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BCD" w:rsidRPr="00E67BE9" w:rsidRDefault="00D96BCD" w:rsidP="00D96BCD">
      <w:pPr>
        <w:overflowPunct w:val="0"/>
        <w:autoSpaceDE w:val="0"/>
        <w:autoSpaceDN w:val="0"/>
        <w:spacing w:after="0" w:line="240" w:lineRule="auto"/>
        <w:jc w:val="center"/>
        <w:rPr>
          <w:rFonts w:asciiTheme="minorHAnsi" w:hAnsiTheme="minorHAnsi" w:cs="Arial"/>
          <w:b/>
          <w:bCs/>
          <w:lang w:val="en-US" w:eastAsia="es-SV"/>
        </w:rPr>
      </w:pPr>
      <w:r w:rsidRPr="00E67BE9">
        <w:rPr>
          <w:rFonts w:asciiTheme="minorHAnsi" w:hAnsiTheme="minorHAnsi" w:cs="Arial"/>
          <w:b/>
          <w:bCs/>
          <w:lang w:val="en-US" w:eastAsia="es-SV"/>
        </w:rPr>
        <w:t>26/RES/OIR/2016</w:t>
      </w:r>
    </w:p>
    <w:p w:rsidR="00D96BCD" w:rsidRPr="00E67BE9" w:rsidRDefault="00D96BCD" w:rsidP="00D96BCD">
      <w:pPr>
        <w:overflowPunct w:val="0"/>
        <w:autoSpaceDE w:val="0"/>
        <w:autoSpaceDN w:val="0"/>
        <w:spacing w:after="0" w:line="240" w:lineRule="auto"/>
        <w:jc w:val="center"/>
        <w:rPr>
          <w:rFonts w:asciiTheme="minorHAnsi" w:hAnsiTheme="minorHAnsi" w:cs="Arial"/>
          <w:b/>
          <w:bCs/>
          <w:lang w:val="en-US" w:eastAsia="es-SV"/>
        </w:rPr>
      </w:pPr>
    </w:p>
    <w:p w:rsidR="00D96BCD" w:rsidRPr="00E67BE9" w:rsidRDefault="00D96BCD" w:rsidP="00D96BCD">
      <w:pPr>
        <w:overflowPunct w:val="0"/>
        <w:autoSpaceDE w:val="0"/>
        <w:autoSpaceDN w:val="0"/>
        <w:spacing w:after="0" w:line="240" w:lineRule="auto"/>
        <w:jc w:val="both"/>
        <w:rPr>
          <w:rFonts w:asciiTheme="minorHAnsi" w:hAnsiTheme="minorHAnsi" w:cs="Arial"/>
          <w:b/>
          <w:bCs/>
          <w:lang w:val="en-US" w:eastAsia="es-SV"/>
        </w:rPr>
      </w:pPr>
    </w:p>
    <w:p w:rsidR="00D96BCD" w:rsidRPr="00E67BE9" w:rsidRDefault="00D96BCD" w:rsidP="00D96BCD">
      <w:pPr>
        <w:pStyle w:val="Textosinformato"/>
        <w:spacing w:line="288" w:lineRule="auto"/>
        <w:rPr>
          <w:rFonts w:asciiTheme="minorHAnsi" w:hAnsiTheme="minorHAnsi"/>
        </w:rPr>
      </w:pPr>
      <w:r w:rsidRPr="00E67BE9">
        <w:rPr>
          <w:rFonts w:asciiTheme="minorHAnsi" w:hAnsiTheme="minorHAnsi" w:cs="Arial"/>
        </w:rPr>
        <w:t xml:space="preserve">Vista la solicitud del ciudadano  </w:t>
      </w:r>
      <w:r w:rsidRPr="00D96BCD">
        <w:rPr>
          <w:rFonts w:asciiTheme="minorHAnsi" w:hAnsiTheme="minorHAnsi"/>
        </w:rPr>
        <w:t>______________________________</w:t>
      </w:r>
      <w:r w:rsidRPr="00E67BE9">
        <w:rPr>
          <w:rFonts w:asciiTheme="minorHAnsi" w:hAnsiTheme="minorHAnsi" w:cs="Arial"/>
          <w:b/>
        </w:rPr>
        <w:t>,</w:t>
      </w:r>
      <w:r w:rsidRPr="00E67BE9">
        <w:rPr>
          <w:rFonts w:asciiTheme="minorHAnsi" w:hAnsiTheme="minorHAnsi" w:cs="Arial"/>
        </w:rPr>
        <w:t xml:space="preserve"> con Documento Único de Identidad número </w:t>
      </w:r>
      <w:r>
        <w:rPr>
          <w:rFonts w:asciiTheme="minorHAnsi" w:hAnsiTheme="minorHAnsi" w:cs="Arial"/>
        </w:rPr>
        <w:t>______________________________</w:t>
      </w:r>
      <w:r w:rsidRPr="00E67BE9">
        <w:rPr>
          <w:rFonts w:asciiTheme="minorHAnsi" w:hAnsiTheme="minorHAnsi"/>
        </w:rPr>
        <w:t>, q</w:t>
      </w:r>
      <w:r w:rsidRPr="00E67BE9">
        <w:rPr>
          <w:rFonts w:asciiTheme="minorHAnsi" w:hAnsiTheme="minorHAnsi" w:cs="Arial"/>
        </w:rPr>
        <w:t xml:space="preserve">uien solicita: </w:t>
      </w:r>
    </w:p>
    <w:p w:rsidR="00D96BCD" w:rsidRPr="00E67BE9" w:rsidRDefault="00D96BCD" w:rsidP="00D96BCD">
      <w:pPr>
        <w:pStyle w:val="Textosinformato"/>
        <w:spacing w:line="288" w:lineRule="auto"/>
        <w:jc w:val="both"/>
        <w:rPr>
          <w:rFonts w:asciiTheme="minorHAnsi" w:hAnsiTheme="minorHAnsi"/>
        </w:rPr>
      </w:pPr>
    </w:p>
    <w:p w:rsidR="00D96BCD" w:rsidRPr="00E67BE9" w:rsidRDefault="00D96BCD" w:rsidP="00D96BCD">
      <w:pPr>
        <w:pStyle w:val="Textosinformato"/>
        <w:spacing w:line="288" w:lineRule="auto"/>
        <w:jc w:val="both"/>
        <w:rPr>
          <w:rFonts w:asciiTheme="minorHAnsi" w:hAnsiTheme="minorHAnsi"/>
        </w:rPr>
      </w:pPr>
      <w:r w:rsidRPr="00E67BE9">
        <w:rPr>
          <w:rFonts w:asciiTheme="minorHAnsi" w:hAnsiTheme="minorHAnsi" w:cs="Arial"/>
        </w:rPr>
        <w:t>“</w:t>
      </w:r>
      <w:r w:rsidRPr="00E67BE9">
        <w:rPr>
          <w:rFonts w:asciiTheme="minorHAnsi" w:hAnsiTheme="minorHAnsi"/>
        </w:rPr>
        <w:t xml:space="preserve">Informe del estado actual del estudio de factibilidad de ejecutar asocio público – privado de los siguientes proyectos: Corredor elevado desde Soyapango al Boulevard Monseñor Romero, Iluminación del tramo de carretera de Lourdes Colón, en el departamento de La Libertad hasta el Aeropuerto internacional de EL Salvador, Monseñor Oscar Arnulfo Romero y </w:t>
      </w:r>
      <w:proofErr w:type="spellStart"/>
      <w:r w:rsidRPr="00E67BE9">
        <w:rPr>
          <w:rFonts w:asciiTheme="minorHAnsi" w:hAnsiTheme="minorHAnsi"/>
        </w:rPr>
        <w:t>Galdámas</w:t>
      </w:r>
      <w:proofErr w:type="spellEnd"/>
      <w:r w:rsidRPr="00E67BE9">
        <w:rPr>
          <w:rFonts w:asciiTheme="minorHAnsi" w:hAnsiTheme="minorHAnsi"/>
        </w:rPr>
        <w:t xml:space="preserve">, Parqueos subterráneos en arterias o calles de competencia del MOPTVDU, los servicios que presta </w:t>
      </w:r>
      <w:proofErr w:type="spellStart"/>
      <w:r w:rsidRPr="00E67BE9">
        <w:rPr>
          <w:rFonts w:asciiTheme="minorHAnsi" w:hAnsiTheme="minorHAnsi"/>
        </w:rPr>
        <w:t>Sertracen</w:t>
      </w:r>
      <w:proofErr w:type="spellEnd"/>
      <w:r w:rsidRPr="00E67BE9">
        <w:rPr>
          <w:rFonts w:asciiTheme="minorHAnsi" w:hAnsiTheme="minorHAnsi"/>
        </w:rPr>
        <w:t xml:space="preserve"> SA DE CV, II etapa del Sistema Integrado de Transporte del Área Metropolitana  de San Salvador (</w:t>
      </w:r>
      <w:proofErr w:type="spellStart"/>
      <w:r w:rsidRPr="00E67BE9">
        <w:rPr>
          <w:rFonts w:asciiTheme="minorHAnsi" w:hAnsiTheme="minorHAnsi"/>
        </w:rPr>
        <w:t>Sitramss</w:t>
      </w:r>
      <w:proofErr w:type="spellEnd"/>
      <w:r w:rsidRPr="00E67BE9">
        <w:rPr>
          <w:rFonts w:asciiTheme="minorHAnsi" w:hAnsiTheme="minorHAnsi"/>
        </w:rPr>
        <w:t>), Anillo periférico del área metropolitana de San Salvador. Que el informe contenga detalle si ya se adjudicaron los estudios, qué empresas realizará los est</w:t>
      </w:r>
      <w:bookmarkStart w:id="0" w:name="_GoBack"/>
      <w:bookmarkEnd w:id="0"/>
      <w:r w:rsidRPr="00E67BE9">
        <w:rPr>
          <w:rFonts w:asciiTheme="minorHAnsi" w:hAnsiTheme="minorHAnsi"/>
        </w:rPr>
        <w:t>udios, pagos a realizarse por los estudios, si ya iniciaron los estudios o están en ejecución.”</w:t>
      </w:r>
    </w:p>
    <w:p w:rsidR="00D96BCD" w:rsidRPr="00E67BE9" w:rsidRDefault="00D96BCD" w:rsidP="00D96BCD">
      <w:pPr>
        <w:autoSpaceDE w:val="0"/>
        <w:autoSpaceDN w:val="0"/>
        <w:adjustRightInd w:val="0"/>
        <w:spacing w:after="0" w:line="288" w:lineRule="auto"/>
        <w:jc w:val="both"/>
        <w:rPr>
          <w:rFonts w:asciiTheme="minorHAnsi" w:hAnsiTheme="minorHAnsi" w:cs="Arial"/>
        </w:rPr>
      </w:pPr>
    </w:p>
    <w:p w:rsidR="00D96BCD" w:rsidRDefault="00D96BCD" w:rsidP="00D96BCD">
      <w:pPr>
        <w:tabs>
          <w:tab w:val="left" w:pos="5166"/>
        </w:tabs>
        <w:spacing w:after="0" w:line="288" w:lineRule="auto"/>
        <w:jc w:val="both"/>
        <w:rPr>
          <w:rFonts w:asciiTheme="minorHAnsi" w:hAnsiTheme="minorHAnsi" w:cs="Arial"/>
        </w:rPr>
      </w:pPr>
      <w:r w:rsidRPr="00E67BE9">
        <w:rPr>
          <w:rFonts w:asciiTheme="minorHAnsi" w:hAnsiTheme="minorHAnsi" w:cs="Arial"/>
        </w:rPr>
        <w:t xml:space="preserve">Por lo que con el fin de dar cumplimiento a la Ley de Acceso a la Información Pública (LAIP), Artículos  1, 2, 3 Literales a, b, j, 4 Literales a, b, c, d, e, f, g, 61, </w:t>
      </w:r>
      <w:r>
        <w:rPr>
          <w:rFonts w:asciiTheme="minorHAnsi" w:hAnsiTheme="minorHAnsi" w:cs="Arial"/>
        </w:rPr>
        <w:t>65, 66, 67, 68,  69, 70,</w:t>
      </w:r>
      <w:r w:rsidRPr="00E67BE9">
        <w:rPr>
          <w:rFonts w:asciiTheme="minorHAnsi" w:hAnsiTheme="minorHAnsi" w:cs="Arial"/>
        </w:rPr>
        <w:t xml:space="preserve"> 7</w:t>
      </w:r>
      <w:r>
        <w:rPr>
          <w:rFonts w:asciiTheme="minorHAnsi" w:hAnsiTheme="minorHAnsi" w:cs="Arial"/>
        </w:rPr>
        <w:t>1 y 73</w:t>
      </w:r>
      <w:r w:rsidRPr="00E67BE9">
        <w:rPr>
          <w:rFonts w:asciiTheme="minorHAnsi" w:hAnsiTheme="minorHAnsi" w:cs="Arial"/>
        </w:rPr>
        <w:t xml:space="preserve"> y conforme lo proporcionado por la unidad generadora de la información, la suscrita </w:t>
      </w:r>
      <w:r w:rsidRPr="00E67BE9">
        <w:rPr>
          <w:rFonts w:asciiTheme="minorHAnsi" w:hAnsiTheme="minorHAnsi" w:cs="Arial"/>
          <w:b/>
        </w:rPr>
        <w:t>RESUELVE:</w:t>
      </w:r>
      <w:r>
        <w:rPr>
          <w:rFonts w:asciiTheme="minorHAnsi" w:hAnsiTheme="minorHAnsi" w:cs="Arial"/>
        </w:rPr>
        <w:t xml:space="preserve"> c</w:t>
      </w:r>
      <w:r w:rsidRPr="00E67BE9">
        <w:rPr>
          <w:rFonts w:asciiTheme="minorHAnsi" w:hAnsiTheme="minorHAnsi" w:cs="Arial"/>
        </w:rPr>
        <w:t>onceder</w:t>
      </w:r>
      <w:r>
        <w:rPr>
          <w:rFonts w:asciiTheme="minorHAnsi" w:hAnsiTheme="minorHAnsi" w:cs="Arial"/>
        </w:rPr>
        <w:t xml:space="preserve"> la información solicitada de la</w:t>
      </w:r>
      <w:r w:rsidRPr="00E67BE9">
        <w:rPr>
          <w:rFonts w:asciiTheme="minorHAnsi" w:hAnsiTheme="minorHAnsi" w:cs="Arial"/>
        </w:rPr>
        <w:t xml:space="preserve"> siguiente manera: </w:t>
      </w:r>
    </w:p>
    <w:p w:rsidR="00D96BCD" w:rsidRPr="00E67BE9" w:rsidRDefault="00D96BCD" w:rsidP="00D96BCD">
      <w:pPr>
        <w:pStyle w:val="Textosinformato"/>
        <w:spacing w:line="360" w:lineRule="auto"/>
        <w:jc w:val="both"/>
        <w:rPr>
          <w:rFonts w:asciiTheme="minorHAnsi" w:hAnsiTheme="minorHAnsi"/>
        </w:rPr>
      </w:pPr>
    </w:p>
    <w:tbl>
      <w:tblPr>
        <w:tblStyle w:val="Tablanormal11"/>
        <w:tblW w:w="0" w:type="auto"/>
        <w:tblLook w:val="04A0" w:firstRow="1" w:lastRow="0" w:firstColumn="1" w:lastColumn="0" w:noHBand="0" w:noVBand="1"/>
      </w:tblPr>
      <w:tblGrid>
        <w:gridCol w:w="1765"/>
        <w:gridCol w:w="1765"/>
        <w:gridCol w:w="1766"/>
        <w:gridCol w:w="1766"/>
        <w:gridCol w:w="1766"/>
      </w:tblGrid>
      <w:tr w:rsidR="00D96BCD" w:rsidRPr="00E67BE9" w:rsidTr="00F65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jc w:val="center"/>
              <w:rPr>
                <w:rFonts w:asciiTheme="minorHAnsi" w:hAnsiTheme="minorHAnsi"/>
              </w:rPr>
            </w:pPr>
            <w:r w:rsidRPr="00E67BE9">
              <w:rPr>
                <w:rFonts w:asciiTheme="minorHAnsi" w:hAnsiTheme="minorHAnsi"/>
              </w:rPr>
              <w:t>NOMBRE</w:t>
            </w:r>
          </w:p>
        </w:tc>
        <w:tc>
          <w:tcPr>
            <w:tcW w:w="1765" w:type="dxa"/>
          </w:tcPr>
          <w:p w:rsidR="00D96BCD" w:rsidRPr="00E67BE9" w:rsidRDefault="00D96BCD" w:rsidP="00F654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ESTADO ACTUAL DEL ESTUDIO DE FACTIBILIDAD</w:t>
            </w:r>
          </w:p>
        </w:tc>
        <w:tc>
          <w:tcPr>
            <w:tcW w:w="1766" w:type="dxa"/>
          </w:tcPr>
          <w:p w:rsidR="00D96BCD" w:rsidRPr="00E67BE9" w:rsidRDefault="00D96BCD" w:rsidP="00F654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EMPRESA ENCARGADA DEL ESTUDIO</w:t>
            </w:r>
          </w:p>
        </w:tc>
        <w:tc>
          <w:tcPr>
            <w:tcW w:w="1766" w:type="dxa"/>
          </w:tcPr>
          <w:p w:rsidR="00D96BCD" w:rsidRPr="00E67BE9" w:rsidRDefault="00D96BCD" w:rsidP="00F654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PAGOS A REALIZARSE</w:t>
            </w:r>
          </w:p>
        </w:tc>
        <w:tc>
          <w:tcPr>
            <w:tcW w:w="1766" w:type="dxa"/>
          </w:tcPr>
          <w:p w:rsidR="00D96BCD" w:rsidRPr="00E67BE9" w:rsidRDefault="00D96BCD" w:rsidP="00F654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RESULTADO</w:t>
            </w:r>
          </w:p>
        </w:tc>
      </w:tr>
      <w:tr w:rsidR="00D96BCD" w:rsidRPr="00E67BE9" w:rsidTr="00F6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t>Corredor elevado desde Soyapango al Bulevar Monseñor Romero</w:t>
            </w:r>
          </w:p>
        </w:tc>
        <w:tc>
          <w:tcPr>
            <w:tcW w:w="1765"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No se ha iniciado</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r>
      <w:tr w:rsidR="00D96BCD" w:rsidRPr="00E67BE9" w:rsidTr="00F654B1">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t xml:space="preserve">Iluminación y </w:t>
            </w:r>
            <w:proofErr w:type="spellStart"/>
            <w:r w:rsidRPr="00E67BE9">
              <w:rPr>
                <w:rFonts w:asciiTheme="minorHAnsi" w:hAnsiTheme="minorHAnsi"/>
              </w:rPr>
              <w:t>videovigilancia</w:t>
            </w:r>
            <w:proofErr w:type="spellEnd"/>
            <w:r w:rsidRPr="00E67BE9">
              <w:rPr>
                <w:rFonts w:asciiTheme="minorHAnsi" w:hAnsiTheme="minorHAnsi"/>
              </w:rPr>
              <w:t xml:space="preserve"> de carreteras </w:t>
            </w:r>
          </w:p>
        </w:tc>
        <w:tc>
          <w:tcPr>
            <w:tcW w:w="1765"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Adjudicado estudio de pre factibilidad</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 xml:space="preserve">CSI Ingenieros </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E67BE9">
              <w:rPr>
                <w:rFonts w:asciiTheme="minorHAnsi" w:hAnsiTheme="minorHAnsi"/>
                <w:b/>
              </w:rPr>
              <w:t>(*)</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En ejecución</w:t>
            </w:r>
          </w:p>
        </w:tc>
      </w:tr>
      <w:tr w:rsidR="00D96BCD" w:rsidRPr="00E67BE9" w:rsidTr="00F6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t xml:space="preserve">Suministro de licencias de conducir y tarjetas de </w:t>
            </w:r>
            <w:r w:rsidRPr="00E67BE9">
              <w:rPr>
                <w:rFonts w:asciiTheme="minorHAnsi" w:hAnsiTheme="minorHAnsi"/>
              </w:rPr>
              <w:lastRenderedPageBreak/>
              <w:t>circulación de vehículos automotores</w:t>
            </w:r>
          </w:p>
        </w:tc>
        <w:tc>
          <w:tcPr>
            <w:tcW w:w="1765"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lastRenderedPageBreak/>
              <w:t>No se ha iniciado</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r>
      <w:tr w:rsidR="00D96BCD" w:rsidRPr="00E67BE9" w:rsidTr="00F654B1">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lastRenderedPageBreak/>
              <w:t>Parqueos subterráneos en arterias o calles competencia del MOPTVDU</w:t>
            </w:r>
          </w:p>
        </w:tc>
        <w:tc>
          <w:tcPr>
            <w:tcW w:w="1765"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No se ha iniciado</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r>
      <w:tr w:rsidR="00D96BCD" w:rsidRPr="00E67BE9" w:rsidTr="00F6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t>SITRAMSS II</w:t>
            </w:r>
          </w:p>
        </w:tc>
        <w:tc>
          <w:tcPr>
            <w:tcW w:w="1765"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No se ha iniciado</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BE9">
              <w:rPr>
                <w:rFonts w:asciiTheme="minorHAnsi" w:hAnsiTheme="minorHAnsi"/>
              </w:rPr>
              <w:t>NA</w:t>
            </w:r>
          </w:p>
        </w:tc>
      </w:tr>
      <w:tr w:rsidR="00D96BCD" w:rsidRPr="00E67BE9" w:rsidTr="00F654B1">
        <w:tc>
          <w:tcPr>
            <w:cnfStyle w:val="001000000000" w:firstRow="0" w:lastRow="0" w:firstColumn="1" w:lastColumn="0" w:oddVBand="0" w:evenVBand="0" w:oddHBand="0" w:evenHBand="0" w:firstRowFirstColumn="0" w:firstRowLastColumn="0" w:lastRowFirstColumn="0" w:lastRowLastColumn="0"/>
            <w:tcW w:w="1765" w:type="dxa"/>
          </w:tcPr>
          <w:p w:rsidR="00D96BCD" w:rsidRPr="00E67BE9" w:rsidRDefault="00D96BCD" w:rsidP="00F654B1">
            <w:pPr>
              <w:rPr>
                <w:rFonts w:asciiTheme="minorHAnsi" w:hAnsiTheme="minorHAnsi"/>
              </w:rPr>
            </w:pPr>
            <w:r w:rsidRPr="00E67BE9">
              <w:rPr>
                <w:rFonts w:asciiTheme="minorHAnsi" w:hAnsiTheme="minorHAnsi"/>
              </w:rPr>
              <w:t>Anillo periférico del AMSS</w:t>
            </w:r>
          </w:p>
        </w:tc>
        <w:tc>
          <w:tcPr>
            <w:tcW w:w="1765"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No se ha iniciado</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c>
          <w:tcPr>
            <w:tcW w:w="1766" w:type="dxa"/>
            <w:vAlign w:val="center"/>
          </w:tcPr>
          <w:p w:rsidR="00D96BCD" w:rsidRPr="00E67BE9" w:rsidRDefault="00D96BCD" w:rsidP="00F654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67BE9">
              <w:rPr>
                <w:rFonts w:asciiTheme="minorHAnsi" w:hAnsiTheme="minorHAnsi"/>
              </w:rPr>
              <w:t>NA</w:t>
            </w:r>
          </w:p>
        </w:tc>
      </w:tr>
    </w:tbl>
    <w:p w:rsidR="00D96BCD" w:rsidRPr="00E67BE9" w:rsidRDefault="00D96BCD" w:rsidP="00D96BCD">
      <w:pPr>
        <w:rPr>
          <w:rFonts w:asciiTheme="minorHAnsi" w:hAnsiTheme="minorHAnsi"/>
        </w:rPr>
      </w:pPr>
    </w:p>
    <w:p w:rsidR="00D96BCD" w:rsidRPr="002E3B6A" w:rsidRDefault="00D96BCD" w:rsidP="00D96BCD">
      <w:pPr>
        <w:rPr>
          <w:rFonts w:asciiTheme="minorHAnsi" w:hAnsiTheme="minorHAnsi"/>
          <w:b/>
        </w:rPr>
      </w:pPr>
      <w:r w:rsidRPr="00E67BE9">
        <w:rPr>
          <w:rFonts w:asciiTheme="minorHAnsi" w:hAnsiTheme="minorHAnsi"/>
          <w:b/>
        </w:rPr>
        <w:t xml:space="preserve">(*) Contratación realizada por el Fondo del Milenio II, por lo que no se cuenta con la información </w:t>
      </w:r>
      <w:r w:rsidRPr="002E3B6A">
        <w:rPr>
          <w:rFonts w:asciiTheme="minorHAnsi" w:hAnsiTheme="minorHAnsi"/>
          <w:b/>
        </w:rPr>
        <w:t>solicitada respecto a dicho proyecto</w:t>
      </w:r>
      <w:r>
        <w:rPr>
          <w:rFonts w:asciiTheme="minorHAnsi" w:hAnsiTheme="minorHAnsi"/>
          <w:b/>
        </w:rPr>
        <w:t>, Art</w:t>
      </w:r>
      <w:r w:rsidRPr="002E3B6A">
        <w:rPr>
          <w:rFonts w:asciiTheme="minorHAnsi" w:hAnsiTheme="minorHAnsi"/>
          <w:b/>
        </w:rPr>
        <w:t>.</w:t>
      </w:r>
      <w:r>
        <w:rPr>
          <w:rFonts w:asciiTheme="minorHAnsi" w:hAnsiTheme="minorHAnsi"/>
          <w:b/>
        </w:rPr>
        <w:t xml:space="preserve"> 73 LAIP.</w:t>
      </w:r>
    </w:p>
    <w:p w:rsidR="00D96BCD" w:rsidRPr="002E3B6A" w:rsidRDefault="00D96BCD" w:rsidP="00D96BCD">
      <w:pPr>
        <w:spacing w:line="24" w:lineRule="atLeast"/>
        <w:jc w:val="both"/>
        <w:rPr>
          <w:rFonts w:asciiTheme="minorHAnsi" w:hAnsiTheme="minorHAnsi"/>
          <w:lang w:val="es-ES"/>
        </w:rPr>
      </w:pPr>
      <w:r>
        <w:rPr>
          <w:rFonts w:asciiTheme="minorHAnsi" w:hAnsiTheme="minorHAnsi"/>
        </w:rPr>
        <w:t>Para requerir información a</w:t>
      </w:r>
      <w:r w:rsidRPr="002E3B6A">
        <w:rPr>
          <w:rFonts w:asciiTheme="minorHAnsi" w:hAnsiTheme="minorHAnsi"/>
          <w:lang w:val="es-ES"/>
        </w:rPr>
        <w:t xml:space="preserve"> FOMILENIO II</w:t>
      </w:r>
      <w:r>
        <w:rPr>
          <w:rFonts w:asciiTheme="minorHAnsi" w:hAnsiTheme="minorHAnsi"/>
          <w:lang w:val="es-ES"/>
        </w:rPr>
        <w:t>, puede hacerlo</w:t>
      </w:r>
      <w:r w:rsidRPr="002E3B6A">
        <w:rPr>
          <w:rFonts w:asciiTheme="minorHAnsi" w:hAnsiTheme="minorHAnsi"/>
          <w:lang w:val="es-ES"/>
        </w:rPr>
        <w:t xml:space="preserve"> a través de los siguientes medios:</w:t>
      </w:r>
    </w:p>
    <w:p w:rsidR="00D96BCD" w:rsidRPr="002E3B6A" w:rsidRDefault="00D96BCD" w:rsidP="00D96BCD">
      <w:pPr>
        <w:pStyle w:val="Prrafodelista"/>
        <w:numPr>
          <w:ilvl w:val="0"/>
          <w:numId w:val="11"/>
        </w:numPr>
        <w:spacing w:line="24" w:lineRule="atLeast"/>
        <w:jc w:val="both"/>
        <w:rPr>
          <w:rFonts w:asciiTheme="minorHAnsi" w:hAnsiTheme="minorHAnsi"/>
          <w:b/>
          <w:lang w:val="es-ES"/>
        </w:rPr>
      </w:pPr>
      <w:r w:rsidRPr="002E3B6A">
        <w:rPr>
          <w:rFonts w:asciiTheme="minorHAnsi" w:hAnsiTheme="minorHAnsi"/>
          <w:b/>
          <w:lang w:val="es-ES"/>
        </w:rPr>
        <w:t>Dirección:</w:t>
      </w:r>
    </w:p>
    <w:p w:rsidR="00D96BCD" w:rsidRPr="002E3B6A" w:rsidRDefault="00D96BCD" w:rsidP="00D96BCD">
      <w:pPr>
        <w:spacing w:line="24" w:lineRule="atLeast"/>
        <w:jc w:val="both"/>
        <w:rPr>
          <w:rFonts w:asciiTheme="minorHAnsi" w:hAnsiTheme="minorHAnsi"/>
          <w:lang w:val="es-ES"/>
        </w:rPr>
      </w:pPr>
      <w:r w:rsidRPr="002E3B6A">
        <w:rPr>
          <w:rFonts w:asciiTheme="minorHAnsi" w:hAnsiTheme="minorHAnsi"/>
          <w:lang w:val="es-ES"/>
        </w:rPr>
        <w:t xml:space="preserve">Edificio Zafiro, </w:t>
      </w:r>
      <w:proofErr w:type="spellStart"/>
      <w:r w:rsidRPr="002E3B6A">
        <w:rPr>
          <w:rFonts w:asciiTheme="minorHAnsi" w:hAnsiTheme="minorHAnsi"/>
          <w:lang w:val="es-ES"/>
        </w:rPr>
        <w:t>Blvd</w:t>
      </w:r>
      <w:proofErr w:type="spellEnd"/>
      <w:r w:rsidRPr="002E3B6A">
        <w:rPr>
          <w:rFonts w:asciiTheme="minorHAnsi" w:hAnsiTheme="minorHAnsi"/>
          <w:lang w:val="es-ES"/>
        </w:rPr>
        <w:t xml:space="preserve">. Orden de Malta, Av. El Boquerón #4-A.  Nivel 1, Santa Elena, Antiguo Cuscatlán, La Libertad. </w:t>
      </w:r>
    </w:p>
    <w:p w:rsidR="00D96BCD" w:rsidRPr="002E3B6A" w:rsidRDefault="00D96BCD" w:rsidP="00D96BCD">
      <w:pPr>
        <w:pStyle w:val="Prrafodelista"/>
        <w:numPr>
          <w:ilvl w:val="0"/>
          <w:numId w:val="11"/>
        </w:numPr>
        <w:spacing w:line="24" w:lineRule="atLeast"/>
        <w:rPr>
          <w:rFonts w:asciiTheme="minorHAnsi" w:hAnsiTheme="minorHAnsi"/>
          <w:lang w:val="es-ES"/>
        </w:rPr>
      </w:pPr>
      <w:r w:rsidRPr="002E3B6A">
        <w:rPr>
          <w:rStyle w:val="Textoennegrita"/>
          <w:rFonts w:asciiTheme="minorHAnsi" w:hAnsiTheme="minorHAnsi"/>
          <w:lang w:val="es-ES"/>
        </w:rPr>
        <w:t>Correo electrónico:</w:t>
      </w:r>
      <w:r w:rsidRPr="002E3B6A">
        <w:rPr>
          <w:rFonts w:asciiTheme="minorHAnsi" w:hAnsiTheme="minorHAnsi"/>
          <w:lang w:val="es-ES"/>
        </w:rPr>
        <w:t xml:space="preserve"> </w:t>
      </w:r>
    </w:p>
    <w:p w:rsidR="00D96BCD" w:rsidRPr="002E3B6A" w:rsidRDefault="00D96BCD" w:rsidP="00D96BCD">
      <w:pPr>
        <w:spacing w:line="24" w:lineRule="atLeast"/>
        <w:rPr>
          <w:rFonts w:asciiTheme="minorHAnsi" w:hAnsiTheme="minorHAnsi"/>
          <w:color w:val="333333"/>
          <w:lang w:val="es-ES"/>
        </w:rPr>
      </w:pPr>
      <w:hyperlink r:id="rId7" w:history="1">
        <w:r w:rsidRPr="002E3B6A">
          <w:rPr>
            <w:rStyle w:val="Hipervnculo"/>
            <w:rFonts w:asciiTheme="minorHAnsi" w:hAnsiTheme="minorHAnsi"/>
          </w:rPr>
          <w:t>participacion.ciudadana@fomilenioii.gob.sv</w:t>
        </w:r>
      </w:hyperlink>
      <w:r w:rsidRPr="002E3B6A">
        <w:rPr>
          <w:rFonts w:asciiTheme="minorHAnsi" w:hAnsiTheme="minorHAnsi"/>
          <w:color w:val="333333"/>
          <w:lang w:val="es-ES"/>
        </w:rPr>
        <w:t xml:space="preserve"> </w:t>
      </w:r>
    </w:p>
    <w:p w:rsidR="00D96BCD" w:rsidRPr="002E3B6A" w:rsidRDefault="00D96BCD" w:rsidP="00D96BCD">
      <w:pPr>
        <w:pStyle w:val="NormalWeb"/>
        <w:numPr>
          <w:ilvl w:val="0"/>
          <w:numId w:val="11"/>
        </w:numPr>
        <w:spacing w:line="24" w:lineRule="atLeast"/>
        <w:rPr>
          <w:rFonts w:asciiTheme="minorHAnsi" w:hAnsiTheme="minorHAnsi" w:cs="Arial"/>
          <w:sz w:val="22"/>
          <w:szCs w:val="22"/>
          <w:lang w:val="es-ES"/>
        </w:rPr>
      </w:pPr>
      <w:r w:rsidRPr="002E3B6A">
        <w:rPr>
          <w:rStyle w:val="Textoennegrita"/>
          <w:rFonts w:asciiTheme="minorHAnsi" w:hAnsiTheme="minorHAnsi" w:cs="Arial"/>
          <w:sz w:val="22"/>
          <w:szCs w:val="22"/>
          <w:lang w:val="es-ES"/>
        </w:rPr>
        <w:t>Teléfono:</w:t>
      </w:r>
      <w:r w:rsidRPr="002E3B6A">
        <w:rPr>
          <w:rFonts w:asciiTheme="minorHAnsi" w:hAnsiTheme="minorHAnsi" w:cs="Arial"/>
          <w:sz w:val="22"/>
          <w:szCs w:val="22"/>
          <w:lang w:val="es-ES"/>
        </w:rPr>
        <w:t xml:space="preserve"> </w:t>
      </w:r>
    </w:p>
    <w:p w:rsidR="00D96BCD" w:rsidRPr="002E3B6A" w:rsidRDefault="00D96BCD" w:rsidP="00D96BCD">
      <w:pPr>
        <w:pStyle w:val="NormalWeb"/>
        <w:spacing w:line="24" w:lineRule="atLeast"/>
        <w:rPr>
          <w:rFonts w:asciiTheme="minorHAnsi" w:hAnsiTheme="minorHAnsi" w:cs="Arial"/>
          <w:sz w:val="22"/>
          <w:szCs w:val="22"/>
          <w:lang w:val="es-ES"/>
        </w:rPr>
      </w:pPr>
      <w:r w:rsidRPr="002E3B6A">
        <w:rPr>
          <w:rFonts w:asciiTheme="minorHAnsi" w:hAnsiTheme="minorHAnsi" w:cs="Arial"/>
          <w:sz w:val="22"/>
          <w:szCs w:val="22"/>
          <w:lang w:val="es-ES"/>
        </w:rPr>
        <w:t>(503) 2524-1000</w:t>
      </w:r>
    </w:p>
    <w:p w:rsidR="00D96BCD" w:rsidRPr="00E67BE9" w:rsidRDefault="00D96BCD" w:rsidP="00D96BCD">
      <w:pPr>
        <w:tabs>
          <w:tab w:val="left" w:pos="5166"/>
        </w:tabs>
        <w:spacing w:after="0" w:line="288" w:lineRule="auto"/>
        <w:jc w:val="both"/>
        <w:rPr>
          <w:rStyle w:val="Textoennegrita"/>
          <w:rFonts w:asciiTheme="minorHAnsi" w:hAnsiTheme="minorHAnsi"/>
          <w:b w:val="0"/>
          <w:bCs w:val="0"/>
        </w:rPr>
      </w:pPr>
    </w:p>
    <w:p w:rsidR="00D96BCD" w:rsidRPr="00E67BE9" w:rsidRDefault="00D96BCD" w:rsidP="00D96BCD">
      <w:pPr>
        <w:spacing w:after="0" w:line="288" w:lineRule="auto"/>
        <w:jc w:val="both"/>
        <w:rPr>
          <w:rFonts w:asciiTheme="minorHAnsi" w:hAnsiTheme="minorHAnsi" w:cs="Arial"/>
        </w:rPr>
      </w:pPr>
      <w:r w:rsidRPr="00E67BE9">
        <w:rPr>
          <w:rFonts w:asciiTheme="minorHAnsi" w:hAnsiTheme="minorHAnsi" w:cs="Arial"/>
        </w:rPr>
        <w:t>Queda expedito el derecho del solicitante de proceder conforme lo establece el art. 82 LAIP.</w:t>
      </w:r>
    </w:p>
    <w:p w:rsidR="00D96BCD" w:rsidRPr="00E67BE9" w:rsidRDefault="00D96BCD" w:rsidP="00D96BCD">
      <w:pPr>
        <w:spacing w:after="0" w:line="288" w:lineRule="auto"/>
        <w:jc w:val="both"/>
        <w:rPr>
          <w:rFonts w:asciiTheme="minorHAnsi" w:hAnsiTheme="minorHAnsi" w:cs="Arial"/>
        </w:rPr>
      </w:pPr>
    </w:p>
    <w:p w:rsidR="00D96BCD" w:rsidRPr="00E67BE9" w:rsidRDefault="00D96BCD" w:rsidP="00D96BCD">
      <w:pPr>
        <w:spacing w:after="0" w:line="288" w:lineRule="auto"/>
        <w:jc w:val="both"/>
        <w:rPr>
          <w:rFonts w:asciiTheme="minorHAnsi" w:hAnsiTheme="minorHAnsi" w:cs="Arial"/>
        </w:rPr>
      </w:pPr>
      <w:r w:rsidRPr="00E67BE9">
        <w:rPr>
          <w:rFonts w:asciiTheme="minorHAnsi" w:hAnsiTheme="minorHAnsi" w:cs="Arial"/>
        </w:rPr>
        <w:t>Sin otro particular.</w:t>
      </w:r>
    </w:p>
    <w:p w:rsidR="00D96BCD" w:rsidRPr="00E67BE9" w:rsidRDefault="00D96BCD" w:rsidP="00D96BCD">
      <w:pPr>
        <w:spacing w:after="0" w:line="288" w:lineRule="auto"/>
        <w:jc w:val="both"/>
        <w:rPr>
          <w:rFonts w:asciiTheme="minorHAnsi" w:hAnsiTheme="minorHAnsi" w:cs="Arial"/>
        </w:rPr>
      </w:pPr>
    </w:p>
    <w:p w:rsidR="00D96BCD" w:rsidRPr="00E67BE9" w:rsidRDefault="00D96BCD" w:rsidP="00D96BCD">
      <w:pPr>
        <w:tabs>
          <w:tab w:val="left" w:pos="5166"/>
        </w:tabs>
        <w:spacing w:after="0" w:line="288" w:lineRule="auto"/>
        <w:ind w:firstLine="708"/>
        <w:jc w:val="both"/>
        <w:rPr>
          <w:rFonts w:asciiTheme="minorHAnsi" w:hAnsiTheme="minorHAnsi" w:cs="Arial"/>
        </w:rPr>
      </w:pPr>
      <w:r w:rsidRPr="00E67BE9">
        <w:rPr>
          <w:rFonts w:asciiTheme="minorHAnsi" w:hAnsiTheme="minorHAnsi" w:cs="Arial"/>
        </w:rPr>
        <w:t xml:space="preserve">San Salvador, a las </w:t>
      </w:r>
      <w:r>
        <w:rPr>
          <w:rFonts w:asciiTheme="minorHAnsi" w:hAnsiTheme="minorHAnsi" w:cs="Arial"/>
        </w:rPr>
        <w:t xml:space="preserve">dieciséis horas </w:t>
      </w:r>
      <w:r w:rsidRPr="00E67BE9">
        <w:rPr>
          <w:rFonts w:asciiTheme="minorHAnsi" w:hAnsiTheme="minorHAnsi" w:cs="Arial"/>
        </w:rPr>
        <w:t xml:space="preserve">del día </w:t>
      </w:r>
      <w:r>
        <w:rPr>
          <w:rFonts w:asciiTheme="minorHAnsi" w:hAnsiTheme="minorHAnsi" w:cs="Arial"/>
        </w:rPr>
        <w:t>quince</w:t>
      </w:r>
      <w:r w:rsidRPr="00E67BE9">
        <w:rPr>
          <w:rFonts w:asciiTheme="minorHAnsi" w:hAnsiTheme="minorHAnsi" w:cs="Arial"/>
        </w:rPr>
        <w:t xml:space="preserve"> de diciembre de dos mil dieciséis.</w:t>
      </w:r>
    </w:p>
    <w:p w:rsidR="00D96BCD" w:rsidRPr="00E67BE9" w:rsidRDefault="00D96BCD" w:rsidP="00D96BCD">
      <w:pPr>
        <w:tabs>
          <w:tab w:val="left" w:pos="2654"/>
        </w:tabs>
        <w:rPr>
          <w:rFonts w:asciiTheme="minorHAnsi" w:hAnsiTheme="minorHAnsi"/>
        </w:rPr>
      </w:pPr>
    </w:p>
    <w:p w:rsidR="00D96BCD" w:rsidRPr="00E67BE9" w:rsidRDefault="00D96BCD" w:rsidP="00D96BCD">
      <w:pPr>
        <w:tabs>
          <w:tab w:val="left" w:pos="5166"/>
        </w:tabs>
        <w:spacing w:after="0" w:line="240" w:lineRule="auto"/>
        <w:jc w:val="center"/>
        <w:rPr>
          <w:rFonts w:asciiTheme="minorHAnsi" w:hAnsiTheme="minorHAnsi" w:cs="Arial"/>
          <w:b/>
        </w:rPr>
      </w:pPr>
    </w:p>
    <w:p w:rsidR="00D96BCD" w:rsidRPr="00E67BE9" w:rsidRDefault="00D96BCD" w:rsidP="00D96BCD">
      <w:pPr>
        <w:tabs>
          <w:tab w:val="left" w:pos="5166"/>
        </w:tabs>
        <w:spacing w:after="0" w:line="240" w:lineRule="auto"/>
        <w:jc w:val="center"/>
        <w:rPr>
          <w:rFonts w:asciiTheme="minorHAnsi" w:hAnsiTheme="minorHAnsi" w:cs="Arial"/>
          <w:b/>
        </w:rPr>
      </w:pPr>
    </w:p>
    <w:p w:rsidR="00D96BCD" w:rsidRPr="00E67BE9" w:rsidRDefault="00D96BCD" w:rsidP="00D96BCD">
      <w:pPr>
        <w:tabs>
          <w:tab w:val="left" w:pos="5166"/>
        </w:tabs>
        <w:spacing w:after="0" w:line="240" w:lineRule="auto"/>
        <w:jc w:val="center"/>
        <w:rPr>
          <w:rFonts w:asciiTheme="minorHAnsi" w:hAnsiTheme="minorHAnsi" w:cs="Arial"/>
          <w:b/>
        </w:rPr>
      </w:pPr>
      <w:r w:rsidRPr="00E67BE9">
        <w:rPr>
          <w:rFonts w:asciiTheme="minorHAnsi" w:hAnsiTheme="minorHAnsi" w:cs="Arial"/>
          <w:b/>
        </w:rPr>
        <w:lastRenderedPageBreak/>
        <w:t>Karlen Judith Moreno</w:t>
      </w:r>
    </w:p>
    <w:p w:rsidR="00D96BCD" w:rsidRPr="00E67BE9" w:rsidRDefault="00D96BCD" w:rsidP="00D96BCD">
      <w:pPr>
        <w:tabs>
          <w:tab w:val="left" w:pos="5166"/>
        </w:tabs>
        <w:spacing w:after="0" w:line="240" w:lineRule="auto"/>
        <w:jc w:val="center"/>
        <w:rPr>
          <w:rFonts w:asciiTheme="minorHAnsi" w:hAnsiTheme="minorHAnsi" w:cs="Arial"/>
          <w:b/>
        </w:rPr>
      </w:pPr>
      <w:r w:rsidRPr="00E67BE9">
        <w:rPr>
          <w:rFonts w:asciiTheme="minorHAnsi" w:hAnsiTheme="minorHAnsi" w:cs="Arial"/>
          <w:b/>
        </w:rPr>
        <w:t>Oficial de Información</w:t>
      </w:r>
    </w:p>
    <w:p w:rsidR="00D96BCD" w:rsidRPr="00D234F6" w:rsidRDefault="00D96BCD" w:rsidP="00D96BCD">
      <w:pPr>
        <w:spacing w:after="0" w:line="240" w:lineRule="auto"/>
        <w:rPr>
          <w:rFonts w:asciiTheme="minorHAnsi" w:hAnsiTheme="minorHAnsi" w:cs="Arial"/>
        </w:rPr>
      </w:pPr>
    </w:p>
    <w:p w:rsidR="00BF6383" w:rsidRPr="00844FB4" w:rsidRDefault="00BF6383" w:rsidP="00844FB4"/>
    <w:sectPr w:rsidR="00BF6383" w:rsidRPr="00844FB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FC3" w:rsidRDefault="00E61FC3" w:rsidP="00B85F67">
      <w:pPr>
        <w:spacing w:after="0" w:line="240" w:lineRule="auto"/>
      </w:pPr>
      <w:r>
        <w:separator/>
      </w:r>
    </w:p>
  </w:endnote>
  <w:endnote w:type="continuationSeparator" w:id="0">
    <w:p w:rsidR="00E61FC3" w:rsidRDefault="00E61FC3"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FC3" w:rsidRDefault="00E61FC3" w:rsidP="00B85F67">
      <w:pPr>
        <w:spacing w:after="0" w:line="240" w:lineRule="auto"/>
      </w:pPr>
      <w:r>
        <w:separator/>
      </w:r>
    </w:p>
  </w:footnote>
  <w:footnote w:type="continuationSeparator" w:id="0">
    <w:p w:rsidR="00E61FC3" w:rsidRDefault="00E61FC3"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389D2683"/>
    <w:multiLevelType w:val="hybridMultilevel"/>
    <w:tmpl w:val="DDCEE0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3D8D7E42"/>
    <w:multiLevelType w:val="hybridMultilevel"/>
    <w:tmpl w:val="DCD0C06C"/>
    <w:lvl w:ilvl="0" w:tplc="9B38384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9"/>
  </w:num>
  <w:num w:numId="4">
    <w:abstractNumId w:val="8"/>
  </w:num>
  <w:num w:numId="5">
    <w:abstractNumId w:val="6"/>
  </w:num>
  <w:num w:numId="6">
    <w:abstractNumId w:val="3"/>
  </w:num>
  <w:num w:numId="7">
    <w:abstractNumId w:val="10"/>
  </w:num>
  <w:num w:numId="8">
    <w:abstractNumId w:val="7"/>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061BB4"/>
    <w:rsid w:val="00607577"/>
    <w:rsid w:val="0066630F"/>
    <w:rsid w:val="00696443"/>
    <w:rsid w:val="00753CC6"/>
    <w:rsid w:val="007F3B24"/>
    <w:rsid w:val="00844FB4"/>
    <w:rsid w:val="00B85F67"/>
    <w:rsid w:val="00BF6383"/>
    <w:rsid w:val="00D96BCD"/>
    <w:rsid w:val="00E61FC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 w:type="character" w:styleId="Textoennegrita">
    <w:name w:val="Strong"/>
    <w:basedOn w:val="Fuentedeprrafopredeter"/>
    <w:uiPriority w:val="22"/>
    <w:qFormat/>
    <w:rsid w:val="0066630F"/>
    <w:rPr>
      <w:b/>
      <w:bCs/>
    </w:rPr>
  </w:style>
  <w:style w:type="paragraph" w:styleId="NormalWeb">
    <w:name w:val="Normal (Web)"/>
    <w:basedOn w:val="Normal"/>
    <w:uiPriority w:val="99"/>
    <w:unhideWhenUsed/>
    <w:rsid w:val="00D96BCD"/>
    <w:pPr>
      <w:spacing w:before="100" w:beforeAutospacing="1" w:after="100" w:afterAutospacing="1" w:line="240" w:lineRule="auto"/>
    </w:pPr>
    <w:rPr>
      <w:rFonts w:ascii="Times New Roman" w:eastAsiaTheme="minorHAnsi" w:hAnsi="Times New Roman"/>
      <w:sz w:val="24"/>
      <w:szCs w:val="24"/>
      <w:lang w:eastAsia="es-SV"/>
    </w:rPr>
  </w:style>
  <w:style w:type="table" w:customStyle="1" w:styleId="Tablanormal11">
    <w:name w:val="Tabla normal 11"/>
    <w:basedOn w:val="Tablanormal"/>
    <w:uiPriority w:val="41"/>
    <w:rsid w:val="00D96BC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rticipacion.ciudadana@fomilenioii.gob.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424</Words>
  <Characters>2336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7</cp:revision>
  <dcterms:created xsi:type="dcterms:W3CDTF">2017-09-11T03:48:00Z</dcterms:created>
  <dcterms:modified xsi:type="dcterms:W3CDTF">2017-09-11T04:42:00Z</dcterms:modified>
</cp:coreProperties>
</file>