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02" w:rsidRPr="001568F8" w:rsidRDefault="003B44FF" w:rsidP="008639CA">
      <w:pPr>
        <w:rPr>
          <w:rFonts w:ascii="Arial" w:eastAsia="Calibri" w:hAnsi="Arial" w:cs="Arial"/>
          <w:b/>
        </w:rPr>
      </w:pPr>
      <w:r>
        <w:rPr>
          <w:rFonts w:ascii="Arial" w:eastAsia="Calibri" w:hAnsi="Arial" w:cs="Arial"/>
          <w:b/>
        </w:rPr>
        <w:t>PRO</w:t>
      </w:r>
      <w:r w:rsidR="00402113" w:rsidRPr="001568F8">
        <w:rPr>
          <w:rFonts w:ascii="Arial" w:eastAsia="Calibri" w:hAnsi="Arial" w:cs="Arial"/>
          <w:b/>
        </w:rPr>
        <w:t>CEDIMIENTOS Y RESULTADOS DE SELECCIÓN, PARA EL SEGUNDO TRIMESTRE DEL AÑO 2020.</w:t>
      </w:r>
    </w:p>
    <w:p w:rsidR="000D4102" w:rsidRDefault="00402113" w:rsidP="000D4102">
      <w:pPr>
        <w:rPr>
          <w:rFonts w:ascii="Arial" w:eastAsia="Calibri" w:hAnsi="Arial" w:cs="Arial"/>
        </w:rPr>
      </w:pPr>
      <w:r>
        <w:rPr>
          <w:rFonts w:ascii="Arial" w:eastAsia="Calibri" w:hAnsi="Arial" w:cs="Arial"/>
          <w:noProof/>
          <w:lang w:eastAsia="es-SV"/>
        </w:rPr>
        <w:drawing>
          <wp:inline distT="0" distB="0" distL="0" distR="0" wp14:anchorId="32A8CD78" wp14:editId="10DF36FC">
            <wp:extent cx="5752214" cy="4253024"/>
            <wp:effectExtent l="57150" t="0" r="96520" b="0"/>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02113" w:rsidRDefault="00402113" w:rsidP="000D4102">
      <w:pPr>
        <w:rPr>
          <w:rFonts w:ascii="Arial" w:eastAsia="Calibri" w:hAnsi="Arial" w:cs="Arial"/>
        </w:rPr>
      </w:pPr>
    </w:p>
    <w:p w:rsidR="00402113" w:rsidRPr="00402113" w:rsidRDefault="00402113" w:rsidP="00402113">
      <w:pPr>
        <w:rPr>
          <w:rFonts w:ascii="Arial" w:eastAsia="Calibri" w:hAnsi="Arial" w:cs="Arial"/>
        </w:rPr>
      </w:pPr>
    </w:p>
    <w:p w:rsidR="00402113" w:rsidRDefault="00402113" w:rsidP="001568F8">
      <w:pPr>
        <w:jc w:val="both"/>
        <w:rPr>
          <w:rFonts w:ascii="Arial" w:eastAsia="Calibri" w:hAnsi="Arial" w:cs="Arial"/>
        </w:rPr>
      </w:pPr>
      <w:r>
        <w:rPr>
          <w:rFonts w:ascii="Arial" w:eastAsia="Calibri" w:hAnsi="Arial" w:cs="Arial"/>
        </w:rPr>
        <w:t xml:space="preserve"> </w:t>
      </w:r>
      <w:r w:rsidRPr="00402113">
        <w:rPr>
          <w:rFonts w:ascii="Arial" w:eastAsia="Calibri" w:hAnsi="Arial" w:cs="Arial"/>
        </w:rPr>
        <w:t>El</w:t>
      </w:r>
      <w:r>
        <w:rPr>
          <w:rFonts w:ascii="Arial" w:eastAsia="Calibri" w:hAnsi="Arial" w:cs="Arial"/>
        </w:rPr>
        <w:t xml:space="preserve"> proceso de selección</w:t>
      </w:r>
      <w:r w:rsidRPr="00402113">
        <w:rPr>
          <w:rFonts w:ascii="Arial" w:eastAsia="Calibri" w:hAnsi="Arial" w:cs="Arial"/>
        </w:rPr>
        <w:t xml:space="preserve"> tiene por objeto garantizar el ingreso de</w:t>
      </w:r>
      <w:r>
        <w:rPr>
          <w:rFonts w:ascii="Arial" w:eastAsia="Calibri" w:hAnsi="Arial" w:cs="Arial"/>
        </w:rPr>
        <w:t>l</w:t>
      </w:r>
      <w:r w:rsidRPr="00402113">
        <w:rPr>
          <w:rFonts w:ascii="Arial" w:eastAsia="Calibri" w:hAnsi="Arial" w:cs="Arial"/>
        </w:rPr>
        <w:t xml:space="preserve"> personal idóneo a la administración pública municipal y el ascenso de los empleados, en base a mérito y aptitud y mediante procedimientos que permitan la participación en igualdad de condiciones, de quienes aspiren a desempeñar los empleos o cargos.</w:t>
      </w:r>
    </w:p>
    <w:p w:rsidR="00402113" w:rsidRDefault="00402113" w:rsidP="001568F8">
      <w:pPr>
        <w:jc w:val="both"/>
        <w:rPr>
          <w:rFonts w:ascii="Arial" w:eastAsia="Calibri" w:hAnsi="Arial" w:cs="Arial"/>
        </w:rPr>
      </w:pPr>
      <w:r>
        <w:rPr>
          <w:rFonts w:ascii="Arial" w:eastAsia="Calibri" w:hAnsi="Arial" w:cs="Arial"/>
        </w:rPr>
        <w:t xml:space="preserve">En este caso la unidad de Recursos Humanos cuenta con una base de datos (curriculum) de personas que llegan con la finalidad de obtener </w:t>
      </w:r>
      <w:r w:rsidR="00026EF0">
        <w:rPr>
          <w:rFonts w:ascii="Arial" w:eastAsia="Calibri" w:hAnsi="Arial" w:cs="Arial"/>
        </w:rPr>
        <w:t>un empleo en base al mérito que cada persona posee por lo tanto dentro del proceso de selección tanto de ASCENSO o Concurso Abierto de nuevo INGRESO dicha unidad de Recursos Humanos recomienda realizar dicho proceso de selección para contar con empleados eficientes y capacitados al cargo de la siguiente manera:</w:t>
      </w:r>
    </w:p>
    <w:p w:rsidR="00026EF0" w:rsidRDefault="00026EF0" w:rsidP="001568F8">
      <w:pPr>
        <w:pStyle w:val="Prrafodelista"/>
        <w:numPr>
          <w:ilvl w:val="0"/>
          <w:numId w:val="2"/>
        </w:numPr>
        <w:jc w:val="both"/>
        <w:rPr>
          <w:rFonts w:ascii="Arial" w:eastAsia="Calibri" w:hAnsi="Arial" w:cs="Arial"/>
        </w:rPr>
      </w:pPr>
      <w:r>
        <w:rPr>
          <w:rFonts w:ascii="Arial" w:eastAsia="Calibri" w:hAnsi="Arial" w:cs="Arial"/>
        </w:rPr>
        <w:t xml:space="preserve">Primeramente </w:t>
      </w:r>
      <w:r w:rsidR="00456652">
        <w:rPr>
          <w:rFonts w:ascii="Arial" w:eastAsia="Calibri" w:hAnsi="Arial" w:cs="Arial"/>
        </w:rPr>
        <w:t xml:space="preserve">en el primer trimestre del presente año 2020 habiendo </w:t>
      </w:r>
      <w:r>
        <w:rPr>
          <w:rFonts w:ascii="Arial" w:eastAsia="Calibri" w:hAnsi="Arial" w:cs="Arial"/>
        </w:rPr>
        <w:t xml:space="preserve"> plaza</w:t>
      </w:r>
      <w:r w:rsidR="00456652">
        <w:rPr>
          <w:rFonts w:ascii="Arial" w:eastAsia="Calibri" w:hAnsi="Arial" w:cs="Arial"/>
        </w:rPr>
        <w:t>s</w:t>
      </w:r>
      <w:r>
        <w:rPr>
          <w:rFonts w:ascii="Arial" w:eastAsia="Calibri" w:hAnsi="Arial" w:cs="Arial"/>
        </w:rPr>
        <w:t xml:space="preserve"> vacante</w:t>
      </w:r>
      <w:r w:rsidR="00456652">
        <w:rPr>
          <w:rFonts w:ascii="Arial" w:eastAsia="Calibri" w:hAnsi="Arial" w:cs="Arial"/>
        </w:rPr>
        <w:t>s</w:t>
      </w:r>
      <w:r>
        <w:rPr>
          <w:rFonts w:ascii="Arial" w:eastAsia="Calibri" w:hAnsi="Arial" w:cs="Arial"/>
        </w:rPr>
        <w:t xml:space="preserve"> </w:t>
      </w:r>
      <w:r w:rsidR="00456652">
        <w:rPr>
          <w:rFonts w:ascii="Arial" w:eastAsia="Calibri" w:hAnsi="Arial" w:cs="Arial"/>
        </w:rPr>
        <w:t xml:space="preserve">el procedimiento a seguir fue el siguiente; </w:t>
      </w:r>
      <w:r>
        <w:rPr>
          <w:rFonts w:ascii="Arial" w:eastAsia="Calibri" w:hAnsi="Arial" w:cs="Arial"/>
        </w:rPr>
        <w:t xml:space="preserve">se le notifica al Alcalde Municipal </w:t>
      </w:r>
      <w:r w:rsidR="00456652">
        <w:rPr>
          <w:rFonts w:ascii="Arial" w:eastAsia="Calibri" w:hAnsi="Arial" w:cs="Arial"/>
        </w:rPr>
        <w:t xml:space="preserve">y su Concejo Municipal </w:t>
      </w:r>
      <w:r>
        <w:rPr>
          <w:rFonts w:ascii="Arial" w:eastAsia="Calibri" w:hAnsi="Arial" w:cs="Arial"/>
        </w:rPr>
        <w:t xml:space="preserve">de la necesidad de cubrir esa plaza </w:t>
      </w:r>
      <w:r w:rsidR="00456652">
        <w:rPr>
          <w:rFonts w:ascii="Arial" w:eastAsia="Calibri" w:hAnsi="Arial" w:cs="Arial"/>
        </w:rPr>
        <w:t xml:space="preserve">por lo tanto </w:t>
      </w:r>
      <w:r w:rsidR="00456652">
        <w:rPr>
          <w:rFonts w:ascii="Arial" w:eastAsia="Calibri" w:hAnsi="Arial" w:cs="Arial"/>
        </w:rPr>
        <w:lastRenderedPageBreak/>
        <w:t>ante la necesidad de cubrir dicha plaza da su consentimiento para contratar a la persona más idónea.</w:t>
      </w:r>
    </w:p>
    <w:p w:rsidR="00456652" w:rsidRDefault="00456652" w:rsidP="001568F8">
      <w:pPr>
        <w:pStyle w:val="Prrafodelista"/>
        <w:jc w:val="both"/>
        <w:rPr>
          <w:rFonts w:ascii="Arial" w:eastAsia="Calibri" w:hAnsi="Arial" w:cs="Arial"/>
        </w:rPr>
      </w:pPr>
    </w:p>
    <w:p w:rsidR="00456652" w:rsidRDefault="00456652" w:rsidP="001568F8">
      <w:pPr>
        <w:pStyle w:val="Prrafodelista"/>
        <w:numPr>
          <w:ilvl w:val="0"/>
          <w:numId w:val="2"/>
        </w:numPr>
        <w:jc w:val="both"/>
        <w:rPr>
          <w:rFonts w:ascii="Arial" w:eastAsia="Calibri" w:hAnsi="Arial" w:cs="Arial"/>
        </w:rPr>
      </w:pPr>
      <w:r>
        <w:rPr>
          <w:rFonts w:ascii="Arial" w:eastAsia="Calibri" w:hAnsi="Arial" w:cs="Arial"/>
        </w:rPr>
        <w:t>En segundo lugar el jefe de la Unidad de Recursos Humanos hace una revisión en su banco de datos seleccionando a la persona por su grado académico sus experiencias y sus habilidades dependiendo de los requisitos que requiere el puesto de trabajo.</w:t>
      </w:r>
    </w:p>
    <w:p w:rsidR="00456652" w:rsidRPr="00456652" w:rsidRDefault="00456652" w:rsidP="001568F8">
      <w:pPr>
        <w:pStyle w:val="Prrafodelista"/>
        <w:jc w:val="both"/>
        <w:rPr>
          <w:rFonts w:ascii="Arial" w:eastAsia="Calibri" w:hAnsi="Arial" w:cs="Arial"/>
        </w:rPr>
      </w:pPr>
    </w:p>
    <w:p w:rsidR="00456652" w:rsidRDefault="00456652" w:rsidP="001568F8">
      <w:pPr>
        <w:pStyle w:val="Prrafodelista"/>
        <w:numPr>
          <w:ilvl w:val="0"/>
          <w:numId w:val="2"/>
        </w:numPr>
        <w:jc w:val="both"/>
        <w:rPr>
          <w:rFonts w:ascii="Arial" w:eastAsia="Calibri" w:hAnsi="Arial" w:cs="Arial"/>
        </w:rPr>
      </w:pPr>
      <w:r>
        <w:rPr>
          <w:rFonts w:ascii="Arial" w:eastAsia="Calibri" w:hAnsi="Arial" w:cs="Arial"/>
        </w:rPr>
        <w:t xml:space="preserve">En tercer lugar una vez seleccionadas </w:t>
      </w:r>
      <w:r w:rsidR="00D3541B">
        <w:rPr>
          <w:rFonts w:ascii="Arial" w:eastAsia="Calibri" w:hAnsi="Arial" w:cs="Arial"/>
        </w:rPr>
        <w:t>en una terna a las personas que se consideran idónea para dicho cargo en base a sus experiencias grado académico y su actitud positiva se le notifica a la Comisión Municipal de la Ley de la Carrera Administrativa Municipal en base al Art.25 LCAM para la evaluación de la terna y así elegir a la persona más idónea al cargo.</w:t>
      </w:r>
    </w:p>
    <w:p w:rsidR="00D3541B" w:rsidRPr="00D3541B" w:rsidRDefault="00D3541B" w:rsidP="001568F8">
      <w:pPr>
        <w:pStyle w:val="Prrafodelista"/>
        <w:jc w:val="both"/>
        <w:rPr>
          <w:rFonts w:ascii="Arial" w:eastAsia="Calibri" w:hAnsi="Arial" w:cs="Arial"/>
        </w:rPr>
      </w:pPr>
    </w:p>
    <w:p w:rsidR="00D3541B" w:rsidRDefault="00D3541B" w:rsidP="001568F8">
      <w:pPr>
        <w:pStyle w:val="Prrafodelista"/>
        <w:numPr>
          <w:ilvl w:val="0"/>
          <w:numId w:val="2"/>
        </w:numPr>
        <w:jc w:val="both"/>
        <w:rPr>
          <w:rFonts w:ascii="Arial" w:eastAsia="Calibri" w:hAnsi="Arial" w:cs="Arial"/>
        </w:rPr>
      </w:pPr>
      <w:r>
        <w:rPr>
          <w:rFonts w:ascii="Arial" w:eastAsia="Calibri" w:hAnsi="Arial" w:cs="Arial"/>
        </w:rPr>
        <w:t>Una vez elegido al empleado más idóneo de la terna participante se envía al Alcalde Municipal y su Concejo para que lo ratifiquen o contraten al empleado durante un periodo de prueba de tres meses.</w:t>
      </w:r>
    </w:p>
    <w:p w:rsidR="00D3541B" w:rsidRPr="00D3541B" w:rsidRDefault="00D3541B" w:rsidP="001568F8">
      <w:pPr>
        <w:pStyle w:val="Prrafodelista"/>
        <w:jc w:val="both"/>
        <w:rPr>
          <w:rFonts w:ascii="Arial" w:eastAsia="Calibri" w:hAnsi="Arial" w:cs="Arial"/>
        </w:rPr>
      </w:pPr>
    </w:p>
    <w:p w:rsidR="00D3541B" w:rsidRDefault="00D3541B" w:rsidP="001568F8">
      <w:pPr>
        <w:pStyle w:val="Prrafodelista"/>
        <w:numPr>
          <w:ilvl w:val="0"/>
          <w:numId w:val="2"/>
        </w:numPr>
        <w:jc w:val="both"/>
        <w:rPr>
          <w:rFonts w:ascii="Arial" w:eastAsia="Calibri" w:hAnsi="Arial" w:cs="Arial"/>
        </w:rPr>
      </w:pPr>
      <w:r>
        <w:rPr>
          <w:rFonts w:ascii="Arial" w:eastAsia="Calibri" w:hAnsi="Arial" w:cs="Arial"/>
        </w:rPr>
        <w:t>Cumplido el periodo de prueba si el desempeño del empleado ha sido satisfactorio se nombra al empleado a su cargo. Este fue el procedimiento realizado en el pr</w:t>
      </w:r>
      <w:r w:rsidR="001568F8">
        <w:rPr>
          <w:rFonts w:ascii="Arial" w:eastAsia="Calibri" w:hAnsi="Arial" w:cs="Arial"/>
        </w:rPr>
        <w:t>imer trimestre del presente año, el cual como resultado ha sido contar con las personas más idóneas y capaces.</w:t>
      </w:r>
    </w:p>
    <w:p w:rsidR="00A217EF" w:rsidRPr="00A217EF" w:rsidRDefault="00A217EF" w:rsidP="00A217EF">
      <w:pPr>
        <w:pStyle w:val="Prrafodelista"/>
        <w:rPr>
          <w:rFonts w:ascii="Arial" w:eastAsia="Calibri" w:hAnsi="Arial" w:cs="Arial"/>
        </w:rPr>
      </w:pPr>
    </w:p>
    <w:p w:rsidR="00A217EF" w:rsidRDefault="00A217EF" w:rsidP="00A217EF">
      <w:pPr>
        <w:pStyle w:val="Prrafodelista"/>
        <w:jc w:val="both"/>
        <w:rPr>
          <w:rFonts w:ascii="Arial" w:eastAsia="Calibri" w:hAnsi="Arial" w:cs="Arial"/>
        </w:rPr>
      </w:pPr>
    </w:p>
    <w:p w:rsidR="001568F8" w:rsidRPr="001568F8" w:rsidRDefault="001568F8" w:rsidP="001568F8">
      <w:pPr>
        <w:pStyle w:val="Prrafodelista"/>
        <w:rPr>
          <w:rFonts w:ascii="Arial" w:eastAsia="Calibri" w:hAnsi="Arial" w:cs="Arial"/>
        </w:rPr>
      </w:pPr>
    </w:p>
    <w:p w:rsidR="001568F8" w:rsidRPr="001568F8" w:rsidRDefault="001568F8" w:rsidP="001568F8">
      <w:pPr>
        <w:rPr>
          <w:rFonts w:ascii="Arial" w:eastAsia="Calibri" w:hAnsi="Arial" w:cs="Arial"/>
          <w:b/>
        </w:rPr>
      </w:pPr>
      <w:r w:rsidRPr="001568F8">
        <w:rPr>
          <w:rFonts w:ascii="Arial" w:eastAsia="Calibri" w:hAnsi="Arial" w:cs="Arial"/>
          <w:b/>
        </w:rPr>
        <w:t>PROCEDIMIENTO Y RESULT</w:t>
      </w:r>
      <w:r w:rsidR="00232138">
        <w:rPr>
          <w:rFonts w:ascii="Arial" w:eastAsia="Calibri" w:hAnsi="Arial" w:cs="Arial"/>
          <w:b/>
        </w:rPr>
        <w:t>ADO DEL SEGUNDO TRIMESTRE DEL AÑ</w:t>
      </w:r>
      <w:r w:rsidRPr="001568F8">
        <w:rPr>
          <w:rFonts w:ascii="Arial" w:eastAsia="Calibri" w:hAnsi="Arial" w:cs="Arial"/>
          <w:b/>
        </w:rPr>
        <w:t>O 2020</w:t>
      </w:r>
    </w:p>
    <w:p w:rsidR="003B44FF" w:rsidRPr="001568F8" w:rsidRDefault="001568F8" w:rsidP="003B44FF">
      <w:pPr>
        <w:jc w:val="both"/>
        <w:rPr>
          <w:rFonts w:ascii="Arial" w:eastAsia="Calibri" w:hAnsi="Arial" w:cs="Arial"/>
        </w:rPr>
      </w:pPr>
      <w:r>
        <w:rPr>
          <w:rFonts w:ascii="Arial" w:eastAsia="Calibri" w:hAnsi="Arial" w:cs="Arial"/>
        </w:rPr>
        <w:t xml:space="preserve">En este segundo trimestre del presente año no fue posible la contratación ni la realización del procedimiento de selección de personas de nuevo ingreso ni de ascenso por la debida razón que la Alcaldía Municipal de San Francisco Menéndez cerro casi todas sus operaciones atendiendo a los Decretos girados por Nuestro Presidente de la Republica de El Salvador que autorizabas a las instituciones públicas y privadas a cerrar sus operaciones por la Declaratoria de Emergencia Nacional Por Covid-19, el cual solo se </w:t>
      </w:r>
      <w:r w:rsidR="003B44FF">
        <w:rPr>
          <w:rFonts w:ascii="Arial" w:eastAsia="Calibri" w:hAnsi="Arial" w:cs="Arial"/>
        </w:rPr>
        <w:t>contó con el más mínimo personal encargado al pago de planilla de los empleados.</w:t>
      </w:r>
    </w:p>
    <w:p w:rsidR="003B44FF" w:rsidRPr="00D3541B" w:rsidRDefault="003B44FF" w:rsidP="003B44FF">
      <w:pPr>
        <w:pStyle w:val="Prrafodelista"/>
        <w:jc w:val="both"/>
        <w:rPr>
          <w:rFonts w:ascii="Arial" w:eastAsia="Calibri" w:hAnsi="Arial" w:cs="Arial"/>
        </w:rPr>
      </w:pPr>
    </w:p>
    <w:p w:rsidR="003B44FF" w:rsidRPr="003B44FF" w:rsidRDefault="003B44FF" w:rsidP="003B44FF">
      <w:pPr>
        <w:jc w:val="both"/>
        <w:rPr>
          <w:rFonts w:ascii="Arial" w:eastAsia="Calibri" w:hAnsi="Arial" w:cs="Arial"/>
        </w:rPr>
      </w:pPr>
      <w:bookmarkStart w:id="0" w:name="_GoBack"/>
      <w:bookmarkEnd w:id="0"/>
    </w:p>
    <w:sectPr w:rsidR="003B44FF" w:rsidRPr="003B44FF" w:rsidSect="0015752D">
      <w:headerReference w:type="default" r:id="rId14"/>
      <w:pgSz w:w="12240" w:h="15840" w:code="1"/>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D0" w:rsidRDefault="005425D0">
      <w:pPr>
        <w:spacing w:after="0" w:line="240" w:lineRule="auto"/>
      </w:pPr>
      <w:r>
        <w:separator/>
      </w:r>
    </w:p>
  </w:endnote>
  <w:endnote w:type="continuationSeparator" w:id="0">
    <w:p w:rsidR="005425D0" w:rsidRDefault="0054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D0" w:rsidRDefault="005425D0">
      <w:pPr>
        <w:spacing w:after="0" w:line="240" w:lineRule="auto"/>
      </w:pPr>
      <w:r>
        <w:separator/>
      </w:r>
    </w:p>
  </w:footnote>
  <w:footnote w:type="continuationSeparator" w:id="0">
    <w:p w:rsidR="005425D0" w:rsidRDefault="0054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52D" w:rsidRPr="00286AC3" w:rsidRDefault="0015752D" w:rsidP="00286AC3">
    <w:pPr>
      <w:spacing w:after="0"/>
      <w:jc w:val="center"/>
      <w:rPr>
        <w:rFonts w:ascii="Berlin Sans FB Demi" w:hAnsi="Berlin Sans FB Demi"/>
        <w:lang w:val="es-ES"/>
      </w:rPr>
    </w:pPr>
    <w:r w:rsidRPr="009D14F5">
      <w:rPr>
        <w:rFonts w:ascii="Arial Narrow" w:hAnsi="Arial Narrow" w:cs="Arial"/>
        <w:w w:val="105"/>
      </w:rPr>
      <w:t xml:space="preserve">  </w:t>
    </w:r>
    <w:r>
      <w:rPr>
        <w:rFonts w:ascii="Arial Narrow" w:hAnsi="Arial Narrow" w:cs="Arial"/>
        <w:w w:val="105"/>
      </w:rPr>
      <w:t xml:space="preserve">                               </w:t>
    </w:r>
    <w:r>
      <w:rPr>
        <w:rFonts w:ascii="Berlin Sans FB Demi" w:hAnsi="Berlin Sans FB Demi"/>
        <w:noProof/>
        <w:sz w:val="28"/>
        <w:szCs w:val="28"/>
        <w:lang w:eastAsia="es-SV"/>
      </w:rPr>
      <w:drawing>
        <wp:anchor distT="0" distB="0" distL="114300" distR="114300" simplePos="0" relativeHeight="251665408" behindDoc="1" locked="0" layoutInCell="0" allowOverlap="1" wp14:anchorId="26F2ABD0" wp14:editId="46B6048F">
          <wp:simplePos x="0" y="0"/>
          <wp:positionH relativeFrom="margin">
            <wp:posOffset>-313690</wp:posOffset>
          </wp:positionH>
          <wp:positionV relativeFrom="margin">
            <wp:posOffset>238760</wp:posOffset>
          </wp:positionV>
          <wp:extent cx="6854190" cy="7366635"/>
          <wp:effectExtent l="0" t="0" r="3810" b="5715"/>
          <wp:wrapNone/>
          <wp:docPr id="9" name="Imagen 9" descr="logo san francisco VECTOR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san francisco VECTORIZAD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54190" cy="7366635"/>
                  </a:xfrm>
                  <a:prstGeom prst="rect">
                    <a:avLst/>
                  </a:prstGeom>
                  <a:noFill/>
                </pic:spPr>
              </pic:pic>
            </a:graphicData>
          </a:graphic>
          <wp14:sizeRelH relativeFrom="page">
            <wp14:pctWidth>0</wp14:pctWidth>
          </wp14:sizeRelH>
          <wp14:sizeRelV relativeFrom="page">
            <wp14:pctHeight>0</wp14:pctHeight>
          </wp14:sizeRelV>
        </wp:anchor>
      </w:drawing>
    </w:r>
    <w:r>
      <w:rPr>
        <w:rFonts w:ascii="Berlin Sans FB Demi" w:hAnsi="Berlin Sans FB Dem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5558"/>
    <w:multiLevelType w:val="hybridMultilevel"/>
    <w:tmpl w:val="B3B236E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2703486F"/>
    <w:multiLevelType w:val="hybridMultilevel"/>
    <w:tmpl w:val="1D6030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35"/>
    <w:rsid w:val="00000752"/>
    <w:rsid w:val="00026EF0"/>
    <w:rsid w:val="000279B7"/>
    <w:rsid w:val="00075896"/>
    <w:rsid w:val="000D4102"/>
    <w:rsid w:val="000D6AC0"/>
    <w:rsid w:val="000E34CA"/>
    <w:rsid w:val="000F67F2"/>
    <w:rsid w:val="0011308D"/>
    <w:rsid w:val="00116378"/>
    <w:rsid w:val="001568F8"/>
    <w:rsid w:val="0015752D"/>
    <w:rsid w:val="001806B2"/>
    <w:rsid w:val="001A72AC"/>
    <w:rsid w:val="00232138"/>
    <w:rsid w:val="002726F8"/>
    <w:rsid w:val="00286AC3"/>
    <w:rsid w:val="002D03E1"/>
    <w:rsid w:val="002E4747"/>
    <w:rsid w:val="002F1A89"/>
    <w:rsid w:val="00384799"/>
    <w:rsid w:val="003B44FF"/>
    <w:rsid w:val="003B6AB4"/>
    <w:rsid w:val="003F61B7"/>
    <w:rsid w:val="00401CF6"/>
    <w:rsid w:val="004020FB"/>
    <w:rsid w:val="00402113"/>
    <w:rsid w:val="00406D5E"/>
    <w:rsid w:val="004256C5"/>
    <w:rsid w:val="00456652"/>
    <w:rsid w:val="00465F6D"/>
    <w:rsid w:val="004867F8"/>
    <w:rsid w:val="004C1574"/>
    <w:rsid w:val="004C67FA"/>
    <w:rsid w:val="004D56C7"/>
    <w:rsid w:val="005034F2"/>
    <w:rsid w:val="00512E28"/>
    <w:rsid w:val="00533041"/>
    <w:rsid w:val="00541907"/>
    <w:rsid w:val="005425D0"/>
    <w:rsid w:val="00562E45"/>
    <w:rsid w:val="00593335"/>
    <w:rsid w:val="006403F2"/>
    <w:rsid w:val="00674742"/>
    <w:rsid w:val="006A70E8"/>
    <w:rsid w:val="006E7F86"/>
    <w:rsid w:val="006F5EB4"/>
    <w:rsid w:val="00711238"/>
    <w:rsid w:val="007818F4"/>
    <w:rsid w:val="007A2525"/>
    <w:rsid w:val="007D6BDF"/>
    <w:rsid w:val="008013B8"/>
    <w:rsid w:val="00805FBB"/>
    <w:rsid w:val="00814DFE"/>
    <w:rsid w:val="0083195F"/>
    <w:rsid w:val="008639CA"/>
    <w:rsid w:val="0087582F"/>
    <w:rsid w:val="00882CE2"/>
    <w:rsid w:val="008A218A"/>
    <w:rsid w:val="008D0CF9"/>
    <w:rsid w:val="008F2AEB"/>
    <w:rsid w:val="00921F9E"/>
    <w:rsid w:val="00942D61"/>
    <w:rsid w:val="009578D7"/>
    <w:rsid w:val="0098578B"/>
    <w:rsid w:val="009A5DE1"/>
    <w:rsid w:val="009B7A92"/>
    <w:rsid w:val="00A044CA"/>
    <w:rsid w:val="00A217EF"/>
    <w:rsid w:val="00A50E65"/>
    <w:rsid w:val="00AB24E7"/>
    <w:rsid w:val="00AC3A57"/>
    <w:rsid w:val="00AD1BF5"/>
    <w:rsid w:val="00AE6F54"/>
    <w:rsid w:val="00AF5264"/>
    <w:rsid w:val="00B001C0"/>
    <w:rsid w:val="00B02DF6"/>
    <w:rsid w:val="00B147A8"/>
    <w:rsid w:val="00B20032"/>
    <w:rsid w:val="00B61029"/>
    <w:rsid w:val="00BE3ECD"/>
    <w:rsid w:val="00C32E1D"/>
    <w:rsid w:val="00C810D5"/>
    <w:rsid w:val="00CB0A88"/>
    <w:rsid w:val="00CC1CC3"/>
    <w:rsid w:val="00D3541B"/>
    <w:rsid w:val="00D6567F"/>
    <w:rsid w:val="00D916A8"/>
    <w:rsid w:val="00DB49E1"/>
    <w:rsid w:val="00E503A8"/>
    <w:rsid w:val="00E9797C"/>
    <w:rsid w:val="00EA172C"/>
    <w:rsid w:val="00EF5738"/>
    <w:rsid w:val="00EF585B"/>
    <w:rsid w:val="00EF6618"/>
    <w:rsid w:val="00F63D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pervnculo1">
    <w:name w:val="Hipervínculo1"/>
    <w:basedOn w:val="Fuentedeprrafopredeter"/>
    <w:uiPriority w:val="99"/>
    <w:unhideWhenUsed/>
    <w:rsid w:val="00593335"/>
    <w:rPr>
      <w:color w:val="0000FF"/>
      <w:u w:val="single"/>
    </w:rPr>
  </w:style>
  <w:style w:type="character" w:styleId="Hipervnculo">
    <w:name w:val="Hyperlink"/>
    <w:basedOn w:val="Fuentedeprrafopredeter"/>
    <w:uiPriority w:val="99"/>
    <w:unhideWhenUsed/>
    <w:rsid w:val="00593335"/>
    <w:rPr>
      <w:color w:val="0000FF" w:themeColor="hyperlink"/>
      <w:u w:val="single"/>
    </w:rPr>
  </w:style>
  <w:style w:type="paragraph" w:styleId="Textodeglobo">
    <w:name w:val="Balloon Text"/>
    <w:basedOn w:val="Normal"/>
    <w:link w:val="TextodegloboCar"/>
    <w:uiPriority w:val="99"/>
    <w:semiHidden/>
    <w:unhideWhenUsed/>
    <w:rsid w:val="005933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335"/>
    <w:rPr>
      <w:rFonts w:ascii="Tahoma" w:hAnsi="Tahoma" w:cs="Tahoma"/>
      <w:sz w:val="16"/>
      <w:szCs w:val="16"/>
    </w:rPr>
  </w:style>
  <w:style w:type="paragraph" w:styleId="Encabezado">
    <w:name w:val="header"/>
    <w:basedOn w:val="Normal"/>
    <w:link w:val="EncabezadoCar"/>
    <w:uiPriority w:val="99"/>
    <w:unhideWhenUsed/>
    <w:rsid w:val="00286A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6AC3"/>
  </w:style>
  <w:style w:type="paragraph" w:styleId="Piedepgina">
    <w:name w:val="footer"/>
    <w:basedOn w:val="Normal"/>
    <w:link w:val="PiedepginaCar"/>
    <w:uiPriority w:val="99"/>
    <w:unhideWhenUsed/>
    <w:rsid w:val="00286A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6AC3"/>
  </w:style>
  <w:style w:type="paragraph" w:styleId="Prrafodelista">
    <w:name w:val="List Paragraph"/>
    <w:basedOn w:val="Normal"/>
    <w:uiPriority w:val="34"/>
    <w:qFormat/>
    <w:rsid w:val="00EF5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pervnculo1">
    <w:name w:val="Hipervínculo1"/>
    <w:basedOn w:val="Fuentedeprrafopredeter"/>
    <w:uiPriority w:val="99"/>
    <w:unhideWhenUsed/>
    <w:rsid w:val="00593335"/>
    <w:rPr>
      <w:color w:val="0000FF"/>
      <w:u w:val="single"/>
    </w:rPr>
  </w:style>
  <w:style w:type="character" w:styleId="Hipervnculo">
    <w:name w:val="Hyperlink"/>
    <w:basedOn w:val="Fuentedeprrafopredeter"/>
    <w:uiPriority w:val="99"/>
    <w:unhideWhenUsed/>
    <w:rsid w:val="00593335"/>
    <w:rPr>
      <w:color w:val="0000FF" w:themeColor="hyperlink"/>
      <w:u w:val="single"/>
    </w:rPr>
  </w:style>
  <w:style w:type="paragraph" w:styleId="Textodeglobo">
    <w:name w:val="Balloon Text"/>
    <w:basedOn w:val="Normal"/>
    <w:link w:val="TextodegloboCar"/>
    <w:uiPriority w:val="99"/>
    <w:semiHidden/>
    <w:unhideWhenUsed/>
    <w:rsid w:val="005933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335"/>
    <w:rPr>
      <w:rFonts w:ascii="Tahoma" w:hAnsi="Tahoma" w:cs="Tahoma"/>
      <w:sz w:val="16"/>
      <w:szCs w:val="16"/>
    </w:rPr>
  </w:style>
  <w:style w:type="paragraph" w:styleId="Encabezado">
    <w:name w:val="header"/>
    <w:basedOn w:val="Normal"/>
    <w:link w:val="EncabezadoCar"/>
    <w:uiPriority w:val="99"/>
    <w:unhideWhenUsed/>
    <w:rsid w:val="00286A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6AC3"/>
  </w:style>
  <w:style w:type="paragraph" w:styleId="Piedepgina">
    <w:name w:val="footer"/>
    <w:basedOn w:val="Normal"/>
    <w:link w:val="PiedepginaCar"/>
    <w:uiPriority w:val="99"/>
    <w:unhideWhenUsed/>
    <w:rsid w:val="00286A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6AC3"/>
  </w:style>
  <w:style w:type="paragraph" w:styleId="Prrafodelista">
    <w:name w:val="List Paragraph"/>
    <w:basedOn w:val="Normal"/>
    <w:uiPriority w:val="34"/>
    <w:qFormat/>
    <w:rsid w:val="00EF5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B8E588-26D9-4D61-A07B-42E2EE9C0BB1}" type="doc">
      <dgm:prSet loTypeId="urn:microsoft.com/office/officeart/2005/8/layout/bProcess2" loCatId="process" qsTypeId="urn:microsoft.com/office/officeart/2005/8/quickstyle/3d1" qsCatId="3D" csTypeId="urn:microsoft.com/office/officeart/2005/8/colors/accent1_4" csCatId="accent1" phldr="1"/>
      <dgm:spPr/>
    </dgm:pt>
    <dgm:pt modelId="{A96C7536-8778-48F2-8AC7-18499767AB8A}">
      <dgm:prSet phldrT="[Texto]"/>
      <dgm:spPr/>
      <dgm:t>
        <a:bodyPr/>
        <a:lstStyle/>
        <a:p>
          <a:r>
            <a:rPr lang="es-ES"/>
            <a:t>Plaza vacante</a:t>
          </a:r>
        </a:p>
      </dgm:t>
    </dgm:pt>
    <dgm:pt modelId="{99B4C183-AA79-417F-93D4-4D83B8D6FA20}" type="parTrans" cxnId="{F9A2AE06-5C79-4B5C-92AC-BFC75A460709}">
      <dgm:prSet/>
      <dgm:spPr/>
      <dgm:t>
        <a:bodyPr/>
        <a:lstStyle/>
        <a:p>
          <a:endParaRPr lang="es-ES"/>
        </a:p>
      </dgm:t>
    </dgm:pt>
    <dgm:pt modelId="{155959F6-4B00-4126-95A6-B61C7735767C}" type="sibTrans" cxnId="{F9A2AE06-5C79-4B5C-92AC-BFC75A460709}">
      <dgm:prSet/>
      <dgm:spPr/>
      <dgm:t>
        <a:bodyPr/>
        <a:lstStyle/>
        <a:p>
          <a:endParaRPr lang="es-ES"/>
        </a:p>
      </dgm:t>
    </dgm:pt>
    <dgm:pt modelId="{914036B8-6A0B-4275-A813-AE174C8F8BD2}">
      <dgm:prSet phldrT="[Texto]"/>
      <dgm:spPr/>
      <dgm:t>
        <a:bodyPr/>
        <a:lstStyle/>
        <a:p>
          <a:r>
            <a:rPr lang="es-ES"/>
            <a:t>RRHH da a conocer al Concejo o  Alcalde </a:t>
          </a:r>
        </a:p>
      </dgm:t>
    </dgm:pt>
    <dgm:pt modelId="{5D4C608D-583E-4E24-9F7A-28A6FDBD29A2}" type="parTrans" cxnId="{A60C3330-B82C-4BD1-B626-A018FB2EAC14}">
      <dgm:prSet/>
      <dgm:spPr/>
      <dgm:t>
        <a:bodyPr/>
        <a:lstStyle/>
        <a:p>
          <a:endParaRPr lang="es-ES"/>
        </a:p>
      </dgm:t>
    </dgm:pt>
    <dgm:pt modelId="{DD9D3FFF-6CDA-478F-981B-C7DC701DF0F3}" type="sibTrans" cxnId="{A60C3330-B82C-4BD1-B626-A018FB2EAC14}">
      <dgm:prSet/>
      <dgm:spPr/>
      <dgm:t>
        <a:bodyPr/>
        <a:lstStyle/>
        <a:p>
          <a:endParaRPr lang="es-ES"/>
        </a:p>
      </dgm:t>
    </dgm:pt>
    <dgm:pt modelId="{B84778A1-B636-439B-A01E-7C836D1DAE31}">
      <dgm:prSet phldrT="[Texto]"/>
      <dgm:spPr/>
      <dgm:t>
        <a:bodyPr/>
        <a:lstStyle/>
        <a:p>
          <a:r>
            <a:rPr lang="es-ES"/>
            <a:t>Revisa el banco de datos CVs segun su grado academico y experiencias</a:t>
          </a:r>
        </a:p>
      </dgm:t>
    </dgm:pt>
    <dgm:pt modelId="{32C4B84E-52F3-4C48-A334-B244F0DEB603}" type="parTrans" cxnId="{332F2DB7-E65C-453E-B1DE-F3A12DD97682}">
      <dgm:prSet/>
      <dgm:spPr/>
      <dgm:t>
        <a:bodyPr/>
        <a:lstStyle/>
        <a:p>
          <a:endParaRPr lang="es-ES"/>
        </a:p>
      </dgm:t>
    </dgm:pt>
    <dgm:pt modelId="{3B497B4C-893A-4B61-A6AF-B8999BFD570A}" type="sibTrans" cxnId="{332F2DB7-E65C-453E-B1DE-F3A12DD97682}">
      <dgm:prSet/>
      <dgm:spPr/>
      <dgm:t>
        <a:bodyPr/>
        <a:lstStyle/>
        <a:p>
          <a:endParaRPr lang="es-ES"/>
        </a:p>
      </dgm:t>
    </dgm:pt>
    <dgm:pt modelId="{08ADED94-CCA7-47AE-A0D2-9F5D0F536E0B}">
      <dgm:prSet/>
      <dgm:spPr/>
      <dgm:t>
        <a:bodyPr/>
        <a:lstStyle/>
        <a:p>
          <a:r>
            <a:rPr lang="es-ES"/>
            <a:t>Elige al aspirante que cumple con todos los requisitos del puesto</a:t>
          </a:r>
        </a:p>
      </dgm:t>
    </dgm:pt>
    <dgm:pt modelId="{7DE9BFD0-BB49-4A34-BD37-B7D3FFE2033D}" type="parTrans" cxnId="{B9FC205F-960A-4E7C-9A23-9CD760EC8C35}">
      <dgm:prSet/>
      <dgm:spPr/>
      <dgm:t>
        <a:bodyPr/>
        <a:lstStyle/>
        <a:p>
          <a:endParaRPr lang="es-ES"/>
        </a:p>
      </dgm:t>
    </dgm:pt>
    <dgm:pt modelId="{2E2FA51B-FFBF-4BD0-BB78-FEA1669BE9A0}" type="sibTrans" cxnId="{B9FC205F-960A-4E7C-9A23-9CD760EC8C35}">
      <dgm:prSet/>
      <dgm:spPr/>
      <dgm:t>
        <a:bodyPr/>
        <a:lstStyle/>
        <a:p>
          <a:endParaRPr lang="es-ES"/>
        </a:p>
      </dgm:t>
    </dgm:pt>
    <dgm:pt modelId="{A7677F9C-7F3A-4D20-B00A-9D3427085AA4}">
      <dgm:prSet/>
      <dgm:spPr/>
      <dgm:t>
        <a:bodyPr/>
        <a:lstStyle/>
        <a:p>
          <a:r>
            <a:rPr lang="es-ES"/>
            <a:t>Envia la terna al Concejo o Alcalde</a:t>
          </a:r>
        </a:p>
      </dgm:t>
    </dgm:pt>
    <dgm:pt modelId="{565A3F90-A806-43EE-ABB1-0FAC32A9B9B0}" type="parTrans" cxnId="{4D3708C8-7678-4894-A2F7-28769FF85928}">
      <dgm:prSet/>
      <dgm:spPr/>
      <dgm:t>
        <a:bodyPr/>
        <a:lstStyle/>
        <a:p>
          <a:endParaRPr lang="es-ES"/>
        </a:p>
      </dgm:t>
    </dgm:pt>
    <dgm:pt modelId="{E91A01CD-CE49-44D2-88FE-5A921FB4FA07}" type="sibTrans" cxnId="{4D3708C8-7678-4894-A2F7-28769FF85928}">
      <dgm:prSet/>
      <dgm:spPr/>
      <dgm:t>
        <a:bodyPr/>
        <a:lstStyle/>
        <a:p>
          <a:endParaRPr lang="es-ES"/>
        </a:p>
      </dgm:t>
    </dgm:pt>
    <dgm:pt modelId="{10CFC985-C960-4147-ACE6-F7D1BF566E5B}">
      <dgm:prSet/>
      <dgm:spPr/>
      <dgm:t>
        <a:bodyPr/>
        <a:lstStyle/>
        <a:p>
          <a:r>
            <a:rPr lang="es-ES"/>
            <a:t>Concejo o Alcalde contratan al candidato</a:t>
          </a:r>
        </a:p>
      </dgm:t>
    </dgm:pt>
    <dgm:pt modelId="{2BA684B5-3848-4C41-A7AF-135C65B7F140}" type="parTrans" cxnId="{7A198E38-40D6-47AB-AA06-3EBFC60F54D0}">
      <dgm:prSet/>
      <dgm:spPr/>
      <dgm:t>
        <a:bodyPr/>
        <a:lstStyle/>
        <a:p>
          <a:endParaRPr lang="es-ES"/>
        </a:p>
      </dgm:t>
    </dgm:pt>
    <dgm:pt modelId="{F08406DE-44EA-4625-AF29-60771B343667}" type="sibTrans" cxnId="{7A198E38-40D6-47AB-AA06-3EBFC60F54D0}">
      <dgm:prSet/>
      <dgm:spPr/>
      <dgm:t>
        <a:bodyPr/>
        <a:lstStyle/>
        <a:p>
          <a:endParaRPr lang="es-ES"/>
        </a:p>
      </dgm:t>
    </dgm:pt>
    <dgm:pt modelId="{4E617CFB-5F69-4F9A-B0BC-669311DBA055}" type="pres">
      <dgm:prSet presAssocID="{BBB8E588-26D9-4D61-A07B-42E2EE9C0BB1}" presName="diagram" presStyleCnt="0">
        <dgm:presLayoutVars>
          <dgm:dir/>
          <dgm:resizeHandles/>
        </dgm:presLayoutVars>
      </dgm:prSet>
      <dgm:spPr/>
    </dgm:pt>
    <dgm:pt modelId="{F3CF319A-9F87-4534-A93E-FA01A3AED34B}" type="pres">
      <dgm:prSet presAssocID="{A96C7536-8778-48F2-8AC7-18499767AB8A}" presName="firstNode" presStyleLbl="node1" presStyleIdx="0" presStyleCnt="6">
        <dgm:presLayoutVars>
          <dgm:bulletEnabled val="1"/>
        </dgm:presLayoutVars>
      </dgm:prSet>
      <dgm:spPr/>
      <dgm:t>
        <a:bodyPr/>
        <a:lstStyle/>
        <a:p>
          <a:endParaRPr lang="es-ES"/>
        </a:p>
      </dgm:t>
    </dgm:pt>
    <dgm:pt modelId="{1C0AAE0F-D44B-4072-AD49-C0E9BB02D615}" type="pres">
      <dgm:prSet presAssocID="{155959F6-4B00-4126-95A6-B61C7735767C}" presName="sibTrans" presStyleLbl="sibTrans2D1" presStyleIdx="0" presStyleCnt="5"/>
      <dgm:spPr/>
      <dgm:t>
        <a:bodyPr/>
        <a:lstStyle/>
        <a:p>
          <a:endParaRPr lang="es-ES"/>
        </a:p>
      </dgm:t>
    </dgm:pt>
    <dgm:pt modelId="{D7551111-4B70-4AFE-A2DA-CFFC75C82A6B}" type="pres">
      <dgm:prSet presAssocID="{914036B8-6A0B-4275-A813-AE174C8F8BD2}" presName="middleNode" presStyleCnt="0"/>
      <dgm:spPr/>
    </dgm:pt>
    <dgm:pt modelId="{F9981C5E-81CF-49E2-80BC-58AACE13D7CE}" type="pres">
      <dgm:prSet presAssocID="{914036B8-6A0B-4275-A813-AE174C8F8BD2}" presName="padding" presStyleLbl="node1" presStyleIdx="0" presStyleCnt="6"/>
      <dgm:spPr/>
    </dgm:pt>
    <dgm:pt modelId="{2826FCCB-3432-4DCF-8530-6CD2F17E34EE}" type="pres">
      <dgm:prSet presAssocID="{914036B8-6A0B-4275-A813-AE174C8F8BD2}" presName="shape" presStyleLbl="node1" presStyleIdx="1" presStyleCnt="6">
        <dgm:presLayoutVars>
          <dgm:bulletEnabled val="1"/>
        </dgm:presLayoutVars>
      </dgm:prSet>
      <dgm:spPr/>
      <dgm:t>
        <a:bodyPr/>
        <a:lstStyle/>
        <a:p>
          <a:endParaRPr lang="es-ES"/>
        </a:p>
      </dgm:t>
    </dgm:pt>
    <dgm:pt modelId="{7AEF554E-182B-434C-9789-F3D133D423AF}" type="pres">
      <dgm:prSet presAssocID="{DD9D3FFF-6CDA-478F-981B-C7DC701DF0F3}" presName="sibTrans" presStyleLbl="sibTrans2D1" presStyleIdx="1" presStyleCnt="5"/>
      <dgm:spPr/>
      <dgm:t>
        <a:bodyPr/>
        <a:lstStyle/>
        <a:p>
          <a:endParaRPr lang="es-ES"/>
        </a:p>
      </dgm:t>
    </dgm:pt>
    <dgm:pt modelId="{AC50F038-B032-4AD3-8BFC-B8785FE4C424}" type="pres">
      <dgm:prSet presAssocID="{B84778A1-B636-439B-A01E-7C836D1DAE31}" presName="middleNode" presStyleCnt="0"/>
      <dgm:spPr/>
    </dgm:pt>
    <dgm:pt modelId="{B5772EE7-4314-4C1D-824B-D6EC7005DC44}" type="pres">
      <dgm:prSet presAssocID="{B84778A1-B636-439B-A01E-7C836D1DAE31}" presName="padding" presStyleLbl="node1" presStyleIdx="1" presStyleCnt="6"/>
      <dgm:spPr/>
    </dgm:pt>
    <dgm:pt modelId="{D418CE1E-D336-4A6D-A3CA-E36175FC77CA}" type="pres">
      <dgm:prSet presAssocID="{B84778A1-B636-439B-A01E-7C836D1DAE31}" presName="shape" presStyleLbl="node1" presStyleIdx="2" presStyleCnt="6">
        <dgm:presLayoutVars>
          <dgm:bulletEnabled val="1"/>
        </dgm:presLayoutVars>
      </dgm:prSet>
      <dgm:spPr/>
      <dgm:t>
        <a:bodyPr/>
        <a:lstStyle/>
        <a:p>
          <a:endParaRPr lang="es-ES"/>
        </a:p>
      </dgm:t>
    </dgm:pt>
    <dgm:pt modelId="{04A0A6B8-8D7B-4368-B366-047C73652F5F}" type="pres">
      <dgm:prSet presAssocID="{3B497B4C-893A-4B61-A6AF-B8999BFD570A}" presName="sibTrans" presStyleLbl="sibTrans2D1" presStyleIdx="2" presStyleCnt="5"/>
      <dgm:spPr/>
      <dgm:t>
        <a:bodyPr/>
        <a:lstStyle/>
        <a:p>
          <a:endParaRPr lang="es-ES"/>
        </a:p>
      </dgm:t>
    </dgm:pt>
    <dgm:pt modelId="{E22EEDD1-8325-4EC6-ABEF-85A9B43B76EF}" type="pres">
      <dgm:prSet presAssocID="{08ADED94-CCA7-47AE-A0D2-9F5D0F536E0B}" presName="middleNode" presStyleCnt="0"/>
      <dgm:spPr/>
    </dgm:pt>
    <dgm:pt modelId="{B988EDF6-EFD4-4E25-B9DF-EAFD3017E19D}" type="pres">
      <dgm:prSet presAssocID="{08ADED94-CCA7-47AE-A0D2-9F5D0F536E0B}" presName="padding" presStyleLbl="node1" presStyleIdx="2" presStyleCnt="6"/>
      <dgm:spPr/>
    </dgm:pt>
    <dgm:pt modelId="{EB875B81-610D-47FE-9CF7-D4FE74C20363}" type="pres">
      <dgm:prSet presAssocID="{08ADED94-CCA7-47AE-A0D2-9F5D0F536E0B}" presName="shape" presStyleLbl="node1" presStyleIdx="3" presStyleCnt="6">
        <dgm:presLayoutVars>
          <dgm:bulletEnabled val="1"/>
        </dgm:presLayoutVars>
      </dgm:prSet>
      <dgm:spPr/>
      <dgm:t>
        <a:bodyPr/>
        <a:lstStyle/>
        <a:p>
          <a:endParaRPr lang="es-ES"/>
        </a:p>
      </dgm:t>
    </dgm:pt>
    <dgm:pt modelId="{46DC3774-8A7D-4081-AA0F-2EBDC5663DA8}" type="pres">
      <dgm:prSet presAssocID="{2E2FA51B-FFBF-4BD0-BB78-FEA1669BE9A0}" presName="sibTrans" presStyleLbl="sibTrans2D1" presStyleIdx="3" presStyleCnt="5"/>
      <dgm:spPr/>
      <dgm:t>
        <a:bodyPr/>
        <a:lstStyle/>
        <a:p>
          <a:endParaRPr lang="es-ES"/>
        </a:p>
      </dgm:t>
    </dgm:pt>
    <dgm:pt modelId="{1838FBBC-CDA4-4A26-B120-B87F8999D72C}" type="pres">
      <dgm:prSet presAssocID="{A7677F9C-7F3A-4D20-B00A-9D3427085AA4}" presName="middleNode" presStyleCnt="0"/>
      <dgm:spPr/>
    </dgm:pt>
    <dgm:pt modelId="{484A7FB0-721B-40C0-AD0F-61AA25FA485F}" type="pres">
      <dgm:prSet presAssocID="{A7677F9C-7F3A-4D20-B00A-9D3427085AA4}" presName="padding" presStyleLbl="node1" presStyleIdx="3" presStyleCnt="6"/>
      <dgm:spPr/>
    </dgm:pt>
    <dgm:pt modelId="{84C23C76-01B1-4C1D-BA86-971A7BB6EB85}" type="pres">
      <dgm:prSet presAssocID="{A7677F9C-7F3A-4D20-B00A-9D3427085AA4}" presName="shape" presStyleLbl="node1" presStyleIdx="4" presStyleCnt="6">
        <dgm:presLayoutVars>
          <dgm:bulletEnabled val="1"/>
        </dgm:presLayoutVars>
      </dgm:prSet>
      <dgm:spPr/>
      <dgm:t>
        <a:bodyPr/>
        <a:lstStyle/>
        <a:p>
          <a:endParaRPr lang="es-ES"/>
        </a:p>
      </dgm:t>
    </dgm:pt>
    <dgm:pt modelId="{0B2E546D-B70B-4F63-BAA4-EDFB2E366F4A}" type="pres">
      <dgm:prSet presAssocID="{E91A01CD-CE49-44D2-88FE-5A921FB4FA07}" presName="sibTrans" presStyleLbl="sibTrans2D1" presStyleIdx="4" presStyleCnt="5"/>
      <dgm:spPr/>
      <dgm:t>
        <a:bodyPr/>
        <a:lstStyle/>
        <a:p>
          <a:endParaRPr lang="es-ES"/>
        </a:p>
      </dgm:t>
    </dgm:pt>
    <dgm:pt modelId="{512A2DF4-46C2-4F6D-95A4-708893AB2E7D}" type="pres">
      <dgm:prSet presAssocID="{10CFC985-C960-4147-ACE6-F7D1BF566E5B}" presName="lastNode" presStyleLbl="node1" presStyleIdx="5" presStyleCnt="6">
        <dgm:presLayoutVars>
          <dgm:bulletEnabled val="1"/>
        </dgm:presLayoutVars>
      </dgm:prSet>
      <dgm:spPr/>
      <dgm:t>
        <a:bodyPr/>
        <a:lstStyle/>
        <a:p>
          <a:endParaRPr lang="es-ES"/>
        </a:p>
      </dgm:t>
    </dgm:pt>
  </dgm:ptLst>
  <dgm:cxnLst>
    <dgm:cxn modelId="{332F2DB7-E65C-453E-B1DE-F3A12DD97682}" srcId="{BBB8E588-26D9-4D61-A07B-42E2EE9C0BB1}" destId="{B84778A1-B636-439B-A01E-7C836D1DAE31}" srcOrd="2" destOrd="0" parTransId="{32C4B84E-52F3-4C48-A334-B244F0DEB603}" sibTransId="{3B497B4C-893A-4B61-A6AF-B8999BFD570A}"/>
    <dgm:cxn modelId="{4D3708C8-7678-4894-A2F7-28769FF85928}" srcId="{BBB8E588-26D9-4D61-A07B-42E2EE9C0BB1}" destId="{A7677F9C-7F3A-4D20-B00A-9D3427085AA4}" srcOrd="4" destOrd="0" parTransId="{565A3F90-A806-43EE-ABB1-0FAC32A9B9B0}" sibTransId="{E91A01CD-CE49-44D2-88FE-5A921FB4FA07}"/>
    <dgm:cxn modelId="{EA41DB4E-EC8E-407D-9B8C-9239A48F55FC}" type="presOf" srcId="{08ADED94-CCA7-47AE-A0D2-9F5D0F536E0B}" destId="{EB875B81-610D-47FE-9CF7-D4FE74C20363}" srcOrd="0" destOrd="0" presId="urn:microsoft.com/office/officeart/2005/8/layout/bProcess2"/>
    <dgm:cxn modelId="{B67F98BA-791A-461D-88F4-F24A591DC7D5}" type="presOf" srcId="{A96C7536-8778-48F2-8AC7-18499767AB8A}" destId="{F3CF319A-9F87-4534-A93E-FA01A3AED34B}" srcOrd="0" destOrd="0" presId="urn:microsoft.com/office/officeart/2005/8/layout/bProcess2"/>
    <dgm:cxn modelId="{7A198E38-40D6-47AB-AA06-3EBFC60F54D0}" srcId="{BBB8E588-26D9-4D61-A07B-42E2EE9C0BB1}" destId="{10CFC985-C960-4147-ACE6-F7D1BF566E5B}" srcOrd="5" destOrd="0" parTransId="{2BA684B5-3848-4C41-A7AF-135C65B7F140}" sibTransId="{F08406DE-44EA-4625-AF29-60771B343667}"/>
    <dgm:cxn modelId="{D2A1DB45-743E-47CE-ABFA-23B43F01D6B8}" type="presOf" srcId="{2E2FA51B-FFBF-4BD0-BB78-FEA1669BE9A0}" destId="{46DC3774-8A7D-4081-AA0F-2EBDC5663DA8}" srcOrd="0" destOrd="0" presId="urn:microsoft.com/office/officeart/2005/8/layout/bProcess2"/>
    <dgm:cxn modelId="{E8BB92AF-A852-417C-934C-3165706B537D}" type="presOf" srcId="{3B497B4C-893A-4B61-A6AF-B8999BFD570A}" destId="{04A0A6B8-8D7B-4368-B366-047C73652F5F}" srcOrd="0" destOrd="0" presId="urn:microsoft.com/office/officeart/2005/8/layout/bProcess2"/>
    <dgm:cxn modelId="{A24B27C6-1483-4FE0-BBAF-79E5C066EF23}" type="presOf" srcId="{155959F6-4B00-4126-95A6-B61C7735767C}" destId="{1C0AAE0F-D44B-4072-AD49-C0E9BB02D615}" srcOrd="0" destOrd="0" presId="urn:microsoft.com/office/officeart/2005/8/layout/bProcess2"/>
    <dgm:cxn modelId="{ED590F06-1F0C-47C0-8710-BDDA1D859ADC}" type="presOf" srcId="{B84778A1-B636-439B-A01E-7C836D1DAE31}" destId="{D418CE1E-D336-4A6D-A3CA-E36175FC77CA}" srcOrd="0" destOrd="0" presId="urn:microsoft.com/office/officeart/2005/8/layout/bProcess2"/>
    <dgm:cxn modelId="{DAAD381F-714F-4343-A0A5-C2EE4271CDF5}" type="presOf" srcId="{10CFC985-C960-4147-ACE6-F7D1BF566E5B}" destId="{512A2DF4-46C2-4F6D-95A4-708893AB2E7D}" srcOrd="0" destOrd="0" presId="urn:microsoft.com/office/officeart/2005/8/layout/bProcess2"/>
    <dgm:cxn modelId="{12DEAC10-1480-4055-A7A4-B1281A26555B}" type="presOf" srcId="{914036B8-6A0B-4275-A813-AE174C8F8BD2}" destId="{2826FCCB-3432-4DCF-8530-6CD2F17E34EE}" srcOrd="0" destOrd="0" presId="urn:microsoft.com/office/officeart/2005/8/layout/bProcess2"/>
    <dgm:cxn modelId="{73DF9663-9293-4644-B82D-E87FB1992C39}" type="presOf" srcId="{BBB8E588-26D9-4D61-A07B-42E2EE9C0BB1}" destId="{4E617CFB-5F69-4F9A-B0BC-669311DBA055}" srcOrd="0" destOrd="0" presId="urn:microsoft.com/office/officeart/2005/8/layout/bProcess2"/>
    <dgm:cxn modelId="{85D5EBC4-692C-4E4A-B9BE-1C3C2564CA20}" type="presOf" srcId="{DD9D3FFF-6CDA-478F-981B-C7DC701DF0F3}" destId="{7AEF554E-182B-434C-9789-F3D133D423AF}" srcOrd="0" destOrd="0" presId="urn:microsoft.com/office/officeart/2005/8/layout/bProcess2"/>
    <dgm:cxn modelId="{2DB24DDC-A90F-4BF0-BDA3-57808A82189D}" type="presOf" srcId="{A7677F9C-7F3A-4D20-B00A-9D3427085AA4}" destId="{84C23C76-01B1-4C1D-BA86-971A7BB6EB85}" srcOrd="0" destOrd="0" presId="urn:microsoft.com/office/officeart/2005/8/layout/bProcess2"/>
    <dgm:cxn modelId="{B9FC205F-960A-4E7C-9A23-9CD760EC8C35}" srcId="{BBB8E588-26D9-4D61-A07B-42E2EE9C0BB1}" destId="{08ADED94-CCA7-47AE-A0D2-9F5D0F536E0B}" srcOrd="3" destOrd="0" parTransId="{7DE9BFD0-BB49-4A34-BD37-B7D3FFE2033D}" sibTransId="{2E2FA51B-FFBF-4BD0-BB78-FEA1669BE9A0}"/>
    <dgm:cxn modelId="{F9A2AE06-5C79-4B5C-92AC-BFC75A460709}" srcId="{BBB8E588-26D9-4D61-A07B-42E2EE9C0BB1}" destId="{A96C7536-8778-48F2-8AC7-18499767AB8A}" srcOrd="0" destOrd="0" parTransId="{99B4C183-AA79-417F-93D4-4D83B8D6FA20}" sibTransId="{155959F6-4B00-4126-95A6-B61C7735767C}"/>
    <dgm:cxn modelId="{A60C3330-B82C-4BD1-B626-A018FB2EAC14}" srcId="{BBB8E588-26D9-4D61-A07B-42E2EE9C0BB1}" destId="{914036B8-6A0B-4275-A813-AE174C8F8BD2}" srcOrd="1" destOrd="0" parTransId="{5D4C608D-583E-4E24-9F7A-28A6FDBD29A2}" sibTransId="{DD9D3FFF-6CDA-478F-981B-C7DC701DF0F3}"/>
    <dgm:cxn modelId="{5A7E4E9C-2271-4B93-8EDC-7BFD89D0A237}" type="presOf" srcId="{E91A01CD-CE49-44D2-88FE-5A921FB4FA07}" destId="{0B2E546D-B70B-4F63-BAA4-EDFB2E366F4A}" srcOrd="0" destOrd="0" presId="urn:microsoft.com/office/officeart/2005/8/layout/bProcess2"/>
    <dgm:cxn modelId="{54147B04-9F92-4D78-B7D4-747612F7328E}" type="presParOf" srcId="{4E617CFB-5F69-4F9A-B0BC-669311DBA055}" destId="{F3CF319A-9F87-4534-A93E-FA01A3AED34B}" srcOrd="0" destOrd="0" presId="urn:microsoft.com/office/officeart/2005/8/layout/bProcess2"/>
    <dgm:cxn modelId="{5D6118E9-6440-4D99-8E0A-D68FBDD6B916}" type="presParOf" srcId="{4E617CFB-5F69-4F9A-B0BC-669311DBA055}" destId="{1C0AAE0F-D44B-4072-AD49-C0E9BB02D615}" srcOrd="1" destOrd="0" presId="urn:microsoft.com/office/officeart/2005/8/layout/bProcess2"/>
    <dgm:cxn modelId="{E3715D12-A929-44D3-BEFA-B857B86AA1FE}" type="presParOf" srcId="{4E617CFB-5F69-4F9A-B0BC-669311DBA055}" destId="{D7551111-4B70-4AFE-A2DA-CFFC75C82A6B}" srcOrd="2" destOrd="0" presId="urn:microsoft.com/office/officeart/2005/8/layout/bProcess2"/>
    <dgm:cxn modelId="{84BB275C-C6AC-41C9-B871-CC38D8E1A0C8}" type="presParOf" srcId="{D7551111-4B70-4AFE-A2DA-CFFC75C82A6B}" destId="{F9981C5E-81CF-49E2-80BC-58AACE13D7CE}" srcOrd="0" destOrd="0" presId="urn:microsoft.com/office/officeart/2005/8/layout/bProcess2"/>
    <dgm:cxn modelId="{F191EE74-A37B-43BB-8EF6-A6DC15BD11F7}" type="presParOf" srcId="{D7551111-4B70-4AFE-A2DA-CFFC75C82A6B}" destId="{2826FCCB-3432-4DCF-8530-6CD2F17E34EE}" srcOrd="1" destOrd="0" presId="urn:microsoft.com/office/officeart/2005/8/layout/bProcess2"/>
    <dgm:cxn modelId="{70A806B5-8EEE-4812-95BB-4F5204CCAC66}" type="presParOf" srcId="{4E617CFB-5F69-4F9A-B0BC-669311DBA055}" destId="{7AEF554E-182B-434C-9789-F3D133D423AF}" srcOrd="3" destOrd="0" presId="urn:microsoft.com/office/officeart/2005/8/layout/bProcess2"/>
    <dgm:cxn modelId="{A13A1BA4-7FBE-43CB-ADAB-09DE5ECEDC6A}" type="presParOf" srcId="{4E617CFB-5F69-4F9A-B0BC-669311DBA055}" destId="{AC50F038-B032-4AD3-8BFC-B8785FE4C424}" srcOrd="4" destOrd="0" presId="urn:microsoft.com/office/officeart/2005/8/layout/bProcess2"/>
    <dgm:cxn modelId="{D1BDEA88-42F7-4B24-97EF-964CC9AD227F}" type="presParOf" srcId="{AC50F038-B032-4AD3-8BFC-B8785FE4C424}" destId="{B5772EE7-4314-4C1D-824B-D6EC7005DC44}" srcOrd="0" destOrd="0" presId="urn:microsoft.com/office/officeart/2005/8/layout/bProcess2"/>
    <dgm:cxn modelId="{3004BE8E-C4F2-44AA-947E-C642F4F3454B}" type="presParOf" srcId="{AC50F038-B032-4AD3-8BFC-B8785FE4C424}" destId="{D418CE1E-D336-4A6D-A3CA-E36175FC77CA}" srcOrd="1" destOrd="0" presId="urn:microsoft.com/office/officeart/2005/8/layout/bProcess2"/>
    <dgm:cxn modelId="{D7A03A9C-FFAC-46C4-8D78-B38BE856613F}" type="presParOf" srcId="{4E617CFB-5F69-4F9A-B0BC-669311DBA055}" destId="{04A0A6B8-8D7B-4368-B366-047C73652F5F}" srcOrd="5" destOrd="0" presId="urn:microsoft.com/office/officeart/2005/8/layout/bProcess2"/>
    <dgm:cxn modelId="{65F2E2EE-1877-4CC2-BF36-EAFC6F3DB589}" type="presParOf" srcId="{4E617CFB-5F69-4F9A-B0BC-669311DBA055}" destId="{E22EEDD1-8325-4EC6-ABEF-85A9B43B76EF}" srcOrd="6" destOrd="0" presId="urn:microsoft.com/office/officeart/2005/8/layout/bProcess2"/>
    <dgm:cxn modelId="{8D137BAD-D3AD-4841-B9AA-0474F5505B60}" type="presParOf" srcId="{E22EEDD1-8325-4EC6-ABEF-85A9B43B76EF}" destId="{B988EDF6-EFD4-4E25-B9DF-EAFD3017E19D}" srcOrd="0" destOrd="0" presId="urn:microsoft.com/office/officeart/2005/8/layout/bProcess2"/>
    <dgm:cxn modelId="{13B159FE-BAD8-4A17-B6F5-07C057998D4F}" type="presParOf" srcId="{E22EEDD1-8325-4EC6-ABEF-85A9B43B76EF}" destId="{EB875B81-610D-47FE-9CF7-D4FE74C20363}" srcOrd="1" destOrd="0" presId="urn:microsoft.com/office/officeart/2005/8/layout/bProcess2"/>
    <dgm:cxn modelId="{DAADF1D6-B0A6-4849-92D7-7E4F90AB520D}" type="presParOf" srcId="{4E617CFB-5F69-4F9A-B0BC-669311DBA055}" destId="{46DC3774-8A7D-4081-AA0F-2EBDC5663DA8}" srcOrd="7" destOrd="0" presId="urn:microsoft.com/office/officeart/2005/8/layout/bProcess2"/>
    <dgm:cxn modelId="{CF4F1E8B-4DF2-47A2-843F-779C00F8B6CC}" type="presParOf" srcId="{4E617CFB-5F69-4F9A-B0BC-669311DBA055}" destId="{1838FBBC-CDA4-4A26-B120-B87F8999D72C}" srcOrd="8" destOrd="0" presId="urn:microsoft.com/office/officeart/2005/8/layout/bProcess2"/>
    <dgm:cxn modelId="{EA3296E4-2186-4D4B-A0E7-2056DE77CA43}" type="presParOf" srcId="{1838FBBC-CDA4-4A26-B120-B87F8999D72C}" destId="{484A7FB0-721B-40C0-AD0F-61AA25FA485F}" srcOrd="0" destOrd="0" presId="urn:microsoft.com/office/officeart/2005/8/layout/bProcess2"/>
    <dgm:cxn modelId="{6C33B17A-CD6F-4746-A632-EE9C6C612C87}" type="presParOf" srcId="{1838FBBC-CDA4-4A26-B120-B87F8999D72C}" destId="{84C23C76-01B1-4C1D-BA86-971A7BB6EB85}" srcOrd="1" destOrd="0" presId="urn:microsoft.com/office/officeart/2005/8/layout/bProcess2"/>
    <dgm:cxn modelId="{1C8237A6-559E-4B21-B5CF-BAD54EBD8DB0}" type="presParOf" srcId="{4E617CFB-5F69-4F9A-B0BC-669311DBA055}" destId="{0B2E546D-B70B-4F63-BAA4-EDFB2E366F4A}" srcOrd="9" destOrd="0" presId="urn:microsoft.com/office/officeart/2005/8/layout/bProcess2"/>
    <dgm:cxn modelId="{4B46CD25-8D7F-4265-8ED4-B968B4E6FFCB}" type="presParOf" srcId="{4E617CFB-5F69-4F9A-B0BC-669311DBA055}" destId="{512A2DF4-46C2-4F6D-95A4-708893AB2E7D}" srcOrd="10" destOrd="0" presId="urn:microsoft.com/office/officeart/2005/8/layout/b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CF319A-9F87-4534-A93E-FA01A3AED34B}">
      <dsp:nvSpPr>
        <dsp:cNvPr id="0" name=""/>
        <dsp:cNvSpPr/>
      </dsp:nvSpPr>
      <dsp:spPr>
        <a:xfrm>
          <a:off x="0" y="436799"/>
          <a:ext cx="1438053" cy="1438053"/>
        </a:xfrm>
        <a:prstGeom prst="ellipse">
          <a:avLst/>
        </a:prstGeom>
        <a:gradFill rotWithShape="0">
          <a:gsLst>
            <a:gs pos="0">
              <a:schemeClr val="accent1">
                <a:shade val="50000"/>
                <a:hueOff val="0"/>
                <a:satOff val="0"/>
                <a:lumOff val="0"/>
                <a:alphaOff val="0"/>
                <a:shade val="51000"/>
                <a:satMod val="130000"/>
              </a:schemeClr>
            </a:gs>
            <a:gs pos="80000">
              <a:schemeClr val="accent1">
                <a:shade val="50000"/>
                <a:hueOff val="0"/>
                <a:satOff val="0"/>
                <a:lumOff val="0"/>
                <a:alphaOff val="0"/>
                <a:shade val="93000"/>
                <a:satMod val="130000"/>
              </a:schemeClr>
            </a:gs>
            <a:gs pos="100000">
              <a:schemeClr val="accent1">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s-ES" sz="1500" kern="1200"/>
            <a:t>Plaza vacante</a:t>
          </a:r>
        </a:p>
      </dsp:txBody>
      <dsp:txXfrm>
        <a:off x="210598" y="647397"/>
        <a:ext cx="1016857" cy="1016857"/>
      </dsp:txXfrm>
    </dsp:sp>
    <dsp:sp modelId="{1C0AAE0F-D44B-4072-AD49-C0E9BB02D615}">
      <dsp:nvSpPr>
        <dsp:cNvPr id="0" name=""/>
        <dsp:cNvSpPr/>
      </dsp:nvSpPr>
      <dsp:spPr>
        <a:xfrm rot="10800000">
          <a:off x="467367" y="2060541"/>
          <a:ext cx="503318" cy="393659"/>
        </a:xfrm>
        <a:prstGeom prst="triangle">
          <a:avLst/>
        </a:prstGeom>
        <a:gradFill rotWithShape="0">
          <a:gsLst>
            <a:gs pos="0">
              <a:schemeClr val="accent1">
                <a:shade val="90000"/>
                <a:hueOff val="0"/>
                <a:satOff val="0"/>
                <a:lumOff val="0"/>
                <a:alphaOff val="0"/>
                <a:shade val="51000"/>
                <a:satMod val="130000"/>
              </a:schemeClr>
            </a:gs>
            <a:gs pos="80000">
              <a:schemeClr val="accent1">
                <a:shade val="90000"/>
                <a:hueOff val="0"/>
                <a:satOff val="0"/>
                <a:lumOff val="0"/>
                <a:alphaOff val="0"/>
                <a:shade val="93000"/>
                <a:satMod val="130000"/>
              </a:schemeClr>
            </a:gs>
            <a:gs pos="100000">
              <a:schemeClr val="accent1">
                <a:shade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2826FCCB-3432-4DCF-8530-6CD2F17E34EE}">
      <dsp:nvSpPr>
        <dsp:cNvPr id="0" name=""/>
        <dsp:cNvSpPr/>
      </dsp:nvSpPr>
      <dsp:spPr>
        <a:xfrm>
          <a:off x="239435" y="2617607"/>
          <a:ext cx="959181" cy="959181"/>
        </a:xfrm>
        <a:prstGeom prst="ellipse">
          <a:avLst/>
        </a:prstGeom>
        <a:gradFill rotWithShape="0">
          <a:gsLst>
            <a:gs pos="0">
              <a:schemeClr val="accent1">
                <a:shade val="50000"/>
                <a:hueOff val="120479"/>
                <a:satOff val="-2520"/>
                <a:lumOff val="14021"/>
                <a:alphaOff val="0"/>
                <a:shade val="51000"/>
                <a:satMod val="130000"/>
              </a:schemeClr>
            </a:gs>
            <a:gs pos="80000">
              <a:schemeClr val="accent1">
                <a:shade val="50000"/>
                <a:hueOff val="120479"/>
                <a:satOff val="-2520"/>
                <a:lumOff val="14021"/>
                <a:alphaOff val="0"/>
                <a:shade val="93000"/>
                <a:satMod val="130000"/>
              </a:schemeClr>
            </a:gs>
            <a:gs pos="100000">
              <a:schemeClr val="accent1">
                <a:shade val="50000"/>
                <a:hueOff val="120479"/>
                <a:satOff val="-2520"/>
                <a:lumOff val="1402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RRHH da a conocer al Concejo o  Alcalde </a:t>
          </a:r>
        </a:p>
      </dsp:txBody>
      <dsp:txXfrm>
        <a:off x="379904" y="2758076"/>
        <a:ext cx="678243" cy="678243"/>
      </dsp:txXfrm>
    </dsp:sp>
    <dsp:sp modelId="{7AEF554E-182B-434C-9789-F3D133D423AF}">
      <dsp:nvSpPr>
        <dsp:cNvPr id="0" name=""/>
        <dsp:cNvSpPr/>
      </dsp:nvSpPr>
      <dsp:spPr>
        <a:xfrm rot="5400000">
          <a:off x="1557048" y="2900368"/>
          <a:ext cx="503318" cy="393659"/>
        </a:xfrm>
        <a:prstGeom prst="triangle">
          <a:avLst/>
        </a:prstGeom>
        <a:gradFill rotWithShape="0">
          <a:gsLst>
            <a:gs pos="0">
              <a:schemeClr val="accent1">
                <a:shade val="90000"/>
                <a:hueOff val="150045"/>
                <a:satOff val="-2771"/>
                <a:lumOff val="12851"/>
                <a:alphaOff val="0"/>
                <a:shade val="51000"/>
                <a:satMod val="130000"/>
              </a:schemeClr>
            </a:gs>
            <a:gs pos="80000">
              <a:schemeClr val="accent1">
                <a:shade val="90000"/>
                <a:hueOff val="150045"/>
                <a:satOff val="-2771"/>
                <a:lumOff val="12851"/>
                <a:alphaOff val="0"/>
                <a:shade val="93000"/>
                <a:satMod val="130000"/>
              </a:schemeClr>
            </a:gs>
            <a:gs pos="100000">
              <a:schemeClr val="accent1">
                <a:shade val="90000"/>
                <a:hueOff val="150045"/>
                <a:satOff val="-2771"/>
                <a:lumOff val="1285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418CE1E-D336-4A6D-A3CA-E36175FC77CA}">
      <dsp:nvSpPr>
        <dsp:cNvPr id="0" name=""/>
        <dsp:cNvSpPr/>
      </dsp:nvSpPr>
      <dsp:spPr>
        <a:xfrm>
          <a:off x="2396516" y="2617607"/>
          <a:ext cx="959181" cy="959181"/>
        </a:xfrm>
        <a:prstGeom prst="ellipse">
          <a:avLst/>
        </a:prstGeom>
        <a:gradFill rotWithShape="0">
          <a:gsLst>
            <a:gs pos="0">
              <a:schemeClr val="accent1">
                <a:shade val="50000"/>
                <a:hueOff val="240958"/>
                <a:satOff val="-5040"/>
                <a:lumOff val="28042"/>
                <a:alphaOff val="0"/>
                <a:shade val="51000"/>
                <a:satMod val="130000"/>
              </a:schemeClr>
            </a:gs>
            <a:gs pos="80000">
              <a:schemeClr val="accent1">
                <a:shade val="50000"/>
                <a:hueOff val="240958"/>
                <a:satOff val="-5040"/>
                <a:lumOff val="28042"/>
                <a:alphaOff val="0"/>
                <a:shade val="93000"/>
                <a:satMod val="130000"/>
              </a:schemeClr>
            </a:gs>
            <a:gs pos="100000">
              <a:schemeClr val="accent1">
                <a:shade val="50000"/>
                <a:hueOff val="240958"/>
                <a:satOff val="-5040"/>
                <a:lumOff val="2804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Revisa el banco de datos CVs segun su grado academico y experiencias</a:t>
          </a:r>
        </a:p>
      </dsp:txBody>
      <dsp:txXfrm>
        <a:off x="2536985" y="2758076"/>
        <a:ext cx="678243" cy="678243"/>
      </dsp:txXfrm>
    </dsp:sp>
    <dsp:sp modelId="{04A0A6B8-8D7B-4368-B366-047C73652F5F}">
      <dsp:nvSpPr>
        <dsp:cNvPr id="0" name=""/>
        <dsp:cNvSpPr/>
      </dsp:nvSpPr>
      <dsp:spPr>
        <a:xfrm>
          <a:off x="2624447" y="1918540"/>
          <a:ext cx="503318" cy="393659"/>
        </a:xfrm>
        <a:prstGeom prst="triangle">
          <a:avLst/>
        </a:prstGeom>
        <a:gradFill rotWithShape="0">
          <a:gsLst>
            <a:gs pos="0">
              <a:schemeClr val="accent1">
                <a:shade val="90000"/>
                <a:hueOff val="300089"/>
                <a:satOff val="-5542"/>
                <a:lumOff val="25702"/>
                <a:alphaOff val="0"/>
                <a:shade val="51000"/>
                <a:satMod val="130000"/>
              </a:schemeClr>
            </a:gs>
            <a:gs pos="80000">
              <a:schemeClr val="accent1">
                <a:shade val="90000"/>
                <a:hueOff val="300089"/>
                <a:satOff val="-5542"/>
                <a:lumOff val="25702"/>
                <a:alphaOff val="0"/>
                <a:shade val="93000"/>
                <a:satMod val="130000"/>
              </a:schemeClr>
            </a:gs>
            <a:gs pos="100000">
              <a:schemeClr val="accent1">
                <a:shade val="90000"/>
                <a:hueOff val="300089"/>
                <a:satOff val="-5542"/>
                <a:lumOff val="2570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B875B81-610D-47FE-9CF7-D4FE74C20363}">
      <dsp:nvSpPr>
        <dsp:cNvPr id="0" name=""/>
        <dsp:cNvSpPr/>
      </dsp:nvSpPr>
      <dsp:spPr>
        <a:xfrm>
          <a:off x="2396516" y="676235"/>
          <a:ext cx="959181" cy="959181"/>
        </a:xfrm>
        <a:prstGeom prst="ellipse">
          <a:avLst/>
        </a:prstGeom>
        <a:gradFill rotWithShape="0">
          <a:gsLst>
            <a:gs pos="0">
              <a:schemeClr val="accent1">
                <a:shade val="50000"/>
                <a:hueOff val="361437"/>
                <a:satOff val="-7560"/>
                <a:lumOff val="42063"/>
                <a:alphaOff val="0"/>
                <a:shade val="51000"/>
                <a:satMod val="130000"/>
              </a:schemeClr>
            </a:gs>
            <a:gs pos="80000">
              <a:schemeClr val="accent1">
                <a:shade val="50000"/>
                <a:hueOff val="361437"/>
                <a:satOff val="-7560"/>
                <a:lumOff val="42063"/>
                <a:alphaOff val="0"/>
                <a:shade val="93000"/>
                <a:satMod val="130000"/>
              </a:schemeClr>
            </a:gs>
            <a:gs pos="100000">
              <a:schemeClr val="accent1">
                <a:shade val="50000"/>
                <a:hueOff val="361437"/>
                <a:satOff val="-7560"/>
                <a:lumOff val="4206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Elige al aspirante que cumple con todos los requisitos del puesto</a:t>
          </a:r>
        </a:p>
      </dsp:txBody>
      <dsp:txXfrm>
        <a:off x="2536985" y="816704"/>
        <a:ext cx="678243" cy="678243"/>
      </dsp:txXfrm>
    </dsp:sp>
    <dsp:sp modelId="{46DC3774-8A7D-4081-AA0F-2EBDC5663DA8}">
      <dsp:nvSpPr>
        <dsp:cNvPr id="0" name=""/>
        <dsp:cNvSpPr/>
      </dsp:nvSpPr>
      <dsp:spPr>
        <a:xfrm rot="5400000">
          <a:off x="3714129" y="958995"/>
          <a:ext cx="503318" cy="393659"/>
        </a:xfrm>
        <a:prstGeom prst="triangle">
          <a:avLst/>
        </a:prstGeom>
        <a:gradFill rotWithShape="0">
          <a:gsLst>
            <a:gs pos="0">
              <a:schemeClr val="accent1">
                <a:shade val="90000"/>
                <a:hueOff val="300089"/>
                <a:satOff val="-5542"/>
                <a:lumOff val="25702"/>
                <a:alphaOff val="0"/>
                <a:shade val="51000"/>
                <a:satMod val="130000"/>
              </a:schemeClr>
            </a:gs>
            <a:gs pos="80000">
              <a:schemeClr val="accent1">
                <a:shade val="90000"/>
                <a:hueOff val="300089"/>
                <a:satOff val="-5542"/>
                <a:lumOff val="25702"/>
                <a:alphaOff val="0"/>
                <a:shade val="93000"/>
                <a:satMod val="130000"/>
              </a:schemeClr>
            </a:gs>
            <a:gs pos="100000">
              <a:schemeClr val="accent1">
                <a:shade val="90000"/>
                <a:hueOff val="300089"/>
                <a:satOff val="-5542"/>
                <a:lumOff val="2570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84C23C76-01B1-4C1D-BA86-971A7BB6EB85}">
      <dsp:nvSpPr>
        <dsp:cNvPr id="0" name=""/>
        <dsp:cNvSpPr/>
      </dsp:nvSpPr>
      <dsp:spPr>
        <a:xfrm>
          <a:off x="4553596" y="676235"/>
          <a:ext cx="959181" cy="959181"/>
        </a:xfrm>
        <a:prstGeom prst="ellipse">
          <a:avLst/>
        </a:prstGeom>
        <a:gradFill rotWithShape="0">
          <a:gsLst>
            <a:gs pos="0">
              <a:schemeClr val="accent1">
                <a:shade val="50000"/>
                <a:hueOff val="240958"/>
                <a:satOff val="-5040"/>
                <a:lumOff val="28042"/>
                <a:alphaOff val="0"/>
                <a:shade val="51000"/>
                <a:satMod val="130000"/>
              </a:schemeClr>
            </a:gs>
            <a:gs pos="80000">
              <a:schemeClr val="accent1">
                <a:shade val="50000"/>
                <a:hueOff val="240958"/>
                <a:satOff val="-5040"/>
                <a:lumOff val="28042"/>
                <a:alphaOff val="0"/>
                <a:shade val="93000"/>
                <a:satMod val="130000"/>
              </a:schemeClr>
            </a:gs>
            <a:gs pos="100000">
              <a:schemeClr val="accent1">
                <a:shade val="50000"/>
                <a:hueOff val="240958"/>
                <a:satOff val="-5040"/>
                <a:lumOff val="2804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Envia la terna al Concejo o Alcalde</a:t>
          </a:r>
        </a:p>
      </dsp:txBody>
      <dsp:txXfrm>
        <a:off x="4694065" y="816704"/>
        <a:ext cx="678243" cy="678243"/>
      </dsp:txXfrm>
    </dsp:sp>
    <dsp:sp modelId="{0B2E546D-B70B-4F63-BAA4-EDFB2E366F4A}">
      <dsp:nvSpPr>
        <dsp:cNvPr id="0" name=""/>
        <dsp:cNvSpPr/>
      </dsp:nvSpPr>
      <dsp:spPr>
        <a:xfrm rot="10800000">
          <a:off x="4781527" y="1821105"/>
          <a:ext cx="503318" cy="393659"/>
        </a:xfrm>
        <a:prstGeom prst="triangle">
          <a:avLst/>
        </a:prstGeom>
        <a:gradFill rotWithShape="0">
          <a:gsLst>
            <a:gs pos="0">
              <a:schemeClr val="accent1">
                <a:shade val="90000"/>
                <a:hueOff val="150045"/>
                <a:satOff val="-2771"/>
                <a:lumOff val="12851"/>
                <a:alphaOff val="0"/>
                <a:shade val="51000"/>
                <a:satMod val="130000"/>
              </a:schemeClr>
            </a:gs>
            <a:gs pos="80000">
              <a:schemeClr val="accent1">
                <a:shade val="90000"/>
                <a:hueOff val="150045"/>
                <a:satOff val="-2771"/>
                <a:lumOff val="12851"/>
                <a:alphaOff val="0"/>
                <a:shade val="93000"/>
                <a:satMod val="130000"/>
              </a:schemeClr>
            </a:gs>
            <a:gs pos="100000">
              <a:schemeClr val="accent1">
                <a:shade val="90000"/>
                <a:hueOff val="150045"/>
                <a:satOff val="-2771"/>
                <a:lumOff val="1285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512A2DF4-46C2-4F6D-95A4-708893AB2E7D}">
      <dsp:nvSpPr>
        <dsp:cNvPr id="0" name=""/>
        <dsp:cNvSpPr/>
      </dsp:nvSpPr>
      <dsp:spPr>
        <a:xfrm>
          <a:off x="4314160" y="2378171"/>
          <a:ext cx="1438053" cy="1438053"/>
        </a:xfrm>
        <a:prstGeom prst="ellipse">
          <a:avLst/>
        </a:prstGeom>
        <a:gradFill rotWithShape="0">
          <a:gsLst>
            <a:gs pos="0">
              <a:schemeClr val="accent1">
                <a:shade val="50000"/>
                <a:hueOff val="120479"/>
                <a:satOff val="-2520"/>
                <a:lumOff val="14021"/>
                <a:alphaOff val="0"/>
                <a:shade val="51000"/>
                <a:satMod val="130000"/>
              </a:schemeClr>
            </a:gs>
            <a:gs pos="80000">
              <a:schemeClr val="accent1">
                <a:shade val="50000"/>
                <a:hueOff val="120479"/>
                <a:satOff val="-2520"/>
                <a:lumOff val="14021"/>
                <a:alphaOff val="0"/>
                <a:shade val="93000"/>
                <a:satMod val="130000"/>
              </a:schemeClr>
            </a:gs>
            <a:gs pos="100000">
              <a:schemeClr val="accent1">
                <a:shade val="50000"/>
                <a:hueOff val="120479"/>
                <a:satOff val="-2520"/>
                <a:lumOff val="1402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s-ES" sz="1500" kern="1200"/>
            <a:t>Concejo o Alcalde contratan al candidato</a:t>
          </a:r>
        </a:p>
      </dsp:txBody>
      <dsp:txXfrm>
        <a:off x="4524758" y="2588769"/>
        <a:ext cx="1016857" cy="101685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2C81-1851-4A2D-BA63-2BC3451A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450</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 HUMANOS</dc:creator>
  <cp:lastModifiedBy>PROYECTOS</cp:lastModifiedBy>
  <cp:revision>20</cp:revision>
  <cp:lastPrinted>2020-08-12T14:32:00Z</cp:lastPrinted>
  <dcterms:created xsi:type="dcterms:W3CDTF">2020-08-12T11:47:00Z</dcterms:created>
  <dcterms:modified xsi:type="dcterms:W3CDTF">2020-08-19T14:17:00Z</dcterms:modified>
</cp:coreProperties>
</file>