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2355" w14:textId="57AC351D" w:rsidR="00CE7E17" w:rsidRPr="00BC5DF9" w:rsidRDefault="002F2650" w:rsidP="002F2650">
      <w:pPr>
        <w:widowControl w:val="0"/>
        <w:autoSpaceDE w:val="0"/>
        <w:autoSpaceDN w:val="0"/>
        <w:adjustRightInd w:val="0"/>
        <w:spacing w:line="360" w:lineRule="auto"/>
        <w:jc w:val="center"/>
        <w:rPr>
          <w:rFonts w:ascii="Times New Roman" w:hAnsi="Times New Roman" w:cs="Times New Roman"/>
          <w:b/>
          <w:bCs/>
          <w:spacing w:val="-1"/>
          <w:u w:val="single"/>
        </w:rPr>
      </w:pPr>
      <w:r w:rsidRPr="00BC5DF9">
        <w:rPr>
          <w:rFonts w:ascii="Times New Roman" w:hAnsi="Times New Roman" w:cs="Times New Roman"/>
          <w:b/>
          <w:bCs/>
          <w:spacing w:val="-1"/>
          <w:u w:val="single"/>
        </w:rPr>
        <w:t>Declaratoria de Inexistencia</w:t>
      </w:r>
    </w:p>
    <w:p w14:paraId="72CE610C" w14:textId="77777777" w:rsidR="00CE7E17" w:rsidRPr="00BC5DF9" w:rsidRDefault="00CE7E17" w:rsidP="002F2650">
      <w:pPr>
        <w:spacing w:line="360" w:lineRule="auto"/>
        <w:ind w:left="720"/>
        <w:jc w:val="both"/>
        <w:rPr>
          <w:rFonts w:ascii="Times New Roman" w:hAnsi="Times New Roman" w:cs="Times New Roman"/>
        </w:rPr>
      </w:pPr>
    </w:p>
    <w:p w14:paraId="726DFC26" w14:textId="77D5D0A3" w:rsidR="00CE7E17" w:rsidRPr="00BC5DF9" w:rsidRDefault="002F2650" w:rsidP="002F2650">
      <w:pPr>
        <w:spacing w:line="360" w:lineRule="auto"/>
        <w:jc w:val="both"/>
        <w:rPr>
          <w:rFonts w:ascii="Times New Roman" w:hAnsi="Times New Roman" w:cs="Times New Roman"/>
          <w:b/>
        </w:rPr>
      </w:pPr>
      <w:r w:rsidRPr="00BC5DF9">
        <w:rPr>
          <w:rFonts w:ascii="Times New Roman" w:hAnsi="Times New Roman" w:cs="Times New Roman"/>
          <w:b/>
        </w:rPr>
        <w:t>EL INFRAESCRITO OFICIAL DE INFORMACIÓN DE LA UNIDAD DE ACCESO A LA INFORMACIÓN PÚBLICA DE LA ALCALDÍA MUNICIPAL DE ZACATECOLUCA HACE DEL CONOCIMIENTO PÚBLICO LO SIGUIENTE:</w:t>
      </w:r>
    </w:p>
    <w:p w14:paraId="2365B0E2" w14:textId="77777777" w:rsidR="002F2650" w:rsidRPr="00BC5DF9" w:rsidRDefault="002F2650" w:rsidP="002F2650">
      <w:pPr>
        <w:spacing w:line="360" w:lineRule="auto"/>
        <w:jc w:val="both"/>
        <w:rPr>
          <w:rFonts w:ascii="Times New Roman" w:hAnsi="Times New Roman" w:cs="Times New Roman"/>
        </w:rPr>
      </w:pPr>
    </w:p>
    <w:p w14:paraId="42112F84" w14:textId="43434C0A" w:rsidR="00CE5E57" w:rsidRDefault="00CE7E17" w:rsidP="002F2650">
      <w:pPr>
        <w:spacing w:line="360" w:lineRule="auto"/>
        <w:jc w:val="both"/>
        <w:rPr>
          <w:rFonts w:ascii="Times New Roman" w:hAnsi="Times New Roman" w:cs="Times New Roman"/>
        </w:rPr>
      </w:pPr>
      <w:r w:rsidRPr="00BC5DF9">
        <w:rPr>
          <w:rFonts w:ascii="Times New Roman" w:hAnsi="Times New Roman" w:cs="Times New Roman"/>
        </w:rPr>
        <w:t xml:space="preserve">En el marco del cumplimiento de la Ley de Acceso a la Información Pública, todas las Instituciones del Estado, </w:t>
      </w:r>
      <w:r w:rsidR="002F2650" w:rsidRPr="00BC5DF9">
        <w:rPr>
          <w:rFonts w:ascii="Times New Roman" w:hAnsi="Times New Roman" w:cs="Times New Roman"/>
        </w:rPr>
        <w:t xml:space="preserve">están en la obligación de </w:t>
      </w:r>
      <w:r w:rsidRPr="00BC5DF9">
        <w:rPr>
          <w:rFonts w:ascii="Times New Roman" w:hAnsi="Times New Roman" w:cs="Times New Roman"/>
        </w:rPr>
        <w:t xml:space="preserve">poner a disposición de </w:t>
      </w:r>
      <w:r w:rsidR="002F2650" w:rsidRPr="00BC5DF9">
        <w:rPr>
          <w:rFonts w:ascii="Times New Roman" w:hAnsi="Times New Roman" w:cs="Times New Roman"/>
        </w:rPr>
        <w:t>la población</w:t>
      </w:r>
      <w:r w:rsidRPr="00BC5DF9">
        <w:rPr>
          <w:rFonts w:ascii="Times New Roman" w:hAnsi="Times New Roman" w:cs="Times New Roman"/>
        </w:rPr>
        <w:t xml:space="preserve"> la información que se genera, gestiona o administra, como resultado del quehacer diario de la administración pública</w:t>
      </w:r>
      <w:r w:rsidR="002F2650" w:rsidRPr="00BC5DF9">
        <w:rPr>
          <w:rFonts w:ascii="Times New Roman" w:hAnsi="Times New Roman" w:cs="Times New Roman"/>
        </w:rPr>
        <w:t xml:space="preserve"> municipal,</w:t>
      </w:r>
      <w:r w:rsidRPr="00BC5DF9">
        <w:rPr>
          <w:rFonts w:ascii="Times New Roman" w:hAnsi="Times New Roman" w:cs="Times New Roman"/>
        </w:rPr>
        <w:t xml:space="preserve"> sin embargo el </w:t>
      </w:r>
      <w:r w:rsidR="002F2650" w:rsidRPr="00BC5DF9">
        <w:rPr>
          <w:rFonts w:ascii="Times New Roman" w:hAnsi="Times New Roman" w:cs="Times New Roman"/>
        </w:rPr>
        <w:t>m</w:t>
      </w:r>
      <w:r w:rsidRPr="00BC5DF9">
        <w:rPr>
          <w:rFonts w:ascii="Times New Roman" w:hAnsi="Times New Roman" w:cs="Times New Roman"/>
        </w:rPr>
        <w:t xml:space="preserve">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En este contexto, se determina que de conformidad a lo </w:t>
      </w:r>
      <w:r w:rsidR="002F2650" w:rsidRPr="00BC5DF9">
        <w:rPr>
          <w:rFonts w:ascii="Times New Roman" w:hAnsi="Times New Roman" w:cs="Times New Roman"/>
        </w:rPr>
        <w:t>establecido</w:t>
      </w:r>
      <w:r w:rsidRPr="00BC5DF9">
        <w:rPr>
          <w:rFonts w:ascii="Times New Roman" w:hAnsi="Times New Roman" w:cs="Times New Roman"/>
        </w:rPr>
        <w:t xml:space="preserve"> en el </w:t>
      </w:r>
      <w:r w:rsidR="002F2650" w:rsidRPr="00BC5DF9">
        <w:rPr>
          <w:rFonts w:ascii="Times New Roman" w:hAnsi="Times New Roman" w:cs="Times New Roman"/>
        </w:rPr>
        <w:t>artículo</w:t>
      </w:r>
      <w:r w:rsidRPr="00BC5DF9">
        <w:rPr>
          <w:rFonts w:ascii="Times New Roman" w:hAnsi="Times New Roman" w:cs="Times New Roman"/>
        </w:rPr>
        <w:t xml:space="preserve"> 10 </w:t>
      </w:r>
      <w:r w:rsidR="002F2650" w:rsidRPr="00BC5DF9">
        <w:rPr>
          <w:rFonts w:ascii="Times New Roman" w:hAnsi="Times New Roman" w:cs="Times New Roman"/>
        </w:rPr>
        <w:t>numeral</w:t>
      </w:r>
      <w:r w:rsidRPr="00BC5DF9">
        <w:rPr>
          <w:rFonts w:ascii="Times New Roman" w:hAnsi="Times New Roman" w:cs="Times New Roman"/>
        </w:rPr>
        <w:t xml:space="preserve"> 5 de la L</w:t>
      </w:r>
      <w:r w:rsidR="002F2650" w:rsidRPr="00BC5DF9">
        <w:rPr>
          <w:rFonts w:ascii="Times New Roman" w:hAnsi="Times New Roman" w:cs="Times New Roman"/>
        </w:rPr>
        <w:t xml:space="preserve">ey de Acceso a la Información Pública, que textualmente </w:t>
      </w:r>
      <w:r w:rsidRPr="00BC5DF9">
        <w:rPr>
          <w:rFonts w:ascii="Times New Roman" w:hAnsi="Times New Roman" w:cs="Times New Roman"/>
        </w:rPr>
        <w:t xml:space="preserve">dice, que debe publicarse: </w:t>
      </w:r>
      <w:r w:rsidRPr="00BC5DF9">
        <w:rPr>
          <w:rFonts w:ascii="Times New Roman" w:hAnsi="Times New Roman" w:cs="Times New Roman"/>
          <w:b/>
        </w:rPr>
        <w:t>"Los procedimientos de selección y contratación de personal ya sea por el sistema de Salarios, Contratos, Jornales, o cualquier otro medio”.</w:t>
      </w:r>
      <w:r w:rsidRPr="00BC5DF9">
        <w:rPr>
          <w:rFonts w:ascii="Times New Roman" w:hAnsi="Times New Roman" w:cs="Times New Roman"/>
        </w:rPr>
        <w:t xml:space="preserve"> Por lo anterior, el Listado de Procedimientos de Selección y Contratación de Personal, es de carácter </w:t>
      </w:r>
      <w:r w:rsidRPr="00BC5DF9">
        <w:rPr>
          <w:rFonts w:ascii="Times New Roman" w:hAnsi="Times New Roman" w:cs="Times New Roman"/>
          <w:b/>
        </w:rPr>
        <w:t>inexistente</w:t>
      </w:r>
      <w:r w:rsidRPr="00BC5DF9">
        <w:rPr>
          <w:rFonts w:ascii="Times New Roman" w:hAnsi="Times New Roman" w:cs="Times New Roman"/>
        </w:rPr>
        <w:t xml:space="preserve"> dentro de</w:t>
      </w:r>
      <w:r w:rsidR="002F2650" w:rsidRPr="00BC5DF9">
        <w:rPr>
          <w:rFonts w:ascii="Times New Roman" w:hAnsi="Times New Roman" w:cs="Times New Roman"/>
        </w:rPr>
        <w:t xml:space="preserve"> la </w:t>
      </w:r>
      <w:r w:rsidR="00BC5DF9" w:rsidRPr="00BC5DF9">
        <w:rPr>
          <w:rFonts w:ascii="Times New Roman" w:hAnsi="Times New Roman" w:cs="Times New Roman"/>
        </w:rPr>
        <w:t>municipalidad</w:t>
      </w:r>
      <w:r w:rsidRPr="00BC5DF9">
        <w:rPr>
          <w:rFonts w:ascii="Times New Roman" w:hAnsi="Times New Roman" w:cs="Times New Roman"/>
        </w:rPr>
        <w:t xml:space="preserve"> en vista que, durante los meses de </w:t>
      </w:r>
      <w:r w:rsidR="00BC5DF9" w:rsidRPr="00BC5DF9">
        <w:rPr>
          <w:rFonts w:ascii="Times New Roman" w:hAnsi="Times New Roman" w:cs="Times New Roman"/>
        </w:rPr>
        <w:t>agosto</w:t>
      </w:r>
      <w:r w:rsidRPr="00BC5DF9">
        <w:rPr>
          <w:rFonts w:ascii="Times New Roman" w:hAnsi="Times New Roman" w:cs="Times New Roman"/>
        </w:rPr>
        <w:t>,</w:t>
      </w:r>
      <w:r w:rsidR="00BC5DF9" w:rsidRPr="00BC5DF9">
        <w:rPr>
          <w:rFonts w:ascii="Times New Roman" w:hAnsi="Times New Roman" w:cs="Times New Roman"/>
        </w:rPr>
        <w:t xml:space="preserve"> septiembre y octubre del</w:t>
      </w:r>
      <w:r w:rsidRPr="00BC5DF9">
        <w:rPr>
          <w:rFonts w:ascii="Times New Roman" w:hAnsi="Times New Roman" w:cs="Times New Roman"/>
        </w:rPr>
        <w:t xml:space="preserve"> </w:t>
      </w:r>
      <w:r w:rsidR="00BC5DF9" w:rsidRPr="00BC5DF9">
        <w:rPr>
          <w:rFonts w:ascii="Times New Roman" w:hAnsi="Times New Roman" w:cs="Times New Roman"/>
        </w:rPr>
        <w:t>dos mil veintiuno</w:t>
      </w:r>
      <w:r w:rsidRPr="00BC5DF9">
        <w:rPr>
          <w:rFonts w:ascii="Times New Roman" w:hAnsi="Times New Roman" w:cs="Times New Roman"/>
        </w:rPr>
        <w:t>, no se ha realizado ningún proceso de selección en la modalidad de Carrera Administrativa Municipal, tal como lo ha manifestado la Comisión de la Carrera Administrativa Municipal</w:t>
      </w:r>
      <w:r w:rsidR="00BC5DF9" w:rsidRPr="00BC5DF9">
        <w:rPr>
          <w:rFonts w:ascii="Times New Roman" w:hAnsi="Times New Roman" w:cs="Times New Roman"/>
        </w:rPr>
        <w:t xml:space="preserve">, </w:t>
      </w:r>
      <w:r w:rsidRPr="00BC5DF9">
        <w:rPr>
          <w:rFonts w:ascii="Times New Roman" w:hAnsi="Times New Roman" w:cs="Times New Roman"/>
        </w:rPr>
        <w:t>no obstante que, en caso de darse, se publicará para su consulta,</w:t>
      </w:r>
      <w:r w:rsidR="00BC5DF9" w:rsidRPr="00BC5DF9">
        <w:rPr>
          <w:rFonts w:ascii="Times New Roman" w:hAnsi="Times New Roman" w:cs="Times New Roman"/>
        </w:rPr>
        <w:t xml:space="preserve"> en el momento oportuno para conocimiento de la población, n</w:t>
      </w:r>
      <w:r w:rsidRPr="00BC5DF9">
        <w:rPr>
          <w:rFonts w:ascii="Times New Roman" w:hAnsi="Times New Roman" w:cs="Times New Roman"/>
        </w:rPr>
        <w:t>o habiendo más que hacer constar</w:t>
      </w:r>
      <w:r w:rsidR="00BC5DF9" w:rsidRPr="00BC5DF9">
        <w:rPr>
          <w:rFonts w:ascii="Times New Roman" w:hAnsi="Times New Roman" w:cs="Times New Roman"/>
        </w:rPr>
        <w:t xml:space="preserve"> y para los efectos legales correspondientes se firma la presente, a los siete días del mes de diciembre del dos mil veintiuno.</w:t>
      </w:r>
    </w:p>
    <w:p w14:paraId="6D7285E3" w14:textId="77777777" w:rsidR="00BC5DF9" w:rsidRDefault="00BC5DF9" w:rsidP="002F2650">
      <w:pPr>
        <w:spacing w:line="360" w:lineRule="auto"/>
        <w:jc w:val="both"/>
        <w:rPr>
          <w:rFonts w:ascii="Times New Roman" w:hAnsi="Times New Roman" w:cs="Times New Roman"/>
        </w:rPr>
      </w:pPr>
    </w:p>
    <w:p w14:paraId="626CABBB" w14:textId="5D874675" w:rsidR="00BC5DF9" w:rsidRDefault="00BC5DF9" w:rsidP="002F2650">
      <w:pPr>
        <w:spacing w:line="360" w:lineRule="auto"/>
        <w:jc w:val="both"/>
        <w:rPr>
          <w:rFonts w:ascii="Times New Roman" w:hAnsi="Times New Roman" w:cs="Times New Roman"/>
        </w:rPr>
      </w:pPr>
    </w:p>
    <w:p w14:paraId="29A6CD0C" w14:textId="77777777" w:rsidR="00BC5DF9" w:rsidRDefault="00BC5DF9" w:rsidP="002F2650">
      <w:pPr>
        <w:spacing w:line="360" w:lineRule="auto"/>
        <w:jc w:val="both"/>
        <w:rPr>
          <w:rFonts w:ascii="Times New Roman" w:hAnsi="Times New Roman" w:cs="Times New Roman"/>
        </w:rPr>
      </w:pPr>
    </w:p>
    <w:p w14:paraId="20DCC189" w14:textId="4FF962BC" w:rsidR="00BC5DF9" w:rsidRDefault="00BC5DF9" w:rsidP="00BC5DF9">
      <w:pPr>
        <w:spacing w:line="360" w:lineRule="auto"/>
        <w:jc w:val="center"/>
        <w:rPr>
          <w:rFonts w:ascii="Times New Roman" w:hAnsi="Times New Roman" w:cs="Times New Roman"/>
        </w:rPr>
      </w:pPr>
    </w:p>
    <w:p w14:paraId="2D4DA874" w14:textId="62F3AE4F" w:rsidR="00BC5DF9" w:rsidRPr="00BC5DF9" w:rsidRDefault="00BC5DF9" w:rsidP="00BC5DF9">
      <w:pPr>
        <w:spacing w:line="360" w:lineRule="auto"/>
        <w:jc w:val="center"/>
        <w:rPr>
          <w:rFonts w:ascii="Times New Roman" w:hAnsi="Times New Roman" w:cs="Times New Roman"/>
          <w:b/>
          <w:bCs/>
          <w:u w:val="single"/>
        </w:rPr>
      </w:pPr>
      <w:r w:rsidRPr="00BC5DF9">
        <w:rPr>
          <w:rFonts w:ascii="Times New Roman" w:hAnsi="Times New Roman" w:cs="Times New Roman"/>
          <w:b/>
          <w:bCs/>
          <w:u w:val="single"/>
        </w:rPr>
        <w:t>LIC. RODRIGO JOSÉ GUZMAN SOSA</w:t>
      </w:r>
    </w:p>
    <w:p w14:paraId="5C61B8F4" w14:textId="501091FA" w:rsidR="00BC5DF9" w:rsidRPr="00BC5DF9" w:rsidRDefault="00BC5DF9" w:rsidP="005A41B1">
      <w:pPr>
        <w:spacing w:line="360" w:lineRule="auto"/>
        <w:jc w:val="center"/>
        <w:rPr>
          <w:rFonts w:ascii="Times New Roman" w:hAnsi="Times New Roman" w:cs="Times New Roman"/>
        </w:rPr>
      </w:pPr>
      <w:r>
        <w:rPr>
          <w:rFonts w:ascii="Times New Roman" w:hAnsi="Times New Roman" w:cs="Times New Roman"/>
        </w:rPr>
        <w:t>Oficial de Informació</w:t>
      </w:r>
      <w:r w:rsidR="005A41B1">
        <w:rPr>
          <w:rFonts w:ascii="Times New Roman" w:hAnsi="Times New Roman" w:cs="Times New Roman"/>
        </w:rPr>
        <w:t>n</w:t>
      </w:r>
    </w:p>
    <w:sectPr w:rsidR="00BC5DF9" w:rsidRPr="00BC5DF9" w:rsidSect="00CE5E57">
      <w:headerReference w:type="default" r:id="rId7"/>
      <w:pgSz w:w="12240" w:h="15840"/>
      <w:pgMar w:top="25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55E5" w14:textId="77777777" w:rsidR="00803331" w:rsidRDefault="00803331" w:rsidP="00485ADF">
      <w:pPr>
        <w:spacing w:line="240" w:lineRule="auto"/>
      </w:pPr>
      <w:r>
        <w:separator/>
      </w:r>
    </w:p>
  </w:endnote>
  <w:endnote w:type="continuationSeparator" w:id="0">
    <w:p w14:paraId="65AE51FB" w14:textId="77777777" w:rsidR="00803331" w:rsidRDefault="00803331" w:rsidP="00485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Gothic-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6BD5" w14:textId="77777777" w:rsidR="00803331" w:rsidRDefault="00803331" w:rsidP="00485ADF">
      <w:pPr>
        <w:spacing w:line="240" w:lineRule="auto"/>
      </w:pPr>
      <w:r>
        <w:separator/>
      </w:r>
    </w:p>
  </w:footnote>
  <w:footnote w:type="continuationSeparator" w:id="0">
    <w:p w14:paraId="12002F86" w14:textId="77777777" w:rsidR="00803331" w:rsidRDefault="00803331" w:rsidP="00485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AB78" w14:textId="32AB03F6" w:rsidR="00CE5E57" w:rsidRDefault="00CE5E57">
    <w:pPr>
      <w:pStyle w:val="Encabezado"/>
    </w:pPr>
    <w:r>
      <w:rPr>
        <w:noProof/>
      </w:rPr>
      <w:drawing>
        <wp:anchor distT="0" distB="0" distL="114300" distR="114300" simplePos="0" relativeHeight="251659264" behindDoc="1" locked="0" layoutInCell="1" allowOverlap="0" wp14:anchorId="44A1920A" wp14:editId="65C3C237">
          <wp:simplePos x="0" y="0"/>
          <wp:positionH relativeFrom="page">
            <wp:posOffset>337820</wp:posOffset>
          </wp:positionH>
          <wp:positionV relativeFrom="topMargin">
            <wp:posOffset>274955</wp:posOffset>
          </wp:positionV>
          <wp:extent cx="1400175" cy="1165225"/>
          <wp:effectExtent l="0" t="0" r="9525" b="0"/>
          <wp:wrapNone/>
          <wp:docPr id="27" name="Picture 47217"/>
          <wp:cNvGraphicFramePr/>
          <a:graphic xmlns:a="http://schemas.openxmlformats.org/drawingml/2006/main">
            <a:graphicData uri="http://schemas.openxmlformats.org/drawingml/2006/picture">
              <pic:pic xmlns:pic="http://schemas.openxmlformats.org/drawingml/2006/picture">
                <pic:nvPicPr>
                  <pic:cNvPr id="47217" name="Picture 47217"/>
                  <pic:cNvPicPr/>
                </pic:nvPicPr>
                <pic:blipFill>
                  <a:blip r:embed="rId1"/>
                  <a:stretch>
                    <a:fillRect/>
                  </a:stretch>
                </pic:blipFill>
                <pic:spPr>
                  <a:xfrm>
                    <a:off x="0" y="0"/>
                    <a:ext cx="1400175" cy="1165225"/>
                  </a:xfrm>
                  <a:prstGeom prst="rect">
                    <a:avLst/>
                  </a:prstGeom>
                </pic:spPr>
              </pic:pic>
            </a:graphicData>
          </a:graphic>
        </wp:anchor>
      </w:drawing>
    </w:r>
    <w:r>
      <w:rPr>
        <w:noProof/>
      </w:rPr>
      <w:drawing>
        <wp:anchor distT="0" distB="0" distL="114300" distR="114300" simplePos="0" relativeHeight="251660288" behindDoc="1" locked="0" layoutInCell="1" allowOverlap="0" wp14:anchorId="2AB8048D" wp14:editId="70936CBC">
          <wp:simplePos x="0" y="0"/>
          <wp:positionH relativeFrom="page">
            <wp:posOffset>4105275</wp:posOffset>
          </wp:positionH>
          <wp:positionV relativeFrom="paragraph">
            <wp:posOffset>1346835</wp:posOffset>
          </wp:positionV>
          <wp:extent cx="4289425" cy="6883400"/>
          <wp:effectExtent l="0" t="0" r="0" b="0"/>
          <wp:wrapNone/>
          <wp:docPr id="28" name="Picture 47388"/>
          <wp:cNvGraphicFramePr/>
          <a:graphic xmlns:a="http://schemas.openxmlformats.org/drawingml/2006/main">
            <a:graphicData uri="http://schemas.openxmlformats.org/drawingml/2006/picture">
              <pic:pic xmlns:pic="http://schemas.openxmlformats.org/drawingml/2006/picture">
                <pic:nvPicPr>
                  <pic:cNvPr id="47388" name="Picture 47388"/>
                  <pic:cNvPicPr/>
                </pic:nvPicPr>
                <pic:blipFill>
                  <a:blip r:embed="rId2"/>
                  <a:stretch>
                    <a:fillRect/>
                  </a:stretch>
                </pic:blipFill>
                <pic:spPr>
                  <a:xfrm>
                    <a:off x="0" y="0"/>
                    <a:ext cx="4289425" cy="688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95154"/>
    <w:multiLevelType w:val="hybridMultilevel"/>
    <w:tmpl w:val="787804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3DF646FC"/>
    <w:multiLevelType w:val="hybridMultilevel"/>
    <w:tmpl w:val="5DE6D782"/>
    <w:lvl w:ilvl="0" w:tplc="220C7AC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95A422A"/>
    <w:multiLevelType w:val="hybridMultilevel"/>
    <w:tmpl w:val="9A6E0A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88F4994"/>
    <w:multiLevelType w:val="hybridMultilevel"/>
    <w:tmpl w:val="CA56FBB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55"/>
    <w:rsid w:val="0003346F"/>
    <w:rsid w:val="001C387E"/>
    <w:rsid w:val="002011EC"/>
    <w:rsid w:val="00212CA5"/>
    <w:rsid w:val="00255CB9"/>
    <w:rsid w:val="00273CCB"/>
    <w:rsid w:val="002F2650"/>
    <w:rsid w:val="00306EC9"/>
    <w:rsid w:val="003317A0"/>
    <w:rsid w:val="003B621D"/>
    <w:rsid w:val="003E2CA8"/>
    <w:rsid w:val="0041629E"/>
    <w:rsid w:val="0042025F"/>
    <w:rsid w:val="004840AE"/>
    <w:rsid w:val="00485ADF"/>
    <w:rsid w:val="00486569"/>
    <w:rsid w:val="00527007"/>
    <w:rsid w:val="005A41B1"/>
    <w:rsid w:val="006578AA"/>
    <w:rsid w:val="007546F2"/>
    <w:rsid w:val="007B2772"/>
    <w:rsid w:val="007B5955"/>
    <w:rsid w:val="00803331"/>
    <w:rsid w:val="00937A4E"/>
    <w:rsid w:val="009E1D74"/>
    <w:rsid w:val="00B61986"/>
    <w:rsid w:val="00BC5DF9"/>
    <w:rsid w:val="00BD37AE"/>
    <w:rsid w:val="00C10A4D"/>
    <w:rsid w:val="00C17651"/>
    <w:rsid w:val="00C21090"/>
    <w:rsid w:val="00CE5E57"/>
    <w:rsid w:val="00CE7E17"/>
    <w:rsid w:val="00D41A7B"/>
    <w:rsid w:val="00DC38A7"/>
    <w:rsid w:val="00DF590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EBDE6"/>
  <w15:docId w15:val="{1676667F-39CB-494E-AA89-4F01D2EA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5AD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85ADF"/>
    <w:rPr>
      <w:rFonts w:ascii="Calibri" w:eastAsia="Calibri" w:hAnsi="Calibri" w:cs="Calibri"/>
      <w:color w:val="000000"/>
    </w:rPr>
  </w:style>
  <w:style w:type="paragraph" w:styleId="Piedepgina">
    <w:name w:val="footer"/>
    <w:basedOn w:val="Normal"/>
    <w:link w:val="PiedepginaCar"/>
    <w:uiPriority w:val="99"/>
    <w:unhideWhenUsed/>
    <w:rsid w:val="00485AD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85ADF"/>
    <w:rPr>
      <w:rFonts w:ascii="Calibri" w:eastAsia="Calibri" w:hAnsi="Calibri" w:cs="Calibri"/>
      <w:color w:val="000000"/>
    </w:rPr>
  </w:style>
  <w:style w:type="paragraph" w:styleId="Prrafodelista">
    <w:name w:val="List Paragraph"/>
    <w:basedOn w:val="Normal"/>
    <w:uiPriority w:val="34"/>
    <w:qFormat/>
    <w:rsid w:val="0041629E"/>
    <w:pPr>
      <w:spacing w:line="240" w:lineRule="auto"/>
      <w:ind w:left="720"/>
      <w:contextualSpacing/>
    </w:pPr>
    <w:rPr>
      <w:rFonts w:ascii="Times New Roman" w:eastAsia="Times New Roman" w:hAnsi="Times New Roman" w:cs="Times New Roman"/>
      <w:color w:val="auto"/>
      <w:lang w:eastAsia="en-US"/>
    </w:rPr>
  </w:style>
  <w:style w:type="character" w:customStyle="1" w:styleId="fontstyle01">
    <w:name w:val="fontstyle01"/>
    <w:basedOn w:val="Fuentedeprrafopredeter"/>
    <w:rsid w:val="0041629E"/>
    <w:rPr>
      <w:rFonts w:ascii="CenturyGothic-Bold" w:hAnsi="CenturyGothic-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334</Words>
  <Characters>1840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P￡gina membretada</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P￡gina membretada</dc:title>
  <dc:subject/>
  <dc:creator>Mercado 1 y 2</dc:creator>
  <cp:keywords/>
  <cp:lastModifiedBy>Rodrigo José</cp:lastModifiedBy>
  <cp:revision>19</cp:revision>
  <dcterms:created xsi:type="dcterms:W3CDTF">2021-05-11T15:49:00Z</dcterms:created>
  <dcterms:modified xsi:type="dcterms:W3CDTF">2021-12-07T15:19:00Z</dcterms:modified>
</cp:coreProperties>
</file>