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CE37" w14:textId="77777777"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5FB2CC1E" wp14:editId="694D7350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7216" behindDoc="0" locked="0" layoutInCell="1" allowOverlap="1" wp14:anchorId="5B4DAACA" wp14:editId="4D9DE258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14:paraId="4379EB32" w14:textId="77777777" w:rsidR="005A209D" w:rsidRDefault="005A209D" w:rsidP="005A209D">
      <w:pPr>
        <w:jc w:val="both"/>
        <w:rPr>
          <w:sz w:val="6"/>
        </w:rPr>
      </w:pPr>
    </w:p>
    <w:p w14:paraId="3740C77D" w14:textId="0F759289" w:rsidR="005A209D" w:rsidRDefault="005A209D" w:rsidP="00FB0AC7">
      <w:pPr>
        <w:pStyle w:val="Ttulo1"/>
      </w:pPr>
      <w:r>
        <w:rPr>
          <w:rFonts w:ascii="Garamond" w:hAnsi="Garamond"/>
        </w:rPr>
        <w:t>DEPARTAMENTO DE SAN SALVADOR, EL SALVADOR, CENTRO AMÉRICA</w:t>
      </w:r>
    </w:p>
    <w:p w14:paraId="4B31D695" w14:textId="77777777"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14:paraId="5201F99B" w14:textId="358D8401"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013771" wp14:editId="060CA20F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81CAD" id="Conector recto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" strokecolor="#339" strokeweight="5.5pt">
                <v:stroke linestyle="thinThin"/>
              </v:line>
            </w:pict>
          </mc:Fallback>
        </mc:AlternateContent>
      </w:r>
    </w:p>
    <w:p w14:paraId="30D1833B" w14:textId="6D983101"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70A432B1" w14:textId="13D585BA" w:rsidR="009E1740" w:rsidRPr="00FB0AC7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*Calibri-Bold-7252-Identity-H" w:hAnsi="*Calibri-Bold-7252-Identity-H" w:cs="*Calibri-Bold-7252-Identity-H"/>
          <w:b/>
          <w:bCs/>
          <w:sz w:val="28"/>
          <w:szCs w:val="28"/>
        </w:rPr>
        <w:t>Unidad de Acceso a la Información Pública</w:t>
      </w:r>
    </w:p>
    <w:p w14:paraId="66399C58" w14:textId="35C650BB" w:rsidR="009E1740" w:rsidRPr="00FB0AC7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B2FD979" w14:textId="480DD731" w:rsidR="009E1740" w:rsidRPr="00FB0AC7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DECLARATORIA DE </w:t>
      </w:r>
      <w:r w:rsidR="003F7534" w:rsidRPr="00FB0AC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INEXISTENCIA</w:t>
      </w:r>
    </w:p>
    <w:p w14:paraId="05B6DA51" w14:textId="3995BCE1" w:rsidR="0083660D" w:rsidRPr="00FB0AC7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52E2035B" w14:textId="41EFF651" w:rsidR="009E1740" w:rsidRPr="00FB0AC7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La Municipalidad de Guazapa, a la población en general, 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>comunica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>:</w:t>
      </w:r>
    </w:p>
    <w:p w14:paraId="43A7A129" w14:textId="70264F63" w:rsidR="009E1740" w:rsidRPr="00FB0AC7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10DE7957" w14:textId="63162DB4" w:rsidR="007576E8" w:rsidRPr="00FB0AC7" w:rsidRDefault="00DB726F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Que,</w:t>
      </w:r>
      <w:r w:rsidR="009E1740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en el marco de</w:t>
      </w:r>
      <w:r w:rsidR="00393CEE" w:rsidRPr="00FB0AC7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="009E1740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cumplim</w:t>
      </w:r>
      <w:r w:rsidR="00263C89" w:rsidRPr="00FB0AC7">
        <w:rPr>
          <w:rFonts w:ascii="Arial" w:eastAsia="Times New Roman" w:hAnsi="Arial" w:cs="Arial"/>
          <w:sz w:val="24"/>
          <w:szCs w:val="24"/>
          <w:lang w:eastAsia="es-SV"/>
        </w:rPr>
        <w:t>iento de la Ley de Acceso a la I</w:t>
      </w:r>
      <w:r w:rsidR="009E1740" w:rsidRPr="00FB0AC7">
        <w:rPr>
          <w:rFonts w:ascii="Arial" w:eastAsia="Times New Roman" w:hAnsi="Arial" w:cs="Arial"/>
          <w:sz w:val="24"/>
          <w:szCs w:val="24"/>
          <w:lang w:eastAsia="es-SV"/>
        </w:rPr>
        <w:t>nformación Pública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, </w:t>
      </w:r>
      <w:r w:rsidR="00032230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en adelante LAIP, 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todas las instituciones del Estado </w:t>
      </w:r>
      <w:r w:rsidR="00FB0AC7" w:rsidRPr="00FB0AC7">
        <w:rPr>
          <w:rFonts w:ascii="Arial" w:eastAsia="Times New Roman" w:hAnsi="Arial" w:cs="Arial"/>
          <w:sz w:val="24"/>
          <w:szCs w:val="24"/>
          <w:lang w:eastAsia="es-SV"/>
        </w:rPr>
        <w:t>está</w:t>
      </w:r>
      <w:r w:rsidR="00FB0AC7">
        <w:rPr>
          <w:rFonts w:ascii="Arial" w:eastAsia="Times New Roman" w:hAnsi="Arial" w:cs="Arial"/>
          <w:sz w:val="24"/>
          <w:szCs w:val="24"/>
          <w:lang w:eastAsia="es-SV"/>
        </w:rPr>
        <w:t>n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obligadas a poner a disposición de los usuarios, la información genera</w:t>
      </w:r>
      <w:r w:rsidR="00393CEE" w:rsidRPr="00FB0AC7">
        <w:rPr>
          <w:rFonts w:ascii="Arial" w:eastAsia="Times New Roman" w:hAnsi="Arial" w:cs="Arial"/>
          <w:sz w:val="24"/>
          <w:szCs w:val="24"/>
          <w:lang w:eastAsia="es-SV"/>
        </w:rPr>
        <w:t>da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>, administra</w:t>
      </w:r>
      <w:r w:rsidR="00393CEE" w:rsidRPr="00FB0AC7">
        <w:rPr>
          <w:rFonts w:ascii="Arial" w:eastAsia="Times New Roman" w:hAnsi="Arial" w:cs="Arial"/>
          <w:sz w:val="24"/>
          <w:szCs w:val="24"/>
          <w:lang w:eastAsia="es-SV"/>
        </w:rPr>
        <w:t>da</w:t>
      </w:r>
      <w:r w:rsidR="00145C5B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o</w:t>
      </w:r>
      <w:r w:rsidR="00393CEE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E87594" w:rsidRPr="00FB0AC7">
        <w:rPr>
          <w:rFonts w:ascii="Arial" w:eastAsia="Times New Roman" w:hAnsi="Arial" w:cs="Arial"/>
          <w:sz w:val="24"/>
          <w:szCs w:val="24"/>
          <w:lang w:eastAsia="es-SV"/>
        </w:rPr>
        <w:t>en poder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como resultado del quehacer diario de la administración</w:t>
      </w:r>
      <w:r w:rsidR="0078670E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pública.</w:t>
      </w:r>
    </w:p>
    <w:p w14:paraId="41E1B11B" w14:textId="3CA9D1F3" w:rsidR="00EC4D2A" w:rsidRPr="00FB0AC7" w:rsidRDefault="00A40FBE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 xml:space="preserve">   </w:t>
      </w:r>
    </w:p>
    <w:p w14:paraId="0A5442FC" w14:textId="39593551" w:rsidR="005D4B4A" w:rsidRPr="00FB0AC7" w:rsidRDefault="005D4B4A" w:rsidP="005D4B4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Que el Art. 10 de la LAIP establece: Los entes obligados, de manera oficiosa, pondrán a disposición del público, divulgarán y actualizarán, en los términos de los lineamientos que expida en Instituto, la información siguiente:</w:t>
      </w:r>
    </w:p>
    <w:p w14:paraId="5D9A7FC8" w14:textId="73363639" w:rsidR="000155EE" w:rsidRPr="00FB0AC7" w:rsidRDefault="005D4B4A" w:rsidP="000A1C49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Numeral</w:t>
      </w:r>
      <w:r w:rsidR="00145C5B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0A1C49">
        <w:rPr>
          <w:rFonts w:ascii="Arial" w:eastAsia="Times New Roman" w:hAnsi="Arial" w:cs="Arial"/>
          <w:sz w:val="24"/>
          <w:szCs w:val="24"/>
          <w:lang w:eastAsia="es-SV"/>
        </w:rPr>
        <w:t>5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>.</w:t>
      </w:r>
      <w:r w:rsidR="00145C5B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323DAB" w:rsidRPr="00FB0AC7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0A1C49" w:rsidRPr="000A1C49">
        <w:rPr>
          <w:rFonts w:ascii="Arial" w:eastAsia="Times New Roman" w:hAnsi="Arial" w:cs="Arial"/>
          <w:sz w:val="24"/>
          <w:szCs w:val="24"/>
          <w:lang w:eastAsia="es-SV"/>
        </w:rPr>
        <w:t>Los procedimientos de selección y contratación de personal ya sea por el sistema de Ley</w:t>
      </w:r>
      <w:r w:rsidR="000A1C49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0A1C49" w:rsidRPr="000A1C49">
        <w:rPr>
          <w:rFonts w:ascii="Arial" w:eastAsia="Times New Roman" w:hAnsi="Arial" w:cs="Arial"/>
          <w:sz w:val="24"/>
          <w:szCs w:val="24"/>
          <w:lang w:eastAsia="es-SV"/>
        </w:rPr>
        <w:t>de Salarios, contratos, jornales o cualquier otro medio.</w:t>
      </w:r>
    </w:p>
    <w:p w14:paraId="0B250B61" w14:textId="3613BB92" w:rsidR="000155EE" w:rsidRPr="00FB0AC7" w:rsidRDefault="000155EE" w:rsidP="000155EE">
      <w:pPr>
        <w:pStyle w:val="Prrafodelista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732350C" w14:textId="2DBA47C5" w:rsidR="004522B0" w:rsidRPr="00FB0AC7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Que el Art. 62 párrafo primero </w:t>
      </w:r>
      <w:r w:rsidR="00832FEC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de la LAIP 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en 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el Art. 73 </w:t>
      </w:r>
      <w:r w:rsidR="00832FEC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de la misma Ley, </w:t>
      </w:r>
      <w:r w:rsidR="00BA7541" w:rsidRPr="00FB0AC7">
        <w:rPr>
          <w:rFonts w:ascii="Arial" w:eastAsia="Times New Roman" w:hAnsi="Arial" w:cs="Arial"/>
          <w:sz w:val="24"/>
          <w:szCs w:val="24"/>
          <w:lang w:eastAsia="es-SV"/>
        </w:rPr>
        <w:t>se faculta al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Oficial de Información</w:t>
      </w:r>
      <w:r w:rsidR="00BA7541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para </w:t>
      </w:r>
      <w:r w:rsidR="00832FEC" w:rsidRPr="00FB0AC7">
        <w:rPr>
          <w:rFonts w:ascii="Arial" w:eastAsia="Times New Roman" w:hAnsi="Arial" w:cs="Arial"/>
          <w:sz w:val="24"/>
          <w:szCs w:val="24"/>
          <w:lang w:eastAsia="es-SV"/>
        </w:rPr>
        <w:t>que, en caso de no encontrar la información expida una resolución que confirme la inexistencia.</w:t>
      </w:r>
    </w:p>
    <w:p w14:paraId="4C29D8A9" w14:textId="77777777" w:rsidR="00EC4D2A" w:rsidRPr="00FB0AC7" w:rsidRDefault="00EC4D2A" w:rsidP="00FE13DF">
      <w:pPr>
        <w:rPr>
          <w:rFonts w:ascii="Arial" w:eastAsia="Times New Roman" w:hAnsi="Arial" w:cs="Arial"/>
          <w:sz w:val="24"/>
          <w:szCs w:val="24"/>
          <w:lang w:eastAsia="es-SV"/>
        </w:rPr>
      </w:pPr>
    </w:p>
    <w:p w14:paraId="7C69BA49" w14:textId="77777777" w:rsidR="00ED1B0A" w:rsidRPr="00FB0AC7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Por lo anterior</w:t>
      </w:r>
      <w:r w:rsidR="00A5776C" w:rsidRPr="00FB0AC7">
        <w:rPr>
          <w:rFonts w:ascii="Arial" w:eastAsia="Times New Roman" w:hAnsi="Arial" w:cs="Arial"/>
          <w:sz w:val="24"/>
          <w:szCs w:val="24"/>
          <w:lang w:eastAsia="es-SV"/>
        </w:rPr>
        <w:t>mente expuesto</w:t>
      </w:r>
      <w:r w:rsidR="00ED1B0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5776C" w:rsidRPr="00FB0AC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DECLARO</w:t>
      </w:r>
    </w:p>
    <w:p w14:paraId="7F1C7C20" w14:textId="77777777" w:rsidR="00ED1B0A" w:rsidRPr="00FB0AC7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02D2D057" w14:textId="69AC0C01" w:rsidR="00EC4D2A" w:rsidRPr="00FB0AC7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Q</w:t>
      </w:r>
      <w:r w:rsidR="00A5776C" w:rsidRPr="00FB0AC7">
        <w:rPr>
          <w:rFonts w:ascii="Arial" w:eastAsia="Times New Roman" w:hAnsi="Arial" w:cs="Arial"/>
          <w:sz w:val="24"/>
          <w:szCs w:val="24"/>
          <w:lang w:eastAsia="es-SV"/>
        </w:rPr>
        <w:t>ue</w:t>
      </w:r>
      <w:r w:rsidR="00946CE9" w:rsidRPr="00FB0AC7">
        <w:rPr>
          <w:rFonts w:ascii="Arial" w:eastAsia="Times New Roman" w:hAnsi="Arial" w:cs="Arial"/>
          <w:sz w:val="24"/>
          <w:szCs w:val="24"/>
          <w:lang w:eastAsia="es-SV"/>
        </w:rPr>
        <w:t>: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FB0AC7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8F3DE7" w:rsidRPr="008F3DE7">
        <w:rPr>
          <w:rFonts w:ascii="Arial" w:eastAsia="Times New Roman" w:hAnsi="Arial" w:cs="Arial"/>
          <w:sz w:val="24"/>
          <w:szCs w:val="24"/>
          <w:lang w:eastAsia="es-SV"/>
        </w:rPr>
        <w:t xml:space="preserve">LOS </w:t>
      </w:r>
      <w:r w:rsidR="000A1C49">
        <w:rPr>
          <w:rFonts w:ascii="Arial" w:eastAsia="Times New Roman" w:hAnsi="Arial" w:cs="Arial"/>
          <w:sz w:val="24"/>
          <w:szCs w:val="24"/>
          <w:lang w:eastAsia="es-SV"/>
        </w:rPr>
        <w:t>PROCEDIMIENTOS DE SELECCIÓN DE PERSONAL</w:t>
      </w:r>
      <w:r w:rsidR="005A2AC9" w:rsidRPr="00FB0AC7">
        <w:rPr>
          <w:rFonts w:ascii="Arial" w:eastAsia="Times New Roman" w:hAnsi="Arial" w:cs="Arial"/>
          <w:sz w:val="24"/>
          <w:szCs w:val="24"/>
          <w:lang w:eastAsia="es-SV"/>
        </w:rPr>
        <w:t>”,</w:t>
      </w:r>
      <w:r w:rsidR="00775FF4">
        <w:rPr>
          <w:rFonts w:ascii="Arial" w:eastAsia="Times New Roman" w:hAnsi="Arial" w:cs="Arial"/>
          <w:sz w:val="24"/>
          <w:szCs w:val="24"/>
          <w:lang w:eastAsia="es-SV"/>
        </w:rPr>
        <w:t xml:space="preserve"> de</w:t>
      </w:r>
      <w:r w:rsidR="004E1590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="00775FF4">
        <w:rPr>
          <w:rFonts w:ascii="Arial" w:eastAsia="Times New Roman" w:hAnsi="Arial" w:cs="Arial"/>
          <w:sz w:val="24"/>
          <w:szCs w:val="24"/>
          <w:lang w:eastAsia="es-SV"/>
        </w:rPr>
        <w:t xml:space="preserve"> uno de noviembre</w:t>
      </w:r>
      <w:r w:rsidR="006F0149">
        <w:rPr>
          <w:rFonts w:ascii="Arial" w:hAnsi="Arial" w:cs="Arial"/>
          <w:sz w:val="24"/>
          <w:szCs w:val="24"/>
        </w:rPr>
        <w:t xml:space="preserve"> al </w:t>
      </w:r>
      <w:r w:rsidR="00775FF4">
        <w:rPr>
          <w:rFonts w:ascii="Arial" w:hAnsi="Arial" w:cs="Arial"/>
          <w:sz w:val="24"/>
          <w:szCs w:val="24"/>
        </w:rPr>
        <w:t>veintidós</w:t>
      </w:r>
      <w:r w:rsidR="006F0149">
        <w:rPr>
          <w:rFonts w:ascii="Arial" w:hAnsi="Arial" w:cs="Arial"/>
          <w:sz w:val="24"/>
          <w:szCs w:val="24"/>
        </w:rPr>
        <w:t xml:space="preserve"> de </w:t>
      </w:r>
      <w:r w:rsidR="00775FF4">
        <w:rPr>
          <w:rFonts w:ascii="Arial" w:hAnsi="Arial" w:cs="Arial"/>
          <w:sz w:val="24"/>
          <w:szCs w:val="24"/>
        </w:rPr>
        <w:t>diciem</w:t>
      </w:r>
      <w:r w:rsidR="006F0149">
        <w:rPr>
          <w:rFonts w:ascii="Arial" w:hAnsi="Arial" w:cs="Arial"/>
          <w:sz w:val="24"/>
          <w:szCs w:val="24"/>
        </w:rPr>
        <w:t xml:space="preserve">bre </w:t>
      </w:r>
      <w:r w:rsidR="00525084" w:rsidRPr="00FB0AC7">
        <w:rPr>
          <w:rFonts w:ascii="Arial" w:hAnsi="Arial" w:cs="Arial"/>
          <w:sz w:val="24"/>
          <w:szCs w:val="24"/>
        </w:rPr>
        <w:t xml:space="preserve">de dos mil </w:t>
      </w:r>
      <w:r w:rsidR="00FB0AC7">
        <w:rPr>
          <w:rFonts w:ascii="Arial" w:hAnsi="Arial" w:cs="Arial"/>
          <w:sz w:val="24"/>
          <w:szCs w:val="24"/>
        </w:rPr>
        <w:t>veintiuno</w:t>
      </w:r>
      <w:r w:rsidR="00525084" w:rsidRPr="00FB0AC7">
        <w:rPr>
          <w:rFonts w:ascii="Arial" w:hAnsi="Arial" w:cs="Arial"/>
          <w:sz w:val="24"/>
          <w:szCs w:val="24"/>
        </w:rPr>
        <w:t>,</w:t>
      </w:r>
      <w:r w:rsidR="000C1D8C" w:rsidRPr="00FB0AC7">
        <w:rPr>
          <w:rFonts w:ascii="Arial" w:hAnsi="Arial" w:cs="Arial"/>
          <w:sz w:val="24"/>
          <w:szCs w:val="24"/>
        </w:rPr>
        <w:t xml:space="preserve"> 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es </w:t>
      </w:r>
      <w:r w:rsidR="00946CE9" w:rsidRPr="00FB0AC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INEXISTENTE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0A1C49">
        <w:rPr>
          <w:rFonts w:ascii="Arial" w:eastAsia="Times New Roman" w:hAnsi="Arial" w:cs="Arial"/>
          <w:sz w:val="24"/>
          <w:szCs w:val="24"/>
          <w:lang w:eastAsia="es-SV"/>
        </w:rPr>
        <w:t>en esta Municipalidad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>. No obstante</w:t>
      </w:r>
      <w:r w:rsidR="000C1D8C" w:rsidRPr="00FB0AC7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en caso de </w:t>
      </w:r>
      <w:r w:rsidR="000C1D8C" w:rsidRPr="00FB0AC7">
        <w:rPr>
          <w:rFonts w:ascii="Arial" w:eastAsia="Times New Roman" w:hAnsi="Arial" w:cs="Arial"/>
          <w:sz w:val="24"/>
          <w:szCs w:val="24"/>
          <w:lang w:eastAsia="es-SV"/>
        </w:rPr>
        <w:t>generarse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se publicará para 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su 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>consulta, de manera oportuna y veraz.</w:t>
      </w:r>
    </w:p>
    <w:p w14:paraId="6C8F3EB1" w14:textId="77777777" w:rsidR="00EC4D2A" w:rsidRPr="00FB0AC7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E650922" w14:textId="2BBBF1D0" w:rsidR="00EC4D2A" w:rsidRPr="00FB0AC7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No habiendo más que declarar</w:t>
      </w:r>
      <w:r w:rsidR="00A30B43" w:rsidRPr="00FB0AC7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30B43" w:rsidRPr="00FB0AC7">
        <w:rPr>
          <w:rFonts w:ascii="Arial" w:eastAsia="Times New Roman" w:hAnsi="Arial" w:cs="Arial"/>
          <w:sz w:val="24"/>
          <w:szCs w:val="24"/>
          <w:lang w:eastAsia="es-SV"/>
        </w:rPr>
        <w:t>y para constancia firmo y sello la presente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Declaratoria de Inexistencia. </w:t>
      </w:r>
      <w:r w:rsidR="00C76899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En la 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>Ciudad de</w:t>
      </w:r>
      <w:r w:rsidR="00946CE9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Guazapa,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a los </w:t>
      </w:r>
      <w:r w:rsidR="00775FF4">
        <w:rPr>
          <w:rFonts w:ascii="Arial" w:eastAsia="Times New Roman" w:hAnsi="Arial" w:cs="Arial"/>
          <w:sz w:val="24"/>
          <w:szCs w:val="24"/>
          <w:lang w:eastAsia="es-SV"/>
        </w:rPr>
        <w:t>veintidós</w:t>
      </w:r>
      <w:r w:rsidR="00142D8E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días del mes de </w:t>
      </w:r>
      <w:r w:rsidR="00960D03">
        <w:rPr>
          <w:rFonts w:ascii="Arial" w:eastAsia="Times New Roman" w:hAnsi="Arial" w:cs="Arial"/>
          <w:sz w:val="24"/>
          <w:szCs w:val="24"/>
          <w:lang w:eastAsia="es-SV"/>
        </w:rPr>
        <w:t>diciem</w:t>
      </w:r>
      <w:r w:rsidR="006F0149">
        <w:rPr>
          <w:rFonts w:ascii="Arial" w:eastAsia="Times New Roman" w:hAnsi="Arial" w:cs="Arial"/>
          <w:sz w:val="24"/>
          <w:szCs w:val="24"/>
          <w:lang w:eastAsia="es-SV"/>
        </w:rPr>
        <w:t>bre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de 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dos mil </w:t>
      </w:r>
      <w:r w:rsidR="00FB0AC7">
        <w:rPr>
          <w:rFonts w:ascii="Arial" w:eastAsia="Times New Roman" w:hAnsi="Arial" w:cs="Arial"/>
          <w:sz w:val="24"/>
          <w:szCs w:val="24"/>
          <w:lang w:eastAsia="es-SV"/>
        </w:rPr>
        <w:t>veintiuno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>.</w:t>
      </w:r>
    </w:p>
    <w:p w14:paraId="151C3F70" w14:textId="0D10AE70" w:rsidR="00174A04" w:rsidRPr="00FB0AC7" w:rsidRDefault="00960D03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218C223" wp14:editId="5400AD97">
            <wp:simplePos x="0" y="0"/>
            <wp:positionH relativeFrom="margin">
              <wp:align>center</wp:align>
            </wp:positionH>
            <wp:positionV relativeFrom="paragraph">
              <wp:posOffset>8206</wp:posOffset>
            </wp:positionV>
            <wp:extent cx="1733550" cy="82042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A563E" w14:textId="25A6DA47" w:rsidR="0086766A" w:rsidRPr="00FB0AC7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28B8F52" w14:textId="3B9BEF73" w:rsidR="00EC4D2A" w:rsidRPr="00FB0AC7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1D5CDD25" w14:textId="77777777" w:rsidR="00960D03" w:rsidRDefault="00960D03" w:rsidP="00960D0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9C94F5" wp14:editId="54D12C07">
            <wp:simplePos x="0" y="0"/>
            <wp:positionH relativeFrom="column">
              <wp:posOffset>3727792</wp:posOffset>
            </wp:positionH>
            <wp:positionV relativeFrom="paragraph">
              <wp:posOffset>130322</wp:posOffset>
            </wp:positionV>
            <wp:extent cx="781050" cy="787349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5" t="13295" r="19540" b="14451"/>
                    <a:stretch/>
                  </pic:blipFill>
                  <pic:spPr bwMode="auto">
                    <a:xfrm>
                      <a:off x="0" y="0"/>
                      <a:ext cx="781050" cy="78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Sonia Tamira Portillo González</w:t>
      </w:r>
    </w:p>
    <w:p w14:paraId="26517F2A" w14:textId="2FCA9776" w:rsidR="00EC4D2A" w:rsidRPr="00FB0AC7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Oficial de Información</w:t>
      </w:r>
    </w:p>
    <w:sectPr w:rsidR="00EC4D2A" w:rsidRPr="00FB0AC7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D9C278AA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39"/>
    <w:rsid w:val="000155EE"/>
    <w:rsid w:val="00032230"/>
    <w:rsid w:val="00073993"/>
    <w:rsid w:val="000A1C49"/>
    <w:rsid w:val="000C1D8C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323DAB"/>
    <w:rsid w:val="00393CEE"/>
    <w:rsid w:val="003F7534"/>
    <w:rsid w:val="00413C53"/>
    <w:rsid w:val="004522B0"/>
    <w:rsid w:val="004E1590"/>
    <w:rsid w:val="004E40BB"/>
    <w:rsid w:val="004F1D9B"/>
    <w:rsid w:val="00525084"/>
    <w:rsid w:val="005763E6"/>
    <w:rsid w:val="005A2037"/>
    <w:rsid w:val="005A209D"/>
    <w:rsid w:val="005A2AC9"/>
    <w:rsid w:val="005B631A"/>
    <w:rsid w:val="005C680C"/>
    <w:rsid w:val="005D4B4A"/>
    <w:rsid w:val="00654AAF"/>
    <w:rsid w:val="006F0149"/>
    <w:rsid w:val="007576E8"/>
    <w:rsid w:val="00775363"/>
    <w:rsid w:val="00775FF4"/>
    <w:rsid w:val="0078670E"/>
    <w:rsid w:val="007B1C66"/>
    <w:rsid w:val="00832FEC"/>
    <w:rsid w:val="0083660D"/>
    <w:rsid w:val="00837975"/>
    <w:rsid w:val="0086766A"/>
    <w:rsid w:val="008A7A1D"/>
    <w:rsid w:val="008F3DE7"/>
    <w:rsid w:val="0090451F"/>
    <w:rsid w:val="00904A39"/>
    <w:rsid w:val="00946CE9"/>
    <w:rsid w:val="00956CF6"/>
    <w:rsid w:val="00960D03"/>
    <w:rsid w:val="00977449"/>
    <w:rsid w:val="009B6BD6"/>
    <w:rsid w:val="009C57C7"/>
    <w:rsid w:val="009E1740"/>
    <w:rsid w:val="00A05CEB"/>
    <w:rsid w:val="00A30B43"/>
    <w:rsid w:val="00A40FBE"/>
    <w:rsid w:val="00A5776C"/>
    <w:rsid w:val="00A74CE2"/>
    <w:rsid w:val="00B05E98"/>
    <w:rsid w:val="00B556FE"/>
    <w:rsid w:val="00B61E57"/>
    <w:rsid w:val="00BA7541"/>
    <w:rsid w:val="00C05291"/>
    <w:rsid w:val="00C76899"/>
    <w:rsid w:val="00CA1AFA"/>
    <w:rsid w:val="00CE4172"/>
    <w:rsid w:val="00D025E9"/>
    <w:rsid w:val="00D922F8"/>
    <w:rsid w:val="00DB726F"/>
    <w:rsid w:val="00DE4824"/>
    <w:rsid w:val="00E57C9B"/>
    <w:rsid w:val="00E87594"/>
    <w:rsid w:val="00EC4D2A"/>
    <w:rsid w:val="00ED1B0A"/>
    <w:rsid w:val="00ED3F92"/>
    <w:rsid w:val="00EF29F1"/>
    <w:rsid w:val="00EF3B7B"/>
    <w:rsid w:val="00FB0AC7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E3BBD9"/>
  <w15:docId w15:val="{446EDBA2-24A4-4637-BC60-7634153B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GUAZAPA</cp:lastModifiedBy>
  <cp:revision>4</cp:revision>
  <cp:lastPrinted>2017-03-27T16:17:00Z</cp:lastPrinted>
  <dcterms:created xsi:type="dcterms:W3CDTF">2022-01-28T17:58:00Z</dcterms:created>
  <dcterms:modified xsi:type="dcterms:W3CDTF">2022-01-28T19:49:00Z</dcterms:modified>
</cp:coreProperties>
</file>