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customXml/item5.xml" ContentType="application/xml"/>
  <Override PartName="/customXml/itemProps5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_rels/item5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pacing w:lineRule="auto" w:line="240" w:before="0" w:after="0"/>
        <w:jc w:val="both"/>
        <w:rPr>
          <w:rFonts w:ascii="Museo Sans 300" w:hAnsi="Museo Sans 300" w:cs="Arial"/>
          <w:b/>
          <w:b/>
        </w:rPr>
      </w:pPr>
      <w:r>
        <w:rPr>
          <w:rFonts w:cs="Arial" w:ascii="Museo Sans 300" w:hAnsi="Museo Sans 300"/>
          <w:b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margin">
              <wp:posOffset>1543050</wp:posOffset>
            </wp:positionH>
            <wp:positionV relativeFrom="paragraph">
              <wp:posOffset>635</wp:posOffset>
            </wp:positionV>
            <wp:extent cx="2886075" cy="914400"/>
            <wp:effectExtent l="0" t="0" r="0" b="0"/>
            <wp:wrapTopAndBottom/>
            <wp:docPr id="1" name="Imagen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8555" t="3029" r="28800" b="8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right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Spacing"/>
        <w:jc w:val="right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  <w:t xml:space="preserve">San Salvador, </w:t>
      </w:r>
      <w:r>
        <w:rPr>
          <w:rFonts w:cs="Arial" w:ascii="Museo Sans 100" w:hAnsi="Museo Sans 100"/>
          <w:sz w:val="24"/>
          <w:szCs w:val="24"/>
          <w:lang w:eastAsia="es-ES"/>
        </w:rPr>
        <w:t>10</w:t>
      </w:r>
      <w:r>
        <w:rPr>
          <w:rFonts w:cs="Arial" w:ascii="Museo Sans 100" w:hAnsi="Museo Sans 100"/>
          <w:sz w:val="24"/>
          <w:szCs w:val="24"/>
          <w:lang w:eastAsia="es-ES"/>
        </w:rPr>
        <w:t xml:space="preserve"> de </w:t>
      </w:r>
      <w:r>
        <w:rPr>
          <w:rFonts w:cs="Arial" w:ascii="Museo Sans 100" w:hAnsi="Museo Sans 100"/>
          <w:sz w:val="24"/>
          <w:szCs w:val="24"/>
          <w:lang w:eastAsia="es-ES"/>
        </w:rPr>
        <w:t>noviembre</w:t>
      </w:r>
      <w:r>
        <w:rPr>
          <w:rFonts w:cs="Arial" w:ascii="Museo Sans 100" w:hAnsi="Museo Sans 100"/>
          <w:sz w:val="24"/>
          <w:szCs w:val="24"/>
          <w:lang w:eastAsia="es-ES"/>
        </w:rPr>
        <w:t xml:space="preserve"> de 2022</w:t>
      </w:r>
    </w:p>
    <w:p>
      <w:pPr>
        <w:pStyle w:val="NoSpacing"/>
        <w:jc w:val="both"/>
        <w:rPr>
          <w:rFonts w:ascii="Museo Sans 100" w:hAnsi="Museo Sans 100"/>
          <w:sz w:val="24"/>
          <w:szCs w:val="24"/>
          <w:lang w:eastAsia="es-ES"/>
        </w:rPr>
      </w:pPr>
      <w:r>
        <w:rPr>
          <w:rFonts w:ascii="Museo Sans 100" w:hAnsi="Museo Sans 100"/>
          <w:sz w:val="24"/>
          <w:szCs w:val="24"/>
          <w:lang w:eastAsia="es-ES"/>
        </w:rPr>
      </w:r>
    </w:p>
    <w:p>
      <w:pPr>
        <w:pStyle w:val="NoSpacing"/>
        <w:jc w:val="both"/>
        <w:rPr>
          <w:rFonts w:ascii="Museo Sans 100" w:hAnsi="Museo Sans 100" w:cs="Times New Roman"/>
          <w:sz w:val="24"/>
          <w:szCs w:val="24"/>
          <w:lang w:eastAsia="es-ES"/>
        </w:rPr>
      </w:pPr>
      <w:r>
        <w:rPr>
          <w:rFonts w:cs="Times New Roman" w:ascii="Museo Sans 100" w:hAnsi="Museo Sans 100"/>
          <w:sz w:val="24"/>
          <w:szCs w:val="24"/>
          <w:lang w:eastAsia="es-ES"/>
        </w:rPr>
      </w:r>
    </w:p>
    <w:p>
      <w:pPr>
        <w:pStyle w:val="NoSpacing"/>
        <w:jc w:val="both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Spacing"/>
        <w:jc w:val="both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  <w:t>Público en general</w:t>
      </w:r>
    </w:p>
    <w:p>
      <w:pPr>
        <w:pStyle w:val="NoSpacing"/>
        <w:jc w:val="both"/>
        <w:rPr>
          <w:rFonts w:ascii="Museo Sans 100" w:hAnsi="Museo Sans 100" w:eastAsia="Arial Unicode MS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  <w:t>Presente.</w:t>
      </w:r>
      <w:r>
        <w:rPr>
          <w:rFonts w:eastAsia="Arial Unicode MS" w:cs="Arial" w:ascii="Museo Sans 100" w:hAnsi="Museo Sans 100"/>
          <w:sz w:val="24"/>
          <w:szCs w:val="24"/>
          <w:lang w:eastAsia="es-ES"/>
        </w:rPr>
        <w:t xml:space="preserve"> </w:t>
      </w:r>
    </w:p>
    <w:p>
      <w:pPr>
        <w:pStyle w:val="NoSpacing"/>
        <w:jc w:val="both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Spacing"/>
        <w:spacing w:lineRule="auto" w:line="276"/>
        <w:jc w:val="both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spacing w:before="0" w:after="0"/>
        <w:jc w:val="both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</w:rPr>
        <w:t xml:space="preserve">Estimados usuarios, </w:t>
      </w:r>
      <w:r>
        <w:rPr>
          <w:rFonts w:cs="Arial" w:ascii="Museo Sans 100" w:hAnsi="Museo Sans 100"/>
          <w:sz w:val="24"/>
          <w:szCs w:val="24"/>
          <w:lang w:eastAsia="es-ES"/>
        </w:rPr>
        <w:t>el Consejo</w:t>
      </w:r>
      <w:r>
        <w:rPr>
          <w:rFonts w:cs="Arial" w:ascii="Museo Sans 100" w:hAnsi="Museo Sans 100"/>
          <w:sz w:val="24"/>
          <w:szCs w:val="24"/>
        </w:rPr>
        <w:t xml:space="preserve"> de Vigilancia de la Profesión de la Contaduría Pública y Auditoría (CVPCPA) en cumplimiento de la Ley de Acceso a la Información Pública, que establece en su Artículo </w:t>
      </w:r>
      <w:r>
        <w:rPr>
          <w:rFonts w:cs="Arial" w:ascii="Museo Sans 100" w:hAnsi="Museo Sans 100"/>
          <w:sz w:val="24"/>
          <w:szCs w:val="24"/>
          <w:lang w:eastAsia="es-ES"/>
        </w:rPr>
        <w:t>10 numeral</w:t>
      </w:r>
      <w:r>
        <w:rPr>
          <w:rFonts w:cs="Arial" w:ascii="Museo Sans 100" w:hAnsi="Museo Sans 100"/>
          <w:sz w:val="24"/>
          <w:szCs w:val="24"/>
        </w:rPr>
        <w:t xml:space="preserve"> 5:”</w:t>
      </w:r>
      <w:r>
        <w:rPr>
          <w:rFonts w:cs="Tahoma" w:ascii="Museo Sans 100" w:hAnsi="Museo Sans 100"/>
          <w:i/>
          <w:iCs/>
          <w:sz w:val="24"/>
          <w:szCs w:val="24"/>
        </w:rPr>
        <w:t xml:space="preserve"> Los procedimientos de selección y contratación de personal ya sea por el sistema de Ley de Salarios, contratos, jornales o cualquier otro medio”</w:t>
      </w:r>
      <w:r>
        <w:rPr>
          <w:rFonts w:cs="Tahoma" w:ascii="Museo Sans 100" w:hAnsi="Museo Sans 100"/>
          <w:sz w:val="24"/>
          <w:szCs w:val="24"/>
        </w:rPr>
        <w:t xml:space="preserve"> de la Ley de Acceso a la Información Pública,  </w:t>
      </w:r>
    </w:p>
    <w:p>
      <w:pPr>
        <w:pStyle w:val="Normal"/>
        <w:spacing w:lineRule="auto" w:line="240" w:before="0" w:after="0"/>
        <w:jc w:val="both"/>
        <w:rPr>
          <w:rFonts w:ascii="Museo Sans 100" w:hAnsi="Museo Sans 100" w:cs="Arial"/>
          <w:sz w:val="24"/>
          <w:szCs w:val="24"/>
        </w:rPr>
      </w:pPr>
      <w:r>
        <w:rPr>
          <w:rFonts w:cs="Arial" w:ascii="Museo Sans 100" w:hAnsi="Museo Sans 1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Museo Sans 100" w:hAnsi="Museo Sans 100" w:cs="Tahoma"/>
          <w:sz w:val="24"/>
          <w:szCs w:val="24"/>
        </w:rPr>
      </w:pPr>
      <w:r>
        <w:rPr>
          <w:rFonts w:cs="Arial" w:ascii="Museo Sans 100" w:hAnsi="Museo Sans 100"/>
          <w:sz w:val="24"/>
          <w:szCs w:val="24"/>
        </w:rPr>
        <w:t>Siguiendo procedimiento que estipula el artículo 50 literal “a” de la LAIP, se realizó la gestión interna de localización de información, la encargada de RRHH, informa a la Unidad de Acceso a la Información</w:t>
      </w:r>
      <w:r>
        <w:rPr>
          <w:rFonts w:cs="Arial" w:ascii="Museo Sans 100" w:hAnsi="Museo Sans 100"/>
          <w:sz w:val="24"/>
          <w:szCs w:val="24"/>
          <w:lang w:eastAsia="es-ES"/>
        </w:rPr>
        <w:t>, el Consejo</w:t>
      </w:r>
      <w:r>
        <w:rPr>
          <w:rFonts w:cs="Arial" w:ascii="Museo Sans 100" w:hAnsi="Museo Sans 100"/>
          <w:sz w:val="24"/>
          <w:szCs w:val="24"/>
        </w:rPr>
        <w:t xml:space="preserve"> de Vigilancia de la Profesión de la Contaduría Pública y Auditoría (CVPCPA), </w:t>
      </w:r>
      <w:r>
        <w:rPr>
          <w:rFonts w:cs="Arial" w:ascii="Museo Sans 100" w:hAnsi="Museo Sans 100"/>
          <w:sz w:val="24"/>
          <w:szCs w:val="24"/>
          <w:lang w:eastAsia="es-ES"/>
        </w:rPr>
        <w:t>que no se han realizado procedimiento de selección y contratación de personal.</w:t>
      </w:r>
    </w:p>
    <w:p>
      <w:pPr>
        <w:pStyle w:val="Normal"/>
        <w:spacing w:before="0" w:after="0"/>
        <w:jc w:val="both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spacing w:before="0" w:after="0"/>
        <w:jc w:val="both"/>
        <w:rPr>
          <w:rFonts w:ascii="Museo Sans 100" w:hAnsi="Museo Sans 100" w:cs="Arial"/>
          <w:sz w:val="24"/>
          <w:szCs w:val="24"/>
        </w:rPr>
      </w:pPr>
      <w:r>
        <w:rPr>
          <w:rFonts w:cs="Arial" w:ascii="Museo Sans 100" w:hAnsi="Museo Sans 100"/>
          <w:sz w:val="24"/>
          <w:szCs w:val="24"/>
        </w:rPr>
        <w:t xml:space="preserve">Por lo anterior se elabora la presente acta de inexistencia de información en los meses de: </w:t>
      </w:r>
      <w:r>
        <w:rPr>
          <w:rFonts w:cs="Arial" w:ascii="Museo Sans 100" w:hAnsi="Museo Sans 100"/>
          <w:sz w:val="24"/>
          <w:szCs w:val="24"/>
        </w:rPr>
        <w:t>agosto</w:t>
      </w:r>
      <w:r>
        <w:rPr>
          <w:rFonts w:cs="Arial" w:ascii="Museo Sans 100" w:hAnsi="Museo Sans 100"/>
          <w:sz w:val="24"/>
          <w:szCs w:val="24"/>
        </w:rPr>
        <w:t xml:space="preserve">, </w:t>
      </w:r>
      <w:r>
        <w:rPr>
          <w:rFonts w:cs="Arial" w:ascii="Museo Sans 100" w:hAnsi="Museo Sans 100"/>
          <w:sz w:val="24"/>
          <w:szCs w:val="24"/>
        </w:rPr>
        <w:t>septiembre</w:t>
      </w:r>
      <w:r>
        <w:rPr>
          <w:rFonts w:cs="Arial" w:ascii="Museo Sans 100" w:hAnsi="Museo Sans 100"/>
          <w:sz w:val="24"/>
          <w:szCs w:val="24"/>
        </w:rPr>
        <w:t xml:space="preserve"> y </w:t>
      </w:r>
      <w:r>
        <w:rPr>
          <w:rFonts w:cs="Arial" w:ascii="Museo Sans 100" w:hAnsi="Museo Sans 100"/>
          <w:sz w:val="24"/>
          <w:szCs w:val="24"/>
        </w:rPr>
        <w:t>octubre</w:t>
      </w:r>
      <w:r>
        <w:rPr>
          <w:rFonts w:cs="Arial" w:ascii="Museo Sans 100" w:hAnsi="Museo Sans 100"/>
          <w:sz w:val="24"/>
          <w:szCs w:val="24"/>
        </w:rPr>
        <w:t xml:space="preserve"> 2022.</w:t>
      </w:r>
    </w:p>
    <w:p>
      <w:pPr>
        <w:pStyle w:val="Normal"/>
        <w:spacing w:before="0" w:after="0"/>
        <w:jc w:val="both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3648075</wp:posOffset>
            </wp:positionH>
            <wp:positionV relativeFrom="paragraph">
              <wp:posOffset>74295</wp:posOffset>
            </wp:positionV>
            <wp:extent cx="1000125" cy="971550"/>
            <wp:effectExtent l="0" t="0" r="0" b="0"/>
            <wp:wrapNone/>
            <wp:docPr id="2" name="Imagen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cs="Arial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  <w:t xml:space="preserve">                                         </w:t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eastAsia="Times New Roman" w:cs="Arial"/>
          <w:bCs/>
          <w:kern w:val="2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  <w:t>Licda. Ana Marcela Argueta Santos</w:t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Museo Sans 100" w:hAnsi="Museo Sans 100" w:eastAsia="Times New Roman" w:cs="Arial"/>
          <w:bCs/>
          <w:kern w:val="2"/>
          <w:sz w:val="24"/>
          <w:szCs w:val="24"/>
          <w:lang w:eastAsia="es-ES"/>
        </w:rPr>
      </w:pPr>
      <w:r>
        <w:rPr>
          <w:rFonts w:cs="Arial" w:ascii="Museo Sans 100" w:hAnsi="Museo Sans 100"/>
          <w:sz w:val="24"/>
          <w:szCs w:val="24"/>
          <w:lang w:eastAsia="es-ES"/>
        </w:rPr>
        <w:t>Oficial de Información</w:t>
      </w:r>
    </w:p>
    <w:p>
      <w:pPr>
        <w:pStyle w:val="Normal"/>
        <w:jc w:val="center"/>
        <w:rPr>
          <w:rFonts w:ascii="Museo Sans 300" w:hAnsi="Museo Sans 300" w:cs="Arial"/>
          <w:sz w:val="24"/>
          <w:szCs w:val="24"/>
        </w:rPr>
      </w:pPr>
      <w:r>
        <w:rPr>
          <w:rFonts w:cs="Arial" w:ascii="Museo Sans 100" w:hAnsi="Museo Sans 100"/>
          <w:sz w:val="24"/>
          <w:szCs w:val="24"/>
          <w:lang w:eastAsia="es-ES"/>
        </w:rPr>
        <w:t>Consejo</w:t>
      </w:r>
      <w:r>
        <w:rPr>
          <w:rFonts w:cs="Arial" w:ascii="Museo Sans 100" w:hAnsi="Museo Sans 100"/>
          <w:sz w:val="24"/>
          <w:szCs w:val="24"/>
        </w:rPr>
        <w:t xml:space="preserve"> de Vigilancia de la Profesión de la Contaduría Pública y Auditoría</w:t>
      </w:r>
    </w:p>
    <w:p>
      <w:pPr>
        <w:pStyle w:val="Normal"/>
        <w:spacing w:before="0" w:after="200"/>
        <w:rPr>
          <w:rFonts w:ascii="Museo Sans 100" w:hAnsi="Museo Sans 100" w:cs="Arial"/>
          <w:sz w:val="24"/>
          <w:szCs w:val="24"/>
        </w:rPr>
      </w:pPr>
      <w:r>
        <w:rPr/>
      </w:r>
    </w:p>
    <w:sectPr>
      <w:headerReference w:type="default" r:id="rId4"/>
      <w:footerReference w:type="default" r:id="rId5"/>
      <w:type w:val="nextPage"/>
      <w:pgSz w:w="12240" w:h="15840"/>
      <w:pgMar w:left="1440" w:right="1440" w:gutter="0" w:header="709" w:top="766" w:footer="709" w:bottom="141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useo Sans 300">
    <w:charset w:val="00"/>
    <w:family w:val="roman"/>
    <w:pitch w:val="variable"/>
  </w:font>
  <w:font w:name="Museo Sans 100">
    <w:charset w:val="00"/>
    <w:family w:val="roman"/>
    <w:pitch w:val="variable"/>
  </w:font>
  <w:font w:name="Bembo St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0" w:after="0"/>
      <w:jc w:val="center"/>
      <w:rPr>
        <w:rFonts w:ascii="Bembo Std" w:hAnsi="Bembo Std"/>
        <w:color w:val="2B3137"/>
        <w:sz w:val="20"/>
        <w:szCs w:val="20"/>
      </w:rPr>
    </w:pPr>
    <w:r>
      <w:rPr>
        <w:rFonts w:ascii="Bembo Std" w:hAnsi="Bembo Std"/>
        <w:color w:val="2B3137"/>
        <w:sz w:val="20"/>
        <w:szCs w:val="20"/>
      </w:rPr>
      <w:t>Calle Nueva No 130 Colonia Escalón, San Salvador, El Salvador, C.A</w:t>
    </w:r>
  </w:p>
  <w:p>
    <w:pPr>
      <w:pStyle w:val="Normal"/>
      <w:spacing w:lineRule="auto" w:line="240" w:before="0" w:after="0"/>
      <w:jc w:val="center"/>
      <w:rPr>
        <w:rFonts w:ascii="Bembo Std" w:hAnsi="Bembo Std"/>
        <w:color w:val="2B3137"/>
        <w:sz w:val="20"/>
        <w:szCs w:val="20"/>
      </w:rPr>
    </w:pPr>
    <w:r>
      <w:rPr>
        <w:rFonts w:ascii="Bembo Std" w:hAnsi="Bembo Std"/>
        <w:color w:val="2B3137"/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jc w:val="center"/>
      <w:rPr/>
    </w:pPr>
    <w:r>
      <w:rPr/>
    </w:r>
  </w:p>
  <w:p>
    <w:pPr>
      <w:pStyle w:val="Cabecera"/>
      <w:rPr/>
    </w:pPr>
    <w:r>
      <w:rPr/>
    </w:r>
  </w:p>
</w:hdr>
</file>

<file path=word/settings.xml><?xml version="1.0" encoding="utf-8"?>
<w:settings xmlns:w="http://schemas.openxmlformats.org/wordprocessingml/2006/main">
  <w:zoom w:percent="98"/>
  <w:displayBackgroundShape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s-SV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SV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67f8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476bf6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val="es-SV" w:eastAsia="es-SV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105e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emibold" w:customStyle="1">
    <w:name w:val="semibold"/>
    <w:basedOn w:val="DefaultParagraphFont"/>
    <w:qFormat/>
    <w:rsid w:val="00d24962"/>
    <w:rPr/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953c7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22506"/>
    <w:rPr>
      <w:b/>
      <w:bCs/>
    </w:rPr>
  </w:style>
  <w:style w:type="character" w:styleId="Destacado">
    <w:name w:val="Emphasis"/>
    <w:basedOn w:val="DefaultParagraphFont"/>
    <w:uiPriority w:val="20"/>
    <w:qFormat/>
    <w:rsid w:val="00822506"/>
    <w:rPr>
      <w:i/>
      <w:iCs/>
    </w:rPr>
  </w:style>
  <w:style w:type="character" w:styleId="Bioname" w:customStyle="1">
    <w:name w:val="bio-name"/>
    <w:basedOn w:val="DefaultParagraphFont"/>
    <w:qFormat/>
    <w:rsid w:val="00822506"/>
    <w:rPr/>
  </w:style>
  <w:style w:type="character" w:styleId="Estilo68" w:customStyle="1">
    <w:name w:val="estilo68"/>
    <w:basedOn w:val="DefaultParagraphFont"/>
    <w:qFormat/>
    <w:rsid w:val="009f3787"/>
    <w:rPr/>
  </w:style>
  <w:style w:type="character" w:styleId="EncabezadoCar" w:customStyle="1">
    <w:name w:val="Encabezado Car"/>
    <w:basedOn w:val="DefaultParagraphFont"/>
    <w:uiPriority w:val="99"/>
    <w:qFormat/>
    <w:rsid w:val="002262ef"/>
    <w:rPr/>
  </w:style>
  <w:style w:type="character" w:styleId="PiedepginaCar" w:customStyle="1">
    <w:name w:val="Pie de página Car"/>
    <w:basedOn w:val="DefaultParagraphFont"/>
    <w:uiPriority w:val="99"/>
    <w:qFormat/>
    <w:rsid w:val="002262ef"/>
    <w:rPr/>
  </w:style>
  <w:style w:type="character" w:styleId="EnlacedeInternet">
    <w:name w:val="Hyperlink"/>
    <w:basedOn w:val="DefaultParagraphFont"/>
    <w:uiPriority w:val="99"/>
    <w:unhideWhenUsed/>
    <w:rsid w:val="001c05e7"/>
    <w:rPr>
      <w:color w:val="0000FF"/>
      <w:u w:val="single"/>
    </w:rPr>
  </w:style>
  <w:style w:type="character" w:styleId="Ttulo1Car" w:customStyle="1">
    <w:name w:val="Título 1 Car"/>
    <w:basedOn w:val="DefaultParagraphFont"/>
    <w:uiPriority w:val="9"/>
    <w:qFormat/>
    <w:rsid w:val="00476bf6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eastAsia="es-SV"/>
    </w:rPr>
  </w:style>
  <w:style w:type="character" w:styleId="CitaCar" w:customStyle="1">
    <w:name w:val="Cita Car"/>
    <w:basedOn w:val="DefaultParagraphFont"/>
    <w:link w:val="Quote"/>
    <w:uiPriority w:val="29"/>
    <w:qFormat/>
    <w:rsid w:val="001a198b"/>
    <w:rPr>
      <w:rFonts w:eastAsia="" w:eastAsiaTheme="minorEastAsia"/>
      <w:i/>
      <w:iCs/>
      <w:color w:val="000000" w:themeColor="text1"/>
      <w:lang w:eastAsia="es-SV"/>
    </w:rPr>
  </w:style>
  <w:style w:type="character" w:styleId="Ttulo5Car" w:customStyle="1">
    <w:name w:val="Título 5 Car"/>
    <w:basedOn w:val="DefaultParagraphFont"/>
    <w:uiPriority w:val="9"/>
    <w:semiHidden/>
    <w:qFormat/>
    <w:rsid w:val="001a105e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qFormat/>
    <w:rsid w:val="008f5c77"/>
    <w:rPr>
      <w:color w:val="605E5C"/>
      <w:shd w:fill="E1DFDD" w:val="clear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953c7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82250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es-SV" w:eastAsia="es-SV"/>
    </w:rPr>
  </w:style>
  <w:style w:type="paragraph" w:styleId="NoSpacing">
    <w:name w:val="No Spacing"/>
    <w:uiPriority w:val="1"/>
    <w:qFormat/>
    <w:rsid w:val="008d388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SV" w:eastAsia="en-US" w:bidi="ar-SA"/>
    </w:rPr>
  </w:style>
  <w:style w:type="paragraph" w:styleId="Lead" w:customStyle="1">
    <w:name w:val="lead"/>
    <w:basedOn w:val="Normal"/>
    <w:qFormat/>
    <w:rsid w:val="00cf07c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es-SV" w:eastAsia="es-SV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2262ef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2262ef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>
      <w:lang w:val="es-SV"/>
    </w:rPr>
  </w:style>
  <w:style w:type="paragraph" w:styleId="ListParagraph">
    <w:name w:val="List Paragraph"/>
    <w:basedOn w:val="Normal"/>
    <w:uiPriority w:val="34"/>
    <w:qFormat/>
    <w:rsid w:val="003252ba"/>
    <w:pPr>
      <w:ind w:left="720" w:hanging="0"/>
    </w:pPr>
    <w:rPr>
      <w:rFonts w:ascii="Calibri" w:hAnsi="Calibri" w:cs="Times New Roman"/>
      <w:lang w:val="es-SV" w:eastAsia="es-SV"/>
    </w:rPr>
  </w:style>
  <w:style w:type="paragraph" w:styleId="Quote">
    <w:name w:val="Quote"/>
    <w:basedOn w:val="Normal"/>
    <w:next w:val="Normal"/>
    <w:link w:val="CitaCar"/>
    <w:uiPriority w:val="29"/>
    <w:qFormat/>
    <w:rsid w:val="001a198b"/>
    <w:pPr/>
    <w:rPr>
      <w:rFonts w:eastAsia="" w:eastAsiaTheme="minorEastAsia"/>
      <w:i/>
      <w:iCs/>
      <w:color w:val="000000" w:themeColor="text1"/>
      <w:lang w:val="es-SV" w:eastAsia="es-SV"/>
    </w:rPr>
  </w:style>
  <w:style w:type="paragraph" w:styleId="Textoprincipaldelfax" w:customStyle="1">
    <w:name w:val="Texto principal del fax"/>
    <w:basedOn w:val="Normal"/>
    <w:qFormat/>
    <w:rsid w:val="008123c5"/>
    <w:pPr>
      <w:spacing w:lineRule="auto" w:line="240" w:before="0" w:after="0"/>
    </w:pPr>
    <w:rPr>
      <w:rFonts w:ascii="Calibri" w:hAnsi="Calibri" w:cs="Times New Roman"/>
      <w:sz w:val="18"/>
      <w:szCs w:val="18"/>
      <w:lang w:val="es-SV" w:eastAsia="es-SV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<Relationship Id="rId13" Type="http://schemas.openxmlformats.org/officeDocument/2006/relationships/customXml" Target="../customXml/item5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_rels/item5.xml.rels><?xml version="1.0" encoding="UTF-8"?>
<Relationships xmlns="http://schemas.openxmlformats.org/package/2006/relationships"><Relationship Id="rId1" Type="http://schemas.openxmlformats.org/officeDocument/2006/relationships/customXmlProps" Target="itemProps5.xml"/>
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FEWSZ36DM6JA-34-928</_dlc_DocId>
    <_dlc_DocIdUrl xmlns="6d8f4dd8-17bc-42c6-af85-d70186be95e1">
      <Url>http://portalinterno.ssf.gob/sites/AreasApoyo/sitioPublico/_layouts/DocIdRedir.aspx?ID=FEWSZ36DM6JA-34-928</Url>
      <Description>FEWSZ36DM6JA-34-928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EB12AB0E-3C64-4997-80A4-F2E62EF1DFA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A22FA-86F0-4C4B-B303-885ECDBFE3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D9BAF8-4124-4527-A032-624B891D5861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customXml/itemProps4.xml><?xml version="1.0" encoding="utf-8"?>
<ds:datastoreItem xmlns:ds="http://schemas.openxmlformats.org/officeDocument/2006/customXml" ds:itemID="{3F0439C2-4680-43EF-AB29-A5D350960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5E87050-1422-477C-ADBD-3F271171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LibreOffice/7.4.3.2$Windows_X86_64 LibreOffice_project/1048a8393ae2eeec98dff31b5c133c5f1d08b890</Application>
  <AppVersion>15.0000</AppVersion>
  <Pages>1</Pages>
  <Words>190</Words>
  <Characters>982</Characters>
  <CharactersWithSpaces>1206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2022-12-01T18:00:00Z</dcterms:created>
  <dc:creator>CVPCPA</dc:creator>
  <dc:description/>
  <dc:language>es-SV</dc:language>
  <cp:lastModifiedBy/>
  <cp:lastPrinted>2021-08-09T21:10:00Z</cp:lastPrinted>
  <dcterms:modified xsi:type="dcterms:W3CDTF">2022-12-14T13:45:47Z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0x010100D837F2CC488FFB428594C34164CC56F6</vt:lpwstr>
  </property>
  <property fmtid="{D5CDD505-2E9C-101B-9397-08002B2CF9AE}" pid="3" name="_dlc_DocIdItemGuid">
    <vt:lpwstr>985c63f5-54e2-4090-ad56-29ec144289a2</vt:lpwstr>
  </property>
</Properties>
</file>