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4ED8A" w14:textId="77777777" w:rsidR="00B035E5" w:rsidRPr="00361021" w:rsidRDefault="00361021" w:rsidP="00361021">
      <w:pPr>
        <w:rPr>
          <w:b/>
          <w:lang w:val="es-ES"/>
        </w:rPr>
      </w:pPr>
      <w:r w:rsidRPr="00361021">
        <w:rPr>
          <w:b/>
          <w:lang w:val="es-ES"/>
        </w:rPr>
        <w:t>DECRETO N°________</w:t>
      </w:r>
      <w:r w:rsidRPr="00361021">
        <w:rPr>
          <w:b/>
          <w:lang w:val="es-ES"/>
        </w:rPr>
        <w:br/>
      </w:r>
      <w:r w:rsidRPr="00361021">
        <w:rPr>
          <w:b/>
          <w:lang w:val="es-ES"/>
        </w:rPr>
        <w:br/>
        <w:t>EL CONCEJO MUNICIPAL DE CHINAMECA, DEPARTAMENTO DE SAN MIGUEL</w:t>
      </w:r>
    </w:p>
    <w:p w14:paraId="070994C3" w14:textId="77777777" w:rsidR="00361021" w:rsidRPr="00361021" w:rsidRDefault="00361021" w:rsidP="00361021">
      <w:pPr>
        <w:rPr>
          <w:b/>
          <w:lang w:val="es-ES"/>
        </w:rPr>
      </w:pPr>
      <w:r w:rsidRPr="00361021">
        <w:rPr>
          <w:b/>
          <w:lang w:val="es-ES"/>
        </w:rPr>
        <w:t>CONSIDERANDO:</w:t>
      </w:r>
    </w:p>
    <w:p w14:paraId="159CB736" w14:textId="77777777" w:rsidR="00361021" w:rsidRDefault="00361021" w:rsidP="00361021">
      <w:pPr>
        <w:rPr>
          <w:lang w:val="es-ES"/>
        </w:rPr>
      </w:pPr>
    </w:p>
    <w:p w14:paraId="382D5933" w14:textId="77777777" w:rsidR="00361021" w:rsidRDefault="00361021" w:rsidP="00361021">
      <w:pPr>
        <w:pStyle w:val="Prrafodelista"/>
        <w:numPr>
          <w:ilvl w:val="0"/>
          <w:numId w:val="23"/>
        </w:numPr>
        <w:jc w:val="both"/>
        <w:rPr>
          <w:lang w:val="es-ES"/>
        </w:rPr>
      </w:pPr>
      <w:r>
        <w:rPr>
          <w:lang w:val="es-ES"/>
        </w:rPr>
        <w:t>Que conforme a lo que dispone el literal g) del art. 4 de la Ley de Acceso a la Información Pública (LAIP), el acceso a la información pública se encuentra regido por el Principio de Gratuidad, es decir que no debe de representar costo para el solicitante de la información, sin embargo, tal como se establecen los arts. 61 y 62 de la LAIP y su Reglamento de la misma, la reproducción y envió de la información en su caso, será sufragada por los solicitantes.</w:t>
      </w:r>
    </w:p>
    <w:p w14:paraId="3EC3D76A" w14:textId="77777777" w:rsidR="00361021" w:rsidRDefault="00361021" w:rsidP="00361021">
      <w:pPr>
        <w:pStyle w:val="Prrafodelista"/>
        <w:numPr>
          <w:ilvl w:val="0"/>
          <w:numId w:val="23"/>
        </w:numPr>
        <w:jc w:val="both"/>
        <w:rPr>
          <w:lang w:val="es-ES"/>
        </w:rPr>
      </w:pPr>
      <w:r>
        <w:rPr>
          <w:lang w:val="es-ES"/>
        </w:rPr>
        <w:t>Que de igual manera, la LAIP permite que la información solicitada, se suministre a través de medios magnéticos o electrónicos, dejando en claro que si el interesado no aporta el medio en que será almacenada la información, habrá que establecer los costos de los mismos; y</w:t>
      </w:r>
    </w:p>
    <w:p w14:paraId="7A2BC7D5" w14:textId="77777777" w:rsidR="00361021" w:rsidRDefault="00361021" w:rsidP="00361021">
      <w:pPr>
        <w:pStyle w:val="Prrafodelista"/>
        <w:numPr>
          <w:ilvl w:val="0"/>
          <w:numId w:val="23"/>
        </w:numPr>
        <w:jc w:val="both"/>
        <w:rPr>
          <w:lang w:val="es-ES"/>
        </w:rPr>
      </w:pPr>
      <w:r>
        <w:rPr>
          <w:lang w:val="es-ES"/>
        </w:rPr>
        <w:t xml:space="preserve">Siendo que el articulo 71 inciso final de la LAIP, faculta al Oficial de Información precisar el costo y la modalidad en que será entregada la información, atendiendo los términos de la solicitud de información por la solicitud de la misma, es preciso dictar las presentes disposiciones que permitan establecer de manera clara y precisa los costos a esta institución. </w:t>
      </w:r>
    </w:p>
    <w:p w14:paraId="7C9E3DC5" w14:textId="77777777" w:rsidR="00361021" w:rsidRDefault="00361021" w:rsidP="00361021">
      <w:pPr>
        <w:ind w:left="360"/>
        <w:jc w:val="both"/>
        <w:rPr>
          <w:b/>
          <w:lang w:val="es-ES"/>
        </w:rPr>
      </w:pPr>
      <w:r w:rsidRPr="00361021">
        <w:rPr>
          <w:b/>
          <w:lang w:val="es-ES"/>
        </w:rPr>
        <w:t>POR TANTO</w:t>
      </w:r>
      <w:r>
        <w:rPr>
          <w:b/>
          <w:lang w:val="es-ES"/>
        </w:rPr>
        <w:t xml:space="preserve">, </w:t>
      </w:r>
    </w:p>
    <w:p w14:paraId="5DB4B775" w14:textId="77777777" w:rsidR="00361021" w:rsidRDefault="00361021" w:rsidP="00361021">
      <w:pPr>
        <w:ind w:left="360"/>
        <w:jc w:val="both"/>
        <w:rPr>
          <w:lang w:val="es-ES"/>
        </w:rPr>
      </w:pPr>
      <w:r>
        <w:rPr>
          <w:lang w:val="es-ES"/>
        </w:rPr>
        <w:tab/>
        <w:t>De conformidad con los artículos 204 numerales 1 y 6 de la Constitución de la República</w:t>
      </w:r>
      <w:r w:rsidR="00207ACD">
        <w:rPr>
          <w:lang w:val="es-ES"/>
        </w:rPr>
        <w:t xml:space="preserve">, articulo 30 numeral 4 del Código Municipal y 71 Inciso final de la Ley de Acceso a la Información Pública, </w:t>
      </w:r>
    </w:p>
    <w:p w14:paraId="78EEFE4F" w14:textId="77777777" w:rsidR="00207ACD" w:rsidRDefault="00207ACD" w:rsidP="00361021">
      <w:pPr>
        <w:ind w:left="360"/>
        <w:jc w:val="both"/>
        <w:rPr>
          <w:lang w:val="es-ES"/>
        </w:rPr>
      </w:pPr>
      <w:r w:rsidRPr="00207ACD">
        <w:rPr>
          <w:b/>
          <w:lang w:val="es-ES"/>
        </w:rPr>
        <w:t xml:space="preserve">DECRETA </w:t>
      </w:r>
      <w:r>
        <w:rPr>
          <w:lang w:val="es-ES"/>
        </w:rPr>
        <w:t>la siguiente:</w:t>
      </w:r>
    </w:p>
    <w:p w14:paraId="039F11BE" w14:textId="77777777" w:rsidR="00207ACD" w:rsidRDefault="00207ACD" w:rsidP="00207ACD">
      <w:pPr>
        <w:ind w:left="360"/>
        <w:jc w:val="center"/>
        <w:rPr>
          <w:lang w:val="es-ES"/>
        </w:rPr>
      </w:pPr>
    </w:p>
    <w:p w14:paraId="08784F03" w14:textId="77777777" w:rsidR="00207ACD" w:rsidRDefault="00207ACD" w:rsidP="00207ACD">
      <w:pPr>
        <w:ind w:left="360"/>
        <w:jc w:val="center"/>
        <w:rPr>
          <w:b/>
          <w:lang w:val="es-ES"/>
        </w:rPr>
      </w:pPr>
      <w:r w:rsidRPr="00207ACD">
        <w:rPr>
          <w:b/>
          <w:lang w:val="es-ES"/>
        </w:rPr>
        <w:t>ORDENANZA PARA LA DETERMINACION Y CUANTIFICACION DE COSTOS Y PAGOS DE REPRODUCCION DE INFORMACION SOLICITA</w:t>
      </w:r>
      <w:r>
        <w:rPr>
          <w:b/>
          <w:lang w:val="es-ES"/>
        </w:rPr>
        <w:t>D</w:t>
      </w:r>
      <w:r w:rsidRPr="00207ACD">
        <w:rPr>
          <w:b/>
          <w:lang w:val="es-ES"/>
        </w:rPr>
        <w:t>A POR USUARIOS A LA UNIDAD DE ACCESO A LA INFORMACION, SEGÚN LA LEY DE</w:t>
      </w:r>
      <w:r>
        <w:rPr>
          <w:b/>
          <w:lang w:val="es-ES"/>
        </w:rPr>
        <w:t xml:space="preserve"> </w:t>
      </w:r>
      <w:r w:rsidRPr="00207ACD">
        <w:rPr>
          <w:b/>
          <w:lang w:val="es-ES"/>
        </w:rPr>
        <w:t>ACCESO A LA INFORMACION P</w:t>
      </w:r>
      <w:r>
        <w:rPr>
          <w:b/>
          <w:lang w:val="es-ES"/>
        </w:rPr>
        <w:t>Ú</w:t>
      </w:r>
      <w:r w:rsidRPr="00207ACD">
        <w:rPr>
          <w:b/>
          <w:lang w:val="es-ES"/>
        </w:rPr>
        <w:t>BLICA.</w:t>
      </w:r>
    </w:p>
    <w:p w14:paraId="0A7BE748" w14:textId="77777777" w:rsidR="00207ACD" w:rsidRDefault="00207ACD" w:rsidP="00207ACD">
      <w:pPr>
        <w:ind w:left="360"/>
        <w:jc w:val="center"/>
        <w:rPr>
          <w:b/>
          <w:lang w:val="es-ES"/>
        </w:rPr>
      </w:pPr>
    </w:p>
    <w:p w14:paraId="4E6469AE" w14:textId="77777777" w:rsidR="00207ACD" w:rsidRDefault="00207ACD" w:rsidP="00207ACD">
      <w:pPr>
        <w:ind w:left="360"/>
        <w:jc w:val="center"/>
        <w:rPr>
          <w:b/>
          <w:lang w:val="es-ES"/>
        </w:rPr>
      </w:pPr>
    </w:p>
    <w:p w14:paraId="7D371EB6" w14:textId="77777777" w:rsidR="00207ACD" w:rsidRDefault="00207ACD" w:rsidP="00207ACD">
      <w:pPr>
        <w:ind w:left="360"/>
        <w:jc w:val="center"/>
        <w:rPr>
          <w:b/>
          <w:lang w:val="es-ES"/>
        </w:rPr>
      </w:pPr>
    </w:p>
    <w:p w14:paraId="46A2188A" w14:textId="77777777" w:rsidR="00207ACD" w:rsidRDefault="00207ACD" w:rsidP="00207ACD">
      <w:pPr>
        <w:ind w:left="360"/>
        <w:jc w:val="center"/>
        <w:rPr>
          <w:b/>
          <w:lang w:val="es-ES"/>
        </w:rPr>
      </w:pPr>
    </w:p>
    <w:p w14:paraId="539439AD" w14:textId="77777777" w:rsidR="00207ACD" w:rsidRDefault="00207ACD" w:rsidP="00207ACD">
      <w:pPr>
        <w:ind w:left="360"/>
        <w:jc w:val="center"/>
        <w:rPr>
          <w:b/>
          <w:lang w:val="es-ES"/>
        </w:rPr>
      </w:pPr>
    </w:p>
    <w:p w14:paraId="78758FFD" w14:textId="77777777" w:rsidR="00207ACD" w:rsidRDefault="00207ACD" w:rsidP="00207ACD">
      <w:pPr>
        <w:ind w:left="360"/>
        <w:jc w:val="center"/>
        <w:rPr>
          <w:b/>
          <w:lang w:val="es-ES"/>
        </w:rPr>
      </w:pPr>
    </w:p>
    <w:p w14:paraId="5121DD90" w14:textId="77777777" w:rsidR="00207ACD" w:rsidRPr="00207ACD" w:rsidRDefault="00207ACD" w:rsidP="00207ACD">
      <w:pPr>
        <w:ind w:left="360"/>
        <w:rPr>
          <w:b/>
        </w:rPr>
      </w:pPr>
      <w:r w:rsidRPr="00207ACD">
        <w:rPr>
          <w:b/>
        </w:rPr>
        <w:lastRenderedPageBreak/>
        <w:t>Artículo 1.- Objeto</w:t>
      </w:r>
    </w:p>
    <w:p w14:paraId="1B3DB282" w14:textId="77777777" w:rsidR="00207ACD" w:rsidRDefault="00207ACD" w:rsidP="00207ACD">
      <w:pPr>
        <w:ind w:left="360" w:firstLine="348"/>
        <w:jc w:val="both"/>
      </w:pPr>
      <w:r>
        <w:t>Las presente tiene por objeto normar y establecer el procedimiento que regule las condiciones, bajo las cuales se deberá determinar el costo de reproducción de la información solicitada por toda persona, en cumplimiento a la Ley de Acceso a la Información Pública</w:t>
      </w:r>
    </w:p>
    <w:p w14:paraId="28F5ECDC" w14:textId="77777777" w:rsidR="00207ACD" w:rsidRDefault="00207ACD" w:rsidP="00207ACD">
      <w:pPr>
        <w:ind w:left="360"/>
        <w:jc w:val="both"/>
      </w:pPr>
    </w:p>
    <w:p w14:paraId="7D8C8045" w14:textId="77777777" w:rsidR="00207ACD" w:rsidRPr="00207ACD" w:rsidRDefault="00207ACD" w:rsidP="00207ACD">
      <w:pPr>
        <w:ind w:left="360"/>
        <w:jc w:val="both"/>
        <w:rPr>
          <w:b/>
        </w:rPr>
      </w:pPr>
      <w:r w:rsidRPr="00207ACD">
        <w:rPr>
          <w:b/>
        </w:rPr>
        <w:t>Artículo 2.- Costo Directo de Reproducción</w:t>
      </w:r>
    </w:p>
    <w:p w14:paraId="1221DACB" w14:textId="77777777" w:rsidR="00207ACD" w:rsidRDefault="00207ACD" w:rsidP="00207ACD">
      <w:pPr>
        <w:ind w:left="360" w:firstLine="348"/>
        <w:jc w:val="both"/>
      </w:pPr>
      <w:r>
        <w:t xml:space="preserve">Por Costo Directo de Reproducción se entenderá, aquel que sea necesario para obtener la información en el medio o soporte que el requirente haya solicitado, dicho valor no incluirá el tiempo que ocupen servidores de esta Institución para efectuar la reproducción. </w:t>
      </w:r>
    </w:p>
    <w:p w14:paraId="37D35DD0" w14:textId="77777777" w:rsidR="00207ACD" w:rsidRDefault="00207ACD" w:rsidP="00207ACD">
      <w:pPr>
        <w:ind w:left="360" w:firstLine="348"/>
        <w:jc w:val="both"/>
      </w:pPr>
      <w:r>
        <w:t xml:space="preserve">Los costos al proceso de copiado de un documento o su materialización en otro tipo de soporte, deben ser cancelados por el solicitante en la medida que sea necesario incurrir en ellos para obtener la información en el medio que éste haya señalado. </w:t>
      </w:r>
    </w:p>
    <w:p w14:paraId="42C2B3A7" w14:textId="77777777" w:rsidR="00207ACD" w:rsidRDefault="00207ACD" w:rsidP="00207ACD">
      <w:pPr>
        <w:ind w:left="360" w:firstLine="348"/>
        <w:jc w:val="both"/>
      </w:pPr>
      <w:r>
        <w:t>El Costo Directo de Reproducción, debe estar basado en parámetros reales, de tal forma que refleje el gasto en que efectivamente se incurrió para su reproducción.</w:t>
      </w:r>
    </w:p>
    <w:p w14:paraId="4272E542" w14:textId="77777777" w:rsidR="00207ACD" w:rsidRDefault="00207ACD" w:rsidP="00207ACD">
      <w:pPr>
        <w:ind w:left="360" w:firstLine="348"/>
        <w:jc w:val="both"/>
      </w:pPr>
    </w:p>
    <w:p w14:paraId="4CD1FBC7" w14:textId="77777777" w:rsidR="00207ACD" w:rsidRDefault="00207ACD" w:rsidP="00207ACD">
      <w:pPr>
        <w:ind w:left="360"/>
        <w:jc w:val="both"/>
      </w:pPr>
      <w:r w:rsidRPr="00207ACD">
        <w:rPr>
          <w:b/>
        </w:rPr>
        <w:t>Artículo 3.- Alcance</w:t>
      </w:r>
      <w:r>
        <w:t xml:space="preserve"> </w:t>
      </w:r>
    </w:p>
    <w:p w14:paraId="2EB4E33A" w14:textId="77777777" w:rsidR="00207ACD" w:rsidRDefault="00207ACD" w:rsidP="00207ACD">
      <w:pPr>
        <w:ind w:left="360" w:firstLine="348"/>
        <w:jc w:val="both"/>
      </w:pPr>
      <w:r>
        <w:t>El Costo Directo de Reproducción se cobrará a todos los usuarios que soliciten información en el Departamento de Acceso a la Información Pública en adelante UAIP, ya sea mediante fotocopias simples o certificadas, así como por medios magnéticos o electrónicos.</w:t>
      </w:r>
    </w:p>
    <w:p w14:paraId="6C7DEB0E" w14:textId="77777777" w:rsidR="00207ACD" w:rsidRDefault="00207ACD" w:rsidP="00207ACD">
      <w:pPr>
        <w:ind w:left="360" w:firstLine="348"/>
        <w:jc w:val="both"/>
      </w:pPr>
      <w:r>
        <w:t xml:space="preserve"> Cuando la información sea requerida a través de cualquier medio magnético. se hará saber al solicitante a fin de que no incurra en gastos con la municipalidad, que deberá proporcionar dicho medio.</w:t>
      </w:r>
    </w:p>
    <w:p w14:paraId="35AF60C3" w14:textId="77777777" w:rsidR="00207ACD" w:rsidRDefault="00207ACD" w:rsidP="00207ACD">
      <w:pPr>
        <w:ind w:left="360" w:firstLine="348"/>
        <w:jc w:val="both"/>
      </w:pPr>
    </w:p>
    <w:p w14:paraId="241FE93D" w14:textId="77777777" w:rsidR="00207ACD" w:rsidRPr="00207ACD" w:rsidRDefault="00207ACD" w:rsidP="00207ACD">
      <w:pPr>
        <w:jc w:val="both"/>
        <w:rPr>
          <w:b/>
        </w:rPr>
      </w:pPr>
      <w:r w:rsidRPr="00207ACD">
        <w:rPr>
          <w:b/>
        </w:rPr>
        <w:t xml:space="preserve">Artículo 4.- Sujetos </w:t>
      </w:r>
    </w:p>
    <w:p w14:paraId="77439F2D" w14:textId="77777777" w:rsidR="00207ACD" w:rsidRDefault="00207ACD" w:rsidP="00207ACD">
      <w:pPr>
        <w:ind w:left="360" w:firstLine="348"/>
        <w:jc w:val="both"/>
      </w:pPr>
      <w:r>
        <w:t>Los sujetos que intervendrán en el proceso de pago del Costo Directo de Reproducción serán:</w:t>
      </w:r>
    </w:p>
    <w:p w14:paraId="783E6F44" w14:textId="77777777" w:rsidR="00207ACD" w:rsidRDefault="00207ACD" w:rsidP="00207ACD">
      <w:pPr>
        <w:ind w:left="360" w:firstLine="348"/>
        <w:jc w:val="both"/>
      </w:pPr>
      <w:r>
        <w:t xml:space="preserve"> a) El solicitante de la Información. </w:t>
      </w:r>
    </w:p>
    <w:p w14:paraId="0E3F6F87" w14:textId="77777777" w:rsidR="00207ACD" w:rsidRDefault="00207ACD" w:rsidP="00207ACD">
      <w:pPr>
        <w:ind w:left="360" w:firstLine="348"/>
        <w:jc w:val="both"/>
      </w:pPr>
      <w:r>
        <w:t xml:space="preserve">b) La UAIP </w:t>
      </w:r>
    </w:p>
    <w:p w14:paraId="32A65035" w14:textId="77777777" w:rsidR="00207ACD" w:rsidRDefault="00207ACD" w:rsidP="00207ACD">
      <w:pPr>
        <w:ind w:left="360" w:firstLine="348"/>
        <w:jc w:val="both"/>
      </w:pPr>
      <w:r>
        <w:t>c) Tesorería Municipal</w:t>
      </w:r>
      <w:r w:rsidR="00921371">
        <w:t xml:space="preserve"> y Cuentas Corrientes</w:t>
      </w:r>
    </w:p>
    <w:p w14:paraId="315FC3A4" w14:textId="77777777" w:rsidR="00207ACD" w:rsidRDefault="00207ACD" w:rsidP="00207ACD">
      <w:pPr>
        <w:ind w:left="360" w:firstLine="348"/>
        <w:jc w:val="both"/>
      </w:pPr>
    </w:p>
    <w:p w14:paraId="41E141DF" w14:textId="77777777" w:rsidR="00207ACD" w:rsidRDefault="00207ACD" w:rsidP="00207ACD">
      <w:pPr>
        <w:ind w:left="360" w:firstLine="348"/>
        <w:jc w:val="both"/>
      </w:pPr>
    </w:p>
    <w:p w14:paraId="79A8D2F0" w14:textId="77777777" w:rsidR="00207ACD" w:rsidRDefault="00207ACD" w:rsidP="00207ACD">
      <w:pPr>
        <w:ind w:left="360" w:firstLine="348"/>
        <w:jc w:val="both"/>
      </w:pPr>
    </w:p>
    <w:p w14:paraId="5CB1339A" w14:textId="77777777" w:rsidR="00921371" w:rsidRDefault="00207ACD" w:rsidP="00921371">
      <w:pPr>
        <w:ind w:left="360"/>
        <w:jc w:val="both"/>
        <w:rPr>
          <w:b/>
        </w:rPr>
      </w:pPr>
      <w:r w:rsidRPr="00921371">
        <w:rPr>
          <w:b/>
        </w:rPr>
        <w:lastRenderedPageBreak/>
        <w:t>Artículo 5.- Procedimiento de Cobro de los Costos Directos de Reproducción</w:t>
      </w:r>
      <w:r w:rsidR="00921371">
        <w:rPr>
          <w:b/>
        </w:rPr>
        <w:t>.</w:t>
      </w:r>
    </w:p>
    <w:p w14:paraId="151582E0" w14:textId="77777777" w:rsidR="00921371" w:rsidRDefault="00207ACD" w:rsidP="00921371">
      <w:pPr>
        <w:ind w:left="360" w:firstLine="348"/>
        <w:jc w:val="both"/>
      </w:pPr>
      <w:r>
        <w:t xml:space="preserve"> El procedimiento para el cobro y su respectivo pago, se hará atendiendo lo siguiente: </w:t>
      </w:r>
    </w:p>
    <w:p w14:paraId="754A7C60" w14:textId="77777777" w:rsidR="00921371" w:rsidRDefault="00207ACD" w:rsidP="00921371">
      <w:pPr>
        <w:ind w:left="360" w:firstLine="348"/>
        <w:jc w:val="both"/>
      </w:pPr>
      <w:r>
        <w:t xml:space="preserve">a) La Unidad </w:t>
      </w:r>
      <w:r w:rsidR="00921371">
        <w:t xml:space="preserve">Municipal </w:t>
      </w:r>
      <w:r>
        <w:t xml:space="preserve">Organizativa generadora, administradora o que tenga en su poder la información, detalle la cantidad, así como, el material utilizado al reproducir la información solicitada, haciéndolo saber </w:t>
      </w:r>
      <w:r w:rsidR="00921371">
        <w:t xml:space="preserve"> a la UAIP</w:t>
      </w:r>
      <w:r>
        <w:t xml:space="preserve"> en la respectiva nota de remisión para efectos del cobro. Lo anterior, no será necesario si la información se encontrare contenida en los Registros de dicho Departamento, en todo caso, el responsable de cuantificar económicamente el gasto de reproducción será el Oficial de Información. </w:t>
      </w:r>
    </w:p>
    <w:p w14:paraId="45926723" w14:textId="77777777" w:rsidR="00921371" w:rsidRDefault="00207ACD" w:rsidP="00921371">
      <w:pPr>
        <w:ind w:left="360" w:firstLine="348"/>
        <w:jc w:val="both"/>
      </w:pPr>
      <w:r>
        <w:t xml:space="preserve">b) </w:t>
      </w:r>
      <w:r w:rsidR="00921371">
        <w:t>La UAIP</w:t>
      </w:r>
      <w:r>
        <w:t xml:space="preserve"> emitirá la resolución correspondiente, en que se ordene la entrega de la información, así como, la determinación del Costo Directo de Reproducción que el requirente debe cancelar. </w:t>
      </w:r>
    </w:p>
    <w:p w14:paraId="1C8B71B9" w14:textId="77777777" w:rsidR="00921371" w:rsidRDefault="00207ACD" w:rsidP="00921371">
      <w:pPr>
        <w:ind w:left="360" w:firstLine="348"/>
        <w:jc w:val="both"/>
      </w:pPr>
      <w:r>
        <w:t xml:space="preserve">c) </w:t>
      </w:r>
      <w:r w:rsidR="00921371">
        <w:t>La UAIP</w:t>
      </w:r>
      <w:r>
        <w:t xml:space="preserve"> determinará el volumen de la información solicitada por el requirente, a efecto de elaborar el Mandamiento de Pago por Costo Directo de Reproducción.</w:t>
      </w:r>
    </w:p>
    <w:p w14:paraId="2C968F0A" w14:textId="77777777" w:rsidR="00921371" w:rsidRDefault="00207ACD" w:rsidP="00921371">
      <w:pPr>
        <w:ind w:left="360" w:firstLine="348"/>
        <w:jc w:val="both"/>
      </w:pPr>
      <w:r>
        <w:t xml:space="preserve"> d) </w:t>
      </w:r>
      <w:r w:rsidR="00921371">
        <w:t>La UAIP</w:t>
      </w:r>
      <w:r>
        <w:t xml:space="preserve"> notificará la resolución al solicitante y éste deberá avocarse a las oficinas de dicho Departamento a retirar el Mandamiento de Pago correspondiente. </w:t>
      </w:r>
    </w:p>
    <w:p w14:paraId="26FA3B64" w14:textId="77777777" w:rsidR="00921371" w:rsidRDefault="00207ACD" w:rsidP="00921371">
      <w:pPr>
        <w:ind w:left="360" w:firstLine="348"/>
        <w:jc w:val="both"/>
      </w:pPr>
      <w:r>
        <w:t xml:space="preserve">e) El Peticionario, deberá presentarse en la Tesorería </w:t>
      </w:r>
      <w:r w:rsidR="00921371">
        <w:t xml:space="preserve">o Cuentas Corrientes </w:t>
      </w:r>
      <w:r>
        <w:t xml:space="preserve">con el respectivo Mandamiento para realizar dicho pago. </w:t>
      </w:r>
    </w:p>
    <w:p w14:paraId="68C52D1D" w14:textId="77777777" w:rsidR="00921371" w:rsidRDefault="00207ACD" w:rsidP="00921371">
      <w:pPr>
        <w:ind w:left="360" w:firstLine="348"/>
        <w:jc w:val="both"/>
      </w:pPr>
      <w:r>
        <w:t xml:space="preserve">f) </w:t>
      </w:r>
      <w:r w:rsidR="00921371">
        <w:t xml:space="preserve">Tesorería Municipal o Cuentas Corrientes, </w:t>
      </w:r>
      <w:r>
        <w:t xml:space="preserve">emitirá un Recibo de Pago debidamente cancelado y se lo entregará al Peticionario. </w:t>
      </w:r>
    </w:p>
    <w:p w14:paraId="6F609DCE" w14:textId="77777777" w:rsidR="00207ACD" w:rsidRDefault="00207ACD" w:rsidP="00921371">
      <w:pPr>
        <w:ind w:left="360" w:firstLine="348"/>
        <w:jc w:val="both"/>
      </w:pPr>
      <w:r>
        <w:t xml:space="preserve">g) El Peticionario se presentará </w:t>
      </w:r>
      <w:r w:rsidR="00921371">
        <w:t>a la UAIP</w:t>
      </w:r>
      <w:r w:rsidR="003A2615">
        <w:t xml:space="preserve"> </w:t>
      </w:r>
      <w:r>
        <w:t xml:space="preserve"> con el recibo debidamente cancelado, para retirar la documentación solicitada.</w:t>
      </w:r>
    </w:p>
    <w:p w14:paraId="6892D3BB" w14:textId="77777777" w:rsidR="00104919" w:rsidRDefault="00104919" w:rsidP="00921371">
      <w:pPr>
        <w:ind w:left="360" w:firstLine="348"/>
        <w:jc w:val="both"/>
      </w:pPr>
    </w:p>
    <w:p w14:paraId="63D19C5A" w14:textId="77777777" w:rsidR="00104919" w:rsidRPr="00104919" w:rsidRDefault="00104919" w:rsidP="00104919">
      <w:pPr>
        <w:ind w:left="360"/>
        <w:jc w:val="both"/>
        <w:rPr>
          <w:b/>
        </w:rPr>
      </w:pPr>
      <w:r w:rsidRPr="00104919">
        <w:rPr>
          <w:b/>
        </w:rPr>
        <w:t>Artículo 6.- Determinación de Montos</w:t>
      </w:r>
    </w:p>
    <w:p w14:paraId="7B68065A" w14:textId="77777777" w:rsidR="00104919" w:rsidRDefault="00104919" w:rsidP="00104919">
      <w:pPr>
        <w:ind w:left="360" w:firstLine="348"/>
        <w:jc w:val="both"/>
      </w:pPr>
      <w:r>
        <w:t>Determínese como valor del Costo Directo de Reproducción de la información que se solicite, el siguiente:</w:t>
      </w:r>
    </w:p>
    <w:tbl>
      <w:tblPr>
        <w:tblStyle w:val="Tablaconcuadrcula"/>
        <w:tblW w:w="0" w:type="auto"/>
        <w:tblInd w:w="360" w:type="dxa"/>
        <w:tblLook w:val="04A0" w:firstRow="1" w:lastRow="0" w:firstColumn="1" w:lastColumn="0" w:noHBand="0" w:noVBand="1"/>
      </w:tblPr>
      <w:tblGrid>
        <w:gridCol w:w="2831"/>
        <w:gridCol w:w="2827"/>
        <w:gridCol w:w="2810"/>
      </w:tblGrid>
      <w:tr w:rsidR="00104919" w14:paraId="6734D141" w14:textId="77777777" w:rsidTr="00104919">
        <w:tc>
          <w:tcPr>
            <w:tcW w:w="2831" w:type="dxa"/>
          </w:tcPr>
          <w:p w14:paraId="60C8ACD8" w14:textId="77777777" w:rsidR="00104919" w:rsidRPr="00104919" w:rsidRDefault="00104919" w:rsidP="00104919">
            <w:pPr>
              <w:jc w:val="center"/>
              <w:rPr>
                <w:b/>
                <w:sz w:val="18"/>
                <w:szCs w:val="18"/>
              </w:rPr>
            </w:pPr>
            <w:r w:rsidRPr="00104919">
              <w:rPr>
                <w:b/>
                <w:sz w:val="18"/>
                <w:szCs w:val="18"/>
              </w:rPr>
              <w:t>PRODUCTOS</w:t>
            </w:r>
          </w:p>
        </w:tc>
        <w:tc>
          <w:tcPr>
            <w:tcW w:w="2827" w:type="dxa"/>
          </w:tcPr>
          <w:p w14:paraId="0D9BC7F1" w14:textId="77777777" w:rsidR="00104919" w:rsidRPr="00104919" w:rsidRDefault="00104919" w:rsidP="00104919">
            <w:pPr>
              <w:jc w:val="center"/>
              <w:rPr>
                <w:b/>
                <w:sz w:val="18"/>
                <w:szCs w:val="18"/>
              </w:rPr>
            </w:pPr>
            <w:r w:rsidRPr="00104919">
              <w:rPr>
                <w:b/>
                <w:sz w:val="18"/>
                <w:szCs w:val="18"/>
              </w:rPr>
              <w:t>DESCRIPCION</w:t>
            </w:r>
          </w:p>
        </w:tc>
        <w:tc>
          <w:tcPr>
            <w:tcW w:w="2810" w:type="dxa"/>
          </w:tcPr>
          <w:p w14:paraId="2C522A7D" w14:textId="77777777" w:rsidR="00104919" w:rsidRPr="00104919" w:rsidRDefault="00104919" w:rsidP="00104919">
            <w:pPr>
              <w:jc w:val="center"/>
              <w:rPr>
                <w:b/>
                <w:sz w:val="18"/>
                <w:szCs w:val="18"/>
              </w:rPr>
            </w:pPr>
            <w:r w:rsidRPr="00104919">
              <w:rPr>
                <w:b/>
                <w:sz w:val="18"/>
                <w:szCs w:val="18"/>
              </w:rPr>
              <w:t>COSTO UNITARIO POR PAGINA</w:t>
            </w:r>
          </w:p>
        </w:tc>
      </w:tr>
      <w:tr w:rsidR="00104919" w14:paraId="1AD25C4D" w14:textId="77777777" w:rsidTr="00104919">
        <w:tc>
          <w:tcPr>
            <w:tcW w:w="2831" w:type="dxa"/>
          </w:tcPr>
          <w:p w14:paraId="704C8E44" w14:textId="77777777" w:rsidR="00104919" w:rsidRPr="00104919" w:rsidRDefault="00104919" w:rsidP="00104919">
            <w:pPr>
              <w:jc w:val="both"/>
              <w:rPr>
                <w:sz w:val="18"/>
                <w:szCs w:val="18"/>
              </w:rPr>
            </w:pPr>
            <w:r w:rsidRPr="00104919">
              <w:rPr>
                <w:sz w:val="18"/>
                <w:szCs w:val="18"/>
              </w:rPr>
              <w:t>Impresiones, fotocopias y certificaciones</w:t>
            </w:r>
          </w:p>
        </w:tc>
        <w:tc>
          <w:tcPr>
            <w:tcW w:w="2827" w:type="dxa"/>
          </w:tcPr>
          <w:p w14:paraId="43FAB6DF" w14:textId="77777777" w:rsidR="00104919" w:rsidRPr="00104919" w:rsidRDefault="00104919" w:rsidP="00104919">
            <w:pPr>
              <w:jc w:val="both"/>
              <w:rPr>
                <w:sz w:val="18"/>
                <w:szCs w:val="18"/>
              </w:rPr>
            </w:pPr>
            <w:r w:rsidRPr="00104919">
              <w:rPr>
                <w:sz w:val="18"/>
                <w:szCs w:val="18"/>
              </w:rPr>
              <w:t>Blanco y negro, tamaño carta y oficio papel bond</w:t>
            </w:r>
          </w:p>
        </w:tc>
        <w:tc>
          <w:tcPr>
            <w:tcW w:w="2810" w:type="dxa"/>
          </w:tcPr>
          <w:p w14:paraId="04465FB5" w14:textId="77777777" w:rsidR="00104919" w:rsidRPr="00104919" w:rsidRDefault="00104919" w:rsidP="00104919">
            <w:pPr>
              <w:jc w:val="both"/>
              <w:rPr>
                <w:sz w:val="18"/>
                <w:szCs w:val="18"/>
              </w:rPr>
            </w:pPr>
            <w:r w:rsidRPr="00104919">
              <w:rPr>
                <w:sz w:val="18"/>
                <w:szCs w:val="18"/>
              </w:rPr>
              <w:t>$0.07</w:t>
            </w:r>
          </w:p>
        </w:tc>
      </w:tr>
      <w:tr w:rsidR="00104919" w14:paraId="2C8296C2" w14:textId="77777777" w:rsidTr="00104919">
        <w:tc>
          <w:tcPr>
            <w:tcW w:w="2831" w:type="dxa"/>
          </w:tcPr>
          <w:p w14:paraId="132BBCA2" w14:textId="77777777" w:rsidR="00104919" w:rsidRPr="00104919" w:rsidRDefault="00104919" w:rsidP="00104919">
            <w:pPr>
              <w:jc w:val="both"/>
              <w:rPr>
                <w:sz w:val="18"/>
                <w:szCs w:val="18"/>
              </w:rPr>
            </w:pPr>
            <w:r w:rsidRPr="00104919">
              <w:rPr>
                <w:sz w:val="18"/>
                <w:szCs w:val="18"/>
              </w:rPr>
              <w:t>CD-R solo lectura</w:t>
            </w:r>
          </w:p>
        </w:tc>
        <w:tc>
          <w:tcPr>
            <w:tcW w:w="2827" w:type="dxa"/>
          </w:tcPr>
          <w:p w14:paraId="0FF05158" w14:textId="77777777" w:rsidR="00104919" w:rsidRPr="00104919" w:rsidRDefault="00104919" w:rsidP="00104919">
            <w:pPr>
              <w:jc w:val="both"/>
              <w:rPr>
                <w:sz w:val="18"/>
                <w:szCs w:val="18"/>
              </w:rPr>
            </w:pPr>
            <w:r w:rsidRPr="00104919">
              <w:rPr>
                <w:sz w:val="18"/>
                <w:szCs w:val="18"/>
              </w:rPr>
              <w:t>Disco Compacto 700 megabytes</w:t>
            </w:r>
          </w:p>
        </w:tc>
        <w:tc>
          <w:tcPr>
            <w:tcW w:w="2810" w:type="dxa"/>
          </w:tcPr>
          <w:p w14:paraId="116D632E" w14:textId="77777777" w:rsidR="00104919" w:rsidRPr="00104919" w:rsidRDefault="00104919" w:rsidP="00104919">
            <w:pPr>
              <w:jc w:val="both"/>
              <w:rPr>
                <w:sz w:val="18"/>
                <w:szCs w:val="18"/>
              </w:rPr>
            </w:pPr>
            <w:r w:rsidRPr="00104919">
              <w:rPr>
                <w:sz w:val="18"/>
                <w:szCs w:val="18"/>
              </w:rPr>
              <w:t>$0.40</w:t>
            </w:r>
          </w:p>
        </w:tc>
      </w:tr>
      <w:tr w:rsidR="00104919" w14:paraId="19FC7D3B" w14:textId="77777777" w:rsidTr="00104919">
        <w:tc>
          <w:tcPr>
            <w:tcW w:w="2831" w:type="dxa"/>
          </w:tcPr>
          <w:p w14:paraId="28DE490D" w14:textId="77777777" w:rsidR="00104919" w:rsidRPr="00104919" w:rsidRDefault="00104919" w:rsidP="00104919">
            <w:pPr>
              <w:jc w:val="both"/>
              <w:rPr>
                <w:sz w:val="18"/>
                <w:szCs w:val="18"/>
              </w:rPr>
            </w:pPr>
            <w:r w:rsidRPr="00104919">
              <w:rPr>
                <w:sz w:val="18"/>
                <w:szCs w:val="18"/>
              </w:rPr>
              <w:t>DVD-R solo lectura</w:t>
            </w:r>
          </w:p>
        </w:tc>
        <w:tc>
          <w:tcPr>
            <w:tcW w:w="2827" w:type="dxa"/>
          </w:tcPr>
          <w:p w14:paraId="72A53084" w14:textId="77777777" w:rsidR="00104919" w:rsidRPr="00104919" w:rsidRDefault="00104919" w:rsidP="00104919">
            <w:pPr>
              <w:jc w:val="both"/>
              <w:rPr>
                <w:sz w:val="18"/>
                <w:szCs w:val="18"/>
              </w:rPr>
            </w:pPr>
            <w:r w:rsidRPr="00104919">
              <w:rPr>
                <w:sz w:val="18"/>
                <w:szCs w:val="18"/>
              </w:rPr>
              <w:t>Disco Versátil Digital 4, 7 gigabytes</w:t>
            </w:r>
          </w:p>
        </w:tc>
        <w:tc>
          <w:tcPr>
            <w:tcW w:w="2810" w:type="dxa"/>
          </w:tcPr>
          <w:p w14:paraId="46432C04" w14:textId="77777777" w:rsidR="00104919" w:rsidRPr="00104919" w:rsidRDefault="00104919" w:rsidP="00104919">
            <w:pPr>
              <w:jc w:val="both"/>
              <w:rPr>
                <w:sz w:val="18"/>
                <w:szCs w:val="18"/>
              </w:rPr>
            </w:pPr>
            <w:r w:rsidRPr="00104919">
              <w:rPr>
                <w:sz w:val="18"/>
                <w:szCs w:val="18"/>
              </w:rPr>
              <w:t>$0.65</w:t>
            </w:r>
          </w:p>
        </w:tc>
      </w:tr>
      <w:tr w:rsidR="00104919" w14:paraId="4FEED290" w14:textId="77777777" w:rsidTr="00104919">
        <w:tc>
          <w:tcPr>
            <w:tcW w:w="2831" w:type="dxa"/>
          </w:tcPr>
          <w:p w14:paraId="065D09DE" w14:textId="77777777" w:rsidR="00104919" w:rsidRPr="00104919" w:rsidRDefault="00104919" w:rsidP="00104919">
            <w:pPr>
              <w:jc w:val="both"/>
              <w:rPr>
                <w:sz w:val="18"/>
                <w:szCs w:val="18"/>
              </w:rPr>
            </w:pPr>
            <w:proofErr w:type="spellStart"/>
            <w:r w:rsidRPr="00104919">
              <w:rPr>
                <w:sz w:val="18"/>
                <w:szCs w:val="18"/>
              </w:rPr>
              <w:t>Envio</w:t>
            </w:r>
            <w:proofErr w:type="spellEnd"/>
            <w:r w:rsidRPr="00104919">
              <w:rPr>
                <w:sz w:val="18"/>
                <w:szCs w:val="18"/>
              </w:rPr>
              <w:t xml:space="preserve"> por medio correo electrónico o dispositivo USB</w:t>
            </w:r>
          </w:p>
        </w:tc>
        <w:tc>
          <w:tcPr>
            <w:tcW w:w="2827" w:type="dxa"/>
          </w:tcPr>
          <w:p w14:paraId="3A503D6D" w14:textId="77777777" w:rsidR="00104919" w:rsidRPr="00104919" w:rsidRDefault="00104919" w:rsidP="00104919">
            <w:pPr>
              <w:jc w:val="both"/>
              <w:rPr>
                <w:sz w:val="18"/>
                <w:szCs w:val="18"/>
              </w:rPr>
            </w:pPr>
          </w:p>
        </w:tc>
        <w:tc>
          <w:tcPr>
            <w:tcW w:w="2810" w:type="dxa"/>
          </w:tcPr>
          <w:p w14:paraId="335145C8" w14:textId="77777777" w:rsidR="00104919" w:rsidRPr="00104919" w:rsidRDefault="00104919" w:rsidP="00104919">
            <w:pPr>
              <w:jc w:val="both"/>
              <w:rPr>
                <w:sz w:val="18"/>
                <w:szCs w:val="18"/>
              </w:rPr>
            </w:pPr>
            <w:r w:rsidRPr="00104919">
              <w:rPr>
                <w:sz w:val="18"/>
                <w:szCs w:val="18"/>
              </w:rPr>
              <w:t>gratuito</w:t>
            </w:r>
          </w:p>
        </w:tc>
      </w:tr>
    </w:tbl>
    <w:p w14:paraId="1810AE0A" w14:textId="77777777" w:rsidR="00104919" w:rsidRDefault="00104919" w:rsidP="00104919">
      <w:pPr>
        <w:ind w:left="360" w:firstLine="348"/>
        <w:jc w:val="both"/>
      </w:pPr>
    </w:p>
    <w:p w14:paraId="52F1734C" w14:textId="77777777" w:rsidR="00104919" w:rsidRDefault="00104919" w:rsidP="00104919">
      <w:pPr>
        <w:ind w:left="360" w:firstLine="348"/>
        <w:jc w:val="both"/>
      </w:pPr>
    </w:p>
    <w:p w14:paraId="13E11742" w14:textId="77777777" w:rsidR="00104919" w:rsidRDefault="00104919" w:rsidP="00104919">
      <w:pPr>
        <w:ind w:left="360" w:firstLine="348"/>
        <w:jc w:val="both"/>
      </w:pPr>
    </w:p>
    <w:p w14:paraId="3D4600FD" w14:textId="77777777" w:rsidR="00104919" w:rsidRDefault="00104919" w:rsidP="00104919">
      <w:pPr>
        <w:ind w:left="360" w:firstLine="348"/>
        <w:jc w:val="both"/>
      </w:pPr>
    </w:p>
    <w:p w14:paraId="41A0C4B9" w14:textId="77777777" w:rsidR="00104919" w:rsidRDefault="00104919" w:rsidP="00104919">
      <w:pPr>
        <w:ind w:left="360" w:firstLine="348"/>
        <w:jc w:val="both"/>
      </w:pPr>
      <w:r>
        <w:t>Los pagos de los referidos costos, deberán ser cancelados directamente en la Tesorería Municipal o Cuentas Corrientes de esta municipalidad.</w:t>
      </w:r>
    </w:p>
    <w:p w14:paraId="4FA7CCBD" w14:textId="77777777" w:rsidR="00104919" w:rsidRDefault="00104919" w:rsidP="00104919">
      <w:pPr>
        <w:ind w:left="360" w:firstLine="348"/>
        <w:jc w:val="both"/>
      </w:pPr>
      <w:r>
        <w:t>Cuando el solicitante se niegue a cancelar el monto previsto en el párrafo anterior o habiéndolo  cancelado, no retire dentro del plazo de treinta (30)  días calendario la información requerida, su solicitud será archivada, exponiendo las razones que lo motivaron y la documentación solicitada se pondrá a disposición del Instituto de Acceso a la Información Pública, por medio de correo electrónico.</w:t>
      </w:r>
    </w:p>
    <w:p w14:paraId="73665F33" w14:textId="77777777" w:rsidR="00104919" w:rsidRDefault="00104919" w:rsidP="00104919">
      <w:pPr>
        <w:ind w:left="360" w:firstLine="348"/>
        <w:jc w:val="both"/>
      </w:pPr>
    </w:p>
    <w:p w14:paraId="395F20FD" w14:textId="77777777" w:rsidR="00104919" w:rsidRPr="00104919" w:rsidRDefault="00104919" w:rsidP="00104919">
      <w:pPr>
        <w:jc w:val="both"/>
        <w:rPr>
          <w:b/>
        </w:rPr>
      </w:pPr>
      <w:r w:rsidRPr="00104919">
        <w:rPr>
          <w:b/>
        </w:rPr>
        <w:t>Artículo. 7.- Buenas Prácticas</w:t>
      </w:r>
    </w:p>
    <w:p w14:paraId="11814E53" w14:textId="77777777" w:rsidR="00104919" w:rsidRDefault="00104919" w:rsidP="00104919">
      <w:pPr>
        <w:ind w:firstLine="708"/>
        <w:jc w:val="both"/>
      </w:pPr>
      <w:r>
        <w:t>En virtud del principio de gratuidad y sin perjuicio de lo anteriormente dispuesto, la Solicitud de Información así como la resolución que se emita, podrán establecer otras formas de entrega de la información, de conformidad a lo establecido en la LAIP, con el único propósito que dicha modalidad, no implique gasto para esta municipalidad, ni para el solicitante</w:t>
      </w:r>
    </w:p>
    <w:p w14:paraId="28A67369" w14:textId="77777777" w:rsidR="00104919" w:rsidRPr="00104919" w:rsidRDefault="00104919" w:rsidP="00104919">
      <w:pPr>
        <w:ind w:firstLine="708"/>
        <w:jc w:val="both"/>
        <w:rPr>
          <w:b/>
        </w:rPr>
      </w:pPr>
    </w:p>
    <w:p w14:paraId="14A651E6" w14:textId="77777777" w:rsidR="00104919" w:rsidRPr="00104919" w:rsidRDefault="00104919" w:rsidP="00104919">
      <w:pPr>
        <w:jc w:val="both"/>
        <w:rPr>
          <w:b/>
        </w:rPr>
      </w:pPr>
      <w:r w:rsidRPr="00104919">
        <w:rPr>
          <w:b/>
        </w:rPr>
        <w:t xml:space="preserve">Artículo 8.- Publicidad </w:t>
      </w:r>
    </w:p>
    <w:p w14:paraId="4BA0945C" w14:textId="77777777" w:rsidR="00104919" w:rsidRDefault="00104919" w:rsidP="00104919">
      <w:pPr>
        <w:ind w:firstLine="708"/>
        <w:jc w:val="both"/>
      </w:pPr>
      <w:r>
        <w:t xml:space="preserve">Los valores unitarios por Costo Directo de Reproducción de la información, deberán disponerse en hojas informativas en </w:t>
      </w:r>
      <w:r w:rsidR="0033361F">
        <w:t>la Unidad</w:t>
      </w:r>
      <w:r>
        <w:t xml:space="preserve"> de Acceso a la Información Pública, en; tales hojas informativas deberán contener el cuadro de costos establecido en el Art. 7 de </w:t>
      </w:r>
      <w:r w:rsidR="0033361F">
        <w:t xml:space="preserve">la presente ordenanza. </w:t>
      </w:r>
    </w:p>
    <w:p w14:paraId="6A6862EA" w14:textId="77777777" w:rsidR="0033361F" w:rsidRPr="0033361F" w:rsidRDefault="0033361F" w:rsidP="0033361F">
      <w:pPr>
        <w:jc w:val="both"/>
        <w:rPr>
          <w:b/>
        </w:rPr>
      </w:pPr>
      <w:r w:rsidRPr="0033361F">
        <w:rPr>
          <w:b/>
        </w:rPr>
        <w:t>Artículo 9.- Vigencia</w:t>
      </w:r>
    </w:p>
    <w:p w14:paraId="41A78E83" w14:textId="77777777" w:rsidR="0033361F" w:rsidRDefault="0033361F" w:rsidP="0033361F">
      <w:pPr>
        <w:ind w:firstLine="708"/>
        <w:jc w:val="both"/>
      </w:pPr>
      <w:r>
        <w:t>La presente Ordenanza entrara en vigencia el día de su publicación en el Diario Oficial y se mantendrán mientras no sea actualizada por un acto administrativo posterior. La misma será sujeta a revisión al menos una vez por año.</w:t>
      </w:r>
    </w:p>
    <w:p w14:paraId="541319D2" w14:textId="77777777" w:rsidR="00104919" w:rsidRDefault="00104919" w:rsidP="0033361F">
      <w:pPr>
        <w:jc w:val="both"/>
      </w:pPr>
    </w:p>
    <w:p w14:paraId="7BD26C25" w14:textId="77777777" w:rsidR="0033361F" w:rsidRPr="00921371" w:rsidRDefault="0033361F" w:rsidP="0033361F">
      <w:pPr>
        <w:jc w:val="both"/>
      </w:pPr>
      <w:r>
        <w:t>Dado en el salón de sesiones del Concejo Municipal de Chinameca, departamento de San Miguel a los ________ de abril de dos mil diecinueve.</w:t>
      </w:r>
    </w:p>
    <w:sectPr w:rsidR="0033361F" w:rsidRPr="0092137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23B72" w14:textId="77777777" w:rsidR="006212A2" w:rsidRDefault="006212A2" w:rsidP="00652E3A">
      <w:pPr>
        <w:spacing w:after="0" w:line="240" w:lineRule="auto"/>
      </w:pPr>
      <w:r>
        <w:separator/>
      </w:r>
    </w:p>
  </w:endnote>
  <w:endnote w:type="continuationSeparator" w:id="0">
    <w:p w14:paraId="26D5DC9A" w14:textId="77777777" w:rsidR="006212A2" w:rsidRDefault="006212A2"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8F027" w14:textId="77777777" w:rsidR="00C37B05" w:rsidRPr="006F6B86" w:rsidRDefault="00C37B05" w:rsidP="00C37B05">
    <w:pPr>
      <w:pStyle w:val="Piedepgina"/>
      <w:rPr>
        <w:b/>
        <w:i/>
        <w:sz w:val="20"/>
        <w:szCs w:val="20"/>
      </w:rPr>
    </w:pPr>
    <w:r w:rsidRPr="006F6B86">
      <w:rPr>
        <w:b/>
        <w:i/>
        <w:sz w:val="20"/>
        <w:szCs w:val="20"/>
      </w:rPr>
      <w:t>Unidad de Acceso a la  Información Pública Municipal “Fomentando la Cultura de Transparencia”</w:t>
    </w:r>
  </w:p>
  <w:p w14:paraId="04B1CAC8" w14:textId="77777777"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5FBCA" w14:textId="77777777" w:rsidR="006212A2" w:rsidRDefault="006212A2" w:rsidP="00652E3A">
      <w:pPr>
        <w:spacing w:after="0" w:line="240" w:lineRule="auto"/>
      </w:pPr>
      <w:r>
        <w:separator/>
      </w:r>
    </w:p>
  </w:footnote>
  <w:footnote w:type="continuationSeparator" w:id="0">
    <w:p w14:paraId="12E8C531" w14:textId="77777777" w:rsidR="006212A2" w:rsidRDefault="006212A2"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DE274" w14:textId="77777777"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477516C8" wp14:editId="71F7D417">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14:paraId="0E856BCA" w14:textId="77777777"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4B90639A" wp14:editId="7D49DE7D">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14:paraId="2F84CA39" w14:textId="77777777"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14:paraId="144EBC22" w14:textId="77777777" w:rsidR="006827DF" w:rsidRDefault="006827DF" w:rsidP="00652E3A">
    <w:pPr>
      <w:pStyle w:val="Encabezado"/>
      <w:jc w:val="center"/>
      <w:rPr>
        <w:b/>
        <w:color w:val="2E74B5" w:themeColor="accent1" w:themeShade="BF"/>
      </w:rPr>
    </w:pPr>
    <w:r>
      <w:rPr>
        <w:b/>
        <w:color w:val="2E74B5" w:themeColor="accent1" w:themeShade="BF"/>
      </w:rPr>
      <w:t>Telefax: 2665 0002</w:t>
    </w:r>
  </w:p>
  <w:p w14:paraId="2B942C82" w14:textId="77777777"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85D"/>
    <w:multiLevelType w:val="hybridMultilevel"/>
    <w:tmpl w:val="C664951A"/>
    <w:lvl w:ilvl="0" w:tplc="A59017E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1A69759C"/>
    <w:multiLevelType w:val="hybridMultilevel"/>
    <w:tmpl w:val="C91842D0"/>
    <w:lvl w:ilvl="0" w:tplc="3EBC1C72">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210C7590"/>
    <w:multiLevelType w:val="hybridMultilevel"/>
    <w:tmpl w:val="B53C6AF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33434E5"/>
    <w:multiLevelType w:val="hybridMultilevel"/>
    <w:tmpl w:val="424A9EF2"/>
    <w:lvl w:ilvl="0" w:tplc="22187F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4A75F79"/>
    <w:multiLevelType w:val="hybridMultilevel"/>
    <w:tmpl w:val="9FB42A98"/>
    <w:lvl w:ilvl="0" w:tplc="CDE2FE18">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B1F7DE4"/>
    <w:multiLevelType w:val="hybridMultilevel"/>
    <w:tmpl w:val="32CAD2DE"/>
    <w:lvl w:ilvl="0" w:tplc="F002166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2E344460"/>
    <w:multiLevelType w:val="hybridMultilevel"/>
    <w:tmpl w:val="51267570"/>
    <w:lvl w:ilvl="0" w:tplc="D7206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13244B"/>
    <w:multiLevelType w:val="hybridMultilevel"/>
    <w:tmpl w:val="9B22EB0E"/>
    <w:lvl w:ilvl="0" w:tplc="C80CFA8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0" w15:restartNumberingAfterBreak="0">
    <w:nsid w:val="399545AB"/>
    <w:multiLevelType w:val="hybridMultilevel"/>
    <w:tmpl w:val="5C9652AE"/>
    <w:lvl w:ilvl="0" w:tplc="A2784E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261CB4"/>
    <w:multiLevelType w:val="hybridMultilevel"/>
    <w:tmpl w:val="08CE4822"/>
    <w:lvl w:ilvl="0" w:tplc="246CA1F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4F901877"/>
    <w:multiLevelType w:val="hybridMultilevel"/>
    <w:tmpl w:val="FD4E277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EEC3D00"/>
    <w:multiLevelType w:val="hybridMultilevel"/>
    <w:tmpl w:val="839EB1FC"/>
    <w:lvl w:ilvl="0" w:tplc="92809D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6161489"/>
    <w:multiLevelType w:val="hybridMultilevel"/>
    <w:tmpl w:val="DDF49CD6"/>
    <w:lvl w:ilvl="0" w:tplc="412C99E2">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6A8A0D49"/>
    <w:multiLevelType w:val="hybridMultilevel"/>
    <w:tmpl w:val="DF403694"/>
    <w:lvl w:ilvl="0" w:tplc="3508FE2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6BF97CDD"/>
    <w:multiLevelType w:val="hybridMultilevel"/>
    <w:tmpl w:val="C4AA24B4"/>
    <w:lvl w:ilvl="0" w:tplc="92484EC8">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6E864E6E"/>
    <w:multiLevelType w:val="hybridMultilevel"/>
    <w:tmpl w:val="C97E7A6C"/>
    <w:lvl w:ilvl="0" w:tplc="0C8A72BA">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7A613D1A"/>
    <w:multiLevelType w:val="hybridMultilevel"/>
    <w:tmpl w:val="AEEE8DAA"/>
    <w:lvl w:ilvl="0" w:tplc="E7A093E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15:restartNumberingAfterBreak="0">
    <w:nsid w:val="7BCD325F"/>
    <w:multiLevelType w:val="hybridMultilevel"/>
    <w:tmpl w:val="A46443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C5F1F1B"/>
    <w:multiLevelType w:val="hybridMultilevel"/>
    <w:tmpl w:val="340AAAB4"/>
    <w:lvl w:ilvl="0" w:tplc="672A3A12">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7C621702"/>
    <w:multiLevelType w:val="hybridMultilevel"/>
    <w:tmpl w:val="5DB2E734"/>
    <w:lvl w:ilvl="0" w:tplc="5F1C439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12"/>
  </w:num>
  <w:num w:numId="6">
    <w:abstractNumId w:val="21"/>
  </w:num>
  <w:num w:numId="7">
    <w:abstractNumId w:val="17"/>
  </w:num>
  <w:num w:numId="8">
    <w:abstractNumId w:val="0"/>
  </w:num>
  <w:num w:numId="9">
    <w:abstractNumId w:val="7"/>
  </w:num>
  <w:num w:numId="10">
    <w:abstractNumId w:val="10"/>
  </w:num>
  <w:num w:numId="11">
    <w:abstractNumId w:val="19"/>
  </w:num>
  <w:num w:numId="12">
    <w:abstractNumId w:val="6"/>
  </w:num>
  <w:num w:numId="13">
    <w:abstractNumId w:val="9"/>
  </w:num>
  <w:num w:numId="14">
    <w:abstractNumId w:val="4"/>
  </w:num>
  <w:num w:numId="15">
    <w:abstractNumId w:val="1"/>
  </w:num>
  <w:num w:numId="16">
    <w:abstractNumId w:val="16"/>
  </w:num>
  <w:num w:numId="17">
    <w:abstractNumId w:val="20"/>
  </w:num>
  <w:num w:numId="18">
    <w:abstractNumId w:val="14"/>
  </w:num>
  <w:num w:numId="19">
    <w:abstractNumId w:val="2"/>
  </w:num>
  <w:num w:numId="20">
    <w:abstractNumId w:val="11"/>
  </w:num>
  <w:num w:numId="21">
    <w:abstractNumId w:val="15"/>
  </w:num>
  <w:num w:numId="22">
    <w:abstractNumId w:val="18"/>
  </w:num>
  <w:num w:numId="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35844"/>
    <w:rsid w:val="000404E5"/>
    <w:rsid w:val="0004651A"/>
    <w:rsid w:val="00050DCD"/>
    <w:rsid w:val="000529B4"/>
    <w:rsid w:val="00053E45"/>
    <w:rsid w:val="000551F0"/>
    <w:rsid w:val="00076A16"/>
    <w:rsid w:val="0008436B"/>
    <w:rsid w:val="000857DD"/>
    <w:rsid w:val="000906D1"/>
    <w:rsid w:val="00091E80"/>
    <w:rsid w:val="000A10E1"/>
    <w:rsid w:val="000A4899"/>
    <w:rsid w:val="000C5566"/>
    <w:rsid w:val="000D11F7"/>
    <w:rsid w:val="000D5410"/>
    <w:rsid w:val="000E751D"/>
    <w:rsid w:val="001020FC"/>
    <w:rsid w:val="00104919"/>
    <w:rsid w:val="00104BCF"/>
    <w:rsid w:val="0010656C"/>
    <w:rsid w:val="00107DD0"/>
    <w:rsid w:val="00112AA9"/>
    <w:rsid w:val="001154E0"/>
    <w:rsid w:val="001271CB"/>
    <w:rsid w:val="00130AE0"/>
    <w:rsid w:val="00131ADF"/>
    <w:rsid w:val="00131EED"/>
    <w:rsid w:val="001351FC"/>
    <w:rsid w:val="00136008"/>
    <w:rsid w:val="00144FE4"/>
    <w:rsid w:val="001514FE"/>
    <w:rsid w:val="001642DF"/>
    <w:rsid w:val="001655AF"/>
    <w:rsid w:val="00175504"/>
    <w:rsid w:val="00183336"/>
    <w:rsid w:val="00192524"/>
    <w:rsid w:val="00197684"/>
    <w:rsid w:val="001A1E5E"/>
    <w:rsid w:val="001A2A71"/>
    <w:rsid w:val="001B628C"/>
    <w:rsid w:val="001B6CD6"/>
    <w:rsid w:val="001B7FE1"/>
    <w:rsid w:val="001C21AD"/>
    <w:rsid w:val="001D0667"/>
    <w:rsid w:val="001D4403"/>
    <w:rsid w:val="001D5426"/>
    <w:rsid w:val="001E6FFE"/>
    <w:rsid w:val="001F1AD5"/>
    <w:rsid w:val="001F443A"/>
    <w:rsid w:val="001F6035"/>
    <w:rsid w:val="002001B7"/>
    <w:rsid w:val="00207ACD"/>
    <w:rsid w:val="002130F3"/>
    <w:rsid w:val="00213EA4"/>
    <w:rsid w:val="002161FC"/>
    <w:rsid w:val="00216880"/>
    <w:rsid w:val="00220A0F"/>
    <w:rsid w:val="0022212B"/>
    <w:rsid w:val="00223810"/>
    <w:rsid w:val="0023416D"/>
    <w:rsid w:val="0024080F"/>
    <w:rsid w:val="0024418D"/>
    <w:rsid w:val="002514EF"/>
    <w:rsid w:val="002620F1"/>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B74AA"/>
    <w:rsid w:val="002C68F2"/>
    <w:rsid w:val="002C700B"/>
    <w:rsid w:val="002C7185"/>
    <w:rsid w:val="002C7F15"/>
    <w:rsid w:val="002E0760"/>
    <w:rsid w:val="002E27C4"/>
    <w:rsid w:val="002E5742"/>
    <w:rsid w:val="002E7B82"/>
    <w:rsid w:val="002F288E"/>
    <w:rsid w:val="00306D2D"/>
    <w:rsid w:val="00310111"/>
    <w:rsid w:val="0031068A"/>
    <w:rsid w:val="003125EC"/>
    <w:rsid w:val="00315933"/>
    <w:rsid w:val="003167B1"/>
    <w:rsid w:val="003178B5"/>
    <w:rsid w:val="003219B5"/>
    <w:rsid w:val="00331B39"/>
    <w:rsid w:val="0033361F"/>
    <w:rsid w:val="003343AF"/>
    <w:rsid w:val="00341231"/>
    <w:rsid w:val="00343FD4"/>
    <w:rsid w:val="00345CAC"/>
    <w:rsid w:val="00347846"/>
    <w:rsid w:val="00353E61"/>
    <w:rsid w:val="00356CF1"/>
    <w:rsid w:val="00361021"/>
    <w:rsid w:val="0036557D"/>
    <w:rsid w:val="00372BF4"/>
    <w:rsid w:val="00377367"/>
    <w:rsid w:val="00382216"/>
    <w:rsid w:val="00383714"/>
    <w:rsid w:val="00393F9C"/>
    <w:rsid w:val="003A2615"/>
    <w:rsid w:val="003A5EDE"/>
    <w:rsid w:val="003B5839"/>
    <w:rsid w:val="003C13FA"/>
    <w:rsid w:val="003D5324"/>
    <w:rsid w:val="003F3100"/>
    <w:rsid w:val="003F64F3"/>
    <w:rsid w:val="003F7632"/>
    <w:rsid w:val="00404279"/>
    <w:rsid w:val="004045EE"/>
    <w:rsid w:val="004058A4"/>
    <w:rsid w:val="00406204"/>
    <w:rsid w:val="004118C8"/>
    <w:rsid w:val="004119FF"/>
    <w:rsid w:val="0041316B"/>
    <w:rsid w:val="00416971"/>
    <w:rsid w:val="00422829"/>
    <w:rsid w:val="00425948"/>
    <w:rsid w:val="00427621"/>
    <w:rsid w:val="00437A8A"/>
    <w:rsid w:val="004510E1"/>
    <w:rsid w:val="004520E1"/>
    <w:rsid w:val="00466755"/>
    <w:rsid w:val="00466A31"/>
    <w:rsid w:val="00472D43"/>
    <w:rsid w:val="004818B5"/>
    <w:rsid w:val="00484500"/>
    <w:rsid w:val="00486671"/>
    <w:rsid w:val="00490242"/>
    <w:rsid w:val="00496081"/>
    <w:rsid w:val="004A43C6"/>
    <w:rsid w:val="004A745D"/>
    <w:rsid w:val="004A74C6"/>
    <w:rsid w:val="004D06EE"/>
    <w:rsid w:val="004D5216"/>
    <w:rsid w:val="004E0001"/>
    <w:rsid w:val="004E59CD"/>
    <w:rsid w:val="004F233B"/>
    <w:rsid w:val="004F63EE"/>
    <w:rsid w:val="00501AB7"/>
    <w:rsid w:val="005072ED"/>
    <w:rsid w:val="00507946"/>
    <w:rsid w:val="00507F8E"/>
    <w:rsid w:val="00523C40"/>
    <w:rsid w:val="00524FB2"/>
    <w:rsid w:val="005250F0"/>
    <w:rsid w:val="00525190"/>
    <w:rsid w:val="0052556B"/>
    <w:rsid w:val="00535A81"/>
    <w:rsid w:val="00542638"/>
    <w:rsid w:val="00565E95"/>
    <w:rsid w:val="00570443"/>
    <w:rsid w:val="00571CC8"/>
    <w:rsid w:val="00573F52"/>
    <w:rsid w:val="00580295"/>
    <w:rsid w:val="00581505"/>
    <w:rsid w:val="005815BA"/>
    <w:rsid w:val="0059092D"/>
    <w:rsid w:val="005950F0"/>
    <w:rsid w:val="005A6BFA"/>
    <w:rsid w:val="005A72A6"/>
    <w:rsid w:val="005C0BBD"/>
    <w:rsid w:val="005C3CEC"/>
    <w:rsid w:val="005D5AC7"/>
    <w:rsid w:val="005E33CC"/>
    <w:rsid w:val="005E5D61"/>
    <w:rsid w:val="005F1018"/>
    <w:rsid w:val="005F6057"/>
    <w:rsid w:val="00605628"/>
    <w:rsid w:val="006212A2"/>
    <w:rsid w:val="00627C02"/>
    <w:rsid w:val="00631A74"/>
    <w:rsid w:val="00633DC5"/>
    <w:rsid w:val="00637757"/>
    <w:rsid w:val="0063787B"/>
    <w:rsid w:val="0064032A"/>
    <w:rsid w:val="00640454"/>
    <w:rsid w:val="006405CA"/>
    <w:rsid w:val="00644E89"/>
    <w:rsid w:val="00647A74"/>
    <w:rsid w:val="00652E3A"/>
    <w:rsid w:val="00673224"/>
    <w:rsid w:val="006827DF"/>
    <w:rsid w:val="006848AE"/>
    <w:rsid w:val="00686CAD"/>
    <w:rsid w:val="00687C20"/>
    <w:rsid w:val="00690B52"/>
    <w:rsid w:val="006A14D6"/>
    <w:rsid w:val="006A1A1B"/>
    <w:rsid w:val="006A1A5A"/>
    <w:rsid w:val="006A2199"/>
    <w:rsid w:val="006A38E9"/>
    <w:rsid w:val="006A3B1C"/>
    <w:rsid w:val="006A7DFE"/>
    <w:rsid w:val="006B0918"/>
    <w:rsid w:val="006B28E3"/>
    <w:rsid w:val="006B32FF"/>
    <w:rsid w:val="006B61CA"/>
    <w:rsid w:val="006B6BD0"/>
    <w:rsid w:val="006C14A1"/>
    <w:rsid w:val="006C17AA"/>
    <w:rsid w:val="006C2252"/>
    <w:rsid w:val="006C2C15"/>
    <w:rsid w:val="006E2B14"/>
    <w:rsid w:val="006E3094"/>
    <w:rsid w:val="006E64B7"/>
    <w:rsid w:val="006F0964"/>
    <w:rsid w:val="007061B9"/>
    <w:rsid w:val="00713234"/>
    <w:rsid w:val="0071619C"/>
    <w:rsid w:val="00720F48"/>
    <w:rsid w:val="00726FA9"/>
    <w:rsid w:val="0073229C"/>
    <w:rsid w:val="007332FA"/>
    <w:rsid w:val="00735556"/>
    <w:rsid w:val="00743403"/>
    <w:rsid w:val="00745F03"/>
    <w:rsid w:val="00755195"/>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4"/>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04A8"/>
    <w:rsid w:val="00882878"/>
    <w:rsid w:val="00886540"/>
    <w:rsid w:val="00887644"/>
    <w:rsid w:val="008942E8"/>
    <w:rsid w:val="008A1E55"/>
    <w:rsid w:val="008B7EF4"/>
    <w:rsid w:val="008C0DDE"/>
    <w:rsid w:val="008C4254"/>
    <w:rsid w:val="008C5F53"/>
    <w:rsid w:val="008D7602"/>
    <w:rsid w:val="008E1213"/>
    <w:rsid w:val="0090566F"/>
    <w:rsid w:val="00906323"/>
    <w:rsid w:val="0091347D"/>
    <w:rsid w:val="00915516"/>
    <w:rsid w:val="00921371"/>
    <w:rsid w:val="00925E3B"/>
    <w:rsid w:val="0093214F"/>
    <w:rsid w:val="00941043"/>
    <w:rsid w:val="00941CF9"/>
    <w:rsid w:val="00945241"/>
    <w:rsid w:val="00950561"/>
    <w:rsid w:val="00952D32"/>
    <w:rsid w:val="00952E30"/>
    <w:rsid w:val="0095634C"/>
    <w:rsid w:val="0096292F"/>
    <w:rsid w:val="00965239"/>
    <w:rsid w:val="009656CE"/>
    <w:rsid w:val="00965DA6"/>
    <w:rsid w:val="0096698F"/>
    <w:rsid w:val="009700F9"/>
    <w:rsid w:val="00970108"/>
    <w:rsid w:val="00983648"/>
    <w:rsid w:val="0099328D"/>
    <w:rsid w:val="0099429F"/>
    <w:rsid w:val="009A3578"/>
    <w:rsid w:val="009B2C81"/>
    <w:rsid w:val="009B2F82"/>
    <w:rsid w:val="009B78AB"/>
    <w:rsid w:val="009B7FD7"/>
    <w:rsid w:val="009C1A1F"/>
    <w:rsid w:val="009C33B0"/>
    <w:rsid w:val="009C5CA3"/>
    <w:rsid w:val="009D23D1"/>
    <w:rsid w:val="009F031C"/>
    <w:rsid w:val="009F3AB5"/>
    <w:rsid w:val="009F4524"/>
    <w:rsid w:val="00A3258D"/>
    <w:rsid w:val="00A339BB"/>
    <w:rsid w:val="00A35527"/>
    <w:rsid w:val="00A35836"/>
    <w:rsid w:val="00A359B2"/>
    <w:rsid w:val="00A3678E"/>
    <w:rsid w:val="00A37368"/>
    <w:rsid w:val="00A457E7"/>
    <w:rsid w:val="00A45B61"/>
    <w:rsid w:val="00A53976"/>
    <w:rsid w:val="00A5440E"/>
    <w:rsid w:val="00A553EB"/>
    <w:rsid w:val="00A558C6"/>
    <w:rsid w:val="00A55998"/>
    <w:rsid w:val="00A568F2"/>
    <w:rsid w:val="00A56E4C"/>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035E5"/>
    <w:rsid w:val="00B0782E"/>
    <w:rsid w:val="00B118DC"/>
    <w:rsid w:val="00B12084"/>
    <w:rsid w:val="00B1324A"/>
    <w:rsid w:val="00B2415D"/>
    <w:rsid w:val="00B24A00"/>
    <w:rsid w:val="00B24FE7"/>
    <w:rsid w:val="00B3343A"/>
    <w:rsid w:val="00B35E79"/>
    <w:rsid w:val="00B37B89"/>
    <w:rsid w:val="00B442FA"/>
    <w:rsid w:val="00B459C4"/>
    <w:rsid w:val="00B52F77"/>
    <w:rsid w:val="00B5603B"/>
    <w:rsid w:val="00B63A81"/>
    <w:rsid w:val="00B63D37"/>
    <w:rsid w:val="00B77D06"/>
    <w:rsid w:val="00B84205"/>
    <w:rsid w:val="00B8789A"/>
    <w:rsid w:val="00B936C7"/>
    <w:rsid w:val="00B94F14"/>
    <w:rsid w:val="00BA393C"/>
    <w:rsid w:val="00BB1AAE"/>
    <w:rsid w:val="00BB607C"/>
    <w:rsid w:val="00BB6F28"/>
    <w:rsid w:val="00BC151D"/>
    <w:rsid w:val="00BC3106"/>
    <w:rsid w:val="00BC60EC"/>
    <w:rsid w:val="00BE297E"/>
    <w:rsid w:val="00BE4BB0"/>
    <w:rsid w:val="00BE6258"/>
    <w:rsid w:val="00BE6F00"/>
    <w:rsid w:val="00BF624A"/>
    <w:rsid w:val="00BF6BCE"/>
    <w:rsid w:val="00C059C5"/>
    <w:rsid w:val="00C11428"/>
    <w:rsid w:val="00C1289C"/>
    <w:rsid w:val="00C13B2B"/>
    <w:rsid w:val="00C22359"/>
    <w:rsid w:val="00C23FE9"/>
    <w:rsid w:val="00C24E85"/>
    <w:rsid w:val="00C24F78"/>
    <w:rsid w:val="00C270C9"/>
    <w:rsid w:val="00C37B05"/>
    <w:rsid w:val="00C420CE"/>
    <w:rsid w:val="00C423D9"/>
    <w:rsid w:val="00C528C5"/>
    <w:rsid w:val="00C548ED"/>
    <w:rsid w:val="00C63681"/>
    <w:rsid w:val="00C63AC0"/>
    <w:rsid w:val="00C67F4A"/>
    <w:rsid w:val="00C70759"/>
    <w:rsid w:val="00C73F3E"/>
    <w:rsid w:val="00C76F07"/>
    <w:rsid w:val="00C77A17"/>
    <w:rsid w:val="00C81630"/>
    <w:rsid w:val="00C82230"/>
    <w:rsid w:val="00C85882"/>
    <w:rsid w:val="00C87D3C"/>
    <w:rsid w:val="00C92D6F"/>
    <w:rsid w:val="00CB0F45"/>
    <w:rsid w:val="00CC2033"/>
    <w:rsid w:val="00CC48D3"/>
    <w:rsid w:val="00CC51DD"/>
    <w:rsid w:val="00CC6986"/>
    <w:rsid w:val="00CC6F91"/>
    <w:rsid w:val="00CC74A5"/>
    <w:rsid w:val="00CD0534"/>
    <w:rsid w:val="00CD09D8"/>
    <w:rsid w:val="00CD356C"/>
    <w:rsid w:val="00CD4B2A"/>
    <w:rsid w:val="00CD7F18"/>
    <w:rsid w:val="00CE2CF4"/>
    <w:rsid w:val="00CF0095"/>
    <w:rsid w:val="00CF59CA"/>
    <w:rsid w:val="00CF6A30"/>
    <w:rsid w:val="00D0363B"/>
    <w:rsid w:val="00D06016"/>
    <w:rsid w:val="00D17567"/>
    <w:rsid w:val="00D20135"/>
    <w:rsid w:val="00D20D71"/>
    <w:rsid w:val="00D20F11"/>
    <w:rsid w:val="00D258B8"/>
    <w:rsid w:val="00D35433"/>
    <w:rsid w:val="00D41109"/>
    <w:rsid w:val="00D42C9F"/>
    <w:rsid w:val="00D52018"/>
    <w:rsid w:val="00D633FB"/>
    <w:rsid w:val="00D74435"/>
    <w:rsid w:val="00D747E7"/>
    <w:rsid w:val="00D76A92"/>
    <w:rsid w:val="00D76FA3"/>
    <w:rsid w:val="00D853FD"/>
    <w:rsid w:val="00D857DD"/>
    <w:rsid w:val="00DA0580"/>
    <w:rsid w:val="00DA3DF4"/>
    <w:rsid w:val="00DA5F9B"/>
    <w:rsid w:val="00DB02DE"/>
    <w:rsid w:val="00DB3EE0"/>
    <w:rsid w:val="00DC0799"/>
    <w:rsid w:val="00DC2F0C"/>
    <w:rsid w:val="00DE0E0F"/>
    <w:rsid w:val="00DE3CBF"/>
    <w:rsid w:val="00DE5776"/>
    <w:rsid w:val="00DE6F17"/>
    <w:rsid w:val="00DE7C83"/>
    <w:rsid w:val="00DF6976"/>
    <w:rsid w:val="00DF764A"/>
    <w:rsid w:val="00E00ED2"/>
    <w:rsid w:val="00E11397"/>
    <w:rsid w:val="00E151AE"/>
    <w:rsid w:val="00E20F78"/>
    <w:rsid w:val="00E21BFF"/>
    <w:rsid w:val="00E335AC"/>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E6949"/>
    <w:rsid w:val="00EF7436"/>
    <w:rsid w:val="00F01386"/>
    <w:rsid w:val="00F03166"/>
    <w:rsid w:val="00F059A0"/>
    <w:rsid w:val="00F073A1"/>
    <w:rsid w:val="00F1081F"/>
    <w:rsid w:val="00F11331"/>
    <w:rsid w:val="00F12F47"/>
    <w:rsid w:val="00F16318"/>
    <w:rsid w:val="00F2051B"/>
    <w:rsid w:val="00F21915"/>
    <w:rsid w:val="00F22FF9"/>
    <w:rsid w:val="00F3090A"/>
    <w:rsid w:val="00F31D19"/>
    <w:rsid w:val="00F3222D"/>
    <w:rsid w:val="00F36414"/>
    <w:rsid w:val="00F44E6D"/>
    <w:rsid w:val="00F516F2"/>
    <w:rsid w:val="00F51776"/>
    <w:rsid w:val="00F5739C"/>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 w:val="00FF50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DD507"/>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 w:type="table" w:styleId="Tablaconcuadrcula">
    <w:name w:val="Table Grid"/>
    <w:basedOn w:val="Tablanormal"/>
    <w:uiPriority w:val="39"/>
    <w:rsid w:val="00C2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243741">
      <w:bodyDiv w:val="1"/>
      <w:marLeft w:val="0"/>
      <w:marRight w:val="0"/>
      <w:marTop w:val="0"/>
      <w:marBottom w:val="0"/>
      <w:divBdr>
        <w:top w:val="none" w:sz="0" w:space="0" w:color="auto"/>
        <w:left w:val="none" w:sz="0" w:space="0" w:color="auto"/>
        <w:bottom w:val="none" w:sz="0" w:space="0" w:color="auto"/>
        <w:right w:val="none" w:sz="0" w:space="0" w:color="auto"/>
      </w:divBdr>
    </w:div>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6BFC3-D772-4EF8-80CA-058716A0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1083</Words>
  <Characters>5958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AIP AMCH</cp:lastModifiedBy>
  <cp:revision>2</cp:revision>
  <cp:lastPrinted>2018-04-03T16:23:00Z</cp:lastPrinted>
  <dcterms:created xsi:type="dcterms:W3CDTF">2020-06-24T17:38:00Z</dcterms:created>
  <dcterms:modified xsi:type="dcterms:W3CDTF">2020-06-24T17:38:00Z</dcterms:modified>
</cp:coreProperties>
</file>