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1" w:themeTint="33"/>
  <w:body>
    <w:p w14:paraId="21F8471F" w14:textId="0C59D878" w:rsidR="00A76F1E" w:rsidRPr="00E2328D" w:rsidRDefault="009D535C">
      <w:pPr>
        <w:rPr>
          <w:lang w:val="es-SV"/>
        </w:rPr>
      </w:pPr>
      <w:r w:rsidRPr="00E2328D">
        <w:rPr>
          <w:noProof/>
          <w:sz w:val="24"/>
          <w:lang w:val="es-SV" w:eastAsia="es-SV"/>
        </w:rPr>
        <mc:AlternateContent>
          <mc:Choice Requires="wps">
            <w:drawing>
              <wp:anchor distT="0" distB="0" distL="114300" distR="114300" simplePos="0" relativeHeight="251635199" behindDoc="0" locked="0" layoutInCell="1" allowOverlap="1" wp14:anchorId="6911B891" wp14:editId="76810319">
                <wp:simplePos x="0" y="0"/>
                <wp:positionH relativeFrom="column">
                  <wp:posOffset>-1405255</wp:posOffset>
                </wp:positionH>
                <wp:positionV relativeFrom="paragraph">
                  <wp:posOffset>346710</wp:posOffset>
                </wp:positionV>
                <wp:extent cx="7719695" cy="7105650"/>
                <wp:effectExtent l="76200" t="76200" r="71755" b="76200"/>
                <wp:wrapNone/>
                <wp:docPr id="17" name="Óvalo 17"/>
                <wp:cNvGraphicFramePr/>
                <a:graphic xmlns:a="http://schemas.openxmlformats.org/drawingml/2006/main">
                  <a:graphicData uri="http://schemas.microsoft.com/office/word/2010/wordprocessingShape">
                    <wps:wsp>
                      <wps:cNvSpPr/>
                      <wps:spPr>
                        <a:xfrm>
                          <a:off x="0" y="0"/>
                          <a:ext cx="7719695" cy="7105650"/>
                        </a:xfrm>
                        <a:prstGeom prst="ellipse">
                          <a:avLst/>
                        </a:prstGeom>
                        <a:noFill/>
                        <a:ln w="152400" cap="sq" cmpd="thickThin">
                          <a:gradFill>
                            <a:gsLst>
                              <a:gs pos="0">
                                <a:schemeClr val="accent1">
                                  <a:lumMod val="5000"/>
                                  <a:lumOff val="95000"/>
                                </a:schemeClr>
                              </a:gs>
                              <a:gs pos="48000">
                                <a:schemeClr val="accent1">
                                  <a:lumMod val="75000"/>
                                </a:schemeClr>
                              </a:gs>
                              <a:gs pos="87000">
                                <a:schemeClr val="accent5">
                                  <a:lumMod val="75000"/>
                                </a:schemeClr>
                              </a:gs>
                              <a:gs pos="67000">
                                <a:schemeClr val="accent6">
                                  <a:lumMod val="60000"/>
                                  <a:lumOff val="40000"/>
                                </a:schemeClr>
                              </a:gs>
                            </a:gsLst>
                            <a:path path="circle">
                              <a:fillToRect r="100000" b="100000"/>
                            </a:path>
                            <a:tileRect l="-100000" t="-100000"/>
                          </a:gra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xmlns:oel="http://schemas.microsoft.com/office/2019/extlst">
            <w:pict>
              <v:oval w14:anchorId="7FCC0A71" id="Óvalo 17" o:spid="_x0000_s1026" style="position:absolute;margin-left:-110.65pt;margin-top:27.3pt;width:607.85pt;height:559.5pt;z-index:25163519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35KQMAAIQHAAAOAAAAZHJzL2Uyb0RvYy54bWysVdtuEzEQfUfiHyy/t5tEuTRRkypqVYRU&#10;oGqLeHa93uwKr21s58Zv8En8GMf2ZhNoFCrEy+54PHPGM2fGvrza1JKshHWVVlPaPe9QIhTXeaUW&#10;U/r56fbsghLnmcqZ1EpM6VY4ejV7++ZybSaip0stc2EJQJSbrM2Ult6bSZY5XoqauXNthMJmoW3N&#10;PJZ2keWWrYFey6zX6Qyztba5sZoL56C9SZt0FvGLQnD/qSic8EROKc7m49fG73P4ZrNLNllYZsqK&#10;N8dg/3CKmlUKQVuoG+YZWdrqBVRdcaudLvw513Wmi6LiIuaAbLqdP7J5LJkRMRcUx5m2TO7/wfKP&#10;q3tLqhzcjShRrAZHP3+swBaBAtVZGzeB0aO5t83KQQypbgpbhz+SIJtY0W1bUbHxhEM5GnXHw/GA&#10;Eo69UbczGA5izbO9u7HOvxO6JkGYUiFlZVzImk3Y6s55RIX1ziqolb6tpIzMSUXWOPqg1++AXc7Q&#10;Qe4bhNogIw9Ovz6Ve2by4BcQFg7ASSBGo5ydGC92nbiWlqAAU8o4F8p345Zc1h90nvSDDoKl8Msa&#10;7ZW0450ap22B4tkX7jBU/yK4B01rdTrc6JXAF6OTwIMXebwWeHgaePgCeIiDHKkQOErqoxWCsqXF&#10;MF+S8JlSXlkuUzsUYO9JP2CmCSa4G9BAOsa4EZtOgVuorq+kiLZg8mxnjAbbyckao992ReixG+bK&#10;RIfTssoTzVYvVZ7spQKlYSbSFETJb6UIEaV6EAVmCX3f+xvBrmS52LfTbijaloiNEwEDcsi8xU4N&#10;2Vr+3jzplI19cBXxEmydT3Zecm49YmStfOtcV0rbY5lJTEkTOdnvipRKE6r0rPMtbhqrQQFYc4bf&#10;Vqj3HXP+nlncuVDiHfGf8CmkxlTrRqKk1Pb7MX2wx1WIXUrWuMPD8C+ZFZTI9wpTPe72+4D1cdEf&#10;jHpY2MOd58MdtayvNZqlG08XxWDv5U4srK6/4LmZh6jYYoojNlrU293i2mONLTxYXMznUcZFj1a+&#10;U4+GB/BQVaXnS6+LKl5u++o0VcNVH+lvnqXwlhyuo9X+8Zz9AgAA//8DAFBLAwQUAAYACAAAACEA&#10;IkKuUuIAAAAMAQAADwAAAGRycy9kb3ducmV2LnhtbEyPTU+EMBRF9yb+h+aZuJspX6KDlImSmJi4&#10;coZEl4U+AaEtoR0G/fU+V7p8uSf3npfvVz2yBWfXWyMg3AbA0DRW9aYVUB2fNnfAnJdGydEaFPCF&#10;DvbF5UUuM2XP5hWXg28ZlRiXSQGd91PGuWs61NJt7YSGsg87a+npnFuuZnmmcj3yKAhSrmVvaKGT&#10;E5YdNsPhpAXEVfI9RGVdvx/Lx+fhrVLLy6cX4vpqfbgH5nH1fzD86pM6FORU25NRjo0CNlEUxsQK&#10;uElSYETsdkkCrCY0vI1T4EXO/z9R/AAAAP//AwBQSwECLQAUAAYACAAAACEAtoM4kv4AAADhAQAA&#10;EwAAAAAAAAAAAAAAAAAAAAAAW0NvbnRlbnRfVHlwZXNdLnhtbFBLAQItABQABgAIAAAAIQA4/SH/&#10;1gAAAJQBAAALAAAAAAAAAAAAAAAAAC8BAABfcmVscy8ucmVsc1BLAQItABQABgAIAAAAIQBILh35&#10;KQMAAIQHAAAOAAAAAAAAAAAAAAAAAC4CAABkcnMvZTJvRG9jLnhtbFBLAQItABQABgAIAAAAIQAi&#10;Qq5S4gAAAAwBAAAPAAAAAAAAAAAAAAAAAIMFAABkcnMvZG93bnJldi54bWxQSwUGAAAAAAQABADz&#10;AAAAkgYAAAAA&#10;" filled="f" strokeweight="12pt">
                <v:stroke linestyle="thickThin" endcap="square"/>
              </v:oval>
            </w:pict>
          </mc:Fallback>
        </mc:AlternateContent>
      </w:r>
      <w:r w:rsidR="00330833" w:rsidRPr="00E2328D">
        <w:rPr>
          <w:noProof/>
          <w:lang w:val="es-SV" w:eastAsia="es-SV"/>
        </w:rPr>
        <mc:AlternateContent>
          <mc:Choice Requires="wps">
            <w:drawing>
              <wp:anchor distT="0" distB="0" distL="114300" distR="114300" simplePos="0" relativeHeight="251658752" behindDoc="0" locked="0" layoutInCell="1" allowOverlap="1" wp14:anchorId="5C725175" wp14:editId="6DD21C47">
                <wp:simplePos x="0" y="0"/>
                <wp:positionH relativeFrom="column">
                  <wp:posOffset>-179705</wp:posOffset>
                </wp:positionH>
                <wp:positionV relativeFrom="paragraph">
                  <wp:posOffset>-367030</wp:posOffset>
                </wp:positionV>
                <wp:extent cx="368935" cy="357505"/>
                <wp:effectExtent l="0" t="0" r="12065" b="4445"/>
                <wp:wrapNone/>
                <wp:docPr id="56" name="Óvalo 56"/>
                <wp:cNvGraphicFramePr/>
                <a:graphic xmlns:a="http://schemas.openxmlformats.org/drawingml/2006/main">
                  <a:graphicData uri="http://schemas.microsoft.com/office/word/2010/wordprocessingShape">
                    <wps:wsp>
                      <wps:cNvSpPr/>
                      <wps:spPr>
                        <a:xfrm>
                          <a:off x="424815" y="619125"/>
                          <a:ext cx="368935" cy="357505"/>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oval w14:anchorId="0F7E3997" id="Óvalo 56" o:spid="_x0000_s1026" style="position:absolute;margin-left:-14.15pt;margin-top:-28.9pt;width:29.05pt;height:28.1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xKnQIAAJQFAAAOAAAAZHJzL2Uyb0RvYy54bWysVM1uEzEQviPxDpbvdHfTJKRRN1XUqgip&#10;0IqCOLteu2vJ6zG2k014DR6JF2Nsb7aFthwQF6/nx9/MfDszp2e7TpOtcF6BqWl1VFIiDIdGmfua&#10;fvl8+WZBiQ/MNEyDETXdC0/PVq9fnfZ2KSbQgm6EIwhi/LK3NW1DsMui8LwVHfNHYIVBowTXsYCi&#10;uy8ax3pE73QxKct50YNrrAMuvEftRTbSVcKXUvBwLaUXgeiaYm4hnS6dd/EsVqdsee+YbRUf0mD/&#10;kEXHlMGgI9QFC4xsnHoC1SnuwIMMRxy6AqRUXKQasJqq/KOa25ZZkWpBcrwdafL/D5Z/3N44opqa&#10;zuaUGNbhP/r5Y4t/i6AC2emtX6LTrb1xg+TxGkvdSdfFLxZBdjWdTqaLakbJvqbz6qSazDK3YhcI&#10;R/PxfHFyjGaO9uPZ21mZ7MUDjHU+vBPQkXipqdBaWR+rZ0u2vfIBo6P3wSuqPWjVXCqtkxA7Rpxr&#10;RzD5mjLOhQlVeq433Qdosh57phz+OqqxN7J6cVBjiNR7ESkF/C2INjGUgRg05xM1ReQos5JuYa9F&#10;9NPmk5DILVY/SYmMyE9z9C1rRFbPXswlAUZkifFH7FzkC9g5y8E/PhVpKMbH5d8Sy4/HFykymDA+&#10;7pQB9xyARuaHyNn/QFKmJrJ0B80eO89BHklv+aXCH3/FfLhhDmcQpxX3SrjGQ2roawrDjZIW3Pfn&#10;9NEfRwOtlPQ40zX13zbMCUr0e4NDc1JNp3EJJGE6eztBwT223D22mE13DthKFW4wy9M1+gd9uEoH&#10;3VdcP+sYFU3McIxdUx7cQTgPedfgAuNivU5uOPiWhStza3kEj6waWG8CSJWa/IGdgTUc/dSKw5qK&#10;u+WxnLwelunqFwAAAP//AwBQSwMEFAAGAAgAAAAhANiW67DdAAAACQEAAA8AAABkcnMvZG93bnJl&#10;di54bWxMj09Pg0AQxe8mfofNmHhrl9LUVsrSGBt7M9HaC7cpTIHIziK7UPz2jic9zb+XN7+X7ibb&#10;qpF63zg2sJhHoIgLVzZcGTh9vMw2oHxALrF1TAa+ycMuu71JMSndld9pPIZKiQn7BA3UIXSJ1r6o&#10;yaKfu45YbhfXWwwy9pUue7yKuW11HEUP2mLD8qHGjp5rKj6PgzXw1S19/vq2xyHk+emAax3tD6Mx&#10;93fT0xZUoCn8ieEXX9AhE6azG7j0qjUwizdLkUqzWksGUcSPUs+yWKxAZ6n+nyD7AQAA//8DAFBL&#10;AQItABQABgAIAAAAIQC2gziS/gAAAOEBAAATAAAAAAAAAAAAAAAAAAAAAABbQ29udGVudF9UeXBl&#10;c10ueG1sUEsBAi0AFAAGAAgAAAAhADj9If/WAAAAlAEAAAsAAAAAAAAAAAAAAAAALwEAAF9yZWxz&#10;Ly5yZWxzUEsBAi0AFAAGAAgAAAAhAMkwPEqdAgAAlAUAAA4AAAAAAAAAAAAAAAAALgIAAGRycy9l&#10;Mm9Eb2MueG1sUEsBAi0AFAAGAAgAAAAhANiW67DdAAAACQEAAA8AAAAAAAAAAAAAAAAA9wQAAGRy&#10;cy9kb3ducmV2LnhtbFBLBQYAAAAABAAEAPMAAAABBgAAAAA=&#10;" fillcolor="#deeaf6 [660]" stroked="f" strokeweight="2pt"/>
            </w:pict>
          </mc:Fallback>
        </mc:AlternateContent>
      </w:r>
    </w:p>
    <w:p w14:paraId="4CCD3F3C" w14:textId="77777777" w:rsidR="00A76F1E" w:rsidRPr="00E2328D" w:rsidRDefault="00A76F1E">
      <w:pPr>
        <w:rPr>
          <w:lang w:val="es-SV"/>
        </w:rPr>
      </w:pPr>
    </w:p>
    <w:p w14:paraId="78FFCBDE" w14:textId="77777777" w:rsidR="00A76F1E" w:rsidRPr="00E2328D" w:rsidRDefault="009D535C">
      <w:pPr>
        <w:rPr>
          <w:lang w:val="es-SV"/>
        </w:rPr>
      </w:pPr>
      <w:r w:rsidRPr="00E2328D">
        <w:rPr>
          <w:noProof/>
          <w:lang w:val="es-SV" w:eastAsia="es-SV"/>
        </w:rPr>
        <w:drawing>
          <wp:anchor distT="0" distB="0" distL="114300" distR="114300" simplePos="0" relativeHeight="251656192" behindDoc="1" locked="0" layoutInCell="1" allowOverlap="1" wp14:anchorId="63C802EC" wp14:editId="0B24FBFE">
            <wp:simplePos x="0" y="0"/>
            <wp:positionH relativeFrom="column">
              <wp:posOffset>2173605</wp:posOffset>
            </wp:positionH>
            <wp:positionV relativeFrom="paragraph">
              <wp:posOffset>83820</wp:posOffset>
            </wp:positionV>
            <wp:extent cx="1040130" cy="822325"/>
            <wp:effectExtent l="0" t="0" r="7620" b="15875"/>
            <wp:wrapTight wrapText="bothSides">
              <wp:wrapPolygon edited="0">
                <wp:start x="6725" y="0"/>
                <wp:lineTo x="3560" y="1451"/>
                <wp:lineTo x="0" y="5804"/>
                <wp:lineTo x="0" y="16446"/>
                <wp:lineTo x="4747" y="20799"/>
                <wp:lineTo x="5538" y="20799"/>
                <wp:lineTo x="15824" y="20799"/>
                <wp:lineTo x="16615" y="20799"/>
                <wp:lineTo x="21363" y="16446"/>
                <wp:lineTo x="21363" y="5804"/>
                <wp:lineTo x="17802" y="1451"/>
                <wp:lineTo x="14637" y="0"/>
                <wp:lineTo x="6725"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pic:cNvPicPr>
                  </pic:nvPicPr>
                  <pic:blipFill>
                    <a:blip r:embed="rId9"/>
                    <a:srcRect l="26794" t="50425" r="52249" b="28886"/>
                    <a:stretch>
                      <a:fillRect/>
                    </a:stretch>
                  </pic:blipFill>
                  <pic:spPr>
                    <a:xfrm>
                      <a:off x="0" y="0"/>
                      <a:ext cx="1040130" cy="822325"/>
                    </a:xfrm>
                    <a:prstGeom prst="ellipse">
                      <a:avLst/>
                    </a:prstGeom>
                    <a:solidFill>
                      <a:schemeClr val="accent1">
                        <a:lumMod val="75000"/>
                      </a:schemeClr>
                    </a:solidFill>
                    <a:ln>
                      <a:noFill/>
                    </a:ln>
                  </pic:spPr>
                </pic:pic>
              </a:graphicData>
            </a:graphic>
          </wp:anchor>
        </w:drawing>
      </w:r>
    </w:p>
    <w:p w14:paraId="083CF325" w14:textId="77777777" w:rsidR="00A76F1E" w:rsidRPr="00E2328D" w:rsidRDefault="008C71FE">
      <w:pPr>
        <w:rPr>
          <w:lang w:val="es-SV"/>
        </w:rPr>
      </w:pPr>
      <w:r w:rsidRPr="00E2328D">
        <w:rPr>
          <w:noProof/>
          <w:lang w:val="es-SV" w:eastAsia="es-SV"/>
        </w:rPr>
        <w:drawing>
          <wp:anchor distT="0" distB="0" distL="114300" distR="114300" simplePos="0" relativeHeight="251684352" behindDoc="1" locked="0" layoutInCell="1" allowOverlap="1" wp14:anchorId="24E3F41A" wp14:editId="58183F18">
            <wp:simplePos x="0" y="0"/>
            <wp:positionH relativeFrom="column">
              <wp:posOffset>800100</wp:posOffset>
            </wp:positionH>
            <wp:positionV relativeFrom="paragraph">
              <wp:posOffset>2540</wp:posOffset>
            </wp:positionV>
            <wp:extent cx="1042670" cy="791845"/>
            <wp:effectExtent l="0" t="0" r="43180" b="46355"/>
            <wp:wrapTight wrapText="bothSides">
              <wp:wrapPolygon edited="0">
                <wp:start x="6709" y="0"/>
                <wp:lineTo x="0" y="3118"/>
                <wp:lineTo x="0" y="14030"/>
                <wp:lineTo x="789" y="17668"/>
                <wp:lineTo x="5525" y="21306"/>
                <wp:lineTo x="6709" y="21306"/>
                <wp:lineTo x="14602" y="21306"/>
                <wp:lineTo x="15391" y="21306"/>
                <wp:lineTo x="20521" y="17148"/>
                <wp:lineTo x="21311" y="14030"/>
                <wp:lineTo x="21311" y="3118"/>
                <wp:lineTo x="14602" y="0"/>
                <wp:lineTo x="6709" y="0"/>
              </wp:wrapPolygon>
            </wp:wrapTight>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
                    <pic:cNvPicPr>
                      <a:picLocks noChangeAspect="1"/>
                    </pic:cNvPicPr>
                  </pic:nvPicPr>
                  <pic:blipFill>
                    <a:blip r:embed="rId10"/>
                    <a:srcRect l="13354" t="14477" r="14111" b="18162"/>
                    <a:stretch>
                      <a:fillRect/>
                    </a:stretch>
                  </pic:blipFill>
                  <pic:spPr>
                    <a:xfrm>
                      <a:off x="0" y="0"/>
                      <a:ext cx="1042670" cy="791845"/>
                    </a:xfrm>
                    <a:prstGeom prst="ellipse">
                      <a:avLst/>
                    </a:prstGeom>
                    <a:noFill/>
                    <a:ln>
                      <a:noFill/>
                    </a:ln>
                  </pic:spPr>
                </pic:pic>
              </a:graphicData>
            </a:graphic>
          </wp:anchor>
        </w:drawing>
      </w:r>
    </w:p>
    <w:p w14:paraId="254890B5" w14:textId="4AEA568C" w:rsidR="00A76F1E" w:rsidRPr="00E2328D" w:rsidRDefault="009D535C" w:rsidP="008C71FE">
      <w:pPr>
        <w:tabs>
          <w:tab w:val="center" w:pos="1621"/>
        </w:tabs>
        <w:rPr>
          <w:lang w:val="es-SV"/>
        </w:rPr>
      </w:pPr>
      <w:r w:rsidRPr="00E2328D">
        <w:rPr>
          <w:noProof/>
          <w:lang w:val="es-SV" w:eastAsia="es-SV"/>
        </w:rPr>
        <w:drawing>
          <wp:anchor distT="0" distB="0" distL="114300" distR="114300" simplePos="0" relativeHeight="251647488" behindDoc="1" locked="0" layoutInCell="1" allowOverlap="1" wp14:anchorId="2467E217" wp14:editId="1B071181">
            <wp:simplePos x="0" y="0"/>
            <wp:positionH relativeFrom="column">
              <wp:posOffset>3395980</wp:posOffset>
            </wp:positionH>
            <wp:positionV relativeFrom="paragraph">
              <wp:posOffset>12700</wp:posOffset>
            </wp:positionV>
            <wp:extent cx="930275" cy="772160"/>
            <wp:effectExtent l="0" t="0" r="3175" b="8890"/>
            <wp:wrapThrough wrapText="bothSides">
              <wp:wrapPolygon edited="0">
                <wp:start x="6635" y="0"/>
                <wp:lineTo x="0" y="3730"/>
                <wp:lineTo x="0" y="14388"/>
                <wp:lineTo x="885" y="17586"/>
                <wp:lineTo x="5750" y="21316"/>
                <wp:lineTo x="6635" y="21316"/>
                <wp:lineTo x="14597" y="21316"/>
                <wp:lineTo x="15481" y="21316"/>
                <wp:lineTo x="20347" y="17586"/>
                <wp:lineTo x="21231" y="14388"/>
                <wp:lineTo x="21231" y="3730"/>
                <wp:lineTo x="14597" y="0"/>
                <wp:lineTo x="6635"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1"/>
                    <a:srcRect l="27950" t="28421" r="54402" b="50090"/>
                    <a:stretch>
                      <a:fillRect/>
                    </a:stretch>
                  </pic:blipFill>
                  <pic:spPr>
                    <a:xfrm>
                      <a:off x="0" y="0"/>
                      <a:ext cx="930275" cy="772160"/>
                    </a:xfrm>
                    <a:prstGeom prst="ellipse">
                      <a:avLst/>
                    </a:prstGeom>
                    <a:noFill/>
                    <a:ln>
                      <a:noFill/>
                    </a:ln>
                  </pic:spPr>
                </pic:pic>
              </a:graphicData>
            </a:graphic>
          </wp:anchor>
        </w:drawing>
      </w:r>
      <w:r w:rsidR="008C71FE">
        <w:rPr>
          <w:lang w:val="es-SV"/>
        </w:rPr>
        <w:tab/>
      </w:r>
    </w:p>
    <w:p w14:paraId="6BE4476B" w14:textId="77777777" w:rsidR="00A76F1E" w:rsidRPr="00E2328D" w:rsidRDefault="008C71FE">
      <w:pPr>
        <w:rPr>
          <w:lang w:val="es-SV"/>
        </w:rPr>
      </w:pPr>
      <w:r w:rsidRPr="00E2328D">
        <w:rPr>
          <w:noProof/>
          <w:lang w:val="es-SV" w:eastAsia="es-SV"/>
        </w:rPr>
        <w:drawing>
          <wp:anchor distT="0" distB="0" distL="114300" distR="114300" simplePos="0" relativeHeight="251686400" behindDoc="0" locked="0" layoutInCell="1" allowOverlap="1" wp14:anchorId="408A1FA6" wp14:editId="0DECE9AA">
            <wp:simplePos x="0" y="0"/>
            <wp:positionH relativeFrom="column">
              <wp:posOffset>-299720</wp:posOffset>
            </wp:positionH>
            <wp:positionV relativeFrom="paragraph">
              <wp:posOffset>193040</wp:posOffset>
            </wp:positionV>
            <wp:extent cx="924560" cy="641416"/>
            <wp:effectExtent l="0" t="0" r="8890" b="635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a:picLocks noChangeAspect="1"/>
                    </pic:cNvPicPr>
                  </pic:nvPicPr>
                  <pic:blipFill>
                    <a:blip r:embed="rId12"/>
                    <a:srcRect l="27080" t="60564" r="50965" b="20389"/>
                    <a:stretch>
                      <a:fillRect/>
                    </a:stretch>
                  </pic:blipFill>
                  <pic:spPr>
                    <a:xfrm>
                      <a:off x="0" y="0"/>
                      <a:ext cx="927231" cy="643269"/>
                    </a:xfrm>
                    <a:prstGeom prst="ellipse">
                      <a:avLst/>
                    </a:prstGeom>
                    <a:noFill/>
                    <a:ln>
                      <a:noFill/>
                    </a:ln>
                  </pic:spPr>
                </pic:pic>
              </a:graphicData>
            </a:graphic>
            <wp14:sizeRelH relativeFrom="margin">
              <wp14:pctWidth>0</wp14:pctWidth>
            </wp14:sizeRelH>
            <wp14:sizeRelV relativeFrom="margin">
              <wp14:pctHeight>0</wp14:pctHeight>
            </wp14:sizeRelV>
          </wp:anchor>
        </w:drawing>
      </w:r>
    </w:p>
    <w:p w14:paraId="2F94C1A4" w14:textId="77777777" w:rsidR="00A76F1E" w:rsidRPr="00E2328D" w:rsidRDefault="00A76F1E">
      <w:pPr>
        <w:rPr>
          <w:lang w:val="es-SV"/>
        </w:rPr>
      </w:pPr>
    </w:p>
    <w:p w14:paraId="78D58E76" w14:textId="77777777" w:rsidR="00A76F1E" w:rsidRPr="00E2328D" w:rsidRDefault="009D535C">
      <w:pPr>
        <w:rPr>
          <w:lang w:val="es-SV"/>
        </w:rPr>
      </w:pPr>
      <w:r w:rsidRPr="00E2328D">
        <w:rPr>
          <w:noProof/>
          <w:lang w:val="es-SV" w:eastAsia="es-SV"/>
        </w:rPr>
        <w:drawing>
          <wp:anchor distT="0" distB="0" distL="114300" distR="114300" simplePos="0" relativeHeight="251638272" behindDoc="1" locked="0" layoutInCell="1" allowOverlap="1" wp14:anchorId="54CCE7BD" wp14:editId="53E3145A">
            <wp:simplePos x="0" y="0"/>
            <wp:positionH relativeFrom="column">
              <wp:posOffset>4050030</wp:posOffset>
            </wp:positionH>
            <wp:positionV relativeFrom="paragraph">
              <wp:posOffset>15875</wp:posOffset>
            </wp:positionV>
            <wp:extent cx="1119505" cy="845820"/>
            <wp:effectExtent l="12700" t="12700" r="29845" b="17780"/>
            <wp:wrapTight wrapText="bothSides">
              <wp:wrapPolygon edited="0">
                <wp:start x="6739" y="-324"/>
                <wp:lineTo x="3798" y="1135"/>
                <wp:lineTo x="-245" y="5514"/>
                <wp:lineTo x="-245" y="16703"/>
                <wp:lineTo x="5268" y="21568"/>
                <wp:lineTo x="6739" y="21568"/>
                <wp:lineTo x="14825" y="21568"/>
                <wp:lineTo x="16295" y="21568"/>
                <wp:lineTo x="21441" y="16703"/>
                <wp:lineTo x="21441" y="2595"/>
                <wp:lineTo x="14825" y="-324"/>
                <wp:lineTo x="6739" y="-324"/>
              </wp:wrapPolygon>
            </wp:wrapTight>
            <wp:docPr id="1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0"/>
                    <pic:cNvPicPr>
                      <a:picLocks noChangeAspect="1"/>
                    </pic:cNvPicPr>
                  </pic:nvPicPr>
                  <pic:blipFill>
                    <a:blip r:embed="rId13"/>
                    <a:srcRect l="29888" t="40460" r="53507" b="41698"/>
                    <a:stretch>
                      <a:fillRect/>
                    </a:stretch>
                  </pic:blipFill>
                  <pic:spPr>
                    <a:xfrm>
                      <a:off x="0" y="0"/>
                      <a:ext cx="1119505" cy="845820"/>
                    </a:xfrm>
                    <a:prstGeom prst="ellipse">
                      <a:avLst/>
                    </a:prstGeom>
                    <a:noFill/>
                    <a:ln w="12700" cmpd="sng">
                      <a:solidFill>
                        <a:schemeClr val="accent1">
                          <a:shade val="50000"/>
                        </a:schemeClr>
                      </a:solidFill>
                      <a:prstDash val="solid"/>
                    </a:ln>
                  </pic:spPr>
                </pic:pic>
              </a:graphicData>
            </a:graphic>
          </wp:anchor>
        </w:drawing>
      </w:r>
      <w:r w:rsidRPr="00E2328D">
        <w:rPr>
          <w:noProof/>
          <w:sz w:val="24"/>
          <w:lang w:val="es-SV" w:eastAsia="es-SV"/>
        </w:rPr>
        <mc:AlternateContent>
          <mc:Choice Requires="wps">
            <w:drawing>
              <wp:anchor distT="0" distB="0" distL="114300" distR="114300" simplePos="0" relativeHeight="251634174" behindDoc="1" locked="0" layoutInCell="1" allowOverlap="1" wp14:anchorId="4990A09A" wp14:editId="4C6E20F7">
                <wp:simplePos x="0" y="0"/>
                <wp:positionH relativeFrom="column">
                  <wp:posOffset>-1087120</wp:posOffset>
                </wp:positionH>
                <wp:positionV relativeFrom="paragraph">
                  <wp:posOffset>322580</wp:posOffset>
                </wp:positionV>
                <wp:extent cx="6068695" cy="4968240"/>
                <wp:effectExtent l="104775" t="104775" r="113030" b="108585"/>
                <wp:wrapNone/>
                <wp:docPr id="16" name="Óvalo 16"/>
                <wp:cNvGraphicFramePr/>
                <a:graphic xmlns:a="http://schemas.openxmlformats.org/drawingml/2006/main">
                  <a:graphicData uri="http://schemas.microsoft.com/office/word/2010/wordprocessingShape">
                    <wps:wsp>
                      <wps:cNvSpPr/>
                      <wps:spPr>
                        <a:xfrm>
                          <a:off x="0" y="0"/>
                          <a:ext cx="6068695" cy="4968240"/>
                        </a:xfrm>
                        <a:prstGeom prst="ellipse">
                          <a:avLst/>
                        </a:prstGeom>
                        <a:noFill/>
                        <a:ln w="209550" cap="sq" cmpd="thickThin">
                          <a:gradFill>
                            <a:gsLst>
                              <a:gs pos="0">
                                <a:schemeClr val="accent1">
                                  <a:lumMod val="5000"/>
                                  <a:lumOff val="95000"/>
                                </a:schemeClr>
                              </a:gs>
                              <a:gs pos="54000">
                                <a:schemeClr val="accent1">
                                  <a:lumMod val="75000"/>
                                </a:schemeClr>
                              </a:gs>
                              <a:gs pos="72000">
                                <a:schemeClr val="accent6">
                                  <a:lumMod val="60000"/>
                                  <a:lumOff val="40000"/>
                                </a:schemeClr>
                              </a:gs>
                              <a:gs pos="34000">
                                <a:srgbClr val="93B8DA">
                                  <a:alpha val="100000"/>
                                </a:srgbClr>
                              </a:gs>
                              <a:gs pos="90000">
                                <a:schemeClr val="accent1">
                                  <a:lumMod val="30000"/>
                                  <a:lumOff val="70000"/>
                                </a:schemeClr>
                              </a:gs>
                            </a:gsLst>
                            <a:path path="circle">
                              <a:fillToRect r="100000" b="100000"/>
                            </a:path>
                            <a:tileRect l="-100000" t="-100000"/>
                          </a:gradFill>
                          <a:prstDash val="solid"/>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oval w14:anchorId="35321C49" id="Óvalo 16" o:spid="_x0000_s1026" style="position:absolute;margin-left:-85.6pt;margin-top:25.4pt;width:477.85pt;height:391.2pt;z-index:-2516823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nzWAMAAO8HAAAOAAAAZHJzL2Uyb0RvYy54bWysVd1O2zAUvp+0d7B8D01LW2hFmDoQ0yQ2&#10;EDDt2jhOE82xPdulsNfYI+3F9tlO0jIq9qPdJMfHx9/5+3x8/OahkeReWFdrldPhfkaJUFwXtVrm&#10;9NPt+d4RJc4zVTCplcjpo3D0zcnrV8drMxcjXWlZCEsAotx8bXJaeW/mg4HjlWiY29dGKGyW2jbM&#10;Y2mXg8KyNdAbORhl2XSw1rYwVnPhHLRnaZOeRPyyFNxflqUTnsicIjYfvzZ+78J3cHLM5kvLTFXz&#10;Ngz2D1E0rFZw2kOdMc/IytbPoJqaW+106fe5bga6LGsuYg7IZpj9ks1NxYyIuaA4zvRlcv8Pln+8&#10;v7KkLtC7KSWKNejRj+/36BaBAtVZGzeH0Y25su3KQQypPpS2CX8kQR5iRR/7iooHTziU02x6NJ1N&#10;KOHYG8+mR6NxrPlgc9xY598J3ZAg5FRIWRsXsmZzdn/hPLzCurMKaqXPaylj56Qi65yOstlkgu5y&#10;Bga5rxAag4w8evrlttp0pgjnAsLSATgJxGiUM4v+IuvEqbQEBcgp41woP4xbctV80EXST7KsJQ60&#10;oFfSzjo1ou2BYuxLt+1qMg7Hg6a3etnd4R8CH+I+vAA8fZbHFPY7EgnxdU3qQ9yRyMEmEbu866s2&#10;O3h7dLaIzpg0FUvJDQNoj5rsd2DOotVfFOegg2Xz7WYcduqdzYCyZ4BhviLhk1NeWy4T80oQ5VZf&#10;Y3wQDIs2eIKJ8SSPcCzE6mspoi1Is9cZg8udnCiMKdMTMND5jLkqFcdpWRdpFFm9UkWylwoFCtcv&#10;Xbgo+UcpgkeprkWJa4srNvodl1zFCpEcBSb1TQgjNpA9tiECBuSQeY+duN+T4ClPU5StfTgq4rzt&#10;D7/AxWFIFl3oT0TPWvn+cFMrbXdlJnEhW8/JvitSKk2o0p0uHjHUrEYLMBWc4ec16n3BnL9iFuMd&#10;SjxZ/hKfUmoMEN1KlFTaftulD/aYutilZI3nIsyZFbOCEvleYYDMhmNMNuLjYjzBXaTEbu/cbe+o&#10;VXOqQZZhjC6Kwd7LTiytbj7jZVsEr9hiisM3KOpttzj1WGMLbyMXi0WU8aaAkxfqxvAAHqqq9GLl&#10;dVnHObqpTls1vCqxEe0LGJ6t7XW02rzTJz8BAAD//wMAUEsDBBQABgAIAAAAIQBH9Rh83wAAAAsB&#10;AAAPAAAAZHJzL2Rvd25yZXYueG1sTI/BTsMwEETvSPyDtUjcWidp0lohToWQkJA4EThwdJMlCcTr&#10;ELut+XuWEz2u9mnmTbWPdhInXPzoSEO6TkAgta4bqdfw9vq4UiB8MNSZyRFq+EEP+/r6qjJl5870&#10;gqcm9IJDyJdGwxDCXErp2wGt8Ws3I/Hvwy3WBD6XXnaLOXO4nWSWJFtpzUjcMJgZHwZsv5qj1YDx&#10;udm61n67qGJOefH0GdW71rc38f4ORMAY/mH402d1qNnp4I7UeTFpWKW7NGNWQ5HwBiZ2Ki9AHDSo&#10;zSYDWVfyckP9CwAA//8DAFBLAQItABQABgAIAAAAIQC2gziS/gAAAOEBAAATAAAAAAAAAAAAAAAA&#10;AAAAAABbQ29udGVudF9UeXBlc10ueG1sUEsBAi0AFAAGAAgAAAAhADj9If/WAAAAlAEAAAsAAAAA&#10;AAAAAAAAAAAALwEAAF9yZWxzLy5yZWxzUEsBAi0AFAAGAAgAAAAhAAGPifNYAwAA7wcAAA4AAAAA&#10;AAAAAAAAAAAALgIAAGRycy9lMm9Eb2MueG1sUEsBAi0AFAAGAAgAAAAhAEf1GHzfAAAACwEAAA8A&#10;AAAAAAAAAAAAAAAAsgUAAGRycy9kb3ducmV2LnhtbFBLBQYAAAAABAAEAPMAAAC+BgAAAAA=&#10;" filled="f" strokeweight="16.5pt">
                <v:stroke linestyle="thickThin" endcap="square"/>
              </v:oval>
            </w:pict>
          </mc:Fallback>
        </mc:AlternateContent>
      </w:r>
    </w:p>
    <w:p w14:paraId="33C7358F" w14:textId="77777777" w:rsidR="00A76F1E" w:rsidRPr="00E2328D" w:rsidRDefault="00A76F1E">
      <w:pPr>
        <w:rPr>
          <w:lang w:val="es-SV"/>
        </w:rPr>
      </w:pPr>
    </w:p>
    <w:p w14:paraId="7C5E8FFA" w14:textId="77777777" w:rsidR="00A76F1E" w:rsidRPr="00E2328D" w:rsidRDefault="00A76F1E">
      <w:pPr>
        <w:rPr>
          <w:lang w:val="es-SV"/>
        </w:rPr>
      </w:pPr>
    </w:p>
    <w:p w14:paraId="52C672A3" w14:textId="77777777" w:rsidR="00A76F1E" w:rsidRPr="00E2328D" w:rsidRDefault="00A76F1E">
      <w:pPr>
        <w:rPr>
          <w:rFonts w:ascii="SimSun" w:eastAsia="SimSun" w:hAnsi="SimSun" w:cs="SimSun"/>
          <w:sz w:val="24"/>
          <w:szCs w:val="24"/>
          <w:lang w:val="es-SV" w:bidi="ar"/>
        </w:rPr>
      </w:pPr>
    </w:p>
    <w:p w14:paraId="2228CB22" w14:textId="77777777" w:rsidR="00A76F1E" w:rsidRPr="00E2328D" w:rsidRDefault="009D535C">
      <w:pPr>
        <w:rPr>
          <w:rFonts w:ascii="SimSun" w:eastAsia="SimSun" w:hAnsi="SimSun" w:cs="SimSun"/>
          <w:sz w:val="24"/>
          <w:szCs w:val="24"/>
          <w:lang w:val="es-SV" w:bidi="ar"/>
        </w:rPr>
      </w:pPr>
      <w:r w:rsidRPr="00E2328D">
        <w:rPr>
          <w:noProof/>
          <w:lang w:val="es-SV" w:eastAsia="es-SV"/>
        </w:rPr>
        <w:drawing>
          <wp:anchor distT="0" distB="0" distL="114300" distR="114300" simplePos="0" relativeHeight="251639296" behindDoc="1" locked="0" layoutInCell="1" allowOverlap="1" wp14:anchorId="37F38896" wp14:editId="14CBA8B4">
            <wp:simplePos x="0" y="0"/>
            <wp:positionH relativeFrom="column">
              <wp:posOffset>4981575</wp:posOffset>
            </wp:positionH>
            <wp:positionV relativeFrom="paragraph">
              <wp:posOffset>21590</wp:posOffset>
            </wp:positionV>
            <wp:extent cx="1052830" cy="852805"/>
            <wp:effectExtent l="9525" t="9525" r="23495" b="13970"/>
            <wp:wrapTight wrapText="bothSides">
              <wp:wrapPolygon edited="0">
                <wp:start x="6840" y="-241"/>
                <wp:lineTo x="4104" y="724"/>
                <wp:lineTo x="-195" y="5549"/>
                <wp:lineTo x="-195" y="16164"/>
                <wp:lineTo x="4885" y="21471"/>
                <wp:lineTo x="5667" y="21471"/>
                <wp:lineTo x="15829" y="21471"/>
                <wp:lineTo x="21300" y="18576"/>
                <wp:lineTo x="21300" y="2654"/>
                <wp:lineTo x="14656" y="-241"/>
                <wp:lineTo x="6840" y="-241"/>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14"/>
                    <a:srcRect l="37472" t="50592" r="51845" b="43820"/>
                    <a:stretch>
                      <a:fillRect/>
                    </a:stretch>
                  </pic:blipFill>
                  <pic:spPr>
                    <a:xfrm>
                      <a:off x="0" y="0"/>
                      <a:ext cx="1052830" cy="852805"/>
                    </a:xfrm>
                    <a:prstGeom prst="ellipse">
                      <a:avLst/>
                    </a:prstGeom>
                    <a:noFill/>
                    <a:ln>
                      <a:solidFill>
                        <a:schemeClr val="accent1"/>
                      </a:solidFill>
                    </a:ln>
                  </pic:spPr>
                </pic:pic>
              </a:graphicData>
            </a:graphic>
          </wp:anchor>
        </w:drawing>
      </w:r>
    </w:p>
    <w:p w14:paraId="12058AC1" w14:textId="77777777" w:rsidR="00A76F1E" w:rsidRPr="00E2328D" w:rsidRDefault="00A76F1E">
      <w:pPr>
        <w:rPr>
          <w:rFonts w:ascii="SimSun" w:eastAsia="SimSun" w:hAnsi="SimSun" w:cs="SimSun"/>
          <w:sz w:val="24"/>
          <w:szCs w:val="24"/>
          <w:lang w:val="es-SV" w:bidi="ar"/>
        </w:rPr>
      </w:pPr>
    </w:p>
    <w:p w14:paraId="79A8D8D0" w14:textId="77777777" w:rsidR="00A76F1E" w:rsidRPr="00E2328D" w:rsidRDefault="00A76F1E">
      <w:pPr>
        <w:rPr>
          <w:rFonts w:ascii="SimSun" w:eastAsia="SimSun" w:hAnsi="SimSun" w:cs="SimSun"/>
          <w:sz w:val="24"/>
          <w:szCs w:val="24"/>
          <w:lang w:val="es-SV" w:bidi="ar"/>
        </w:rPr>
      </w:pPr>
    </w:p>
    <w:p w14:paraId="01F3BCAC" w14:textId="24B5E772" w:rsidR="00672C25" w:rsidRPr="00AD17D2" w:rsidRDefault="007D5A4A" w:rsidP="00672C25">
      <w:pPr>
        <w:rPr>
          <w:rFonts w:ascii="Museo Sans 500" w:eastAsia="SimSun" w:hAnsi="Museo Sans 500" w:cs="SimSun"/>
          <w:b/>
          <w:bCs/>
          <w:color w:val="1F3864" w:themeColor="accent5" w:themeShade="80"/>
          <w:sz w:val="32"/>
          <w:szCs w:val="32"/>
          <w:lang w:val="es-SV" w:bidi="ar"/>
        </w:rPr>
      </w:pPr>
      <w:r w:rsidRPr="00E2328D">
        <w:rPr>
          <w:noProof/>
          <w:lang w:val="es-SV" w:eastAsia="es-SV"/>
        </w:rPr>
        <w:drawing>
          <wp:anchor distT="0" distB="0" distL="114300" distR="114300" simplePos="0" relativeHeight="251645440" behindDoc="1" locked="0" layoutInCell="1" allowOverlap="1" wp14:anchorId="3F3F3C23" wp14:editId="23B41FE2">
            <wp:simplePos x="0" y="0"/>
            <wp:positionH relativeFrom="margin">
              <wp:posOffset>4970145</wp:posOffset>
            </wp:positionH>
            <wp:positionV relativeFrom="paragraph">
              <wp:posOffset>207645</wp:posOffset>
            </wp:positionV>
            <wp:extent cx="1056005" cy="885825"/>
            <wp:effectExtent l="0" t="0" r="0" b="9525"/>
            <wp:wrapThrough wrapText="bothSides">
              <wp:wrapPolygon edited="0">
                <wp:start x="7403" y="0"/>
                <wp:lineTo x="5066" y="465"/>
                <wp:lineTo x="0" y="5574"/>
                <wp:lineTo x="0" y="16258"/>
                <wp:lineTo x="5455" y="21368"/>
                <wp:lineTo x="7014" y="21368"/>
                <wp:lineTo x="14417" y="21368"/>
                <wp:lineTo x="15976" y="21368"/>
                <wp:lineTo x="21041" y="16258"/>
                <wp:lineTo x="21041" y="5574"/>
                <wp:lineTo x="15976" y="465"/>
                <wp:lineTo x="13638" y="0"/>
                <wp:lineTo x="7403"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5"/>
                    <a:srcRect l="20576" t="35202" r="52448" b="39075"/>
                    <a:stretch>
                      <a:fillRect/>
                    </a:stretch>
                  </pic:blipFill>
                  <pic:spPr>
                    <a:xfrm>
                      <a:off x="0" y="0"/>
                      <a:ext cx="1056005" cy="88582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672C25" w:rsidRPr="00AD17D2">
        <w:rPr>
          <w:rFonts w:ascii="Museo Sans 500" w:eastAsia="SimSun" w:hAnsi="Museo Sans 500" w:cs="SimSun"/>
          <w:b/>
          <w:bCs/>
          <w:color w:val="1F3864" w:themeColor="accent5" w:themeShade="80"/>
          <w:sz w:val="32"/>
          <w:szCs w:val="32"/>
          <w:lang w:val="es-SV" w:bidi="ar"/>
        </w:rPr>
        <w:t>MECANISMOS DE PARTICIPACIÓN CIUDADANA</w:t>
      </w:r>
    </w:p>
    <w:p w14:paraId="21631075" w14:textId="6F98990F" w:rsidR="007D5A4A" w:rsidRPr="007D5A4A" w:rsidRDefault="00672C25" w:rsidP="00672C25">
      <w:pPr>
        <w:rPr>
          <w:rFonts w:ascii="Museo Sans 500" w:eastAsia="SimSun" w:hAnsi="Museo Sans 500" w:cs="SimSun"/>
          <w:b/>
          <w:bCs/>
          <w:color w:val="1F3864" w:themeColor="accent5" w:themeShade="80"/>
          <w:sz w:val="32"/>
          <w:szCs w:val="32"/>
          <w:lang w:val="es-SV" w:bidi="ar"/>
        </w:rPr>
      </w:pPr>
      <w:r w:rsidRPr="007D5A4A">
        <w:rPr>
          <w:rFonts w:ascii="Museo Sans 500" w:eastAsia="SimSun" w:hAnsi="Museo Sans 500" w:cs="SimSun"/>
          <w:b/>
          <w:bCs/>
          <w:color w:val="1F3864" w:themeColor="accent5" w:themeShade="80"/>
          <w:sz w:val="32"/>
          <w:szCs w:val="32"/>
          <w:lang w:val="es-SV" w:bidi="ar"/>
        </w:rPr>
        <w:t>202</w:t>
      </w:r>
      <w:r w:rsidR="00097347">
        <w:rPr>
          <w:rFonts w:ascii="Museo Sans 500" w:eastAsia="SimSun" w:hAnsi="Museo Sans 500" w:cs="SimSun"/>
          <w:b/>
          <w:bCs/>
          <w:color w:val="1F3864" w:themeColor="accent5" w:themeShade="80"/>
          <w:sz w:val="32"/>
          <w:szCs w:val="32"/>
          <w:lang w:val="es-SV" w:bidi="ar"/>
        </w:rPr>
        <w:t>3</w:t>
      </w:r>
    </w:p>
    <w:p w14:paraId="3FD73C32" w14:textId="446DAA0E" w:rsidR="007D5A4A" w:rsidRPr="007D5A4A" w:rsidRDefault="007D5A4A" w:rsidP="00672C25">
      <w:pPr>
        <w:rPr>
          <w:rFonts w:ascii="Museo Sans 500" w:eastAsia="SimSun" w:hAnsi="Museo Sans 500" w:cs="SimSun"/>
          <w:b/>
          <w:bCs/>
          <w:color w:val="1F3864" w:themeColor="accent5" w:themeShade="80"/>
          <w:sz w:val="32"/>
          <w:szCs w:val="32"/>
          <w:lang w:val="es-SV" w:bidi="ar"/>
        </w:rPr>
      </w:pPr>
    </w:p>
    <w:p w14:paraId="5D92A76F" w14:textId="6EA1B3F0" w:rsidR="00A76F1E" w:rsidRPr="00E2328D" w:rsidRDefault="00A76F1E" w:rsidP="00672C25">
      <w:pPr>
        <w:rPr>
          <w:lang w:val="es-SV"/>
        </w:rPr>
      </w:pPr>
    </w:p>
    <w:p w14:paraId="5E2E4189" w14:textId="77777777" w:rsidR="00A76F1E" w:rsidRPr="00E2328D" w:rsidRDefault="00A76F1E">
      <w:pPr>
        <w:rPr>
          <w:lang w:val="es-SV"/>
        </w:rPr>
      </w:pPr>
    </w:p>
    <w:p w14:paraId="2F951A69" w14:textId="74F3952F" w:rsidR="00A76F1E" w:rsidRDefault="007D5A4A">
      <w:pPr>
        <w:rPr>
          <w:lang w:val="es-SV"/>
        </w:rPr>
      </w:pPr>
      <w:r w:rsidRPr="00E2328D">
        <w:rPr>
          <w:noProof/>
          <w:lang w:val="es-SV" w:eastAsia="es-SV"/>
        </w:rPr>
        <w:drawing>
          <wp:anchor distT="0" distB="0" distL="114300" distR="114300" simplePos="0" relativeHeight="251697664" behindDoc="1" locked="0" layoutInCell="1" allowOverlap="1" wp14:anchorId="7AE85FCE" wp14:editId="49C75BAA">
            <wp:simplePos x="0" y="0"/>
            <wp:positionH relativeFrom="column">
              <wp:posOffset>4248150</wp:posOffset>
            </wp:positionH>
            <wp:positionV relativeFrom="paragraph">
              <wp:posOffset>87630</wp:posOffset>
            </wp:positionV>
            <wp:extent cx="944880" cy="807720"/>
            <wp:effectExtent l="0" t="0" r="7620" b="11430"/>
            <wp:wrapTight wrapText="bothSides">
              <wp:wrapPolygon edited="0">
                <wp:start x="6532" y="0"/>
                <wp:lineTo x="0" y="3566"/>
                <wp:lineTo x="0" y="13755"/>
                <wp:lineTo x="435" y="16811"/>
                <wp:lineTo x="5661" y="20887"/>
                <wp:lineTo x="6532" y="20887"/>
                <wp:lineTo x="14806" y="20887"/>
                <wp:lineTo x="15677" y="20887"/>
                <wp:lineTo x="20903" y="16811"/>
                <wp:lineTo x="21339" y="13755"/>
                <wp:lineTo x="21339" y="3566"/>
                <wp:lineTo x="14806" y="0"/>
                <wp:lineTo x="6532" y="0"/>
              </wp:wrapPolygon>
            </wp:wrapTight>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7"/>
                    <pic:cNvPicPr>
                      <a:picLocks noChangeAspect="1"/>
                    </pic:cNvPicPr>
                  </pic:nvPicPr>
                  <pic:blipFill>
                    <a:blip r:embed="rId16"/>
                    <a:srcRect l="34902" t="29708" r="57918" b="61400"/>
                    <a:stretch>
                      <a:fillRect/>
                    </a:stretch>
                  </pic:blipFill>
                  <pic:spPr>
                    <a:xfrm>
                      <a:off x="0" y="0"/>
                      <a:ext cx="944880" cy="807720"/>
                    </a:xfrm>
                    <a:prstGeom prst="ellipse">
                      <a:avLst/>
                    </a:prstGeom>
                    <a:solidFill>
                      <a:schemeClr val="accent1">
                        <a:lumMod val="20000"/>
                        <a:lumOff val="80000"/>
                      </a:schemeClr>
                    </a:solidFill>
                    <a:ln>
                      <a:noFill/>
                    </a:ln>
                    <a:effectLst/>
                  </pic:spPr>
                </pic:pic>
              </a:graphicData>
            </a:graphic>
          </wp:anchor>
        </w:drawing>
      </w:r>
    </w:p>
    <w:p w14:paraId="65434702" w14:textId="6603E5FB" w:rsidR="007D5A4A" w:rsidRDefault="007D5A4A">
      <w:pPr>
        <w:rPr>
          <w:lang w:val="es-SV"/>
        </w:rPr>
      </w:pPr>
    </w:p>
    <w:p w14:paraId="2215FEC5" w14:textId="77899A5B" w:rsidR="007D5A4A" w:rsidRDefault="007D5A4A">
      <w:pPr>
        <w:rPr>
          <w:lang w:val="es-SV"/>
        </w:rPr>
      </w:pPr>
    </w:p>
    <w:p w14:paraId="00146CA4" w14:textId="77777777" w:rsidR="007D5A4A" w:rsidRDefault="007D5A4A" w:rsidP="007D5A4A">
      <w:pPr>
        <w:jc w:val="right"/>
        <w:rPr>
          <w:sz w:val="24"/>
          <w:szCs w:val="24"/>
          <w:lang w:val="es-SV"/>
        </w:rPr>
      </w:pPr>
      <w:r>
        <w:rPr>
          <w:sz w:val="24"/>
          <w:szCs w:val="24"/>
          <w:lang w:val="es-SV"/>
        </w:rPr>
        <w:t xml:space="preserve">     </w:t>
      </w:r>
    </w:p>
    <w:p w14:paraId="40DBA1CF" w14:textId="0D3F602B" w:rsidR="007D5A4A" w:rsidRPr="007D5A4A" w:rsidRDefault="0040514E" w:rsidP="007D5A4A">
      <w:pPr>
        <w:jc w:val="right"/>
        <w:rPr>
          <w:sz w:val="24"/>
          <w:szCs w:val="24"/>
          <w:lang w:val="es-SV"/>
        </w:rPr>
      </w:pPr>
      <w:r>
        <w:rPr>
          <w:sz w:val="24"/>
          <w:szCs w:val="24"/>
          <w:lang w:val="es-SV"/>
        </w:rPr>
        <w:t xml:space="preserve"> A ENERO</w:t>
      </w:r>
      <w:r w:rsidR="007D5A4A">
        <w:rPr>
          <w:sz w:val="24"/>
          <w:szCs w:val="24"/>
          <w:lang w:val="es-SV"/>
        </w:rPr>
        <w:t xml:space="preserve"> 202</w:t>
      </w:r>
      <w:r w:rsidR="00C40D09">
        <w:rPr>
          <w:sz w:val="24"/>
          <w:szCs w:val="24"/>
          <w:lang w:val="es-SV"/>
        </w:rPr>
        <w:t>3</w:t>
      </w:r>
    </w:p>
    <w:p w14:paraId="1D2C4FE0" w14:textId="77777777" w:rsidR="00A76F1E" w:rsidRPr="008708EA" w:rsidRDefault="008708EA" w:rsidP="008708EA">
      <w:pPr>
        <w:tabs>
          <w:tab w:val="left" w:pos="1920"/>
        </w:tabs>
        <w:rPr>
          <w:lang w:val="es-SV"/>
        </w:rPr>
      </w:pPr>
      <w:r>
        <w:rPr>
          <w:lang w:val="es-SV"/>
        </w:rPr>
        <w:tab/>
      </w:r>
    </w:p>
    <w:p w14:paraId="580F1ECB" w14:textId="77777777" w:rsidR="00097347" w:rsidRDefault="00097347" w:rsidP="007D5A4A">
      <w:pPr>
        <w:spacing w:line="276" w:lineRule="auto"/>
        <w:rPr>
          <w:rFonts w:ascii="Museo Sans 500" w:eastAsia="SimSun" w:hAnsi="Museo Sans 500" w:cs="DejaVu Math TeX Gyre"/>
          <w:sz w:val="24"/>
          <w:szCs w:val="24"/>
          <w:lang w:val="es-SV" w:bidi="ar"/>
        </w:rPr>
      </w:pPr>
    </w:p>
    <w:p w14:paraId="14DBCE24" w14:textId="77777777" w:rsidR="00097347" w:rsidRDefault="00097347" w:rsidP="007D5A4A">
      <w:pPr>
        <w:spacing w:line="276" w:lineRule="auto"/>
        <w:rPr>
          <w:rFonts w:ascii="Museo Sans 500" w:eastAsia="SimSun" w:hAnsi="Museo Sans 500" w:cs="DejaVu Math TeX Gyre"/>
          <w:sz w:val="24"/>
          <w:szCs w:val="24"/>
          <w:lang w:val="es-SV" w:bidi="ar"/>
        </w:rPr>
      </w:pPr>
    </w:p>
    <w:p w14:paraId="4E77CA19" w14:textId="571D29DC" w:rsidR="00A76F1E" w:rsidRPr="007D5A4A" w:rsidRDefault="00330833" w:rsidP="007D5A4A">
      <w:pPr>
        <w:spacing w:line="276" w:lineRule="auto"/>
        <w:rPr>
          <w:rFonts w:ascii="Museo Sans 500" w:eastAsia="SimSun" w:hAnsi="Museo Sans 500" w:cs="DejaVu Math TeX Gyre"/>
          <w:sz w:val="28"/>
          <w:szCs w:val="28"/>
          <w:lang w:val="es-SV" w:bidi="ar"/>
        </w:rPr>
      </w:pPr>
      <w:r w:rsidRPr="007D5A4A">
        <w:rPr>
          <w:rFonts w:ascii="Museo Sans 500" w:hAnsi="Museo Sans 500"/>
          <w:noProof/>
          <w:lang w:val="es-SV" w:eastAsia="es-SV"/>
        </w:rPr>
        <mc:AlternateContent>
          <mc:Choice Requires="wps">
            <w:drawing>
              <wp:anchor distT="0" distB="0" distL="114300" distR="114300" simplePos="0" relativeHeight="251655680" behindDoc="0" locked="0" layoutInCell="1" allowOverlap="1" wp14:anchorId="2A795183" wp14:editId="7A2329EA">
                <wp:simplePos x="0" y="0"/>
                <wp:positionH relativeFrom="column">
                  <wp:posOffset>6119495</wp:posOffset>
                </wp:positionH>
                <wp:positionV relativeFrom="paragraph">
                  <wp:posOffset>1247775</wp:posOffset>
                </wp:positionV>
                <wp:extent cx="171450" cy="228600"/>
                <wp:effectExtent l="12700" t="12700" r="25400" b="25400"/>
                <wp:wrapNone/>
                <wp:docPr id="47" name="Óvalo 47"/>
                <wp:cNvGraphicFramePr/>
                <a:graphic xmlns:a="http://schemas.openxmlformats.org/drawingml/2006/main">
                  <a:graphicData uri="http://schemas.microsoft.com/office/word/2010/wordprocessingShape">
                    <wps:wsp>
                      <wps:cNvSpPr/>
                      <wps:spPr>
                        <a:xfrm>
                          <a:off x="6714490" y="8870950"/>
                          <a:ext cx="171450" cy="228600"/>
                        </a:xfrm>
                        <a:prstGeom prst="ellipse">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oval w14:anchorId="4CDB61C3" id="Óvalo 47" o:spid="_x0000_s1026" style="position:absolute;margin-left:481.85pt;margin-top:98.25pt;width:13.5pt;height:18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90PnAIAAP0FAAAOAAAAZHJzL2Uyb0RvYy54bWzEVM1uEzEQviPxDpbvdDdR2qSrbqqoVRFS&#10;oREFcXa9dteS7TG2k014DR6JF2Ps3WwLbTkgJC67nh9/M/N5Zs7Od0aTrfBBga3p5KikRFgOjbL3&#10;Nf386erNgpIQmW2YBitquheBni9fvzrrXCWm0IJuhCcIYkPVuZq2MbqqKAJvhWHhCJywaJTgDYso&#10;+vui8axDdKOLaVmeFB34xnngIgTUXvZGusz4Ugoeb6QMIhJdU8wt5q/P37v0LZZnrLr3zLWKD2mw&#10;v8jCMGUx6Ah1ySIjG6+eQBnFPQSQ8YiDKUBKxUWuAauZlL9Vc9syJ3ItSE5wI03h38HyD9u1J6qp&#10;6WxOiWUG3+jH9y2+FkEFstO5UKHTrVv7QQp4TKXupDfpj0WQXU1P5pPZ7BQ53td0sZiXp8cDu2IX&#10;CUeHCTqgjnB0mE4XJ2W2Fw9Azof4VoAh6VBTobVyIdXPKra9DhHjo/fBK6kDaNVcKa2zkHpGXGhP&#10;MP2aMs6FjZN8XW/Me2h6PXZNH5lVqMbu6NWLgxpD5O5LSDngL0G0/R9xMacUuEiP0dOfT3GvRUpH&#10;249C4iMiydNc71jAUypCyxrRq49fLDkDJmSJ3I7YPZcvYPePM/inqyJP33i5/FNi/eXxRo4MNo6X&#10;jbLgnwPQ+MBD5N7/QFJPTWLpDpo9triHfvaD41cK++uahbhmHocdWxIXWLzBj9TQ1RSGEyUt+G/P&#10;6ZM/ziBaKelwedQ0fN0wLyjR7yxO5ymOQto2WZgdz6co+MeWu8cWuzEXgB07wVXpeD4m/6gPR+nB&#10;fME9t0pR0cQsx9g15dEfhIvYLzXclFysVtkNN4xj8dreOp7AE6sWVpsIUuVZemBnYA13TO74YR+m&#10;JfZYzl4PW3v5EwAA//8DAFBLAwQUAAYACAAAACEAxzrdn+IAAAALAQAADwAAAGRycy9kb3ducmV2&#10;LnhtbEyPwU7DMAyG70i8Q2QkLoil69R2LU2nCgkJidM2pl2zJrSFxClNunVvjznB0f4//f5cbmZr&#10;2FmPvncoYLmIgGlsnOqxFfC+f3lcA/NBopLGoRZw1R421e1NKQvlLrjV511oGZWgL6SALoSh4Nw3&#10;nbbSL9ygkbIPN1oZaBxbrkZ5oXJreBxFKbeyR7rQyUE/d7r52k1WwL49TN3ncWuuy9dDluFb/Z08&#10;1ELc3831E7Cg5/AHw68+qUNFTic3ofLMCMjTVUYoBXmaACMizyPanATEqzgBXpX8/w/VDwAAAP//&#10;AwBQSwECLQAUAAYACAAAACEAtoM4kv4AAADhAQAAEwAAAAAAAAAAAAAAAAAAAAAAW0NvbnRlbnRf&#10;VHlwZXNdLnhtbFBLAQItABQABgAIAAAAIQA4/SH/1gAAAJQBAAALAAAAAAAAAAAAAAAAAC8BAABf&#10;cmVscy8ucmVsc1BLAQItABQABgAIAAAAIQB7M90PnAIAAP0FAAAOAAAAAAAAAAAAAAAAAC4CAABk&#10;cnMvZTJvRG9jLnhtbFBLAQItABQABgAIAAAAIQDHOt2f4gAAAAsBAAAPAAAAAAAAAAAAAAAAAPYE&#10;AABkcnMvZG93bnJldi54bWxQSwUGAAAAAAQABADzAAAABQYAAAAA&#10;" fillcolor="#deeaf6 [660]" strokecolor="#deeaf6 [660]" strokeweight="2pt"/>
            </w:pict>
          </mc:Fallback>
        </mc:AlternateContent>
      </w:r>
      <w:r w:rsidR="00091FD9" w:rsidRPr="007D5A4A">
        <w:rPr>
          <w:rFonts w:ascii="Museo Sans 500" w:eastAsia="SimSun" w:hAnsi="Museo Sans 500" w:cs="DejaVu Math TeX Gyre"/>
          <w:sz w:val="24"/>
          <w:szCs w:val="24"/>
          <w:lang w:val="es-SV" w:bidi="ar"/>
        </w:rPr>
        <w:t xml:space="preserve">La </w:t>
      </w:r>
      <w:r w:rsidRPr="007D5A4A">
        <w:rPr>
          <w:rFonts w:ascii="Museo Sans 500" w:eastAsia="SimSun" w:hAnsi="Museo Sans 500" w:cs="DejaVu Math TeX Gyre"/>
          <w:sz w:val="24"/>
          <w:szCs w:val="24"/>
          <w:lang w:val="es-SV" w:bidi="ar"/>
        </w:rPr>
        <w:t>Ley de Acceso a la Información Pública define a la participación ciudadana como “el derecho por el cual la ciudadanía se involucra efectivamente en la gestión de las instituciones, conociendo, aportando y buscando incidir en la construcción y ejecución de las políticas públicas a nivel nacional o municipal.”</w:t>
      </w:r>
    </w:p>
    <w:p w14:paraId="64910C9A" w14:textId="77777777" w:rsidR="00A76F1E" w:rsidRPr="007D5A4A" w:rsidRDefault="00330833" w:rsidP="007D5A4A">
      <w:pPr>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Debe interpretarse como el derecho de las personas para opinar e influir en la toma de decisiones y en la adopción de políticas públicas; y de exigir a los funcionarios la rendición de cuentas.</w:t>
      </w:r>
    </w:p>
    <w:p w14:paraId="4EDF216D" w14:textId="77777777" w:rsidR="00F62499" w:rsidRDefault="00330833" w:rsidP="00F62499">
      <w:pPr>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Para efectos de la evaluación de resultados, toma de decisiones y rendición de cuentas, la institución</w:t>
      </w:r>
      <w:r w:rsidR="00091FD9" w:rsidRPr="007D5A4A">
        <w:rPr>
          <w:rFonts w:ascii="Museo Sans 500" w:eastAsia="SimSun" w:hAnsi="Museo Sans 500" w:cs="DejaVu Math TeX Gyre"/>
          <w:sz w:val="24"/>
          <w:szCs w:val="24"/>
          <w:lang w:val="es-SV" w:bidi="ar"/>
        </w:rPr>
        <w:t xml:space="preserve"> Hospital Nacional Rosales (HNR)</w:t>
      </w:r>
      <w:r w:rsidRPr="007D5A4A">
        <w:rPr>
          <w:rFonts w:ascii="Museo Sans 500" w:eastAsia="SimSun" w:hAnsi="Museo Sans 500" w:cs="DejaVu Math TeX Gyre"/>
          <w:sz w:val="24"/>
          <w:szCs w:val="24"/>
          <w:lang w:val="es-SV" w:bidi="ar"/>
        </w:rPr>
        <w:t xml:space="preserve"> ha dividido los Mecanismos de Participación Ciudadana en </w:t>
      </w:r>
      <w:r w:rsidR="00091FD9" w:rsidRPr="007D5A4A">
        <w:rPr>
          <w:rFonts w:ascii="Museo Sans 500" w:eastAsia="SimSun" w:hAnsi="Museo Sans 500" w:cs="DejaVu Math TeX Gyre"/>
          <w:sz w:val="24"/>
          <w:szCs w:val="24"/>
          <w:lang w:val="es-SV" w:bidi="ar"/>
        </w:rPr>
        <w:t xml:space="preserve">Mecanismos de comunicación </w:t>
      </w:r>
      <w:r w:rsidR="002A7FF3" w:rsidRPr="007D5A4A">
        <w:rPr>
          <w:rFonts w:ascii="Museo Sans 500" w:eastAsia="SimSun" w:hAnsi="Museo Sans 500" w:cs="DejaVu Math TeX Gyre"/>
          <w:sz w:val="24"/>
          <w:szCs w:val="24"/>
          <w:lang w:val="es-SV" w:bidi="ar"/>
        </w:rPr>
        <w:t>hacia el exterior (que son los que alcanzan a los usuarios fuera de los muros del HNR)</w:t>
      </w:r>
      <w:r w:rsidR="00AD17D2" w:rsidRPr="007D5A4A">
        <w:rPr>
          <w:rFonts w:ascii="Museo Sans 500" w:eastAsia="SimSun" w:hAnsi="Museo Sans 500" w:cs="DejaVu Math TeX Gyre"/>
          <w:sz w:val="24"/>
          <w:szCs w:val="24"/>
          <w:lang w:val="es-SV" w:bidi="ar"/>
        </w:rPr>
        <w:t xml:space="preserve">, </w:t>
      </w:r>
      <w:r w:rsidR="002A7FF3" w:rsidRPr="007D5A4A">
        <w:rPr>
          <w:rFonts w:ascii="Museo Sans 500" w:eastAsia="SimSun" w:hAnsi="Museo Sans 500" w:cs="DejaVu Math TeX Gyre"/>
          <w:sz w:val="24"/>
          <w:szCs w:val="24"/>
          <w:lang w:val="es-SV" w:bidi="ar"/>
        </w:rPr>
        <w:t xml:space="preserve"> y los mecanismos de comunicación</w:t>
      </w:r>
      <w:r w:rsidRPr="007D5A4A">
        <w:rPr>
          <w:rFonts w:ascii="Museo Sans 500" w:eastAsia="SimSun" w:hAnsi="Museo Sans 500" w:cs="DejaVu Math TeX Gyre"/>
          <w:sz w:val="24"/>
          <w:szCs w:val="24"/>
          <w:lang w:val="es-SV" w:bidi="ar"/>
        </w:rPr>
        <w:t xml:space="preserve"> internos</w:t>
      </w:r>
      <w:r w:rsidR="002A7FF3" w:rsidRPr="007D5A4A">
        <w:rPr>
          <w:rFonts w:ascii="Museo Sans 500" w:eastAsia="SimSun" w:hAnsi="Museo Sans 500" w:cs="DejaVu Math TeX Gyre"/>
          <w:sz w:val="24"/>
          <w:szCs w:val="24"/>
          <w:lang w:val="es-SV" w:bidi="ar"/>
        </w:rPr>
        <w:t xml:space="preserve"> (que son los que pueden tener acceso al interior del hospital)</w:t>
      </w:r>
      <w:r w:rsidR="00AD17D2" w:rsidRPr="007D5A4A">
        <w:rPr>
          <w:rFonts w:ascii="Museo Sans 500" w:eastAsia="SimSun" w:hAnsi="Museo Sans 500" w:cs="DejaVu Math TeX Gyre"/>
          <w:sz w:val="24"/>
          <w:szCs w:val="24"/>
          <w:lang w:val="es-SV" w:bidi="ar"/>
        </w:rPr>
        <w:t xml:space="preserve">; así mismo, ambos mecanismos se pueden dividir por su alcance en directos, que son aquellos que se crearon con el fin de ser un canal de comunicación del usuario e indirectos que son aquellos que fueron creados para dar una atención al usuario pero que pueden recibir o canalizar sugerencias, recomendaciones y quejas </w:t>
      </w:r>
      <w:r w:rsidRPr="007D5A4A">
        <w:rPr>
          <w:rFonts w:ascii="Museo Sans 500" w:eastAsia="SimSun" w:hAnsi="Museo Sans 500" w:cs="DejaVu Math TeX Gyre"/>
          <w:sz w:val="24"/>
          <w:szCs w:val="24"/>
          <w:lang w:val="es-SV" w:bidi="ar"/>
        </w:rPr>
        <w:t>como a continuación se presenta.</w:t>
      </w:r>
    </w:p>
    <w:p w14:paraId="4FE76A5E" w14:textId="61123A12" w:rsidR="00EC018C" w:rsidRPr="00F62499" w:rsidRDefault="00F62499" w:rsidP="00F62499">
      <w:pPr>
        <w:spacing w:line="276" w:lineRule="auto"/>
        <w:jc w:val="both"/>
        <w:rPr>
          <w:rFonts w:ascii="Museo Sans 500" w:eastAsia="SimSun" w:hAnsi="Museo Sans 500" w:cs="DejaVu Math TeX Gyre"/>
          <w:sz w:val="24"/>
          <w:szCs w:val="24"/>
          <w:lang w:val="es-SV" w:bidi="ar"/>
        </w:rPr>
      </w:pPr>
      <w:r>
        <w:rPr>
          <w:rFonts w:ascii="DejaVu Math TeX Gyre" w:eastAsia="SimSun" w:hAnsi="DejaVu Math TeX Gyre" w:cs="DejaVu Math TeX Gyre"/>
          <w:b/>
          <w:sz w:val="24"/>
          <w:szCs w:val="24"/>
          <w:lang w:val="es-SV" w:bidi="ar"/>
        </w:rPr>
        <w:t>Canales de m</w:t>
      </w:r>
      <w:r w:rsidR="00EC018C" w:rsidRPr="00EC018C">
        <w:rPr>
          <w:rFonts w:ascii="DejaVu Math TeX Gyre" w:eastAsia="SimSun" w:hAnsi="DejaVu Math TeX Gyre" w:cs="DejaVu Math TeX Gyre"/>
          <w:b/>
          <w:sz w:val="24"/>
          <w:szCs w:val="24"/>
          <w:lang w:val="es-SV" w:bidi="ar"/>
        </w:rPr>
        <w:t>ecanismos de participación ciudadana y su clasificación y enlace en los que es pertinente.</w:t>
      </w:r>
    </w:p>
    <w:tbl>
      <w:tblPr>
        <w:tblStyle w:val="Tablaconcuadrcula"/>
        <w:tblW w:w="0" w:type="auto"/>
        <w:shd w:val="clear" w:color="auto" w:fill="FFFFFF" w:themeFill="background1"/>
        <w:tblLook w:val="04A0" w:firstRow="1" w:lastRow="0" w:firstColumn="1" w:lastColumn="0" w:noHBand="0" w:noVBand="1"/>
      </w:tblPr>
      <w:tblGrid>
        <w:gridCol w:w="1980"/>
        <w:gridCol w:w="1984"/>
        <w:gridCol w:w="2127"/>
        <w:gridCol w:w="3221"/>
      </w:tblGrid>
      <w:tr w:rsidR="00177565" w14:paraId="42BA039C" w14:textId="77777777" w:rsidTr="00177565">
        <w:tc>
          <w:tcPr>
            <w:tcW w:w="1980" w:type="dxa"/>
            <w:shd w:val="clear" w:color="auto" w:fill="FFFFFF" w:themeFill="background1"/>
          </w:tcPr>
          <w:p w14:paraId="204CE580" w14:textId="227B1EB4"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Alcance</w:t>
            </w:r>
          </w:p>
        </w:tc>
        <w:tc>
          <w:tcPr>
            <w:tcW w:w="1984" w:type="dxa"/>
            <w:shd w:val="clear" w:color="auto" w:fill="FFFFFF" w:themeFill="background1"/>
          </w:tcPr>
          <w:p w14:paraId="410D1659" w14:textId="6855950A"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Directo</w:t>
            </w:r>
          </w:p>
        </w:tc>
        <w:tc>
          <w:tcPr>
            <w:tcW w:w="2127" w:type="dxa"/>
            <w:shd w:val="clear" w:color="auto" w:fill="FFFFFF" w:themeFill="background1"/>
          </w:tcPr>
          <w:p w14:paraId="2E1F2CAD" w14:textId="36437C92"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Indirecto</w:t>
            </w:r>
          </w:p>
        </w:tc>
        <w:tc>
          <w:tcPr>
            <w:tcW w:w="3221" w:type="dxa"/>
            <w:shd w:val="clear" w:color="auto" w:fill="FFFFFF" w:themeFill="background1"/>
          </w:tcPr>
          <w:p w14:paraId="7D01A23D" w14:textId="30E988D1" w:rsidR="00177565" w:rsidRPr="007D5A4A" w:rsidRDefault="00177565" w:rsidP="00EC018C">
            <w:pPr>
              <w:jc w:val="center"/>
              <w:rPr>
                <w:rFonts w:eastAsia="SimSun" w:cs="DejaVu Math TeX Gyre"/>
                <w:b/>
                <w:sz w:val="24"/>
                <w:szCs w:val="24"/>
                <w:lang w:val="es-SV" w:bidi="ar"/>
              </w:rPr>
            </w:pPr>
            <w:r w:rsidRPr="007D5A4A">
              <w:rPr>
                <w:rFonts w:eastAsia="SimSun" w:cs="DejaVu Math TeX Gyre"/>
                <w:b/>
                <w:sz w:val="24"/>
                <w:szCs w:val="24"/>
                <w:lang w:val="es-SV" w:bidi="ar"/>
              </w:rPr>
              <w:t>Enlace del canal</w:t>
            </w:r>
          </w:p>
        </w:tc>
      </w:tr>
      <w:tr w:rsidR="00E94485" w14:paraId="0D25DFED" w14:textId="77777777" w:rsidTr="00177565">
        <w:tc>
          <w:tcPr>
            <w:tcW w:w="1980" w:type="dxa"/>
            <w:vMerge w:val="restart"/>
            <w:shd w:val="clear" w:color="auto" w:fill="FFFFFF" w:themeFill="background1"/>
          </w:tcPr>
          <w:p w14:paraId="75293E7A" w14:textId="7CFF9DD8"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Externo</w:t>
            </w:r>
          </w:p>
        </w:tc>
        <w:tc>
          <w:tcPr>
            <w:tcW w:w="1984" w:type="dxa"/>
            <w:shd w:val="clear" w:color="auto" w:fill="FFFFFF" w:themeFill="background1"/>
          </w:tcPr>
          <w:p w14:paraId="4A4EC11C" w14:textId="63AEC7E5"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Facebook</w:t>
            </w:r>
          </w:p>
        </w:tc>
        <w:tc>
          <w:tcPr>
            <w:tcW w:w="2127" w:type="dxa"/>
            <w:shd w:val="clear" w:color="auto" w:fill="FFFFFF" w:themeFill="background1"/>
          </w:tcPr>
          <w:p w14:paraId="4A533380" w14:textId="77777777" w:rsidR="00E94485" w:rsidRPr="007D5A4A" w:rsidRDefault="00E94485" w:rsidP="00EC018C">
            <w:pPr>
              <w:jc w:val="center"/>
              <w:rPr>
                <w:rFonts w:eastAsia="SimSun" w:cs="DejaVu Math TeX Gyre"/>
                <w:sz w:val="24"/>
                <w:szCs w:val="24"/>
                <w:lang w:val="es-SV" w:bidi="ar"/>
              </w:rPr>
            </w:pPr>
          </w:p>
        </w:tc>
        <w:tc>
          <w:tcPr>
            <w:tcW w:w="3221" w:type="dxa"/>
            <w:shd w:val="clear" w:color="auto" w:fill="FFFFFF" w:themeFill="background1"/>
          </w:tcPr>
          <w:p w14:paraId="74EB97A7" w14:textId="204C2C92"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 xml:space="preserve">H Nacional Rosales </w:t>
            </w:r>
            <w:r w:rsidR="00A8408A" w:rsidRPr="007D5A4A">
              <w:rPr>
                <w:rFonts w:eastAsia="SimSun" w:cs="DejaVu Math TeX Gyre"/>
                <w:sz w:val="24"/>
                <w:szCs w:val="24"/>
                <w:lang w:val="es-SV" w:bidi="ar"/>
              </w:rPr>
              <w:t>José</w:t>
            </w:r>
          </w:p>
        </w:tc>
      </w:tr>
      <w:tr w:rsidR="00E94485" w14:paraId="2DD5AC78" w14:textId="77777777" w:rsidTr="00177565">
        <w:tc>
          <w:tcPr>
            <w:tcW w:w="1980" w:type="dxa"/>
            <w:vMerge/>
            <w:shd w:val="clear" w:color="auto" w:fill="FFFFFF" w:themeFill="background1"/>
          </w:tcPr>
          <w:p w14:paraId="010C3D20"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4D91A6AD" w14:textId="3DBB39F9" w:rsidR="00E94485" w:rsidRPr="007D5A4A" w:rsidRDefault="00E94485" w:rsidP="00EC018C">
            <w:pPr>
              <w:jc w:val="center"/>
              <w:rPr>
                <w:rFonts w:eastAsia="SimSun" w:cs="DejaVu Math TeX Gyre"/>
                <w:sz w:val="24"/>
                <w:szCs w:val="24"/>
                <w:lang w:val="es-SV" w:bidi="ar"/>
              </w:rPr>
            </w:pPr>
            <w:proofErr w:type="spellStart"/>
            <w:r w:rsidRPr="007D5A4A">
              <w:rPr>
                <w:rFonts w:eastAsia="SimSun" w:cs="DejaVu Math TeX Gyre"/>
                <w:sz w:val="24"/>
                <w:szCs w:val="24"/>
                <w:lang w:val="es-SV" w:bidi="ar"/>
              </w:rPr>
              <w:t>Fanpage</w:t>
            </w:r>
            <w:proofErr w:type="spellEnd"/>
          </w:p>
        </w:tc>
        <w:tc>
          <w:tcPr>
            <w:tcW w:w="2127" w:type="dxa"/>
            <w:shd w:val="clear" w:color="auto" w:fill="FFFFFF" w:themeFill="background1"/>
          </w:tcPr>
          <w:p w14:paraId="67B42193" w14:textId="77777777" w:rsidR="00E94485" w:rsidRPr="007D5A4A" w:rsidRDefault="00E94485" w:rsidP="00EC018C">
            <w:pPr>
              <w:jc w:val="center"/>
              <w:rPr>
                <w:rFonts w:eastAsia="SimSun" w:cs="DejaVu Math TeX Gyre"/>
                <w:sz w:val="24"/>
                <w:szCs w:val="24"/>
                <w:lang w:val="es-SV" w:bidi="ar"/>
              </w:rPr>
            </w:pPr>
          </w:p>
        </w:tc>
        <w:tc>
          <w:tcPr>
            <w:tcW w:w="3221" w:type="dxa"/>
            <w:shd w:val="clear" w:color="auto" w:fill="FFFFFF" w:themeFill="background1"/>
          </w:tcPr>
          <w:p w14:paraId="0478EAD5" w14:textId="52ABE883"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Hospital Nacional Rosales</w:t>
            </w:r>
          </w:p>
        </w:tc>
      </w:tr>
      <w:tr w:rsidR="00E94485" w14:paraId="74073665" w14:textId="77777777" w:rsidTr="00177565">
        <w:tc>
          <w:tcPr>
            <w:tcW w:w="1980" w:type="dxa"/>
            <w:vMerge/>
            <w:shd w:val="clear" w:color="auto" w:fill="FFFFFF" w:themeFill="background1"/>
          </w:tcPr>
          <w:p w14:paraId="79464F2F"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1958A4E1" w14:textId="2803C860"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Twitter</w:t>
            </w:r>
          </w:p>
        </w:tc>
        <w:tc>
          <w:tcPr>
            <w:tcW w:w="2127" w:type="dxa"/>
            <w:shd w:val="clear" w:color="auto" w:fill="FFFFFF" w:themeFill="background1"/>
          </w:tcPr>
          <w:p w14:paraId="78BA074E" w14:textId="77777777" w:rsidR="00E94485" w:rsidRPr="007D5A4A" w:rsidRDefault="00E94485" w:rsidP="00EC018C">
            <w:pPr>
              <w:jc w:val="center"/>
              <w:rPr>
                <w:rFonts w:eastAsia="SimSun" w:cs="DejaVu Math TeX Gyre"/>
                <w:sz w:val="24"/>
                <w:szCs w:val="24"/>
                <w:lang w:val="es-SV" w:bidi="ar"/>
              </w:rPr>
            </w:pPr>
          </w:p>
        </w:tc>
        <w:tc>
          <w:tcPr>
            <w:tcW w:w="3221" w:type="dxa"/>
            <w:shd w:val="clear" w:color="auto" w:fill="FFFFFF" w:themeFill="background1"/>
          </w:tcPr>
          <w:p w14:paraId="13B724B0" w14:textId="342ADC19"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@HRosalesSV</w:t>
            </w:r>
          </w:p>
        </w:tc>
      </w:tr>
      <w:tr w:rsidR="00E94485" w14:paraId="53762FD5" w14:textId="77777777" w:rsidTr="00177565">
        <w:tc>
          <w:tcPr>
            <w:tcW w:w="1980" w:type="dxa"/>
            <w:vMerge/>
            <w:shd w:val="clear" w:color="auto" w:fill="FFFFFF" w:themeFill="background1"/>
          </w:tcPr>
          <w:p w14:paraId="53BEC550"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58A47B62" w14:textId="77777777" w:rsidR="00E94485" w:rsidRPr="007D5A4A" w:rsidRDefault="00E94485" w:rsidP="00EC018C">
            <w:pPr>
              <w:jc w:val="center"/>
              <w:rPr>
                <w:rFonts w:eastAsia="SimSun" w:cs="DejaVu Math TeX Gyre"/>
                <w:sz w:val="24"/>
                <w:szCs w:val="24"/>
                <w:lang w:val="es-SV" w:bidi="ar"/>
              </w:rPr>
            </w:pPr>
          </w:p>
        </w:tc>
        <w:tc>
          <w:tcPr>
            <w:tcW w:w="2127" w:type="dxa"/>
            <w:shd w:val="clear" w:color="auto" w:fill="FFFFFF" w:themeFill="background1"/>
          </w:tcPr>
          <w:p w14:paraId="391E38F7" w14:textId="7F34DDA6"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Correo electrónico</w:t>
            </w:r>
          </w:p>
        </w:tc>
        <w:tc>
          <w:tcPr>
            <w:tcW w:w="3221" w:type="dxa"/>
            <w:shd w:val="clear" w:color="auto" w:fill="FFFFFF" w:themeFill="background1"/>
          </w:tcPr>
          <w:p w14:paraId="577C37D1" w14:textId="3A4D3DEE"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nelson.moran@salud.gob.sv</w:t>
            </w:r>
          </w:p>
        </w:tc>
      </w:tr>
      <w:tr w:rsidR="00E94485" w14:paraId="18531BDE" w14:textId="77777777" w:rsidTr="00177565">
        <w:tc>
          <w:tcPr>
            <w:tcW w:w="1980" w:type="dxa"/>
            <w:vMerge/>
            <w:shd w:val="clear" w:color="auto" w:fill="FFFFFF" w:themeFill="background1"/>
          </w:tcPr>
          <w:p w14:paraId="7815CF39"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77BBBD88" w14:textId="77777777" w:rsidR="00E94485" w:rsidRPr="007D5A4A" w:rsidRDefault="00E94485" w:rsidP="00EC018C">
            <w:pPr>
              <w:jc w:val="center"/>
              <w:rPr>
                <w:rFonts w:eastAsia="SimSun" w:cs="DejaVu Math TeX Gyre"/>
                <w:sz w:val="24"/>
                <w:szCs w:val="24"/>
                <w:lang w:val="es-SV" w:bidi="ar"/>
              </w:rPr>
            </w:pPr>
          </w:p>
        </w:tc>
        <w:tc>
          <w:tcPr>
            <w:tcW w:w="2127" w:type="dxa"/>
            <w:shd w:val="clear" w:color="auto" w:fill="FFFFFF" w:themeFill="background1"/>
          </w:tcPr>
          <w:p w14:paraId="7863061C" w14:textId="6F8C6426"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Página web</w:t>
            </w:r>
          </w:p>
        </w:tc>
        <w:tc>
          <w:tcPr>
            <w:tcW w:w="3221" w:type="dxa"/>
            <w:shd w:val="clear" w:color="auto" w:fill="FFFFFF" w:themeFill="background1"/>
          </w:tcPr>
          <w:p w14:paraId="09EE5C2F" w14:textId="602D1496"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hnr.gob.sv</w:t>
            </w:r>
          </w:p>
        </w:tc>
      </w:tr>
      <w:tr w:rsidR="00E94485" w14:paraId="4024ABF4" w14:textId="77777777" w:rsidTr="00177565">
        <w:tc>
          <w:tcPr>
            <w:tcW w:w="1980" w:type="dxa"/>
            <w:vMerge/>
            <w:shd w:val="clear" w:color="auto" w:fill="FFFFFF" w:themeFill="background1"/>
          </w:tcPr>
          <w:p w14:paraId="4760CE3E" w14:textId="77777777" w:rsidR="00E94485" w:rsidRPr="007D5A4A" w:rsidRDefault="00E94485" w:rsidP="00EC018C">
            <w:pPr>
              <w:jc w:val="center"/>
              <w:rPr>
                <w:rFonts w:eastAsia="SimSun" w:cs="DejaVu Math TeX Gyre"/>
                <w:sz w:val="24"/>
                <w:szCs w:val="24"/>
                <w:lang w:val="es-SV" w:bidi="ar"/>
              </w:rPr>
            </w:pPr>
          </w:p>
        </w:tc>
        <w:tc>
          <w:tcPr>
            <w:tcW w:w="1984" w:type="dxa"/>
            <w:shd w:val="clear" w:color="auto" w:fill="FFFFFF" w:themeFill="background1"/>
          </w:tcPr>
          <w:p w14:paraId="67D4FC02" w14:textId="77777777" w:rsidR="00E94485" w:rsidRPr="007D5A4A" w:rsidRDefault="00E94485" w:rsidP="00EC018C">
            <w:pPr>
              <w:jc w:val="center"/>
              <w:rPr>
                <w:rFonts w:eastAsia="SimSun" w:cs="DejaVu Math TeX Gyre"/>
                <w:sz w:val="24"/>
                <w:szCs w:val="24"/>
                <w:lang w:val="es-SV" w:bidi="ar"/>
              </w:rPr>
            </w:pPr>
          </w:p>
        </w:tc>
        <w:tc>
          <w:tcPr>
            <w:tcW w:w="2127" w:type="dxa"/>
            <w:shd w:val="clear" w:color="auto" w:fill="FFFFFF" w:themeFill="background1"/>
          </w:tcPr>
          <w:p w14:paraId="70D4D09C" w14:textId="19ECC20C" w:rsidR="00E94485" w:rsidRPr="007D5A4A" w:rsidRDefault="00E94485" w:rsidP="00EC018C">
            <w:pPr>
              <w:jc w:val="center"/>
              <w:rPr>
                <w:rFonts w:eastAsia="SimSun" w:cs="DejaVu Math TeX Gyre"/>
                <w:sz w:val="24"/>
                <w:szCs w:val="24"/>
                <w:lang w:val="es-SV" w:bidi="ar"/>
              </w:rPr>
            </w:pPr>
            <w:r w:rsidRPr="007D5A4A">
              <w:rPr>
                <w:rFonts w:eastAsia="SimSun" w:cs="DejaVu Math TeX Gyre"/>
                <w:sz w:val="24"/>
                <w:szCs w:val="24"/>
                <w:lang w:val="es-SV" w:bidi="ar"/>
              </w:rPr>
              <w:t>Servicios telefónicos</w:t>
            </w:r>
          </w:p>
        </w:tc>
        <w:tc>
          <w:tcPr>
            <w:tcW w:w="3221" w:type="dxa"/>
            <w:shd w:val="clear" w:color="auto" w:fill="FFFFFF" w:themeFill="background1"/>
          </w:tcPr>
          <w:p w14:paraId="559CAB0D" w14:textId="77777777" w:rsidR="00E94485" w:rsidRPr="007D5A4A" w:rsidRDefault="00E94485" w:rsidP="00E94485">
            <w:pPr>
              <w:jc w:val="center"/>
              <w:rPr>
                <w:rFonts w:eastAsia="SimSun" w:cs="DejaVu Math TeX Gyre"/>
                <w:sz w:val="24"/>
                <w:szCs w:val="24"/>
                <w:lang w:val="es-SV" w:bidi="ar"/>
              </w:rPr>
            </w:pPr>
            <w:r w:rsidRPr="007D5A4A">
              <w:rPr>
                <w:rFonts w:eastAsia="SimSun" w:cs="DejaVu Math TeX Gyre"/>
                <w:sz w:val="24"/>
                <w:szCs w:val="24"/>
                <w:lang w:val="es-SV" w:bidi="ar"/>
              </w:rPr>
              <w:t>2267-0308</w:t>
            </w:r>
          </w:p>
          <w:p w14:paraId="2F53E27D" w14:textId="765AE8DC" w:rsidR="00E94485" w:rsidRPr="007D5A4A" w:rsidRDefault="00E94485" w:rsidP="00E94485">
            <w:pPr>
              <w:jc w:val="center"/>
              <w:rPr>
                <w:rFonts w:eastAsia="SimSun" w:cs="DejaVu Math TeX Gyre"/>
                <w:sz w:val="24"/>
                <w:szCs w:val="24"/>
                <w:lang w:val="es-SV" w:bidi="ar"/>
              </w:rPr>
            </w:pPr>
            <w:r w:rsidRPr="007D5A4A">
              <w:rPr>
                <w:rFonts w:eastAsia="SimSun" w:cs="DejaVu Math TeX Gyre"/>
                <w:sz w:val="24"/>
                <w:szCs w:val="24"/>
                <w:lang w:val="es-SV" w:bidi="ar"/>
              </w:rPr>
              <w:t>2267-0389</w:t>
            </w:r>
          </w:p>
        </w:tc>
      </w:tr>
    </w:tbl>
    <w:p w14:paraId="03D55573" w14:textId="77777777" w:rsidR="00177565" w:rsidRDefault="00177565" w:rsidP="00EC018C">
      <w:pPr>
        <w:jc w:val="center"/>
        <w:rPr>
          <w:rFonts w:ascii="DejaVu Math TeX Gyre" w:eastAsia="SimSun" w:hAnsi="DejaVu Math TeX Gyre" w:cs="DejaVu Math TeX Gyre"/>
          <w:b/>
          <w:sz w:val="24"/>
          <w:szCs w:val="24"/>
          <w:lang w:val="es-SV" w:bidi="ar"/>
        </w:rPr>
      </w:pPr>
    </w:p>
    <w:p w14:paraId="18A449A5" w14:textId="77777777" w:rsidR="00E94485" w:rsidRPr="00C55C71" w:rsidRDefault="00E94485" w:rsidP="00EC018C">
      <w:pPr>
        <w:jc w:val="center"/>
        <w:rPr>
          <w:rFonts w:ascii="DejaVu Math TeX Gyre" w:eastAsia="SimSun" w:hAnsi="DejaVu Math TeX Gyre" w:cs="DejaVu Math TeX Gyre"/>
          <w:b/>
          <w:i/>
          <w:iCs/>
          <w:sz w:val="24"/>
          <w:szCs w:val="24"/>
          <w:lang w:val="es-SV" w:bidi="ar"/>
        </w:rPr>
      </w:pPr>
    </w:p>
    <w:tbl>
      <w:tblPr>
        <w:tblStyle w:val="Tablaconcuadrcula"/>
        <w:tblW w:w="0" w:type="auto"/>
        <w:shd w:val="clear" w:color="auto" w:fill="FFFFFF" w:themeFill="background1"/>
        <w:tblLook w:val="04A0" w:firstRow="1" w:lastRow="0" w:firstColumn="1" w:lastColumn="0" w:noHBand="0" w:noVBand="1"/>
      </w:tblPr>
      <w:tblGrid>
        <w:gridCol w:w="1325"/>
        <w:gridCol w:w="2143"/>
        <w:gridCol w:w="2481"/>
        <w:gridCol w:w="3087"/>
      </w:tblGrid>
      <w:tr w:rsidR="005B4664" w:rsidRPr="00C55C71" w14:paraId="39FD6A82" w14:textId="77777777" w:rsidTr="00E94485">
        <w:tc>
          <w:tcPr>
            <w:tcW w:w="1325" w:type="dxa"/>
            <w:shd w:val="clear" w:color="auto" w:fill="FFFFFF" w:themeFill="background1"/>
          </w:tcPr>
          <w:p w14:paraId="7BE8720F" w14:textId="77777777" w:rsidR="005B4664" w:rsidRPr="00C55C71" w:rsidRDefault="005B4664" w:rsidP="005B4664">
            <w:pPr>
              <w:jc w:val="center"/>
              <w:rPr>
                <w:rFonts w:eastAsia="SimSun" w:cs="DejaVu Math TeX Gyre"/>
                <w:b/>
                <w:i/>
                <w:iCs/>
                <w:sz w:val="24"/>
                <w:szCs w:val="24"/>
                <w:lang w:val="es-SV" w:bidi="ar"/>
              </w:rPr>
            </w:pPr>
            <w:r w:rsidRPr="00C55C71">
              <w:rPr>
                <w:rFonts w:eastAsia="SimSun" w:cs="DejaVu Math TeX Gyre"/>
                <w:b/>
                <w:i/>
                <w:iCs/>
                <w:sz w:val="24"/>
                <w:szCs w:val="24"/>
                <w:lang w:val="es-SV" w:bidi="ar"/>
              </w:rPr>
              <w:t>Alcance</w:t>
            </w:r>
          </w:p>
        </w:tc>
        <w:tc>
          <w:tcPr>
            <w:tcW w:w="2143" w:type="dxa"/>
            <w:shd w:val="clear" w:color="auto" w:fill="FFFFFF" w:themeFill="background1"/>
          </w:tcPr>
          <w:p w14:paraId="1F6CA874" w14:textId="77777777" w:rsidR="005B4664" w:rsidRPr="00C55C71" w:rsidRDefault="005B4664" w:rsidP="005B4664">
            <w:pPr>
              <w:jc w:val="center"/>
              <w:rPr>
                <w:rFonts w:eastAsia="SimSun" w:cs="DejaVu Math TeX Gyre"/>
                <w:b/>
                <w:i/>
                <w:iCs/>
                <w:sz w:val="24"/>
                <w:szCs w:val="24"/>
                <w:lang w:val="es-SV" w:bidi="ar"/>
              </w:rPr>
            </w:pPr>
            <w:r w:rsidRPr="00C55C71">
              <w:rPr>
                <w:rFonts w:eastAsia="SimSun" w:cs="DejaVu Math TeX Gyre"/>
                <w:b/>
                <w:i/>
                <w:iCs/>
                <w:sz w:val="24"/>
                <w:szCs w:val="24"/>
                <w:lang w:val="es-SV" w:bidi="ar"/>
              </w:rPr>
              <w:t>Directo</w:t>
            </w:r>
          </w:p>
        </w:tc>
        <w:tc>
          <w:tcPr>
            <w:tcW w:w="2481" w:type="dxa"/>
            <w:shd w:val="clear" w:color="auto" w:fill="FFFFFF" w:themeFill="background1"/>
          </w:tcPr>
          <w:p w14:paraId="26873F7C" w14:textId="77777777" w:rsidR="005B4664" w:rsidRPr="00C55C71" w:rsidRDefault="005B4664" w:rsidP="005B4664">
            <w:pPr>
              <w:jc w:val="center"/>
              <w:rPr>
                <w:rFonts w:eastAsia="SimSun" w:cs="DejaVu Math TeX Gyre"/>
                <w:b/>
                <w:i/>
                <w:iCs/>
                <w:sz w:val="24"/>
                <w:szCs w:val="24"/>
                <w:lang w:val="es-SV" w:bidi="ar"/>
              </w:rPr>
            </w:pPr>
            <w:r w:rsidRPr="00C55C71">
              <w:rPr>
                <w:rFonts w:eastAsia="SimSun" w:cs="DejaVu Math TeX Gyre"/>
                <w:b/>
                <w:i/>
                <w:iCs/>
                <w:sz w:val="24"/>
                <w:szCs w:val="24"/>
                <w:lang w:val="es-SV" w:bidi="ar"/>
              </w:rPr>
              <w:t>Indirecto</w:t>
            </w:r>
          </w:p>
        </w:tc>
        <w:tc>
          <w:tcPr>
            <w:tcW w:w="3087" w:type="dxa"/>
            <w:shd w:val="clear" w:color="auto" w:fill="FFFFFF" w:themeFill="background1"/>
          </w:tcPr>
          <w:p w14:paraId="2D9B4D9E" w14:textId="77777777" w:rsidR="005B4664" w:rsidRPr="00C55C71" w:rsidRDefault="005B4664" w:rsidP="005B4664">
            <w:pPr>
              <w:jc w:val="center"/>
              <w:rPr>
                <w:rFonts w:eastAsia="SimSun" w:cs="DejaVu Math TeX Gyre"/>
                <w:b/>
                <w:i/>
                <w:iCs/>
                <w:sz w:val="24"/>
                <w:szCs w:val="24"/>
                <w:lang w:val="es-SV" w:bidi="ar"/>
              </w:rPr>
            </w:pPr>
            <w:r w:rsidRPr="00C55C71">
              <w:rPr>
                <w:rFonts w:eastAsia="SimSun" w:cs="DejaVu Math TeX Gyre"/>
                <w:b/>
                <w:i/>
                <w:iCs/>
                <w:sz w:val="24"/>
                <w:szCs w:val="24"/>
                <w:lang w:val="es-SV" w:bidi="ar"/>
              </w:rPr>
              <w:t>Enlace del canal</w:t>
            </w:r>
          </w:p>
        </w:tc>
      </w:tr>
      <w:tr w:rsidR="005B4664" w:rsidRPr="00C55C71" w14:paraId="54C90769" w14:textId="77777777" w:rsidTr="00E94485">
        <w:tc>
          <w:tcPr>
            <w:tcW w:w="1325" w:type="dxa"/>
            <w:vMerge w:val="restart"/>
            <w:shd w:val="clear" w:color="auto" w:fill="FFFFFF" w:themeFill="background1"/>
          </w:tcPr>
          <w:p w14:paraId="7CE066BB" w14:textId="77777777" w:rsidR="005B4664" w:rsidRPr="00C55C71" w:rsidRDefault="005B4664">
            <w:pPr>
              <w:rPr>
                <w:rFonts w:eastAsia="SimSun" w:cs="DejaVu Math TeX Gyre"/>
                <w:i/>
                <w:iCs/>
                <w:sz w:val="24"/>
                <w:szCs w:val="24"/>
                <w:lang w:val="es-SV" w:bidi="ar"/>
              </w:rPr>
            </w:pPr>
            <w:r w:rsidRPr="00C55C71">
              <w:rPr>
                <w:rFonts w:eastAsia="SimSun" w:cs="DejaVu Math TeX Gyre"/>
                <w:i/>
                <w:iCs/>
                <w:sz w:val="24"/>
                <w:szCs w:val="24"/>
                <w:lang w:val="es-SV" w:bidi="ar"/>
              </w:rPr>
              <w:t>Internos</w:t>
            </w:r>
          </w:p>
        </w:tc>
        <w:tc>
          <w:tcPr>
            <w:tcW w:w="2143" w:type="dxa"/>
            <w:shd w:val="clear" w:color="auto" w:fill="FFFFFF" w:themeFill="background1"/>
          </w:tcPr>
          <w:p w14:paraId="47D20A3F" w14:textId="77777777" w:rsidR="005B4664" w:rsidRPr="00C55C71" w:rsidRDefault="005B4664">
            <w:pPr>
              <w:rPr>
                <w:rFonts w:eastAsia="SimSun" w:cs="DejaVu Math TeX Gyre"/>
                <w:i/>
                <w:iCs/>
                <w:sz w:val="24"/>
                <w:szCs w:val="24"/>
                <w:lang w:val="es-SV" w:bidi="ar"/>
              </w:rPr>
            </w:pPr>
            <w:r w:rsidRPr="00C55C71">
              <w:rPr>
                <w:rFonts w:eastAsia="SimSun" w:cs="DejaVu Math TeX Gyre"/>
                <w:i/>
                <w:iCs/>
                <w:sz w:val="24"/>
                <w:szCs w:val="24"/>
                <w:lang w:val="es-SV" w:bidi="ar"/>
              </w:rPr>
              <w:t>Buzón de sugerencias</w:t>
            </w:r>
            <w:r w:rsidR="00EC018C" w:rsidRPr="00C55C71">
              <w:rPr>
                <w:rFonts w:eastAsia="SimSun" w:cs="DejaVu Math TeX Gyre"/>
                <w:i/>
                <w:iCs/>
                <w:sz w:val="24"/>
                <w:szCs w:val="24"/>
                <w:lang w:val="es-SV" w:bidi="ar"/>
              </w:rPr>
              <w:t>*</w:t>
            </w:r>
          </w:p>
        </w:tc>
        <w:tc>
          <w:tcPr>
            <w:tcW w:w="2481" w:type="dxa"/>
            <w:shd w:val="clear" w:color="auto" w:fill="FFFFFF" w:themeFill="background1"/>
          </w:tcPr>
          <w:p w14:paraId="5FDFE588" w14:textId="77777777" w:rsidR="005B4664" w:rsidRPr="00C55C71" w:rsidRDefault="005B4664">
            <w:pPr>
              <w:rPr>
                <w:rFonts w:eastAsia="SimSun" w:cs="DejaVu Math TeX Gyre"/>
                <w:i/>
                <w:iCs/>
                <w:sz w:val="24"/>
                <w:szCs w:val="24"/>
                <w:lang w:val="es-SV" w:bidi="ar"/>
              </w:rPr>
            </w:pPr>
          </w:p>
        </w:tc>
        <w:tc>
          <w:tcPr>
            <w:tcW w:w="3087" w:type="dxa"/>
            <w:shd w:val="clear" w:color="auto" w:fill="FFFFFF" w:themeFill="background1"/>
          </w:tcPr>
          <w:p w14:paraId="2B7579A9" w14:textId="77777777" w:rsidR="005B4664" w:rsidRPr="00C55C71" w:rsidRDefault="005B4664">
            <w:pPr>
              <w:rPr>
                <w:rFonts w:eastAsia="SimSun" w:cs="DejaVu Math TeX Gyre"/>
                <w:i/>
                <w:iCs/>
                <w:sz w:val="24"/>
                <w:szCs w:val="24"/>
                <w:lang w:val="es-SV" w:bidi="ar"/>
              </w:rPr>
            </w:pPr>
          </w:p>
        </w:tc>
      </w:tr>
      <w:tr w:rsidR="005B4664" w:rsidRPr="00C55C71" w14:paraId="527B260C" w14:textId="77777777" w:rsidTr="00E94485">
        <w:tc>
          <w:tcPr>
            <w:tcW w:w="1325" w:type="dxa"/>
            <w:vMerge/>
            <w:shd w:val="clear" w:color="auto" w:fill="FFFFFF" w:themeFill="background1"/>
          </w:tcPr>
          <w:p w14:paraId="3F2E17C5" w14:textId="77777777" w:rsidR="005B4664" w:rsidRPr="00C55C71" w:rsidRDefault="005B4664">
            <w:pPr>
              <w:rPr>
                <w:rFonts w:eastAsia="SimSun" w:cs="DejaVu Math TeX Gyre"/>
                <w:i/>
                <w:iCs/>
                <w:sz w:val="24"/>
                <w:szCs w:val="24"/>
                <w:lang w:val="es-SV" w:bidi="ar"/>
              </w:rPr>
            </w:pPr>
          </w:p>
        </w:tc>
        <w:tc>
          <w:tcPr>
            <w:tcW w:w="2143" w:type="dxa"/>
            <w:shd w:val="clear" w:color="auto" w:fill="FFFFFF" w:themeFill="background1"/>
          </w:tcPr>
          <w:p w14:paraId="6652A520" w14:textId="77777777" w:rsidR="005B4664" w:rsidRPr="00C55C71" w:rsidRDefault="005B4664">
            <w:pPr>
              <w:rPr>
                <w:rFonts w:eastAsia="SimSun" w:cs="DejaVu Math TeX Gyre"/>
                <w:i/>
                <w:iCs/>
                <w:sz w:val="24"/>
                <w:szCs w:val="24"/>
                <w:lang w:val="es-SV" w:bidi="ar"/>
              </w:rPr>
            </w:pPr>
            <w:r w:rsidRPr="00C55C71">
              <w:rPr>
                <w:rFonts w:eastAsia="SimSun" w:cs="DejaVu Math TeX Gyre"/>
                <w:i/>
                <w:iCs/>
                <w:sz w:val="24"/>
                <w:szCs w:val="24"/>
                <w:lang w:val="es-SV" w:bidi="ar"/>
              </w:rPr>
              <w:t>Formulario para registro de trámites de quejas y avisos</w:t>
            </w:r>
          </w:p>
        </w:tc>
        <w:tc>
          <w:tcPr>
            <w:tcW w:w="2481" w:type="dxa"/>
            <w:shd w:val="clear" w:color="auto" w:fill="FFFFFF" w:themeFill="background1"/>
          </w:tcPr>
          <w:p w14:paraId="0B959E2F" w14:textId="77777777" w:rsidR="005B4664" w:rsidRPr="00C55C71" w:rsidRDefault="005B4664">
            <w:pPr>
              <w:rPr>
                <w:rFonts w:eastAsia="SimSun" w:cs="DejaVu Math TeX Gyre"/>
                <w:i/>
                <w:iCs/>
                <w:sz w:val="24"/>
                <w:szCs w:val="24"/>
                <w:lang w:val="es-SV" w:bidi="ar"/>
              </w:rPr>
            </w:pPr>
          </w:p>
        </w:tc>
        <w:tc>
          <w:tcPr>
            <w:tcW w:w="3087" w:type="dxa"/>
            <w:shd w:val="clear" w:color="auto" w:fill="FFFFFF" w:themeFill="background1"/>
          </w:tcPr>
          <w:p w14:paraId="05E23796" w14:textId="77777777" w:rsidR="005B4664" w:rsidRPr="00C55C71" w:rsidRDefault="005B4664">
            <w:pPr>
              <w:rPr>
                <w:rFonts w:eastAsia="SimSun" w:cs="DejaVu Math TeX Gyre"/>
                <w:i/>
                <w:iCs/>
                <w:sz w:val="24"/>
                <w:szCs w:val="24"/>
                <w:lang w:val="es-SV" w:bidi="ar"/>
              </w:rPr>
            </w:pPr>
          </w:p>
        </w:tc>
      </w:tr>
      <w:tr w:rsidR="005B4664" w:rsidRPr="007D5A4A" w14:paraId="7472D13F" w14:textId="77777777" w:rsidTr="00E94485">
        <w:tc>
          <w:tcPr>
            <w:tcW w:w="1325" w:type="dxa"/>
            <w:vMerge/>
            <w:shd w:val="clear" w:color="auto" w:fill="FFFFFF" w:themeFill="background1"/>
          </w:tcPr>
          <w:p w14:paraId="596F68CF"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2214ADDC"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0E5E908A"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Oficina por el derecho a la salud</w:t>
            </w:r>
          </w:p>
        </w:tc>
        <w:tc>
          <w:tcPr>
            <w:tcW w:w="3087" w:type="dxa"/>
            <w:shd w:val="clear" w:color="auto" w:fill="FFFFFF" w:themeFill="background1"/>
          </w:tcPr>
          <w:p w14:paraId="5CDBB9C6" w14:textId="77777777" w:rsidR="005B4664" w:rsidRPr="007D5A4A" w:rsidRDefault="005B4664">
            <w:pPr>
              <w:rPr>
                <w:rFonts w:eastAsia="SimSun" w:cs="DejaVu Math TeX Gyre"/>
                <w:sz w:val="24"/>
                <w:szCs w:val="24"/>
                <w:lang w:val="es-SV" w:bidi="ar"/>
              </w:rPr>
            </w:pPr>
          </w:p>
        </w:tc>
      </w:tr>
      <w:tr w:rsidR="005B4664" w:rsidRPr="007D5A4A" w14:paraId="3056FB9D" w14:textId="77777777" w:rsidTr="00E94485">
        <w:tc>
          <w:tcPr>
            <w:tcW w:w="1325" w:type="dxa"/>
            <w:vMerge/>
            <w:shd w:val="clear" w:color="auto" w:fill="FFFFFF" w:themeFill="background1"/>
          </w:tcPr>
          <w:p w14:paraId="73D24270"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644BB9E6"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48278618"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Trabajo social</w:t>
            </w:r>
          </w:p>
        </w:tc>
        <w:tc>
          <w:tcPr>
            <w:tcW w:w="3087" w:type="dxa"/>
            <w:shd w:val="clear" w:color="auto" w:fill="FFFFFF" w:themeFill="background1"/>
          </w:tcPr>
          <w:p w14:paraId="2F5022E2" w14:textId="77777777" w:rsidR="005B4664" w:rsidRPr="007D5A4A" w:rsidRDefault="005B4664">
            <w:pPr>
              <w:rPr>
                <w:rFonts w:eastAsia="SimSun" w:cs="DejaVu Math TeX Gyre"/>
                <w:sz w:val="24"/>
                <w:szCs w:val="24"/>
                <w:lang w:val="es-SV" w:bidi="ar"/>
              </w:rPr>
            </w:pPr>
          </w:p>
        </w:tc>
      </w:tr>
      <w:tr w:rsidR="005B4664" w:rsidRPr="007D5A4A" w14:paraId="2AE8AB00" w14:textId="77777777" w:rsidTr="00E94485">
        <w:tc>
          <w:tcPr>
            <w:tcW w:w="1325" w:type="dxa"/>
            <w:vMerge/>
            <w:shd w:val="clear" w:color="auto" w:fill="FFFFFF" w:themeFill="background1"/>
          </w:tcPr>
          <w:p w14:paraId="13FF82C4"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4C484CAE"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0CB280E3"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Unidad de Relaciones Publicas</w:t>
            </w:r>
          </w:p>
        </w:tc>
        <w:tc>
          <w:tcPr>
            <w:tcW w:w="3087" w:type="dxa"/>
            <w:shd w:val="clear" w:color="auto" w:fill="FFFFFF" w:themeFill="background1"/>
          </w:tcPr>
          <w:p w14:paraId="3707377E" w14:textId="77777777" w:rsidR="005B4664" w:rsidRPr="007D5A4A" w:rsidRDefault="005B4664">
            <w:pPr>
              <w:rPr>
                <w:rFonts w:eastAsia="SimSun" w:cs="DejaVu Math TeX Gyre"/>
                <w:sz w:val="24"/>
                <w:szCs w:val="24"/>
                <w:lang w:val="es-SV" w:bidi="ar"/>
              </w:rPr>
            </w:pPr>
          </w:p>
        </w:tc>
      </w:tr>
      <w:tr w:rsidR="005B4664" w:rsidRPr="007D5A4A" w14:paraId="22B3CDDB" w14:textId="77777777" w:rsidTr="00E94485">
        <w:tc>
          <w:tcPr>
            <w:tcW w:w="1325" w:type="dxa"/>
            <w:vMerge/>
            <w:shd w:val="clear" w:color="auto" w:fill="FFFFFF" w:themeFill="background1"/>
          </w:tcPr>
          <w:p w14:paraId="3AF4EAC1"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60DEBA17"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5B95E53D"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INFOCA</w:t>
            </w:r>
          </w:p>
        </w:tc>
        <w:tc>
          <w:tcPr>
            <w:tcW w:w="3087" w:type="dxa"/>
            <w:shd w:val="clear" w:color="auto" w:fill="FFFFFF" w:themeFill="background1"/>
          </w:tcPr>
          <w:p w14:paraId="208829AE" w14:textId="77777777" w:rsidR="005B4664" w:rsidRPr="007D5A4A" w:rsidRDefault="005B4664">
            <w:pPr>
              <w:rPr>
                <w:rFonts w:eastAsia="SimSun" w:cs="DejaVu Math TeX Gyre"/>
                <w:sz w:val="24"/>
                <w:szCs w:val="24"/>
                <w:lang w:val="es-SV" w:bidi="ar"/>
              </w:rPr>
            </w:pPr>
          </w:p>
        </w:tc>
      </w:tr>
      <w:tr w:rsidR="005B4664" w:rsidRPr="007D5A4A" w14:paraId="478E5447" w14:textId="77777777" w:rsidTr="00E94485">
        <w:tc>
          <w:tcPr>
            <w:tcW w:w="1325" w:type="dxa"/>
            <w:vMerge/>
            <w:shd w:val="clear" w:color="auto" w:fill="FFFFFF" w:themeFill="background1"/>
          </w:tcPr>
          <w:p w14:paraId="66ED15A2" w14:textId="77777777" w:rsidR="005B4664" w:rsidRPr="007D5A4A" w:rsidRDefault="005B4664">
            <w:pPr>
              <w:rPr>
                <w:rFonts w:eastAsia="SimSun" w:cs="DejaVu Math TeX Gyre"/>
                <w:sz w:val="24"/>
                <w:szCs w:val="24"/>
                <w:lang w:val="es-SV" w:bidi="ar"/>
              </w:rPr>
            </w:pPr>
          </w:p>
        </w:tc>
        <w:tc>
          <w:tcPr>
            <w:tcW w:w="2143" w:type="dxa"/>
            <w:shd w:val="clear" w:color="auto" w:fill="FFFFFF" w:themeFill="background1"/>
          </w:tcPr>
          <w:p w14:paraId="3063E834" w14:textId="77777777" w:rsidR="005B4664" w:rsidRPr="007D5A4A" w:rsidRDefault="005B4664">
            <w:pPr>
              <w:rPr>
                <w:rFonts w:eastAsia="SimSun" w:cs="DejaVu Math TeX Gyre"/>
                <w:sz w:val="24"/>
                <w:szCs w:val="24"/>
                <w:lang w:val="es-SV" w:bidi="ar"/>
              </w:rPr>
            </w:pPr>
          </w:p>
        </w:tc>
        <w:tc>
          <w:tcPr>
            <w:tcW w:w="2481" w:type="dxa"/>
            <w:shd w:val="clear" w:color="auto" w:fill="FFFFFF" w:themeFill="background1"/>
          </w:tcPr>
          <w:p w14:paraId="03CFF281" w14:textId="77777777" w:rsidR="005B4664" w:rsidRPr="007D5A4A" w:rsidRDefault="005B4664">
            <w:pPr>
              <w:rPr>
                <w:rFonts w:eastAsia="SimSun" w:cs="DejaVu Math TeX Gyre"/>
                <w:sz w:val="24"/>
                <w:szCs w:val="24"/>
                <w:lang w:val="es-SV" w:bidi="ar"/>
              </w:rPr>
            </w:pPr>
            <w:r w:rsidRPr="007D5A4A">
              <w:rPr>
                <w:rFonts w:eastAsia="SimSun" w:cs="DejaVu Math TeX Gyre"/>
                <w:sz w:val="24"/>
                <w:szCs w:val="24"/>
                <w:lang w:val="es-SV" w:bidi="ar"/>
              </w:rPr>
              <w:t>Encuestas de satisfacción del usuario</w:t>
            </w:r>
          </w:p>
        </w:tc>
        <w:tc>
          <w:tcPr>
            <w:tcW w:w="3087" w:type="dxa"/>
            <w:shd w:val="clear" w:color="auto" w:fill="FFFFFF" w:themeFill="background1"/>
          </w:tcPr>
          <w:p w14:paraId="5B96E9A5" w14:textId="77777777" w:rsidR="005B4664" w:rsidRPr="007D5A4A" w:rsidRDefault="005B4664">
            <w:pPr>
              <w:rPr>
                <w:rFonts w:eastAsia="SimSun" w:cs="DejaVu Math TeX Gyre"/>
                <w:sz w:val="24"/>
                <w:szCs w:val="24"/>
                <w:lang w:val="es-SV" w:bidi="ar"/>
              </w:rPr>
            </w:pPr>
          </w:p>
        </w:tc>
      </w:tr>
    </w:tbl>
    <w:p w14:paraId="3A4412DE" w14:textId="77777777" w:rsidR="00A76F1E" w:rsidRDefault="00330833">
      <w:pPr>
        <w:jc w:val="both"/>
        <w:rPr>
          <w:rFonts w:ascii="DejaVu Math TeX Gyre" w:eastAsia="SimSun" w:hAnsi="DejaVu Math TeX Gyre" w:cs="DejaVu Math TeX Gyre"/>
          <w:sz w:val="24"/>
          <w:szCs w:val="24"/>
          <w:lang w:val="es-SV" w:bidi="ar"/>
        </w:rPr>
      </w:pPr>
      <w:r w:rsidRPr="00E2328D">
        <w:rPr>
          <w:rFonts w:ascii="DejaVu Math TeX Gyre" w:eastAsia="SimSun" w:hAnsi="DejaVu Math TeX Gyre" w:cs="DejaVu Math TeX Gyre"/>
          <w:sz w:val="24"/>
          <w:szCs w:val="24"/>
          <w:lang w:val="es-SV" w:bidi="ar"/>
        </w:rPr>
        <w:t xml:space="preserve"> </w:t>
      </w:r>
    </w:p>
    <w:p w14:paraId="609497C7" w14:textId="59500106" w:rsidR="00EC018C" w:rsidRPr="007D5A4A" w:rsidRDefault="00EC018C" w:rsidP="007D5A4A">
      <w:pPr>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**El buzón de sugerencias había sido removido durante la pa</w:t>
      </w:r>
      <w:r w:rsidR="007D5A4A">
        <w:rPr>
          <w:rFonts w:ascii="Museo Sans 500" w:eastAsia="SimSun" w:hAnsi="Museo Sans 500" w:cs="DejaVu Math TeX Gyre"/>
          <w:sz w:val="24"/>
          <w:szCs w:val="24"/>
          <w:lang w:val="es-SV" w:bidi="ar"/>
        </w:rPr>
        <w:t xml:space="preserve">ndemia y se recolocaron </w:t>
      </w:r>
      <w:r w:rsidR="004761A9">
        <w:rPr>
          <w:rFonts w:ascii="Museo Sans 500" w:eastAsia="SimSun" w:hAnsi="Museo Sans 500" w:cs="DejaVu Math TeX Gyre"/>
          <w:sz w:val="24"/>
          <w:szCs w:val="24"/>
          <w:lang w:val="es-SV" w:bidi="ar"/>
        </w:rPr>
        <w:t>realizando,</w:t>
      </w:r>
      <w:r w:rsidRPr="007D5A4A">
        <w:rPr>
          <w:rFonts w:ascii="Museo Sans 500" w:eastAsia="SimSun" w:hAnsi="Museo Sans 500" w:cs="DejaVu Math TeX Gyre"/>
          <w:sz w:val="24"/>
          <w:szCs w:val="24"/>
          <w:lang w:val="es-SV" w:bidi="ar"/>
        </w:rPr>
        <w:t xml:space="preserve"> </w:t>
      </w:r>
      <w:r w:rsidR="004761A9">
        <w:rPr>
          <w:rFonts w:ascii="Museo Sans 500" w:eastAsia="SimSun" w:hAnsi="Museo Sans 500" w:cs="DejaVu Math TeX Gyre"/>
          <w:sz w:val="24"/>
          <w:szCs w:val="24"/>
          <w:lang w:val="es-SV" w:bidi="ar"/>
        </w:rPr>
        <w:t>l</w:t>
      </w:r>
      <w:r w:rsidRPr="007D5A4A">
        <w:rPr>
          <w:rFonts w:ascii="Museo Sans 500" w:eastAsia="SimSun" w:hAnsi="Museo Sans 500" w:cs="DejaVu Math TeX Gyre"/>
          <w:sz w:val="24"/>
          <w:szCs w:val="24"/>
          <w:lang w:val="es-SV" w:bidi="ar"/>
        </w:rPr>
        <w:t>a primera apertura en el mes de mayo 2</w:t>
      </w:r>
      <w:r w:rsidR="007D5A4A">
        <w:rPr>
          <w:rFonts w:ascii="Museo Sans 500" w:eastAsia="SimSun" w:hAnsi="Museo Sans 500" w:cs="DejaVu Math TeX Gyre"/>
          <w:sz w:val="24"/>
          <w:szCs w:val="24"/>
          <w:lang w:val="es-SV" w:bidi="ar"/>
        </w:rPr>
        <w:t>022</w:t>
      </w:r>
      <w:r w:rsidR="004761A9">
        <w:rPr>
          <w:rFonts w:ascii="Museo Sans 500" w:eastAsia="SimSun" w:hAnsi="Museo Sans 500" w:cs="DejaVu Math TeX Gyre"/>
          <w:sz w:val="24"/>
          <w:szCs w:val="24"/>
          <w:lang w:val="es-SV" w:bidi="ar"/>
        </w:rPr>
        <w:t>,</w:t>
      </w:r>
      <w:r w:rsidR="007D5A4A">
        <w:rPr>
          <w:rFonts w:ascii="Museo Sans 500" w:eastAsia="SimSun" w:hAnsi="Museo Sans 500" w:cs="DejaVu Math TeX Gyre"/>
          <w:sz w:val="24"/>
          <w:szCs w:val="24"/>
          <w:lang w:val="es-SV" w:bidi="ar"/>
        </w:rPr>
        <w:t xml:space="preserve"> pero contiene quejas desde su recolocación en </w:t>
      </w:r>
      <w:r w:rsidR="007D08C5" w:rsidRPr="007D5A4A">
        <w:rPr>
          <w:rFonts w:ascii="Museo Sans 500" w:eastAsia="SimSun" w:hAnsi="Museo Sans 500" w:cs="DejaVu Math TeX Gyre"/>
          <w:sz w:val="24"/>
          <w:szCs w:val="24"/>
          <w:lang w:val="es-SV" w:bidi="ar"/>
        </w:rPr>
        <w:t>febrero</w:t>
      </w:r>
      <w:r w:rsidRPr="007D5A4A">
        <w:rPr>
          <w:rFonts w:ascii="Museo Sans 500" w:eastAsia="SimSun" w:hAnsi="Museo Sans 500" w:cs="DejaVu Math TeX Gyre"/>
          <w:sz w:val="24"/>
          <w:szCs w:val="24"/>
          <w:lang w:val="es-SV" w:bidi="ar"/>
        </w:rPr>
        <w:t xml:space="preserve"> de </w:t>
      </w:r>
      <w:r w:rsidR="007D5A4A">
        <w:rPr>
          <w:rFonts w:ascii="Museo Sans 500" w:eastAsia="SimSun" w:hAnsi="Museo Sans 500" w:cs="DejaVu Math TeX Gyre"/>
          <w:sz w:val="24"/>
          <w:szCs w:val="24"/>
          <w:lang w:val="es-SV" w:bidi="ar"/>
        </w:rPr>
        <w:t>dicho</w:t>
      </w:r>
      <w:r w:rsidRPr="007D5A4A">
        <w:rPr>
          <w:rFonts w:ascii="Museo Sans 500" w:eastAsia="SimSun" w:hAnsi="Museo Sans 500" w:cs="DejaVu Math TeX Gyre"/>
          <w:sz w:val="24"/>
          <w:szCs w:val="24"/>
          <w:lang w:val="es-SV" w:bidi="ar"/>
        </w:rPr>
        <w:t xml:space="preserve"> año.</w:t>
      </w:r>
    </w:p>
    <w:p w14:paraId="3F8F91EC" w14:textId="2460FAB8" w:rsidR="00A76F1E" w:rsidRPr="007D5A4A" w:rsidRDefault="00330833" w:rsidP="007D5A4A">
      <w:pPr>
        <w:spacing w:line="276" w:lineRule="auto"/>
        <w:jc w:val="both"/>
        <w:rPr>
          <w:rFonts w:ascii="Museo Sans 500" w:eastAsia="SimSun" w:hAnsi="Museo Sans 500" w:cs="DejaVu Math TeX Gyre"/>
          <w:b/>
          <w:sz w:val="24"/>
          <w:szCs w:val="24"/>
          <w:lang w:val="es-SV" w:bidi="ar"/>
        </w:rPr>
      </w:pPr>
      <w:r w:rsidRPr="007D5A4A">
        <w:rPr>
          <w:rFonts w:ascii="Museo Sans 500" w:hAnsi="Museo Sans 500"/>
          <w:b/>
          <w:noProof/>
          <w:sz w:val="28"/>
          <w:lang w:val="es-SV" w:eastAsia="es-SV"/>
        </w:rPr>
        <mc:AlternateContent>
          <mc:Choice Requires="wps">
            <w:drawing>
              <wp:anchor distT="0" distB="0" distL="114300" distR="114300" simplePos="0" relativeHeight="251665920" behindDoc="0" locked="0" layoutInCell="1" allowOverlap="1" wp14:anchorId="1A1D1F47" wp14:editId="6A4596F8">
                <wp:simplePos x="0" y="0"/>
                <wp:positionH relativeFrom="column">
                  <wp:posOffset>-328295</wp:posOffset>
                </wp:positionH>
                <wp:positionV relativeFrom="paragraph">
                  <wp:posOffset>839470</wp:posOffset>
                </wp:positionV>
                <wp:extent cx="417195" cy="392430"/>
                <wp:effectExtent l="0" t="0" r="1905" b="7620"/>
                <wp:wrapNone/>
                <wp:docPr id="11" name="Rectángulo 11"/>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rect w14:anchorId="3F3534B0" id="Rectángulo 11" o:spid="_x0000_s1026" style="position:absolute;margin-left:-25.85pt;margin-top:66.1pt;width:32.85pt;height:30.9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d4kQIAAIwFAAAOAAAAZHJzL2Uyb0RvYy54bWysVFFvEzEMfkfiP0R5Z9frOtiqXadq0xDS&#10;YNMG4jnLJb1ISRyStNfyb/gt/DGc5HobbOMB8XIXO/Zn+4vt07Ot0WQjfFBgG1ofTCgRlkOr7Kqh&#10;Xz5fvjmmJERmW6bBiobuRKBni9evTns3F1PoQLfCEwSxYd67hnYxunlVBd4Jw8IBOGHxUoI3LKLo&#10;V1XrWY/oRlfTyeRt1YNvnQcuQkDtRbmki4wvpeDxWsogItENxdxi/vr8vU/fanHK5ivPXKf4kAb7&#10;hywMUxaDjlAXLDKy9uoJlFHcQwAZDziYCqRUXOQasJp68kc1dx1zIteC5AQ30hT+Hyz/tLnxRLX4&#10;djUllhl8o1tk7ecPu1prIKhFinoX5mh55278IAU8pnq30pv0x0rINtO6G2kV20g4Kmf1u/rkiBKO&#10;V4cn09lhpr16cHY+xPcCDEmHhnqMn8lkm6sQMSCa7k1SrABatZdK6yykThHn2pMNwzdmnAsb6+yu&#10;1+YjtEWPvTIZXhvV2BNFfbxXY4jccwkpB/wtiLYplIUUtOSTNFWipRCRT3GnRbLT9lZI5BRLn+ZE&#10;RuSnOYaOtaKoj17MJQMmZInxR+xS5AvYJcvBPrmKPAyj8+RviRXn0SNHBhtHZ6Ms+OcANDI/RC72&#10;e5IKNYmle2h32HEeyigGxy8VvvoVC/GGeZw9nFLcJ/EaP1JD31AYTpR04L8/p0/2OBJ4S0mPs9zQ&#10;8G3NvKBEf7A4LCf1bJaGPwuzo3dTFPzjm/vHN3ZtzgFbCecBs8vHZB/1/ig9mK+4dpYpKl4xyzF2&#10;Q3n0e+E8lh2Di4uL5TKb4cA7Fq/sneMJPLFqYbmOIFVu8gd2BtZw5HMrDusp7ZTHcrZ6WKKLXwAA&#10;AP//AwBQSwMEFAAGAAgAAAAhAKozzzDfAAAACgEAAA8AAABkcnMvZG93bnJldi54bWxMj81OwzAQ&#10;hO9IvIO1SNxap4ECCXEqhECIU+kP4urGSxIRryPbTQJPz/YEp93VjGa/KVaT7cSAPrSOFCzmCQik&#10;ypmWagX73fPsDkSImozuHKGCbwywKs/PCp0bN9IGh22sBYdQyLWCJsY+lzJUDVod5q5HYu3Teasj&#10;n76WxuuRw20n0yS5kVa3xB8a3eNjg9XX9mgVVOvszX8My5dhY6l/dWP2/vMUlbq8mB7uQUSc4p8Z&#10;TviMDiUzHdyRTBCdgtlycctWFq7SFMTJcc3lDjwzXmRZyP8Vyl8AAAD//wMAUEsBAi0AFAAGAAgA&#10;AAAhALaDOJL+AAAA4QEAABMAAAAAAAAAAAAAAAAAAAAAAFtDb250ZW50X1R5cGVzXS54bWxQSwEC&#10;LQAUAAYACAAAACEAOP0h/9YAAACUAQAACwAAAAAAAAAAAAAAAAAvAQAAX3JlbHMvLnJlbHNQSwEC&#10;LQAUAAYACAAAACEAw7wneJECAACMBQAADgAAAAAAAAAAAAAAAAAuAgAAZHJzL2Uyb0RvYy54bWxQ&#10;SwECLQAUAAYACAAAACEAqjPPMN8AAAAKAQAADwAAAAAAAAAAAAAAAADrBAAAZHJzL2Rvd25yZXYu&#10;eG1sUEsFBgAAAAAEAAQA8wAAAPcFAAAAAA==&#10;" fillcolor="#deeaf6 [660]" stroked="f" strokeweight="2pt"/>
            </w:pict>
          </mc:Fallback>
        </mc:AlternateContent>
      </w:r>
      <w:r w:rsidRPr="007D5A4A">
        <w:rPr>
          <w:rFonts w:ascii="Museo Sans 500" w:eastAsia="SimSun" w:hAnsi="Museo Sans 500" w:cs="DejaVu Math TeX Gyre"/>
          <w:b/>
          <w:sz w:val="24"/>
          <w:szCs w:val="24"/>
          <w:lang w:val="es-SV" w:bidi="ar"/>
        </w:rPr>
        <w:t xml:space="preserve">Objetivos: </w:t>
      </w:r>
    </w:p>
    <w:p w14:paraId="01DDE268" w14:textId="60F1F4E8" w:rsidR="00A76F1E" w:rsidRPr="007D5A4A" w:rsidRDefault="007D08C5" w:rsidP="007D5A4A">
      <w:pPr>
        <w:pStyle w:val="Prrafodelista"/>
        <w:numPr>
          <w:ilvl w:val="0"/>
          <w:numId w:val="4"/>
        </w:numPr>
        <w:tabs>
          <w:tab w:val="left" w:pos="420"/>
        </w:tabs>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Establecer mecanismos</w:t>
      </w:r>
      <w:r w:rsidR="00330833" w:rsidRPr="007D5A4A">
        <w:rPr>
          <w:rFonts w:ascii="Museo Sans 500" w:eastAsia="SimSun" w:hAnsi="Museo Sans 500" w:cs="DejaVu Math TeX Gyre"/>
          <w:sz w:val="24"/>
          <w:szCs w:val="24"/>
          <w:lang w:val="es-SV" w:bidi="ar"/>
        </w:rPr>
        <w:t xml:space="preserve"> de </w:t>
      </w:r>
      <w:r w:rsidR="000F3ABC" w:rsidRPr="007D5A4A">
        <w:rPr>
          <w:rFonts w:ascii="Museo Sans 500" w:eastAsia="SimSun" w:hAnsi="Museo Sans 500" w:cs="DejaVu Math TeX Gyre"/>
          <w:sz w:val="24"/>
          <w:szCs w:val="24"/>
          <w:lang w:val="es-SV" w:bidi="ar"/>
        </w:rPr>
        <w:t>canalización</w:t>
      </w:r>
      <w:r w:rsidR="007D5A4A">
        <w:rPr>
          <w:rFonts w:ascii="Museo Sans 500" w:eastAsia="SimSun" w:hAnsi="Museo Sans 500" w:cs="DejaVu Math TeX Gyre"/>
          <w:sz w:val="24"/>
          <w:szCs w:val="24"/>
          <w:lang w:val="es-SV" w:bidi="ar"/>
        </w:rPr>
        <w:t xml:space="preserve"> que</w:t>
      </w:r>
      <w:r w:rsidR="000F3ABC" w:rsidRPr="007D5A4A">
        <w:rPr>
          <w:rFonts w:ascii="Museo Sans 500" w:eastAsia="SimSun" w:hAnsi="Museo Sans 500" w:cs="DejaVu Math TeX Gyre"/>
          <w:sz w:val="24"/>
          <w:szCs w:val="24"/>
          <w:lang w:val="es-SV" w:bidi="ar"/>
        </w:rPr>
        <w:t xml:space="preserve"> </w:t>
      </w:r>
      <w:r w:rsidR="00330833" w:rsidRPr="007D5A4A">
        <w:rPr>
          <w:rFonts w:ascii="Museo Sans 500" w:eastAsia="SimSun" w:hAnsi="Museo Sans 500" w:cs="DejaVu Math TeX Gyre"/>
          <w:sz w:val="24"/>
          <w:szCs w:val="24"/>
          <w:lang w:val="es-SV" w:bidi="ar"/>
        </w:rPr>
        <w:t xml:space="preserve">permitan obtener la opinión, quejas y sugerencias ciudadanas, para mejorar la atención que brinda la institución.  </w:t>
      </w:r>
    </w:p>
    <w:p w14:paraId="384350D3" w14:textId="0BF84FC5" w:rsidR="00A76F1E" w:rsidRPr="007D5A4A" w:rsidRDefault="00330833" w:rsidP="007D5A4A">
      <w:pPr>
        <w:pStyle w:val="Prrafodelista"/>
        <w:numPr>
          <w:ilvl w:val="0"/>
          <w:numId w:val="4"/>
        </w:numPr>
        <w:tabs>
          <w:tab w:val="left" w:pos="420"/>
        </w:tabs>
        <w:spacing w:line="276" w:lineRule="auto"/>
        <w:jc w:val="both"/>
        <w:rPr>
          <w:rFonts w:ascii="Museo Sans 500" w:eastAsia="SimSun" w:hAnsi="Museo Sans 500" w:cs="DejaVu Math TeX Gyre"/>
          <w:sz w:val="24"/>
          <w:szCs w:val="24"/>
          <w:lang w:val="es-SV" w:bidi="ar"/>
        </w:rPr>
      </w:pPr>
      <w:r w:rsidRPr="007D5A4A">
        <w:rPr>
          <w:rFonts w:ascii="Museo Sans 500" w:eastAsia="SimSun" w:hAnsi="Museo Sans 500" w:cs="DejaVu Math TeX Gyre"/>
          <w:sz w:val="24"/>
          <w:szCs w:val="24"/>
          <w:lang w:val="es-SV" w:bidi="ar"/>
        </w:rPr>
        <w:t>Propiciar en el Hospital Nacional Rosales un ambiente amigable e inclusivo que permita a la ciudadanía ser parte activa del análisis y búsqueda de soluc</w:t>
      </w:r>
      <w:r w:rsidR="007D5A4A">
        <w:rPr>
          <w:rFonts w:ascii="Museo Sans 500" w:eastAsia="SimSun" w:hAnsi="Museo Sans 500" w:cs="DejaVu Math TeX Gyre"/>
          <w:sz w:val="24"/>
          <w:szCs w:val="24"/>
          <w:lang w:val="es-SV" w:bidi="ar"/>
        </w:rPr>
        <w:t xml:space="preserve">ión de problemas. </w:t>
      </w:r>
    </w:p>
    <w:p w14:paraId="09808C78" w14:textId="6A1271E9" w:rsidR="00091FD9" w:rsidRPr="007D5A4A" w:rsidRDefault="00330833" w:rsidP="007D5A4A">
      <w:pPr>
        <w:pStyle w:val="Prrafodelista"/>
        <w:numPr>
          <w:ilvl w:val="0"/>
          <w:numId w:val="4"/>
        </w:numPr>
        <w:spacing w:line="276" w:lineRule="auto"/>
        <w:jc w:val="both"/>
        <w:rPr>
          <w:rFonts w:ascii="Museo Sans 500" w:hAnsi="Museo Sans 500"/>
          <w:sz w:val="24"/>
          <w:szCs w:val="24"/>
          <w:lang w:val="es-SV"/>
        </w:rPr>
      </w:pPr>
      <w:r w:rsidRPr="007D5A4A">
        <w:rPr>
          <w:rFonts w:ascii="Museo Sans 500" w:eastAsia="SimSun" w:hAnsi="Museo Sans 500" w:cs="DejaVu Math TeX Gyre"/>
          <w:sz w:val="24"/>
          <w:szCs w:val="24"/>
          <w:lang w:val="es-SV" w:bidi="ar"/>
        </w:rPr>
        <w:t>Conocer el nivel de satisfacción de los usuarios sobre los servicios que brinda</w:t>
      </w:r>
      <w:r w:rsidR="007D5A4A">
        <w:rPr>
          <w:rFonts w:ascii="Museo Sans 500" w:eastAsia="SimSun" w:hAnsi="Museo Sans 500" w:cs="DejaVu Math TeX Gyre"/>
          <w:sz w:val="24"/>
          <w:szCs w:val="24"/>
          <w:lang w:val="es-SV" w:bidi="ar"/>
        </w:rPr>
        <w:t xml:space="preserve"> el Hospital Nacional Rosales. </w:t>
      </w:r>
      <w:r w:rsidRPr="007D5A4A">
        <w:rPr>
          <w:rFonts w:ascii="Museo Sans 500" w:eastAsia="SimSun" w:hAnsi="Museo Sans 500" w:cs="DejaVu Math TeX Gyre"/>
          <w:sz w:val="24"/>
          <w:szCs w:val="24"/>
          <w:lang w:val="es-SV" w:bidi="ar"/>
        </w:rPr>
        <w:t xml:space="preserve"> </w:t>
      </w:r>
    </w:p>
    <w:p w14:paraId="23998B99" w14:textId="60A8F5F9" w:rsidR="00A76F1E" w:rsidRPr="007D5A4A" w:rsidRDefault="00330833" w:rsidP="007D5A4A">
      <w:pPr>
        <w:pStyle w:val="Prrafodelista"/>
        <w:numPr>
          <w:ilvl w:val="0"/>
          <w:numId w:val="4"/>
        </w:numPr>
        <w:spacing w:line="276" w:lineRule="auto"/>
        <w:jc w:val="both"/>
        <w:rPr>
          <w:rFonts w:ascii="Museo Sans 500" w:hAnsi="Museo Sans 500"/>
          <w:sz w:val="24"/>
          <w:szCs w:val="24"/>
          <w:lang w:val="es-SV"/>
        </w:rPr>
      </w:pPr>
      <w:r w:rsidRPr="007D5A4A">
        <w:rPr>
          <w:rFonts w:ascii="Museo Sans 500" w:eastAsia="SimSun" w:hAnsi="Museo Sans 500" w:cs="DejaVu Math TeX Gyre"/>
          <w:sz w:val="24"/>
          <w:szCs w:val="24"/>
          <w:lang w:val="es-SV" w:bidi="ar"/>
        </w:rPr>
        <w:t>Identificar y caracterizar los diferentes problemas o dificultades que afrontan los ciudadanos, con el propósito de tener insumo</w:t>
      </w:r>
      <w:r w:rsidR="007D5A4A">
        <w:rPr>
          <w:rFonts w:ascii="Museo Sans 500" w:eastAsia="SimSun" w:hAnsi="Museo Sans 500" w:cs="DejaVu Math TeX Gyre"/>
          <w:sz w:val="24"/>
          <w:szCs w:val="24"/>
          <w:lang w:val="es-SV" w:bidi="ar"/>
        </w:rPr>
        <w:t>s</w:t>
      </w:r>
      <w:r w:rsidRPr="007D5A4A">
        <w:rPr>
          <w:rFonts w:ascii="Museo Sans 500" w:eastAsia="SimSun" w:hAnsi="Museo Sans 500" w:cs="DejaVu Math TeX Gyre"/>
          <w:sz w:val="24"/>
          <w:szCs w:val="24"/>
          <w:lang w:val="es-SV" w:bidi="ar"/>
        </w:rPr>
        <w:t xml:space="preserve"> para hacer proyectos de mejora de la calidad de atención.</w:t>
      </w:r>
    </w:p>
    <w:p w14:paraId="548D224E" w14:textId="77777777" w:rsidR="00EC018C" w:rsidRDefault="00EC018C" w:rsidP="00EC018C">
      <w:pPr>
        <w:jc w:val="both"/>
        <w:rPr>
          <w:sz w:val="24"/>
          <w:szCs w:val="24"/>
          <w:lang w:val="es-SV"/>
        </w:rPr>
      </w:pPr>
    </w:p>
    <w:tbl>
      <w:tblPr>
        <w:tblStyle w:val="Tablaconcuadrcula"/>
        <w:tblpPr w:leftFromText="180" w:rightFromText="180" w:vertAnchor="text" w:horzAnchor="margin" w:tblpY="-1260"/>
        <w:tblOverlap w:val="never"/>
        <w:tblW w:w="10073" w:type="dxa"/>
        <w:tblLayout w:type="fixed"/>
        <w:tblLook w:val="04A0" w:firstRow="1" w:lastRow="0" w:firstColumn="1" w:lastColumn="0" w:noHBand="0" w:noVBand="1"/>
      </w:tblPr>
      <w:tblGrid>
        <w:gridCol w:w="3387"/>
        <w:gridCol w:w="6686"/>
      </w:tblGrid>
      <w:tr w:rsidR="00F62499" w:rsidRPr="00672C25" w14:paraId="2C2FC585" w14:textId="77777777" w:rsidTr="00F62499">
        <w:trPr>
          <w:trHeight w:val="701"/>
        </w:trPr>
        <w:tc>
          <w:tcPr>
            <w:tcW w:w="10073" w:type="dxa"/>
            <w:gridSpan w:val="2"/>
            <w:tcBorders>
              <w:top w:val="double" w:sz="4" w:space="0" w:color="auto"/>
              <w:left w:val="double" w:sz="4" w:space="0" w:color="auto"/>
              <w:bottom w:val="double" w:sz="4" w:space="0" w:color="auto"/>
              <w:right w:val="double" w:sz="4" w:space="0" w:color="auto"/>
            </w:tcBorders>
            <w:shd w:val="clear" w:color="auto" w:fill="BDD6EE" w:themeFill="accent1" w:themeFillTint="66"/>
            <w:vAlign w:val="center"/>
          </w:tcPr>
          <w:p w14:paraId="5C29019D" w14:textId="77777777" w:rsidR="00F62499" w:rsidRPr="00E2328D" w:rsidRDefault="00F62499" w:rsidP="00F62499">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b/>
                <w:bCs/>
                <w:color w:val="000000" w:themeColor="text1"/>
                <w:sz w:val="22"/>
                <w:szCs w:val="22"/>
                <w:lang w:val="es-SV" w:bidi="ar"/>
              </w:rPr>
              <w:lastRenderedPageBreak/>
              <w:t>CANALES DE</w:t>
            </w:r>
            <w:r>
              <w:rPr>
                <w:rFonts w:ascii="DejaVu Math TeX Gyre" w:eastAsia="SimSun" w:hAnsi="DejaVu Math TeX Gyre" w:cs="DejaVu Math TeX Gyre"/>
                <w:b/>
                <w:bCs/>
                <w:color w:val="000000" w:themeColor="text1"/>
                <w:sz w:val="22"/>
                <w:szCs w:val="22"/>
                <w:lang w:val="es-SV" w:bidi="ar"/>
              </w:rPr>
              <w:t xml:space="preserve"> COMUNICACIÓN EXTERNOS </w:t>
            </w:r>
            <w:r w:rsidRPr="00E2328D">
              <w:rPr>
                <w:rFonts w:ascii="DejaVu Math TeX Gyre" w:eastAsia="SimSun" w:hAnsi="DejaVu Math TeX Gyre" w:cs="DejaVu Math TeX Gyre"/>
                <w:b/>
                <w:bCs/>
                <w:color w:val="000000" w:themeColor="text1"/>
                <w:sz w:val="22"/>
                <w:szCs w:val="22"/>
                <w:lang w:val="es-SV" w:bidi="ar"/>
              </w:rPr>
              <w:t>DE LA INSTITUCIÓN HOSPITALARIA AL PACIENTE</w:t>
            </w:r>
          </w:p>
        </w:tc>
      </w:tr>
      <w:tr w:rsidR="00F62499" w:rsidRPr="00672C25" w14:paraId="6DB1C6EF" w14:textId="77777777" w:rsidTr="00F62499">
        <w:trPr>
          <w:trHeight w:val="1214"/>
        </w:trPr>
        <w:tc>
          <w:tcPr>
            <w:tcW w:w="3387" w:type="dxa"/>
            <w:tcBorders>
              <w:top w:val="double" w:sz="4" w:space="0" w:color="auto"/>
              <w:left w:val="double" w:sz="4" w:space="0" w:color="auto"/>
              <w:bottom w:val="double" w:sz="4" w:space="0" w:color="auto"/>
              <w:right w:val="double" w:sz="4" w:space="0" w:color="auto"/>
            </w:tcBorders>
          </w:tcPr>
          <w:p w14:paraId="3FB93EDB" w14:textId="77777777" w:rsidR="00F62499" w:rsidRPr="00E2328D" w:rsidRDefault="00F62499" w:rsidP="00F62499">
            <w:pPr>
              <w:jc w:val="center"/>
              <w:rPr>
                <w:rFonts w:ascii="DejaVu Math TeX Gyre" w:hAnsi="DejaVu Math TeX Gyre" w:cs="DejaVu Math TeX Gyre"/>
                <w:b/>
                <w:bCs/>
                <w:sz w:val="22"/>
                <w:szCs w:val="22"/>
                <w:lang w:val="es-SV"/>
              </w:rPr>
            </w:pPr>
            <w:r w:rsidRPr="00E2328D">
              <w:rPr>
                <w:rFonts w:ascii="DejaVu Math TeX Gyre" w:hAnsi="DejaVu Math TeX Gyre" w:cs="DejaVu Math TeX Gyre"/>
                <w:b/>
                <w:bCs/>
                <w:sz w:val="22"/>
                <w:szCs w:val="22"/>
                <w:lang w:val="es-SV"/>
              </w:rPr>
              <w:t>Correo Electrónico</w:t>
            </w:r>
          </w:p>
          <w:p w14:paraId="40AD3299" w14:textId="77777777" w:rsidR="00F62499" w:rsidRDefault="0025125F" w:rsidP="00F62499">
            <w:pPr>
              <w:widowControl/>
              <w:spacing w:after="0" w:line="240" w:lineRule="auto"/>
              <w:jc w:val="left"/>
              <w:rPr>
                <w:rFonts w:ascii="DejaVu Math TeX Gyre" w:hAnsi="DejaVu Math TeX Gyre" w:cs="DejaVu Math TeX Gyre"/>
                <w:sz w:val="22"/>
                <w:szCs w:val="22"/>
                <w:lang w:val="es-SV"/>
              </w:rPr>
            </w:pPr>
            <w:hyperlink r:id="rId17" w:history="1">
              <w:r w:rsidR="00F62499" w:rsidRPr="00D12810">
                <w:rPr>
                  <w:rStyle w:val="Hipervnculo"/>
                  <w:rFonts w:ascii="DejaVu Math TeX Gyre" w:hAnsi="DejaVu Math TeX Gyre" w:cs="DejaVu Math TeX Gyre"/>
                  <w:sz w:val="22"/>
                  <w:szCs w:val="22"/>
                  <w:lang w:val="es-SV"/>
                </w:rPr>
                <w:t>nelson.moran@salud.gob.sv</w:t>
              </w:r>
            </w:hyperlink>
          </w:p>
          <w:p w14:paraId="4F7AE5A8" w14:textId="77777777" w:rsidR="00F62499" w:rsidRDefault="0025125F" w:rsidP="00F62499">
            <w:pPr>
              <w:widowControl/>
              <w:spacing w:after="0" w:line="240" w:lineRule="auto"/>
              <w:jc w:val="left"/>
              <w:rPr>
                <w:rFonts w:ascii="DejaVu Math TeX Gyre" w:hAnsi="DejaVu Math TeX Gyre" w:cs="DejaVu Math TeX Gyre"/>
                <w:sz w:val="22"/>
                <w:szCs w:val="22"/>
                <w:lang w:val="es-SV"/>
              </w:rPr>
            </w:pPr>
            <w:hyperlink r:id="rId18" w:history="1">
              <w:r w:rsidR="00F62499" w:rsidRPr="00D12810">
                <w:rPr>
                  <w:rStyle w:val="Hipervnculo"/>
                  <w:rFonts w:ascii="DejaVu Math TeX Gyre" w:hAnsi="DejaVu Math TeX Gyre" w:cs="DejaVu Math TeX Gyre"/>
                  <w:sz w:val="22"/>
                  <w:szCs w:val="22"/>
                  <w:lang w:val="es-SV"/>
                </w:rPr>
                <w:t>xenia.pena@salud.gob.sv</w:t>
              </w:r>
            </w:hyperlink>
          </w:p>
          <w:p w14:paraId="38C94236" w14:textId="77777777" w:rsidR="00F62499" w:rsidRDefault="00F62499" w:rsidP="00F62499">
            <w:pPr>
              <w:widowControl/>
              <w:spacing w:after="0" w:line="240" w:lineRule="auto"/>
              <w:jc w:val="left"/>
              <w:rPr>
                <w:rFonts w:ascii="DejaVu Math TeX Gyre" w:hAnsi="DejaVu Math TeX Gyre" w:cs="DejaVu Math TeX Gyre"/>
                <w:sz w:val="22"/>
                <w:szCs w:val="22"/>
                <w:lang w:val="es-SV"/>
              </w:rPr>
            </w:pPr>
            <w:r>
              <w:rPr>
                <w:rFonts w:ascii="DejaVu Math TeX Gyre" w:hAnsi="DejaVu Math TeX Gyre" w:cs="DejaVu Math TeX Gyre"/>
                <w:sz w:val="22"/>
                <w:szCs w:val="22"/>
                <w:lang w:val="es-SV"/>
              </w:rPr>
              <w:t>gertrudis.castillo@salud.gob.sv</w:t>
            </w:r>
          </w:p>
          <w:p w14:paraId="1BFDE5D7" w14:textId="77777777" w:rsidR="00F62499" w:rsidRPr="00E2328D" w:rsidRDefault="00F62499" w:rsidP="00F62499">
            <w:pPr>
              <w:widowControl/>
              <w:jc w:val="center"/>
              <w:rPr>
                <w:rFonts w:ascii="DejaVu Math TeX Gyre" w:hAnsi="DejaVu Math TeX Gyre" w:cs="DejaVu Math TeX Gyre"/>
                <w:sz w:val="22"/>
                <w:szCs w:val="22"/>
                <w:lang w:val="es-SV"/>
              </w:rPr>
            </w:pPr>
          </w:p>
        </w:tc>
        <w:tc>
          <w:tcPr>
            <w:tcW w:w="6686" w:type="dxa"/>
            <w:tcBorders>
              <w:top w:val="double" w:sz="4" w:space="0" w:color="auto"/>
              <w:left w:val="double" w:sz="4" w:space="0" w:color="auto"/>
              <w:bottom w:val="double" w:sz="4" w:space="0" w:color="auto"/>
              <w:right w:val="double" w:sz="4" w:space="0" w:color="auto"/>
            </w:tcBorders>
            <w:vAlign w:val="center"/>
          </w:tcPr>
          <w:p w14:paraId="766722DF" w14:textId="49983659" w:rsidR="00F62499" w:rsidRPr="006402DA" w:rsidRDefault="00F62499" w:rsidP="00F62499">
            <w:pPr>
              <w:widowControl/>
              <w:rPr>
                <w:rFonts w:cs="DejaVu Math TeX Gyre"/>
                <w:sz w:val="22"/>
                <w:szCs w:val="22"/>
                <w:lang w:val="es-SV"/>
              </w:rPr>
            </w:pPr>
            <w:r>
              <w:rPr>
                <w:rFonts w:eastAsia="SimSun" w:cs="DejaVu Math TeX Gyre"/>
                <w:sz w:val="22"/>
                <w:szCs w:val="22"/>
                <w:lang w:val="es-SV" w:bidi="ar"/>
              </w:rPr>
              <w:t>La</w:t>
            </w:r>
            <w:r w:rsidRPr="006402DA">
              <w:rPr>
                <w:rFonts w:eastAsia="SimSun" w:cs="DejaVu Math TeX Gyre"/>
                <w:sz w:val="22"/>
                <w:szCs w:val="22"/>
                <w:lang w:val="es-SV" w:bidi="ar"/>
              </w:rPr>
              <w:t xml:space="preserve"> recepción </w:t>
            </w:r>
            <w:r>
              <w:rPr>
                <w:rFonts w:eastAsia="SimSun" w:cs="DejaVu Math TeX Gyre"/>
                <w:sz w:val="22"/>
                <w:szCs w:val="22"/>
                <w:lang w:val="es-SV" w:bidi="ar"/>
              </w:rPr>
              <w:t xml:space="preserve">de los formularios </w:t>
            </w:r>
            <w:r w:rsidRPr="006402DA">
              <w:rPr>
                <w:rFonts w:eastAsia="SimSun" w:cs="DejaVu Math TeX Gyre"/>
                <w:sz w:val="22"/>
                <w:szCs w:val="22"/>
                <w:lang w:val="es-SV" w:bidi="ar"/>
              </w:rPr>
              <w:t>de las quejas</w:t>
            </w:r>
            <w:r>
              <w:rPr>
                <w:rFonts w:eastAsia="SimSun" w:cs="DejaVu Math TeX Gyre"/>
                <w:sz w:val="22"/>
                <w:szCs w:val="22"/>
                <w:lang w:val="es-SV" w:bidi="ar"/>
              </w:rPr>
              <w:t xml:space="preserve">, </w:t>
            </w:r>
            <w:r w:rsidR="00511366">
              <w:rPr>
                <w:rFonts w:eastAsia="SimSun" w:cs="DejaVu Math TeX Gyre"/>
                <w:sz w:val="22"/>
                <w:szCs w:val="22"/>
                <w:lang w:val="es-SV" w:bidi="ar"/>
              </w:rPr>
              <w:t xml:space="preserve">sugerencias </w:t>
            </w:r>
            <w:r w:rsidR="00511366" w:rsidRPr="006402DA">
              <w:rPr>
                <w:rFonts w:eastAsia="SimSun" w:cs="DejaVu Math TeX Gyre"/>
                <w:sz w:val="22"/>
                <w:szCs w:val="22"/>
                <w:lang w:val="es-SV" w:bidi="ar"/>
              </w:rPr>
              <w:t>y</w:t>
            </w:r>
            <w:r w:rsidRPr="006402DA">
              <w:rPr>
                <w:rFonts w:eastAsia="SimSun" w:cs="DejaVu Math TeX Gyre"/>
                <w:sz w:val="22"/>
                <w:szCs w:val="22"/>
                <w:lang w:val="es-SV" w:bidi="ar"/>
              </w:rPr>
              <w:t xml:space="preserve"> requerimientos de los </w:t>
            </w:r>
            <w:r>
              <w:rPr>
                <w:rFonts w:eastAsia="SimSun" w:cs="DejaVu Math TeX Gyre"/>
                <w:sz w:val="22"/>
                <w:szCs w:val="22"/>
                <w:lang w:val="es-SV" w:bidi="ar"/>
              </w:rPr>
              <w:t>consultantes, se reciben directamente en la Oficina por el Derecho a la Salud de HNR</w:t>
            </w:r>
            <w:r w:rsidRPr="006402DA">
              <w:rPr>
                <w:rFonts w:eastAsia="SimSun" w:cs="DejaVu Math TeX Gyre"/>
                <w:sz w:val="22"/>
                <w:szCs w:val="22"/>
                <w:lang w:val="es-SV" w:bidi="ar"/>
              </w:rPr>
              <w:t xml:space="preserve"> </w:t>
            </w:r>
            <w:r>
              <w:rPr>
                <w:rFonts w:eastAsia="SimSun" w:cs="DejaVu Math TeX Gyre"/>
                <w:sz w:val="22"/>
                <w:szCs w:val="22"/>
                <w:lang w:val="es-SV" w:bidi="ar"/>
              </w:rPr>
              <w:t>de manera presencial o virtual a través de correo electrónico derivados de la Unidad por el Derecho a la Salud de MINSAL</w:t>
            </w:r>
          </w:p>
        </w:tc>
      </w:tr>
      <w:tr w:rsidR="00F62499" w:rsidRPr="00E2328D" w14:paraId="0BE3EEB7" w14:textId="77777777" w:rsidTr="00F62499">
        <w:trPr>
          <w:trHeight w:val="1958"/>
        </w:trPr>
        <w:tc>
          <w:tcPr>
            <w:tcW w:w="3387" w:type="dxa"/>
            <w:tcBorders>
              <w:top w:val="double" w:sz="4" w:space="0" w:color="auto"/>
              <w:left w:val="double" w:sz="4" w:space="0" w:color="auto"/>
              <w:bottom w:val="double" w:sz="4" w:space="0" w:color="auto"/>
              <w:right w:val="double" w:sz="4" w:space="0" w:color="auto"/>
            </w:tcBorders>
          </w:tcPr>
          <w:p w14:paraId="5829BDD4" w14:textId="77777777" w:rsidR="00F62499" w:rsidRDefault="00F62499" w:rsidP="00F62499">
            <w:pPr>
              <w:widowControl/>
              <w:jc w:val="center"/>
              <w:rPr>
                <w:rFonts w:ascii="DejaVu Math TeX Gyre" w:hAnsi="DejaVu Math TeX Gyre" w:cs="DejaVu Math TeX Gyre"/>
                <w:b/>
                <w:bCs/>
                <w:sz w:val="22"/>
                <w:szCs w:val="22"/>
                <w:lang w:val="es-SV"/>
              </w:rPr>
            </w:pPr>
            <w:r w:rsidRPr="00E2328D">
              <w:rPr>
                <w:rFonts w:ascii="DejaVu Math TeX Gyre" w:eastAsia="SimSun" w:hAnsi="DejaVu Math TeX Gyre" w:cs="DejaVu Math TeX Gyre"/>
                <w:b/>
                <w:bCs/>
                <w:sz w:val="22"/>
                <w:szCs w:val="22"/>
                <w:lang w:val="es-SV" w:bidi="ar"/>
              </w:rPr>
              <w:t>F</w:t>
            </w:r>
            <w:r w:rsidRPr="00E2328D">
              <w:rPr>
                <w:rFonts w:ascii="DejaVu Math TeX Gyre" w:hAnsi="DejaVu Math TeX Gyre" w:cs="DejaVu Math TeX Gyre"/>
                <w:b/>
                <w:bCs/>
                <w:sz w:val="22"/>
                <w:szCs w:val="22"/>
                <w:lang w:val="es-SV"/>
              </w:rPr>
              <w:t>acebook:</w:t>
            </w:r>
          </w:p>
          <w:p w14:paraId="5464435C" w14:textId="77777777" w:rsidR="00F62499" w:rsidRPr="00E2328D" w:rsidRDefault="00F62499" w:rsidP="00F62499">
            <w:pPr>
              <w:widowControl/>
              <w:jc w:val="center"/>
              <w:rPr>
                <w:rFonts w:ascii="DejaVu Math TeX Gyre" w:hAnsi="DejaVu Math TeX Gyre" w:cs="DejaVu Math TeX Gyre"/>
                <w:sz w:val="22"/>
                <w:szCs w:val="22"/>
                <w:lang w:val="es-SV"/>
              </w:rPr>
            </w:pPr>
            <w:r w:rsidRPr="00E2328D">
              <w:rPr>
                <w:rFonts w:ascii="DejaVu Math TeX Gyre" w:hAnsi="DejaVu Math TeX Gyre" w:cs="DejaVu Math TeX Gyre"/>
                <w:noProof/>
                <w:sz w:val="22"/>
                <w:szCs w:val="22"/>
                <w:lang w:val="es-SV" w:eastAsia="es-SV"/>
              </w:rPr>
              <w:drawing>
                <wp:anchor distT="0" distB="0" distL="114300" distR="114300" simplePos="0" relativeHeight="251699712" behindDoc="1" locked="0" layoutInCell="1" allowOverlap="1" wp14:anchorId="46E1BA89" wp14:editId="5CBDFB1A">
                  <wp:simplePos x="0" y="0"/>
                  <wp:positionH relativeFrom="column">
                    <wp:posOffset>193675</wp:posOffset>
                  </wp:positionH>
                  <wp:positionV relativeFrom="paragraph">
                    <wp:posOffset>234950</wp:posOffset>
                  </wp:positionV>
                  <wp:extent cx="1428750" cy="552450"/>
                  <wp:effectExtent l="0" t="0" r="0" b="0"/>
                  <wp:wrapTight wrapText="bothSides">
                    <wp:wrapPolygon edited="0">
                      <wp:start x="0" y="0"/>
                      <wp:lineTo x="0" y="20855"/>
                      <wp:lineTo x="21312" y="20855"/>
                      <wp:lineTo x="21312"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a:picLocks noChangeAspect="1"/>
                          </pic:cNvPicPr>
                        </pic:nvPicPr>
                        <pic:blipFill>
                          <a:blip r:embed="rId9"/>
                          <a:srcRect l="26794" t="50425" r="52249" b="28886"/>
                          <a:stretch>
                            <a:fillRect/>
                          </a:stretch>
                        </pic:blipFill>
                        <pic:spPr>
                          <a:xfrm>
                            <a:off x="0" y="0"/>
                            <a:ext cx="1428750" cy="552450"/>
                          </a:xfrm>
                          <a:prstGeom prst="rect">
                            <a:avLst/>
                          </a:prstGeom>
                          <a:solidFill>
                            <a:schemeClr val="accent1">
                              <a:lumMod val="75000"/>
                            </a:schemeClr>
                          </a:solidFill>
                          <a:ln>
                            <a:noFill/>
                          </a:ln>
                        </pic:spPr>
                      </pic:pic>
                    </a:graphicData>
                  </a:graphic>
                  <wp14:sizeRelH relativeFrom="margin">
                    <wp14:pctWidth>0</wp14:pctWidth>
                  </wp14:sizeRelH>
                  <wp14:sizeRelV relativeFrom="margin">
                    <wp14:pctHeight>0</wp14:pctHeight>
                  </wp14:sizeRelV>
                </wp:anchor>
              </w:drawing>
            </w:r>
            <w:r w:rsidRPr="00E2328D">
              <w:rPr>
                <w:rFonts w:ascii="DejaVu Math TeX Gyre" w:hAnsi="DejaVu Math TeX Gyre" w:cs="DejaVu Math TeX Gyre"/>
                <w:sz w:val="22"/>
                <w:szCs w:val="22"/>
                <w:lang w:val="es-SV"/>
              </w:rPr>
              <w:t xml:space="preserve">H Nacional Rosales </w:t>
            </w:r>
            <w:proofErr w:type="spellStart"/>
            <w:r w:rsidRPr="00E2328D">
              <w:rPr>
                <w:rFonts w:ascii="DejaVu Math TeX Gyre" w:hAnsi="DejaVu Math TeX Gyre" w:cs="DejaVu Math TeX Gyre"/>
                <w:sz w:val="22"/>
                <w:szCs w:val="22"/>
                <w:lang w:val="es-SV"/>
              </w:rPr>
              <w:t>Jose</w:t>
            </w:r>
            <w:proofErr w:type="spellEnd"/>
          </w:p>
          <w:p w14:paraId="2578F5FE" w14:textId="77777777" w:rsidR="00F62499" w:rsidRPr="00E2328D" w:rsidRDefault="00F62499" w:rsidP="00F62499">
            <w:pPr>
              <w:jc w:val="left"/>
              <w:rPr>
                <w:rFonts w:ascii="DejaVu Math TeX Gyre" w:hAnsi="DejaVu Math TeX Gyre" w:cs="DejaVu Math TeX Gyre"/>
                <w:b/>
                <w:bCs/>
                <w:sz w:val="22"/>
                <w:szCs w:val="22"/>
                <w:lang w:val="es-SV"/>
              </w:rPr>
            </w:pPr>
          </w:p>
        </w:tc>
        <w:tc>
          <w:tcPr>
            <w:tcW w:w="6686" w:type="dxa"/>
            <w:tcBorders>
              <w:top w:val="double" w:sz="4" w:space="0" w:color="auto"/>
              <w:left w:val="double" w:sz="4" w:space="0" w:color="auto"/>
              <w:bottom w:val="double" w:sz="4" w:space="0" w:color="auto"/>
              <w:right w:val="double" w:sz="4" w:space="0" w:color="auto"/>
            </w:tcBorders>
            <w:vAlign w:val="center"/>
          </w:tcPr>
          <w:p w14:paraId="2C81D563" w14:textId="77777777" w:rsidR="00F62499" w:rsidRPr="006402DA" w:rsidRDefault="00F62499" w:rsidP="00F62499">
            <w:pPr>
              <w:widowControl/>
              <w:rPr>
                <w:rFonts w:cs="DejaVu Math TeX Gyre"/>
                <w:sz w:val="22"/>
                <w:szCs w:val="22"/>
                <w:lang w:val="es-SV"/>
              </w:rPr>
            </w:pPr>
            <w:r w:rsidRPr="006402DA">
              <w:rPr>
                <w:rFonts w:eastAsia="SimSun" w:cs="DejaVu Math TeX Gyre"/>
                <w:sz w:val="22"/>
                <w:szCs w:val="22"/>
                <w:lang w:val="es-SV" w:bidi="ar"/>
              </w:rPr>
              <w:t>Esta es la herramienta en redes sociales donde los ciudadanos interactúan con la institución. Se publica el quehacer hospitalario, servicios sociales, avisos y notificaciones. Una de sus funciones principales es obtener la opinión ciudadana y responder a dudas e inquietudes. Actualmente es administrado por la Unidad de Relaciones Públicas.</w:t>
            </w:r>
          </w:p>
        </w:tc>
      </w:tr>
      <w:tr w:rsidR="00F62499" w:rsidRPr="00E2328D" w14:paraId="6819E148" w14:textId="77777777" w:rsidTr="00F62499">
        <w:trPr>
          <w:trHeight w:val="2088"/>
        </w:trPr>
        <w:tc>
          <w:tcPr>
            <w:tcW w:w="3387" w:type="dxa"/>
            <w:tcBorders>
              <w:top w:val="double" w:sz="4" w:space="0" w:color="auto"/>
              <w:left w:val="double" w:sz="4" w:space="0" w:color="auto"/>
              <w:bottom w:val="double" w:sz="4" w:space="0" w:color="auto"/>
              <w:right w:val="double" w:sz="4" w:space="0" w:color="auto"/>
            </w:tcBorders>
          </w:tcPr>
          <w:p w14:paraId="42499B5A" w14:textId="77777777" w:rsidR="00F62499" w:rsidRPr="00E2328D" w:rsidRDefault="00F62499" w:rsidP="00F62499">
            <w:pPr>
              <w:widowControl/>
              <w:jc w:val="center"/>
              <w:rPr>
                <w:rFonts w:ascii="DejaVu Math TeX Gyre" w:eastAsia="SimSun" w:hAnsi="DejaVu Math TeX Gyre" w:cs="DejaVu Math TeX Gyre"/>
                <w:b/>
                <w:bCs/>
                <w:sz w:val="22"/>
                <w:szCs w:val="22"/>
                <w:lang w:val="es-SV" w:bidi="ar"/>
              </w:rPr>
            </w:pPr>
          </w:p>
          <w:p w14:paraId="1CD9A05E" w14:textId="77777777" w:rsidR="00F62499" w:rsidRPr="00E2328D" w:rsidRDefault="00F62499" w:rsidP="00F62499">
            <w:pPr>
              <w:widowControl/>
              <w:jc w:val="center"/>
              <w:rPr>
                <w:rFonts w:ascii="DejaVu Math TeX Gyre" w:eastAsia="SimSun" w:hAnsi="DejaVu Math TeX Gyre" w:cs="DejaVu Math TeX Gyre"/>
                <w:b/>
                <w:bCs/>
                <w:sz w:val="22"/>
                <w:szCs w:val="22"/>
                <w:lang w:val="es-SV" w:bidi="ar"/>
              </w:rPr>
            </w:pPr>
            <w:r w:rsidRPr="00E2328D">
              <w:rPr>
                <w:rFonts w:ascii="DejaVu Math TeX Gyre" w:hAnsi="DejaVu Math TeX Gyre" w:cs="DejaVu Math TeX Gyre"/>
                <w:noProof/>
                <w:sz w:val="22"/>
                <w:szCs w:val="22"/>
                <w:lang w:val="es-SV" w:eastAsia="es-SV"/>
              </w:rPr>
              <w:drawing>
                <wp:anchor distT="0" distB="0" distL="114300" distR="114300" simplePos="0" relativeHeight="251700736" behindDoc="1" locked="0" layoutInCell="1" allowOverlap="1" wp14:anchorId="7F56EC68" wp14:editId="44B85B6D">
                  <wp:simplePos x="0" y="0"/>
                  <wp:positionH relativeFrom="column">
                    <wp:posOffset>88900</wp:posOffset>
                  </wp:positionH>
                  <wp:positionV relativeFrom="paragraph">
                    <wp:posOffset>264160</wp:posOffset>
                  </wp:positionV>
                  <wp:extent cx="1577340" cy="496570"/>
                  <wp:effectExtent l="0" t="0" r="381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pic:cNvPicPr>
                        </pic:nvPicPr>
                        <pic:blipFill>
                          <a:blip r:embed="rId19"/>
                          <a:srcRect l="28623" t="46474" r="51145" b="45570"/>
                          <a:stretch>
                            <a:fillRect/>
                          </a:stretch>
                        </pic:blipFill>
                        <pic:spPr>
                          <a:xfrm>
                            <a:off x="0" y="0"/>
                            <a:ext cx="1577340" cy="496570"/>
                          </a:xfrm>
                          <a:prstGeom prst="rect">
                            <a:avLst/>
                          </a:prstGeom>
                          <a:noFill/>
                          <a:ln>
                            <a:noFill/>
                          </a:ln>
                        </pic:spPr>
                      </pic:pic>
                    </a:graphicData>
                  </a:graphic>
                </wp:anchor>
              </w:drawing>
            </w:r>
            <w:r w:rsidRPr="00E2328D">
              <w:rPr>
                <w:rFonts w:ascii="DejaVu Math TeX Gyre" w:eastAsia="SimSun" w:hAnsi="DejaVu Math TeX Gyre" w:cs="DejaVu Math TeX Gyre"/>
                <w:b/>
                <w:bCs/>
                <w:sz w:val="22"/>
                <w:szCs w:val="22"/>
                <w:lang w:val="es-SV" w:bidi="ar"/>
              </w:rPr>
              <w:t>Página Web:</w:t>
            </w:r>
          </w:p>
          <w:p w14:paraId="63E9F35D" w14:textId="77777777" w:rsidR="00F62499" w:rsidRPr="00E2328D" w:rsidRDefault="00F62499" w:rsidP="00F62499">
            <w:pPr>
              <w:jc w:val="left"/>
              <w:rPr>
                <w:rFonts w:ascii="DejaVu Math TeX Gyre" w:hAnsi="DejaVu Math TeX Gyre" w:cs="DejaVu Math TeX Gyre"/>
                <w:sz w:val="22"/>
                <w:szCs w:val="22"/>
                <w:lang w:val="es-SV"/>
              </w:rPr>
            </w:pPr>
          </w:p>
        </w:tc>
        <w:tc>
          <w:tcPr>
            <w:tcW w:w="6686" w:type="dxa"/>
            <w:tcBorders>
              <w:top w:val="double" w:sz="4" w:space="0" w:color="auto"/>
              <w:left w:val="double" w:sz="4" w:space="0" w:color="auto"/>
              <w:bottom w:val="double" w:sz="4" w:space="0" w:color="auto"/>
              <w:right w:val="double" w:sz="4" w:space="0" w:color="auto"/>
            </w:tcBorders>
          </w:tcPr>
          <w:p w14:paraId="212A1FFD" w14:textId="77777777" w:rsidR="00F62499" w:rsidRPr="006402DA" w:rsidRDefault="00F62499" w:rsidP="00F62499">
            <w:pPr>
              <w:widowControl/>
              <w:rPr>
                <w:rFonts w:cs="DejaVu Math TeX Gyre"/>
                <w:sz w:val="22"/>
                <w:szCs w:val="22"/>
                <w:lang w:val="es-SV"/>
              </w:rPr>
            </w:pPr>
            <w:r w:rsidRPr="006402DA">
              <w:rPr>
                <w:rFonts w:eastAsia="SimSun" w:cs="DejaVu Math TeX Gyre"/>
                <w:sz w:val="22"/>
                <w:szCs w:val="22"/>
                <w:lang w:val="es-SV" w:bidi="ar"/>
              </w:rPr>
              <w:t>Es de fácil accesibilidad para el usuario que tiene acceso a internet desde una PC, Laptop o Smartphone. Facilita al Hospital Nacional Rosales comunicar de forma virtual al mundo lo relacionado a servicios en salud que se ofrecen, horarios de atención, misión y visión, derechos y deberes de los pacientes, estructura organizacional, autoridades, noticias, su historia, jornadas médicas, noticias, entre otros. Actualmente es administrado por la Unidad de Relaciones Publicas</w:t>
            </w:r>
          </w:p>
        </w:tc>
      </w:tr>
      <w:tr w:rsidR="00F62499" w:rsidRPr="00672C25" w14:paraId="5C266CF3" w14:textId="77777777" w:rsidTr="00F62499">
        <w:trPr>
          <w:trHeight w:val="969"/>
        </w:trPr>
        <w:tc>
          <w:tcPr>
            <w:tcW w:w="3387" w:type="dxa"/>
            <w:tcBorders>
              <w:top w:val="double" w:sz="4" w:space="0" w:color="auto"/>
              <w:left w:val="double" w:sz="4" w:space="0" w:color="auto"/>
              <w:bottom w:val="double" w:sz="4" w:space="0" w:color="auto"/>
              <w:right w:val="double" w:sz="4" w:space="0" w:color="auto"/>
            </w:tcBorders>
          </w:tcPr>
          <w:p w14:paraId="43E48616" w14:textId="77777777" w:rsidR="00F62499" w:rsidRPr="00E2328D" w:rsidRDefault="00F62499" w:rsidP="00F62499">
            <w:pPr>
              <w:widowControl/>
              <w:jc w:val="center"/>
              <w:rPr>
                <w:rFonts w:ascii="DejaVu Math TeX Gyre" w:eastAsia="SimSun" w:hAnsi="DejaVu Math TeX Gyre" w:cs="DejaVu Math TeX Gyre"/>
                <w:b/>
                <w:bCs/>
                <w:sz w:val="22"/>
                <w:szCs w:val="22"/>
                <w:lang w:val="es-SV" w:bidi="ar"/>
              </w:rPr>
            </w:pPr>
            <w:r w:rsidRPr="00E2328D">
              <w:rPr>
                <w:rFonts w:ascii="DejaVu Math TeX Gyre" w:eastAsia="SimSun" w:hAnsi="DejaVu Math TeX Gyre" w:cs="DejaVu Math TeX Gyre"/>
                <w:b/>
                <w:bCs/>
                <w:sz w:val="22"/>
                <w:szCs w:val="22"/>
                <w:lang w:val="es-SV" w:bidi="ar"/>
              </w:rPr>
              <w:t>Fan</w:t>
            </w:r>
            <w:r>
              <w:rPr>
                <w:rFonts w:ascii="DejaVu Math TeX Gyre" w:eastAsia="SimSun" w:hAnsi="DejaVu Math TeX Gyre" w:cs="DejaVu Math TeX Gyre"/>
                <w:b/>
                <w:bCs/>
                <w:sz w:val="22"/>
                <w:szCs w:val="22"/>
                <w:lang w:val="es-SV" w:bidi="ar"/>
              </w:rPr>
              <w:t xml:space="preserve"> </w:t>
            </w:r>
            <w:r w:rsidRPr="00E2328D">
              <w:rPr>
                <w:rFonts w:ascii="DejaVu Math TeX Gyre" w:eastAsia="SimSun" w:hAnsi="DejaVu Math TeX Gyre" w:cs="DejaVu Math TeX Gyre"/>
                <w:b/>
                <w:bCs/>
                <w:sz w:val="22"/>
                <w:szCs w:val="22"/>
                <w:lang w:val="es-SV" w:bidi="ar"/>
              </w:rPr>
              <w:t>page:</w:t>
            </w:r>
          </w:p>
          <w:p w14:paraId="30F8C84B" w14:textId="77777777" w:rsidR="00F62499" w:rsidRPr="00E2328D" w:rsidRDefault="00F62499" w:rsidP="00F62499">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sz w:val="22"/>
                <w:szCs w:val="22"/>
                <w:lang w:val="es-SV" w:bidi="ar"/>
              </w:rPr>
              <w:t>Hospital Nacional Rosales</w:t>
            </w:r>
          </w:p>
        </w:tc>
        <w:tc>
          <w:tcPr>
            <w:tcW w:w="6686" w:type="dxa"/>
            <w:tcBorders>
              <w:top w:val="double" w:sz="4" w:space="0" w:color="auto"/>
              <w:left w:val="double" w:sz="4" w:space="0" w:color="auto"/>
              <w:bottom w:val="double" w:sz="4" w:space="0" w:color="auto"/>
              <w:right w:val="double" w:sz="4" w:space="0" w:color="auto"/>
            </w:tcBorders>
            <w:vAlign w:val="center"/>
          </w:tcPr>
          <w:p w14:paraId="5328B7F7" w14:textId="77777777" w:rsidR="00F62499" w:rsidRPr="00E2328D" w:rsidRDefault="00F62499" w:rsidP="00F62499">
            <w:pPr>
              <w:widowControl/>
              <w:rPr>
                <w:rFonts w:ascii="DejaVu Math TeX Gyre" w:hAnsi="DejaVu Math TeX Gyre" w:cs="DejaVu Math TeX Gyre"/>
                <w:sz w:val="22"/>
                <w:szCs w:val="22"/>
                <w:lang w:val="es-SV"/>
              </w:rPr>
            </w:pPr>
            <w:r w:rsidRPr="006402DA">
              <w:rPr>
                <w:rFonts w:eastAsia="SimSun" w:cs="DejaVu Math TeX Gyre"/>
                <w:sz w:val="22"/>
                <w:szCs w:val="22"/>
                <w:lang w:val="es-SV" w:bidi="ar"/>
              </w:rPr>
              <w:t>Esta es la herramienta en redes sociales donde los ciudadanos interactúan con la institución. Se publica avisos y notificaciones. Actualmente es administrado por la Unidad de Relaciones Públicas</w:t>
            </w:r>
            <w:r w:rsidRPr="00E2328D">
              <w:rPr>
                <w:rFonts w:ascii="DejaVu Math TeX Gyre" w:eastAsia="SimSun" w:hAnsi="DejaVu Math TeX Gyre" w:cs="DejaVu Math TeX Gyre"/>
                <w:sz w:val="22"/>
                <w:szCs w:val="22"/>
                <w:lang w:val="es-SV" w:bidi="ar"/>
              </w:rPr>
              <w:t>.</w:t>
            </w:r>
          </w:p>
        </w:tc>
      </w:tr>
      <w:tr w:rsidR="00F62499" w:rsidRPr="00E2328D" w14:paraId="07CA42CD" w14:textId="77777777" w:rsidTr="00F62499">
        <w:trPr>
          <w:trHeight w:val="2252"/>
        </w:trPr>
        <w:tc>
          <w:tcPr>
            <w:tcW w:w="3387" w:type="dxa"/>
            <w:tcBorders>
              <w:top w:val="double" w:sz="4" w:space="0" w:color="auto"/>
              <w:left w:val="double" w:sz="4" w:space="0" w:color="auto"/>
              <w:bottom w:val="double" w:sz="4" w:space="0" w:color="auto"/>
              <w:right w:val="double" w:sz="4" w:space="0" w:color="auto"/>
            </w:tcBorders>
          </w:tcPr>
          <w:p w14:paraId="492E8789" w14:textId="77777777" w:rsidR="00F62499" w:rsidRPr="00E2328D" w:rsidRDefault="00F62499" w:rsidP="00F62499">
            <w:pPr>
              <w:widowControl/>
              <w:jc w:val="center"/>
              <w:rPr>
                <w:rFonts w:ascii="DejaVu Math TeX Gyre" w:eastAsia="SimSun" w:hAnsi="DejaVu Math TeX Gyre" w:cs="DejaVu Math TeX Gyre"/>
                <w:b/>
                <w:bCs/>
                <w:sz w:val="22"/>
                <w:szCs w:val="22"/>
                <w:lang w:val="es-SV" w:bidi="ar"/>
              </w:rPr>
            </w:pPr>
            <w:r w:rsidRPr="00E2328D">
              <w:rPr>
                <w:rFonts w:ascii="DejaVu Math TeX Gyre" w:eastAsia="SimSun" w:hAnsi="DejaVu Math TeX Gyre" w:cs="DejaVu Math TeX Gyre"/>
                <w:b/>
                <w:bCs/>
                <w:sz w:val="22"/>
                <w:szCs w:val="22"/>
                <w:lang w:val="es-SV" w:bidi="ar"/>
              </w:rPr>
              <w:t>Twitter</w:t>
            </w:r>
          </w:p>
          <w:p w14:paraId="191263C5" w14:textId="77777777" w:rsidR="00F62499" w:rsidRPr="00E2328D" w:rsidRDefault="00F62499" w:rsidP="00F62499">
            <w:pPr>
              <w:jc w:val="center"/>
              <w:rPr>
                <w:rFonts w:ascii="DejaVu Math TeX Gyre" w:hAnsi="DejaVu Math TeX Gyre" w:cs="DejaVu Math TeX Gyre"/>
                <w:sz w:val="22"/>
                <w:szCs w:val="22"/>
                <w:lang w:val="es-SV"/>
              </w:rPr>
            </w:pPr>
            <w:r w:rsidRPr="00E2328D">
              <w:rPr>
                <w:rFonts w:ascii="DejaVu Math TeX Gyre" w:hAnsi="DejaVu Math TeX Gyre" w:cs="DejaVu Math TeX Gyre"/>
                <w:sz w:val="22"/>
                <w:szCs w:val="22"/>
                <w:lang w:val="es-SV"/>
              </w:rPr>
              <w:t>@HRosalesSV</w:t>
            </w:r>
          </w:p>
          <w:p w14:paraId="718A3D9A" w14:textId="77777777" w:rsidR="00F62499" w:rsidRPr="00E2328D" w:rsidRDefault="00F62499" w:rsidP="00F62499">
            <w:pPr>
              <w:jc w:val="center"/>
              <w:rPr>
                <w:rFonts w:ascii="DejaVu Math TeX Gyre" w:hAnsi="DejaVu Math TeX Gyre" w:cs="DejaVu Math TeX Gyre"/>
                <w:sz w:val="22"/>
                <w:szCs w:val="22"/>
                <w:lang w:val="es-SV"/>
              </w:rPr>
            </w:pPr>
            <w:r w:rsidRPr="00E2328D">
              <w:rPr>
                <w:rFonts w:ascii="DejaVu Math TeX Gyre" w:hAnsi="DejaVu Math TeX Gyre" w:cs="DejaVu Math TeX Gyre"/>
                <w:sz w:val="22"/>
                <w:szCs w:val="22"/>
                <w:lang w:val="es-SV"/>
              </w:rPr>
              <w:object w:dxaOrig="9345" w:dyaOrig="5760" w14:anchorId="40DF9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3pt;height:60.75pt" o:ole="">
                  <v:imagedata r:id="rId20" o:title=""/>
                </v:shape>
                <o:OLEObject Type="Embed" ProgID="PBrush" ShapeID="_x0000_i1025" DrawAspect="Content" ObjectID="_1738571606" r:id="rId21"/>
              </w:object>
            </w:r>
          </w:p>
        </w:tc>
        <w:tc>
          <w:tcPr>
            <w:tcW w:w="6686" w:type="dxa"/>
            <w:tcBorders>
              <w:top w:val="double" w:sz="4" w:space="0" w:color="auto"/>
              <w:left w:val="double" w:sz="4" w:space="0" w:color="auto"/>
              <w:bottom w:val="double" w:sz="4" w:space="0" w:color="auto"/>
              <w:right w:val="double" w:sz="4" w:space="0" w:color="auto"/>
            </w:tcBorders>
            <w:vAlign w:val="center"/>
          </w:tcPr>
          <w:p w14:paraId="5F6A3042" w14:textId="77777777" w:rsidR="00F62499" w:rsidRPr="00E2328D" w:rsidRDefault="00F62499" w:rsidP="00F62499">
            <w:pPr>
              <w:widowControl/>
              <w:rPr>
                <w:rFonts w:ascii="DejaVu Math TeX Gyre" w:hAnsi="DejaVu Math TeX Gyre" w:cs="DejaVu Math TeX Gyre"/>
                <w:sz w:val="22"/>
                <w:szCs w:val="22"/>
                <w:lang w:val="es-SV"/>
              </w:rPr>
            </w:pPr>
            <w:r w:rsidRPr="006402DA">
              <w:rPr>
                <w:rFonts w:eastAsia="SimSun" w:cs="DejaVu Math TeX Gyre"/>
                <w:sz w:val="22"/>
                <w:szCs w:val="22"/>
                <w:lang w:val="es-SV" w:bidi="ar"/>
              </w:rPr>
              <w:t>Es la plataforma social donde los ciudadanos interactúan con la institución de forma rápida y sencilla. Actualmente es administrado por la Unidad de Relaciones Públicas</w:t>
            </w:r>
            <w:r w:rsidRPr="00E2328D">
              <w:rPr>
                <w:rFonts w:ascii="DejaVu Math TeX Gyre" w:eastAsia="SimSun" w:hAnsi="DejaVu Math TeX Gyre" w:cs="DejaVu Math TeX Gyre"/>
                <w:sz w:val="22"/>
                <w:szCs w:val="22"/>
                <w:lang w:val="es-SV" w:bidi="ar"/>
              </w:rPr>
              <w:t>.</w:t>
            </w:r>
          </w:p>
        </w:tc>
      </w:tr>
      <w:tr w:rsidR="00F62499" w:rsidRPr="00672C25" w14:paraId="605B732F" w14:textId="77777777" w:rsidTr="00F62499">
        <w:trPr>
          <w:trHeight w:val="1312"/>
        </w:trPr>
        <w:tc>
          <w:tcPr>
            <w:tcW w:w="3387" w:type="dxa"/>
            <w:tcBorders>
              <w:top w:val="double" w:sz="4" w:space="0" w:color="auto"/>
              <w:left w:val="double" w:sz="4" w:space="0" w:color="auto"/>
              <w:bottom w:val="double" w:sz="4" w:space="0" w:color="auto"/>
              <w:right w:val="double" w:sz="4" w:space="0" w:color="auto"/>
            </w:tcBorders>
            <w:vAlign w:val="center"/>
          </w:tcPr>
          <w:p w14:paraId="75715862" w14:textId="77777777" w:rsidR="00F62499" w:rsidRPr="00E2328D" w:rsidRDefault="00F62499" w:rsidP="00F62499">
            <w:pPr>
              <w:widowControl/>
              <w:jc w:val="center"/>
              <w:rPr>
                <w:rFonts w:ascii="DejaVu Math TeX Gyre" w:eastAsia="SimSun" w:hAnsi="DejaVu Math TeX Gyre" w:cs="DejaVu Math TeX Gyre"/>
                <w:b/>
                <w:bCs/>
                <w:sz w:val="22"/>
                <w:szCs w:val="22"/>
                <w:lang w:val="es-SV" w:bidi="ar"/>
              </w:rPr>
            </w:pPr>
            <w:r w:rsidRPr="00E2328D">
              <w:rPr>
                <w:rFonts w:ascii="DejaVu Math TeX Gyre" w:eastAsia="SimSun" w:hAnsi="DejaVu Math TeX Gyre" w:cs="DejaVu Math TeX Gyre"/>
                <w:b/>
                <w:bCs/>
                <w:sz w:val="22"/>
                <w:szCs w:val="22"/>
                <w:lang w:val="es-SV" w:bidi="ar"/>
              </w:rPr>
              <w:t>Servicio Telefónico:</w:t>
            </w:r>
          </w:p>
          <w:p w14:paraId="1858A45C" w14:textId="2938B57D" w:rsidR="00F62499" w:rsidRPr="00E2328D" w:rsidRDefault="00F62499" w:rsidP="00F62499">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sz w:val="22"/>
                <w:szCs w:val="22"/>
                <w:lang w:val="es-SV" w:bidi="ar"/>
              </w:rPr>
              <w:t>2231-92</w:t>
            </w:r>
            <w:r>
              <w:rPr>
                <w:rFonts w:ascii="DejaVu Math TeX Gyre" w:eastAsia="SimSun" w:hAnsi="DejaVu Math TeX Gyre" w:cs="DejaVu Math TeX Gyre"/>
                <w:sz w:val="22"/>
                <w:szCs w:val="22"/>
                <w:lang w:val="es-SV" w:bidi="ar"/>
              </w:rPr>
              <w:t xml:space="preserve">00 ext. </w:t>
            </w:r>
            <w:r w:rsidR="00511366">
              <w:rPr>
                <w:rFonts w:ascii="DejaVu Math TeX Gyre" w:eastAsia="SimSun" w:hAnsi="DejaVu Math TeX Gyre" w:cs="DejaVu Math TeX Gyre"/>
                <w:sz w:val="22"/>
                <w:szCs w:val="22"/>
                <w:lang w:val="es-SV" w:bidi="ar"/>
              </w:rPr>
              <w:t>282,687</w:t>
            </w:r>
          </w:p>
          <w:p w14:paraId="1BA62189" w14:textId="77777777" w:rsidR="00F62499" w:rsidRPr="00E2328D" w:rsidRDefault="00F62499" w:rsidP="00F62499">
            <w:pPr>
              <w:jc w:val="left"/>
              <w:rPr>
                <w:rFonts w:ascii="DejaVu Math TeX Gyre" w:hAnsi="DejaVu Math TeX Gyre" w:cs="DejaVu Math TeX Gyre"/>
                <w:sz w:val="22"/>
                <w:szCs w:val="22"/>
                <w:lang w:val="es-SV"/>
              </w:rPr>
            </w:pPr>
          </w:p>
        </w:tc>
        <w:tc>
          <w:tcPr>
            <w:tcW w:w="6686" w:type="dxa"/>
            <w:tcBorders>
              <w:top w:val="double" w:sz="4" w:space="0" w:color="auto"/>
              <w:left w:val="double" w:sz="4" w:space="0" w:color="auto"/>
              <w:bottom w:val="double" w:sz="4" w:space="0" w:color="auto"/>
              <w:right w:val="double" w:sz="4" w:space="0" w:color="auto"/>
            </w:tcBorders>
          </w:tcPr>
          <w:p w14:paraId="4F613C84" w14:textId="77777777" w:rsidR="00F62499" w:rsidRPr="006402DA" w:rsidRDefault="00F62499" w:rsidP="00F62499">
            <w:pPr>
              <w:widowControl/>
              <w:rPr>
                <w:rFonts w:cs="DejaVu Math TeX Gyre"/>
                <w:sz w:val="22"/>
                <w:szCs w:val="22"/>
                <w:lang w:val="es-SV"/>
              </w:rPr>
            </w:pPr>
            <w:r w:rsidRPr="006402DA">
              <w:rPr>
                <w:rFonts w:eastAsia="SimSun" w:cs="DejaVu Math TeX Gyre"/>
                <w:sz w:val="22"/>
                <w:szCs w:val="22"/>
                <w:lang w:val="es-SV" w:bidi="ar"/>
              </w:rPr>
              <w:t>Permite una comunicación directa entre los ciudadanos y la Oficina por el Derecho a la Salud. Los números telefónicos de contacto son: 2231-92</w:t>
            </w:r>
            <w:r>
              <w:rPr>
                <w:rFonts w:eastAsia="SimSun" w:cs="DejaVu Math TeX Gyre"/>
                <w:sz w:val="22"/>
                <w:szCs w:val="22"/>
                <w:lang w:val="es-SV" w:bidi="ar"/>
              </w:rPr>
              <w:t>00 ext.689</w:t>
            </w:r>
            <w:r w:rsidRPr="006402DA">
              <w:rPr>
                <w:rFonts w:eastAsia="SimSun" w:cs="DejaVu Math TeX Gyre"/>
                <w:sz w:val="22"/>
                <w:szCs w:val="22"/>
                <w:lang w:val="es-SV" w:bidi="ar"/>
              </w:rPr>
              <w:t xml:space="preserve"> con horario de atención de lunes a viernes de </w:t>
            </w:r>
            <w:r>
              <w:rPr>
                <w:rFonts w:eastAsia="SimSun" w:cs="DejaVu Math TeX Gyre"/>
                <w:sz w:val="22"/>
                <w:szCs w:val="22"/>
                <w:lang w:val="es-SV" w:bidi="ar"/>
              </w:rPr>
              <w:t>6:00</w:t>
            </w:r>
            <w:r w:rsidRPr="006402DA">
              <w:rPr>
                <w:rFonts w:eastAsia="SimSun" w:cs="DejaVu Math TeX Gyre"/>
                <w:sz w:val="22"/>
                <w:szCs w:val="22"/>
                <w:lang w:val="es-SV" w:bidi="ar"/>
              </w:rPr>
              <w:t xml:space="preserve"> a.m. a 3:30 p.m.</w:t>
            </w:r>
          </w:p>
        </w:tc>
      </w:tr>
      <w:tr w:rsidR="00F62499" w:rsidRPr="00672C25" w14:paraId="7D3A7685" w14:textId="77777777" w:rsidTr="00F62499">
        <w:trPr>
          <w:trHeight w:val="2506"/>
        </w:trPr>
        <w:tc>
          <w:tcPr>
            <w:tcW w:w="3387" w:type="dxa"/>
            <w:tcBorders>
              <w:top w:val="double" w:sz="4" w:space="0" w:color="auto"/>
              <w:left w:val="double" w:sz="4" w:space="0" w:color="auto"/>
              <w:bottom w:val="double" w:sz="4" w:space="0" w:color="auto"/>
              <w:right w:val="double" w:sz="4" w:space="0" w:color="auto"/>
            </w:tcBorders>
          </w:tcPr>
          <w:p w14:paraId="2F5ECD1C" w14:textId="77777777" w:rsidR="00F62499" w:rsidRPr="00E2328D" w:rsidRDefault="00F62499" w:rsidP="00F62499">
            <w:pPr>
              <w:widowControl/>
              <w:jc w:val="center"/>
              <w:rPr>
                <w:rFonts w:ascii="DejaVu Math TeX Gyre" w:eastAsia="SimSun" w:hAnsi="DejaVu Math TeX Gyre" w:cs="DejaVu Math TeX Gyre"/>
                <w:b/>
                <w:bCs/>
                <w:sz w:val="22"/>
                <w:szCs w:val="22"/>
                <w:lang w:val="es-SV" w:bidi="ar"/>
              </w:rPr>
            </w:pPr>
          </w:p>
          <w:p w14:paraId="62EF6863" w14:textId="77777777" w:rsidR="00F62499" w:rsidRPr="00E2328D" w:rsidRDefault="00F62499" w:rsidP="00F62499">
            <w:pPr>
              <w:widowControl/>
              <w:jc w:val="center"/>
              <w:rPr>
                <w:rFonts w:ascii="DejaVu Math TeX Gyre" w:hAnsi="DejaVu Math TeX Gyre" w:cs="DejaVu Math TeX Gyre"/>
                <w:b/>
                <w:bCs/>
                <w:sz w:val="22"/>
                <w:szCs w:val="22"/>
                <w:lang w:val="es-SV"/>
              </w:rPr>
            </w:pPr>
            <w:r w:rsidRPr="00E2328D">
              <w:rPr>
                <w:rFonts w:ascii="DejaVu Math TeX Gyre" w:hAnsi="DejaVu Math TeX Gyre" w:cs="DejaVu Math TeX Gyre"/>
                <w:noProof/>
                <w:sz w:val="22"/>
                <w:szCs w:val="22"/>
                <w:lang w:val="es-SV" w:eastAsia="es-SV"/>
              </w:rPr>
              <w:drawing>
                <wp:anchor distT="0" distB="0" distL="114300" distR="114300" simplePos="0" relativeHeight="251701760" behindDoc="0" locked="0" layoutInCell="1" allowOverlap="1" wp14:anchorId="6F9831FF" wp14:editId="3CC2F5D4">
                  <wp:simplePos x="0" y="0"/>
                  <wp:positionH relativeFrom="column">
                    <wp:posOffset>257175</wp:posOffset>
                  </wp:positionH>
                  <wp:positionV relativeFrom="paragraph">
                    <wp:posOffset>238125</wp:posOffset>
                  </wp:positionV>
                  <wp:extent cx="1270000" cy="944245"/>
                  <wp:effectExtent l="0" t="0" r="6350" b="8255"/>
                  <wp:wrapNone/>
                  <wp:docPr id="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6"/>
                          <pic:cNvPicPr>
                            <a:picLocks noChangeAspect="1"/>
                          </pic:cNvPicPr>
                        </pic:nvPicPr>
                        <pic:blipFill>
                          <a:blip r:embed="rId22"/>
                          <a:srcRect l="27919" t="45543" r="51690" b="37708"/>
                          <a:stretch>
                            <a:fillRect/>
                          </a:stretch>
                        </pic:blipFill>
                        <pic:spPr>
                          <a:xfrm>
                            <a:off x="0" y="0"/>
                            <a:ext cx="1270000" cy="944245"/>
                          </a:xfrm>
                          <a:prstGeom prst="rect">
                            <a:avLst/>
                          </a:prstGeom>
                          <a:noFill/>
                          <a:ln>
                            <a:noFill/>
                          </a:ln>
                        </pic:spPr>
                      </pic:pic>
                    </a:graphicData>
                  </a:graphic>
                </wp:anchor>
              </w:drawing>
            </w:r>
            <w:r w:rsidRPr="00E2328D">
              <w:rPr>
                <w:rFonts w:ascii="DejaVu Math TeX Gyre" w:eastAsia="SimSun" w:hAnsi="DejaVu Math TeX Gyre" w:cs="DejaVu Math TeX Gyre"/>
                <w:b/>
                <w:bCs/>
                <w:sz w:val="22"/>
                <w:szCs w:val="22"/>
                <w:lang w:val="es-SV" w:bidi="ar"/>
              </w:rPr>
              <w:t>Sondeo de Calidad</w:t>
            </w:r>
          </w:p>
          <w:p w14:paraId="1584872B" w14:textId="77777777" w:rsidR="00F62499" w:rsidRPr="00E2328D" w:rsidRDefault="00F62499" w:rsidP="00F62499">
            <w:pPr>
              <w:jc w:val="left"/>
              <w:rPr>
                <w:rFonts w:ascii="DejaVu Math TeX Gyre" w:hAnsi="DejaVu Math TeX Gyre" w:cs="DejaVu Math TeX Gyre"/>
                <w:sz w:val="22"/>
                <w:szCs w:val="22"/>
                <w:lang w:val="es-SV"/>
              </w:rPr>
            </w:pPr>
          </w:p>
        </w:tc>
        <w:tc>
          <w:tcPr>
            <w:tcW w:w="6686" w:type="dxa"/>
            <w:tcBorders>
              <w:top w:val="double" w:sz="4" w:space="0" w:color="auto"/>
              <w:left w:val="double" w:sz="4" w:space="0" w:color="auto"/>
              <w:bottom w:val="double" w:sz="4" w:space="0" w:color="auto"/>
              <w:right w:val="double" w:sz="4" w:space="0" w:color="auto"/>
            </w:tcBorders>
            <w:vAlign w:val="center"/>
          </w:tcPr>
          <w:p w14:paraId="18423100" w14:textId="77777777" w:rsidR="00F62499" w:rsidRPr="006402DA" w:rsidRDefault="00F62499" w:rsidP="00F62499">
            <w:pPr>
              <w:widowControl/>
              <w:rPr>
                <w:rFonts w:eastAsia="SimSun" w:cs="DejaVu Math TeX Gyre"/>
                <w:sz w:val="22"/>
                <w:szCs w:val="22"/>
                <w:lang w:val="es-SV" w:bidi="ar"/>
              </w:rPr>
            </w:pPr>
            <w:r w:rsidRPr="006402DA">
              <w:rPr>
                <w:rFonts w:eastAsia="SimSun" w:cs="DejaVu Math TeX Gyre"/>
                <w:sz w:val="22"/>
                <w:szCs w:val="22"/>
                <w:lang w:val="es-SV" w:bidi="ar"/>
              </w:rPr>
              <w:t>La finalidad es conocer la opinión objetiva que el usuario del Hospital Nacional Rosales percibe en relación al proceso completo de atención médica que recibe dentro del Hospital, dicha percepción se obtiene por medio de entrevistas y cuestionarios hechos a los pacientes de los diferentes servicios médicos. La información es procesada, tabulada y analizada por una comisión multidisciplinaria la cual recomienda las acciones a tomar para la mejora continua en la atención al paciente.</w:t>
            </w:r>
          </w:p>
          <w:p w14:paraId="3E5E7F34" w14:textId="77777777" w:rsidR="00F62499" w:rsidRPr="006402DA" w:rsidRDefault="00F62499" w:rsidP="00F62499">
            <w:pPr>
              <w:widowControl/>
              <w:rPr>
                <w:rFonts w:eastAsia="SimSun" w:cs="DejaVu Math TeX Gyre"/>
                <w:sz w:val="22"/>
                <w:szCs w:val="22"/>
                <w:lang w:val="es-SV" w:bidi="ar"/>
              </w:rPr>
            </w:pPr>
            <w:r w:rsidRPr="006402DA">
              <w:rPr>
                <w:rFonts w:eastAsia="SimSun" w:cs="DejaVu Math TeX Gyre"/>
                <w:sz w:val="22"/>
                <w:szCs w:val="22"/>
                <w:lang w:val="es-SV" w:bidi="ar"/>
              </w:rPr>
              <w:t>En el año 2022 no se</w:t>
            </w:r>
            <w:r>
              <w:rPr>
                <w:rFonts w:eastAsia="SimSun" w:cs="DejaVu Math TeX Gyre"/>
                <w:sz w:val="22"/>
                <w:szCs w:val="22"/>
                <w:lang w:val="es-SV" w:bidi="ar"/>
              </w:rPr>
              <w:t xml:space="preserve"> realizó</w:t>
            </w:r>
            <w:r w:rsidRPr="006402DA">
              <w:rPr>
                <w:rFonts w:eastAsia="SimSun" w:cs="DejaVu Math TeX Gyre"/>
                <w:sz w:val="22"/>
                <w:szCs w:val="22"/>
                <w:lang w:val="es-SV" w:bidi="ar"/>
              </w:rPr>
              <w:t xml:space="preserve"> ningún sondeo de calidad en espera del paso al nuevo sistema informático</w:t>
            </w:r>
            <w:r>
              <w:rPr>
                <w:rFonts w:eastAsia="SimSun" w:cs="DejaVu Math TeX Gyre"/>
                <w:sz w:val="22"/>
                <w:szCs w:val="22"/>
                <w:lang w:val="es-SV" w:bidi="ar"/>
              </w:rPr>
              <w:t>,</w:t>
            </w:r>
            <w:r w:rsidRPr="006402DA">
              <w:rPr>
                <w:rFonts w:eastAsia="SimSun" w:cs="DejaVu Math TeX Gyre"/>
                <w:sz w:val="22"/>
                <w:szCs w:val="22"/>
                <w:lang w:val="es-SV" w:bidi="ar"/>
              </w:rPr>
              <w:t xml:space="preserve"> donde se contará con una encuesta homogénea única para todo el sistema MINSAL.</w:t>
            </w:r>
          </w:p>
          <w:p w14:paraId="4A42BC31" w14:textId="77777777" w:rsidR="00F62499" w:rsidRPr="00E2328D" w:rsidRDefault="00F62499" w:rsidP="00F62499">
            <w:pPr>
              <w:widowControl/>
              <w:jc w:val="left"/>
              <w:rPr>
                <w:rFonts w:ascii="DejaVu Math TeX Gyre" w:eastAsia="SimSun" w:hAnsi="DejaVu Math TeX Gyre" w:cs="DejaVu Math TeX Gyre"/>
                <w:sz w:val="22"/>
                <w:szCs w:val="22"/>
                <w:lang w:val="es-SV" w:bidi="ar"/>
              </w:rPr>
            </w:pPr>
          </w:p>
        </w:tc>
      </w:tr>
    </w:tbl>
    <w:p w14:paraId="79D27194" w14:textId="77777777" w:rsidR="00A76F1E" w:rsidRDefault="00A76F1E">
      <w:pPr>
        <w:ind w:firstLineChars="1150" w:firstLine="2300"/>
        <w:rPr>
          <w:lang w:val="es-SV"/>
        </w:rPr>
      </w:pPr>
    </w:p>
    <w:p w14:paraId="3878101C" w14:textId="77777777" w:rsidR="002A7FF3" w:rsidRDefault="002A7FF3">
      <w:pPr>
        <w:ind w:firstLineChars="1150" w:firstLine="2309"/>
        <w:rPr>
          <w:b/>
          <w:lang w:val="es-SV"/>
        </w:rPr>
      </w:pPr>
    </w:p>
    <w:p w14:paraId="3A9641BF" w14:textId="77777777" w:rsidR="00495309" w:rsidRDefault="00495309">
      <w:pPr>
        <w:ind w:firstLineChars="1150" w:firstLine="2309"/>
        <w:rPr>
          <w:rFonts w:ascii="Museo Sans 500" w:hAnsi="Museo Sans 500"/>
          <w:b/>
          <w:lang w:val="es-SV"/>
        </w:rPr>
      </w:pPr>
    </w:p>
    <w:p w14:paraId="5E4A6752" w14:textId="77777777" w:rsidR="00B83281" w:rsidRDefault="00B83281">
      <w:pPr>
        <w:ind w:firstLineChars="1150" w:firstLine="2309"/>
        <w:rPr>
          <w:rFonts w:ascii="Museo Sans 500" w:hAnsi="Museo Sans 500"/>
          <w:b/>
          <w:lang w:val="es-SV"/>
        </w:rPr>
      </w:pPr>
    </w:p>
    <w:p w14:paraId="7FB4B3B9" w14:textId="77777777" w:rsidR="00B83281" w:rsidRDefault="00B83281">
      <w:pPr>
        <w:ind w:firstLineChars="1150" w:firstLine="2300"/>
        <w:rPr>
          <w:rFonts w:ascii="Museo Sans 500" w:hAnsi="Museo Sans 500"/>
          <w:lang w:val="es-SV"/>
        </w:rPr>
      </w:pPr>
    </w:p>
    <w:p w14:paraId="07869CD5" w14:textId="77777777" w:rsidR="005B4664" w:rsidRDefault="005B4664">
      <w:pPr>
        <w:ind w:firstLineChars="1150" w:firstLine="2309"/>
        <w:rPr>
          <w:rFonts w:ascii="Museo Sans 500" w:hAnsi="Museo Sans 500"/>
          <w:b/>
          <w:lang w:val="es-SV"/>
        </w:rPr>
      </w:pPr>
    </w:p>
    <w:p w14:paraId="14A624D4" w14:textId="77777777" w:rsidR="00B83281" w:rsidRDefault="00B83281">
      <w:pPr>
        <w:ind w:firstLineChars="1150" w:firstLine="2309"/>
        <w:rPr>
          <w:rFonts w:ascii="Museo Sans 500" w:hAnsi="Museo Sans 500"/>
          <w:b/>
          <w:lang w:val="es-SV"/>
        </w:rPr>
      </w:pPr>
    </w:p>
    <w:p w14:paraId="44DFA0CD" w14:textId="77777777" w:rsidR="00B83281" w:rsidRDefault="00B83281">
      <w:pPr>
        <w:ind w:firstLineChars="1150" w:firstLine="2309"/>
        <w:rPr>
          <w:rFonts w:ascii="Museo Sans 500" w:hAnsi="Museo Sans 500"/>
          <w:b/>
          <w:lang w:val="es-SV"/>
        </w:rPr>
      </w:pPr>
    </w:p>
    <w:p w14:paraId="26A4D42E" w14:textId="77777777" w:rsidR="00BB4DA8" w:rsidRDefault="00BB4DA8" w:rsidP="00EC018C">
      <w:pPr>
        <w:tabs>
          <w:tab w:val="left" w:pos="1305"/>
          <w:tab w:val="left" w:pos="2790"/>
        </w:tabs>
        <w:rPr>
          <w:b/>
          <w:lang w:val="es-SV"/>
        </w:rPr>
      </w:pPr>
    </w:p>
    <w:p w14:paraId="0CCAB81B" w14:textId="77777777" w:rsidR="00BB4DA8" w:rsidRPr="00EC018C" w:rsidRDefault="00BB4DA8" w:rsidP="00EC018C">
      <w:pPr>
        <w:tabs>
          <w:tab w:val="left" w:pos="1305"/>
          <w:tab w:val="left" w:pos="2790"/>
        </w:tabs>
        <w:rPr>
          <w:b/>
          <w:lang w:val="es-SV"/>
        </w:rPr>
        <w:sectPr w:rsidR="00BB4DA8" w:rsidRPr="00EC018C">
          <w:headerReference w:type="default" r:id="rId23"/>
          <w:footerReference w:type="default" r:id="rId24"/>
          <w:pgSz w:w="12191" w:h="15819"/>
          <w:pgMar w:top="1270" w:right="1406" w:bottom="1270" w:left="1463" w:header="720" w:footer="720" w:gutter="0"/>
          <w:cols w:space="720"/>
          <w:docGrid w:linePitch="360"/>
        </w:sectPr>
      </w:pPr>
    </w:p>
    <w:p w14:paraId="0F9F34AB" w14:textId="6FB39FC6" w:rsidR="00A76F1E" w:rsidRPr="00E2328D" w:rsidRDefault="00330833" w:rsidP="00EC018C">
      <w:pPr>
        <w:tabs>
          <w:tab w:val="left" w:pos="3690"/>
        </w:tabs>
        <w:ind w:firstLineChars="1150" w:firstLine="3220"/>
        <w:rPr>
          <w:lang w:val="es-SV"/>
        </w:rPr>
      </w:pPr>
      <w:r w:rsidRPr="00E2328D">
        <w:rPr>
          <w:noProof/>
          <w:sz w:val="28"/>
          <w:lang w:val="es-SV" w:eastAsia="es-SV"/>
        </w:rPr>
        <w:lastRenderedPageBreak/>
        <mc:AlternateContent>
          <mc:Choice Requires="wps">
            <w:drawing>
              <wp:anchor distT="0" distB="0" distL="114300" distR="114300" simplePos="0" relativeHeight="251670016" behindDoc="0" locked="0" layoutInCell="1" allowOverlap="1" wp14:anchorId="3FA4C6EE" wp14:editId="2F705F7F">
                <wp:simplePos x="0" y="0"/>
                <wp:positionH relativeFrom="column">
                  <wp:posOffset>-269240</wp:posOffset>
                </wp:positionH>
                <wp:positionV relativeFrom="paragraph">
                  <wp:posOffset>3119755</wp:posOffset>
                </wp:positionV>
                <wp:extent cx="417195" cy="392430"/>
                <wp:effectExtent l="0" t="0" r="1905" b="7620"/>
                <wp:wrapNone/>
                <wp:docPr id="21" name="Rectángulo 21"/>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rect w14:anchorId="51ACFCED" id="Rectángulo 21" o:spid="_x0000_s1026" style="position:absolute;margin-left:-21.2pt;margin-top:245.65pt;width:32.85pt;height:30.9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CykAIAAIwFAAAOAAAAZHJzL2Uyb0RvYy54bWysVM1uEzEQviPxDpbvdLNpCm3UTRW1KkIq&#10;tGpBnF2vnbVke4ztZBPehmfhxRjbm22hLQfExev5+2bm2xmfnm2NJhvhgwLb0PpgQomwHFplVw39&#10;8vnyzTElITLbMg1WNHQnAj1bvH512ru5mEIHuhWeIIgN8941tIvRzasq8E4YFg7ACYtGCd6wiKJf&#10;Va1nPaIbXU0nk7dVD751HrgIAbUXxUgXGV9KweO1lEFEohuKtcV8+nzep7NanLL5yjPXKT6Uwf6h&#10;CsOUxaQj1AWLjKy9egJlFPcQQMYDDqYCKRUXuQfspp780c1dx5zIvSA5wY00hf8Hyz9tbjxRbUOn&#10;NSWWGfxHt8jazx92tdZAUIsU9S7M0fPO3fhBCnhN/W6lN+mLnZBtpnU30iq2kXBUzup39ckRJRxN&#10;hyfT2WGmvXoIdj7E9wIMSZeGesyfyWSbqxAxIbruXVKuAFq1l0rrLKRJEefakw3Df8w4FzbWOVyv&#10;zUdoix5nZTL8bVTjTBT18V6NKfLMJaSc8Lck2qZUFlLSUk/SVImWQkS+xZ0WyU/bWyGRU2x9mgsZ&#10;kZ/WGDrWiqI+erGWDJiQJeYfsUuTL2CXKgf/FCryMozBk78VVoLHiJwZbByDjbLgnwPQyPyQufjv&#10;SSrUJJbuod3hxHkoqxgcv1T4169YiDfM4+7hluJ7Eq/xkBr6hsJwo6QD//05ffLHlUArJT3uckPD&#10;tzXzghL9weKynNSzWVr+LMyO3k1R8I8t948tdm3OAUcJ9wGry9fkH/X+Kj2Yr/jsLFNWNDHLMXdD&#10;efR74TyWNwYfLi6Wy+yGC+9YvLJ3jifwxKqF5TqCVHnIH9gZWMOVz6M4PE/pTXksZ6+HR3TxCwAA&#10;//8DAFBLAwQUAAYACAAAACEAwbb+GOAAAAAKAQAADwAAAGRycy9kb3ducmV2LnhtbEyPy07DMBBF&#10;90j8gzVI7FrniUiIUyEEQqxoSyu2bjwkEfE4st0k8PWYFaxGozm6c261WfTAJrSuNyQgXkfAkBqj&#10;emoFHN6eVrfAnJek5GAIBXyhg019eVHJUpmZdjjtfctCCLlSCui8H0vOXdOhlm5tRqRw+zBWSx9W&#10;23Jl5RzC9cCTKLrhWvYUPnRyxIcOm8/9WQtoXoutfZ/y52mnaXwxc3H8fvRCXF8t93fAPC7+D4Zf&#10;/aAOdXA6mTMpxwYBqyzJAiogK+IUWCCSNMyTgDxPY+B1xf9XqH8AAAD//wMAUEsBAi0AFAAGAAgA&#10;AAAhALaDOJL+AAAA4QEAABMAAAAAAAAAAAAAAAAAAAAAAFtDb250ZW50X1R5cGVzXS54bWxQSwEC&#10;LQAUAAYACAAAACEAOP0h/9YAAACUAQAACwAAAAAAAAAAAAAAAAAvAQAAX3JlbHMvLnJlbHNQSwEC&#10;LQAUAAYACAAAACEAtmfwspACAACMBQAADgAAAAAAAAAAAAAAAAAuAgAAZHJzL2Uyb0RvYy54bWxQ&#10;SwECLQAUAAYACAAAACEAwbb+GOAAAAAKAQAADwAAAAAAAAAAAAAAAADqBAAAZHJzL2Rvd25yZXYu&#10;eG1sUEsFBgAAAAAEAAQA8wAAAPcFAAAAAA==&#10;" fillcolor="#deeaf6 [660]" stroked="f" strokeweight="2pt"/>
            </w:pict>
          </mc:Fallback>
        </mc:AlternateContent>
      </w:r>
    </w:p>
    <w:tbl>
      <w:tblPr>
        <w:tblStyle w:val="Tablaconcuadrcula"/>
        <w:tblpPr w:leftFromText="180" w:rightFromText="180" w:vertAnchor="text" w:horzAnchor="margin" w:tblpY="154"/>
        <w:tblOverlap w:val="never"/>
        <w:tblW w:w="9967" w:type="dxa"/>
        <w:tblLayout w:type="fixed"/>
        <w:tblLook w:val="04A0" w:firstRow="1" w:lastRow="0" w:firstColumn="1" w:lastColumn="0" w:noHBand="0" w:noVBand="1"/>
      </w:tblPr>
      <w:tblGrid>
        <w:gridCol w:w="3027"/>
        <w:gridCol w:w="6940"/>
      </w:tblGrid>
      <w:tr w:rsidR="006402DA" w:rsidRPr="00672C25" w14:paraId="79D60AAB" w14:textId="77777777" w:rsidTr="006402DA">
        <w:tc>
          <w:tcPr>
            <w:tcW w:w="9967" w:type="dxa"/>
            <w:gridSpan w:val="2"/>
            <w:tcBorders>
              <w:top w:val="double" w:sz="4" w:space="0" w:color="auto"/>
              <w:left w:val="double" w:sz="4" w:space="0" w:color="auto"/>
              <w:bottom w:val="double" w:sz="4" w:space="0" w:color="auto"/>
              <w:right w:val="double" w:sz="4" w:space="0" w:color="auto"/>
            </w:tcBorders>
            <w:shd w:val="clear" w:color="auto" w:fill="BDD6EE" w:themeFill="accent1" w:themeFillTint="66"/>
          </w:tcPr>
          <w:p w14:paraId="5340D91D" w14:textId="77777777" w:rsidR="006402DA" w:rsidRPr="00E2328D" w:rsidRDefault="006402DA" w:rsidP="006402DA">
            <w:pPr>
              <w:widowControl/>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b/>
                <w:bCs/>
                <w:color w:val="000000" w:themeColor="text1"/>
                <w:sz w:val="22"/>
                <w:szCs w:val="22"/>
                <w:lang w:val="es-SV" w:bidi="ar"/>
              </w:rPr>
              <w:t xml:space="preserve">CANALES DE COMUNICACIÓN INTERNOS DEL PACIENTE A LA INSTITUCIÓN HOSPITALARIA </w:t>
            </w:r>
          </w:p>
        </w:tc>
      </w:tr>
      <w:tr w:rsidR="006402DA" w:rsidRPr="00672C25" w14:paraId="5139CC17" w14:textId="77777777" w:rsidTr="006402DA">
        <w:tc>
          <w:tcPr>
            <w:tcW w:w="3027" w:type="dxa"/>
            <w:tcBorders>
              <w:top w:val="double" w:sz="4" w:space="0" w:color="auto"/>
              <w:left w:val="double" w:sz="4" w:space="0" w:color="auto"/>
              <w:bottom w:val="double" w:sz="4" w:space="0" w:color="auto"/>
              <w:right w:val="double" w:sz="4" w:space="0" w:color="auto"/>
            </w:tcBorders>
          </w:tcPr>
          <w:p w14:paraId="236439DC" w14:textId="77777777" w:rsidR="006402DA" w:rsidRPr="00E2328D" w:rsidRDefault="006402DA" w:rsidP="006402DA">
            <w:pPr>
              <w:rPr>
                <w:rFonts w:ascii="DejaVu Math TeX Gyre" w:hAnsi="DejaVu Math TeX Gyre" w:cs="DejaVu Math TeX Gyre"/>
                <w:sz w:val="22"/>
                <w:szCs w:val="22"/>
                <w:lang w:val="es-SV"/>
              </w:rPr>
            </w:pPr>
          </w:p>
          <w:p w14:paraId="570C6A96" w14:textId="77777777" w:rsidR="006402DA" w:rsidRPr="00E2328D" w:rsidRDefault="006402DA" w:rsidP="006402DA">
            <w:pPr>
              <w:jc w:val="center"/>
              <w:rPr>
                <w:rFonts w:ascii="DejaVu Math TeX Gyre" w:hAnsi="DejaVu Math TeX Gyre" w:cs="DejaVu Math TeX Gyre"/>
                <w:sz w:val="22"/>
                <w:szCs w:val="22"/>
                <w:lang w:val="es-SV"/>
              </w:rPr>
            </w:pPr>
            <w:r w:rsidRPr="00E2328D">
              <w:rPr>
                <w:rFonts w:ascii="DejaVu Math TeX Gyre" w:hAnsi="DejaVu Math TeX Gyre" w:cs="DejaVu Math TeX Gyre"/>
                <w:b/>
                <w:bCs/>
                <w:noProof/>
                <w:sz w:val="22"/>
                <w:szCs w:val="22"/>
                <w:lang w:val="es-SV" w:eastAsia="es-SV"/>
              </w:rPr>
              <w:drawing>
                <wp:anchor distT="0" distB="0" distL="114300" distR="114300" simplePos="0" relativeHeight="251695616" behindDoc="1" locked="0" layoutInCell="1" allowOverlap="1" wp14:anchorId="7094096A" wp14:editId="7A3A138D">
                  <wp:simplePos x="0" y="0"/>
                  <wp:positionH relativeFrom="column">
                    <wp:posOffset>386715</wp:posOffset>
                  </wp:positionH>
                  <wp:positionV relativeFrom="paragraph">
                    <wp:posOffset>323215</wp:posOffset>
                  </wp:positionV>
                  <wp:extent cx="1043305" cy="875030"/>
                  <wp:effectExtent l="0" t="0" r="4445" b="1270"/>
                  <wp:wrapThrough wrapText="bothSides">
                    <wp:wrapPolygon edited="0">
                      <wp:start x="7099" y="0"/>
                      <wp:lineTo x="4338" y="940"/>
                      <wp:lineTo x="0" y="5643"/>
                      <wp:lineTo x="0" y="16459"/>
                      <wp:lineTo x="5127" y="21161"/>
                      <wp:lineTo x="6705" y="21161"/>
                      <wp:lineTo x="14593" y="21161"/>
                      <wp:lineTo x="16170" y="21161"/>
                      <wp:lineTo x="21298" y="16459"/>
                      <wp:lineTo x="21298" y="5643"/>
                      <wp:lineTo x="16959" y="940"/>
                      <wp:lineTo x="14198" y="0"/>
                      <wp:lineTo x="7099"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pic:cNvPicPr>
                        </pic:nvPicPr>
                        <pic:blipFill>
                          <a:blip r:embed="rId15"/>
                          <a:srcRect l="20576" t="35202" r="52448" b="39075"/>
                          <a:stretch>
                            <a:fillRect/>
                          </a:stretch>
                        </pic:blipFill>
                        <pic:spPr>
                          <a:xfrm>
                            <a:off x="0" y="0"/>
                            <a:ext cx="1043305" cy="875030"/>
                          </a:xfrm>
                          <a:prstGeom prst="ellipse">
                            <a:avLst/>
                          </a:prstGeom>
                          <a:noFill/>
                          <a:ln>
                            <a:noFill/>
                          </a:ln>
                        </pic:spPr>
                      </pic:pic>
                    </a:graphicData>
                  </a:graphic>
                </wp:anchor>
              </w:drawing>
            </w:r>
            <w:r w:rsidRPr="00E2328D">
              <w:rPr>
                <w:rFonts w:ascii="DejaVu Math TeX Gyre" w:hAnsi="DejaVu Math TeX Gyre" w:cs="DejaVu Math TeX Gyre"/>
                <w:b/>
                <w:bCs/>
                <w:sz w:val="22"/>
                <w:szCs w:val="22"/>
                <w:lang w:val="es-SV"/>
              </w:rPr>
              <w:t>BUZONES DE SUGERENCIAS</w:t>
            </w:r>
          </w:p>
        </w:tc>
        <w:tc>
          <w:tcPr>
            <w:tcW w:w="6940" w:type="dxa"/>
            <w:tcBorders>
              <w:top w:val="double" w:sz="4" w:space="0" w:color="auto"/>
              <w:left w:val="double" w:sz="4" w:space="0" w:color="auto"/>
              <w:bottom w:val="double" w:sz="4" w:space="0" w:color="auto"/>
              <w:right w:val="double" w:sz="4" w:space="0" w:color="auto"/>
            </w:tcBorders>
          </w:tcPr>
          <w:p w14:paraId="1261E924" w14:textId="7DD64EA3" w:rsidR="006402DA" w:rsidRPr="006402DA" w:rsidRDefault="006402DA" w:rsidP="006402DA">
            <w:pPr>
              <w:widowControl/>
              <w:rPr>
                <w:rFonts w:eastAsia="SimSun" w:cs="DejaVu Math TeX Gyre"/>
                <w:sz w:val="22"/>
                <w:szCs w:val="22"/>
                <w:lang w:val="es-SV" w:bidi="ar"/>
              </w:rPr>
            </w:pPr>
            <w:r w:rsidRPr="006402DA">
              <w:rPr>
                <w:rFonts w:eastAsia="SimSun" w:cs="DejaVu Math TeX Gyre"/>
                <w:sz w:val="22"/>
                <w:szCs w:val="22"/>
                <w:lang w:val="es-SV" w:bidi="ar"/>
              </w:rPr>
              <w:t xml:space="preserve">El objetivo es conocer las opiniones de los usuarios; dicha valoración es depositada de manera anónima en los buzones distribuidos en las diferentes áreas de mayor afluencia de pacientes. Estos buzones permanecieron cerrados durante la </w:t>
            </w:r>
            <w:r w:rsidR="007D08C5" w:rsidRPr="006402DA">
              <w:rPr>
                <w:rFonts w:eastAsia="SimSun" w:cs="DejaVu Math TeX Gyre"/>
                <w:sz w:val="22"/>
                <w:szCs w:val="22"/>
                <w:lang w:val="es-SV" w:bidi="ar"/>
              </w:rPr>
              <w:t>pandemia,</w:t>
            </w:r>
            <w:r w:rsidRPr="006402DA">
              <w:rPr>
                <w:rFonts w:eastAsia="SimSun" w:cs="DejaVu Math TeX Gyre"/>
                <w:sz w:val="22"/>
                <w:szCs w:val="22"/>
                <w:lang w:val="es-SV" w:bidi="ar"/>
              </w:rPr>
              <w:t xml:space="preserve"> pero se recolocaron </w:t>
            </w:r>
            <w:r w:rsidR="007D08C5" w:rsidRPr="006402DA">
              <w:rPr>
                <w:rFonts w:eastAsia="SimSun" w:cs="DejaVu Math TeX Gyre"/>
                <w:sz w:val="22"/>
                <w:szCs w:val="22"/>
                <w:lang w:val="es-SV" w:bidi="ar"/>
              </w:rPr>
              <w:t>en febrero</w:t>
            </w:r>
            <w:r w:rsidRPr="006402DA">
              <w:rPr>
                <w:rFonts w:eastAsia="SimSun" w:cs="DejaVu Math TeX Gyre"/>
                <w:sz w:val="22"/>
                <w:szCs w:val="22"/>
                <w:lang w:val="es-SV" w:bidi="ar"/>
              </w:rPr>
              <w:t xml:space="preserve"> del año 2022. La apertura de los buzones se realiza mensualmente con equipo interno conformado por un representante,</w:t>
            </w:r>
            <w:r w:rsidR="00DF6027">
              <w:rPr>
                <w:rFonts w:eastAsia="SimSun" w:cs="DejaVu Math TeX Gyre"/>
                <w:sz w:val="22"/>
                <w:szCs w:val="22"/>
                <w:lang w:val="es-SV" w:bidi="ar"/>
              </w:rPr>
              <w:t xml:space="preserve"> de la</w:t>
            </w:r>
            <w:r w:rsidRPr="006402DA">
              <w:rPr>
                <w:rFonts w:eastAsia="SimSun" w:cs="DejaVu Math TeX Gyre"/>
                <w:sz w:val="22"/>
                <w:szCs w:val="22"/>
                <w:lang w:val="es-SV" w:bidi="ar"/>
              </w:rPr>
              <w:t xml:space="preserve"> Oficina por el Derecho a la Salud, Trabajo Social y Relaciones </w:t>
            </w:r>
            <w:r w:rsidR="007D08C5" w:rsidRPr="006402DA">
              <w:rPr>
                <w:rFonts w:eastAsia="SimSun" w:cs="DejaVu Math TeX Gyre"/>
                <w:sz w:val="22"/>
                <w:szCs w:val="22"/>
                <w:lang w:val="es-SV" w:bidi="ar"/>
              </w:rPr>
              <w:t>Públicas</w:t>
            </w:r>
            <w:r w:rsidRPr="006402DA">
              <w:rPr>
                <w:rFonts w:eastAsia="SimSun" w:cs="DejaVu Math TeX Gyre"/>
                <w:sz w:val="22"/>
                <w:szCs w:val="22"/>
                <w:lang w:val="es-SV" w:bidi="ar"/>
              </w:rPr>
              <w:t xml:space="preserve">. La información obtenida es enviada formalmente a las diferentes jefaturas para </w:t>
            </w:r>
            <w:r w:rsidR="007D08C5" w:rsidRPr="006402DA">
              <w:rPr>
                <w:rFonts w:eastAsia="SimSun" w:cs="DejaVu Math TeX Gyre"/>
                <w:sz w:val="22"/>
                <w:szCs w:val="22"/>
                <w:lang w:val="es-SV" w:bidi="ar"/>
              </w:rPr>
              <w:t>las tomas</w:t>
            </w:r>
            <w:r w:rsidRPr="006402DA">
              <w:rPr>
                <w:rFonts w:eastAsia="SimSun" w:cs="DejaVu Math TeX Gyre"/>
                <w:sz w:val="22"/>
                <w:szCs w:val="22"/>
                <w:lang w:val="es-SV" w:bidi="ar"/>
              </w:rPr>
              <w:t xml:space="preserve"> de decisiones en función de mejorar la atención en salud.</w:t>
            </w:r>
          </w:p>
        </w:tc>
      </w:tr>
      <w:tr w:rsidR="006402DA" w:rsidRPr="00672C25" w14:paraId="390778EE" w14:textId="77777777" w:rsidTr="006402DA">
        <w:tc>
          <w:tcPr>
            <w:tcW w:w="3027" w:type="dxa"/>
            <w:tcBorders>
              <w:top w:val="double" w:sz="4" w:space="0" w:color="auto"/>
              <w:left w:val="double" w:sz="4" w:space="0" w:color="auto"/>
              <w:bottom w:val="double" w:sz="4" w:space="0" w:color="auto"/>
              <w:right w:val="double" w:sz="4" w:space="0" w:color="auto"/>
            </w:tcBorders>
          </w:tcPr>
          <w:p w14:paraId="3157692B" w14:textId="77777777" w:rsidR="006402DA" w:rsidRPr="00E2328D" w:rsidRDefault="006402DA" w:rsidP="006402DA">
            <w:pPr>
              <w:rPr>
                <w:rFonts w:ascii="DejaVu Math TeX Gyre" w:hAnsi="DejaVu Math TeX Gyre" w:cs="DejaVu Math TeX Gyre"/>
                <w:sz w:val="22"/>
                <w:szCs w:val="22"/>
                <w:lang w:val="es-SV"/>
              </w:rPr>
            </w:pPr>
          </w:p>
          <w:p w14:paraId="016A7629" w14:textId="77777777" w:rsidR="006402DA" w:rsidRPr="00E2328D" w:rsidRDefault="006402DA" w:rsidP="00A86211">
            <w:pPr>
              <w:pStyle w:val="Textoindependiente"/>
              <w:framePr w:hSpace="0" w:wrap="auto" w:vAnchor="margin" w:hAnchor="text" w:yAlign="inline"/>
              <w:suppressOverlap w:val="0"/>
            </w:pPr>
            <w:r w:rsidRPr="00E2328D">
              <w:t>FORMULARIO PARA REGISTRO DE TRÁMITES DE QUEJAS O AVISOS.</w:t>
            </w:r>
          </w:p>
          <w:p w14:paraId="6C43A6B5" w14:textId="77777777" w:rsidR="006402DA" w:rsidRPr="00E2328D" w:rsidRDefault="006402DA" w:rsidP="006402DA">
            <w:pPr>
              <w:jc w:val="left"/>
              <w:rPr>
                <w:rFonts w:ascii="DejaVu Math TeX Gyre" w:hAnsi="DejaVu Math TeX Gyre" w:cs="DejaVu Math TeX Gyre"/>
                <w:b/>
                <w:bCs/>
                <w:sz w:val="22"/>
                <w:szCs w:val="22"/>
                <w:lang w:val="es-SV"/>
              </w:rPr>
            </w:pPr>
          </w:p>
        </w:tc>
        <w:tc>
          <w:tcPr>
            <w:tcW w:w="6940" w:type="dxa"/>
            <w:tcBorders>
              <w:top w:val="double" w:sz="4" w:space="0" w:color="auto"/>
              <w:left w:val="double" w:sz="4" w:space="0" w:color="auto"/>
              <w:bottom w:val="double" w:sz="4" w:space="0" w:color="auto"/>
              <w:right w:val="double" w:sz="4" w:space="0" w:color="auto"/>
            </w:tcBorders>
          </w:tcPr>
          <w:p w14:paraId="7A5F6736" w14:textId="1FAB59DC" w:rsidR="006402DA" w:rsidRPr="006402DA" w:rsidRDefault="006402DA" w:rsidP="006402DA">
            <w:pPr>
              <w:widowControl/>
              <w:rPr>
                <w:rFonts w:eastAsia="SimSun" w:cs="DejaVu Math TeX Gyre"/>
                <w:sz w:val="22"/>
                <w:szCs w:val="22"/>
                <w:lang w:val="es-SV" w:bidi="ar"/>
              </w:rPr>
            </w:pPr>
            <w:r w:rsidRPr="006402DA">
              <w:rPr>
                <w:rFonts w:eastAsia="SimSun" w:cs="DejaVu Math TeX Gyre"/>
                <w:sz w:val="22"/>
                <w:szCs w:val="22"/>
                <w:lang w:val="es-SV" w:bidi="ar"/>
              </w:rPr>
              <w:t xml:space="preserve">Es el instrumento utilizado </w:t>
            </w:r>
            <w:r w:rsidR="00FB7F88">
              <w:rPr>
                <w:rFonts w:eastAsia="SimSun" w:cs="DejaVu Math TeX Gyre"/>
                <w:sz w:val="22"/>
                <w:szCs w:val="22"/>
                <w:lang w:val="es-SV" w:bidi="ar"/>
              </w:rPr>
              <w:t>en</w:t>
            </w:r>
            <w:r w:rsidRPr="006402DA">
              <w:rPr>
                <w:rFonts w:eastAsia="SimSun" w:cs="DejaVu Math TeX Gyre"/>
                <w:sz w:val="22"/>
                <w:szCs w:val="22"/>
                <w:lang w:val="es-SV" w:bidi="ar"/>
              </w:rPr>
              <w:t xml:space="preserve"> la Oficina por el Derecho a la Salud para que el paciente informe por escrito su inconformidad, suceso, inconveniente, sugerencia o felicitación al recibir la atención en el Hospital Nacional Rosales. La Oficina por el Derecho a la Salud da seguimiento a las denuncias e informa al paciente de la resolución del mismo. La información proporcionada por el paciente es de carácter confidencial. </w:t>
            </w:r>
            <w:r w:rsidRPr="006402DA">
              <w:rPr>
                <w:lang w:val="es-SV"/>
              </w:rPr>
              <w:t xml:space="preserve"> </w:t>
            </w:r>
            <w:r w:rsidRPr="006402DA">
              <w:rPr>
                <w:rFonts w:eastAsia="SimSun" w:cs="DejaVu Math TeX Gyre"/>
                <w:sz w:val="22"/>
                <w:szCs w:val="22"/>
                <w:lang w:val="es-SV" w:bidi="ar"/>
              </w:rPr>
              <w:t>La Oficina por el Derecho a la Salud tiene como prioridad velar por el cumplimiento al derecho de la atención en salud con trato digno</w:t>
            </w:r>
          </w:p>
        </w:tc>
      </w:tr>
      <w:tr w:rsidR="006402DA" w:rsidRPr="00672C25" w14:paraId="4FBBBED0" w14:textId="77777777" w:rsidTr="006402DA">
        <w:tc>
          <w:tcPr>
            <w:tcW w:w="3027" w:type="dxa"/>
            <w:tcBorders>
              <w:top w:val="double" w:sz="4" w:space="0" w:color="auto"/>
              <w:left w:val="double" w:sz="4" w:space="0" w:color="auto"/>
              <w:bottom w:val="double" w:sz="4" w:space="0" w:color="auto"/>
              <w:right w:val="double" w:sz="4" w:space="0" w:color="auto"/>
            </w:tcBorders>
          </w:tcPr>
          <w:p w14:paraId="6EB7151B"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r w:rsidRPr="00E2328D">
              <w:rPr>
                <w:rFonts w:ascii="DejaVu Math TeX Gyre" w:hAnsi="DejaVu Math TeX Gyre" w:cs="DejaVu Math TeX Gyre"/>
                <w:noProof/>
                <w:sz w:val="22"/>
                <w:szCs w:val="22"/>
                <w:lang w:val="es-SV" w:eastAsia="es-SV"/>
              </w:rPr>
              <w:drawing>
                <wp:anchor distT="0" distB="0" distL="114300" distR="114300" simplePos="0" relativeHeight="251694592" behindDoc="1" locked="0" layoutInCell="1" allowOverlap="1" wp14:anchorId="210D05BB" wp14:editId="0BA19401">
                  <wp:simplePos x="0" y="0"/>
                  <wp:positionH relativeFrom="column">
                    <wp:posOffset>462915</wp:posOffset>
                  </wp:positionH>
                  <wp:positionV relativeFrom="paragraph">
                    <wp:posOffset>127000</wp:posOffset>
                  </wp:positionV>
                  <wp:extent cx="992505" cy="803275"/>
                  <wp:effectExtent l="0" t="0" r="36195" b="34925"/>
                  <wp:wrapTight wrapText="bothSides">
                    <wp:wrapPolygon edited="0">
                      <wp:start x="0" y="0"/>
                      <wp:lineTo x="0" y="21002"/>
                      <wp:lineTo x="21144" y="21002"/>
                      <wp:lineTo x="21144" y="0"/>
                      <wp:lineTo x="0" y="0"/>
                    </wp:wrapPolygon>
                  </wp:wrapTight>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a:picLocks noChangeAspect="1"/>
                          </pic:cNvPicPr>
                        </pic:nvPicPr>
                        <pic:blipFill>
                          <a:blip r:embed="rId14"/>
                          <a:srcRect l="37472" t="50702" r="51845" b="43710"/>
                          <a:stretch>
                            <a:fillRect/>
                          </a:stretch>
                        </pic:blipFill>
                        <pic:spPr>
                          <a:xfrm>
                            <a:off x="0" y="0"/>
                            <a:ext cx="992505" cy="803275"/>
                          </a:xfrm>
                          <a:prstGeom prst="rect">
                            <a:avLst/>
                          </a:prstGeom>
                          <a:noFill/>
                          <a:ln>
                            <a:noFill/>
                          </a:ln>
                        </pic:spPr>
                      </pic:pic>
                    </a:graphicData>
                  </a:graphic>
                </wp:anchor>
              </w:drawing>
            </w:r>
          </w:p>
          <w:p w14:paraId="00B19410"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p>
          <w:p w14:paraId="3789E8FA"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p>
          <w:p w14:paraId="40BB9D62" w14:textId="77777777" w:rsidR="006402DA" w:rsidRPr="00E2328D" w:rsidRDefault="006402DA" w:rsidP="006402DA">
            <w:pPr>
              <w:widowControl/>
              <w:jc w:val="left"/>
              <w:rPr>
                <w:rFonts w:ascii="DejaVu Math TeX Gyre" w:eastAsia="SimSun" w:hAnsi="DejaVu Math TeX Gyre" w:cs="DejaVu Math TeX Gyre"/>
                <w:sz w:val="22"/>
                <w:szCs w:val="22"/>
                <w:lang w:val="es-SV" w:bidi="ar"/>
              </w:rPr>
            </w:pPr>
          </w:p>
          <w:p w14:paraId="78918061" w14:textId="6B35C224" w:rsidR="006402DA" w:rsidRPr="00E2328D" w:rsidRDefault="006402DA" w:rsidP="00D81EBB">
            <w:pPr>
              <w:widowControl/>
              <w:spacing w:line="240" w:lineRule="auto"/>
              <w:jc w:val="center"/>
              <w:rPr>
                <w:rFonts w:ascii="DejaVu Math TeX Gyre" w:hAnsi="DejaVu Math TeX Gyre" w:cs="DejaVu Math TeX Gyre"/>
                <w:sz w:val="22"/>
                <w:szCs w:val="22"/>
                <w:lang w:val="es-SV"/>
              </w:rPr>
            </w:pPr>
            <w:r w:rsidRPr="00E2328D">
              <w:rPr>
                <w:rFonts w:ascii="DejaVu Math TeX Gyre" w:eastAsia="SimSun" w:hAnsi="DejaVu Math TeX Gyre" w:cs="DejaVu Math TeX Gyre"/>
                <w:sz w:val="22"/>
                <w:szCs w:val="22"/>
                <w:lang w:val="es-SV" w:bidi="ar"/>
              </w:rPr>
              <w:t>Teléfono de contacto</w:t>
            </w:r>
            <w:r w:rsidR="00D81EBB">
              <w:rPr>
                <w:rFonts w:ascii="DejaVu Math TeX Gyre" w:eastAsia="SimSun" w:hAnsi="DejaVu Math TeX Gyre" w:cs="DejaVu Math TeX Gyre"/>
                <w:sz w:val="22"/>
                <w:szCs w:val="22"/>
                <w:lang w:val="es-SV" w:bidi="ar"/>
              </w:rPr>
              <w:t xml:space="preserve">    </w:t>
            </w:r>
            <w:r w:rsidRPr="00E2328D">
              <w:rPr>
                <w:rFonts w:ascii="DejaVu Math TeX Gyre" w:eastAsia="SimSun" w:hAnsi="DejaVu Math TeX Gyre" w:cs="DejaVu Math TeX Gyre"/>
                <w:sz w:val="22"/>
                <w:szCs w:val="22"/>
                <w:lang w:val="es-SV" w:bidi="ar"/>
              </w:rPr>
              <w:t xml:space="preserve"> 2231-9200 ext. 480 </w:t>
            </w:r>
            <w:r w:rsidR="00D81EBB">
              <w:rPr>
                <w:rFonts w:ascii="DejaVu Math TeX Gyre" w:eastAsia="SimSun" w:hAnsi="DejaVu Math TeX Gyre" w:cs="DejaVu Math TeX Gyre"/>
                <w:sz w:val="22"/>
                <w:szCs w:val="22"/>
                <w:lang w:val="es-SV" w:bidi="ar"/>
              </w:rPr>
              <w:t xml:space="preserve">       </w:t>
            </w:r>
            <w:r w:rsidRPr="00E2328D">
              <w:rPr>
                <w:rFonts w:ascii="DejaVu Math TeX Gyre" w:eastAsia="SimSun" w:hAnsi="DejaVu Math TeX Gyre" w:cs="DejaVu Math TeX Gyre"/>
                <w:sz w:val="22"/>
                <w:szCs w:val="22"/>
                <w:lang w:val="es-SV" w:bidi="ar"/>
              </w:rPr>
              <w:t xml:space="preserve">de lunes a viernes </w:t>
            </w:r>
            <w:r w:rsidR="00D81EBB">
              <w:rPr>
                <w:rFonts w:ascii="DejaVu Math TeX Gyre" w:eastAsia="SimSun" w:hAnsi="DejaVu Math TeX Gyre" w:cs="DejaVu Math TeX Gyre"/>
                <w:sz w:val="22"/>
                <w:szCs w:val="22"/>
                <w:lang w:val="es-SV" w:bidi="ar"/>
              </w:rPr>
              <w:t xml:space="preserve">        </w:t>
            </w:r>
            <w:r w:rsidRPr="00E2328D">
              <w:rPr>
                <w:rFonts w:ascii="DejaVu Math TeX Gyre" w:eastAsia="SimSun" w:hAnsi="DejaVu Math TeX Gyre" w:cs="DejaVu Math TeX Gyre"/>
                <w:sz w:val="22"/>
                <w:szCs w:val="22"/>
                <w:lang w:val="es-SV" w:bidi="ar"/>
              </w:rPr>
              <w:t>de 7.30 am a 12.00 md.</w:t>
            </w:r>
          </w:p>
        </w:tc>
        <w:tc>
          <w:tcPr>
            <w:tcW w:w="6940" w:type="dxa"/>
            <w:tcBorders>
              <w:top w:val="double" w:sz="4" w:space="0" w:color="auto"/>
              <w:left w:val="double" w:sz="4" w:space="0" w:color="auto"/>
              <w:bottom w:val="double" w:sz="4" w:space="0" w:color="auto"/>
              <w:right w:val="double" w:sz="4" w:space="0" w:color="auto"/>
            </w:tcBorders>
            <w:vAlign w:val="center"/>
          </w:tcPr>
          <w:p w14:paraId="00F709E5" w14:textId="52DF853B" w:rsidR="006402DA" w:rsidRPr="006402DA" w:rsidRDefault="006402DA" w:rsidP="006402DA">
            <w:pPr>
              <w:widowControl/>
              <w:rPr>
                <w:rFonts w:eastAsia="SimSun" w:cs="DejaVu Math TeX Gyre"/>
                <w:sz w:val="22"/>
                <w:szCs w:val="22"/>
                <w:lang w:val="es-SV" w:bidi="ar"/>
              </w:rPr>
            </w:pPr>
            <w:r w:rsidRPr="006402DA">
              <w:rPr>
                <w:rFonts w:eastAsia="SimSun" w:cs="DejaVu Math TeX Gyre"/>
                <w:sz w:val="22"/>
                <w:szCs w:val="22"/>
                <w:lang w:val="es-SV" w:bidi="ar"/>
              </w:rPr>
              <w:t>El servicio</w:t>
            </w:r>
            <w:r w:rsidR="001913F0">
              <w:rPr>
                <w:rFonts w:eastAsia="SimSun" w:cs="DejaVu Math TeX Gyre"/>
                <w:sz w:val="22"/>
                <w:szCs w:val="22"/>
                <w:lang w:val="es-SV" w:bidi="ar"/>
              </w:rPr>
              <w:t xml:space="preserve"> que se brinda</w:t>
            </w:r>
            <w:r w:rsidRPr="006402DA">
              <w:rPr>
                <w:rFonts w:eastAsia="SimSun" w:cs="DejaVu Math TeX Gyre"/>
                <w:sz w:val="22"/>
                <w:szCs w:val="22"/>
                <w:lang w:val="es-SV" w:bidi="ar"/>
              </w:rPr>
              <w:t xml:space="preserve"> en </w:t>
            </w:r>
            <w:r w:rsidR="001913F0">
              <w:rPr>
                <w:rFonts w:eastAsia="SimSun" w:cs="DejaVu Math TeX Gyre"/>
                <w:sz w:val="22"/>
                <w:szCs w:val="22"/>
                <w:lang w:val="es-SV" w:bidi="ar"/>
              </w:rPr>
              <w:t xml:space="preserve">la oficina de </w:t>
            </w:r>
            <w:r w:rsidRPr="006402DA">
              <w:rPr>
                <w:rFonts w:eastAsia="SimSun" w:cs="DejaVu Math TeX Gyre"/>
                <w:sz w:val="22"/>
                <w:szCs w:val="22"/>
                <w:lang w:val="es-SV" w:bidi="ar"/>
              </w:rPr>
              <w:t>Información y Orientación a la Ciudadanía (INFOCA)</w:t>
            </w:r>
            <w:r w:rsidR="001913F0">
              <w:rPr>
                <w:rFonts w:eastAsia="SimSun" w:cs="DejaVu Math TeX Gyre"/>
                <w:sz w:val="22"/>
                <w:szCs w:val="22"/>
                <w:lang w:val="es-SV" w:bidi="ar"/>
              </w:rPr>
              <w:t xml:space="preserve"> consiste en orientar</w:t>
            </w:r>
            <w:r w:rsidR="00957CEC">
              <w:rPr>
                <w:rFonts w:eastAsia="SimSun" w:cs="DejaVu Math TeX Gyre"/>
                <w:sz w:val="22"/>
                <w:szCs w:val="22"/>
                <w:lang w:val="es-SV" w:bidi="ar"/>
              </w:rPr>
              <w:t xml:space="preserve"> </w:t>
            </w:r>
            <w:r w:rsidRPr="006402DA">
              <w:rPr>
                <w:rFonts w:eastAsia="SimSun" w:cs="DejaVu Math TeX Gyre"/>
                <w:sz w:val="22"/>
                <w:szCs w:val="22"/>
                <w:lang w:val="es-SV" w:bidi="ar"/>
              </w:rPr>
              <w:t xml:space="preserve">a los </w:t>
            </w:r>
            <w:r w:rsidR="00957CEC">
              <w:rPr>
                <w:rFonts w:eastAsia="SimSun" w:cs="DejaVu Math TeX Gyre"/>
                <w:sz w:val="22"/>
                <w:szCs w:val="22"/>
                <w:lang w:val="es-SV" w:bidi="ar"/>
              </w:rPr>
              <w:t xml:space="preserve">consultantes sobre la ubicación de las diferentes áreas </w:t>
            </w:r>
            <w:r w:rsidR="001913F0">
              <w:rPr>
                <w:rFonts w:eastAsia="SimSun" w:cs="DejaVu Math TeX Gyre"/>
                <w:sz w:val="22"/>
                <w:szCs w:val="22"/>
                <w:lang w:val="es-SV" w:bidi="ar"/>
              </w:rPr>
              <w:t>en l</w:t>
            </w:r>
            <w:r w:rsidR="00957CEC">
              <w:rPr>
                <w:rFonts w:eastAsia="SimSun" w:cs="DejaVu Math TeX Gyre"/>
                <w:sz w:val="22"/>
                <w:szCs w:val="22"/>
                <w:lang w:val="es-SV" w:bidi="ar"/>
              </w:rPr>
              <w:t>a</w:t>
            </w:r>
            <w:r w:rsidR="001913F0">
              <w:rPr>
                <w:rFonts w:eastAsia="SimSun" w:cs="DejaVu Math TeX Gyre"/>
                <w:sz w:val="22"/>
                <w:szCs w:val="22"/>
                <w:lang w:val="es-SV" w:bidi="ar"/>
              </w:rPr>
              <w:t xml:space="preserve">s que </w:t>
            </w:r>
            <w:r w:rsidRPr="006402DA">
              <w:rPr>
                <w:rFonts w:eastAsia="SimSun" w:cs="DejaVu Math TeX Gyre"/>
                <w:sz w:val="22"/>
                <w:szCs w:val="22"/>
                <w:lang w:val="es-SV" w:bidi="ar"/>
              </w:rPr>
              <w:t xml:space="preserve">recibirá su </w:t>
            </w:r>
            <w:r w:rsidR="001913F0">
              <w:rPr>
                <w:rFonts w:eastAsia="SimSun" w:cs="DejaVu Math TeX Gyre"/>
                <w:sz w:val="22"/>
                <w:szCs w:val="22"/>
                <w:lang w:val="es-SV" w:bidi="ar"/>
              </w:rPr>
              <w:t xml:space="preserve">consulta, </w:t>
            </w:r>
            <w:proofErr w:type="gramStart"/>
            <w:r w:rsidR="00957CEC">
              <w:rPr>
                <w:rFonts w:eastAsia="SimSun" w:cs="DejaVu Math TeX Gyre"/>
                <w:sz w:val="22"/>
                <w:szCs w:val="22"/>
                <w:lang w:val="es-SV" w:bidi="ar"/>
              </w:rPr>
              <w:t>presentarán  recetas</w:t>
            </w:r>
            <w:proofErr w:type="gramEnd"/>
            <w:r w:rsidR="00957CEC">
              <w:rPr>
                <w:rFonts w:eastAsia="SimSun" w:cs="DejaVu Math TeX Gyre"/>
                <w:sz w:val="22"/>
                <w:szCs w:val="22"/>
                <w:lang w:val="es-SV" w:bidi="ar"/>
              </w:rPr>
              <w:t xml:space="preserve">, realizarán exámenes, </w:t>
            </w:r>
            <w:r w:rsidRPr="006402DA">
              <w:rPr>
                <w:rFonts w:eastAsia="SimSun" w:cs="DejaVu Math TeX Gyre"/>
                <w:sz w:val="22"/>
                <w:szCs w:val="22"/>
                <w:lang w:val="es-SV" w:bidi="ar"/>
              </w:rPr>
              <w:t>u otra información que requiera</w:t>
            </w:r>
            <w:r w:rsidR="00957CEC">
              <w:rPr>
                <w:rFonts w:eastAsia="SimSun" w:cs="DejaVu Math TeX Gyre"/>
                <w:sz w:val="22"/>
                <w:szCs w:val="22"/>
                <w:lang w:val="es-SV" w:bidi="ar"/>
              </w:rPr>
              <w:t>n</w:t>
            </w:r>
            <w:r w:rsidRPr="006402DA">
              <w:rPr>
                <w:rFonts w:eastAsia="SimSun" w:cs="DejaVu Math TeX Gyre"/>
                <w:sz w:val="22"/>
                <w:szCs w:val="22"/>
                <w:lang w:val="es-SV" w:bidi="ar"/>
              </w:rPr>
              <w:t xml:space="preserve">. </w:t>
            </w:r>
            <w:r w:rsidR="008A4810">
              <w:rPr>
                <w:rFonts w:eastAsia="SimSun" w:cs="DejaVu Math TeX Gyre"/>
                <w:sz w:val="22"/>
                <w:szCs w:val="22"/>
                <w:lang w:val="es-SV" w:bidi="ar"/>
              </w:rPr>
              <w:t>E</w:t>
            </w:r>
            <w:r w:rsidR="001913F0">
              <w:rPr>
                <w:rFonts w:eastAsia="SimSun" w:cs="DejaVu Math TeX Gyre"/>
                <w:sz w:val="22"/>
                <w:szCs w:val="22"/>
                <w:lang w:val="es-SV" w:bidi="ar"/>
              </w:rPr>
              <w:t xml:space="preserve">stá </w:t>
            </w:r>
            <w:r w:rsidR="008A4810">
              <w:rPr>
                <w:rFonts w:eastAsia="SimSun" w:cs="DejaVu Math TeX Gyre"/>
                <w:sz w:val="22"/>
                <w:szCs w:val="22"/>
                <w:lang w:val="es-SV" w:bidi="ar"/>
              </w:rPr>
              <w:t>localizado</w:t>
            </w:r>
            <w:r w:rsidRPr="006402DA">
              <w:rPr>
                <w:rFonts w:eastAsia="SimSun" w:cs="DejaVu Math TeX Gyre"/>
                <w:sz w:val="22"/>
                <w:szCs w:val="22"/>
                <w:lang w:val="es-SV" w:bidi="ar"/>
              </w:rPr>
              <w:t xml:space="preserve"> </w:t>
            </w:r>
            <w:r w:rsidR="00957CEC">
              <w:rPr>
                <w:rFonts w:eastAsia="SimSun" w:cs="DejaVu Math TeX Gyre"/>
                <w:sz w:val="22"/>
                <w:szCs w:val="22"/>
                <w:lang w:val="es-SV" w:bidi="ar"/>
              </w:rPr>
              <w:t xml:space="preserve">en el edificio sobre la 25 av. Norte </w:t>
            </w:r>
            <w:r w:rsidRPr="006402DA">
              <w:rPr>
                <w:rFonts w:eastAsia="SimSun" w:cs="DejaVu Math TeX Gyre"/>
                <w:sz w:val="22"/>
                <w:szCs w:val="22"/>
                <w:lang w:val="es-SV" w:bidi="ar"/>
              </w:rPr>
              <w:t xml:space="preserve">en la recepción de la consulta externa y es atendida de forma rotativa mensual por la Unidad de Relaciones </w:t>
            </w:r>
            <w:r w:rsidR="007D08C5" w:rsidRPr="006402DA">
              <w:rPr>
                <w:rFonts w:eastAsia="SimSun" w:cs="DejaVu Math TeX Gyre"/>
                <w:sz w:val="22"/>
                <w:szCs w:val="22"/>
                <w:lang w:val="es-SV" w:bidi="ar"/>
              </w:rPr>
              <w:t>Públicas</w:t>
            </w:r>
            <w:r w:rsidRPr="006402DA">
              <w:rPr>
                <w:rFonts w:eastAsia="SimSun" w:cs="DejaVu Math TeX Gyre"/>
                <w:sz w:val="22"/>
                <w:szCs w:val="22"/>
                <w:lang w:val="es-SV" w:bidi="ar"/>
              </w:rPr>
              <w:t>, Trabajo Social y O</w:t>
            </w:r>
            <w:r w:rsidR="008A4810">
              <w:rPr>
                <w:rFonts w:eastAsia="SimSun" w:cs="DejaVu Math TeX Gyre"/>
                <w:sz w:val="22"/>
                <w:szCs w:val="22"/>
                <w:lang w:val="es-SV" w:bidi="ar"/>
              </w:rPr>
              <w:t>ficina por el Derecho a la Salud.</w:t>
            </w:r>
            <w:r w:rsidRPr="006402DA">
              <w:rPr>
                <w:rFonts w:eastAsia="SimSun" w:cs="DejaVu Math TeX Gyre"/>
                <w:sz w:val="22"/>
                <w:szCs w:val="22"/>
                <w:lang w:val="es-SV" w:bidi="ar"/>
              </w:rPr>
              <w:t xml:space="preserve"> </w:t>
            </w:r>
          </w:p>
          <w:p w14:paraId="20434506" w14:textId="7AFAB4A3" w:rsidR="006402DA" w:rsidRPr="00E2328D" w:rsidRDefault="006402DA" w:rsidP="006402DA">
            <w:pPr>
              <w:widowControl/>
              <w:rPr>
                <w:rFonts w:ascii="DejaVu Math TeX Gyre" w:eastAsia="SimSun" w:hAnsi="DejaVu Math TeX Gyre" w:cs="DejaVu Math TeX Gyre"/>
                <w:sz w:val="22"/>
                <w:szCs w:val="22"/>
                <w:lang w:val="es-SV" w:bidi="ar"/>
              </w:rPr>
            </w:pPr>
            <w:r w:rsidRPr="006402DA">
              <w:rPr>
                <w:rFonts w:eastAsia="SimSun" w:cs="DejaVu Math TeX Gyre"/>
                <w:sz w:val="22"/>
                <w:szCs w:val="22"/>
                <w:lang w:val="es-SV" w:bidi="ar"/>
              </w:rPr>
              <w:t xml:space="preserve">Es un mecanismo de recepción indirecta ya que no es su labor recibir quejas o denuncias o </w:t>
            </w:r>
            <w:r w:rsidR="007D08C5" w:rsidRPr="006402DA">
              <w:rPr>
                <w:rFonts w:eastAsia="SimSun" w:cs="DejaVu Math TeX Gyre"/>
                <w:sz w:val="22"/>
                <w:szCs w:val="22"/>
                <w:lang w:val="es-SV" w:bidi="ar"/>
              </w:rPr>
              <w:t>sugerencias,</w:t>
            </w:r>
            <w:r w:rsidRPr="006402DA">
              <w:rPr>
                <w:rFonts w:eastAsia="SimSun" w:cs="DejaVu Math TeX Gyre"/>
                <w:sz w:val="22"/>
                <w:szCs w:val="22"/>
                <w:lang w:val="es-SV" w:bidi="ar"/>
              </w:rPr>
              <w:t xml:space="preserve"> pero si el ciudadano desea dejarla en dicha área de atención, se recibe.</w:t>
            </w:r>
            <w:r>
              <w:rPr>
                <w:rFonts w:ascii="DejaVu Math TeX Gyre" w:eastAsia="SimSun" w:hAnsi="DejaVu Math TeX Gyre" w:cs="DejaVu Math TeX Gyre"/>
                <w:sz w:val="22"/>
                <w:szCs w:val="22"/>
                <w:lang w:val="es-SV" w:bidi="ar"/>
              </w:rPr>
              <w:t xml:space="preserve"> </w:t>
            </w:r>
            <w:r w:rsidRPr="00E2328D">
              <w:rPr>
                <w:rFonts w:ascii="DejaVu Math TeX Gyre" w:eastAsia="SimSun" w:hAnsi="DejaVu Math TeX Gyre" w:cs="DejaVu Math TeX Gyre"/>
                <w:sz w:val="22"/>
                <w:szCs w:val="22"/>
                <w:lang w:val="es-SV" w:bidi="ar"/>
              </w:rPr>
              <w:t xml:space="preserve"> </w:t>
            </w:r>
          </w:p>
        </w:tc>
      </w:tr>
    </w:tbl>
    <w:p w14:paraId="69B42FA7" w14:textId="77777777" w:rsidR="00A76F1E" w:rsidRPr="00E2328D" w:rsidRDefault="00330833">
      <w:pPr>
        <w:ind w:firstLineChars="1150" w:firstLine="3220"/>
        <w:rPr>
          <w:rFonts w:ascii="DejaVu Math TeX Gyre" w:hAnsi="DejaVu Math TeX Gyre" w:cs="DejaVu Math TeX Gyre"/>
          <w:sz w:val="22"/>
          <w:szCs w:val="22"/>
          <w:lang w:val="es-SV"/>
        </w:rPr>
      </w:pPr>
      <w:r w:rsidRPr="00E2328D">
        <w:rPr>
          <w:noProof/>
          <w:sz w:val="28"/>
          <w:lang w:val="es-SV" w:eastAsia="es-SV"/>
        </w:rPr>
        <mc:AlternateContent>
          <mc:Choice Requires="wps">
            <w:drawing>
              <wp:anchor distT="0" distB="0" distL="114300" distR="114300" simplePos="0" relativeHeight="251674112" behindDoc="0" locked="0" layoutInCell="1" allowOverlap="1" wp14:anchorId="70C0F8A4" wp14:editId="360F9F32">
                <wp:simplePos x="0" y="0"/>
                <wp:positionH relativeFrom="column">
                  <wp:posOffset>5815965</wp:posOffset>
                </wp:positionH>
                <wp:positionV relativeFrom="paragraph">
                  <wp:posOffset>8175625</wp:posOffset>
                </wp:positionV>
                <wp:extent cx="417195" cy="392430"/>
                <wp:effectExtent l="0" t="0" r="1905" b="7620"/>
                <wp:wrapNone/>
                <wp:docPr id="30" name="Rectángulo 30"/>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rect w14:anchorId="3191C099" id="Rectángulo 30" o:spid="_x0000_s1026" style="position:absolute;margin-left:457.95pt;margin-top:643.75pt;width:32.85pt;height:30.9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rQkAIAAIwFAAAOAAAAZHJzL2Uyb0RvYy54bWysVFFvEzEMfkfiP0R5Z9frOtiqXadq0xDS&#10;YNMG4jnLJb1ISRyStNfyb/gt/DGc5HobbOMB8ZKLHfuz/Z3t07Ot0WQjfFBgG1ofTCgRlkOr7Kqh&#10;Xz5fvjmmJERmW6bBiobuRKBni9evTns3F1PoQLfCEwSxYd67hnYxunlVBd4Jw8IBOGHxUYI3LKLo&#10;V1XrWY/oRlfTyeRt1YNvnQcuQkDtRXmki4wvpeDxWsogItENxdxiPn0+79NZLU7ZfOWZ6xQf0mD/&#10;kIVhymLQEeqCRUbWXj2BMop7CCDjAQdTgZSKi1wDVlNP/qjmrmNO5FqQnOBGmsL/g+WfNjeeqLah&#10;h0iPZQb/0S2y9vOHXa01ENQiRb0Lc7S8czd+kAJeU71b6U36YiVkm2ndjbSKbSQclbP6XX1yRAnH&#10;p8OT6axgVg/Ozof4XoAh6dJQj/EzmWxzFSIGRNO9SYoVQKv2UmmdhdQp4lx7smH4jxnnwsY6u+u1&#10;+Qht0WOvTIa/jWrsiaI+3qsxRO65hJQD/hZE2xTKQgpa8kmaKtFSiMi3uNMi2Wl7KyRyiqVPcyIj&#10;8tMcQ8daUdRHL+aSAROyxPgjdinyBeyS5WCfXEUehtF58rfEivPokSODjaOzURb8cwAamR8iF/s9&#10;SYWaxNI9tDvsOA9lFIPjlwr/+hUL8YZ5nD1sQ9wn8RoPqaFvKAw3Sjrw35/TJ3scCXylpMdZbmj4&#10;tmZeUKI/WByWk3o2S8OfhdnRuykK/vHL/eMXuzbngK1U4+ZyPF+TfdT7q/RgvuLaWaao+MQsx9gN&#10;5dHvhfNYdgwuLi6Wy2yGA+9YvLJ3jifwxKqF5TqCVLnJH9gZWMORz604rKe0Ux7L2ephiS5+AQAA&#10;//8DAFBLAwQUAAYACAAAACEAf8Yv2+IAAAANAQAADwAAAGRycy9kb3ducmV2LnhtbEyPwU7DMAyG&#10;70i8Q2QkbiztRkdTmk4IgRAn2NjENWtCW9E4VZK1hafHnOBo/59+fy43s+3ZaHzoHEpIFwkwg7XT&#10;HTYS9m+PVzmwEBVq1Ts0Er5MgE11flaqQrsJt2bcxYZRCYZCSWhjHArOQ90aq8LCDQYp+3Deqkij&#10;b7j2aqJy2/Nlkqy5VR3ShVYN5r419efuZCXUL+LVv4/Z07i1ODy7SRy+H6KUlxfz3S2waOb4B8Ov&#10;PqlDRU5Hd0IdWC9BpJkglIJlfpMBI0Tk6RrYkVara7ECXpX8/xfVDwAAAP//AwBQSwECLQAUAAYA&#10;CAAAACEAtoM4kv4AAADhAQAAEwAAAAAAAAAAAAAAAAAAAAAAW0NvbnRlbnRfVHlwZXNdLnhtbFBL&#10;AQItABQABgAIAAAAIQA4/SH/1gAAAJQBAAALAAAAAAAAAAAAAAAAAC8BAABfcmVscy8ucmVsc1BL&#10;AQItABQABgAIAAAAIQDKe0rQkAIAAIwFAAAOAAAAAAAAAAAAAAAAAC4CAABkcnMvZTJvRG9jLnht&#10;bFBLAQItABQABgAIAAAAIQB/xi/b4gAAAA0BAAAPAAAAAAAAAAAAAAAAAOoEAABkcnMvZG93bnJl&#10;di54bWxQSwUGAAAAAAQABADzAAAA+QU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3088" behindDoc="0" locked="0" layoutInCell="1" allowOverlap="1" wp14:anchorId="105AFF22" wp14:editId="0DFA7726">
                <wp:simplePos x="0" y="0"/>
                <wp:positionH relativeFrom="column">
                  <wp:posOffset>-304165</wp:posOffset>
                </wp:positionH>
                <wp:positionV relativeFrom="paragraph">
                  <wp:posOffset>8068945</wp:posOffset>
                </wp:positionV>
                <wp:extent cx="417195" cy="392430"/>
                <wp:effectExtent l="0" t="0" r="1905" b="7620"/>
                <wp:wrapNone/>
                <wp:docPr id="28" name="Rectángulo 28"/>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rect w14:anchorId="159FDE8F" id="Rectángulo 28" o:spid="_x0000_s1026" style="position:absolute;margin-left:-23.95pt;margin-top:635.35pt;width:32.85pt;height:30.9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xqkQIAAIwFAAAOAAAAZHJzL2Uyb0RvYy54bWysVFFvEzEMfkfiP0R5Z9frOtiqXadq0xDS&#10;YNMG4jnLJb1ISRyStNfyb/gt/DGc5HobbOMB8XIXO/Zn+4vt07Ot0WQjfFBgG1ofTCgRlkOr7Kqh&#10;Xz5fvjmmJERmW6bBiobuRKBni9evTns3F1PoQLfCEwSxYd67hnYxunlVBd4Jw8IBOGHxUoI3LKLo&#10;V1XrWY/oRlfTyeRt1YNvnQcuQkDtRbmki4wvpeDxWsogItENxdxi/vr8vU/fanHK5ivPXKf4kAb7&#10;hywMUxaDjlAXLDKy9uoJlFHcQwAZDziYCqRUXOQasJp68kc1dx1zIteC5AQ30hT+Hyz/tLnxRLUN&#10;neJLWWbwjW6RtZ8/7GqtgaAWKepdmKPlnbvxgxTwmOrdSm/SHysh20zrbqRVbCPhqJzV7+qTI0o4&#10;Xh2eTGeHmfbqwdn5EN8LMCQdGuoxfiaTba5CxIBoujdJsQJo1V4qrbOQOkWca082DN+YcS5srLO7&#10;XpuP0BY99spkeG1UY08U9fFejSFyzyWkHPC3INqmUBZS0JJP0lSJlkJEPsWdFslO21shkVMsfZoT&#10;GZGf5hg61oqiPnoxlwyYkCXGH7FLkS9glywH++Qq8jCMzpO/JVacR48cGWwcnY2y4J8D0Mj8ELnY&#10;70kq1CSW7qHdYcd5KKMYHL9U+OpXLMQb5nH2cEpxn8Rr/EgNfUNhOFHSgf/+nD7Z40jgLSU9znJD&#10;w7c184IS/cHisJzUs1ka/izMjt5NUfCPb+4f39i1OQdspRo3l+P5mOyj3h+lB/MV184yRcUrZjnG&#10;biiPfi+cx7JjcHFxsVxmMxx4x+KVvXM8gSdWLSzXEaTKTf7AzsAajnxuxWE9pZ3yWM5WD0t08QsA&#10;AP//AwBQSwMEFAAGAAgAAAAhAEUm0QDhAAAADAEAAA8AAABkcnMvZG93bnJldi54bWxMj8FOwzAQ&#10;RO9I/IO1SNxah5QSEuJUCIEQJ2gBcXXjJYmI15HtJoGvZ3uC02o0T7Mz5Wa2vRjRh86RgotlAgKp&#10;dqajRsHb68PiGkSImozuHaGCbwywqU5PSl0YN9EWx11sBIdQKLSCNsahkDLULVodlm5AYu/Teasj&#10;S99I4/XE4baXaZJcSas74g+tHvCuxfprd7AK6uf8xX+M68dxa2l4clP+/nMflTo/m29vQESc4x8M&#10;x/pcHSrutHcHMkH0ChaXWc4oG2mWZCCOSMZj9nxXq3QNsirl/xHVLwAAAP//AwBQSwECLQAUAAYA&#10;CAAAACEAtoM4kv4AAADhAQAAEwAAAAAAAAAAAAAAAAAAAAAAW0NvbnRlbnRfVHlwZXNdLnhtbFBL&#10;AQItABQABgAIAAAAIQA4/SH/1gAAAJQBAAALAAAAAAAAAAAAAAAAAC8BAABfcmVscy8ucmVsc1BL&#10;AQItABQABgAIAAAAIQAgnsxqkQIAAIwFAAAOAAAAAAAAAAAAAAAAAC4CAABkcnMvZTJvRG9jLnht&#10;bFBLAQItABQABgAIAAAAIQBFJtEA4QAAAAwBAAAPAAAAAAAAAAAAAAAAAOsEAABkcnMvZG93bnJl&#10;di54bWxQSwUGAAAAAAQABADzAAAA+QU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1040" behindDoc="0" locked="0" layoutInCell="1" allowOverlap="1" wp14:anchorId="5CB99E55" wp14:editId="57FBFF30">
                <wp:simplePos x="0" y="0"/>
                <wp:positionH relativeFrom="column">
                  <wp:posOffset>-304165</wp:posOffset>
                </wp:positionH>
                <wp:positionV relativeFrom="paragraph">
                  <wp:posOffset>-453390</wp:posOffset>
                </wp:positionV>
                <wp:extent cx="417195" cy="392430"/>
                <wp:effectExtent l="0" t="0" r="1905" b="7620"/>
                <wp:wrapNone/>
                <wp:docPr id="22" name="Rectángulo 22"/>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rect w14:anchorId="0D98565D" id="Rectángulo 22" o:spid="_x0000_s1026" style="position:absolute;margin-left:-23.95pt;margin-top:-35.7pt;width:32.85pt;height:30.9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OnfkgIAAIwFAAAOAAAAZHJzL2Uyb0RvYy54bWysVMFu2zAMvQ/YPwi6r47ddG2DOkXQosOA&#10;bi3aDTurshQbkERNUuJkf7Nv6Y+Nkhw3W9sdhl1kkSIfyWeSZ+cbrchaON+BqWl5MKFEGA5NZ5Y1&#10;/frl6t0JJT4w0zAFRtR0Kzw9n799c9bbmaigBdUIRxDE+Flva9qGYGdF4XkrNPMHYIXBRwlOs4Ci&#10;WxaNYz2ia1VUk8n7ogfXWAdceI/ay/xI5wlfSsHDjZReBKJqirmFdLp0PsSzmJ+x2dIx23Z8SIP9&#10;QxaadQaDjlCXLDCyct0zKN1xBx5kOOCgC5Cy4yLVgNWUkz+quW+ZFakWJMfbkSb//2D55/WtI11T&#10;06qixDCN/+gOWXv8aZYrBQS1SFFv/Qwt7+2tGySP11jvRjodv1gJ2SRatyOtYhMIR+W0PC5Pjyjh&#10;+HR4Wk0PE+3Fk7N1PnwQoEm81NRh/EQmW1/7gAHRdGcSY3lQXXPVKZWE2CniQjmyZviPGefChDK5&#10;q5X+BE3WY69Mhr+NauyJrD7ZqTFE6rmIlAL+FkSZGMpADJrziZoi0pKJSLewVSLaKXMnJHKKpVcp&#10;kRH5eY6+ZY3I6qNXc0mAEVli/BE7F/kKds5ysI+uIg3D6Dz5W2LZefRIkcGE0Vl3BtxLAAqZHyJn&#10;+x1JmZrI0gM0W+w4B3kUveVXHf71a+bDLXM4eziluE/CDR5SQV9TGG6UtOB+vKSP9jgS+EpJj7Nc&#10;U/99xZygRH00OCyn5XQahz8J06PjCgW3//Kw/2JW+gKwlUrcXJana7QPaneVDvQ3XDuLGBWfmOEY&#10;u6Y8uJ1wEfKOwcXFxWKRzHDgLQvX5t7yCB5ZNbBYBZBdavIndgbWcORTKw7rKe6UfTlZPS3R+S8A&#10;AAD//wMAUEsDBBQABgAIAAAAIQBj7+az3gAAAAkBAAAPAAAAZHJzL2Rvd25yZXYueG1sTI9BT8Mw&#10;DIXvSPyHyEjctnRorLQ0nRACIU5sYxPXrDFtReNUSdYWfj3eCW6239Pz94r1ZDsxoA+tIwWLeQIC&#10;qXKmpVrB/v15dgciRE1Gd45QwTcGWJeXF4XOjRtpi8Mu1oJDKORaQRNjn0sZqgatDnPXI7H26bzV&#10;kVdfS+P1yOG2kzdJspJWt8QfGt3jY4PV1+5kFVRv2cZ/DLcvw9ZS/+rG7PDzFJW6vpoe7kFEnOKf&#10;Gc74jA4lMx3diUwQnYLZMs3YykO6WII4O1LucuRDtgJZFvJ/g/IXAAD//wMAUEsBAi0AFAAGAAgA&#10;AAAhALaDOJL+AAAA4QEAABMAAAAAAAAAAAAAAAAAAAAAAFtDb250ZW50X1R5cGVzXS54bWxQSwEC&#10;LQAUAAYACAAAACEAOP0h/9YAAACUAQAACwAAAAAAAAAAAAAAAAAvAQAAX3JlbHMvLnJlbHNQSwEC&#10;LQAUAAYACAAAACEAR5jp35ICAACMBQAADgAAAAAAAAAAAAAAAAAuAgAAZHJzL2Uyb0RvYy54bWxQ&#10;SwECLQAUAAYACAAAACEAY+/ms94AAAAJAQAADwAAAAAAAAAAAAAAAADsBAAAZHJzL2Rvd25yZXYu&#10;eG1sUEsFBgAAAAAEAAQA8wAAAPcFAAAAAA==&#10;" fillcolor="#deeaf6 [660]" stroked="f" strokeweight="2pt"/>
            </w:pict>
          </mc:Fallback>
        </mc:AlternateContent>
      </w:r>
    </w:p>
    <w:p w14:paraId="77CF5C38" w14:textId="77777777" w:rsidR="00A76F1E" w:rsidRPr="00E2328D" w:rsidRDefault="00330833">
      <w:pPr>
        <w:ind w:firstLineChars="1150" w:firstLine="3220"/>
        <w:rPr>
          <w:rFonts w:ascii="DejaVu Math TeX Gyre" w:hAnsi="DejaVu Math TeX Gyre" w:cs="DejaVu Math TeX Gyre"/>
          <w:sz w:val="22"/>
          <w:szCs w:val="22"/>
          <w:lang w:val="es-SV"/>
        </w:rPr>
      </w:pPr>
      <w:r w:rsidRPr="00E2328D">
        <w:rPr>
          <w:noProof/>
          <w:sz w:val="28"/>
          <w:lang w:val="es-SV" w:eastAsia="es-SV"/>
        </w:rPr>
        <mc:AlternateContent>
          <mc:Choice Requires="wps">
            <w:drawing>
              <wp:anchor distT="0" distB="0" distL="114300" distR="114300" simplePos="0" relativeHeight="251678208" behindDoc="0" locked="0" layoutInCell="1" allowOverlap="1" wp14:anchorId="0E077F0C" wp14:editId="50A19BB7">
                <wp:simplePos x="0" y="0"/>
                <wp:positionH relativeFrom="column">
                  <wp:posOffset>-363855</wp:posOffset>
                </wp:positionH>
                <wp:positionV relativeFrom="paragraph">
                  <wp:posOffset>8211820</wp:posOffset>
                </wp:positionV>
                <wp:extent cx="417195" cy="392430"/>
                <wp:effectExtent l="0" t="0" r="1905" b="7620"/>
                <wp:wrapNone/>
                <wp:docPr id="35" name="Rectángulo 35"/>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rect w14:anchorId="0D79DFA9" id="Rectángulo 35" o:spid="_x0000_s1026" style="position:absolute;margin-left:-28.65pt;margin-top:646.6pt;width:32.85pt;height:30.9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BnkQIAAIwFAAAOAAAAZHJzL2Uyb0RvYy54bWysVFFvEzEMfkfiP0R5Z9frOtiqXadq0xDS&#10;YNMG4jnLJb1ISRyStNfyb/gt/DGc5HobbOMB8ZKLHfuz/Z3t07Ot0WQjfFBgG1ofTCgRlkOr7Kqh&#10;Xz5fvjmmJERmW6bBiobuRKBni9evTns3F1PoQLfCEwSxYd67hnYxunlVBd4Jw8IBOGHxUYI3LKLo&#10;V1XrWY/oRlfTyeRt1YNvnQcuQkDtRXmki4wvpeDxWsogItENxdxiPn0+79NZLU7ZfOWZ6xQf0mD/&#10;kIVhymLQEeqCRUbWXj2BMop7CCDjAQdTgZSKi1wDVlNP/qjmrmNO5FqQnOBGmsL/g+WfNjeeqLah&#10;h0eUWGbwH90iaz9/2NVaA0EtUtS7MEfLO3fjByngNdW7ld6kL1ZCtpnW3Uir2EbCUTmr39UniM7x&#10;6fBkOjvMtFcPzs6H+F6AIenSUI/xM5lscxUiBkTTvUmKFUCr9lJpnYXUKeJce7Jh+I8Z58LGOrvr&#10;tfkIbdFjr0yGv41q7ImiPt6rMUTuuYSUA/4WRNsUykIKWvJJmirRUojIt7jTItlpeyskcoqlT3Mi&#10;I/LTHEPHWlHURy/mkgETssT4I3Yp8gXskuVgn1xFHobRefK3xIrz6JEjg42js1EW/HMAGpkfIhf7&#10;PUmFmsTSPbQ77DgPZRSD45cK//oVC/GGeZw9nFLcJ/EaD6mhbygMN0o68N+f0yd7HAl8paTHWW5o&#10;+LZmXlCiP1gclpN6NkvDn4XZ0bspCv7xy/3jF7s254CtVOPmcjxfk33U+6v0YL7i2lmmqPjELMfY&#10;DeXR74XzWHYMLi4ulstshgPvWLyyd44n8MSqheU6glS5yR/YGVjDkc+tOKyntFMey9nqYYkufgEA&#10;AP//AwBQSwMEFAAGAAgAAAAhACyTavbgAAAACwEAAA8AAABkcnMvZG93bnJldi54bWxMj01PhDAQ&#10;hu8m/odmTLztFkF0QcrGGI3xtO6H8dqFEYh0StouoL/e8aTHmffJO88U69n0YkTnO0sKrpYRCKTK&#10;1h01Cg77p8UKhA+aat1bQgVf6GFdnp8VOq/tRFscd6ERXEI+1wraEIZcSl+1aLRf2gGJsw/rjA48&#10;ukbWTk9cbnoZR9GNNLojvtDqAR9arD53J6Og2mSv7n1Mn8etoeHFTtnb92NQ6vJivr8DEXAOfzD8&#10;6rM6lOx0tCeqvegVLNLbhFEO4iyJQTCyugZx5EWSphHIspD/fyh/AAAA//8DAFBLAQItABQABgAI&#10;AAAAIQC2gziS/gAAAOEBAAATAAAAAAAAAAAAAAAAAAAAAABbQ29udGVudF9UeXBlc10ueG1sUEsB&#10;Ai0AFAAGAAgAAAAhADj9If/WAAAAlAEAAAsAAAAAAAAAAAAAAAAALwEAAF9yZWxzLy5yZWxzUEsB&#10;Ai0AFAAGAAgAAAAhANl7YGeRAgAAjAUAAA4AAAAAAAAAAAAAAAAALgIAAGRycy9lMm9Eb2MueG1s&#10;UEsBAi0AFAAGAAgAAAAhACyTavbgAAAACwEAAA8AAAAAAAAAAAAAAAAA6wQAAGRycy9kb3ducmV2&#10;LnhtbFBLBQYAAAAABAAEAPMAAAD4BQ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7184" behindDoc="0" locked="0" layoutInCell="1" allowOverlap="1" wp14:anchorId="62DFA9B3" wp14:editId="397E1949">
                <wp:simplePos x="0" y="0"/>
                <wp:positionH relativeFrom="column">
                  <wp:posOffset>5695950</wp:posOffset>
                </wp:positionH>
                <wp:positionV relativeFrom="paragraph">
                  <wp:posOffset>8223885</wp:posOffset>
                </wp:positionV>
                <wp:extent cx="417195" cy="392430"/>
                <wp:effectExtent l="0" t="0" r="1905" b="7620"/>
                <wp:wrapNone/>
                <wp:docPr id="34" name="Rectángulo 34"/>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rect w14:anchorId="4464C38E" id="Rectángulo 34" o:spid="_x0000_s1026" style="position:absolute;margin-left:448.5pt;margin-top:647.55pt;width:32.85pt;height:30.9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0f1kgIAAIwFAAAOAAAAZHJzL2Uyb0RvYy54bWysVFFvEzEMfkfiP0R5Z9frOtiqXadq0xDS&#10;YNMG4jnLJb1ISRyStNfyb/gt/DGc5HobbOMB8ZKLHfuz/Z3t07Ot0WQjfFBgG1ofTCgRlkOr7Kqh&#10;Xz5fvjmmJERmW6bBiobuRKBni9evTns3F1PoQLfCEwSxYd67hnYxunlVBd4Jw8IBOGHxUYI3LKLo&#10;V1XrWY/oRlfTyeRt1YNvnQcuQkDtRXmki4wvpeDxWsogItENxdxiPn0+79NZLU7ZfOWZ6xQf0mD/&#10;kIVhymLQEeqCRUbWXj2BMop7CCDjAQdTgZSKi1wDVlNP/qjmrmNO5FqQnOBGmsL/g+WfNjeeqLah&#10;hzNKLDP4j26RtZ8/7GqtgaAWKepdmKPlnbvxgxTwmurdSm/SFysh20zrbqRVbCPhqJzV7+qTI0o4&#10;Ph2eTGeHmfbqwdn5EN8LMCRdGuoxfiaTba5CxIBoujdJsQJo1V4qrbOQOkWca082DP8x41zYWGd3&#10;vTYfoS167JXJ8LdRjT1R1Md7NYbIPZeQcsDfgmibQllIQUs+SVMlWgoR+RZ3WiQ7bW+FRE6x9GlO&#10;ZER+mmPoWCuK+ujFXDJgQpYYf8QuRb6AXbIc7JOryMMwOk/+llhxHj1yZLBxdDbKgn8OQCPzQ+Ri&#10;vyepUJNYuod2hx3noYxicPxS4V+/YiHeMI+zh1OK+yRe4yE19A2F4UZJB/77c/pkjyOBr5T0OMsN&#10;Dd/WzAtK9AeLw3JSz2Zp+LMwO3o3RcE/frl//GLX5hywlWrcXI7na7KPen+VHsxXXDvLFBWfmOUY&#10;u6E8+r1wHsuOwcXFxXKZzXDgHYtX9s7xBJ5YtbBcR5AqN/kDOwNrOPK5FYf1lHbKYzlbPSzRxS8A&#10;AAD//wMAUEsDBBQABgAIAAAAIQA/Y06k4gAAAA0BAAAPAAAAZHJzL2Rvd25yZXYueG1sTI/BTsMw&#10;EETvSPyDtUjcqNOgpHWIUyEEQpxoC1WvbmySiHgd2W4S+HqWExx3ZjT7ptzMtmej8aFzKGG5SIAZ&#10;rJ3usJHw/vZ0swYWokKteodGwpcJsKkuL0pVaDfhzoz72DAqwVAoCW2MQ8F5qFtjVVi4wSB5H85b&#10;Fen0DddeTVRue54mSc6t6pA+tGowD62pP/dnK6F+FVt/HLPncWdxeHGTOHw/Rimvr+b7O2DRzPEv&#10;DL/4hA4VMZ3cGXVgvYS1WNGWSEYqsiUwiog8XQE7kXSb5QJ4VfL/K6ofAAAA//8DAFBLAQItABQA&#10;BgAIAAAAIQC2gziS/gAAAOEBAAATAAAAAAAAAAAAAAAAAAAAAABbQ29udGVudF9UeXBlc10ueG1s&#10;UEsBAi0AFAAGAAgAAAAhADj9If/WAAAAlAEAAAsAAAAAAAAAAAAAAAAALwEAAF9yZWxzLy5yZWxz&#10;UEsBAi0AFAAGAAgAAAAhAEnTR/WSAgAAjAUAAA4AAAAAAAAAAAAAAAAALgIAAGRycy9lMm9Eb2Mu&#10;eG1sUEsBAi0AFAAGAAgAAAAhAD9jTqTiAAAADQEAAA8AAAAAAAAAAAAAAAAA7AQAAGRycy9kb3du&#10;cmV2LnhtbFBLBQYAAAAABAAEAPMAAAD7BQ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6160" behindDoc="0" locked="0" layoutInCell="1" allowOverlap="1" wp14:anchorId="359CD685" wp14:editId="5CDE6D5A">
                <wp:simplePos x="0" y="0"/>
                <wp:positionH relativeFrom="column">
                  <wp:posOffset>-257175</wp:posOffset>
                </wp:positionH>
                <wp:positionV relativeFrom="paragraph">
                  <wp:posOffset>-372110</wp:posOffset>
                </wp:positionV>
                <wp:extent cx="417195" cy="392430"/>
                <wp:effectExtent l="0" t="0" r="1905" b="7620"/>
                <wp:wrapNone/>
                <wp:docPr id="33" name="Rectángulo 33"/>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rect w14:anchorId="25AB5DD9" id="Rectángulo 33" o:spid="_x0000_s1026" style="position:absolute;margin-left:-20.25pt;margin-top:-29.3pt;width:32.85pt;height:30.9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O9kgIAAIwFAAAOAAAAZHJzL2Uyb0RvYy54bWysVMFu2zAMvQ/YPwi6r46TdG2DOEXQosOA&#10;bi3aDTurshQbkERNUuJkf7Nv6Y+NkhynW9sdhl1kkSIfyWeS8/OtVmQjnG/BVLQ8GlEiDIe6NauK&#10;fv1y9e6UEh+YqZkCIyq6E56eL96+mXd2JsbQgKqFIwhi/KyzFW1CsLOi8LwRmvkjsMLgowSnWUDR&#10;rYrasQ7RtSrGo9H7ogNXWwdceI/ay/xIFwlfSsHDjZReBKIqirmFdLp0PsSzWMzZbOWYbVrep8H+&#10;IQvNWoNBB6hLFhhZu/YZlG65Aw8yHHHQBUjZcpFqwGrK0R/V3DfMilQLkuPtQJP/f7D88+bWkbau&#10;6GRCiWEa/9Edsvb406zWCghqkaLO+hla3ttb10ser7HerXQ6frESsk207gZaxTYQjsppeVKeHVPC&#10;8WlyNp5OEu3Fwdk6Hz4I0CReKuowfiKTba59wIBoujeJsTyotr5qlUpC7BRxoRzZMPzHjHNhQpnc&#10;1Vp/gjrrsVdG/d9GNfZEVp/u1Rgi9VxESgF/C6JMDGUgBs35RE0RaclEpFvYKRHtlLkTEjnF0scp&#10;kQH5eY6+YbXI6uNXc0mAEVli/AE7F/kKds6yt4+uIg3D4Dz6W2LZefBIkcGEwVm3BtxLAAqZ7yNn&#10;+z1JmZrI0gPUO+w4B3kUveVXLf71a+bDLXM4eziluE/CDR5SQVdR6G+UNOB+vKSP9jgS+EpJh7Nc&#10;Uf99zZygRH00OCxn5XQahz8J0+OTMQru6cvD0xez1heArVTi5rI8XaN9UPurdKC/4dpZxqj4xAzH&#10;2BXlwe2Fi5B3DC4uLpbLZIYDb1m4NveWR/DIqoHlOoBsU5Mf2OlZw5FPrdivp7hTnsrJ6rBEF78A&#10;AAD//wMAUEsDBBQABgAIAAAAIQDgWpVT3gAAAAgBAAAPAAAAZHJzL2Rvd25yZXYueG1sTI/BTsMw&#10;DIbvSHuHyJO4bSmFTltpOk0IhDjBBohr1pi2WuNUSdYWnh5zgpstf/r9/cV2sp0Y0IfWkYKrZQIC&#10;qXKmpVrB2+vDYg0iRE1Gd45QwRcG2Jazi0Lnxo20x+EQa8EhFHKtoImxz6UMVYNWh6Xrkfj26bzV&#10;kVdfS+P1yOG2k2mSrKTVLfGHRvd412B1Opytgup58+I/huxx2Fvqn9y4ef++j0pdzqfdLYiIU/yD&#10;4Vef1aFkp6M7kwmiU7C4STJGecjWKxBMpFkK4qjgOgVZFvJ/gfIHAAD//wMAUEsBAi0AFAAGAAgA&#10;AAAhALaDOJL+AAAA4QEAABMAAAAAAAAAAAAAAAAAAAAAAFtDb250ZW50X1R5cGVzXS54bWxQSwEC&#10;LQAUAAYACAAAACEAOP0h/9YAAACUAQAACwAAAAAAAAAAAAAAAAAvAQAAX3JlbHMvLnJlbHNQSwEC&#10;LQAUAAYACAAAACEAO4RTvZICAACMBQAADgAAAAAAAAAAAAAAAAAuAgAAZHJzL2Uyb0RvYy54bWxQ&#10;SwECLQAUAAYACAAAACEA4FqVU94AAAAIAQAADwAAAAAAAAAAAAAAAADsBAAAZHJzL2Rvd25yZXYu&#10;eG1sUEsFBgAAAAAEAAQA8wAAAPcFAAAAAA==&#10;" fillcolor="#deeaf6 [660]" stroked="f" strokeweight="2pt"/>
            </w:pict>
          </mc:Fallback>
        </mc:AlternateContent>
      </w:r>
      <w:r w:rsidRPr="00E2328D">
        <w:rPr>
          <w:noProof/>
          <w:sz w:val="28"/>
          <w:lang w:val="es-SV" w:eastAsia="es-SV"/>
        </w:rPr>
        <mc:AlternateContent>
          <mc:Choice Requires="wps">
            <w:drawing>
              <wp:anchor distT="0" distB="0" distL="114300" distR="114300" simplePos="0" relativeHeight="251675136" behindDoc="0" locked="0" layoutInCell="1" allowOverlap="1" wp14:anchorId="5C160902" wp14:editId="54648078">
                <wp:simplePos x="0" y="0"/>
                <wp:positionH relativeFrom="column">
                  <wp:posOffset>5793740</wp:posOffset>
                </wp:positionH>
                <wp:positionV relativeFrom="paragraph">
                  <wp:posOffset>-501015</wp:posOffset>
                </wp:positionV>
                <wp:extent cx="417195" cy="392430"/>
                <wp:effectExtent l="0" t="0" r="1905" b="7620"/>
                <wp:wrapNone/>
                <wp:docPr id="31" name="Rectángulo 31"/>
                <wp:cNvGraphicFramePr/>
                <a:graphic xmlns:a="http://schemas.openxmlformats.org/drawingml/2006/main">
                  <a:graphicData uri="http://schemas.microsoft.com/office/word/2010/wordprocessingShape">
                    <wps:wsp>
                      <wps:cNvSpPr/>
                      <wps:spPr>
                        <a:xfrm>
                          <a:off x="0" y="0"/>
                          <a:ext cx="417195" cy="39243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oel="http://schemas.microsoft.com/office/2019/extlst">
            <w:pict>
              <v:rect w14:anchorId="31D957D9" id="Rectángulo 31" o:spid="_x0000_s1026" style="position:absolute;margin-left:456.2pt;margin-top:-39.45pt;width:32.85pt;height:30.9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21CkQIAAIwFAAAOAAAAZHJzL2Uyb0RvYy54bWysVM1uEzEQviPxDpbvdLNpCm3UTRW1KkIq&#10;tGpBnF2vnbVke4ztZBPehmfhxRjbm22hLQfExev5+2bm2xmfnm2NJhvhgwLb0PpgQomwHFplVw39&#10;8vnyzTElITLbMg1WNHQnAj1bvH512ru5mEIHuhWeIIgN8941tIvRzasq8E4YFg7ACYtGCd6wiKJf&#10;Va1nPaIbXU0nk7dVD751HrgIAbUXxUgXGV9KweO1lEFEohuKtcV8+nzep7NanLL5yjPXKT6Uwf6h&#10;CsOUxaQj1AWLjKy9egJlFPcQQMYDDqYCKRUXuQfspp780c1dx5zIvSA5wY00hf8Hyz9tbjxRbUMP&#10;a0osM/iPbpG1nz/saq2BoBYp6l2Yo+edu/GDFPCa+t1Kb9IXOyHbTOtupFVsI+GonNXv6pMjSjia&#10;Dk+ms8NMe/UQ7HyI7wUYki4N9Zg/k8k2VyFiQnTdu6RcAbRqL5XWWUiTIs61JxuG/5hxLmysc7he&#10;m4/QFj3OymT426jGmSjq470aU+SZS0g54W9JtE2pLKSkpZ6kqRIthYh8izstkp+2t0Iip9j6NBcy&#10;Ij+tMXSsFUV99GItGTAhS8w/YpcmX8AuVQ7+KVTkZRiDJ38rrASPETkz2DgGG2XBPwegkfkhc/Hf&#10;k1SoSSzdQ7vDifNQVjE4fqnwr1+xEG+Yx93DLcX3JF7jITX0DYXhRkkH/vtz+uSPK4FWSnrc5YaG&#10;b2vmBSX6g8VlOalns7T8WZgdvZui4B9b7h9b7NqcA44S7gNWl6/JP+r9VXowX/HZWaasaGKWY+6G&#10;8uj3wnksbww+XFwsl9kNF96xeGXvHE/giVULy3UEqfKQP7AzsIYrn0dxeJ7Sm/JYzl4Pj+jiFwAA&#10;AP//AwBQSwMEFAAGAAgAAAAhAEBpoEngAAAACwEAAA8AAABkcnMvZG93bnJldi54bWxMj8FOwzAM&#10;hu9IvENkJG5bmgloU5pOCIEQJ9gAcc0a01Y0TpVkbeHpCSc42v70+/ur7WIHNqEPvSMFYp0BQ2qc&#10;6alV8PpyvyqAhajJ6MERKvjCANv69KTSpXEz7XDax5alEAqlVtDFOJach6ZDq8PajUjp9uG81TGN&#10;vuXG6zmF24FvsuyKW91T+tDpEW87bD73R6ugeZLP/n26fJh2lsZHN8u377uo1PnZcnMNLOIS/2D4&#10;1U/qUCengzuSCWxQIMXmIqEKVnkhgSVC5oUAdkgbkQvgdcX/d6h/AAAA//8DAFBLAQItABQABgAI&#10;AAAAIQC2gziS/gAAAOEBAAATAAAAAAAAAAAAAAAAAAAAAABbQ29udGVudF9UeXBlc10ueG1sUEsB&#10;Ai0AFAAGAAgAAAAhADj9If/WAAAAlAEAAAsAAAAAAAAAAAAAAAAALwEAAF9yZWxzLy5yZWxzUEsB&#10;Ai0AFAAGAAgAAAAhAFrTbUKRAgAAjAUAAA4AAAAAAAAAAAAAAAAALgIAAGRycy9lMm9Eb2MueG1s&#10;UEsBAi0AFAAGAAgAAAAhAEBpoEngAAAACwEAAA8AAAAAAAAAAAAAAAAA6wQAAGRycy9kb3ducmV2&#10;LnhtbFBLBQYAAAAABAAEAPMAAAD4BQAAAAA=&#10;" fillcolor="#deeaf6 [660]" stroked="f" strokeweight="2pt"/>
            </w:pict>
          </mc:Fallback>
        </mc:AlternateContent>
      </w:r>
    </w:p>
    <w:sectPr w:rsidR="00A76F1E" w:rsidRPr="00E2328D">
      <w:type w:val="evenPage"/>
      <w:pgSz w:w="12191" w:h="15819"/>
      <w:pgMar w:top="1270" w:right="1406" w:bottom="1270" w:left="146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078E5" w14:textId="77777777" w:rsidR="0025125F" w:rsidRDefault="0025125F">
      <w:pPr>
        <w:spacing w:after="0" w:line="240" w:lineRule="auto"/>
      </w:pPr>
      <w:r>
        <w:separator/>
      </w:r>
    </w:p>
  </w:endnote>
  <w:endnote w:type="continuationSeparator" w:id="0">
    <w:p w14:paraId="04F5F776" w14:textId="77777777" w:rsidR="0025125F" w:rsidRDefault="002512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useo Sans 500">
    <w:altName w:val="Calibri"/>
    <w:panose1 w:val="00000000000000000000"/>
    <w:charset w:val="00"/>
    <w:family w:val="modern"/>
    <w:notTrueType/>
    <w:pitch w:val="variable"/>
    <w:sig w:usb0="A00000AF" w:usb1="4000004A" w:usb2="00000000" w:usb3="00000000" w:csb0="00000093" w:csb1="00000000"/>
  </w:font>
  <w:font w:name="DejaVu Math TeX Gyre">
    <w:altName w:val="Calibri"/>
    <w:charset w:val="00"/>
    <w:family w:val="auto"/>
    <w:pitch w:val="default"/>
    <w:sig w:usb0="00000001" w:usb1="4201F9EE" w:usb2="02000000" w:usb3="00000000" w:csb0="60000193" w:csb1="0DD4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5937" w14:textId="77777777" w:rsidR="00C25DB6" w:rsidRDefault="00C25DB6">
    <w:pPr>
      <w:rPr>
        <w:rFonts w:ascii="SimSun" w:eastAsia="SimSun" w:hAnsi="SimSun" w:cs="SimSun"/>
        <w:sz w:val="24"/>
        <w:szCs w:val="24"/>
        <w:lang w:bidi="ar"/>
      </w:rPr>
    </w:pPr>
    <w:r>
      <w:rPr>
        <w:noProof/>
        <w:sz w:val="24"/>
        <w:lang w:val="es-SV" w:eastAsia="es-SV"/>
      </w:rPr>
      <mc:AlternateContent>
        <mc:Choice Requires="wps">
          <w:drawing>
            <wp:anchor distT="0" distB="0" distL="114300" distR="114300" simplePos="0" relativeHeight="251658752" behindDoc="0" locked="0" layoutInCell="1" allowOverlap="1" wp14:anchorId="7C64664D" wp14:editId="32B580E0">
              <wp:simplePos x="0" y="0"/>
              <wp:positionH relativeFrom="margin">
                <wp:align>right</wp:align>
              </wp:positionH>
              <wp:positionV relativeFrom="paragraph">
                <wp:posOffset>0</wp:posOffset>
              </wp:positionV>
              <wp:extent cx="1828800" cy="182880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446C5" w14:textId="77777777" w:rsidR="00C25DB6" w:rsidRDefault="00C25DB6">
                          <w:pPr>
                            <w:pStyle w:val="Piedepgina"/>
                          </w:pPr>
                          <w:r>
                            <w:fldChar w:fldCharType="begin"/>
                          </w:r>
                          <w:r>
                            <w:instrText xml:space="preserve"> PAGE  \* MERGEFORMAT </w:instrText>
                          </w:r>
                          <w:r>
                            <w:fldChar w:fldCharType="separate"/>
                          </w:r>
                          <w:r w:rsidR="001F138F">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oel="http://schemas.microsoft.com/office/2019/extlst">
          <w:pict>
            <v:shapetype w14:anchorId="7C64664D" id="_x0000_t202" coordsize="21600,21600" o:spt="202" path="m,l,21600r21600,l21600,xe">
              <v:stroke joinstyle="miter"/>
              <v:path gradientshapeok="t" o:connecttype="rect"/>
            </v:shapetype>
            <v:shape id="Cuadro de texto 46" o:spid="_x0000_s1026" type="#_x0000_t202" style="position:absolute;margin-left:92.8pt;margin-top:0;width:2in;height:2in;z-index:25165875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3C8446C5" w14:textId="77777777" w:rsidR="00C25DB6" w:rsidRDefault="00C25DB6">
                    <w:pPr>
                      <w:pStyle w:val="Piedepgina"/>
                    </w:pPr>
                    <w:r>
                      <w:fldChar w:fldCharType="begin"/>
                    </w:r>
                    <w:r>
                      <w:instrText xml:space="preserve"> PAGE  \* MERGEFORMAT </w:instrText>
                    </w:r>
                    <w:r>
                      <w:fldChar w:fldCharType="separate"/>
                    </w:r>
                    <w:r w:rsidR="001F138F">
                      <w:rPr>
                        <w:noProof/>
                      </w:rPr>
                      <w:t>4</w:t>
                    </w:r>
                    <w:r>
                      <w:fldChar w:fldCharType="end"/>
                    </w:r>
                  </w:p>
                </w:txbxContent>
              </v:textbox>
              <w10:wrap anchorx="margin"/>
            </v:shape>
          </w:pict>
        </mc:Fallback>
      </mc:AlternateContent>
    </w:r>
    <w:r>
      <w:rPr>
        <w:noProof/>
        <w:sz w:val="24"/>
        <w:lang w:val="es-SV" w:eastAsia="es-SV"/>
      </w:rPr>
      <mc:AlternateContent>
        <mc:Choice Requires="wps">
          <w:drawing>
            <wp:anchor distT="0" distB="0" distL="114300" distR="114300" simplePos="0" relativeHeight="251656704" behindDoc="0" locked="0" layoutInCell="1" allowOverlap="1" wp14:anchorId="781DD03D" wp14:editId="2ACA9D36">
              <wp:simplePos x="0" y="0"/>
              <wp:positionH relativeFrom="column">
                <wp:posOffset>635</wp:posOffset>
              </wp:positionH>
              <wp:positionV relativeFrom="paragraph">
                <wp:posOffset>178435</wp:posOffset>
              </wp:positionV>
              <wp:extent cx="6231890" cy="0"/>
              <wp:effectExtent l="0" t="0" r="0" b="0"/>
              <wp:wrapNone/>
              <wp:docPr id="25" name="Conector recto 25"/>
              <wp:cNvGraphicFramePr/>
              <a:graphic xmlns:a="http://schemas.openxmlformats.org/drawingml/2006/main">
                <a:graphicData uri="http://schemas.microsoft.com/office/word/2010/wordprocessingShape">
                  <wps:wsp>
                    <wps:cNvCnPr/>
                    <wps:spPr>
                      <a:xfrm>
                        <a:off x="605155" y="8972550"/>
                        <a:ext cx="62318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6F4E3D8" id="Conector recto 2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05pt,14.05pt" to="490.7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dVwgEAAMwDAAAOAAAAZHJzL2Uyb0RvYy54bWysU9uO0zAQfUfiHyy/0yRFXbpR033oCl4Q&#10;VFw+wOuMG0u+aWya9O8Zu2kWARIC8WJ7MnPOzJmZ7B4ma9gZMGrvOt6sas7ASd9rd+r41y9vX205&#10;i0m4XhjvoOMXiPxh//LFbgwtrP3gTQ/IiMTFdgwdH1IKbVVFOYAVceUDOHIqj1YkMvFU9ShGYrem&#10;Wtf1XTV67AN6CTHS18erk+8Lv1Ig00elIiRmOk61pXJiOZ/yWe13oj2hCIOWcxniH6qwQjtKulA9&#10;iiTYN9S/UFkt0Uev0kp6W3mltISigdQ09U9qPg8iQNFCzYlhaVP8f7Tyw/mITPcdX284c8LSjA40&#10;KZk8MswXIwd1aQyxpeCDO+JsxXDELHlSaPNNYtjU8bt602yI69Lx7f2b9WYzNxmmxGT2r18323ua&#10;haSI4queOQLG9A68ZfnRcaNd1i9acX4fE+Wl0FsIGbmmaxXllS4GcrBxn0CRJkrWFHTZJjgYZGdB&#10;eyCkBJearIr4SnSGKW3MAqz/DJzjMxTKpv0NeEGUzN6lBWy18/i77Gm6layu8bcOXHXnFjz5/lLm&#10;U1pDK1MUzuudd/JHu8Cff8L9dwAAAP//AwBQSwMEFAAGAAgAAAAhAPjThSPXAAAABgEAAA8AAABk&#10;cnMvZG93bnJldi54bWxMjsFugzAQRO+V+g/WVsqtMUFqRQgmQpXSe0MvvS14AwS8Rtgk5O/jqIf2&#10;NJqZ1ezL9osZxIUm11lWsFlHIIhrqztuFHyXh9cEhPPIGgfLpOBGDvb581OGqbZX/qLL0TcijLBL&#10;UUHr/ZhK6eqWDLq1HYlDd7KTQR/s1Eg94TWMm0HGUfQuDXYcPrQ40kdLdX+cjYKo6OIbV6ei6Mvz&#10;ofz5NLPpjVKrl6XYgfC0+L9jeOAHdMgDU2Vn1k4MDy+8gjgJGtptsnkDUf0GMs/kf/z8DgAA//8D&#10;AFBLAQItABQABgAIAAAAIQC2gziS/gAAAOEBAAATAAAAAAAAAAAAAAAAAAAAAABbQ29udGVudF9U&#10;eXBlc10ueG1sUEsBAi0AFAAGAAgAAAAhADj9If/WAAAAlAEAAAsAAAAAAAAAAAAAAAAALwEAAF9y&#10;ZWxzLy5yZWxzUEsBAi0AFAAGAAgAAAAhACp7R1XCAQAAzAMAAA4AAAAAAAAAAAAAAAAALgIAAGRy&#10;cy9lMm9Eb2MueG1sUEsBAi0AFAAGAAgAAAAhAPjThSPXAAAABgEAAA8AAAAAAAAAAAAAAAAAHAQA&#10;AGRycy9kb3ducmV2LnhtbFBLBQYAAAAABAAEAPMAAAAgBQAAAAA=&#10;" strokecolor="#5b9bd5 [3204]" strokeweight="1pt"/>
          </w:pict>
        </mc:Fallback>
      </mc:AlternateContent>
    </w:r>
  </w:p>
  <w:p w14:paraId="02BD772A" w14:textId="0F0E6D4A" w:rsidR="00C25DB6" w:rsidRPr="00091FD9" w:rsidRDefault="00C40D09" w:rsidP="008708EA">
    <w:pPr>
      <w:spacing w:after="0" w:line="240" w:lineRule="auto"/>
      <w:jc w:val="center"/>
      <w:rPr>
        <w:rFonts w:ascii="Calibri Light" w:eastAsia="SimSun" w:hAnsi="Calibri Light" w:cs="SimSun"/>
        <w:b/>
        <w:bCs/>
        <w:sz w:val="24"/>
        <w:szCs w:val="24"/>
        <w:lang w:val="es-SV" w:bidi="ar"/>
      </w:rPr>
    </w:pPr>
    <w:r>
      <w:rPr>
        <w:rFonts w:ascii="Calibri Light" w:eastAsia="SimSun" w:hAnsi="Calibri Light" w:cs="SimSun"/>
        <w:b/>
        <w:bCs/>
        <w:sz w:val="24"/>
        <w:szCs w:val="24"/>
        <w:lang w:val="es-SV" w:bidi="ar"/>
      </w:rPr>
      <w:t>Oficina por el Derecho a la Salud</w:t>
    </w:r>
    <w:r w:rsidR="00C25DB6" w:rsidRPr="00091FD9">
      <w:rPr>
        <w:rFonts w:ascii="Calibri Light" w:eastAsia="SimSun" w:hAnsi="Calibri Light" w:cs="SimSun"/>
        <w:b/>
        <w:bCs/>
        <w:sz w:val="24"/>
        <w:szCs w:val="24"/>
        <w:lang w:val="es-SV" w:bidi="ar"/>
      </w:rPr>
      <w:t xml:space="preserve"> </w:t>
    </w:r>
  </w:p>
  <w:p w14:paraId="3991341D" w14:textId="7F9A6E6E" w:rsidR="00C25DB6" w:rsidRDefault="002B6704" w:rsidP="008708EA">
    <w:pPr>
      <w:spacing w:after="0" w:line="240" w:lineRule="auto"/>
      <w:jc w:val="center"/>
      <w:rPr>
        <w:rFonts w:ascii="Calibri Light" w:eastAsia="SimSun" w:hAnsi="Calibri Light" w:cs="SimSun"/>
        <w:sz w:val="24"/>
        <w:szCs w:val="24"/>
        <w:lang w:val="es-SV" w:bidi="ar"/>
      </w:rPr>
    </w:pPr>
    <w:r w:rsidRPr="00091FD9">
      <w:rPr>
        <w:rFonts w:ascii="Calibri Light" w:eastAsia="SimSun" w:hAnsi="Calibri Light" w:cs="SimSun"/>
        <w:sz w:val="24"/>
        <w:szCs w:val="24"/>
        <w:lang w:val="es-SV" w:bidi="ar"/>
      </w:rPr>
      <w:t>25 avenida</w:t>
    </w:r>
    <w:r w:rsidR="00C25DB6" w:rsidRPr="00091FD9">
      <w:rPr>
        <w:rFonts w:ascii="Calibri Light" w:eastAsia="SimSun" w:hAnsi="Calibri Light" w:cs="SimSun"/>
        <w:sz w:val="24"/>
        <w:szCs w:val="24"/>
        <w:lang w:val="es-SV" w:bidi="ar"/>
      </w:rPr>
      <w:t xml:space="preserve"> Norte, entre 1</w:t>
    </w:r>
    <w:r w:rsidR="00FB7F88">
      <w:rPr>
        <w:rFonts w:ascii="Calibri Light" w:eastAsia="SimSun" w:hAnsi="Calibri Light" w:cs="SimSun"/>
        <w:sz w:val="24"/>
        <w:szCs w:val="24"/>
        <w:lang w:val="es-SV" w:bidi="ar"/>
      </w:rPr>
      <w:t>.</w:t>
    </w:r>
    <w:r w:rsidR="00C25DB6" w:rsidRPr="00091FD9">
      <w:rPr>
        <w:rFonts w:ascii="Calibri Light" w:eastAsia="SimSun" w:hAnsi="Calibri Light" w:cs="SimSun"/>
        <w:sz w:val="24"/>
        <w:szCs w:val="24"/>
        <w:lang w:val="es-SV" w:bidi="ar"/>
      </w:rPr>
      <w:t xml:space="preserve"> Calle Poniente y Alameda Roosevelt.  </w:t>
    </w:r>
  </w:p>
  <w:p w14:paraId="12891CAC" w14:textId="6EB8EA0A" w:rsidR="00C25DB6" w:rsidRPr="008708EA" w:rsidRDefault="00C25DB6" w:rsidP="008708EA">
    <w:pPr>
      <w:tabs>
        <w:tab w:val="center" w:pos="4916"/>
        <w:tab w:val="left" w:pos="8205"/>
      </w:tabs>
      <w:spacing w:after="0" w:line="240" w:lineRule="auto"/>
      <w:rPr>
        <w:rFonts w:ascii="Calibri Light" w:eastAsia="SimSun" w:hAnsi="Calibri Light" w:cs="SimSun"/>
        <w:sz w:val="24"/>
        <w:szCs w:val="24"/>
        <w:lang w:val="es-SV" w:bidi="ar"/>
      </w:rPr>
    </w:pPr>
    <w:r>
      <w:rPr>
        <w:rFonts w:ascii="Calibri Light" w:eastAsia="SimSun" w:hAnsi="Calibri Light" w:cs="SimSun"/>
        <w:sz w:val="24"/>
        <w:szCs w:val="24"/>
        <w:lang w:val="es-SV" w:bidi="ar"/>
      </w:rPr>
      <w:tab/>
      <w:t xml:space="preserve">San Salvador, El Salvador, C. A. </w:t>
    </w:r>
    <w:r w:rsidRPr="008708EA">
      <w:rPr>
        <w:rFonts w:ascii="Calibri Light" w:eastAsia="SimSun" w:hAnsi="Calibri Light" w:cs="SimSun"/>
        <w:sz w:val="24"/>
        <w:szCs w:val="24"/>
        <w:lang w:val="es-SV" w:bidi="ar"/>
      </w:rPr>
      <w:t>Tel. 2231 -9280</w:t>
    </w:r>
    <w:r>
      <w:rPr>
        <w:rFonts w:ascii="Calibri Light" w:eastAsia="SimSun" w:hAnsi="Calibri Light" w:cs="SimSun"/>
        <w:sz w:val="24"/>
        <w:szCs w:val="24"/>
        <w:lang w:val="es-SV" w:bidi="ar"/>
      </w:rPr>
      <w:t xml:space="preserve">, Ext </w:t>
    </w:r>
    <w:r w:rsidR="00C40D09">
      <w:rPr>
        <w:rFonts w:ascii="Calibri Light" w:eastAsia="SimSun" w:hAnsi="Calibri Light" w:cs="SimSun"/>
        <w:sz w:val="24"/>
        <w:szCs w:val="24"/>
        <w:lang w:val="es-SV" w:bidi="ar"/>
      </w:rPr>
      <w:t>689</w:t>
    </w:r>
    <w:r>
      <w:rPr>
        <w:rFonts w:ascii="Calibri Light" w:eastAsia="SimSun" w:hAnsi="Calibri Light" w:cs="SimSun"/>
        <w:sz w:val="24"/>
        <w:szCs w:val="24"/>
        <w:lang w:val="es-SV" w:bidi="a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7187B" w14:textId="77777777" w:rsidR="0025125F" w:rsidRDefault="0025125F">
      <w:pPr>
        <w:spacing w:after="0" w:line="240" w:lineRule="auto"/>
      </w:pPr>
      <w:r>
        <w:separator/>
      </w:r>
    </w:p>
  </w:footnote>
  <w:footnote w:type="continuationSeparator" w:id="0">
    <w:p w14:paraId="4BB2F81C" w14:textId="77777777" w:rsidR="0025125F" w:rsidRDefault="002512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AA25" w14:textId="7FF5B69F" w:rsidR="00C25DB6" w:rsidRPr="00B7796E" w:rsidRDefault="007D5A4A">
    <w:pPr>
      <w:jc w:val="center"/>
      <w:rPr>
        <w:rFonts w:ascii="Museo Sans 500" w:eastAsia="SimSun" w:hAnsi="Museo Sans 500" w:cs="SimSun"/>
        <w:b/>
        <w:bCs/>
        <w:sz w:val="32"/>
        <w:szCs w:val="32"/>
        <w:lang w:val="es-SV" w:bidi="ar"/>
      </w:rPr>
    </w:pPr>
    <w:r w:rsidRPr="00E2328D">
      <w:rPr>
        <w:noProof/>
        <w:lang w:val="es-SV" w:eastAsia="es-SV"/>
      </w:rPr>
      <w:drawing>
        <wp:anchor distT="0" distB="0" distL="114300" distR="114300" simplePos="0" relativeHeight="251662848" behindDoc="1" locked="0" layoutInCell="1" allowOverlap="1" wp14:anchorId="106BFC15" wp14:editId="1F913573">
          <wp:simplePos x="0" y="0"/>
          <wp:positionH relativeFrom="column">
            <wp:posOffset>-709930</wp:posOffset>
          </wp:positionH>
          <wp:positionV relativeFrom="topMargin">
            <wp:posOffset>127000</wp:posOffset>
          </wp:positionV>
          <wp:extent cx="800100" cy="74549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
                  <a:srcRect l="35119" t="38581" r="48803" b="41808"/>
                  <a:stretch>
                    <a:fillRect/>
                  </a:stretch>
                </pic:blipFill>
                <pic:spPr>
                  <a:xfrm>
                    <a:off x="0" y="0"/>
                    <a:ext cx="800100" cy="745490"/>
                  </a:xfrm>
                  <a:prstGeom prst="rect">
                    <a:avLst/>
                  </a:prstGeom>
                  <a:noFill/>
                  <a:ln>
                    <a:noFill/>
                  </a:ln>
                </pic:spPr>
              </pic:pic>
            </a:graphicData>
          </a:graphic>
        </wp:anchor>
      </w:drawing>
    </w:r>
    <w:r w:rsidRPr="00E2328D">
      <w:rPr>
        <w:noProof/>
        <w:lang w:val="es-SV" w:eastAsia="es-SV"/>
      </w:rPr>
      <w:drawing>
        <wp:anchor distT="0" distB="0" distL="114300" distR="114300" simplePos="0" relativeHeight="251660800" behindDoc="0" locked="0" layoutInCell="1" allowOverlap="1" wp14:anchorId="53FE9800" wp14:editId="7301361D">
          <wp:simplePos x="0" y="0"/>
          <wp:positionH relativeFrom="column">
            <wp:posOffset>5355590</wp:posOffset>
          </wp:positionH>
          <wp:positionV relativeFrom="topMargin">
            <wp:posOffset>148590</wp:posOffset>
          </wp:positionV>
          <wp:extent cx="1306195" cy="733425"/>
          <wp:effectExtent l="0" t="0" r="8255" b="9525"/>
          <wp:wrapSquare wrapText="bothSides"/>
          <wp:docPr id="37" name="Imagen 37" descr="ROSALES negro 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SALES negro jpg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0619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5DB6" w:rsidRPr="008708EA">
      <w:rPr>
        <w:rFonts w:ascii="SimSun" w:eastAsia="SimSun" w:hAnsi="SimSun" w:cs="SimSun"/>
        <w:b/>
        <w:bCs/>
        <w:sz w:val="32"/>
        <w:szCs w:val="32"/>
        <w:lang w:val="es-SV" w:bidi="ar"/>
      </w:rPr>
      <w:t xml:space="preserve">     </w:t>
    </w:r>
    <w:r w:rsidR="00C25DB6" w:rsidRPr="00B7796E">
      <w:rPr>
        <w:rFonts w:ascii="Museo Sans 500" w:eastAsia="SimSun" w:hAnsi="Museo Sans 500" w:cs="SimSun"/>
        <w:b/>
        <w:bCs/>
        <w:sz w:val="32"/>
        <w:szCs w:val="32"/>
        <w:lang w:val="es-SV" w:bidi="ar"/>
      </w:rPr>
      <w:t>HOSPITAL NACIONAL ROSALES</w:t>
    </w:r>
  </w:p>
  <w:p w14:paraId="1E2123FC" w14:textId="11C5F961" w:rsidR="00C25DB6" w:rsidRPr="00B7796E" w:rsidRDefault="00C25DB6">
    <w:pPr>
      <w:jc w:val="center"/>
      <w:rPr>
        <w:rFonts w:ascii="SimSun" w:eastAsia="SimSun" w:hAnsi="SimSun" w:cs="SimSun"/>
        <w:b/>
        <w:bCs/>
        <w:sz w:val="32"/>
        <w:szCs w:val="32"/>
        <w:lang w:val="es-SV" w:bidi="ar"/>
      </w:rPr>
    </w:pPr>
    <w:r w:rsidRPr="00B7796E">
      <w:rPr>
        <w:rFonts w:ascii="Museo Sans 500" w:hAnsi="Museo Sans 500"/>
        <w:noProof/>
        <w:sz w:val="32"/>
        <w:szCs w:val="32"/>
        <w:lang w:val="es-SV" w:eastAsia="es-SV"/>
      </w:rPr>
      <mc:AlternateContent>
        <mc:Choice Requires="wps">
          <w:drawing>
            <wp:anchor distT="0" distB="0" distL="114300" distR="114300" simplePos="0" relativeHeight="251657728" behindDoc="0" locked="0" layoutInCell="1" allowOverlap="1" wp14:anchorId="10F0F8F2" wp14:editId="078B0C52">
              <wp:simplePos x="0" y="0"/>
              <wp:positionH relativeFrom="column">
                <wp:posOffset>13970</wp:posOffset>
              </wp:positionH>
              <wp:positionV relativeFrom="paragraph">
                <wp:posOffset>266065</wp:posOffset>
              </wp:positionV>
              <wp:extent cx="6245860" cy="13970"/>
              <wp:effectExtent l="0" t="6350" r="2540" b="8255"/>
              <wp:wrapNone/>
              <wp:docPr id="1" name="Conector recto 1"/>
              <wp:cNvGraphicFramePr/>
              <a:graphic xmlns:a="http://schemas.openxmlformats.org/drawingml/2006/main">
                <a:graphicData uri="http://schemas.microsoft.com/office/word/2010/wordprocessingShape">
                  <wps:wsp>
                    <wps:cNvCnPr/>
                    <wps:spPr>
                      <a:xfrm flipV="1">
                        <a:off x="1150620" y="793115"/>
                        <a:ext cx="6245860" cy="13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0D8AAB40" id="Conector recto 1" o:spid="_x0000_s1026" style="position:absolute;flip:y;z-index:251657728;visibility:visible;mso-wrap-style:square;mso-wrap-distance-left:9pt;mso-wrap-distance-top:0;mso-wrap-distance-right:9pt;mso-wrap-distance-bottom:0;mso-position-horizontal:absolute;mso-position-horizontal-relative:text;mso-position-vertical:absolute;mso-position-vertical-relative:text" from="1.1pt,20.95pt" to="492.9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LRywEAANgDAAAOAAAAZHJzL2Uyb0RvYy54bWysU02P0zAQvSPxHyzfaZIu292Nmu6hK7gg&#10;qFjYu9cZN5b8pbFp03/P2GkDAqQViIvjsec9z3szWd+P1rADYNTedbxZ1JyBk77Xbt/xr1/evbnl&#10;LCbhemG8g46fIPL7zetX62NoYekHb3pARiQutsfQ8SGl0FZVlANYERc+gKNL5dGKRCHuqx7Fkdit&#10;qZZ1vaqOHvuAXkKMdPowXfJN4VcKZPqkVITETMeptlRWLOtzXqvNWrR7FGHQ8lyG+IcqrNCOHp2p&#10;HkQS7Bvq36isluijV2khva28UlpC0UBqmvoXNY+DCFC0kDkxzDbF/0crPx52yHRPvePMCUst2lKj&#10;ZPLIMH9Ykz06hthS6tbt8BzFsMMseFRomTI6PGWKfEKi2EhBc12vluT5qeM3d1cUTmbDmJik+9Xy&#10;7fXtiu4lJTRXdzelGdXEmHkCxvQevGV503GjXfZCtOLwISaqglIvKRTkCqeayi6dDORk4z6DIn25&#10;oIIukwVbg+wgaCaElOBS0Uh8JTvDlDZmBtYvA8/5GQpl6v4GPCPKy96lGWy18/in19N4KVlN+RcH&#10;Jt3Zgmffn0q3ijU0PsWx86jn+fw5LvAfP+TmOwAAAP//AwBQSwMEFAAGAAgAAAAhAH7OIVHeAAAA&#10;BwEAAA8AAABkcnMvZG93bnJldi54bWxMj0FPg0AQhe8m/ofNmHizC6Q1BVmaxujFiKlok3qbsiMQ&#10;2V3Cbin+e8eTHmfey3vfyzez6cVEo++cVRAvIhBka6c72yh4f3u8WYPwAa3G3llS8E0eNsXlRY6Z&#10;dmf7SlMVGsEh1meooA1hyKT0dUsG/cINZFn7dKPBwOfYSD3imcNNL5MoupUGO8sNLQ5031L9VZ0M&#10;924PpnLlS/lQDvt09/S8wnn6UOr6at7egQg0hz8z/OIzOhTMdHQnq73oFSQJGxUs4xQEy+l6xUuO&#10;/FjGIItc/ucvfgAAAP//AwBQSwECLQAUAAYACAAAACEAtoM4kv4AAADhAQAAEwAAAAAAAAAAAAAA&#10;AAAAAAAAW0NvbnRlbnRfVHlwZXNdLnhtbFBLAQItABQABgAIAAAAIQA4/SH/1gAAAJQBAAALAAAA&#10;AAAAAAAAAAAAAC8BAABfcmVscy8ucmVsc1BLAQItABQABgAIAAAAIQDepCLRywEAANgDAAAOAAAA&#10;AAAAAAAAAAAAAC4CAABkcnMvZTJvRG9jLnhtbFBLAQItABQABgAIAAAAIQB+ziFR3gAAAAcBAAAP&#10;AAAAAAAAAAAAAAAAACUEAABkcnMvZG93bnJldi54bWxQSwUGAAAAAAQABADzAAAAMAUAAAAA&#10;" strokecolor="#5b9bd5 [3204]" strokeweight="1pt"/>
          </w:pict>
        </mc:Fallback>
      </mc:AlternateContent>
    </w:r>
    <w:r w:rsidRPr="00B7796E">
      <w:rPr>
        <w:rFonts w:ascii="Museo Sans 500" w:eastAsia="SimSun" w:hAnsi="Museo Sans 500" w:cs="SimSun"/>
        <w:b/>
        <w:bCs/>
        <w:sz w:val="32"/>
        <w:szCs w:val="32"/>
        <w:lang w:val="es-SV" w:bidi="a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FC6865"/>
    <w:multiLevelType w:val="singleLevel"/>
    <w:tmpl w:val="BDFC6865"/>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E31E1014"/>
    <w:multiLevelType w:val="singleLevel"/>
    <w:tmpl w:val="E31E1014"/>
    <w:lvl w:ilvl="0">
      <w:start w:val="1"/>
      <w:numFmt w:val="decimal"/>
      <w:lvlText w:val="%1."/>
      <w:lvlJc w:val="left"/>
      <w:pPr>
        <w:tabs>
          <w:tab w:val="left" w:pos="425"/>
        </w:tabs>
        <w:ind w:left="425" w:hanging="425"/>
      </w:pPr>
      <w:rPr>
        <w:rFonts w:hint="default"/>
      </w:rPr>
    </w:lvl>
  </w:abstractNum>
  <w:abstractNum w:abstractNumId="2" w15:restartNumberingAfterBreak="0">
    <w:nsid w:val="019F53B4"/>
    <w:multiLevelType w:val="hybridMultilevel"/>
    <w:tmpl w:val="A1F263B0"/>
    <w:lvl w:ilvl="0" w:tplc="3208BF7C">
      <w:start w:val="1"/>
      <w:numFmt w:val="decimal"/>
      <w:lvlText w:val="%1."/>
      <w:lvlJc w:val="left"/>
      <w:pPr>
        <w:ind w:left="480" w:hanging="360"/>
      </w:pPr>
      <w:rPr>
        <w:rFonts w:hint="default"/>
        <w:b w:val="0"/>
      </w:rPr>
    </w:lvl>
    <w:lvl w:ilvl="1" w:tplc="440A0019" w:tentative="1">
      <w:start w:val="1"/>
      <w:numFmt w:val="lowerLetter"/>
      <w:lvlText w:val="%2."/>
      <w:lvlJc w:val="left"/>
      <w:pPr>
        <w:ind w:left="1200" w:hanging="360"/>
      </w:pPr>
    </w:lvl>
    <w:lvl w:ilvl="2" w:tplc="440A001B" w:tentative="1">
      <w:start w:val="1"/>
      <w:numFmt w:val="lowerRoman"/>
      <w:lvlText w:val="%3."/>
      <w:lvlJc w:val="right"/>
      <w:pPr>
        <w:ind w:left="1920" w:hanging="180"/>
      </w:pPr>
    </w:lvl>
    <w:lvl w:ilvl="3" w:tplc="440A000F" w:tentative="1">
      <w:start w:val="1"/>
      <w:numFmt w:val="decimal"/>
      <w:lvlText w:val="%4."/>
      <w:lvlJc w:val="left"/>
      <w:pPr>
        <w:ind w:left="2640" w:hanging="360"/>
      </w:pPr>
    </w:lvl>
    <w:lvl w:ilvl="4" w:tplc="440A0019" w:tentative="1">
      <w:start w:val="1"/>
      <w:numFmt w:val="lowerLetter"/>
      <w:lvlText w:val="%5."/>
      <w:lvlJc w:val="left"/>
      <w:pPr>
        <w:ind w:left="3360" w:hanging="360"/>
      </w:pPr>
    </w:lvl>
    <w:lvl w:ilvl="5" w:tplc="440A001B" w:tentative="1">
      <w:start w:val="1"/>
      <w:numFmt w:val="lowerRoman"/>
      <w:lvlText w:val="%6."/>
      <w:lvlJc w:val="right"/>
      <w:pPr>
        <w:ind w:left="4080" w:hanging="180"/>
      </w:pPr>
    </w:lvl>
    <w:lvl w:ilvl="6" w:tplc="440A000F" w:tentative="1">
      <w:start w:val="1"/>
      <w:numFmt w:val="decimal"/>
      <w:lvlText w:val="%7."/>
      <w:lvlJc w:val="left"/>
      <w:pPr>
        <w:ind w:left="4800" w:hanging="360"/>
      </w:pPr>
    </w:lvl>
    <w:lvl w:ilvl="7" w:tplc="440A0019" w:tentative="1">
      <w:start w:val="1"/>
      <w:numFmt w:val="lowerLetter"/>
      <w:lvlText w:val="%8."/>
      <w:lvlJc w:val="left"/>
      <w:pPr>
        <w:ind w:left="5520" w:hanging="360"/>
      </w:pPr>
    </w:lvl>
    <w:lvl w:ilvl="8" w:tplc="440A001B" w:tentative="1">
      <w:start w:val="1"/>
      <w:numFmt w:val="lowerRoman"/>
      <w:lvlText w:val="%9."/>
      <w:lvlJc w:val="right"/>
      <w:pPr>
        <w:ind w:left="6240" w:hanging="180"/>
      </w:pPr>
    </w:lvl>
  </w:abstractNum>
  <w:abstractNum w:abstractNumId="3" w15:restartNumberingAfterBreak="0">
    <w:nsid w:val="04E33A70"/>
    <w:multiLevelType w:val="hybridMultilevel"/>
    <w:tmpl w:val="444EE1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26B761B3"/>
    <w:multiLevelType w:val="hybridMultilevel"/>
    <w:tmpl w:val="ED4C288A"/>
    <w:lvl w:ilvl="0" w:tplc="798E9D82">
      <w:start w:val="17"/>
      <w:numFmt w:val="bullet"/>
      <w:lvlText w:val="-"/>
      <w:lvlJc w:val="left"/>
      <w:pPr>
        <w:ind w:left="720" w:hanging="360"/>
      </w:pPr>
      <w:rPr>
        <w:rFonts w:ascii="Calibri" w:eastAsiaTheme="minorEastAsia" w:hAnsi="Calibri"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420"/>
  <w:hyphenationZone w:val="42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F70E2B"/>
    <w:rsid w:val="78F70E2B"/>
    <w:rsid w:val="B7FF34D1"/>
    <w:rsid w:val="BE6E6966"/>
    <w:rsid w:val="BE769A51"/>
    <w:rsid w:val="BFFD7834"/>
    <w:rsid w:val="E2ADE2DB"/>
    <w:rsid w:val="E33F6A88"/>
    <w:rsid w:val="E73F9BA4"/>
    <w:rsid w:val="EECF3E2E"/>
    <w:rsid w:val="EFBDBB35"/>
    <w:rsid w:val="EFD71088"/>
    <w:rsid w:val="EFEF5764"/>
    <w:rsid w:val="EFFD35B0"/>
    <w:rsid w:val="F2CE2D0A"/>
    <w:rsid w:val="F47F00AD"/>
    <w:rsid w:val="F5F3DB7C"/>
    <w:rsid w:val="F77FC7B2"/>
    <w:rsid w:val="FF23EE0C"/>
    <w:rsid w:val="FF7D5F99"/>
    <w:rsid w:val="00021ADD"/>
    <w:rsid w:val="000809C9"/>
    <w:rsid w:val="00091FD9"/>
    <w:rsid w:val="00097347"/>
    <w:rsid w:val="000F3ABC"/>
    <w:rsid w:val="00147E10"/>
    <w:rsid w:val="00177565"/>
    <w:rsid w:val="001855E0"/>
    <w:rsid w:val="00190D58"/>
    <w:rsid w:val="001913F0"/>
    <w:rsid w:val="001F138F"/>
    <w:rsid w:val="001F68E3"/>
    <w:rsid w:val="00223CD5"/>
    <w:rsid w:val="00245E32"/>
    <w:rsid w:val="0025125F"/>
    <w:rsid w:val="00287923"/>
    <w:rsid w:val="002A7FF3"/>
    <w:rsid w:val="002B6704"/>
    <w:rsid w:val="002C596A"/>
    <w:rsid w:val="002C64B6"/>
    <w:rsid w:val="002E695F"/>
    <w:rsid w:val="003027E6"/>
    <w:rsid w:val="00321BA1"/>
    <w:rsid w:val="00324F1C"/>
    <w:rsid w:val="003254B2"/>
    <w:rsid w:val="00330833"/>
    <w:rsid w:val="00342251"/>
    <w:rsid w:val="00376D42"/>
    <w:rsid w:val="003817DF"/>
    <w:rsid w:val="003B0B91"/>
    <w:rsid w:val="003E06FB"/>
    <w:rsid w:val="004023EF"/>
    <w:rsid w:val="0040514E"/>
    <w:rsid w:val="0041519A"/>
    <w:rsid w:val="004761A9"/>
    <w:rsid w:val="004944D5"/>
    <w:rsid w:val="00495309"/>
    <w:rsid w:val="004F44DB"/>
    <w:rsid w:val="005028AB"/>
    <w:rsid w:val="00511366"/>
    <w:rsid w:val="0051246F"/>
    <w:rsid w:val="00561611"/>
    <w:rsid w:val="00563B41"/>
    <w:rsid w:val="005B4664"/>
    <w:rsid w:val="005B66CC"/>
    <w:rsid w:val="005D21F8"/>
    <w:rsid w:val="006402DA"/>
    <w:rsid w:val="00661C82"/>
    <w:rsid w:val="0067258B"/>
    <w:rsid w:val="00672C25"/>
    <w:rsid w:val="006A2F13"/>
    <w:rsid w:val="006D77A9"/>
    <w:rsid w:val="007A5C42"/>
    <w:rsid w:val="007D08C5"/>
    <w:rsid w:val="007D5A4A"/>
    <w:rsid w:val="00833599"/>
    <w:rsid w:val="00837B37"/>
    <w:rsid w:val="008708EA"/>
    <w:rsid w:val="008A4810"/>
    <w:rsid w:val="008C71FE"/>
    <w:rsid w:val="008D0CB8"/>
    <w:rsid w:val="008E649C"/>
    <w:rsid w:val="008F3B76"/>
    <w:rsid w:val="009306CA"/>
    <w:rsid w:val="00957CEC"/>
    <w:rsid w:val="00993142"/>
    <w:rsid w:val="00996CFB"/>
    <w:rsid w:val="00997DDC"/>
    <w:rsid w:val="009D535C"/>
    <w:rsid w:val="009E6056"/>
    <w:rsid w:val="00A035E8"/>
    <w:rsid w:val="00A228E5"/>
    <w:rsid w:val="00A76F1E"/>
    <w:rsid w:val="00A772C4"/>
    <w:rsid w:val="00A8408A"/>
    <w:rsid w:val="00A86211"/>
    <w:rsid w:val="00AA1268"/>
    <w:rsid w:val="00AD17D2"/>
    <w:rsid w:val="00AF7A88"/>
    <w:rsid w:val="00B7796E"/>
    <w:rsid w:val="00B83281"/>
    <w:rsid w:val="00B87F42"/>
    <w:rsid w:val="00BB4DA8"/>
    <w:rsid w:val="00BE43C9"/>
    <w:rsid w:val="00C25DB6"/>
    <w:rsid w:val="00C40D09"/>
    <w:rsid w:val="00C50FC2"/>
    <w:rsid w:val="00C55C71"/>
    <w:rsid w:val="00C82CE9"/>
    <w:rsid w:val="00C87FBC"/>
    <w:rsid w:val="00CA11DE"/>
    <w:rsid w:val="00CD1ABB"/>
    <w:rsid w:val="00CE5D78"/>
    <w:rsid w:val="00D17BD8"/>
    <w:rsid w:val="00D81EBB"/>
    <w:rsid w:val="00D838C8"/>
    <w:rsid w:val="00DA6C8D"/>
    <w:rsid w:val="00DB66D9"/>
    <w:rsid w:val="00DC55F8"/>
    <w:rsid w:val="00DC6E4A"/>
    <w:rsid w:val="00DF6027"/>
    <w:rsid w:val="00E0262B"/>
    <w:rsid w:val="00E126B5"/>
    <w:rsid w:val="00E2328D"/>
    <w:rsid w:val="00E34540"/>
    <w:rsid w:val="00E37ADB"/>
    <w:rsid w:val="00E44A60"/>
    <w:rsid w:val="00E747AB"/>
    <w:rsid w:val="00E94485"/>
    <w:rsid w:val="00EC018C"/>
    <w:rsid w:val="00EE5E87"/>
    <w:rsid w:val="00F62499"/>
    <w:rsid w:val="00FB1381"/>
    <w:rsid w:val="00FB7F88"/>
    <w:rsid w:val="176E845A"/>
    <w:rsid w:val="1FB6AEE4"/>
    <w:rsid w:val="26FF1CC0"/>
    <w:rsid w:val="2BEF8DC9"/>
    <w:rsid w:val="2CF7334C"/>
    <w:rsid w:val="2FDF0EFB"/>
    <w:rsid w:val="3B5D2E14"/>
    <w:rsid w:val="3DFED34C"/>
    <w:rsid w:val="3F5F4AA8"/>
    <w:rsid w:val="3F773B17"/>
    <w:rsid w:val="4EF09BB0"/>
    <w:rsid w:val="5F7F3EFD"/>
    <w:rsid w:val="635EFF82"/>
    <w:rsid w:val="68FB3FA9"/>
    <w:rsid w:val="6DFBCE71"/>
    <w:rsid w:val="6EFF9E54"/>
    <w:rsid w:val="6F5B0B35"/>
    <w:rsid w:val="6FCB639F"/>
    <w:rsid w:val="76FE9CDF"/>
    <w:rsid w:val="77AF33FC"/>
    <w:rsid w:val="77EDDD26"/>
    <w:rsid w:val="78F70E2B"/>
    <w:rsid w:val="7BDF801F"/>
    <w:rsid w:val="7D7FA99B"/>
    <w:rsid w:val="7EB7D323"/>
    <w:rsid w:val="7EFFA132"/>
    <w:rsid w:val="7FBFB02B"/>
    <w:rsid w:val="7FDA166F"/>
    <w:rsid w:val="7FFE9E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3C8B1A4"/>
  <w15:docId w15:val="{199952D8-E9CA-42B8-BFB7-B6622A6CD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SV" w:eastAsia="es-SV"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Ttulo1">
    <w:name w:val="heading 1"/>
    <w:basedOn w:val="Normal"/>
    <w:next w:val="Normal"/>
    <w:qFormat/>
    <w:pPr>
      <w:keepNext/>
      <w:spacing w:before="240" w:after="60"/>
      <w:outlineLvl w:val="0"/>
    </w:pPr>
    <w:rPr>
      <w:rFonts w:ascii="Arial" w:hAnsi="Arial" w:cs="Arial"/>
      <w:b/>
      <w:bCs/>
      <w:kern w:val="32"/>
      <w:sz w:val="32"/>
      <w:szCs w:val="32"/>
      <w:lang w:val="es-ES"/>
    </w:rPr>
  </w:style>
  <w:style w:type="paragraph" w:styleId="Ttulo2">
    <w:name w:val="heading 2"/>
    <w:basedOn w:val="Normal"/>
    <w:next w:val="Normal"/>
    <w:unhideWhenUsed/>
    <w:qFormat/>
    <w:pPr>
      <w:keepNext/>
      <w:keepLines/>
      <w:spacing w:before="240" w:after="60"/>
      <w:outlineLvl w:val="1"/>
    </w:pPr>
    <w:rPr>
      <w:rFonts w:ascii="Arial" w:hAnsi="Arial" w:cs="Arial"/>
      <w:b/>
      <w:bCs/>
      <w:i/>
      <w:iCs/>
      <w:sz w:val="28"/>
      <w:szCs w:val="28"/>
      <w:lang w:val="es-ES"/>
    </w:rPr>
  </w:style>
  <w:style w:type="paragraph" w:styleId="Ttulo3">
    <w:name w:val="heading 3"/>
    <w:basedOn w:val="Normal"/>
    <w:next w:val="Normal"/>
    <w:link w:val="Ttulo3Car"/>
    <w:unhideWhenUsed/>
    <w:qFormat/>
    <w:rsid w:val="007A5C42"/>
    <w:pPr>
      <w:keepNext/>
      <w:ind w:firstLineChars="1150" w:firstLine="2309"/>
      <w:outlineLvl w:val="2"/>
    </w:pPr>
    <w:rPr>
      <w:rFonts w:ascii="Museo Sans 500" w:hAnsi="Museo Sans 500"/>
      <w:b/>
      <w:lang w:val="es-SV"/>
    </w:rPr>
  </w:style>
  <w:style w:type="paragraph" w:styleId="Ttulo4">
    <w:name w:val="heading 4"/>
    <w:basedOn w:val="Normal"/>
    <w:next w:val="Normal"/>
    <w:link w:val="Ttulo4Car"/>
    <w:unhideWhenUsed/>
    <w:qFormat/>
    <w:rsid w:val="00E747AB"/>
    <w:pPr>
      <w:keepNext/>
      <w:widowControl w:val="0"/>
      <w:jc w:val="center"/>
      <w:outlineLvl w:val="3"/>
    </w:pPr>
    <w:rPr>
      <w:b/>
      <w:sz w:val="18"/>
      <w:szCs w:val="18"/>
    </w:rPr>
  </w:style>
  <w:style w:type="paragraph" w:styleId="Ttulo5">
    <w:name w:val="heading 5"/>
    <w:basedOn w:val="Normal"/>
    <w:next w:val="Normal"/>
    <w:link w:val="Ttulo5Car"/>
    <w:unhideWhenUsed/>
    <w:qFormat/>
    <w:rsid w:val="00837B37"/>
    <w:pPr>
      <w:keepNext/>
      <w:widowControl w:val="0"/>
      <w:jc w:val="both"/>
      <w:outlineLvl w:val="4"/>
    </w:pPr>
    <w:rPr>
      <w:sz w:val="24"/>
      <w:szCs w:val="24"/>
      <w:vertAlign w:val="subscript"/>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qFormat/>
    <w:pPr>
      <w:tabs>
        <w:tab w:val="center" w:pos="4153"/>
        <w:tab w:val="right" w:pos="8306"/>
      </w:tabs>
    </w:pPr>
  </w:style>
  <w:style w:type="paragraph" w:styleId="Piedepgina">
    <w:name w:val="footer"/>
    <w:basedOn w:val="Normal"/>
    <w:qFormat/>
    <w:pPr>
      <w:tabs>
        <w:tab w:val="center" w:pos="4153"/>
        <w:tab w:val="right" w:pos="8306"/>
      </w:tabs>
    </w:pPr>
  </w:style>
  <w:style w:type="table" w:styleId="Tablaconcuadrcula">
    <w:name w:val="Table Grid"/>
    <w:basedOn w:val="Tablanormal"/>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rsid w:val="00091FD9"/>
    <w:pPr>
      <w:ind w:left="720"/>
      <w:contextualSpacing/>
    </w:pPr>
  </w:style>
  <w:style w:type="character" w:customStyle="1" w:styleId="Ttulo3Car">
    <w:name w:val="Título 3 Car"/>
    <w:basedOn w:val="Fuentedeprrafopredeter"/>
    <w:link w:val="Ttulo3"/>
    <w:rsid w:val="007A5C42"/>
    <w:rPr>
      <w:rFonts w:ascii="Museo Sans 500" w:eastAsiaTheme="minorEastAsia" w:hAnsi="Museo Sans 500" w:cstheme="minorBidi"/>
      <w:b/>
      <w:lang w:eastAsia="zh-CN"/>
    </w:rPr>
  </w:style>
  <w:style w:type="character" w:customStyle="1" w:styleId="Ttulo4Car">
    <w:name w:val="Título 4 Car"/>
    <w:basedOn w:val="Fuentedeprrafopredeter"/>
    <w:link w:val="Ttulo4"/>
    <w:rsid w:val="00E747AB"/>
    <w:rPr>
      <w:rFonts w:asciiTheme="minorHAnsi" w:eastAsiaTheme="minorEastAsia" w:hAnsiTheme="minorHAnsi" w:cstheme="minorBidi"/>
      <w:b/>
      <w:sz w:val="18"/>
      <w:szCs w:val="18"/>
      <w:lang w:val="en-US" w:eastAsia="zh-CN"/>
    </w:rPr>
  </w:style>
  <w:style w:type="character" w:customStyle="1" w:styleId="Ttulo5Car">
    <w:name w:val="Título 5 Car"/>
    <w:basedOn w:val="Fuentedeprrafopredeter"/>
    <w:link w:val="Ttulo5"/>
    <w:rsid w:val="00837B37"/>
    <w:rPr>
      <w:rFonts w:asciiTheme="minorHAnsi" w:eastAsiaTheme="minorEastAsia" w:hAnsiTheme="minorHAnsi" w:cstheme="minorBidi"/>
      <w:sz w:val="24"/>
      <w:szCs w:val="24"/>
      <w:vertAlign w:val="subscript"/>
      <w:lang w:eastAsia="zh-CN"/>
    </w:rPr>
  </w:style>
  <w:style w:type="character" w:styleId="Refdecomentario">
    <w:name w:val="annotation reference"/>
    <w:basedOn w:val="Fuentedeprrafopredeter"/>
    <w:rsid w:val="00FB7F88"/>
    <w:rPr>
      <w:sz w:val="16"/>
      <w:szCs w:val="16"/>
    </w:rPr>
  </w:style>
  <w:style w:type="paragraph" w:styleId="Textocomentario">
    <w:name w:val="annotation text"/>
    <w:basedOn w:val="Normal"/>
    <w:link w:val="TextocomentarioCar"/>
    <w:rsid w:val="00FB7F88"/>
    <w:pPr>
      <w:spacing w:line="240" w:lineRule="auto"/>
    </w:pPr>
  </w:style>
  <w:style w:type="character" w:customStyle="1" w:styleId="TextocomentarioCar">
    <w:name w:val="Texto comentario Car"/>
    <w:basedOn w:val="Fuentedeprrafopredeter"/>
    <w:link w:val="Textocomentario"/>
    <w:rsid w:val="00FB7F88"/>
    <w:rPr>
      <w:rFonts w:asciiTheme="minorHAnsi" w:eastAsiaTheme="minorEastAsia" w:hAnsiTheme="minorHAnsi" w:cstheme="minorBidi"/>
      <w:lang w:val="en-US" w:eastAsia="zh-CN"/>
    </w:rPr>
  </w:style>
  <w:style w:type="paragraph" w:styleId="Asuntodelcomentario">
    <w:name w:val="annotation subject"/>
    <w:basedOn w:val="Textocomentario"/>
    <w:next w:val="Textocomentario"/>
    <w:link w:val="AsuntodelcomentarioCar"/>
    <w:semiHidden/>
    <w:unhideWhenUsed/>
    <w:rsid w:val="00FB7F88"/>
    <w:rPr>
      <w:b/>
      <w:bCs/>
    </w:rPr>
  </w:style>
  <w:style w:type="character" w:customStyle="1" w:styleId="AsuntodelcomentarioCar">
    <w:name w:val="Asunto del comentario Car"/>
    <w:basedOn w:val="TextocomentarioCar"/>
    <w:link w:val="Asuntodelcomentario"/>
    <w:semiHidden/>
    <w:rsid w:val="00FB7F88"/>
    <w:rPr>
      <w:rFonts w:asciiTheme="minorHAnsi" w:eastAsiaTheme="minorEastAsia" w:hAnsiTheme="minorHAnsi" w:cstheme="minorBidi"/>
      <w:b/>
      <w:bCs/>
      <w:lang w:val="en-US" w:eastAsia="zh-CN"/>
    </w:rPr>
  </w:style>
  <w:style w:type="paragraph" w:styleId="Textoindependiente">
    <w:name w:val="Body Text"/>
    <w:basedOn w:val="Normal"/>
    <w:link w:val="TextoindependienteCar"/>
    <w:rsid w:val="00A86211"/>
    <w:pPr>
      <w:framePr w:hSpace="180" w:wrap="around" w:vAnchor="text" w:hAnchor="margin" w:y="154"/>
      <w:widowControl w:val="0"/>
      <w:suppressOverlap/>
      <w:jc w:val="center"/>
    </w:pPr>
    <w:rPr>
      <w:rFonts w:ascii="DejaVu Math TeX Gyre" w:hAnsi="DejaVu Math TeX Gyre" w:cs="DejaVu Math TeX Gyre"/>
      <w:b/>
      <w:bCs/>
      <w:sz w:val="22"/>
      <w:szCs w:val="22"/>
      <w:lang w:val="es-SV"/>
    </w:rPr>
  </w:style>
  <w:style w:type="character" w:customStyle="1" w:styleId="TextoindependienteCar">
    <w:name w:val="Texto independiente Car"/>
    <w:basedOn w:val="Fuentedeprrafopredeter"/>
    <w:link w:val="Textoindependiente"/>
    <w:rsid w:val="00A86211"/>
    <w:rPr>
      <w:rFonts w:ascii="DejaVu Math TeX Gyre" w:eastAsiaTheme="minorEastAsia" w:hAnsi="DejaVu Math TeX Gyre" w:cs="DejaVu Math TeX Gyre"/>
      <w:b/>
      <w:bCs/>
      <w:sz w:val="22"/>
      <w:szCs w:val="22"/>
      <w:lang w:eastAsia="zh-CN"/>
    </w:rPr>
  </w:style>
  <w:style w:type="character" w:styleId="Hipervnculo">
    <w:name w:val="Hyperlink"/>
    <w:basedOn w:val="Fuentedeprrafopredeter"/>
    <w:rsid w:val="00833599"/>
    <w:rPr>
      <w:color w:val="0563C1" w:themeColor="hyperlink"/>
      <w:u w:val="single"/>
    </w:rPr>
  </w:style>
  <w:style w:type="character" w:styleId="Mencinsinresolver">
    <w:name w:val="Unresolved Mention"/>
    <w:basedOn w:val="Fuentedeprrafopredeter"/>
    <w:uiPriority w:val="99"/>
    <w:semiHidden/>
    <w:unhideWhenUsed/>
    <w:rsid w:val="008335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xenia.pena@salud.gob.sv"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nelson.moran@salud.gob.sv"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hoenix">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noFill/>
        <a:noFill/>
        <a:no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A0EB9265-2F91-4E0F-A3A5-D54BDF7E9B6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1211</Words>
  <Characters>6662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Xenia</cp:lastModifiedBy>
  <cp:revision>2</cp:revision>
  <cp:lastPrinted>2022-11-15T17:24:00Z</cp:lastPrinted>
  <dcterms:created xsi:type="dcterms:W3CDTF">2023-02-22T17:47:00Z</dcterms:created>
  <dcterms:modified xsi:type="dcterms:W3CDTF">2023-02-22T17:47:00Z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3082-11.1.0.9080</vt:lpwstr>
  </property>
</Properties>
</file>