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32" w:rsidRDefault="00112932" w:rsidP="00A61A6A">
      <w:pPr>
        <w:spacing w:line="240" w:lineRule="auto"/>
        <w:jc w:val="center"/>
        <w:rPr>
          <w:rFonts w:ascii="Arial" w:hAnsi="Arial" w:cs="Arial"/>
          <w:b/>
          <w:sz w:val="32"/>
          <w:szCs w:val="24"/>
        </w:rPr>
      </w:pPr>
      <w:r>
        <w:rPr>
          <w:noProof/>
          <w:lang w:val="es-ES" w:eastAsia="es-ES"/>
        </w:rPr>
        <w:drawing>
          <wp:anchor distT="0" distB="0" distL="114300" distR="114300" simplePos="0" relativeHeight="251659264" behindDoc="1" locked="0" layoutInCell="1" allowOverlap="1">
            <wp:simplePos x="0" y="0"/>
            <wp:positionH relativeFrom="column">
              <wp:posOffset>-109220</wp:posOffset>
            </wp:positionH>
            <wp:positionV relativeFrom="paragraph">
              <wp:posOffset>-432435</wp:posOffset>
            </wp:positionV>
            <wp:extent cx="809625" cy="751205"/>
            <wp:effectExtent l="0" t="0" r="0" b="0"/>
            <wp:wrapNone/>
            <wp:docPr id="1" name="Imagen 1" descr="http://www.elsv.info/wp-content/uploads/2012/09/escudo-de-el-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www.elsv.info/wp-content/uploads/2012/09/escudo-de-el-salvador.jpg"/>
                    <pic:cNvPicPr>
                      <a:picLocks noChangeAspect="1" noChangeArrowheads="1"/>
                    </pic:cNvPicPr>
                  </pic:nvPicPr>
                  <pic:blipFill>
                    <a:blip r:embed="rId7" cstate="print"/>
                    <a:stretch>
                      <a:fillRect/>
                    </a:stretch>
                  </pic:blipFill>
                  <pic:spPr bwMode="auto">
                    <a:xfrm>
                      <a:off x="0" y="0"/>
                      <a:ext cx="809625" cy="751205"/>
                    </a:xfrm>
                    <a:prstGeom prst="rect">
                      <a:avLst/>
                    </a:prstGeom>
                  </pic:spPr>
                </pic:pic>
              </a:graphicData>
            </a:graphic>
          </wp:anchor>
        </w:drawing>
      </w:r>
      <w:r>
        <w:rPr>
          <w:noProof/>
          <w:lang w:val="es-ES" w:eastAsia="es-ES"/>
        </w:rPr>
        <w:drawing>
          <wp:anchor distT="0" distB="0" distL="114300" distR="114300" simplePos="0" relativeHeight="251660288" behindDoc="1" locked="0" layoutInCell="1" allowOverlap="1">
            <wp:simplePos x="0" y="0"/>
            <wp:positionH relativeFrom="column">
              <wp:posOffset>7767955</wp:posOffset>
            </wp:positionH>
            <wp:positionV relativeFrom="paragraph">
              <wp:posOffset>-375285</wp:posOffset>
            </wp:positionV>
            <wp:extent cx="990600" cy="657225"/>
            <wp:effectExtent l="0" t="0" r="0" b="0"/>
            <wp:wrapNone/>
            <wp:docPr id="4" name="Imagen 4" descr="http://publica.gobiernoabierto.gob.sv/system/institutions/logos/000/000/141/original/Sin_t%C3%ADtulo.png?139637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publica.gobiernoabierto.gob.sv/system/institutions/logos/000/000/141/original/Sin_t%C3%ADtulo.png?1396373446"/>
                    <pic:cNvPicPr>
                      <a:picLocks noChangeAspect="1" noChangeArrowheads="1"/>
                    </pic:cNvPicPr>
                  </pic:nvPicPr>
                  <pic:blipFill>
                    <a:blip r:embed="rId8" cstate="print"/>
                    <a:stretch>
                      <a:fillRect/>
                    </a:stretch>
                  </pic:blipFill>
                  <pic:spPr bwMode="auto">
                    <a:xfrm>
                      <a:off x="0" y="0"/>
                      <a:ext cx="990600" cy="657225"/>
                    </a:xfrm>
                    <a:prstGeom prst="rect">
                      <a:avLst/>
                    </a:prstGeom>
                  </pic:spPr>
                </pic:pic>
              </a:graphicData>
            </a:graphic>
          </wp:anchor>
        </w:drawing>
      </w:r>
      <w:r>
        <w:rPr>
          <w:rFonts w:ascii="Arial" w:hAnsi="Arial" w:cs="Arial"/>
          <w:b/>
          <w:sz w:val="32"/>
          <w:szCs w:val="24"/>
        </w:rPr>
        <w:t>UNIDAD ORGANIZATIVA DE LA CALIDAD</w:t>
      </w:r>
    </w:p>
    <w:p w:rsidR="00112932" w:rsidRDefault="00112932" w:rsidP="00A61A6A">
      <w:pPr>
        <w:spacing w:line="240" w:lineRule="auto"/>
        <w:jc w:val="center"/>
        <w:rPr>
          <w:rFonts w:ascii="Arial" w:hAnsi="Arial" w:cs="Arial"/>
          <w:b/>
          <w:sz w:val="32"/>
          <w:szCs w:val="24"/>
        </w:rPr>
      </w:pPr>
      <w:r>
        <w:rPr>
          <w:rFonts w:ascii="Arial" w:hAnsi="Arial" w:cs="Arial"/>
          <w:b/>
          <w:sz w:val="32"/>
          <w:szCs w:val="24"/>
        </w:rPr>
        <w:t>HOSPITAL NACIONAL SAN JUAN DE DIOS SAN MIGUEL</w:t>
      </w:r>
    </w:p>
    <w:p w:rsidR="00112932" w:rsidRDefault="00112932" w:rsidP="00A61A6A">
      <w:pPr>
        <w:spacing w:line="240" w:lineRule="auto"/>
        <w:jc w:val="center"/>
        <w:rPr>
          <w:rFonts w:ascii="Arial" w:hAnsi="Arial" w:cs="Arial"/>
          <w:b/>
          <w:sz w:val="28"/>
          <w:szCs w:val="24"/>
        </w:rPr>
      </w:pPr>
      <w:r>
        <w:rPr>
          <w:rFonts w:ascii="Arial" w:hAnsi="Arial" w:cs="Arial"/>
          <w:b/>
          <w:sz w:val="28"/>
          <w:szCs w:val="24"/>
        </w:rPr>
        <w:t>INFORME DE PARTICIPACIÓN CIUDADANA</w:t>
      </w:r>
    </w:p>
    <w:p w:rsidR="00112932" w:rsidRDefault="00112932" w:rsidP="00A61A6A">
      <w:pPr>
        <w:spacing w:line="360" w:lineRule="auto"/>
        <w:jc w:val="center"/>
      </w:pPr>
      <w:r>
        <w:rPr>
          <w:rFonts w:ascii="Arial" w:hAnsi="Arial" w:cs="Arial"/>
          <w:b/>
          <w:sz w:val="28"/>
          <w:szCs w:val="24"/>
        </w:rPr>
        <w:t xml:space="preserve">Consolidado de </w:t>
      </w:r>
      <w:r w:rsidR="007D1DE2">
        <w:rPr>
          <w:rFonts w:ascii="Arial" w:hAnsi="Arial" w:cs="Arial"/>
          <w:b/>
          <w:sz w:val="28"/>
          <w:szCs w:val="24"/>
        </w:rPr>
        <w:t>Enero a Abril de 2017</w:t>
      </w:r>
      <w:r>
        <w:rPr>
          <w:rFonts w:ascii="Arial" w:hAnsi="Arial" w:cs="Arial"/>
          <w:b/>
          <w:sz w:val="28"/>
          <w:szCs w:val="24"/>
        </w:rPr>
        <w:t>.</w:t>
      </w:r>
    </w:p>
    <w:p w:rsidR="00112932" w:rsidRDefault="00112932" w:rsidP="00112932">
      <w:pPr>
        <w:spacing w:line="360" w:lineRule="auto"/>
        <w:jc w:val="both"/>
        <w:rPr>
          <w:rFonts w:ascii="Arial" w:hAnsi="Arial" w:cs="Arial"/>
          <w:sz w:val="24"/>
          <w:szCs w:val="24"/>
        </w:rPr>
      </w:pPr>
    </w:p>
    <w:p w:rsidR="00112932" w:rsidRDefault="00112932" w:rsidP="00112932">
      <w:pPr>
        <w:spacing w:line="360" w:lineRule="auto"/>
        <w:jc w:val="both"/>
      </w:pPr>
      <w:r>
        <w:rPr>
          <w:rFonts w:ascii="Arial" w:hAnsi="Arial" w:cs="Arial"/>
          <w:sz w:val="24"/>
          <w:szCs w:val="24"/>
        </w:rPr>
        <w:t>En el Hospital San Juan de Dios se contaban</w:t>
      </w:r>
      <w:r>
        <w:rPr>
          <w:rFonts w:ascii="Arial" w:hAnsi="Arial" w:cs="Arial"/>
          <w:sz w:val="24"/>
          <w:szCs w:val="24"/>
        </w:rPr>
        <w:tab/>
        <w:t xml:space="preserve"> con 11 buzones de sugerencias entregados por la ODS y los cuales han agregado 4, haciendo un total de 15 buzones de sugerencias.</w:t>
      </w:r>
    </w:p>
    <w:p w:rsidR="00112932" w:rsidRDefault="00112932" w:rsidP="00112932">
      <w:pPr>
        <w:spacing w:line="360" w:lineRule="auto"/>
        <w:jc w:val="both"/>
      </w:pPr>
      <w:r>
        <w:rPr>
          <w:rFonts w:ascii="Arial" w:hAnsi="Arial" w:cs="Arial"/>
          <w:sz w:val="24"/>
          <w:szCs w:val="24"/>
        </w:rPr>
        <w:t xml:space="preserve">Estos buzones se encuentran ubicados en: Dirección, Rayos X, Banco de Sangre, Laboratorio, Emergencia, Jefatura Consulta Externa, Farmacia Consulta Externa, Neonatología, Maternidad, Maternidad Espera, Medicina Hombres, Pediatría, Diálisis, Unidad de la Mujer y </w:t>
      </w:r>
      <w:proofErr w:type="spellStart"/>
      <w:r>
        <w:rPr>
          <w:rFonts w:ascii="Arial" w:hAnsi="Arial" w:cs="Arial"/>
          <w:sz w:val="24"/>
          <w:szCs w:val="24"/>
        </w:rPr>
        <w:t>Cirujia</w:t>
      </w:r>
      <w:proofErr w:type="spellEnd"/>
      <w:r>
        <w:rPr>
          <w:rFonts w:ascii="Arial" w:hAnsi="Arial" w:cs="Arial"/>
          <w:sz w:val="24"/>
          <w:szCs w:val="24"/>
        </w:rPr>
        <w:t xml:space="preserve"> Mujeres.</w:t>
      </w:r>
    </w:p>
    <w:p w:rsidR="00112932" w:rsidRDefault="00112932" w:rsidP="00112932">
      <w:pPr>
        <w:spacing w:line="360" w:lineRule="auto"/>
        <w:jc w:val="both"/>
        <w:rPr>
          <w:rFonts w:ascii="Arial" w:hAnsi="Arial" w:cs="Arial"/>
          <w:sz w:val="24"/>
          <w:szCs w:val="24"/>
        </w:rPr>
      </w:pPr>
    </w:p>
    <w:p w:rsidR="00112932" w:rsidRDefault="00112932" w:rsidP="00112932">
      <w:pPr>
        <w:spacing w:line="360" w:lineRule="auto"/>
        <w:jc w:val="both"/>
      </w:pPr>
      <w:r>
        <w:rPr>
          <w:rFonts w:ascii="Arial" w:hAnsi="Arial" w:cs="Arial"/>
          <w:sz w:val="24"/>
          <w:szCs w:val="24"/>
        </w:rPr>
        <w:t>Durante el primer  trimestre del  año se han realizado apretura de buzones:</w:t>
      </w:r>
    </w:p>
    <w:p w:rsidR="00112932" w:rsidRDefault="00112932" w:rsidP="00112932">
      <w:pPr>
        <w:spacing w:line="360" w:lineRule="auto"/>
        <w:jc w:val="both"/>
      </w:pPr>
      <w:r>
        <w:rPr>
          <w:rFonts w:ascii="Arial" w:hAnsi="Arial" w:cs="Arial"/>
          <w:b/>
          <w:sz w:val="24"/>
          <w:szCs w:val="24"/>
        </w:rPr>
        <w:t>Total de 3 aperturas de buzones.</w:t>
      </w:r>
    </w:p>
    <w:p w:rsidR="00112932" w:rsidRDefault="00112932" w:rsidP="00112932">
      <w:pPr>
        <w:spacing w:line="360" w:lineRule="auto"/>
        <w:jc w:val="both"/>
        <w:rPr>
          <w:rFonts w:ascii="Arial" w:hAnsi="Arial" w:cs="Arial"/>
          <w:sz w:val="24"/>
          <w:szCs w:val="24"/>
        </w:rPr>
      </w:pPr>
      <w:r>
        <w:rPr>
          <w:rFonts w:ascii="Arial" w:hAnsi="Arial" w:cs="Arial"/>
          <w:sz w:val="24"/>
          <w:szCs w:val="24"/>
        </w:rPr>
        <w:t xml:space="preserve">Las aperturas se realizan de acuerdo a calendarización previa con el grupo correspondiente de contraloría social que está dentro del Hospital Nacional San Juan de Dios, se inicia el recorrido desde la dirección con el grupo conformado según se describe al inicio del documento, se abre cada buzón con las llaves que están custodiadas por los representantes de la sociedad civil  FNS, se cuentan y se </w:t>
      </w:r>
      <w:r>
        <w:rPr>
          <w:rFonts w:ascii="Arial" w:hAnsi="Arial" w:cs="Arial"/>
          <w:sz w:val="24"/>
          <w:szCs w:val="24"/>
        </w:rPr>
        <w:lastRenderedPageBreak/>
        <w:t>identifican en cada buzón para posteriormente al finalizar el recorrido reunirnos en la Oficina por el Derecho a Salud para revisar cada una de las boletas y anotar los problemas encontrados y en cada resultado del análisis te toman los pertinentes acuerdos y en lo cual  se levanta un Acta de la reunión la  se firma por cada uno de los asistentes. Se le entrega a los representantes del Foro Nacional de Salud copia del Acta y copia de las boletas recogidas de los buzones.</w:t>
      </w:r>
    </w:p>
    <w:p w:rsidR="00112932" w:rsidRDefault="00112932" w:rsidP="00112932">
      <w:pPr>
        <w:spacing w:line="360" w:lineRule="auto"/>
        <w:jc w:val="both"/>
      </w:pPr>
      <w:r>
        <w:rPr>
          <w:rFonts w:ascii="Arial" w:hAnsi="Arial" w:cs="Arial"/>
          <w:sz w:val="24"/>
          <w:szCs w:val="24"/>
        </w:rPr>
        <w:t>Posteriormente se sistematiza la información para ser reportada en la Matriz proporcionada para tal fin a la ODS y se envía un informe de la apertura a la Dirección con copia del acta y de los resultados.</w:t>
      </w:r>
    </w:p>
    <w:p w:rsidR="00112932" w:rsidRDefault="00112932" w:rsidP="00112932">
      <w:pPr>
        <w:spacing w:line="360" w:lineRule="auto"/>
        <w:jc w:val="both"/>
        <w:rPr>
          <w:rFonts w:ascii="Arial" w:hAnsi="Arial" w:cs="Arial"/>
          <w:sz w:val="24"/>
          <w:szCs w:val="24"/>
        </w:rPr>
      </w:pPr>
    </w:p>
    <w:p w:rsidR="00112932" w:rsidRDefault="00112932" w:rsidP="00112932">
      <w:pPr>
        <w:spacing w:line="360" w:lineRule="auto"/>
        <w:jc w:val="both"/>
      </w:pPr>
      <w:r>
        <w:rPr>
          <w:rFonts w:ascii="Arial" w:hAnsi="Arial" w:cs="Arial"/>
          <w:sz w:val="24"/>
          <w:szCs w:val="24"/>
        </w:rPr>
        <w:t>Luego la Jefe de la UOC y ODS nos reunimos con las Jefaturas que han sido objeto de observaciones, quejas o felicitaciones. Se solicita que elaboren un plan de mejora de los problemas detectados y se les da seguimiento para obtener resultados antes de la próxima apertura de buzones.</w:t>
      </w:r>
    </w:p>
    <w:p w:rsidR="00112932" w:rsidRDefault="00112932" w:rsidP="00112932">
      <w:pPr>
        <w:spacing w:line="360" w:lineRule="auto"/>
        <w:jc w:val="both"/>
        <w:rPr>
          <w:rFonts w:ascii="Arial" w:hAnsi="Arial" w:cs="Arial"/>
          <w:sz w:val="24"/>
          <w:szCs w:val="24"/>
        </w:rPr>
      </w:pPr>
    </w:p>
    <w:p w:rsidR="00112932" w:rsidRDefault="00112932" w:rsidP="00112932">
      <w:pPr>
        <w:spacing w:line="360" w:lineRule="auto"/>
        <w:jc w:val="both"/>
        <w:rPr>
          <w:rFonts w:ascii="Arial" w:hAnsi="Arial" w:cs="Arial"/>
          <w:sz w:val="24"/>
          <w:szCs w:val="24"/>
        </w:rPr>
      </w:pPr>
      <w:r>
        <w:rPr>
          <w:rFonts w:ascii="Arial" w:hAnsi="Arial" w:cs="Arial"/>
          <w:sz w:val="24"/>
          <w:szCs w:val="24"/>
        </w:rPr>
        <w:t>Se han hecho entrega de copia de los planes de mejora a los representantes de FNS.</w:t>
      </w:r>
    </w:p>
    <w:p w:rsidR="00112932" w:rsidRDefault="00112932" w:rsidP="00112932">
      <w:pPr>
        <w:spacing w:line="360" w:lineRule="auto"/>
        <w:jc w:val="both"/>
      </w:pPr>
      <w:r>
        <w:rPr>
          <w:rFonts w:ascii="Arial" w:hAnsi="Arial" w:cs="Arial"/>
          <w:sz w:val="24"/>
          <w:szCs w:val="24"/>
        </w:rPr>
        <w:t>A continuación se brinda una matriz con la información por meses del año 2017.</w:t>
      </w:r>
    </w:p>
    <w:p w:rsidR="00112932" w:rsidRDefault="00112932" w:rsidP="00112932">
      <w:pPr>
        <w:spacing w:after="0" w:line="240" w:lineRule="auto"/>
        <w:jc w:val="both"/>
        <w:rPr>
          <w:rFonts w:ascii="Arial" w:hAnsi="Arial" w:cs="Arial"/>
          <w:sz w:val="24"/>
          <w:szCs w:val="24"/>
        </w:rPr>
      </w:pPr>
    </w:p>
    <w:p w:rsidR="00112932" w:rsidRDefault="00112932" w:rsidP="00112932">
      <w:pPr>
        <w:tabs>
          <w:tab w:val="left" w:pos="7110"/>
        </w:tabs>
        <w:spacing w:after="0" w:line="240" w:lineRule="auto"/>
        <w:jc w:val="both"/>
        <w:rPr>
          <w:rFonts w:ascii="Arial" w:hAnsi="Arial" w:cs="Arial"/>
          <w:sz w:val="24"/>
          <w:szCs w:val="24"/>
        </w:rPr>
      </w:pPr>
    </w:p>
    <w:p w:rsidR="007D1DE2" w:rsidRDefault="007D1DE2" w:rsidP="00112932">
      <w:pPr>
        <w:tabs>
          <w:tab w:val="left" w:pos="7110"/>
        </w:tabs>
        <w:spacing w:after="0" w:line="240" w:lineRule="auto"/>
        <w:jc w:val="both"/>
        <w:rPr>
          <w:rFonts w:ascii="Arial" w:hAnsi="Arial" w:cs="Arial"/>
          <w:sz w:val="24"/>
          <w:szCs w:val="24"/>
        </w:rPr>
      </w:pPr>
    </w:p>
    <w:p w:rsidR="007D1DE2" w:rsidRDefault="007D1DE2" w:rsidP="00112932">
      <w:pPr>
        <w:tabs>
          <w:tab w:val="left" w:pos="7110"/>
        </w:tabs>
        <w:spacing w:after="0" w:line="240" w:lineRule="auto"/>
        <w:jc w:val="both"/>
        <w:rPr>
          <w:rFonts w:ascii="Arial" w:hAnsi="Arial" w:cs="Arial"/>
          <w:sz w:val="24"/>
          <w:szCs w:val="24"/>
        </w:rPr>
      </w:pPr>
    </w:p>
    <w:p w:rsidR="00112932" w:rsidRDefault="00112932" w:rsidP="00112932">
      <w:pPr>
        <w:tabs>
          <w:tab w:val="left" w:pos="7110"/>
        </w:tabs>
        <w:spacing w:after="0" w:line="240" w:lineRule="auto"/>
        <w:jc w:val="both"/>
        <w:rPr>
          <w:rFonts w:ascii="Arial" w:hAnsi="Arial" w:cs="Arial"/>
          <w:sz w:val="24"/>
          <w:szCs w:val="24"/>
        </w:rPr>
      </w:pPr>
      <w:bookmarkStart w:id="0" w:name="_GoBack"/>
      <w:bookmarkEnd w:id="0"/>
    </w:p>
    <w:p w:rsidR="00112932" w:rsidRDefault="00112932" w:rsidP="00112932">
      <w:pPr>
        <w:spacing w:after="0" w:line="240" w:lineRule="auto"/>
        <w:jc w:val="both"/>
        <w:rPr>
          <w:rFonts w:ascii="Arial" w:hAnsi="Arial" w:cs="Arial"/>
          <w:sz w:val="24"/>
          <w:szCs w:val="24"/>
        </w:rPr>
      </w:pPr>
    </w:p>
    <w:p w:rsidR="00112932" w:rsidRDefault="00112932" w:rsidP="003C71A3">
      <w:pPr>
        <w:spacing w:after="0" w:line="240" w:lineRule="auto"/>
        <w:jc w:val="center"/>
        <w:rPr>
          <w:rFonts w:ascii="Arial" w:hAnsi="Arial" w:cs="Arial"/>
          <w:b/>
          <w:sz w:val="32"/>
          <w:szCs w:val="24"/>
        </w:rPr>
      </w:pPr>
      <w:r>
        <w:rPr>
          <w:noProof/>
          <w:lang w:val="es-ES" w:eastAsia="es-ES"/>
        </w:rPr>
        <w:lastRenderedPageBreak/>
        <w:drawing>
          <wp:anchor distT="0" distB="0" distL="114300" distR="114300" simplePos="0" relativeHeight="251661312" behindDoc="1" locked="0" layoutInCell="1" allowOverlap="1">
            <wp:simplePos x="0" y="0"/>
            <wp:positionH relativeFrom="column">
              <wp:posOffset>-109220</wp:posOffset>
            </wp:positionH>
            <wp:positionV relativeFrom="paragraph">
              <wp:posOffset>-432435</wp:posOffset>
            </wp:positionV>
            <wp:extent cx="809625" cy="751205"/>
            <wp:effectExtent l="0" t="0" r="0" b="0"/>
            <wp:wrapNone/>
            <wp:docPr id="5" name="Imagen 4" descr="http://www.elsv.info/wp-content/uploads/2012/09/escudo-de-el-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http://www.elsv.info/wp-content/uploads/2012/09/escudo-de-el-salvador.jpg"/>
                    <pic:cNvPicPr>
                      <a:picLocks noChangeAspect="1" noChangeArrowheads="1"/>
                    </pic:cNvPicPr>
                  </pic:nvPicPr>
                  <pic:blipFill>
                    <a:blip r:embed="rId7" cstate="print"/>
                    <a:stretch>
                      <a:fillRect/>
                    </a:stretch>
                  </pic:blipFill>
                  <pic:spPr bwMode="auto">
                    <a:xfrm>
                      <a:off x="0" y="0"/>
                      <a:ext cx="809625" cy="751205"/>
                    </a:xfrm>
                    <a:prstGeom prst="rect">
                      <a:avLst/>
                    </a:prstGeom>
                  </pic:spPr>
                </pic:pic>
              </a:graphicData>
            </a:graphic>
          </wp:anchor>
        </w:drawing>
      </w:r>
      <w:r>
        <w:rPr>
          <w:noProof/>
          <w:lang w:val="es-ES" w:eastAsia="es-ES"/>
        </w:rPr>
        <w:drawing>
          <wp:anchor distT="0" distB="0" distL="114300" distR="114300" simplePos="0" relativeHeight="251662336" behindDoc="1" locked="0" layoutInCell="1" allowOverlap="1">
            <wp:simplePos x="0" y="0"/>
            <wp:positionH relativeFrom="column">
              <wp:posOffset>7767955</wp:posOffset>
            </wp:positionH>
            <wp:positionV relativeFrom="paragraph">
              <wp:posOffset>-375285</wp:posOffset>
            </wp:positionV>
            <wp:extent cx="990600" cy="657225"/>
            <wp:effectExtent l="0" t="0" r="0" b="0"/>
            <wp:wrapNone/>
            <wp:docPr id="6" name="Imagen 3" descr="http://publica.gobiernoabierto.gob.sv/system/institutions/logos/000/000/141/original/Sin_t%C3%ADtulo.png?139637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http://publica.gobiernoabierto.gob.sv/system/institutions/logos/000/000/141/original/Sin_t%C3%ADtulo.png?1396373446"/>
                    <pic:cNvPicPr>
                      <a:picLocks noChangeAspect="1" noChangeArrowheads="1"/>
                    </pic:cNvPicPr>
                  </pic:nvPicPr>
                  <pic:blipFill>
                    <a:blip r:embed="rId8" cstate="print"/>
                    <a:stretch>
                      <a:fillRect/>
                    </a:stretch>
                  </pic:blipFill>
                  <pic:spPr bwMode="auto">
                    <a:xfrm>
                      <a:off x="0" y="0"/>
                      <a:ext cx="990600" cy="657225"/>
                    </a:xfrm>
                    <a:prstGeom prst="rect">
                      <a:avLst/>
                    </a:prstGeom>
                  </pic:spPr>
                </pic:pic>
              </a:graphicData>
            </a:graphic>
          </wp:anchor>
        </w:drawing>
      </w:r>
      <w:r>
        <w:rPr>
          <w:rFonts w:ascii="Arial" w:hAnsi="Arial" w:cs="Arial"/>
          <w:b/>
          <w:sz w:val="32"/>
          <w:szCs w:val="24"/>
        </w:rPr>
        <w:t>UNIDAD ORGANIZATIVA DE LA CALIDAD</w:t>
      </w:r>
    </w:p>
    <w:p w:rsidR="00112932" w:rsidRDefault="00112932" w:rsidP="003C71A3">
      <w:pPr>
        <w:spacing w:after="0" w:line="240" w:lineRule="auto"/>
        <w:jc w:val="center"/>
        <w:rPr>
          <w:rFonts w:ascii="Arial" w:hAnsi="Arial" w:cs="Arial"/>
          <w:b/>
          <w:sz w:val="32"/>
          <w:szCs w:val="24"/>
        </w:rPr>
      </w:pPr>
      <w:r>
        <w:rPr>
          <w:rFonts w:ascii="Arial" w:hAnsi="Arial" w:cs="Arial"/>
          <w:b/>
          <w:sz w:val="32"/>
          <w:szCs w:val="24"/>
        </w:rPr>
        <w:t>HOSPITAL NACIONAL SAN JUAN DE DIOS SAN MIGUEL</w:t>
      </w:r>
    </w:p>
    <w:p w:rsidR="00112932" w:rsidRDefault="00112932" w:rsidP="00112932">
      <w:pPr>
        <w:spacing w:after="0" w:line="240" w:lineRule="auto"/>
        <w:jc w:val="both"/>
        <w:rPr>
          <w:rFonts w:ascii="Arial" w:hAnsi="Arial" w:cs="Arial"/>
          <w:b/>
          <w:sz w:val="28"/>
          <w:szCs w:val="24"/>
        </w:rPr>
      </w:pPr>
    </w:p>
    <w:p w:rsidR="00112932" w:rsidRDefault="00112932" w:rsidP="003C71A3">
      <w:pPr>
        <w:spacing w:after="0" w:line="240" w:lineRule="auto"/>
        <w:jc w:val="center"/>
        <w:rPr>
          <w:rFonts w:ascii="Arial" w:hAnsi="Arial" w:cs="Arial"/>
          <w:b/>
          <w:sz w:val="28"/>
          <w:szCs w:val="24"/>
        </w:rPr>
      </w:pPr>
      <w:r>
        <w:rPr>
          <w:rFonts w:ascii="Arial" w:hAnsi="Arial" w:cs="Arial"/>
          <w:b/>
          <w:sz w:val="28"/>
          <w:szCs w:val="24"/>
        </w:rPr>
        <w:t>OFICINA POR EL DERECHO A LA SALUD</w:t>
      </w:r>
    </w:p>
    <w:p w:rsidR="00112932" w:rsidRDefault="00112932" w:rsidP="003C71A3">
      <w:pPr>
        <w:spacing w:line="360" w:lineRule="auto"/>
        <w:jc w:val="center"/>
        <w:rPr>
          <w:rFonts w:ascii="Arial" w:hAnsi="Arial" w:cs="Arial"/>
          <w:b/>
          <w:sz w:val="24"/>
          <w:szCs w:val="24"/>
        </w:rPr>
      </w:pPr>
      <w:r>
        <w:rPr>
          <w:rFonts w:ascii="Arial" w:hAnsi="Arial" w:cs="Arial"/>
          <w:b/>
          <w:sz w:val="24"/>
          <w:szCs w:val="24"/>
        </w:rPr>
        <w:t>INFORME DE CONSOLIDADO DEL AÑO 2016.</w:t>
      </w:r>
    </w:p>
    <w:tbl>
      <w:tblPr>
        <w:tblStyle w:val="Tablaconcuadrcula"/>
        <w:tblW w:w="15253" w:type="dxa"/>
        <w:tblInd w:w="-1031" w:type="dxa"/>
        <w:tblCellMar>
          <w:left w:w="103" w:type="dxa"/>
        </w:tblCellMar>
        <w:tblLook w:val="04A0"/>
      </w:tblPr>
      <w:tblGrid>
        <w:gridCol w:w="1242"/>
        <w:gridCol w:w="647"/>
        <w:gridCol w:w="1161"/>
        <w:gridCol w:w="1912"/>
        <w:gridCol w:w="1422"/>
        <w:gridCol w:w="1712"/>
        <w:gridCol w:w="952"/>
        <w:gridCol w:w="2126"/>
        <w:gridCol w:w="1302"/>
        <w:gridCol w:w="1432"/>
        <w:gridCol w:w="1345"/>
      </w:tblGrid>
      <w:tr w:rsidR="00112932" w:rsidTr="004D1FF1">
        <w:tc>
          <w:tcPr>
            <w:tcW w:w="1242"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MES</w:t>
            </w: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ODS</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HOSPITAL NACIONAL SAN JUAN DE DIOS.</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MECANISMO PARTICIPATIVO</w:t>
            </w:r>
          </w:p>
        </w:tc>
        <w:tc>
          <w:tcPr>
            <w:tcW w:w="1422"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SOLICITUDES</w:t>
            </w:r>
          </w:p>
        </w:tc>
        <w:tc>
          <w:tcPr>
            <w:tcW w:w="1712"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FELICITACIONES</w:t>
            </w:r>
          </w:p>
        </w:tc>
        <w:tc>
          <w:tcPr>
            <w:tcW w:w="952"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QUEJAS</w:t>
            </w:r>
          </w:p>
        </w:tc>
        <w:tc>
          <w:tcPr>
            <w:tcW w:w="2126"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PRINCIPALES CAUSAS</w:t>
            </w:r>
          </w:p>
        </w:tc>
        <w:tc>
          <w:tcPr>
            <w:tcW w:w="1302"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RESUELTAS</w:t>
            </w:r>
          </w:p>
        </w:tc>
        <w:tc>
          <w:tcPr>
            <w:tcW w:w="1432"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 xml:space="preserve">OTRAS ACTIVIDADES </w:t>
            </w:r>
          </w:p>
        </w:tc>
        <w:tc>
          <w:tcPr>
            <w:tcW w:w="1345" w:type="dxa"/>
            <w:shd w:val="clear" w:color="auto" w:fill="auto"/>
            <w:tcMar>
              <w:left w:w="103" w:type="dxa"/>
            </w:tcMar>
            <w:vAlign w:val="center"/>
          </w:tcPr>
          <w:p w:rsidR="00112932" w:rsidRDefault="00112932" w:rsidP="00112932">
            <w:pPr>
              <w:spacing w:line="360" w:lineRule="auto"/>
              <w:jc w:val="both"/>
            </w:pPr>
            <w:r>
              <w:rPr>
                <w:rFonts w:ascii="Arial" w:hAnsi="Arial" w:cs="Arial"/>
                <w:b/>
                <w:sz w:val="18"/>
                <w:szCs w:val="24"/>
              </w:rPr>
              <w:t>ANOTAR SI COMITÉ ODS FUNSIONA</w:t>
            </w:r>
          </w:p>
        </w:tc>
      </w:tr>
      <w:tr w:rsidR="00112932" w:rsidTr="004D1FF1">
        <w:tc>
          <w:tcPr>
            <w:tcW w:w="1242" w:type="dxa"/>
            <w:vMerge w:val="restart"/>
            <w:shd w:val="clear" w:color="auto" w:fill="auto"/>
            <w:tcMar>
              <w:left w:w="103" w:type="dxa"/>
            </w:tcMar>
            <w:vAlign w:val="center"/>
          </w:tcPr>
          <w:p w:rsidR="00112932" w:rsidRDefault="00112932" w:rsidP="00112932">
            <w:pPr>
              <w:spacing w:line="360" w:lineRule="auto"/>
              <w:jc w:val="both"/>
            </w:pPr>
            <w:r>
              <w:rPr>
                <w:rFonts w:ascii="Arial" w:hAnsi="Arial" w:cs="Arial"/>
                <w:b/>
                <w:szCs w:val="24"/>
              </w:rPr>
              <w:t xml:space="preserve"> Enero</w:t>
            </w: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PERSONALIZADO</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7</w:t>
            </w: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pPr>
          </w:p>
        </w:tc>
        <w:tc>
          <w:tcPr>
            <w:tcW w:w="2126" w:type="dxa"/>
            <w:shd w:val="clear" w:color="auto" w:fill="auto"/>
            <w:tcMar>
              <w:left w:w="103" w:type="dxa"/>
            </w:tcMar>
            <w:vAlign w:val="center"/>
          </w:tcPr>
          <w:p w:rsidR="00112932" w:rsidRDefault="00112932" w:rsidP="00112932">
            <w:pPr>
              <w:spacing w:line="360" w:lineRule="auto"/>
              <w:jc w:val="both"/>
            </w:pPr>
            <w:r>
              <w:t xml:space="preserve"> Solicitudes de sobre cupo con especialistas en consulta externa</w:t>
            </w:r>
          </w:p>
        </w:tc>
        <w:tc>
          <w:tcPr>
            <w:tcW w:w="130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7</w:t>
            </w: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pPr>
            <w:r>
              <w:rPr>
                <w:rFonts w:ascii="Arial" w:hAnsi="Arial" w:cs="Arial"/>
                <w:szCs w:val="24"/>
              </w:rPr>
              <w:t>SI</w:t>
            </w: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PERSONALIZADO</w:t>
            </w:r>
          </w:p>
        </w:tc>
        <w:tc>
          <w:tcPr>
            <w:tcW w:w="1422" w:type="dxa"/>
            <w:shd w:val="clear" w:color="auto" w:fill="auto"/>
            <w:tcMar>
              <w:left w:w="103" w:type="dxa"/>
            </w:tcMar>
            <w:vAlign w:val="center"/>
          </w:tcPr>
          <w:p w:rsidR="00112932" w:rsidRDefault="00112932" w:rsidP="00112932">
            <w:pPr>
              <w:spacing w:line="360" w:lineRule="auto"/>
              <w:jc w:val="both"/>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5</w:t>
            </w: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Esta pendiente de resolver 3</w:t>
            </w: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9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pPr>
            <w:proofErr w:type="spellStart"/>
            <w:r>
              <w:rPr>
                <w:rFonts w:ascii="Arial" w:hAnsi="Arial" w:cs="Arial"/>
                <w:szCs w:val="24"/>
              </w:rPr>
              <w:t>Informacion-Orientacion</w:t>
            </w:r>
            <w:proofErr w:type="spellEnd"/>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Buzón de Sugerencias</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1</w:t>
            </w:r>
          </w:p>
          <w:p w:rsidR="00112932" w:rsidRDefault="00112932" w:rsidP="00112932">
            <w:pPr>
              <w:spacing w:line="360" w:lineRule="auto"/>
              <w:jc w:val="both"/>
              <w:rPr>
                <w:rFonts w:ascii="Arial" w:hAnsi="Arial" w:cs="Arial"/>
                <w:szCs w:val="24"/>
              </w:rPr>
            </w:pPr>
            <w:r>
              <w:rPr>
                <w:rFonts w:ascii="Arial" w:hAnsi="Arial" w:cs="Arial"/>
                <w:szCs w:val="24"/>
              </w:rPr>
              <w:t>Felicitación en atención a usuarios por medico en unidad de salud mental</w:t>
            </w:r>
          </w:p>
        </w:tc>
        <w:tc>
          <w:tcPr>
            <w:tcW w:w="95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10</w:t>
            </w:r>
          </w:p>
        </w:tc>
        <w:tc>
          <w:tcPr>
            <w:tcW w:w="2126" w:type="dxa"/>
            <w:shd w:val="clear" w:color="auto" w:fill="auto"/>
            <w:tcMar>
              <w:left w:w="103" w:type="dxa"/>
            </w:tcMar>
            <w:vAlign w:val="center"/>
          </w:tcPr>
          <w:p w:rsidR="00112932" w:rsidRDefault="00112932" w:rsidP="00112932">
            <w:pPr>
              <w:pStyle w:val="Prrafodelista"/>
              <w:spacing w:line="360" w:lineRule="auto"/>
              <w:jc w:val="both"/>
            </w:pPr>
          </w:p>
          <w:p w:rsidR="00112932" w:rsidRPr="003273E2" w:rsidRDefault="00112932" w:rsidP="00112932">
            <w:pPr>
              <w:pStyle w:val="Prrafodelista"/>
              <w:numPr>
                <w:ilvl w:val="0"/>
                <w:numId w:val="1"/>
              </w:numPr>
              <w:spacing w:line="360" w:lineRule="auto"/>
              <w:jc w:val="both"/>
              <w:rPr>
                <w:sz w:val="22"/>
              </w:rPr>
            </w:pPr>
            <w:r>
              <w:rPr>
                <w:rFonts w:ascii="Arial" w:hAnsi="Arial" w:cs="Arial"/>
                <w:szCs w:val="24"/>
              </w:rPr>
              <w:t>Maltrato de vigilante</w:t>
            </w:r>
          </w:p>
          <w:p w:rsidR="00112932" w:rsidRDefault="00112932" w:rsidP="00112932">
            <w:pPr>
              <w:pStyle w:val="Prrafodelista"/>
              <w:numPr>
                <w:ilvl w:val="0"/>
                <w:numId w:val="1"/>
              </w:numPr>
              <w:spacing w:line="360" w:lineRule="auto"/>
              <w:jc w:val="both"/>
            </w:pPr>
            <w:r>
              <w:rPr>
                <w:rFonts w:ascii="Arial" w:hAnsi="Arial" w:cs="Arial"/>
                <w:szCs w:val="24"/>
              </w:rPr>
              <w:t>Maltrato de Medico</w:t>
            </w:r>
          </w:p>
          <w:p w:rsidR="00112932" w:rsidRDefault="00112932" w:rsidP="00112932">
            <w:pPr>
              <w:spacing w:line="360" w:lineRule="auto"/>
              <w:jc w:val="both"/>
              <w:rPr>
                <w:rFonts w:ascii="Arial" w:hAnsi="Arial" w:cs="Arial"/>
                <w:szCs w:val="24"/>
              </w:rPr>
            </w:pP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pStyle w:val="Prrafodelista"/>
              <w:spacing w:line="360" w:lineRule="auto"/>
              <w:ind w:left="112"/>
              <w:jc w:val="both"/>
            </w:pPr>
            <w:r>
              <w:rPr>
                <w:rFonts w:ascii="Arial" w:hAnsi="Arial" w:cs="Arial"/>
                <w:szCs w:val="24"/>
              </w:rPr>
              <w:t>se informa a jefaturas</w:t>
            </w: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r>
              <w:rPr>
                <w:rFonts w:ascii="Arial" w:hAnsi="Arial" w:cs="Arial"/>
                <w:szCs w:val="24"/>
              </w:rPr>
              <w:t>Se encontraron 3 comentarios de mejora de trato a usuarios</w:t>
            </w: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Charlas de humanización</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4</w:t>
            </w:r>
          </w:p>
        </w:tc>
        <w:tc>
          <w:tcPr>
            <w:tcW w:w="2126"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Se dan charlas de humanización a áreas de choques</w:t>
            </w: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val="restart"/>
            <w:shd w:val="clear" w:color="auto" w:fill="auto"/>
            <w:tcMar>
              <w:left w:w="103" w:type="dxa"/>
            </w:tcMar>
            <w:vAlign w:val="center"/>
          </w:tcPr>
          <w:p w:rsidR="00112932" w:rsidRDefault="00112932" w:rsidP="00112932">
            <w:pPr>
              <w:spacing w:line="360" w:lineRule="auto"/>
              <w:jc w:val="both"/>
            </w:pPr>
            <w:r>
              <w:rPr>
                <w:rFonts w:ascii="Arial" w:hAnsi="Arial" w:cs="Arial"/>
                <w:b/>
                <w:szCs w:val="24"/>
              </w:rPr>
              <w:t>Febrero</w:t>
            </w: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 xml:space="preserve">Personalizada </w:t>
            </w:r>
          </w:p>
        </w:tc>
        <w:tc>
          <w:tcPr>
            <w:tcW w:w="142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7</w:t>
            </w: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t>Solicitudes de sobre cupo con especialistas en consulta externa</w:t>
            </w: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7</w:t>
            </w:r>
          </w:p>
        </w:tc>
        <w:tc>
          <w:tcPr>
            <w:tcW w:w="143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Se Informa y Orienta</w:t>
            </w:r>
          </w:p>
        </w:tc>
        <w:tc>
          <w:tcPr>
            <w:tcW w:w="1345" w:type="dxa"/>
            <w:shd w:val="clear" w:color="auto" w:fill="auto"/>
            <w:tcMar>
              <w:left w:w="103" w:type="dxa"/>
            </w:tcMar>
          </w:tcPr>
          <w:p w:rsidR="00112932" w:rsidRDefault="00112932" w:rsidP="00112932">
            <w:pPr>
              <w:spacing w:line="360" w:lineRule="auto"/>
              <w:jc w:val="both"/>
            </w:pPr>
            <w:r>
              <w:rPr>
                <w:rFonts w:ascii="Arial" w:hAnsi="Arial" w:cs="Arial"/>
                <w:szCs w:val="24"/>
              </w:rPr>
              <w:t>Si</w:t>
            </w: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Personalizada</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8</w:t>
            </w:r>
          </w:p>
        </w:tc>
        <w:tc>
          <w:tcPr>
            <w:tcW w:w="2126"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Trato no digno</w:t>
            </w:r>
          </w:p>
        </w:tc>
        <w:tc>
          <w:tcPr>
            <w:tcW w:w="130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7</w:t>
            </w: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Buzones de sugerencia</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7</w:t>
            </w:r>
          </w:p>
        </w:tc>
        <w:tc>
          <w:tcPr>
            <w:tcW w:w="2126"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Maltrato de enfermera, vigilantes, tardanza en entrega de medicamento</w:t>
            </w:r>
          </w:p>
        </w:tc>
        <w:tc>
          <w:tcPr>
            <w:tcW w:w="130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Se informa a usuarios y se emplea mejoras en cobertura</w:t>
            </w:r>
          </w:p>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 xml:space="preserve">Se encontraron 2 sugerencias en la mejora de atención </w:t>
            </w:r>
            <w:proofErr w:type="spellStart"/>
            <w:r>
              <w:rPr>
                <w:rFonts w:ascii="Arial" w:hAnsi="Arial" w:cs="Arial"/>
                <w:szCs w:val="24"/>
              </w:rPr>
              <w:t>ausuarios</w:t>
            </w:r>
            <w:proofErr w:type="spellEnd"/>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Información y orientación</w:t>
            </w:r>
          </w:p>
        </w:tc>
        <w:tc>
          <w:tcPr>
            <w:tcW w:w="1345" w:type="dxa"/>
            <w:shd w:val="clear" w:color="auto" w:fill="auto"/>
            <w:tcMar>
              <w:left w:w="103" w:type="dxa"/>
            </w:tcMar>
          </w:tcPr>
          <w:p w:rsidR="00112932" w:rsidRDefault="00112932" w:rsidP="00112932">
            <w:pPr>
              <w:spacing w:line="360" w:lineRule="auto"/>
              <w:jc w:val="both"/>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Charlas de información en áreas de choque</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10</w:t>
            </w: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val="restart"/>
            <w:shd w:val="clear" w:color="auto" w:fill="auto"/>
            <w:tcMar>
              <w:left w:w="103" w:type="dxa"/>
            </w:tcMar>
            <w:vAlign w:val="center"/>
          </w:tcPr>
          <w:p w:rsidR="00112932" w:rsidRDefault="00112932" w:rsidP="00112932">
            <w:pPr>
              <w:spacing w:line="360" w:lineRule="auto"/>
              <w:jc w:val="both"/>
            </w:pPr>
            <w:r>
              <w:rPr>
                <w:rFonts w:ascii="Arial" w:hAnsi="Arial" w:cs="Arial"/>
                <w:b/>
                <w:szCs w:val="24"/>
              </w:rPr>
              <w:t>23 de Marzo</w:t>
            </w: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Personalizada</w:t>
            </w:r>
          </w:p>
        </w:tc>
        <w:tc>
          <w:tcPr>
            <w:tcW w:w="142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3</w:t>
            </w: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pPr>
            <w:r>
              <w:t>Solicitudes de sobre cupo con especialistas en consulta externa</w:t>
            </w: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3</w:t>
            </w: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Solicitud de sobre cupos</w:t>
            </w:r>
          </w:p>
        </w:tc>
        <w:tc>
          <w:tcPr>
            <w:tcW w:w="1345" w:type="dxa"/>
            <w:shd w:val="clear" w:color="auto" w:fill="auto"/>
            <w:tcMar>
              <w:left w:w="103" w:type="dxa"/>
            </w:tcMar>
          </w:tcPr>
          <w:p w:rsidR="00112932" w:rsidRDefault="00112932" w:rsidP="00112932">
            <w:pPr>
              <w:spacing w:line="360" w:lineRule="auto"/>
              <w:jc w:val="both"/>
            </w:pPr>
            <w:r>
              <w:rPr>
                <w:rFonts w:ascii="Arial" w:hAnsi="Arial" w:cs="Arial"/>
                <w:szCs w:val="24"/>
              </w:rPr>
              <w:t>Si</w:t>
            </w: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Personalizada</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2</w:t>
            </w:r>
          </w:p>
        </w:tc>
        <w:tc>
          <w:tcPr>
            <w:tcW w:w="2126"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Trato no digno</w:t>
            </w: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Buzón de sugerencias</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1</w:t>
            </w:r>
          </w:p>
        </w:tc>
        <w:tc>
          <w:tcPr>
            <w:tcW w:w="2126"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Los casos de queja:</w:t>
            </w:r>
          </w:p>
          <w:p w:rsidR="00112932" w:rsidRDefault="00112932" w:rsidP="00112932">
            <w:pPr>
              <w:pStyle w:val="Prrafodelista"/>
              <w:numPr>
                <w:ilvl w:val="0"/>
                <w:numId w:val="2"/>
              </w:numPr>
              <w:spacing w:line="360" w:lineRule="auto"/>
              <w:jc w:val="both"/>
            </w:pPr>
            <w:r>
              <w:rPr>
                <w:rFonts w:ascii="Arial" w:hAnsi="Arial" w:cs="Arial"/>
                <w:szCs w:val="24"/>
              </w:rPr>
              <w:t>Tardanza en la entrega de medicamento y  atención</w:t>
            </w:r>
          </w:p>
          <w:p w:rsidR="00112932" w:rsidRDefault="00112932" w:rsidP="00112932">
            <w:pPr>
              <w:pStyle w:val="Prrafodelista"/>
              <w:numPr>
                <w:ilvl w:val="0"/>
                <w:numId w:val="2"/>
              </w:numPr>
              <w:spacing w:line="360" w:lineRule="auto"/>
              <w:jc w:val="both"/>
            </w:pPr>
            <w:r>
              <w:rPr>
                <w:rFonts w:ascii="Arial" w:hAnsi="Arial" w:cs="Arial"/>
                <w:szCs w:val="24"/>
              </w:rPr>
              <w:t xml:space="preserve">Maltrato de </w:t>
            </w:r>
            <w:proofErr w:type="spellStart"/>
            <w:r>
              <w:rPr>
                <w:rFonts w:ascii="Arial" w:hAnsi="Arial" w:cs="Arial"/>
                <w:szCs w:val="24"/>
              </w:rPr>
              <w:t>vigilnates</w:t>
            </w:r>
            <w:proofErr w:type="spellEnd"/>
          </w:p>
        </w:tc>
        <w:tc>
          <w:tcPr>
            <w:tcW w:w="130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Se toman acuerdos y se gira información a jefaturas de servicios</w:t>
            </w: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r>
              <w:rPr>
                <w:rFonts w:ascii="Arial" w:hAnsi="Arial" w:cs="Arial"/>
                <w:szCs w:val="24"/>
              </w:rPr>
              <w:t xml:space="preserve">S e encontraron 2 solicitudes en la mejora del trato a </w:t>
            </w:r>
            <w:proofErr w:type="spellStart"/>
            <w:r>
              <w:rPr>
                <w:rFonts w:ascii="Arial" w:hAnsi="Arial" w:cs="Arial"/>
                <w:szCs w:val="24"/>
              </w:rPr>
              <w:t>usuariosn</w:t>
            </w:r>
            <w:proofErr w:type="spellEnd"/>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Charlas de información en áreas de choque</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Orientación e información</w:t>
            </w: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Se asiste a reuniones de participación ciudadana</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pPr>
            <w:r>
              <w:rPr>
                <w:rFonts w:ascii="Arial" w:hAnsi="Arial" w:cs="Arial"/>
                <w:szCs w:val="24"/>
              </w:rPr>
              <w:t>Se es parte de las mesa de participación ciudadana en la asamblea en oficina legislativa</w:t>
            </w:r>
          </w:p>
        </w:tc>
      </w:tr>
      <w:tr w:rsidR="00112932" w:rsidTr="004D1FF1">
        <w:tc>
          <w:tcPr>
            <w:tcW w:w="1242" w:type="dxa"/>
            <w:vMerge w:val="restart"/>
            <w:shd w:val="clear" w:color="auto" w:fill="auto"/>
            <w:tcMar>
              <w:left w:w="103" w:type="dxa"/>
            </w:tcMar>
            <w:vAlign w:val="center"/>
          </w:tcPr>
          <w:p w:rsidR="00112932" w:rsidRDefault="00112932" w:rsidP="00112932">
            <w:pPr>
              <w:spacing w:line="360" w:lineRule="auto"/>
              <w:jc w:val="both"/>
            </w:pPr>
            <w:r>
              <w:rPr>
                <w:rFonts w:ascii="Arial" w:hAnsi="Arial" w:cs="Arial"/>
                <w:b/>
                <w:szCs w:val="24"/>
              </w:rPr>
              <w:t xml:space="preserve"> Abril </w:t>
            </w: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Personalizada</w:t>
            </w:r>
          </w:p>
        </w:tc>
        <w:tc>
          <w:tcPr>
            <w:tcW w:w="142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3</w:t>
            </w: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pPr>
            <w:r>
              <w:t>Solicitudes de sobre cupo con especialistas en consulta externa</w:t>
            </w:r>
          </w:p>
        </w:tc>
        <w:tc>
          <w:tcPr>
            <w:tcW w:w="130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3</w:t>
            </w: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Personalizada</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2</w:t>
            </w:r>
          </w:p>
        </w:tc>
        <w:tc>
          <w:tcPr>
            <w:tcW w:w="2126"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Trato digno</w:t>
            </w: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2</w:t>
            </w: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Apertura de Buzones</w:t>
            </w: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1 felicitación al personal de emergencia</w:t>
            </w:r>
          </w:p>
        </w:tc>
        <w:tc>
          <w:tcPr>
            <w:tcW w:w="95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8</w:t>
            </w:r>
          </w:p>
        </w:tc>
        <w:tc>
          <w:tcPr>
            <w:tcW w:w="2126"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Los casos de queja:</w:t>
            </w:r>
          </w:p>
          <w:p w:rsidR="00112932" w:rsidRDefault="00112932" w:rsidP="00112932">
            <w:pPr>
              <w:pStyle w:val="Prrafodelista"/>
              <w:numPr>
                <w:ilvl w:val="0"/>
                <w:numId w:val="2"/>
              </w:numPr>
              <w:spacing w:line="360" w:lineRule="auto"/>
              <w:jc w:val="both"/>
            </w:pPr>
            <w:r>
              <w:rPr>
                <w:rFonts w:ascii="Arial" w:hAnsi="Arial" w:cs="Arial"/>
                <w:szCs w:val="24"/>
              </w:rPr>
              <w:t xml:space="preserve">Maltrato de enfermeras y personal de enfermería y vigilante </w:t>
            </w:r>
          </w:p>
          <w:p w:rsidR="00112932" w:rsidRDefault="00112932" w:rsidP="00112932">
            <w:pPr>
              <w:spacing w:line="360" w:lineRule="auto"/>
              <w:jc w:val="both"/>
            </w:pPr>
          </w:p>
        </w:tc>
        <w:tc>
          <w:tcPr>
            <w:tcW w:w="130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Se toman acuerdos y se gira información a jefaturas de servicios</w:t>
            </w: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Se enviara a jefaturas para tomar medidas pertinentes</w:t>
            </w:r>
          </w:p>
        </w:tc>
        <w:tc>
          <w:tcPr>
            <w:tcW w:w="1345" w:type="dxa"/>
            <w:shd w:val="clear" w:color="auto" w:fill="auto"/>
            <w:tcMar>
              <w:left w:w="103" w:type="dxa"/>
            </w:tcMar>
          </w:tcPr>
          <w:p w:rsidR="00112932" w:rsidRDefault="00112932" w:rsidP="00112932">
            <w:pPr>
              <w:spacing w:line="360" w:lineRule="auto"/>
              <w:jc w:val="both"/>
              <w:rPr>
                <w:rFonts w:ascii="Arial" w:hAnsi="Arial" w:cs="Arial"/>
                <w:szCs w:val="24"/>
              </w:rPr>
            </w:pP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Charlas de información usuarios</w:t>
            </w:r>
          </w:p>
        </w:tc>
        <w:tc>
          <w:tcPr>
            <w:tcW w:w="1422" w:type="dxa"/>
            <w:shd w:val="clear" w:color="auto" w:fill="auto"/>
            <w:tcMar>
              <w:left w:w="103" w:type="dxa"/>
            </w:tcMar>
            <w:vAlign w:val="center"/>
          </w:tcPr>
          <w:p w:rsidR="00112932" w:rsidRDefault="00A61A6A" w:rsidP="00112932">
            <w:pPr>
              <w:spacing w:line="360" w:lineRule="auto"/>
              <w:jc w:val="both"/>
              <w:rPr>
                <w:rFonts w:ascii="Arial" w:hAnsi="Arial" w:cs="Arial"/>
                <w:szCs w:val="24"/>
              </w:rPr>
            </w:pPr>
            <w:r>
              <w:rPr>
                <w:rFonts w:ascii="Arial" w:hAnsi="Arial" w:cs="Arial"/>
                <w:szCs w:val="24"/>
              </w:rPr>
              <w:t>6</w:t>
            </w: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45" w:type="dxa"/>
            <w:shd w:val="clear" w:color="auto" w:fill="auto"/>
            <w:tcMar>
              <w:left w:w="103" w:type="dxa"/>
            </w:tcMar>
          </w:tcPr>
          <w:p w:rsidR="00112932" w:rsidRDefault="00112932" w:rsidP="00112932">
            <w:pPr>
              <w:spacing w:line="360" w:lineRule="auto"/>
              <w:jc w:val="both"/>
            </w:pPr>
            <w:r>
              <w:rPr>
                <w:rFonts w:ascii="Arial" w:hAnsi="Arial" w:cs="Arial"/>
                <w:szCs w:val="24"/>
              </w:rPr>
              <w:t xml:space="preserve">Se dan charlas de información a usuarios en las áreas de choque </w:t>
            </w:r>
          </w:p>
        </w:tc>
      </w:tr>
      <w:tr w:rsidR="00112932" w:rsidTr="004D1FF1">
        <w:tc>
          <w:tcPr>
            <w:tcW w:w="1242" w:type="dxa"/>
            <w:vMerge/>
            <w:shd w:val="clear" w:color="auto" w:fill="auto"/>
            <w:tcMar>
              <w:left w:w="103" w:type="dxa"/>
            </w:tcMar>
            <w:vAlign w:val="center"/>
          </w:tcPr>
          <w:p w:rsidR="00112932" w:rsidRDefault="00112932" w:rsidP="00112932">
            <w:pPr>
              <w:spacing w:line="360" w:lineRule="auto"/>
              <w:jc w:val="both"/>
              <w:rPr>
                <w:rFonts w:ascii="Arial" w:hAnsi="Arial" w:cs="Arial"/>
                <w:b/>
                <w:szCs w:val="24"/>
              </w:rPr>
            </w:pPr>
          </w:p>
        </w:tc>
        <w:tc>
          <w:tcPr>
            <w:tcW w:w="647"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161" w:type="dxa"/>
            <w:shd w:val="clear" w:color="auto" w:fill="auto"/>
            <w:tcMar>
              <w:left w:w="103" w:type="dxa"/>
            </w:tcMar>
            <w:vAlign w:val="center"/>
          </w:tcPr>
          <w:p w:rsidR="00112932" w:rsidRDefault="00112932" w:rsidP="00112932">
            <w:pPr>
              <w:spacing w:line="360" w:lineRule="auto"/>
              <w:jc w:val="both"/>
            </w:pPr>
            <w:r>
              <w:rPr>
                <w:rFonts w:ascii="Arial" w:hAnsi="Arial" w:cs="Arial"/>
                <w:szCs w:val="24"/>
              </w:rPr>
              <w:t>/</w:t>
            </w:r>
          </w:p>
        </w:tc>
        <w:tc>
          <w:tcPr>
            <w:tcW w:w="1912" w:type="dxa"/>
            <w:shd w:val="clear" w:color="auto" w:fill="auto"/>
            <w:tcMar>
              <w:left w:w="103" w:type="dxa"/>
            </w:tcMar>
            <w:vAlign w:val="center"/>
          </w:tcPr>
          <w:p w:rsidR="00112932" w:rsidRDefault="00112932" w:rsidP="00112932">
            <w:pPr>
              <w:spacing w:line="360" w:lineRule="auto"/>
              <w:jc w:val="both"/>
            </w:pPr>
          </w:p>
        </w:tc>
        <w:tc>
          <w:tcPr>
            <w:tcW w:w="142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71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95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2126"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30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p>
        </w:tc>
        <w:tc>
          <w:tcPr>
            <w:tcW w:w="1432" w:type="dxa"/>
            <w:shd w:val="clear" w:color="auto" w:fill="auto"/>
            <w:tcMar>
              <w:left w:w="103" w:type="dxa"/>
            </w:tcMar>
            <w:vAlign w:val="center"/>
          </w:tcPr>
          <w:p w:rsidR="00112932" w:rsidRDefault="00112932" w:rsidP="00112932">
            <w:pPr>
              <w:spacing w:line="360" w:lineRule="auto"/>
              <w:jc w:val="both"/>
              <w:rPr>
                <w:rFonts w:ascii="Arial" w:hAnsi="Arial" w:cs="Arial"/>
                <w:szCs w:val="24"/>
              </w:rPr>
            </w:pPr>
            <w:r>
              <w:rPr>
                <w:rFonts w:ascii="Arial" w:hAnsi="Arial" w:cs="Arial"/>
                <w:szCs w:val="24"/>
              </w:rPr>
              <w:t xml:space="preserve">Orientación e información </w:t>
            </w:r>
          </w:p>
        </w:tc>
        <w:tc>
          <w:tcPr>
            <w:tcW w:w="1345" w:type="dxa"/>
            <w:shd w:val="clear" w:color="auto" w:fill="auto"/>
            <w:tcMar>
              <w:left w:w="103" w:type="dxa"/>
            </w:tcMar>
          </w:tcPr>
          <w:p w:rsidR="00112932" w:rsidRDefault="00112932" w:rsidP="00112932">
            <w:pPr>
              <w:spacing w:line="360" w:lineRule="auto"/>
              <w:jc w:val="both"/>
            </w:pPr>
          </w:p>
        </w:tc>
      </w:tr>
    </w:tbl>
    <w:p w:rsidR="004F2A94" w:rsidRDefault="004F2A94" w:rsidP="00112932">
      <w:pPr>
        <w:jc w:val="both"/>
      </w:pPr>
    </w:p>
    <w:p w:rsidR="007D1DE2" w:rsidRDefault="007D1DE2" w:rsidP="00112932">
      <w:pPr>
        <w:spacing w:line="360" w:lineRule="auto"/>
        <w:jc w:val="both"/>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63360" behindDoc="0" locked="0" layoutInCell="1" allowOverlap="1">
            <wp:simplePos x="0" y="0"/>
            <wp:positionH relativeFrom="column">
              <wp:posOffset>-121285</wp:posOffset>
            </wp:positionH>
            <wp:positionV relativeFrom="paragraph">
              <wp:posOffset>223520</wp:posOffset>
            </wp:positionV>
            <wp:extent cx="2367280" cy="1602740"/>
            <wp:effectExtent l="19050" t="0" r="0" b="0"/>
            <wp:wrapSquare wrapText="bothSides"/>
            <wp:docPr id="2" name="1 Imagen" descr="FIRMA DRA DE CA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RA DE CANALES.JPG"/>
                    <pic:cNvPicPr/>
                  </pic:nvPicPr>
                  <pic:blipFill>
                    <a:blip r:embed="rId9" cstate="print"/>
                    <a:srcRect r="44774" b="72605"/>
                    <a:stretch>
                      <a:fillRect/>
                    </a:stretch>
                  </pic:blipFill>
                  <pic:spPr>
                    <a:xfrm>
                      <a:off x="0" y="0"/>
                      <a:ext cx="2367280" cy="1602740"/>
                    </a:xfrm>
                    <a:prstGeom prst="rect">
                      <a:avLst/>
                    </a:prstGeom>
                  </pic:spPr>
                </pic:pic>
              </a:graphicData>
            </a:graphic>
          </wp:anchor>
        </w:drawing>
      </w:r>
    </w:p>
    <w:p w:rsidR="007D1DE2" w:rsidRDefault="007D1DE2" w:rsidP="00112932">
      <w:pPr>
        <w:spacing w:line="360" w:lineRule="auto"/>
        <w:jc w:val="both"/>
        <w:rPr>
          <w:rFonts w:ascii="Arial" w:hAnsi="Arial" w:cs="Arial"/>
          <w:sz w:val="24"/>
          <w:szCs w:val="24"/>
        </w:rPr>
      </w:pPr>
    </w:p>
    <w:p w:rsidR="00112932" w:rsidRDefault="00112932" w:rsidP="00112932">
      <w:pPr>
        <w:jc w:val="both"/>
      </w:pPr>
    </w:p>
    <w:sectPr w:rsidR="00112932" w:rsidSect="003C71A3">
      <w:pgSz w:w="16838" w:h="11906" w:orient="landscape"/>
      <w:pgMar w:top="1701" w:right="678"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8B" w:rsidRDefault="00C83F8B" w:rsidP="00112932">
      <w:pPr>
        <w:spacing w:after="0" w:line="240" w:lineRule="auto"/>
      </w:pPr>
      <w:r>
        <w:separator/>
      </w:r>
    </w:p>
  </w:endnote>
  <w:endnote w:type="continuationSeparator" w:id="0">
    <w:p w:rsidR="00C83F8B" w:rsidRDefault="00C83F8B" w:rsidP="00112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8B" w:rsidRDefault="00C83F8B" w:rsidP="00112932">
      <w:pPr>
        <w:spacing w:after="0" w:line="240" w:lineRule="auto"/>
      </w:pPr>
      <w:r>
        <w:separator/>
      </w:r>
    </w:p>
  </w:footnote>
  <w:footnote w:type="continuationSeparator" w:id="0">
    <w:p w:rsidR="00C83F8B" w:rsidRDefault="00C83F8B" w:rsidP="001129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1FE"/>
    <w:multiLevelType w:val="multilevel"/>
    <w:tmpl w:val="168E915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6794CF3"/>
    <w:multiLevelType w:val="multilevel"/>
    <w:tmpl w:val="B5BEE54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112932"/>
    <w:rsid w:val="00112932"/>
    <w:rsid w:val="003C71A3"/>
    <w:rsid w:val="004F2A94"/>
    <w:rsid w:val="005E1D7B"/>
    <w:rsid w:val="007D1DE2"/>
    <w:rsid w:val="009F70DE"/>
    <w:rsid w:val="00A61A6A"/>
    <w:rsid w:val="00C83F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32"/>
    <w:pPr>
      <w:suppressAutoHyphens/>
    </w:pPr>
    <w:rPr>
      <w:color w:val="00000A"/>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9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932"/>
  </w:style>
  <w:style w:type="paragraph" w:styleId="Piedepgina">
    <w:name w:val="footer"/>
    <w:basedOn w:val="Normal"/>
    <w:link w:val="PiedepginaCar"/>
    <w:uiPriority w:val="99"/>
    <w:unhideWhenUsed/>
    <w:rsid w:val="001129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932"/>
  </w:style>
  <w:style w:type="paragraph" w:styleId="Prrafodelista">
    <w:name w:val="List Paragraph"/>
    <w:basedOn w:val="Normal"/>
    <w:uiPriority w:val="34"/>
    <w:qFormat/>
    <w:rsid w:val="00112932"/>
    <w:pPr>
      <w:ind w:left="720"/>
      <w:contextualSpacing/>
    </w:pPr>
  </w:style>
  <w:style w:type="table" w:styleId="Tablaconcuadrcula">
    <w:name w:val="Table Grid"/>
    <w:basedOn w:val="Tablanormal"/>
    <w:uiPriority w:val="59"/>
    <w:rsid w:val="00112932"/>
    <w:pPr>
      <w:spacing w:after="0" w:line="240" w:lineRule="auto"/>
    </w:pPr>
    <w:rPr>
      <w:sz w:val="20"/>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1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DE2"/>
    <w:rPr>
      <w:rFonts w:ascii="Tahoma" w:hAnsi="Tahoma" w:cs="Tahoma"/>
      <w:color w:val="00000A"/>
      <w:sz w:val="16"/>
      <w:szCs w:val="16"/>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32"/>
    <w:pPr>
      <w:suppressAutoHyphens/>
    </w:pPr>
    <w:rPr>
      <w:color w:val="00000A"/>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9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932"/>
  </w:style>
  <w:style w:type="paragraph" w:styleId="Piedepgina">
    <w:name w:val="footer"/>
    <w:basedOn w:val="Normal"/>
    <w:link w:val="PiedepginaCar"/>
    <w:uiPriority w:val="99"/>
    <w:unhideWhenUsed/>
    <w:rsid w:val="001129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932"/>
  </w:style>
  <w:style w:type="paragraph" w:styleId="Prrafodelista">
    <w:name w:val="List Paragraph"/>
    <w:basedOn w:val="Normal"/>
    <w:uiPriority w:val="34"/>
    <w:qFormat/>
    <w:rsid w:val="00112932"/>
    <w:pPr>
      <w:ind w:left="720"/>
      <w:contextualSpacing/>
    </w:pPr>
  </w:style>
  <w:style w:type="table" w:styleId="Tablaconcuadrcula">
    <w:name w:val="Table Grid"/>
    <w:basedOn w:val="Tablanormal"/>
    <w:uiPriority w:val="59"/>
    <w:rsid w:val="00112932"/>
    <w:pPr>
      <w:spacing w:after="0" w:line="240" w:lineRule="auto"/>
    </w:pPr>
    <w:rPr>
      <w:sz w:val="20"/>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blsnv</dc:creator>
  <cp:lastModifiedBy>Releaciones Publicas</cp:lastModifiedBy>
  <cp:revision>2</cp:revision>
  <cp:lastPrinted>2017-04-29T16:32:00Z</cp:lastPrinted>
  <dcterms:created xsi:type="dcterms:W3CDTF">2017-04-29T16:33:00Z</dcterms:created>
  <dcterms:modified xsi:type="dcterms:W3CDTF">2017-04-29T16:33:00Z</dcterms:modified>
</cp:coreProperties>
</file>