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DC45FD" w:rsidP="00DC45FD">
      <w:pPr>
        <w:jc w:val="center"/>
      </w:pPr>
      <w:r w:rsidRPr="00C90922">
        <w:rPr>
          <w:noProof/>
          <w:lang w:eastAsia="es-SV"/>
        </w:rPr>
        <w:drawing>
          <wp:inline distT="0" distB="0" distL="0" distR="0" wp14:anchorId="71C11238" wp14:editId="16E4EBA1">
            <wp:extent cx="2174695" cy="814393"/>
            <wp:effectExtent l="0" t="0" r="0" b="5080"/>
            <wp:docPr id="2" name="Imagen 2" descr="C:\Users\CSSP114\Desktop\goes_cssp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SP114\Desktop\goes_cssp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86" cy="8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22">
        <w:t xml:space="preserve">                         </w:t>
      </w:r>
    </w:p>
    <w:p w:rsidR="00DC45FD" w:rsidRPr="00DC45FD" w:rsidRDefault="00613E22" w:rsidP="00DC45FD">
      <w:pPr>
        <w:jc w:val="center"/>
      </w:pPr>
      <w:r>
        <w:t xml:space="preserve">                                                                                                                                  31 de diciembre 2021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DC45FD" w:rsidRDefault="00613E22" w:rsidP="00613E22">
      <w:pPr>
        <w:jc w:val="center"/>
        <w:rPr>
          <w:b/>
          <w:sz w:val="32"/>
          <w:szCs w:val="32"/>
        </w:rPr>
      </w:pP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</w:t>
      </w:r>
      <w:r w:rsidR="00DC45FD" w:rsidRPr="0001513D">
        <w:rPr>
          <w:i/>
          <w:sz w:val="24"/>
          <w:szCs w:val="24"/>
        </w:rPr>
        <w:t xml:space="preserve">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 xml:space="preserve">ión  siguiente"    numeral  17 </w:t>
      </w:r>
      <w:r w:rsidR="00DC45FD" w:rsidRPr="0001513D">
        <w:rPr>
          <w:i/>
          <w:sz w:val="24"/>
          <w:szCs w:val="24"/>
        </w:rPr>
        <w:t>"Los  entes  obligados  deberán    hacer   pública  la  información   relativa   a  montos y destinatarios    privados  de recursos  públicos,  así como los informes  que éstos  rindan  sobre</w:t>
      </w:r>
      <w:r w:rsidR="00DC45FD" w:rsidRPr="0001513D">
        <w:rPr>
          <w:i/>
          <w:sz w:val="24"/>
          <w:szCs w:val="24"/>
        </w:rPr>
        <w:t xml:space="preserve">  el  uso  de  dichos recursos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3832D3" w:rsidRPr="00613E22">
        <w:rPr>
          <w:sz w:val="28"/>
          <w:szCs w:val="28"/>
        </w:rPr>
        <w:t>No</w:t>
      </w:r>
      <w:r w:rsidR="00613E22">
        <w:rPr>
          <w:b/>
          <w:sz w:val="28"/>
          <w:szCs w:val="28"/>
        </w:rPr>
        <w:t xml:space="preserve"> se </w:t>
      </w:r>
      <w:r w:rsidR="003832D3">
        <w:rPr>
          <w:b/>
          <w:sz w:val="28"/>
          <w:szCs w:val="28"/>
        </w:rPr>
        <w:t>entregan</w:t>
      </w:r>
      <w:r w:rsidR="00613E22">
        <w:rPr>
          <w:b/>
          <w:sz w:val="28"/>
          <w:szCs w:val="28"/>
        </w:rPr>
        <w:t xml:space="preserve"> </w:t>
      </w:r>
      <w:bookmarkStart w:id="0" w:name="_GoBack"/>
      <w:r w:rsidR="00613E22">
        <w:rPr>
          <w:b/>
          <w:sz w:val="28"/>
          <w:szCs w:val="28"/>
        </w:rPr>
        <w:t>recursos p</w:t>
      </w:r>
      <w:r w:rsidRPr="00613E22">
        <w:rPr>
          <w:b/>
          <w:sz w:val="28"/>
          <w:szCs w:val="28"/>
        </w:rPr>
        <w:t>úbl</w:t>
      </w:r>
      <w:r w:rsidR="00613E22">
        <w:rPr>
          <w:b/>
          <w:sz w:val="28"/>
          <w:szCs w:val="28"/>
        </w:rPr>
        <w:t>icos</w:t>
      </w:r>
      <w:r w:rsidR="003832D3">
        <w:rPr>
          <w:b/>
          <w:sz w:val="28"/>
          <w:szCs w:val="28"/>
        </w:rPr>
        <w:t xml:space="preserve"> a destinatarios</w:t>
      </w:r>
      <w:r w:rsidR="00613E22">
        <w:rPr>
          <w:b/>
          <w:sz w:val="28"/>
          <w:szCs w:val="28"/>
        </w:rPr>
        <w:t xml:space="preserve"> p</w:t>
      </w:r>
      <w:r w:rsidRPr="00613E22">
        <w:rPr>
          <w:b/>
          <w:sz w:val="28"/>
          <w:szCs w:val="28"/>
        </w:rPr>
        <w:t>rivados</w:t>
      </w:r>
      <w:bookmarkEnd w:id="0"/>
      <w:r w:rsidRPr="00613E22">
        <w:rPr>
          <w:b/>
          <w:sz w:val="28"/>
          <w:szCs w:val="28"/>
        </w:rPr>
        <w:t xml:space="preserve">, 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 xml:space="preserve">reportado </w:t>
      </w:r>
      <w:r w:rsidR="0001513D" w:rsidRPr="00613E22">
        <w:rPr>
          <w:sz w:val="28"/>
          <w:szCs w:val="28"/>
        </w:rPr>
        <w:t>del 1</w:t>
      </w:r>
      <w:r w:rsidR="00DC45FD" w:rsidRPr="00613E22">
        <w:rPr>
          <w:sz w:val="28"/>
          <w:szCs w:val="28"/>
        </w:rPr>
        <w:t xml:space="preserve"> </w:t>
      </w:r>
      <w:r w:rsidR="00DC45FD" w:rsidRPr="00613E22">
        <w:rPr>
          <w:sz w:val="28"/>
          <w:szCs w:val="28"/>
        </w:rPr>
        <w:t>octubre al 31 de diciembre 2021</w:t>
      </w:r>
      <w:r w:rsidR="00EA6374" w:rsidRPr="00613E22">
        <w:rPr>
          <w:sz w:val="28"/>
          <w:szCs w:val="28"/>
        </w:rPr>
        <w:t>.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613E22" w:rsidRDefault="00613E22" w:rsidP="00613E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Licda. Aura Ivette Morales</w:t>
      </w:r>
    </w:p>
    <w:p w:rsidR="00613E22" w:rsidRDefault="00613E22" w:rsidP="00613E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Oficial de Información</w:t>
      </w:r>
    </w:p>
    <w:p w:rsidR="00613E22" w:rsidRDefault="00613E22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Nota: Esta es una versión seleccionable por lo que no se refleja la firma del </w:t>
      </w:r>
      <w:r>
        <w:rPr>
          <w:rFonts w:ascii="Calibri" w:eastAsia="Calibri" w:hAnsi="Calibri" w:cs="Calibri"/>
          <w:sz w:val="24"/>
        </w:rPr>
        <w:t>oficial de información.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1513D"/>
    <w:rsid w:val="003832D3"/>
    <w:rsid w:val="00613E22"/>
    <w:rsid w:val="00DC45FD"/>
    <w:rsid w:val="00EA314A"/>
    <w:rsid w:val="00EA6374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</cp:revision>
  <dcterms:created xsi:type="dcterms:W3CDTF">2022-02-17T20:14:00Z</dcterms:created>
  <dcterms:modified xsi:type="dcterms:W3CDTF">2022-02-17T21:11:00Z</dcterms:modified>
</cp:coreProperties>
</file>