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A40" w:rsidRDefault="009D4A40" w:rsidP="00D53C22">
      <w:pPr>
        <w:pStyle w:val="Estilo1"/>
      </w:pPr>
      <w:bookmarkStart w:id="0" w:name="_GoBack"/>
      <w:bookmarkEnd w:id="0"/>
    </w:p>
    <w:p w:rsidR="00EC272F" w:rsidRDefault="00EC272F" w:rsidP="00EC272F">
      <w:pPr>
        <w:pStyle w:val="Sinespaciado"/>
        <w:ind w:left="708"/>
        <w:rPr>
          <w:rFonts w:ascii="Maiandra GD" w:eastAsiaTheme="majorEastAsia" w:hAnsi="Maiandra GD" w:cstheme="majorBidi"/>
          <w:sz w:val="72"/>
          <w:szCs w:val="72"/>
          <w:shd w:val="clear" w:color="auto" w:fill="EEECE1" w:themeFill="background2"/>
        </w:rPr>
      </w:pPr>
    </w:p>
    <w:p w:rsidR="00B13AEF" w:rsidRDefault="00B13AEF" w:rsidP="00EC272F">
      <w:pPr>
        <w:pStyle w:val="Sinespaciado"/>
        <w:ind w:left="708"/>
        <w:rPr>
          <w:rFonts w:asciiTheme="majorHAnsi" w:eastAsiaTheme="majorEastAsia" w:hAnsiTheme="majorHAnsi" w:cstheme="majorBidi"/>
          <w:sz w:val="72"/>
          <w:szCs w:val="72"/>
        </w:rPr>
      </w:pPr>
    </w:p>
    <w:p w:rsidR="00EC272F" w:rsidRPr="000D3C98" w:rsidRDefault="00B13AEF" w:rsidP="000D3C98">
      <w:pPr>
        <w:jc w:val="center"/>
        <w:rPr>
          <w:color w:val="17365D" w:themeColor="text2" w:themeShade="BF"/>
          <w:sz w:val="72"/>
        </w:rPr>
      </w:pPr>
      <w:r w:rsidRPr="000D3C98">
        <w:rPr>
          <w:color w:val="17365D" w:themeColor="text2" w:themeShade="BF"/>
          <w:sz w:val="72"/>
        </w:rPr>
        <w:t xml:space="preserve">Informe de </w:t>
      </w:r>
      <w:r w:rsidR="00EC272F" w:rsidRPr="000D3C98">
        <w:rPr>
          <w:color w:val="17365D" w:themeColor="text2" w:themeShade="BF"/>
          <w:sz w:val="72"/>
        </w:rPr>
        <w:t>Medición de la Satisfacción de los</w:t>
      </w:r>
      <w:r w:rsidR="00140CEA">
        <w:rPr>
          <w:color w:val="17365D" w:themeColor="text2" w:themeShade="BF"/>
          <w:sz w:val="72"/>
        </w:rPr>
        <w:t xml:space="preserve"> C</w:t>
      </w:r>
      <w:r w:rsidR="004C3DBC" w:rsidRPr="000D3C98">
        <w:rPr>
          <w:color w:val="17365D" w:themeColor="text2" w:themeShade="BF"/>
          <w:sz w:val="72"/>
        </w:rPr>
        <w:t>ontribuyentes y</w:t>
      </w:r>
      <w:r w:rsidR="00140CEA">
        <w:rPr>
          <w:color w:val="17365D" w:themeColor="text2" w:themeShade="BF"/>
          <w:sz w:val="72"/>
        </w:rPr>
        <w:t xml:space="preserve"> U</w:t>
      </w:r>
      <w:r w:rsidR="00EC272F" w:rsidRPr="000D3C98">
        <w:rPr>
          <w:color w:val="17365D" w:themeColor="text2" w:themeShade="BF"/>
          <w:sz w:val="72"/>
        </w:rPr>
        <w:t>suarios</w:t>
      </w:r>
    </w:p>
    <w:p w:rsidR="00502523" w:rsidRPr="000D3C98" w:rsidRDefault="00502523" w:rsidP="000D3C98">
      <w:pPr>
        <w:jc w:val="center"/>
        <w:rPr>
          <w:color w:val="17365D" w:themeColor="text2" w:themeShade="BF"/>
          <w:sz w:val="72"/>
        </w:rPr>
      </w:pPr>
    </w:p>
    <w:p w:rsidR="00143B65" w:rsidRDefault="00143B65" w:rsidP="000D3C98">
      <w:pPr>
        <w:jc w:val="center"/>
        <w:rPr>
          <w:color w:val="17365D" w:themeColor="text2" w:themeShade="BF"/>
          <w:sz w:val="72"/>
        </w:rPr>
      </w:pPr>
      <w:r>
        <w:rPr>
          <w:color w:val="17365D" w:themeColor="text2" w:themeShade="BF"/>
          <w:sz w:val="72"/>
        </w:rPr>
        <w:t>Dirección General de Aduanas</w:t>
      </w:r>
    </w:p>
    <w:p w:rsidR="00EC272F" w:rsidRPr="000D3C98" w:rsidRDefault="000D3C98" w:rsidP="000D3C98">
      <w:pPr>
        <w:jc w:val="center"/>
        <w:rPr>
          <w:color w:val="17365D" w:themeColor="text2" w:themeShade="BF"/>
          <w:sz w:val="72"/>
        </w:rPr>
      </w:pPr>
      <w:r w:rsidRPr="000D3C98">
        <w:rPr>
          <w:color w:val="17365D" w:themeColor="text2" w:themeShade="BF"/>
          <w:sz w:val="72"/>
        </w:rPr>
        <w:t>(</w:t>
      </w:r>
      <w:r w:rsidR="00143B65">
        <w:rPr>
          <w:color w:val="17365D" w:themeColor="text2" w:themeShade="BF"/>
          <w:sz w:val="72"/>
        </w:rPr>
        <w:t>DGA</w:t>
      </w:r>
      <w:r w:rsidRPr="000D3C98">
        <w:rPr>
          <w:color w:val="17365D" w:themeColor="text2" w:themeShade="BF"/>
          <w:sz w:val="72"/>
        </w:rPr>
        <w:t>)</w:t>
      </w:r>
    </w:p>
    <w:p w:rsidR="000D3C98" w:rsidRPr="000D3C98" w:rsidRDefault="000D3C98" w:rsidP="000D3C98">
      <w:pPr>
        <w:jc w:val="center"/>
        <w:rPr>
          <w:color w:val="17365D" w:themeColor="text2" w:themeShade="BF"/>
          <w:sz w:val="56"/>
        </w:rPr>
      </w:pPr>
    </w:p>
    <w:p w:rsidR="000D3C98" w:rsidRPr="000D3C98" w:rsidRDefault="000D3C98" w:rsidP="000D3C98">
      <w:pPr>
        <w:jc w:val="center"/>
        <w:rPr>
          <w:color w:val="17365D" w:themeColor="text2" w:themeShade="BF"/>
          <w:sz w:val="56"/>
        </w:rPr>
      </w:pPr>
    </w:p>
    <w:p w:rsidR="00EC272F" w:rsidRPr="000D3C98" w:rsidRDefault="004D1A70" w:rsidP="000D3C98">
      <w:pPr>
        <w:jc w:val="center"/>
        <w:rPr>
          <w:color w:val="17365D" w:themeColor="text2" w:themeShade="BF"/>
          <w:sz w:val="56"/>
        </w:rPr>
      </w:pPr>
      <w:r>
        <w:rPr>
          <w:color w:val="17365D" w:themeColor="text2" w:themeShade="BF"/>
          <w:sz w:val="56"/>
        </w:rPr>
        <w:t>Dic</w:t>
      </w:r>
      <w:r w:rsidR="00143B65">
        <w:rPr>
          <w:color w:val="17365D" w:themeColor="text2" w:themeShade="BF"/>
          <w:sz w:val="56"/>
        </w:rPr>
        <w:t xml:space="preserve">iembre </w:t>
      </w:r>
      <w:r w:rsidR="00CF6312">
        <w:rPr>
          <w:color w:val="17365D" w:themeColor="text2" w:themeShade="BF"/>
          <w:sz w:val="56"/>
        </w:rPr>
        <w:t>-</w:t>
      </w:r>
      <w:r w:rsidR="00143B65">
        <w:rPr>
          <w:color w:val="17365D" w:themeColor="text2" w:themeShade="BF"/>
          <w:sz w:val="56"/>
        </w:rPr>
        <w:t xml:space="preserve"> </w:t>
      </w:r>
      <w:r w:rsidR="00EC272F" w:rsidRPr="000D3C98">
        <w:rPr>
          <w:color w:val="17365D" w:themeColor="text2" w:themeShade="BF"/>
          <w:sz w:val="56"/>
        </w:rPr>
        <w:t>201</w:t>
      </w:r>
      <w:r w:rsidR="000C0E6D" w:rsidRPr="000D3C98">
        <w:rPr>
          <w:color w:val="17365D" w:themeColor="text2" w:themeShade="BF"/>
          <w:sz w:val="56"/>
        </w:rPr>
        <w:t>8</w:t>
      </w:r>
    </w:p>
    <w:p w:rsidR="00741A39" w:rsidRPr="000D3C98" w:rsidRDefault="00741A39" w:rsidP="000D3C98">
      <w:pPr>
        <w:jc w:val="center"/>
        <w:rPr>
          <w:color w:val="0F243E" w:themeColor="text2" w:themeShade="80"/>
          <w:sz w:val="44"/>
          <w:lang w:eastAsia="en-US"/>
        </w:rPr>
      </w:pPr>
    </w:p>
    <w:p w:rsidR="000D3C98" w:rsidRDefault="000D3C98" w:rsidP="006A7B35">
      <w:pPr>
        <w:pStyle w:val="Estilo4"/>
        <w:jc w:val="center"/>
        <w:rPr>
          <w:sz w:val="36"/>
        </w:rPr>
      </w:pPr>
    </w:p>
    <w:p w:rsidR="000D3C98" w:rsidRDefault="000D3C98" w:rsidP="006A7B35">
      <w:pPr>
        <w:pStyle w:val="Estilo4"/>
        <w:jc w:val="center"/>
        <w:rPr>
          <w:sz w:val="36"/>
        </w:rPr>
      </w:pPr>
    </w:p>
    <w:p w:rsidR="00143B65" w:rsidRDefault="00143B65" w:rsidP="006A7B35">
      <w:pPr>
        <w:pStyle w:val="Estilo4"/>
        <w:jc w:val="center"/>
        <w:rPr>
          <w:sz w:val="36"/>
        </w:rPr>
      </w:pPr>
    </w:p>
    <w:p w:rsidR="00143B65" w:rsidRDefault="00143B65" w:rsidP="006A7B35">
      <w:pPr>
        <w:pStyle w:val="Estilo4"/>
        <w:jc w:val="center"/>
        <w:rPr>
          <w:sz w:val="36"/>
        </w:rPr>
      </w:pPr>
    </w:p>
    <w:p w:rsidR="000D3C98" w:rsidRDefault="000D3C98" w:rsidP="006A7B35">
      <w:pPr>
        <w:pStyle w:val="Estilo4"/>
        <w:jc w:val="center"/>
        <w:rPr>
          <w:sz w:val="36"/>
        </w:rPr>
      </w:pPr>
    </w:p>
    <w:p w:rsidR="00550871" w:rsidRDefault="00550871" w:rsidP="006A7B35">
      <w:pPr>
        <w:pStyle w:val="Estilo4"/>
        <w:jc w:val="center"/>
        <w:rPr>
          <w:sz w:val="36"/>
        </w:rPr>
      </w:pPr>
    </w:p>
    <w:p w:rsidR="000D3C98" w:rsidRDefault="000D3C98" w:rsidP="006A7B35">
      <w:pPr>
        <w:pStyle w:val="Estilo4"/>
        <w:jc w:val="center"/>
        <w:rPr>
          <w:sz w:val="36"/>
        </w:rPr>
      </w:pPr>
    </w:p>
    <w:p w:rsidR="004C3DBC" w:rsidRDefault="004C3DBC" w:rsidP="006A7B35">
      <w:pPr>
        <w:pStyle w:val="Estilo4"/>
        <w:jc w:val="center"/>
        <w:rPr>
          <w:sz w:val="36"/>
        </w:rPr>
      </w:pPr>
    </w:p>
    <w:p w:rsidR="00BC0198" w:rsidRPr="006A7B35" w:rsidRDefault="00BC0198" w:rsidP="006A7B35">
      <w:pPr>
        <w:pStyle w:val="Estilo4"/>
        <w:jc w:val="center"/>
        <w:rPr>
          <w:sz w:val="36"/>
        </w:rPr>
      </w:pPr>
      <w:r w:rsidRPr="006A7B35">
        <w:rPr>
          <w:sz w:val="36"/>
        </w:rPr>
        <w:lastRenderedPageBreak/>
        <w:t>HOJA DE AUTORIZACIÓN</w:t>
      </w:r>
    </w:p>
    <w:p w:rsidR="000C0E6D" w:rsidRDefault="000C0E6D" w:rsidP="00342AD6">
      <w:pPr>
        <w:rPr>
          <w:lang w:eastAsia="en-US"/>
        </w:rPr>
      </w:pPr>
    </w:p>
    <w:p w:rsidR="000F1EFC" w:rsidRDefault="000F1EFC" w:rsidP="00342AD6">
      <w:pPr>
        <w:rPr>
          <w:lang w:eastAsia="en-US"/>
        </w:rPr>
      </w:pPr>
    </w:p>
    <w:p w:rsidR="004C3DBC" w:rsidRPr="00945822" w:rsidRDefault="004C3DBC" w:rsidP="00342AD6">
      <w:pPr>
        <w:rPr>
          <w:lang w:eastAsia="en-US"/>
        </w:rPr>
      </w:pPr>
    </w:p>
    <w:p w:rsidR="00BC0198" w:rsidRDefault="00BC0198" w:rsidP="00342AD6">
      <w:pPr>
        <w:rPr>
          <w:lang w:eastAsia="en-US"/>
        </w:rPr>
      </w:pPr>
    </w:p>
    <w:p w:rsidR="00BC0198" w:rsidRDefault="00BC0198" w:rsidP="00342AD6">
      <w:r>
        <w:t>Elaborado por:</w:t>
      </w:r>
    </w:p>
    <w:p w:rsidR="004C3DBC" w:rsidRDefault="004C3DBC" w:rsidP="00342AD6"/>
    <w:p w:rsidR="00BC0198" w:rsidRDefault="00BC0198" w:rsidP="00342AD6"/>
    <w:tbl>
      <w:tblPr>
        <w:tblpPr w:leftFromText="141" w:rightFromText="141" w:vertAnchor="text" w:horzAnchor="margin" w:tblpXSpec="center" w:tblpY="-62"/>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06"/>
        <w:gridCol w:w="4466"/>
      </w:tblGrid>
      <w:tr w:rsidR="00BC0198" w:rsidRPr="00C90EAA" w:rsidTr="000F1EFC">
        <w:trPr>
          <w:trHeight w:val="905"/>
        </w:trPr>
        <w:tc>
          <w:tcPr>
            <w:tcW w:w="4841" w:type="dxa"/>
            <w:vAlign w:val="center"/>
          </w:tcPr>
          <w:p w:rsidR="00BC0198" w:rsidRDefault="00143B65" w:rsidP="00342AD6">
            <w:r>
              <w:t xml:space="preserve">Sandra Moreira </w:t>
            </w:r>
          </w:p>
          <w:p w:rsidR="00BC0198" w:rsidRDefault="00BC0198" w:rsidP="00342AD6">
            <w:r>
              <w:t>Técnico de Atención al Cliente</w:t>
            </w:r>
          </w:p>
        </w:tc>
        <w:tc>
          <w:tcPr>
            <w:tcW w:w="4489" w:type="dxa"/>
            <w:vAlign w:val="center"/>
          </w:tcPr>
          <w:p w:rsidR="00BC0198" w:rsidRDefault="00323957" w:rsidP="00342AD6">
            <w:pPr>
              <w:rPr>
                <w:noProof/>
              </w:rPr>
            </w:pPr>
            <w:r>
              <w:rPr>
                <w:noProof/>
                <w:lang w:eastAsia="es-ES"/>
              </w:rPr>
              <w:drawing>
                <wp:inline distT="0" distB="0" distL="0" distR="0" wp14:anchorId="3A43A70C">
                  <wp:extent cx="1030605" cy="4083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605" cy="408305"/>
                          </a:xfrm>
                          <a:prstGeom prst="rect">
                            <a:avLst/>
                          </a:prstGeom>
                          <a:noFill/>
                        </pic:spPr>
                      </pic:pic>
                    </a:graphicData>
                  </a:graphic>
                </wp:inline>
              </w:drawing>
            </w:r>
          </w:p>
        </w:tc>
      </w:tr>
      <w:tr w:rsidR="00BC0198" w:rsidRPr="00C90EAA" w:rsidTr="000F1EFC">
        <w:trPr>
          <w:trHeight w:val="905"/>
        </w:trPr>
        <w:tc>
          <w:tcPr>
            <w:tcW w:w="4841" w:type="dxa"/>
            <w:vAlign w:val="center"/>
          </w:tcPr>
          <w:p w:rsidR="00C562A8" w:rsidRDefault="00C562A8" w:rsidP="00342AD6">
            <w:r>
              <w:t xml:space="preserve">Katia </w:t>
            </w:r>
            <w:r w:rsidR="00ED1EC7">
              <w:t xml:space="preserve">Elizabeth </w:t>
            </w:r>
            <w:r>
              <w:t>Anaya</w:t>
            </w:r>
            <w:r w:rsidR="00ED1EC7">
              <w:t xml:space="preserve"> López</w:t>
            </w:r>
          </w:p>
          <w:p w:rsidR="00BC0198" w:rsidRDefault="00BC0198" w:rsidP="00342AD6">
            <w:r>
              <w:t>Técnico de Atención al Cliente</w:t>
            </w:r>
          </w:p>
        </w:tc>
        <w:tc>
          <w:tcPr>
            <w:tcW w:w="4489" w:type="dxa"/>
            <w:vAlign w:val="center"/>
          </w:tcPr>
          <w:p w:rsidR="009F280F" w:rsidRDefault="00170A9E" w:rsidP="004C3DBC">
            <w:pPr>
              <w:rPr>
                <w:noProof/>
              </w:rPr>
            </w:pPr>
            <w:r>
              <w:rPr>
                <w:noProof/>
                <w:lang w:eastAsia="es-ES"/>
              </w:rPr>
              <w:drawing>
                <wp:inline distT="0" distB="0" distL="0" distR="0" wp14:anchorId="3BC4B4DA" wp14:editId="045AED76">
                  <wp:extent cx="1061049" cy="714787"/>
                  <wp:effectExtent l="0" t="0" r="6350"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katia anaya.png"/>
                          <pic:cNvPicPr/>
                        </pic:nvPicPr>
                        <pic:blipFill rotWithShape="1">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t="3494"/>
                          <a:stretch/>
                        </pic:blipFill>
                        <pic:spPr bwMode="auto">
                          <a:xfrm>
                            <a:off x="0" y="0"/>
                            <a:ext cx="1069331" cy="720366"/>
                          </a:xfrm>
                          <a:prstGeom prst="rect">
                            <a:avLst/>
                          </a:prstGeom>
                          <a:ln>
                            <a:noFill/>
                          </a:ln>
                          <a:extLst>
                            <a:ext uri="{53640926-AAD7-44D8-BBD7-CCE9431645EC}">
                              <a14:shadowObscured xmlns:a14="http://schemas.microsoft.com/office/drawing/2010/main"/>
                            </a:ext>
                          </a:extLst>
                        </pic:spPr>
                      </pic:pic>
                    </a:graphicData>
                  </a:graphic>
                </wp:inline>
              </w:drawing>
            </w:r>
          </w:p>
        </w:tc>
      </w:tr>
    </w:tbl>
    <w:p w:rsidR="000F1EFC" w:rsidRDefault="00BC0198" w:rsidP="00342AD6">
      <w:r>
        <w:t xml:space="preserve">        </w:t>
      </w:r>
      <w:r>
        <w:tab/>
      </w:r>
    </w:p>
    <w:p w:rsidR="004C3DBC" w:rsidRDefault="004C3DBC" w:rsidP="00342AD6"/>
    <w:p w:rsidR="00BC0198" w:rsidRDefault="00BC0198" w:rsidP="00342AD6">
      <w:r w:rsidRPr="008104D5">
        <w:t>Revisado por:</w:t>
      </w:r>
    </w:p>
    <w:p w:rsidR="00BC0198" w:rsidRDefault="00BC0198" w:rsidP="00342AD6"/>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35"/>
        <w:gridCol w:w="4429"/>
      </w:tblGrid>
      <w:tr w:rsidR="00BC0198" w:rsidRPr="00C90EAA" w:rsidTr="000F1EFC">
        <w:trPr>
          <w:trHeight w:val="905"/>
        </w:trPr>
        <w:tc>
          <w:tcPr>
            <w:tcW w:w="4820" w:type="dxa"/>
            <w:vAlign w:val="center"/>
          </w:tcPr>
          <w:p w:rsidR="00BC0198" w:rsidRPr="00C90EAA" w:rsidRDefault="00BC0198" w:rsidP="00342AD6">
            <w:r w:rsidRPr="00C90EAA">
              <w:t>Norma Zulema Ramírez de Álvarez</w:t>
            </w:r>
          </w:p>
          <w:p w:rsidR="00BC0198" w:rsidRPr="00C90EAA" w:rsidRDefault="00BC0198" w:rsidP="00342AD6">
            <w:r w:rsidRPr="00C90EAA">
              <w:t>Coordinadora Área de Atención al Cliente</w:t>
            </w:r>
          </w:p>
        </w:tc>
        <w:tc>
          <w:tcPr>
            <w:tcW w:w="4536" w:type="dxa"/>
            <w:vAlign w:val="center"/>
          </w:tcPr>
          <w:p w:rsidR="00BC0198" w:rsidRPr="00C90EAA" w:rsidRDefault="00547199" w:rsidP="00342AD6">
            <w:r>
              <w:rPr>
                <w:noProof/>
                <w:lang w:val="es-SV" w:eastAsia="es-SV"/>
              </w:rPr>
              <w:object w:dxaOrig="1440" w:dyaOrig="1440">
                <v:group id="_x0000_s1026" style="position:absolute;left:0;text-align:left;margin-left:38.8pt;margin-top:2.65pt;width:71.55pt;height:43.7pt;z-index:-251658240;mso-position-horizontal-relative:text;mso-position-vertical-relative:text" coordorigin="2016,8064" coordsize="2304,1371">
                  <v:rect id="_x0000_s1027" style="position:absolute;left:2016;top:8064;width:2304;height:129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016;top:8064;width:2304;height:1371">
                    <v:imagedata r:id="rId12" o:title=""/>
                  </v:shape>
                </v:group>
                <o:OLEObject Type="Embed" ProgID="MSPhotoEd.3" ShapeID="_x0000_s1028" DrawAspect="Content" ObjectID="_1609828872" r:id="rId13"/>
              </w:object>
            </w:r>
          </w:p>
        </w:tc>
      </w:tr>
    </w:tbl>
    <w:p w:rsidR="00BC0198" w:rsidRDefault="00BC0198" w:rsidP="00342AD6">
      <w:r>
        <w:t xml:space="preserve">     </w:t>
      </w:r>
    </w:p>
    <w:p w:rsidR="004C3DBC" w:rsidRDefault="004C3DBC" w:rsidP="00342AD6"/>
    <w:p w:rsidR="000F1EFC" w:rsidRDefault="00BC0198" w:rsidP="00342AD6">
      <w:r>
        <w:t xml:space="preserve">      </w:t>
      </w:r>
      <w:r>
        <w:tab/>
      </w:r>
    </w:p>
    <w:p w:rsidR="00BC0198" w:rsidRDefault="00BC0198" w:rsidP="00342AD6">
      <w:r w:rsidRPr="008104D5">
        <w:t>Autorizado por:</w:t>
      </w:r>
    </w:p>
    <w:p w:rsidR="00BC0198" w:rsidRDefault="00BC0198" w:rsidP="00342AD6"/>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61"/>
        <w:gridCol w:w="4403"/>
      </w:tblGrid>
      <w:tr w:rsidR="00BC0198" w:rsidRPr="00C90EAA" w:rsidTr="000F1EFC">
        <w:trPr>
          <w:trHeight w:val="905"/>
        </w:trPr>
        <w:tc>
          <w:tcPr>
            <w:tcW w:w="4853" w:type="dxa"/>
            <w:vAlign w:val="center"/>
          </w:tcPr>
          <w:p w:rsidR="00BC0198" w:rsidRPr="00C90EAA" w:rsidRDefault="00BC0198" w:rsidP="00342AD6">
            <w:r w:rsidRPr="00C90EAA">
              <w:t xml:space="preserve">Lic. </w:t>
            </w:r>
            <w:r w:rsidR="000C0E6D">
              <w:t xml:space="preserve">Enilson </w:t>
            </w:r>
            <w:r w:rsidR="004C3DBC">
              <w:t xml:space="preserve">Antonio </w:t>
            </w:r>
            <w:r w:rsidR="000C0E6D">
              <w:t>Cort</w:t>
            </w:r>
            <w:r w:rsidR="004C3DBC">
              <w:t>e</w:t>
            </w:r>
            <w:r w:rsidR="000C0E6D">
              <w:t>z</w:t>
            </w:r>
          </w:p>
          <w:p w:rsidR="00BC0198" w:rsidRPr="00C90EAA" w:rsidRDefault="000C0E6D" w:rsidP="00342AD6">
            <w:r>
              <w:t>Jefe Unidad de Gestión de la Calidad</w:t>
            </w:r>
          </w:p>
        </w:tc>
        <w:tc>
          <w:tcPr>
            <w:tcW w:w="4503" w:type="dxa"/>
            <w:vAlign w:val="center"/>
          </w:tcPr>
          <w:p w:rsidR="00BC0198" w:rsidRPr="00C90EAA" w:rsidRDefault="00162A39" w:rsidP="00342AD6">
            <w:r>
              <w:rPr>
                <w:noProof/>
                <w:lang w:eastAsia="es-ES"/>
              </w:rPr>
              <w:drawing>
                <wp:anchor distT="0" distB="0" distL="114300" distR="114300" simplePos="0" relativeHeight="251692544" behindDoc="0" locked="0" layoutInCell="1" allowOverlap="1" wp14:anchorId="11FA0979">
                  <wp:simplePos x="0" y="0"/>
                  <wp:positionH relativeFrom="column">
                    <wp:posOffset>189230</wp:posOffset>
                  </wp:positionH>
                  <wp:positionV relativeFrom="paragraph">
                    <wp:posOffset>-29210</wp:posOffset>
                  </wp:positionV>
                  <wp:extent cx="972820" cy="465455"/>
                  <wp:effectExtent l="0" t="0" r="0" b="0"/>
                  <wp:wrapNone/>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20" cy="465455"/>
                          </a:xfrm>
                          <a:prstGeom prst="rect">
                            <a:avLst/>
                          </a:prstGeom>
                          <a:noFill/>
                        </pic:spPr>
                      </pic:pic>
                    </a:graphicData>
                  </a:graphic>
                  <wp14:sizeRelH relativeFrom="page">
                    <wp14:pctWidth>0</wp14:pctWidth>
                  </wp14:sizeRelH>
                  <wp14:sizeRelV relativeFrom="page">
                    <wp14:pctHeight>0</wp14:pctHeight>
                  </wp14:sizeRelV>
                </wp:anchor>
              </w:drawing>
            </w:r>
          </w:p>
        </w:tc>
      </w:tr>
    </w:tbl>
    <w:p w:rsidR="00BC0198" w:rsidRDefault="00BC0198" w:rsidP="00342AD6"/>
    <w:p w:rsidR="00BC0198" w:rsidRDefault="00BC0198" w:rsidP="00342AD6">
      <w:pPr>
        <w:rPr>
          <w:lang w:val="es-ES_tradnl"/>
        </w:rPr>
      </w:pPr>
    </w:p>
    <w:p w:rsidR="000C0E6D" w:rsidRDefault="000C0E6D" w:rsidP="00342AD6">
      <w:pPr>
        <w:rPr>
          <w:lang w:val="es-ES_tradnl"/>
        </w:rPr>
      </w:pPr>
    </w:p>
    <w:p w:rsidR="000C0E6D" w:rsidRDefault="000C0E6D" w:rsidP="00342AD6">
      <w:pPr>
        <w:rPr>
          <w:lang w:val="es-ES_tradnl"/>
        </w:rPr>
      </w:pPr>
    </w:p>
    <w:p w:rsidR="000C0E6D" w:rsidRDefault="000C0E6D" w:rsidP="00342AD6">
      <w:pPr>
        <w:rPr>
          <w:lang w:val="es-ES_tradnl"/>
        </w:rPr>
      </w:pPr>
    </w:p>
    <w:p w:rsidR="000C0E6D" w:rsidRDefault="000C0E6D" w:rsidP="00342AD6">
      <w:pPr>
        <w:rPr>
          <w:lang w:val="es-ES_tradnl"/>
        </w:rPr>
      </w:pPr>
    </w:p>
    <w:p w:rsidR="000C0E6D" w:rsidRDefault="000C0E6D" w:rsidP="00342AD6">
      <w:pPr>
        <w:rPr>
          <w:lang w:val="es-ES_tradnl"/>
        </w:rPr>
      </w:pPr>
    </w:p>
    <w:p w:rsidR="000C0E6D" w:rsidRDefault="000C0E6D" w:rsidP="00342AD6">
      <w:pPr>
        <w:rPr>
          <w:lang w:val="es-ES_tradnl"/>
        </w:rPr>
      </w:pPr>
    </w:p>
    <w:p w:rsidR="00743C71" w:rsidRDefault="00743C71" w:rsidP="00342AD6">
      <w:pPr>
        <w:rPr>
          <w:lang w:val="es-ES_tradnl"/>
        </w:rPr>
      </w:pPr>
    </w:p>
    <w:p w:rsidR="000C0E6D" w:rsidRDefault="000C0E6D" w:rsidP="00342AD6">
      <w:pPr>
        <w:rPr>
          <w:lang w:val="es-ES_tradnl"/>
        </w:rPr>
      </w:pPr>
    </w:p>
    <w:p w:rsidR="000C0E6D" w:rsidRDefault="000C0E6D" w:rsidP="00342AD6">
      <w:pPr>
        <w:rPr>
          <w:lang w:val="es-ES_tradnl"/>
        </w:rPr>
      </w:pPr>
    </w:p>
    <w:p w:rsidR="000C0E6D" w:rsidRDefault="000C0E6D" w:rsidP="00342AD6">
      <w:pPr>
        <w:rPr>
          <w:lang w:val="es-ES_tradnl"/>
        </w:rPr>
      </w:pPr>
    </w:p>
    <w:p w:rsidR="00017481" w:rsidRDefault="00017481" w:rsidP="00342AD6">
      <w:pPr>
        <w:rPr>
          <w:lang w:val="es-ES_tradnl"/>
        </w:rPr>
      </w:pPr>
    </w:p>
    <w:p w:rsidR="007C64EC" w:rsidRDefault="007C64EC" w:rsidP="00D3051A">
      <w:pPr>
        <w:pStyle w:val="Estilo2"/>
      </w:pPr>
    </w:p>
    <w:p w:rsidR="00711EEE" w:rsidRPr="00AF3C3E" w:rsidRDefault="00741A39" w:rsidP="00287648">
      <w:pPr>
        <w:pStyle w:val="Ttulo3"/>
      </w:pPr>
      <w:r w:rsidRPr="00017481">
        <w:lastRenderedPageBreak/>
        <w:t>Índice</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9396"/>
        <w:gridCol w:w="657"/>
      </w:tblGrid>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Resumen Ejecutivo </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tabs>
                <w:tab w:val="left" w:pos="3105"/>
              </w:tabs>
              <w:jc w:val="left"/>
              <w:rPr>
                <w:rFonts w:cstheme="minorHAnsi"/>
                <w:color w:val="000000"/>
                <w:sz w:val="20"/>
              </w:rPr>
            </w:pPr>
            <w:r w:rsidRPr="00287648">
              <w:rPr>
                <w:rFonts w:cstheme="minorHAnsi"/>
                <w:color w:val="000000"/>
                <w:sz w:val="20"/>
              </w:rPr>
              <w:t>Introducción</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tabs>
                <w:tab w:val="left" w:pos="3105"/>
              </w:tabs>
              <w:jc w:val="left"/>
              <w:rPr>
                <w:rFonts w:cstheme="minorHAnsi"/>
                <w:color w:val="000000"/>
                <w:sz w:val="20"/>
              </w:rPr>
            </w:pPr>
            <w:r w:rsidRPr="00287648">
              <w:rPr>
                <w:rFonts w:cstheme="minorHAnsi"/>
                <w:color w:val="000000"/>
                <w:sz w:val="20"/>
              </w:rPr>
              <w:t>Objetivos</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CAPITULO 1:</w:t>
            </w:r>
          </w:p>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GENERALIDADES</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1.1 Cálculo del tamaño y distribución de la muestra</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C2598" w:rsidP="00287648">
            <w:pPr>
              <w:jc w:val="left"/>
              <w:rPr>
                <w:rFonts w:cstheme="minorHAnsi"/>
                <w:color w:val="000000"/>
                <w:sz w:val="20"/>
              </w:rPr>
            </w:pPr>
            <w:r w:rsidRPr="00287648">
              <w:rPr>
                <w:rFonts w:cstheme="minorHAnsi"/>
                <w:color w:val="000000"/>
                <w:sz w:val="20"/>
              </w:rPr>
              <w:t>9</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1.2 Datos generales de Identificación de los encuestados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C2598" w:rsidP="00287648">
            <w:pPr>
              <w:jc w:val="left"/>
              <w:rPr>
                <w:rFonts w:cstheme="minorHAnsi"/>
                <w:color w:val="000000"/>
                <w:sz w:val="20"/>
              </w:rPr>
            </w:pPr>
            <w:r w:rsidRPr="00287648">
              <w:rPr>
                <w:rFonts w:cstheme="minorHAnsi"/>
                <w:color w:val="000000"/>
                <w:sz w:val="20"/>
              </w:rPr>
              <w:t>10</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 xml:space="preserve">CAPITULO 2: </w:t>
            </w:r>
          </w:p>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MEDICIÓN DE LA SATISFACCIÓN DE LOS USUARIOS RESPECTO AL SERVICIO OFRECIDO EN ADUANAS DE FRONTERA</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rPr>
                <w:sz w:val="20"/>
              </w:rPr>
            </w:pPr>
            <w:r w:rsidRPr="00287648">
              <w:rPr>
                <w:sz w:val="20"/>
              </w:rPr>
              <w:t>2.1 Principales hallazgos el módulo de Infraestructura y elementos tangibles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3C2598" w:rsidP="00287648">
            <w:pPr>
              <w:jc w:val="left"/>
              <w:rPr>
                <w:rFonts w:cstheme="minorHAnsi"/>
                <w:color w:val="000000"/>
                <w:sz w:val="20"/>
              </w:rPr>
            </w:pPr>
            <w:r w:rsidRPr="00287648">
              <w:rPr>
                <w:rFonts w:cstheme="minorHAnsi"/>
                <w:color w:val="000000"/>
                <w:sz w:val="20"/>
              </w:rPr>
              <w:t>11</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2.2 Principales hallazgos en el módulo de Empatía del personal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3C2598" w:rsidP="00287648">
            <w:pPr>
              <w:jc w:val="left"/>
              <w:rPr>
                <w:rFonts w:cstheme="minorHAnsi"/>
                <w:color w:val="000000"/>
                <w:sz w:val="20"/>
              </w:rPr>
            </w:pPr>
            <w:r w:rsidRPr="00287648">
              <w:rPr>
                <w:rFonts w:cstheme="minorHAnsi"/>
                <w:color w:val="000000"/>
                <w:sz w:val="20"/>
              </w:rPr>
              <w:t>12</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2.3 Principales hallazgos en el módulo de Profesionalismo de los empleados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3C2598" w:rsidP="00287648">
            <w:pPr>
              <w:jc w:val="left"/>
              <w:rPr>
                <w:rFonts w:cstheme="minorHAnsi"/>
                <w:color w:val="000000"/>
                <w:sz w:val="20"/>
              </w:rPr>
            </w:pPr>
            <w:r w:rsidRPr="00287648">
              <w:rPr>
                <w:rFonts w:cstheme="minorHAnsi"/>
                <w:color w:val="000000"/>
                <w:sz w:val="20"/>
              </w:rPr>
              <w:t>13</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2.4 Principales hallazgos en el módulo de Capacidad de respuesta institucional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3C2598" w:rsidP="00287648">
            <w:pPr>
              <w:jc w:val="left"/>
              <w:rPr>
                <w:rFonts w:cstheme="minorHAnsi"/>
                <w:color w:val="000000"/>
                <w:sz w:val="20"/>
              </w:rPr>
            </w:pPr>
            <w:r w:rsidRPr="00287648">
              <w:rPr>
                <w:rFonts w:cstheme="minorHAnsi"/>
                <w:color w:val="000000"/>
                <w:sz w:val="20"/>
              </w:rPr>
              <w:t>14</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2.5 Índice de satisfacción de los usuarios respecto a los servicios prestados por cada una de las aduanas de frontera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1B5505" w:rsidP="00287648">
            <w:pPr>
              <w:jc w:val="left"/>
              <w:rPr>
                <w:rFonts w:cstheme="minorHAnsi"/>
                <w:color w:val="000000"/>
                <w:sz w:val="20"/>
              </w:rPr>
            </w:pPr>
            <w:r w:rsidRPr="00287648">
              <w:rPr>
                <w:rFonts w:cstheme="minorHAnsi"/>
                <w:color w:val="000000"/>
                <w:sz w:val="20"/>
              </w:rPr>
              <w:t>15</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 xml:space="preserve">CAPITULO 3: </w:t>
            </w:r>
          </w:p>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MEDICIÓN DE LA SATISFACCIÓN DE LOS USUARIOS RESPECTO AL SERVICIO OFRECIDO EN ADUANAS MARÍTIMAS</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rPr>
                <w:sz w:val="20"/>
              </w:rPr>
            </w:pPr>
            <w:r w:rsidRPr="00287648">
              <w:rPr>
                <w:sz w:val="20"/>
              </w:rPr>
              <w:t>3.1 Principales hallazgos el módulo de Infraestructura y elementos tangibles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1B5505" w:rsidP="00287648">
            <w:pPr>
              <w:jc w:val="left"/>
              <w:rPr>
                <w:rFonts w:cstheme="minorHAnsi"/>
                <w:color w:val="000000"/>
                <w:sz w:val="20"/>
              </w:rPr>
            </w:pPr>
            <w:r w:rsidRPr="00287648">
              <w:rPr>
                <w:rFonts w:cstheme="minorHAnsi"/>
                <w:color w:val="000000"/>
                <w:sz w:val="20"/>
              </w:rPr>
              <w:t>16</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3.2 Principales hallazgos en el módulo de Empatía del personal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1B5505" w:rsidP="00287648">
            <w:pPr>
              <w:jc w:val="left"/>
              <w:rPr>
                <w:rFonts w:cstheme="minorHAnsi"/>
                <w:color w:val="000000"/>
                <w:sz w:val="20"/>
              </w:rPr>
            </w:pPr>
            <w:r w:rsidRPr="00287648">
              <w:rPr>
                <w:rFonts w:cstheme="minorHAnsi"/>
                <w:color w:val="000000"/>
                <w:sz w:val="20"/>
              </w:rPr>
              <w:t>17</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3.3 Principales hallazgos en el módulo de Profesionalismo de los empleados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1B5505" w:rsidP="00287648">
            <w:pPr>
              <w:jc w:val="left"/>
              <w:rPr>
                <w:rFonts w:cstheme="minorHAnsi"/>
                <w:color w:val="000000"/>
                <w:sz w:val="20"/>
              </w:rPr>
            </w:pPr>
            <w:r w:rsidRPr="00287648">
              <w:rPr>
                <w:rFonts w:cstheme="minorHAnsi"/>
                <w:color w:val="000000"/>
                <w:sz w:val="20"/>
              </w:rPr>
              <w:t>18</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3.4 Principales hallazgos en el módulo de Capacidad de respuesta institucional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1B5505" w:rsidP="00287648">
            <w:pPr>
              <w:jc w:val="left"/>
              <w:rPr>
                <w:rFonts w:cstheme="minorHAnsi"/>
                <w:color w:val="000000"/>
                <w:sz w:val="20"/>
              </w:rPr>
            </w:pPr>
            <w:r w:rsidRPr="00287648">
              <w:rPr>
                <w:rFonts w:cstheme="minorHAnsi"/>
                <w:color w:val="000000"/>
                <w:sz w:val="20"/>
              </w:rPr>
              <w:t>19</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3.5 Índice de satisfacción de los usuarios respecto a los servicios prestados por aduanas marítimas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33F77" w:rsidP="00287648">
            <w:pPr>
              <w:jc w:val="left"/>
              <w:rPr>
                <w:rFonts w:cstheme="minorHAnsi"/>
                <w:color w:val="000000"/>
                <w:sz w:val="20"/>
              </w:rPr>
            </w:pPr>
            <w:r w:rsidRPr="00287648">
              <w:rPr>
                <w:rFonts w:cstheme="minorHAnsi"/>
                <w:color w:val="000000"/>
                <w:sz w:val="20"/>
              </w:rPr>
              <w:t>20</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 xml:space="preserve">CAPITULO 4: </w:t>
            </w:r>
          </w:p>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MEDICIÓN DE LA SATISFACCIÓN DE LOS USUARIOS RESPECTO AL SERVICIO OFRECIDO EN ADUANA AÉREA MONSEÑOR OSCAR ARNULFO ROMERO</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rPr>
                <w:sz w:val="20"/>
              </w:rPr>
            </w:pPr>
            <w:r w:rsidRPr="00287648">
              <w:rPr>
                <w:sz w:val="20"/>
              </w:rPr>
              <w:t>4.1 Principales hallazgos el módulo de Infraestructura y elementos tangibles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33F77" w:rsidP="00287648">
            <w:pPr>
              <w:jc w:val="left"/>
              <w:rPr>
                <w:rFonts w:cstheme="minorHAnsi"/>
                <w:color w:val="000000"/>
                <w:sz w:val="20"/>
              </w:rPr>
            </w:pPr>
            <w:r w:rsidRPr="00287648">
              <w:rPr>
                <w:rFonts w:cstheme="minorHAnsi"/>
                <w:color w:val="000000"/>
                <w:sz w:val="20"/>
              </w:rPr>
              <w:t>20</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4.2 Principales hallazgos en el módulo de Empatía del personal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33F77" w:rsidP="00287648">
            <w:pPr>
              <w:jc w:val="left"/>
              <w:rPr>
                <w:rFonts w:cstheme="minorHAnsi"/>
                <w:color w:val="000000"/>
                <w:sz w:val="20"/>
              </w:rPr>
            </w:pPr>
            <w:r w:rsidRPr="00287648">
              <w:rPr>
                <w:rFonts w:cstheme="minorHAnsi"/>
                <w:color w:val="000000"/>
                <w:sz w:val="20"/>
              </w:rPr>
              <w:t>21</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4.3 Principales hallazgos en el módulo de Profesionalismo de los empleados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33F77" w:rsidP="00287648">
            <w:pPr>
              <w:jc w:val="left"/>
              <w:rPr>
                <w:rFonts w:cstheme="minorHAnsi"/>
                <w:color w:val="000000"/>
                <w:sz w:val="20"/>
              </w:rPr>
            </w:pPr>
            <w:r w:rsidRPr="00287648">
              <w:rPr>
                <w:rFonts w:cstheme="minorHAnsi"/>
                <w:color w:val="000000"/>
                <w:sz w:val="20"/>
              </w:rPr>
              <w:t>22</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3"/>
              <w:jc w:val="left"/>
              <w:outlineLvl w:val="2"/>
              <w:rPr>
                <w:rFonts w:cstheme="minorHAnsi"/>
                <w:b w:val="0"/>
                <w:color w:val="000000"/>
                <w:sz w:val="20"/>
                <w:szCs w:val="20"/>
              </w:rPr>
            </w:pPr>
            <w:r w:rsidRPr="00287648">
              <w:rPr>
                <w:rFonts w:cstheme="minorHAnsi"/>
                <w:b w:val="0"/>
                <w:color w:val="000000"/>
                <w:sz w:val="20"/>
                <w:szCs w:val="20"/>
              </w:rPr>
              <w:t>4.4 Principales hallazgos en el módulo de Capacidad de respuesta institucional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33F77" w:rsidP="00287648">
            <w:pPr>
              <w:jc w:val="left"/>
              <w:rPr>
                <w:rFonts w:cstheme="minorHAnsi"/>
                <w:color w:val="000000"/>
                <w:sz w:val="20"/>
              </w:rPr>
            </w:pPr>
            <w:r w:rsidRPr="00287648">
              <w:rPr>
                <w:rFonts w:cstheme="minorHAnsi"/>
                <w:color w:val="000000"/>
                <w:sz w:val="20"/>
              </w:rPr>
              <w:t>22</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BE678C">
            <w:pPr>
              <w:jc w:val="left"/>
              <w:rPr>
                <w:rFonts w:cstheme="minorHAnsi"/>
                <w:color w:val="000000"/>
                <w:sz w:val="20"/>
              </w:rPr>
            </w:pPr>
            <w:r w:rsidRPr="00287648">
              <w:rPr>
                <w:rFonts w:cstheme="minorHAnsi"/>
                <w:color w:val="000000"/>
                <w:sz w:val="20"/>
              </w:rPr>
              <w:t>4.5 Índice de satisfacción de los usuarios respecto</w:t>
            </w:r>
            <w:r w:rsidR="00BE678C">
              <w:rPr>
                <w:rFonts w:cstheme="minorHAnsi"/>
                <w:color w:val="000000"/>
                <w:sz w:val="20"/>
              </w:rPr>
              <w:t xml:space="preserve"> a los servicios prestados por A</w:t>
            </w:r>
            <w:r w:rsidRPr="00287648">
              <w:rPr>
                <w:rFonts w:cstheme="minorHAnsi"/>
                <w:color w:val="000000"/>
                <w:sz w:val="20"/>
              </w:rPr>
              <w:t xml:space="preserve">duana </w:t>
            </w:r>
            <w:r w:rsidR="00BE678C">
              <w:rPr>
                <w:rFonts w:cstheme="minorHAnsi"/>
                <w:color w:val="000000"/>
                <w:sz w:val="20"/>
              </w:rPr>
              <w:t>A</w:t>
            </w:r>
            <w:r w:rsidRPr="00287648">
              <w:rPr>
                <w:rFonts w:cstheme="minorHAnsi"/>
                <w:color w:val="000000"/>
                <w:sz w:val="20"/>
              </w:rPr>
              <w:t>érea Oscar Romero</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33F77" w:rsidP="00287648">
            <w:pPr>
              <w:jc w:val="left"/>
              <w:rPr>
                <w:rFonts w:cstheme="minorHAnsi"/>
                <w:color w:val="000000"/>
                <w:sz w:val="20"/>
              </w:rPr>
            </w:pPr>
            <w:r w:rsidRPr="00287648">
              <w:rPr>
                <w:rFonts w:cstheme="minorHAnsi"/>
                <w:color w:val="000000"/>
                <w:sz w:val="20"/>
              </w:rPr>
              <w:t>23</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 xml:space="preserve">CAPÍTULO 5: </w:t>
            </w:r>
          </w:p>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MEDICIÓN DE LA SATISFACCIÓN DE LOS USUARIOS RESPECTO AL SERVICIO OFRECIDO EN DEPÓSITO DHL</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2"/>
              <w:rPr>
                <w:sz w:val="20"/>
                <w:szCs w:val="20"/>
              </w:rPr>
            </w:pPr>
            <w:r w:rsidRPr="00287648">
              <w:rPr>
                <w:sz w:val="20"/>
                <w:szCs w:val="20"/>
              </w:rPr>
              <w:t>5.1 Principales hallazgos el módulo de Infraestructura y elementos tangibles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5C75C9" w:rsidP="00287648">
            <w:pPr>
              <w:jc w:val="left"/>
              <w:rPr>
                <w:rFonts w:cstheme="minorHAnsi"/>
                <w:color w:val="000000"/>
                <w:sz w:val="20"/>
              </w:rPr>
            </w:pPr>
            <w:r w:rsidRPr="00287648">
              <w:rPr>
                <w:rFonts w:cstheme="minorHAnsi"/>
                <w:color w:val="000000"/>
                <w:sz w:val="20"/>
              </w:rPr>
              <w:t>24</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2"/>
              <w:rPr>
                <w:sz w:val="20"/>
                <w:szCs w:val="20"/>
              </w:rPr>
            </w:pPr>
            <w:r w:rsidRPr="00287648">
              <w:rPr>
                <w:sz w:val="20"/>
                <w:szCs w:val="20"/>
              </w:rPr>
              <w:t>5.2 Principales hallazgos en el módulo de Empatía del personal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5C75C9" w:rsidP="00287648">
            <w:pPr>
              <w:jc w:val="left"/>
              <w:rPr>
                <w:rFonts w:cstheme="minorHAnsi"/>
                <w:color w:val="000000"/>
                <w:sz w:val="20"/>
              </w:rPr>
            </w:pPr>
            <w:r w:rsidRPr="00287648">
              <w:rPr>
                <w:rFonts w:cstheme="minorHAnsi"/>
                <w:color w:val="000000"/>
                <w:sz w:val="20"/>
              </w:rPr>
              <w:t>24</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2"/>
              <w:rPr>
                <w:sz w:val="20"/>
                <w:szCs w:val="20"/>
              </w:rPr>
            </w:pPr>
            <w:r w:rsidRPr="00287648">
              <w:rPr>
                <w:sz w:val="20"/>
                <w:szCs w:val="20"/>
              </w:rPr>
              <w:t>5.3 Principales hallazgos en el módulo de Profesionalismo de los empleados</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5C75C9" w:rsidP="00287648">
            <w:pPr>
              <w:jc w:val="left"/>
              <w:rPr>
                <w:rFonts w:cstheme="minorHAnsi"/>
                <w:color w:val="000000"/>
                <w:sz w:val="20"/>
              </w:rPr>
            </w:pPr>
            <w:r w:rsidRPr="00287648">
              <w:rPr>
                <w:rFonts w:cstheme="minorHAnsi"/>
                <w:color w:val="000000"/>
                <w:sz w:val="20"/>
              </w:rPr>
              <w:t>25</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rPr>
                <w:sz w:val="20"/>
              </w:rPr>
            </w:pPr>
            <w:r w:rsidRPr="00287648">
              <w:rPr>
                <w:sz w:val="20"/>
              </w:rPr>
              <w:t>5.4 Principales hallazgos en el módulo de Capacidad de respuesta institucional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5C75C9" w:rsidP="00287648">
            <w:pPr>
              <w:jc w:val="left"/>
              <w:rPr>
                <w:rFonts w:cstheme="minorHAnsi"/>
                <w:color w:val="000000"/>
                <w:sz w:val="20"/>
              </w:rPr>
            </w:pPr>
            <w:r w:rsidRPr="00287648">
              <w:rPr>
                <w:rFonts w:cstheme="minorHAnsi"/>
                <w:color w:val="000000"/>
                <w:sz w:val="20"/>
              </w:rPr>
              <w:t>26</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rPr>
                <w:sz w:val="20"/>
              </w:rPr>
            </w:pPr>
            <w:r w:rsidRPr="00287648">
              <w:rPr>
                <w:sz w:val="20"/>
              </w:rPr>
              <w:t>5.5 Índice de satisfacción de los usuarios respecto a los servicios prestados en Depósito DHL</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5C75C9" w:rsidP="00287648">
            <w:pPr>
              <w:jc w:val="left"/>
              <w:rPr>
                <w:rFonts w:cstheme="minorHAnsi"/>
                <w:color w:val="000000"/>
                <w:sz w:val="20"/>
              </w:rPr>
            </w:pPr>
            <w:r w:rsidRPr="00287648">
              <w:rPr>
                <w:rFonts w:cstheme="minorHAnsi"/>
                <w:color w:val="000000"/>
                <w:sz w:val="20"/>
              </w:rPr>
              <w:t>26</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rPr>
                <w:b/>
                <w:color w:val="FFFFFF" w:themeColor="background1"/>
                <w:sz w:val="20"/>
              </w:rPr>
            </w:pPr>
            <w:r w:rsidRPr="00287648">
              <w:rPr>
                <w:b/>
                <w:color w:val="FFFFFF" w:themeColor="background1"/>
                <w:sz w:val="20"/>
              </w:rPr>
              <w:t xml:space="preserve">CAPÍTULO 6: </w:t>
            </w:r>
          </w:p>
          <w:p w:rsidR="00390854" w:rsidRPr="00287648" w:rsidRDefault="00390854" w:rsidP="00287648">
            <w:pPr>
              <w:rPr>
                <w:b/>
                <w:color w:val="FFFFFF" w:themeColor="background1"/>
                <w:sz w:val="20"/>
              </w:rPr>
            </w:pPr>
            <w:r w:rsidRPr="00287648">
              <w:rPr>
                <w:b/>
                <w:color w:val="FFFFFF" w:themeColor="background1"/>
                <w:sz w:val="20"/>
              </w:rPr>
              <w:t xml:space="preserve">CÁLCULO DEL ÍNDICE </w:t>
            </w:r>
            <w:r w:rsidR="00711EEE" w:rsidRPr="00287648">
              <w:rPr>
                <w:b/>
                <w:color w:val="FFFFFF" w:themeColor="background1"/>
                <w:sz w:val="20"/>
              </w:rPr>
              <w:t xml:space="preserve">GLOBAL DE SATISFACCIÓN </w:t>
            </w:r>
            <w:r w:rsidR="00CE226A" w:rsidRPr="00287648">
              <w:rPr>
                <w:b/>
                <w:color w:val="FFFFFF" w:themeColor="background1"/>
                <w:sz w:val="20"/>
              </w:rPr>
              <w:t xml:space="preserve">DEL CONTRIBUYENTE </w:t>
            </w:r>
            <w:r w:rsidR="00711EEE" w:rsidRPr="00287648">
              <w:rPr>
                <w:b/>
                <w:color w:val="FFFFFF" w:themeColor="background1"/>
                <w:sz w:val="20"/>
              </w:rPr>
              <w:t xml:space="preserve">DGA </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pStyle w:val="Estilo2"/>
              <w:rPr>
                <w:sz w:val="20"/>
                <w:szCs w:val="20"/>
              </w:rPr>
            </w:pPr>
            <w:r w:rsidRPr="00287648">
              <w:rPr>
                <w:sz w:val="20"/>
                <w:szCs w:val="20"/>
              </w:rPr>
              <w:t>6.1 Índice</w:t>
            </w:r>
            <w:r w:rsidR="00E96014" w:rsidRPr="00287648">
              <w:rPr>
                <w:sz w:val="20"/>
                <w:szCs w:val="20"/>
              </w:rPr>
              <w:t xml:space="preserve"> Global</w:t>
            </w:r>
            <w:r w:rsidRPr="00287648">
              <w:rPr>
                <w:sz w:val="20"/>
                <w:szCs w:val="20"/>
              </w:rPr>
              <w:t xml:space="preserve"> de satisfacción de los usuarios </w:t>
            </w:r>
            <w:r w:rsidR="00E96014" w:rsidRPr="00287648">
              <w:rPr>
                <w:sz w:val="20"/>
                <w:szCs w:val="20"/>
              </w:rPr>
              <w:t xml:space="preserve">externos respecto a </w:t>
            </w:r>
            <w:r w:rsidRPr="00287648">
              <w:rPr>
                <w:sz w:val="20"/>
                <w:szCs w:val="20"/>
              </w:rPr>
              <w:t>l</w:t>
            </w:r>
            <w:r w:rsidR="00E96014" w:rsidRPr="00287648">
              <w:rPr>
                <w:sz w:val="20"/>
                <w:szCs w:val="20"/>
              </w:rPr>
              <w:t>os</w:t>
            </w:r>
            <w:r w:rsidRPr="00287648">
              <w:rPr>
                <w:sz w:val="20"/>
                <w:szCs w:val="20"/>
              </w:rPr>
              <w:t xml:space="preserve"> servicio</w:t>
            </w:r>
            <w:r w:rsidR="00BE678C">
              <w:rPr>
                <w:sz w:val="20"/>
                <w:szCs w:val="20"/>
              </w:rPr>
              <w:t>s</w:t>
            </w:r>
            <w:r w:rsidRPr="00287648">
              <w:rPr>
                <w:sz w:val="20"/>
                <w:szCs w:val="20"/>
              </w:rPr>
              <w:t xml:space="preserve"> ofrecido</w:t>
            </w:r>
            <w:r w:rsidR="00BE678C">
              <w:rPr>
                <w:sz w:val="20"/>
                <w:szCs w:val="20"/>
              </w:rPr>
              <w:t>s</w:t>
            </w:r>
            <w:r w:rsidRPr="00287648">
              <w:rPr>
                <w:sz w:val="20"/>
                <w:szCs w:val="20"/>
              </w:rPr>
              <w:t xml:space="preserve"> </w:t>
            </w:r>
            <w:r w:rsidR="00E96014" w:rsidRPr="00287648">
              <w:rPr>
                <w:sz w:val="20"/>
                <w:szCs w:val="20"/>
              </w:rPr>
              <w:t>por DGA</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5C75C9" w:rsidP="00287648">
            <w:pPr>
              <w:jc w:val="left"/>
              <w:rPr>
                <w:rFonts w:cstheme="minorHAnsi"/>
                <w:color w:val="000000"/>
                <w:sz w:val="20"/>
              </w:rPr>
            </w:pPr>
            <w:r w:rsidRPr="00287648">
              <w:rPr>
                <w:rFonts w:cstheme="minorHAnsi"/>
                <w:color w:val="000000"/>
                <w:sz w:val="20"/>
              </w:rPr>
              <w:t>27</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 xml:space="preserve">CAPÍTULO 7: </w:t>
            </w:r>
          </w:p>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OTROS ASPECTOS INSTITUCIONALES</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7.1 Evolución de la calidad de los servicios de la DGA desde el punto de vista de los usuarios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5C75C9" w:rsidP="00287648">
            <w:pPr>
              <w:jc w:val="left"/>
              <w:rPr>
                <w:rFonts w:cstheme="minorHAnsi"/>
                <w:color w:val="000000"/>
                <w:sz w:val="20"/>
              </w:rPr>
            </w:pPr>
            <w:r w:rsidRPr="00287648">
              <w:rPr>
                <w:rFonts w:cstheme="minorHAnsi"/>
                <w:color w:val="000000"/>
                <w:sz w:val="20"/>
              </w:rPr>
              <w:t>28</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7.2 Quejas respecto a los servicios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390854" w:rsidRPr="00287648" w:rsidRDefault="00295F38" w:rsidP="00287648">
            <w:pPr>
              <w:jc w:val="left"/>
              <w:rPr>
                <w:rFonts w:cstheme="minorHAnsi"/>
                <w:color w:val="000000"/>
                <w:sz w:val="20"/>
              </w:rPr>
            </w:pPr>
            <w:r w:rsidRPr="00287648">
              <w:rPr>
                <w:rFonts w:cstheme="minorHAnsi"/>
                <w:color w:val="000000"/>
                <w:sz w:val="20"/>
              </w:rPr>
              <w:t>29</w:t>
            </w:r>
          </w:p>
        </w:tc>
      </w:tr>
      <w:tr w:rsidR="00DF34C8"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tcPr>
          <w:p w:rsidR="00DF34C8" w:rsidRPr="00287648" w:rsidRDefault="00DF34C8" w:rsidP="00287648">
            <w:pPr>
              <w:jc w:val="left"/>
              <w:rPr>
                <w:rFonts w:cstheme="minorHAnsi"/>
                <w:color w:val="000000"/>
                <w:sz w:val="20"/>
                <w:lang w:val="es-ES_tradnl"/>
              </w:rPr>
            </w:pPr>
            <w:r w:rsidRPr="00287648">
              <w:rPr>
                <w:rFonts w:cstheme="minorHAnsi"/>
                <w:color w:val="000000"/>
                <w:sz w:val="20"/>
                <w:lang w:val="es-ES_tradnl"/>
              </w:rPr>
              <w:t>7.3  Promedio de operaciones efectuadas mensualmente por aduana</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DF34C8" w:rsidRPr="00287648" w:rsidRDefault="00DF34C8" w:rsidP="00287648">
            <w:pPr>
              <w:jc w:val="left"/>
              <w:rPr>
                <w:rFonts w:cstheme="minorHAnsi"/>
                <w:color w:val="000000"/>
                <w:sz w:val="20"/>
              </w:rPr>
            </w:pPr>
            <w:r w:rsidRPr="00287648">
              <w:rPr>
                <w:rFonts w:cstheme="minorHAnsi"/>
                <w:color w:val="000000"/>
                <w:sz w:val="20"/>
              </w:rPr>
              <w:t>30</w:t>
            </w:r>
          </w:p>
        </w:tc>
      </w:tr>
      <w:tr w:rsidR="00DF34C8"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tcPr>
          <w:p w:rsidR="00DF34C8" w:rsidRPr="00287648" w:rsidRDefault="00DF34C8" w:rsidP="00287648">
            <w:pPr>
              <w:jc w:val="left"/>
              <w:rPr>
                <w:rFonts w:cstheme="minorHAnsi"/>
                <w:color w:val="000000"/>
                <w:sz w:val="20"/>
              </w:rPr>
            </w:pPr>
            <w:r w:rsidRPr="00287648">
              <w:rPr>
                <w:rFonts w:cstheme="minorHAnsi"/>
                <w:color w:val="000000"/>
                <w:sz w:val="20"/>
              </w:rPr>
              <w:t>7.4 ¿Le han cobrado a usted por prestación de algún servicio, excepto a lo exigido por la Ley?</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tcPr>
          <w:p w:rsidR="00DF34C8" w:rsidRPr="00287648" w:rsidRDefault="00DF34C8" w:rsidP="00287648">
            <w:pPr>
              <w:jc w:val="left"/>
              <w:rPr>
                <w:rFonts w:cstheme="minorHAnsi"/>
                <w:color w:val="000000"/>
                <w:sz w:val="20"/>
              </w:rPr>
            </w:pPr>
            <w:r w:rsidRPr="00287648">
              <w:rPr>
                <w:rFonts w:cstheme="minorHAnsi"/>
                <w:color w:val="000000"/>
                <w:sz w:val="20"/>
              </w:rPr>
              <w:t>30</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 xml:space="preserve">CAPÍTULO 8: </w:t>
            </w:r>
          </w:p>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COMENTARIOS Y FORTALEZAS  EXPRESADAS POR EL USUARIO</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8.1  Comentarios expresados por el usuario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5C75C9" w:rsidP="00287648">
            <w:pPr>
              <w:jc w:val="left"/>
              <w:rPr>
                <w:rFonts w:cstheme="minorHAnsi"/>
                <w:color w:val="000000"/>
                <w:sz w:val="20"/>
              </w:rPr>
            </w:pPr>
            <w:r w:rsidRPr="00287648">
              <w:rPr>
                <w:rFonts w:cstheme="minorHAnsi"/>
                <w:color w:val="000000"/>
                <w:sz w:val="20"/>
              </w:rPr>
              <w:t>3</w:t>
            </w:r>
            <w:r w:rsidR="00E943C5" w:rsidRPr="00287648">
              <w:rPr>
                <w:rFonts w:cstheme="minorHAnsi"/>
                <w:color w:val="000000"/>
                <w:sz w:val="20"/>
              </w:rPr>
              <w:t>1</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8.2  Fortalezas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5C75C9" w:rsidP="00287648">
            <w:pPr>
              <w:jc w:val="left"/>
              <w:rPr>
                <w:rFonts w:cstheme="minorHAnsi"/>
                <w:color w:val="000000"/>
                <w:sz w:val="20"/>
              </w:rPr>
            </w:pPr>
            <w:r w:rsidRPr="00287648">
              <w:rPr>
                <w:rFonts w:cstheme="minorHAnsi"/>
                <w:color w:val="000000"/>
                <w:sz w:val="20"/>
              </w:rPr>
              <w:t>3</w:t>
            </w:r>
            <w:r w:rsidR="00E943C5" w:rsidRPr="00287648">
              <w:rPr>
                <w:rFonts w:cstheme="minorHAnsi"/>
                <w:color w:val="000000"/>
                <w:sz w:val="20"/>
              </w:rPr>
              <w:t>6</w:t>
            </w:r>
          </w:p>
        </w:tc>
      </w:tr>
      <w:tr w:rsidR="00390854" w:rsidRPr="00287648" w:rsidTr="00287648">
        <w:trPr>
          <w:trHeight w:val="354"/>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 xml:space="preserve">CAPÍTULO 9: </w:t>
            </w:r>
          </w:p>
          <w:p w:rsidR="00390854" w:rsidRPr="00287648" w:rsidRDefault="00390854" w:rsidP="00287648">
            <w:pPr>
              <w:tabs>
                <w:tab w:val="left" w:pos="-720"/>
              </w:tabs>
              <w:suppressAutoHyphens/>
              <w:jc w:val="left"/>
              <w:rPr>
                <w:rFonts w:cstheme="minorHAnsi"/>
                <w:b/>
                <w:color w:val="FFFFFF" w:themeColor="background1"/>
                <w:sz w:val="18"/>
              </w:rPr>
            </w:pPr>
            <w:r w:rsidRPr="00287648">
              <w:rPr>
                <w:rFonts w:cstheme="minorHAnsi"/>
                <w:b/>
                <w:color w:val="FFFFFF" w:themeColor="background1"/>
                <w:sz w:val="18"/>
              </w:rPr>
              <w:t>CONCLUSIONES Y SUGERENCIAS</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9.1  Conclusiones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5C75C9" w:rsidP="00287648">
            <w:pPr>
              <w:jc w:val="left"/>
              <w:rPr>
                <w:rFonts w:cstheme="minorHAnsi"/>
                <w:color w:val="000000"/>
                <w:sz w:val="20"/>
              </w:rPr>
            </w:pPr>
            <w:r w:rsidRPr="00287648">
              <w:rPr>
                <w:rFonts w:cstheme="minorHAnsi"/>
                <w:color w:val="000000"/>
                <w:sz w:val="20"/>
              </w:rPr>
              <w:t>3</w:t>
            </w:r>
            <w:r w:rsidR="00E943C5" w:rsidRPr="00287648">
              <w:rPr>
                <w:rFonts w:cstheme="minorHAnsi"/>
                <w:color w:val="000000"/>
                <w:sz w:val="20"/>
              </w:rPr>
              <w:t>7</w:t>
            </w:r>
          </w:p>
        </w:tc>
      </w:tr>
      <w:tr w:rsidR="00390854" w:rsidRPr="00287648" w:rsidTr="00287648">
        <w:trPr>
          <w:trHeight w:val="20"/>
        </w:trPr>
        <w:tc>
          <w:tcPr>
            <w:tcW w:w="93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390854" w:rsidP="00287648">
            <w:pPr>
              <w:jc w:val="left"/>
              <w:rPr>
                <w:rFonts w:cstheme="minorHAnsi"/>
                <w:color w:val="000000"/>
                <w:sz w:val="20"/>
              </w:rPr>
            </w:pPr>
            <w:r w:rsidRPr="00287648">
              <w:rPr>
                <w:rFonts w:cstheme="minorHAnsi"/>
                <w:color w:val="000000"/>
                <w:sz w:val="20"/>
              </w:rPr>
              <w:t xml:space="preserve">9.2  Sugerencias   </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0854" w:rsidRPr="00287648" w:rsidRDefault="005C75C9" w:rsidP="00287648">
            <w:pPr>
              <w:jc w:val="left"/>
              <w:rPr>
                <w:rFonts w:cstheme="minorHAnsi"/>
                <w:color w:val="000000"/>
                <w:sz w:val="20"/>
              </w:rPr>
            </w:pPr>
            <w:r w:rsidRPr="00287648">
              <w:rPr>
                <w:rFonts w:cstheme="minorHAnsi"/>
                <w:color w:val="000000"/>
                <w:sz w:val="20"/>
              </w:rPr>
              <w:t>3</w:t>
            </w:r>
            <w:r w:rsidR="00734955">
              <w:rPr>
                <w:rFonts w:cstheme="minorHAnsi"/>
                <w:color w:val="000000"/>
                <w:sz w:val="20"/>
              </w:rPr>
              <w:t>9</w:t>
            </w:r>
          </w:p>
        </w:tc>
      </w:tr>
      <w:tr w:rsidR="00390854" w:rsidRPr="00287648" w:rsidTr="00287648">
        <w:trPr>
          <w:trHeight w:val="20"/>
        </w:trPr>
        <w:tc>
          <w:tcPr>
            <w:tcW w:w="10053"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390854" w:rsidRPr="00287648" w:rsidRDefault="00390854" w:rsidP="00287648">
            <w:pPr>
              <w:tabs>
                <w:tab w:val="left" w:pos="-720"/>
              </w:tabs>
              <w:suppressAutoHyphens/>
              <w:jc w:val="left"/>
              <w:rPr>
                <w:rFonts w:cstheme="minorHAnsi"/>
                <w:b/>
                <w:color w:val="FFFFFF" w:themeColor="background1"/>
                <w:sz w:val="20"/>
              </w:rPr>
            </w:pPr>
            <w:r w:rsidRPr="00287648">
              <w:rPr>
                <w:rFonts w:cstheme="minorHAnsi"/>
                <w:b/>
                <w:color w:val="FFFFFF" w:themeColor="background1"/>
                <w:sz w:val="20"/>
              </w:rPr>
              <w:t xml:space="preserve">Anexos </w:t>
            </w:r>
          </w:p>
        </w:tc>
      </w:tr>
    </w:tbl>
    <w:p w:rsidR="005B4E2C" w:rsidRPr="008E67C9" w:rsidRDefault="005B4E2C" w:rsidP="00CB048E">
      <w:pPr>
        <w:pStyle w:val="Ttulo3"/>
      </w:pPr>
      <w:r w:rsidRPr="008E67C9">
        <w:lastRenderedPageBreak/>
        <w:t xml:space="preserve">Resumen </w:t>
      </w:r>
      <w:r w:rsidR="00A467B1" w:rsidRPr="008E67C9">
        <w:t>E</w:t>
      </w:r>
      <w:r w:rsidRPr="008E67C9">
        <w:t>jecutivo</w:t>
      </w:r>
    </w:p>
    <w:p w:rsidR="00B43E3F" w:rsidRDefault="00B43E3F" w:rsidP="00C24978">
      <w:pPr>
        <w:ind w:firstLine="708"/>
        <w:rPr>
          <w:sz w:val="22"/>
          <w:szCs w:val="22"/>
        </w:rPr>
      </w:pPr>
    </w:p>
    <w:p w:rsidR="008B48B1" w:rsidRPr="00B43E3F" w:rsidRDefault="00B333A4" w:rsidP="00C24978">
      <w:pPr>
        <w:ind w:firstLine="708"/>
        <w:rPr>
          <w:sz w:val="22"/>
          <w:szCs w:val="22"/>
        </w:rPr>
      </w:pPr>
      <w:r w:rsidRPr="00B43E3F">
        <w:rPr>
          <w:sz w:val="22"/>
          <w:szCs w:val="22"/>
        </w:rPr>
        <w:t xml:space="preserve">Este Informe de Medición de la Satisfacción del Contribuyente de la </w:t>
      </w:r>
      <w:r w:rsidR="00143B65">
        <w:rPr>
          <w:b/>
          <w:sz w:val="22"/>
          <w:szCs w:val="22"/>
        </w:rPr>
        <w:t xml:space="preserve">DIRECCIÓN GENERAL DE ADUANAS </w:t>
      </w:r>
      <w:r w:rsidRPr="00B43E3F">
        <w:rPr>
          <w:b/>
          <w:sz w:val="22"/>
          <w:szCs w:val="22"/>
        </w:rPr>
        <w:t>(</w:t>
      </w:r>
      <w:r w:rsidR="00143B65">
        <w:rPr>
          <w:b/>
          <w:sz w:val="22"/>
          <w:szCs w:val="22"/>
        </w:rPr>
        <w:t>DGA</w:t>
      </w:r>
      <w:r w:rsidRPr="00B43E3F">
        <w:rPr>
          <w:b/>
          <w:sz w:val="22"/>
          <w:szCs w:val="22"/>
        </w:rPr>
        <w:t>),</w:t>
      </w:r>
      <w:r w:rsidRPr="00B43E3F">
        <w:rPr>
          <w:sz w:val="22"/>
          <w:szCs w:val="22"/>
        </w:rPr>
        <w:t xml:space="preserve"> </w:t>
      </w:r>
      <w:r w:rsidR="00B10FB0" w:rsidRPr="00B43E3F">
        <w:rPr>
          <w:sz w:val="22"/>
          <w:szCs w:val="22"/>
        </w:rPr>
        <w:t xml:space="preserve">se </w:t>
      </w:r>
      <w:r w:rsidR="008B48B1" w:rsidRPr="00B43E3F">
        <w:rPr>
          <w:sz w:val="22"/>
          <w:szCs w:val="22"/>
        </w:rPr>
        <w:t xml:space="preserve">realizó implementando la metodología SERVPERF, con una escala de satisfacción del 0 al 10 donde 0 es pésimo y 10 es excelente, suministrando como instrumento un cuestionario que contiene </w:t>
      </w:r>
      <w:r w:rsidR="008719DD" w:rsidRPr="00B43E3F">
        <w:rPr>
          <w:sz w:val="22"/>
          <w:szCs w:val="22"/>
        </w:rPr>
        <w:t>3</w:t>
      </w:r>
      <w:r w:rsidR="00BB16F8">
        <w:rPr>
          <w:sz w:val="22"/>
          <w:szCs w:val="22"/>
        </w:rPr>
        <w:t>2</w:t>
      </w:r>
      <w:r w:rsidR="008B48B1" w:rsidRPr="00B43E3F">
        <w:rPr>
          <w:sz w:val="22"/>
          <w:szCs w:val="22"/>
        </w:rPr>
        <w:t xml:space="preserve"> </w:t>
      </w:r>
      <w:r w:rsidR="00896F28" w:rsidRPr="00B43E3F">
        <w:rPr>
          <w:sz w:val="22"/>
          <w:szCs w:val="22"/>
        </w:rPr>
        <w:t>preguntas.</w:t>
      </w:r>
    </w:p>
    <w:p w:rsidR="00896F28" w:rsidRPr="00B43E3F" w:rsidRDefault="00896F28" w:rsidP="00C24978">
      <w:pPr>
        <w:rPr>
          <w:sz w:val="22"/>
          <w:szCs w:val="22"/>
        </w:rPr>
      </w:pPr>
    </w:p>
    <w:p w:rsidR="00F30C18" w:rsidRPr="00B43E3F" w:rsidRDefault="004C3DBC" w:rsidP="00C24978">
      <w:pPr>
        <w:ind w:firstLine="708"/>
        <w:rPr>
          <w:sz w:val="22"/>
          <w:szCs w:val="22"/>
        </w:rPr>
      </w:pPr>
      <w:r w:rsidRPr="00B43E3F">
        <w:rPr>
          <w:sz w:val="22"/>
          <w:szCs w:val="22"/>
        </w:rPr>
        <w:t xml:space="preserve">Tomando en cuenta las diferentes etapas </w:t>
      </w:r>
      <w:r w:rsidR="00E55D4D" w:rsidRPr="00B43E3F">
        <w:rPr>
          <w:sz w:val="22"/>
          <w:szCs w:val="22"/>
        </w:rPr>
        <w:t>metodológicas</w:t>
      </w:r>
      <w:r w:rsidRPr="00B43E3F">
        <w:rPr>
          <w:sz w:val="22"/>
          <w:szCs w:val="22"/>
        </w:rPr>
        <w:t xml:space="preserve"> que componen dicho modelo</w:t>
      </w:r>
      <w:r w:rsidR="00E55D4D" w:rsidRPr="00B43E3F">
        <w:rPr>
          <w:sz w:val="22"/>
          <w:szCs w:val="22"/>
        </w:rPr>
        <w:t xml:space="preserve">, se inició la presente </w:t>
      </w:r>
      <w:r w:rsidR="00FB54E8" w:rsidRPr="00B43E3F">
        <w:rPr>
          <w:sz w:val="22"/>
          <w:szCs w:val="22"/>
        </w:rPr>
        <w:t>investigación enviando</w:t>
      </w:r>
      <w:r w:rsidR="00E55D4D" w:rsidRPr="00B43E3F">
        <w:rPr>
          <w:sz w:val="22"/>
          <w:szCs w:val="22"/>
        </w:rPr>
        <w:t xml:space="preserve"> la solicitud de información </w:t>
      </w:r>
      <w:r w:rsidR="00481704">
        <w:rPr>
          <w:sz w:val="22"/>
          <w:szCs w:val="22"/>
        </w:rPr>
        <w:t>de fecha 05 de junio de 2018</w:t>
      </w:r>
      <w:r w:rsidR="00F30C18" w:rsidRPr="00B43E3F">
        <w:rPr>
          <w:sz w:val="22"/>
          <w:szCs w:val="22"/>
        </w:rPr>
        <w:t xml:space="preserve">, </w:t>
      </w:r>
      <w:r w:rsidR="00E55D4D" w:rsidRPr="00B43E3F">
        <w:rPr>
          <w:sz w:val="22"/>
          <w:szCs w:val="22"/>
        </w:rPr>
        <w:t xml:space="preserve">relacionada a los clientes </w:t>
      </w:r>
      <w:r w:rsidR="004A2AFB">
        <w:rPr>
          <w:sz w:val="22"/>
          <w:szCs w:val="22"/>
        </w:rPr>
        <w:t xml:space="preserve">y </w:t>
      </w:r>
      <w:r w:rsidR="004A2AFB" w:rsidRPr="002C2ABD">
        <w:rPr>
          <w:sz w:val="22"/>
          <w:szCs w:val="22"/>
        </w:rPr>
        <w:t>operaciones</w:t>
      </w:r>
      <w:r w:rsidR="009B52DA" w:rsidRPr="002C2ABD">
        <w:rPr>
          <w:sz w:val="22"/>
          <w:szCs w:val="22"/>
        </w:rPr>
        <w:t xml:space="preserve"> atendidas</w:t>
      </w:r>
      <w:r w:rsidR="004A2AFB" w:rsidRPr="002C2ABD">
        <w:rPr>
          <w:sz w:val="22"/>
          <w:szCs w:val="22"/>
        </w:rPr>
        <w:t xml:space="preserve"> por </w:t>
      </w:r>
      <w:r w:rsidR="002C2ABD">
        <w:rPr>
          <w:sz w:val="22"/>
          <w:szCs w:val="22"/>
        </w:rPr>
        <w:t xml:space="preserve">las </w:t>
      </w:r>
      <w:r w:rsidR="004A2AFB" w:rsidRPr="002C2ABD">
        <w:rPr>
          <w:sz w:val="22"/>
          <w:szCs w:val="22"/>
        </w:rPr>
        <w:t xml:space="preserve">aduanas evaluadas por </w:t>
      </w:r>
      <w:r w:rsidR="00E55D4D" w:rsidRPr="002C2ABD">
        <w:rPr>
          <w:sz w:val="22"/>
          <w:szCs w:val="22"/>
        </w:rPr>
        <w:t xml:space="preserve">la </w:t>
      </w:r>
      <w:r w:rsidR="00143B65" w:rsidRPr="002C2ABD">
        <w:rPr>
          <w:sz w:val="22"/>
          <w:szCs w:val="22"/>
        </w:rPr>
        <w:t>DGA</w:t>
      </w:r>
      <w:r w:rsidR="00E55D4D" w:rsidRPr="00B43E3F">
        <w:rPr>
          <w:sz w:val="22"/>
          <w:szCs w:val="22"/>
        </w:rPr>
        <w:t xml:space="preserve"> durante el período de</w:t>
      </w:r>
      <w:r w:rsidR="0057761C">
        <w:rPr>
          <w:sz w:val="22"/>
          <w:szCs w:val="22"/>
        </w:rPr>
        <w:t xml:space="preserve"> marzo a mayo</w:t>
      </w:r>
      <w:r w:rsidR="00E55D4D" w:rsidRPr="00B43E3F">
        <w:rPr>
          <w:sz w:val="22"/>
          <w:szCs w:val="22"/>
        </w:rPr>
        <w:t xml:space="preserve"> </w:t>
      </w:r>
      <w:r w:rsidR="0057761C">
        <w:rPr>
          <w:sz w:val="22"/>
          <w:szCs w:val="22"/>
        </w:rPr>
        <w:t>2018</w:t>
      </w:r>
      <w:r w:rsidR="00F30C18" w:rsidRPr="00B43E3F">
        <w:rPr>
          <w:sz w:val="22"/>
          <w:szCs w:val="22"/>
        </w:rPr>
        <w:t>.</w:t>
      </w:r>
    </w:p>
    <w:p w:rsidR="00AD17E3" w:rsidRPr="00B43E3F" w:rsidRDefault="00AD17E3" w:rsidP="00C24978">
      <w:pPr>
        <w:ind w:firstLine="708"/>
        <w:rPr>
          <w:sz w:val="22"/>
          <w:szCs w:val="22"/>
        </w:rPr>
      </w:pPr>
    </w:p>
    <w:p w:rsidR="00AD17E3" w:rsidRDefault="00F30C18" w:rsidP="009B52DA">
      <w:pPr>
        <w:ind w:firstLine="708"/>
        <w:rPr>
          <w:rFonts w:cs="Calibri"/>
          <w:color w:val="000000"/>
          <w:sz w:val="22"/>
          <w:szCs w:val="22"/>
          <w:lang w:val="es-SV" w:eastAsia="es-ES"/>
        </w:rPr>
      </w:pPr>
      <w:r w:rsidRPr="00B43E3F">
        <w:rPr>
          <w:sz w:val="22"/>
          <w:szCs w:val="22"/>
        </w:rPr>
        <w:t>Como respuesta de dicha solicitud, se obtuvo un univers</w:t>
      </w:r>
      <w:r w:rsidR="0057761C">
        <w:rPr>
          <w:sz w:val="22"/>
          <w:szCs w:val="22"/>
        </w:rPr>
        <w:t>o de 4</w:t>
      </w:r>
      <w:r w:rsidR="005D50DD">
        <w:rPr>
          <w:sz w:val="22"/>
          <w:szCs w:val="22"/>
        </w:rPr>
        <w:t>,</w:t>
      </w:r>
      <w:r w:rsidR="0057761C">
        <w:rPr>
          <w:sz w:val="22"/>
          <w:szCs w:val="22"/>
        </w:rPr>
        <w:t>554 usuarios</w:t>
      </w:r>
      <w:r w:rsidRPr="00B43E3F">
        <w:rPr>
          <w:sz w:val="22"/>
          <w:szCs w:val="22"/>
        </w:rPr>
        <w:t xml:space="preserve">, correspondiéndole una muestra de </w:t>
      </w:r>
      <w:r w:rsidR="0057761C">
        <w:rPr>
          <w:sz w:val="22"/>
          <w:szCs w:val="22"/>
        </w:rPr>
        <w:t>354</w:t>
      </w:r>
      <w:r w:rsidRPr="00B43E3F">
        <w:rPr>
          <w:rFonts w:cs="Calibri"/>
          <w:color w:val="000000"/>
          <w:sz w:val="22"/>
          <w:szCs w:val="22"/>
          <w:lang w:val="es-SV" w:eastAsia="es-ES"/>
        </w:rPr>
        <w:t xml:space="preserve"> entrevistas realizadas </w:t>
      </w:r>
      <w:r w:rsidR="00707BEA" w:rsidRPr="00B43E3F">
        <w:rPr>
          <w:rFonts w:cs="Calibri"/>
          <w:color w:val="000000"/>
          <w:sz w:val="22"/>
          <w:szCs w:val="22"/>
          <w:lang w:val="es-SV" w:eastAsia="es-ES"/>
        </w:rPr>
        <w:t xml:space="preserve">de forma </w:t>
      </w:r>
      <w:r w:rsidR="0057761C">
        <w:rPr>
          <w:rFonts w:cs="Calibri"/>
          <w:color w:val="000000"/>
          <w:sz w:val="22"/>
          <w:szCs w:val="22"/>
          <w:lang w:val="es-SV" w:eastAsia="es-ES"/>
        </w:rPr>
        <w:t xml:space="preserve">presencial y </w:t>
      </w:r>
      <w:r w:rsidR="00707BEA" w:rsidRPr="00B43E3F">
        <w:rPr>
          <w:rFonts w:cs="Calibri"/>
          <w:color w:val="000000"/>
          <w:sz w:val="22"/>
          <w:szCs w:val="22"/>
          <w:lang w:val="es-SV" w:eastAsia="es-ES"/>
        </w:rPr>
        <w:t>telefónica</w:t>
      </w:r>
      <w:r w:rsidRPr="00B43E3F">
        <w:rPr>
          <w:rFonts w:cs="Calibri"/>
          <w:color w:val="000000"/>
          <w:sz w:val="22"/>
          <w:szCs w:val="22"/>
          <w:lang w:val="es-SV" w:eastAsia="es-ES"/>
        </w:rPr>
        <w:t xml:space="preserve"> entre el </w:t>
      </w:r>
      <w:r w:rsidR="009B52DA">
        <w:rPr>
          <w:rFonts w:cs="Calibri"/>
          <w:color w:val="000000"/>
          <w:sz w:val="22"/>
          <w:szCs w:val="22"/>
          <w:lang w:val="es-SV" w:eastAsia="es-ES"/>
        </w:rPr>
        <w:t>16 de j</w:t>
      </w:r>
      <w:r w:rsidR="0057761C">
        <w:rPr>
          <w:rFonts w:cs="Calibri"/>
          <w:color w:val="000000"/>
          <w:sz w:val="22"/>
          <w:szCs w:val="22"/>
          <w:lang w:val="es-SV" w:eastAsia="es-ES"/>
        </w:rPr>
        <w:t>ulio a</w:t>
      </w:r>
      <w:r w:rsidRPr="00B43E3F">
        <w:rPr>
          <w:rFonts w:cs="Calibri"/>
          <w:color w:val="000000"/>
          <w:sz w:val="22"/>
          <w:szCs w:val="22"/>
          <w:lang w:val="es-SV" w:eastAsia="es-ES"/>
        </w:rPr>
        <w:t xml:space="preserve">l </w:t>
      </w:r>
      <w:r w:rsidR="0057761C">
        <w:rPr>
          <w:rFonts w:cs="Calibri"/>
          <w:color w:val="000000"/>
          <w:sz w:val="22"/>
          <w:szCs w:val="22"/>
          <w:lang w:val="es-SV" w:eastAsia="es-ES"/>
        </w:rPr>
        <w:t>7 de septiembre 20</w:t>
      </w:r>
      <w:r w:rsidRPr="00B43E3F">
        <w:rPr>
          <w:rFonts w:cs="Calibri"/>
          <w:color w:val="000000"/>
          <w:sz w:val="22"/>
          <w:szCs w:val="22"/>
          <w:lang w:val="es-SV" w:eastAsia="es-ES"/>
        </w:rPr>
        <w:t>18.</w:t>
      </w:r>
    </w:p>
    <w:p w:rsidR="009B52DA" w:rsidRPr="00B43E3F" w:rsidRDefault="009B52DA" w:rsidP="009B52DA">
      <w:pPr>
        <w:ind w:firstLine="708"/>
        <w:rPr>
          <w:rFonts w:cs="Calibri"/>
          <w:color w:val="000000"/>
          <w:sz w:val="22"/>
          <w:szCs w:val="22"/>
          <w:lang w:val="es-SV" w:eastAsia="es-ES"/>
        </w:rPr>
      </w:pPr>
    </w:p>
    <w:p w:rsidR="00E02D4C" w:rsidRDefault="00273C17" w:rsidP="00C24978">
      <w:pPr>
        <w:ind w:firstLine="708"/>
        <w:rPr>
          <w:rFonts w:cs="Calibri"/>
          <w:sz w:val="22"/>
          <w:szCs w:val="22"/>
          <w:lang w:val="es-SV" w:eastAsia="es-ES"/>
        </w:rPr>
      </w:pPr>
      <w:r w:rsidRPr="00B43E3F">
        <w:rPr>
          <w:rFonts w:cs="Calibri"/>
          <w:color w:val="000000"/>
          <w:sz w:val="22"/>
          <w:szCs w:val="22"/>
          <w:lang w:val="es-SV" w:eastAsia="es-ES"/>
        </w:rPr>
        <w:t xml:space="preserve">En este documento se presenta </w:t>
      </w:r>
      <w:r w:rsidR="00FB54E8" w:rsidRPr="00B43E3F">
        <w:rPr>
          <w:rFonts w:cs="Calibri"/>
          <w:color w:val="000000" w:themeColor="text1"/>
          <w:sz w:val="22"/>
          <w:szCs w:val="22"/>
          <w:lang w:val="es-SV" w:eastAsia="es-ES"/>
        </w:rPr>
        <w:t>los resultados</w:t>
      </w:r>
      <w:r w:rsidR="00E02D4C">
        <w:rPr>
          <w:rFonts w:cs="Calibri"/>
          <w:color w:val="000000" w:themeColor="text1"/>
          <w:sz w:val="22"/>
          <w:szCs w:val="22"/>
          <w:lang w:val="es-SV" w:eastAsia="es-ES"/>
        </w:rPr>
        <w:t xml:space="preserve"> por familias de aduanas d</w:t>
      </w:r>
      <w:r w:rsidRPr="00B43E3F">
        <w:rPr>
          <w:rFonts w:cs="Calibri"/>
          <w:color w:val="000000" w:themeColor="text1"/>
          <w:sz w:val="22"/>
          <w:szCs w:val="22"/>
          <w:lang w:val="es-SV" w:eastAsia="es-ES"/>
        </w:rPr>
        <w:t xml:space="preserve">e </w:t>
      </w:r>
      <w:r w:rsidRPr="00B43E3F">
        <w:rPr>
          <w:rFonts w:cs="Calibri"/>
          <w:color w:val="000000"/>
          <w:sz w:val="22"/>
          <w:szCs w:val="22"/>
          <w:lang w:val="es-SV" w:eastAsia="es-ES"/>
        </w:rPr>
        <w:t>los módulos de Infraestructura, Empatía del personal, Profesionalismo de los empleado</w:t>
      </w:r>
      <w:r w:rsidRPr="00B43E3F">
        <w:rPr>
          <w:rFonts w:cs="Calibri"/>
          <w:sz w:val="22"/>
          <w:szCs w:val="22"/>
          <w:lang w:val="es-SV" w:eastAsia="es-ES"/>
        </w:rPr>
        <w:t>s y el de Capacidad de respuesta institucional</w:t>
      </w:r>
      <w:r w:rsidR="00FC764C">
        <w:rPr>
          <w:rFonts w:cs="Calibri"/>
          <w:sz w:val="22"/>
          <w:szCs w:val="22"/>
          <w:lang w:val="es-SV" w:eastAsia="es-ES"/>
        </w:rPr>
        <w:t>; y</w:t>
      </w:r>
      <w:r w:rsidR="00430094">
        <w:rPr>
          <w:rFonts w:cs="Calibri"/>
          <w:sz w:val="22"/>
          <w:szCs w:val="22"/>
          <w:lang w:val="es-SV" w:eastAsia="es-ES"/>
        </w:rPr>
        <w:t xml:space="preserve"> el</w:t>
      </w:r>
      <w:r w:rsidR="00FC764C">
        <w:rPr>
          <w:rFonts w:cs="Calibri"/>
          <w:sz w:val="22"/>
          <w:szCs w:val="22"/>
          <w:lang w:val="es-SV" w:eastAsia="es-ES"/>
        </w:rPr>
        <w:t xml:space="preserve"> </w:t>
      </w:r>
      <w:r w:rsidR="00430094">
        <w:rPr>
          <w:rFonts w:cs="Calibri"/>
          <w:sz w:val="22"/>
          <w:szCs w:val="22"/>
          <w:lang w:val="es-SV" w:eastAsia="es-ES"/>
        </w:rPr>
        <w:t>Índice</w:t>
      </w:r>
      <w:r w:rsidR="005D50DD">
        <w:rPr>
          <w:rFonts w:cs="Calibri"/>
          <w:color w:val="000000" w:themeColor="text1"/>
          <w:sz w:val="22"/>
          <w:szCs w:val="22"/>
          <w:lang w:val="es-SV" w:eastAsia="es-ES"/>
        </w:rPr>
        <w:t xml:space="preserve"> G</w:t>
      </w:r>
      <w:r w:rsidR="00FC764C">
        <w:rPr>
          <w:rFonts w:cs="Calibri"/>
          <w:color w:val="000000" w:themeColor="text1"/>
          <w:sz w:val="22"/>
          <w:szCs w:val="22"/>
          <w:lang w:val="es-SV" w:eastAsia="es-ES"/>
        </w:rPr>
        <w:t>lobal  de Satisfacción del Contribuyente de DGA.</w:t>
      </w:r>
    </w:p>
    <w:p w:rsidR="00E02D4C" w:rsidRDefault="00E02D4C" w:rsidP="00C24978">
      <w:pPr>
        <w:ind w:firstLine="708"/>
        <w:rPr>
          <w:rFonts w:cs="Calibri"/>
          <w:sz w:val="22"/>
          <w:szCs w:val="22"/>
          <w:lang w:val="es-SV" w:eastAsia="es-ES"/>
        </w:rPr>
      </w:pPr>
    </w:p>
    <w:p w:rsidR="00E02D4C" w:rsidRDefault="00E02D4C" w:rsidP="00C24978">
      <w:pPr>
        <w:ind w:firstLine="708"/>
        <w:rPr>
          <w:rFonts w:cs="Calibri"/>
          <w:sz w:val="22"/>
          <w:szCs w:val="22"/>
          <w:lang w:val="es-SV" w:eastAsia="es-ES"/>
        </w:rPr>
      </w:pPr>
      <w:r>
        <w:rPr>
          <w:rFonts w:cs="Calibri"/>
          <w:sz w:val="22"/>
          <w:szCs w:val="22"/>
          <w:lang w:val="es-SV" w:eastAsia="es-ES"/>
        </w:rPr>
        <w:t>En el caso de las Aduanas de Frontera los módulos que se vieron más afectados</w:t>
      </w:r>
      <w:r w:rsidR="000C3961">
        <w:rPr>
          <w:rFonts w:cs="Calibri"/>
          <w:sz w:val="22"/>
          <w:szCs w:val="22"/>
          <w:lang w:val="es-SV" w:eastAsia="es-ES"/>
        </w:rPr>
        <w:t xml:space="preserve"> en sus promedios</w:t>
      </w:r>
      <w:r>
        <w:rPr>
          <w:rFonts w:cs="Calibri"/>
          <w:sz w:val="22"/>
          <w:szCs w:val="22"/>
          <w:lang w:val="es-SV" w:eastAsia="es-ES"/>
        </w:rPr>
        <w:t xml:space="preserve"> fueron: Capacidad de respuesta 6.45 por El tiempo de espera haciendo fila; y en Empatía del personal 7.40 por La disposición, comprensión e interés de los empleados. </w:t>
      </w:r>
      <w:r w:rsidR="000C3961">
        <w:rPr>
          <w:rFonts w:cs="Calibri"/>
          <w:sz w:val="22"/>
          <w:szCs w:val="22"/>
          <w:lang w:val="es-SV" w:eastAsia="es-ES"/>
        </w:rPr>
        <w:t xml:space="preserve">El Índice de Satisfacción </w:t>
      </w:r>
      <w:r w:rsidR="00FC764C">
        <w:rPr>
          <w:rFonts w:cs="Calibri"/>
          <w:sz w:val="22"/>
          <w:szCs w:val="22"/>
          <w:lang w:val="es-SV" w:eastAsia="es-ES"/>
        </w:rPr>
        <w:t xml:space="preserve">del Contribuyente </w:t>
      </w:r>
      <w:r w:rsidR="009B52DA">
        <w:rPr>
          <w:rFonts w:cs="Calibri"/>
          <w:sz w:val="22"/>
          <w:szCs w:val="22"/>
          <w:lang w:val="es-SV" w:eastAsia="es-ES"/>
        </w:rPr>
        <w:t xml:space="preserve">de Aduanas de Frontera </w:t>
      </w:r>
      <w:r w:rsidR="00FC764C">
        <w:rPr>
          <w:rFonts w:cs="Calibri"/>
          <w:sz w:val="22"/>
          <w:szCs w:val="22"/>
          <w:lang w:val="es-SV" w:eastAsia="es-ES"/>
        </w:rPr>
        <w:t>fue 7.09 puntos, la Aduana con</w:t>
      </w:r>
      <w:r w:rsidR="00FC764C" w:rsidRPr="002C2ABD">
        <w:rPr>
          <w:rFonts w:cs="Calibri"/>
          <w:sz w:val="22"/>
          <w:szCs w:val="22"/>
          <w:lang w:val="es-SV" w:eastAsia="es-ES"/>
        </w:rPr>
        <w:t xml:space="preserve"> un </w:t>
      </w:r>
      <w:r w:rsidR="00FC764C">
        <w:rPr>
          <w:rFonts w:cs="Calibri"/>
          <w:sz w:val="22"/>
          <w:szCs w:val="22"/>
          <w:lang w:val="es-SV" w:eastAsia="es-ES"/>
        </w:rPr>
        <w:t xml:space="preserve">índice más bajo fue Aduana San Cristóbal con 6.12 puntos; en comparación a la Aduana El Amatillo que obtuvo un índice de 7.59 puntos. </w:t>
      </w:r>
    </w:p>
    <w:p w:rsidR="00FC764C" w:rsidRDefault="00FC764C" w:rsidP="00C24978">
      <w:pPr>
        <w:ind w:firstLine="708"/>
        <w:rPr>
          <w:rFonts w:cs="Calibri"/>
          <w:sz w:val="22"/>
          <w:szCs w:val="22"/>
          <w:lang w:val="es-SV" w:eastAsia="es-ES"/>
        </w:rPr>
      </w:pPr>
    </w:p>
    <w:p w:rsidR="00AA5C91" w:rsidRPr="00E95BEF" w:rsidRDefault="00AA5C91" w:rsidP="00AA5C91">
      <w:pPr>
        <w:jc w:val="center"/>
        <w:rPr>
          <w:b/>
        </w:rPr>
      </w:pPr>
      <w:r>
        <w:rPr>
          <w:b/>
        </w:rPr>
        <w:t>Índice de Satisfacción del Contribuyente de Aduanas de frontera</w:t>
      </w:r>
    </w:p>
    <w:p w:rsidR="00AA5C91" w:rsidRDefault="002C2ABD" w:rsidP="00AA5C91">
      <w:pPr>
        <w:rPr>
          <w:sz w:val="20"/>
        </w:rPr>
      </w:pPr>
      <w:r>
        <w:rPr>
          <w:noProof/>
          <w:sz w:val="20"/>
          <w:lang w:eastAsia="es-ES"/>
        </w:rPr>
        <w:drawing>
          <wp:anchor distT="0" distB="0" distL="114300" distR="114300" simplePos="0" relativeHeight="251681280" behindDoc="0" locked="0" layoutInCell="1" allowOverlap="1" wp14:anchorId="5B707634" wp14:editId="04739850">
            <wp:simplePos x="0" y="0"/>
            <wp:positionH relativeFrom="column">
              <wp:posOffset>-28575</wp:posOffset>
            </wp:positionH>
            <wp:positionV relativeFrom="paragraph">
              <wp:posOffset>88900</wp:posOffset>
            </wp:positionV>
            <wp:extent cx="6086475" cy="2679065"/>
            <wp:effectExtent l="0" t="0" r="9525" b="698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6475" cy="2679065"/>
                    </a:xfrm>
                    <a:prstGeom prst="rect">
                      <a:avLst/>
                    </a:prstGeom>
                    <a:noFill/>
                  </pic:spPr>
                </pic:pic>
              </a:graphicData>
            </a:graphic>
            <wp14:sizeRelH relativeFrom="page">
              <wp14:pctWidth>0</wp14:pctWidth>
            </wp14:sizeRelH>
            <wp14:sizeRelV relativeFrom="page">
              <wp14:pctHeight>0</wp14:pctHeight>
            </wp14:sizeRelV>
          </wp:anchor>
        </w:drawing>
      </w:r>
    </w:p>
    <w:p w:rsidR="00FC764C" w:rsidRDefault="00060C73" w:rsidP="00060C73">
      <w:pPr>
        <w:ind w:firstLine="708"/>
        <w:rPr>
          <w:rFonts w:cs="Calibri"/>
          <w:sz w:val="22"/>
          <w:szCs w:val="22"/>
          <w:lang w:val="es-SV" w:eastAsia="es-ES"/>
        </w:rPr>
      </w:pPr>
      <w:r>
        <w:rPr>
          <w:rFonts w:cs="Calibri"/>
          <w:sz w:val="22"/>
          <w:szCs w:val="22"/>
          <w:lang w:val="es-SV" w:eastAsia="es-ES"/>
        </w:rPr>
        <w:t>Las</w:t>
      </w:r>
      <w:r w:rsidR="00055B26" w:rsidRPr="00D61679">
        <w:rPr>
          <w:rFonts w:cs="Calibri"/>
          <w:sz w:val="22"/>
          <w:szCs w:val="22"/>
          <w:lang w:val="es-SV" w:eastAsia="es-ES"/>
        </w:rPr>
        <w:t xml:space="preserve"> </w:t>
      </w:r>
      <w:r w:rsidR="00FC764C" w:rsidRPr="00D61679">
        <w:rPr>
          <w:rFonts w:cs="Calibri"/>
          <w:sz w:val="22"/>
          <w:szCs w:val="22"/>
          <w:lang w:val="es-SV" w:eastAsia="es-ES"/>
        </w:rPr>
        <w:t xml:space="preserve">Aduanas </w:t>
      </w:r>
      <w:r w:rsidR="00D61679">
        <w:rPr>
          <w:rFonts w:cs="Calibri"/>
          <w:sz w:val="22"/>
          <w:szCs w:val="22"/>
          <w:lang w:val="es-SV" w:eastAsia="es-ES"/>
        </w:rPr>
        <w:t>M</w:t>
      </w:r>
      <w:r w:rsidR="00FC764C" w:rsidRPr="00D61679">
        <w:rPr>
          <w:rFonts w:cs="Calibri"/>
          <w:sz w:val="22"/>
          <w:szCs w:val="22"/>
          <w:lang w:val="es-SV" w:eastAsia="es-ES"/>
        </w:rPr>
        <w:t xml:space="preserve">arítimas </w:t>
      </w:r>
      <w:r w:rsidR="00055B26" w:rsidRPr="00D61679">
        <w:rPr>
          <w:rFonts w:cs="Calibri"/>
          <w:sz w:val="22"/>
          <w:szCs w:val="22"/>
          <w:lang w:val="es-SV" w:eastAsia="es-ES"/>
        </w:rPr>
        <w:t xml:space="preserve">se </w:t>
      </w:r>
      <w:r>
        <w:rPr>
          <w:rFonts w:cs="Calibri"/>
          <w:sz w:val="22"/>
          <w:szCs w:val="22"/>
          <w:lang w:val="es-SV" w:eastAsia="es-ES"/>
        </w:rPr>
        <w:t>vieron afectadas en</w:t>
      </w:r>
      <w:r w:rsidR="00FC764C" w:rsidRPr="00D61679">
        <w:rPr>
          <w:rFonts w:cs="Calibri"/>
          <w:sz w:val="22"/>
          <w:szCs w:val="22"/>
          <w:lang w:val="es-SV" w:eastAsia="es-ES"/>
        </w:rPr>
        <w:t xml:space="preserve"> </w:t>
      </w:r>
      <w:r w:rsidR="00055B26" w:rsidRPr="00D61679">
        <w:rPr>
          <w:rFonts w:cs="Calibri"/>
          <w:sz w:val="22"/>
          <w:szCs w:val="22"/>
          <w:lang w:val="es-SV" w:eastAsia="es-ES"/>
        </w:rPr>
        <w:t xml:space="preserve">el módulo </w:t>
      </w:r>
      <w:r w:rsidR="00FC764C" w:rsidRPr="00D61679">
        <w:rPr>
          <w:rFonts w:cs="Calibri"/>
          <w:sz w:val="22"/>
          <w:szCs w:val="22"/>
          <w:lang w:val="es-SV" w:eastAsia="es-ES"/>
        </w:rPr>
        <w:t>de Capacidad de respuesta con 6.64</w:t>
      </w:r>
      <w:r w:rsidR="00063F48">
        <w:rPr>
          <w:rFonts w:cs="Calibri"/>
          <w:sz w:val="22"/>
          <w:szCs w:val="22"/>
          <w:lang w:val="es-SV" w:eastAsia="es-ES"/>
        </w:rPr>
        <w:t xml:space="preserve"> debido al promedio otorgado al </w:t>
      </w:r>
      <w:r w:rsidR="005D50DD">
        <w:rPr>
          <w:rFonts w:cs="Calibri"/>
          <w:sz w:val="22"/>
          <w:szCs w:val="22"/>
          <w:lang w:val="es-SV" w:eastAsia="es-ES"/>
        </w:rPr>
        <w:t>F</w:t>
      </w:r>
      <w:r w:rsidR="00D61679">
        <w:rPr>
          <w:rFonts w:cs="Calibri"/>
          <w:sz w:val="22"/>
          <w:szCs w:val="22"/>
          <w:lang w:val="es-SV" w:eastAsia="es-ES"/>
        </w:rPr>
        <w:t>uncionamiento del buzón de quejas y sugerencias</w:t>
      </w:r>
      <w:r w:rsidR="00063F48">
        <w:rPr>
          <w:rFonts w:cs="Calibri"/>
          <w:sz w:val="22"/>
          <w:szCs w:val="22"/>
          <w:lang w:val="es-SV" w:eastAsia="es-ES"/>
        </w:rPr>
        <w:t xml:space="preserve"> el cual no fue calificado por</w:t>
      </w:r>
      <w:r w:rsidR="00F3359D">
        <w:rPr>
          <w:rFonts w:cs="Calibri"/>
          <w:sz w:val="22"/>
          <w:szCs w:val="22"/>
          <w:lang w:val="es-SV" w:eastAsia="es-ES"/>
        </w:rPr>
        <w:t xml:space="preserve"> el 4</w:t>
      </w:r>
      <w:r w:rsidR="00063F48">
        <w:rPr>
          <w:rFonts w:cs="Calibri"/>
          <w:sz w:val="22"/>
          <w:szCs w:val="22"/>
          <w:lang w:val="es-SV" w:eastAsia="es-ES"/>
        </w:rPr>
        <w:t xml:space="preserve">0% de los </w:t>
      </w:r>
      <w:r w:rsidR="00F3359D">
        <w:rPr>
          <w:rFonts w:cs="Calibri"/>
          <w:sz w:val="22"/>
          <w:szCs w:val="22"/>
          <w:lang w:val="es-SV" w:eastAsia="es-ES"/>
        </w:rPr>
        <w:t>usuarios entrevistados</w:t>
      </w:r>
      <w:r w:rsidR="00A83381">
        <w:rPr>
          <w:rFonts w:cs="Calibri"/>
          <w:sz w:val="22"/>
          <w:szCs w:val="22"/>
          <w:lang w:val="es-SV" w:eastAsia="es-ES"/>
        </w:rPr>
        <w:t xml:space="preserve">; </w:t>
      </w:r>
      <w:r w:rsidR="00D61679">
        <w:rPr>
          <w:rFonts w:cs="Calibri"/>
          <w:sz w:val="22"/>
          <w:szCs w:val="22"/>
          <w:lang w:val="es-SV" w:eastAsia="es-ES"/>
        </w:rPr>
        <w:t>y el módulo Infraestructura y e</w:t>
      </w:r>
      <w:r w:rsidR="002A408E" w:rsidRPr="00D61679">
        <w:rPr>
          <w:rFonts w:cs="Calibri"/>
          <w:sz w:val="22"/>
          <w:szCs w:val="22"/>
          <w:lang w:val="es-SV" w:eastAsia="es-ES"/>
        </w:rPr>
        <w:t>lementos tangibles con 7.65 puntos</w:t>
      </w:r>
      <w:r w:rsidR="00D61679">
        <w:rPr>
          <w:rFonts w:cs="Calibri"/>
          <w:sz w:val="22"/>
          <w:szCs w:val="22"/>
          <w:lang w:val="es-SV" w:eastAsia="es-ES"/>
        </w:rPr>
        <w:t xml:space="preserve"> por la falta de disponibilidad de baños y parqueos. El Índice de Satisfacción del Contribuyente fue 7.39, donde la Aduana Acajutla </w:t>
      </w:r>
      <w:r w:rsidR="00B134E2">
        <w:rPr>
          <w:rFonts w:cs="Calibri"/>
          <w:sz w:val="22"/>
          <w:szCs w:val="22"/>
          <w:lang w:val="es-SV" w:eastAsia="es-ES"/>
        </w:rPr>
        <w:t xml:space="preserve"> obtuvo el resultado más bajo, con 7.05.</w:t>
      </w:r>
    </w:p>
    <w:p w:rsidR="001E6C65" w:rsidRDefault="001E6C65" w:rsidP="00AA5C91">
      <w:pPr>
        <w:jc w:val="center"/>
        <w:rPr>
          <w:b/>
        </w:rPr>
      </w:pPr>
    </w:p>
    <w:p w:rsidR="002C2ABD" w:rsidRDefault="002C2ABD" w:rsidP="00AA5C91">
      <w:pPr>
        <w:jc w:val="center"/>
        <w:rPr>
          <w:b/>
        </w:rPr>
      </w:pPr>
    </w:p>
    <w:p w:rsidR="002C2ABD" w:rsidRDefault="002C2ABD" w:rsidP="00AA5C91">
      <w:pPr>
        <w:jc w:val="center"/>
        <w:rPr>
          <w:b/>
        </w:rPr>
      </w:pPr>
    </w:p>
    <w:p w:rsidR="00AA5C91" w:rsidRDefault="00AA5C91" w:rsidP="00AA5C91">
      <w:pPr>
        <w:jc w:val="center"/>
        <w:rPr>
          <w:b/>
        </w:rPr>
      </w:pPr>
      <w:r>
        <w:rPr>
          <w:b/>
        </w:rPr>
        <w:lastRenderedPageBreak/>
        <w:t>Índice de Satisfacción del Contribuyente de Aduanas marítimas</w:t>
      </w:r>
    </w:p>
    <w:p w:rsidR="002C2ABD" w:rsidRPr="00E95BEF" w:rsidRDefault="002C2ABD" w:rsidP="00AA5C91">
      <w:pPr>
        <w:jc w:val="center"/>
        <w:rPr>
          <w:b/>
        </w:rPr>
      </w:pPr>
      <w:r>
        <w:rPr>
          <w:noProof/>
          <w:lang w:eastAsia="es-ES"/>
        </w:rPr>
        <w:drawing>
          <wp:inline distT="0" distB="0" distL="0" distR="0" wp14:anchorId="6365C8C1" wp14:editId="52D372F9">
            <wp:extent cx="5242668" cy="25527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4513" cy="2558467"/>
                    </a:xfrm>
                    <a:prstGeom prst="rect">
                      <a:avLst/>
                    </a:prstGeom>
                    <a:noFill/>
                  </pic:spPr>
                </pic:pic>
              </a:graphicData>
            </a:graphic>
          </wp:inline>
        </w:drawing>
      </w:r>
    </w:p>
    <w:p w:rsidR="00FC764C" w:rsidRDefault="00FC764C" w:rsidP="00C24978">
      <w:pPr>
        <w:ind w:firstLine="708"/>
        <w:rPr>
          <w:rFonts w:cs="Calibri"/>
          <w:sz w:val="22"/>
          <w:szCs w:val="22"/>
          <w:lang w:val="es-SV" w:eastAsia="es-ES"/>
        </w:rPr>
      </w:pPr>
    </w:p>
    <w:p w:rsidR="00E02D4C" w:rsidRDefault="00E9161A" w:rsidP="00C24978">
      <w:pPr>
        <w:ind w:firstLine="708"/>
        <w:rPr>
          <w:rFonts w:cs="Calibri"/>
          <w:sz w:val="22"/>
          <w:szCs w:val="22"/>
          <w:lang w:val="es-SV" w:eastAsia="es-ES"/>
        </w:rPr>
      </w:pPr>
      <w:r>
        <w:rPr>
          <w:rFonts w:cs="Calibri"/>
          <w:sz w:val="22"/>
          <w:szCs w:val="22"/>
          <w:lang w:val="es-SV" w:eastAsia="es-ES"/>
        </w:rPr>
        <w:t>L</w:t>
      </w:r>
      <w:r w:rsidR="00060C73">
        <w:rPr>
          <w:rFonts w:cs="Calibri"/>
          <w:sz w:val="22"/>
          <w:szCs w:val="22"/>
          <w:lang w:val="es-SV" w:eastAsia="es-ES"/>
        </w:rPr>
        <w:t xml:space="preserve">a Aduana Aérea Monseñor Oscar Arnulfo Romero </w:t>
      </w:r>
      <w:r w:rsidR="00D40413">
        <w:rPr>
          <w:rFonts w:cs="Calibri"/>
          <w:sz w:val="22"/>
          <w:szCs w:val="22"/>
          <w:lang w:val="es-SV" w:eastAsia="es-ES"/>
        </w:rPr>
        <w:t>en los módulos de</w:t>
      </w:r>
      <w:r w:rsidR="00060C73">
        <w:rPr>
          <w:rFonts w:cs="Calibri"/>
          <w:sz w:val="22"/>
          <w:szCs w:val="22"/>
          <w:lang w:val="es-SV" w:eastAsia="es-ES"/>
        </w:rPr>
        <w:t xml:space="preserve"> </w:t>
      </w:r>
      <w:r w:rsidR="003A11AD">
        <w:rPr>
          <w:rFonts w:cs="Calibri"/>
          <w:sz w:val="22"/>
          <w:szCs w:val="22"/>
          <w:lang w:val="es-SV" w:eastAsia="es-ES"/>
        </w:rPr>
        <w:t xml:space="preserve">Capacidad de respuesta </w:t>
      </w:r>
      <w:r w:rsidR="00FB1950">
        <w:rPr>
          <w:rFonts w:cs="Calibri"/>
          <w:sz w:val="22"/>
          <w:szCs w:val="22"/>
          <w:lang w:val="es-SV" w:eastAsia="es-ES"/>
        </w:rPr>
        <w:t>obtuvo</w:t>
      </w:r>
      <w:r w:rsidR="003A11AD">
        <w:rPr>
          <w:rFonts w:cs="Calibri"/>
          <w:sz w:val="22"/>
          <w:szCs w:val="22"/>
          <w:lang w:val="es-SV" w:eastAsia="es-ES"/>
        </w:rPr>
        <w:t xml:space="preserve"> 6.54</w:t>
      </w:r>
      <w:r w:rsidR="00FB1950">
        <w:rPr>
          <w:rFonts w:cs="Calibri"/>
          <w:sz w:val="22"/>
          <w:szCs w:val="22"/>
          <w:lang w:val="es-SV" w:eastAsia="es-ES"/>
        </w:rPr>
        <w:t xml:space="preserve"> puntos, </w:t>
      </w:r>
      <w:r w:rsidR="00D40413">
        <w:rPr>
          <w:rFonts w:cs="Calibri"/>
          <w:sz w:val="22"/>
          <w:szCs w:val="22"/>
          <w:lang w:val="es-SV" w:eastAsia="es-ES"/>
        </w:rPr>
        <w:t xml:space="preserve">por </w:t>
      </w:r>
      <w:r w:rsidR="00FB1950">
        <w:rPr>
          <w:rFonts w:cs="Calibri"/>
          <w:sz w:val="22"/>
          <w:szCs w:val="22"/>
          <w:lang w:val="es-SV" w:eastAsia="es-ES"/>
        </w:rPr>
        <w:t xml:space="preserve">la nota promedio del aspecto </w:t>
      </w:r>
      <w:r w:rsidR="00D40413">
        <w:rPr>
          <w:rFonts w:cs="Calibri"/>
          <w:sz w:val="22"/>
          <w:szCs w:val="22"/>
          <w:lang w:val="es-SV" w:eastAsia="es-ES"/>
        </w:rPr>
        <w:t>del Funcionamiento de buzón de quejas</w:t>
      </w:r>
      <w:r w:rsidR="00FB1950">
        <w:rPr>
          <w:rFonts w:cs="Calibri"/>
          <w:sz w:val="22"/>
          <w:szCs w:val="22"/>
          <w:lang w:val="es-SV" w:eastAsia="es-ES"/>
        </w:rPr>
        <w:t xml:space="preserve"> y el de </w:t>
      </w:r>
      <w:r w:rsidR="003A11AD">
        <w:rPr>
          <w:rFonts w:cs="Calibri"/>
          <w:sz w:val="22"/>
          <w:szCs w:val="22"/>
          <w:lang w:val="es-SV" w:eastAsia="es-ES"/>
        </w:rPr>
        <w:t>E</w:t>
      </w:r>
      <w:r w:rsidR="00851930">
        <w:rPr>
          <w:rFonts w:cs="Calibri"/>
          <w:sz w:val="22"/>
          <w:szCs w:val="22"/>
          <w:lang w:val="es-SV" w:eastAsia="es-ES"/>
        </w:rPr>
        <w:t>mpatía</w:t>
      </w:r>
      <w:r w:rsidR="003A11AD">
        <w:rPr>
          <w:rFonts w:cs="Calibri"/>
          <w:sz w:val="22"/>
          <w:szCs w:val="22"/>
          <w:lang w:val="es-SV" w:eastAsia="es-ES"/>
        </w:rPr>
        <w:t xml:space="preserve"> del personal</w:t>
      </w:r>
      <w:r w:rsidR="00851930">
        <w:rPr>
          <w:rFonts w:cs="Calibri"/>
          <w:sz w:val="22"/>
          <w:szCs w:val="22"/>
          <w:lang w:val="es-SV" w:eastAsia="es-ES"/>
        </w:rPr>
        <w:t xml:space="preserve"> </w:t>
      </w:r>
      <w:r w:rsidR="00FB1950">
        <w:rPr>
          <w:rFonts w:cs="Calibri"/>
          <w:sz w:val="22"/>
          <w:szCs w:val="22"/>
          <w:lang w:val="es-SV" w:eastAsia="es-ES"/>
        </w:rPr>
        <w:t xml:space="preserve">con una nota de </w:t>
      </w:r>
      <w:r w:rsidR="00851930">
        <w:rPr>
          <w:rFonts w:cs="Calibri"/>
          <w:sz w:val="22"/>
          <w:szCs w:val="22"/>
          <w:lang w:val="es-SV" w:eastAsia="es-ES"/>
        </w:rPr>
        <w:t>7.06</w:t>
      </w:r>
      <w:r w:rsidR="00D40413">
        <w:rPr>
          <w:rFonts w:cs="Calibri"/>
          <w:sz w:val="22"/>
          <w:szCs w:val="22"/>
          <w:lang w:val="es-SV" w:eastAsia="es-ES"/>
        </w:rPr>
        <w:t xml:space="preserve"> por la disposic</w:t>
      </w:r>
      <w:r w:rsidR="00FB1950">
        <w:rPr>
          <w:rFonts w:cs="Calibri"/>
          <w:sz w:val="22"/>
          <w:szCs w:val="22"/>
          <w:lang w:val="es-SV" w:eastAsia="es-ES"/>
        </w:rPr>
        <w:t>ión e interés de los empleados</w:t>
      </w:r>
      <w:r w:rsidR="00D40413">
        <w:rPr>
          <w:rFonts w:cs="Calibri"/>
          <w:sz w:val="22"/>
          <w:szCs w:val="22"/>
          <w:lang w:val="es-SV" w:eastAsia="es-ES"/>
        </w:rPr>
        <w:t xml:space="preserve">. El Índice de Satisfacción del Contribuyente fue 7.07. </w:t>
      </w:r>
    </w:p>
    <w:p w:rsidR="00AF4EC2" w:rsidRDefault="00AF4EC2" w:rsidP="00990ABB">
      <w:pPr>
        <w:jc w:val="center"/>
        <w:rPr>
          <w:b/>
        </w:rPr>
      </w:pPr>
    </w:p>
    <w:p w:rsidR="00AA5C91" w:rsidRPr="00E95BEF" w:rsidRDefault="00AA5C91" w:rsidP="00990ABB">
      <w:pPr>
        <w:jc w:val="center"/>
        <w:rPr>
          <w:b/>
        </w:rPr>
      </w:pPr>
      <w:r>
        <w:rPr>
          <w:b/>
        </w:rPr>
        <w:t xml:space="preserve">Índice de Satisfacción del Contribuyente de Aduana </w:t>
      </w:r>
      <w:r w:rsidRPr="006A48A6">
        <w:rPr>
          <w:b/>
        </w:rPr>
        <w:t>Aérea Monseñor Oscar Romero</w:t>
      </w:r>
    </w:p>
    <w:p w:rsidR="00AA5C91" w:rsidRDefault="00AF4EC2" w:rsidP="0051244F">
      <w:pPr>
        <w:pStyle w:val="Subttulo"/>
        <w:jc w:val="center"/>
      </w:pPr>
      <w:r>
        <w:rPr>
          <w:noProof/>
          <w:lang w:val="es-ES" w:eastAsia="es-ES"/>
        </w:rPr>
        <w:drawing>
          <wp:inline distT="0" distB="0" distL="0" distR="0" wp14:anchorId="567E278B" wp14:editId="40BFDDE8">
            <wp:extent cx="4972050" cy="2698058"/>
            <wp:effectExtent l="19050" t="19050" r="19050" b="266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7919" cy="2701243"/>
                    </a:xfrm>
                    <a:prstGeom prst="rect">
                      <a:avLst/>
                    </a:prstGeom>
                    <a:noFill/>
                    <a:ln>
                      <a:solidFill>
                        <a:schemeClr val="bg1">
                          <a:lumMod val="75000"/>
                        </a:schemeClr>
                      </a:solidFill>
                    </a:ln>
                  </pic:spPr>
                </pic:pic>
              </a:graphicData>
            </a:graphic>
          </wp:inline>
        </w:drawing>
      </w:r>
    </w:p>
    <w:p w:rsidR="00AA5C91" w:rsidRPr="00B53077" w:rsidRDefault="00AA5C91" w:rsidP="00AA5C91">
      <w:pPr>
        <w:rPr>
          <w:sz w:val="20"/>
        </w:rPr>
      </w:pPr>
    </w:p>
    <w:p w:rsidR="00023A56" w:rsidRDefault="00077188" w:rsidP="00023A56">
      <w:pPr>
        <w:ind w:firstLine="708"/>
        <w:rPr>
          <w:rFonts w:cs="Calibri"/>
          <w:sz w:val="22"/>
          <w:szCs w:val="22"/>
          <w:lang w:val="es-SV" w:eastAsia="es-ES"/>
        </w:rPr>
      </w:pPr>
      <w:r>
        <w:rPr>
          <w:rFonts w:cs="Calibri"/>
          <w:sz w:val="22"/>
          <w:szCs w:val="22"/>
          <w:lang w:val="es-SV" w:eastAsia="es-ES"/>
        </w:rPr>
        <w:t xml:space="preserve">Los usuarios de la delegación de Aduana </w:t>
      </w:r>
      <w:r w:rsidR="00D40413">
        <w:rPr>
          <w:rFonts w:cs="Calibri"/>
          <w:sz w:val="22"/>
          <w:szCs w:val="22"/>
          <w:lang w:val="es-SV" w:eastAsia="es-ES"/>
        </w:rPr>
        <w:t>Depósito DHL manifestaron su descontento</w:t>
      </w:r>
      <w:r>
        <w:rPr>
          <w:rFonts w:cs="Calibri"/>
          <w:sz w:val="22"/>
          <w:szCs w:val="22"/>
          <w:lang w:val="es-SV" w:eastAsia="es-ES"/>
        </w:rPr>
        <w:t xml:space="preserve"> </w:t>
      </w:r>
      <w:r w:rsidR="00D40413">
        <w:rPr>
          <w:rFonts w:cs="Calibri"/>
          <w:sz w:val="22"/>
          <w:szCs w:val="22"/>
          <w:lang w:val="es-SV" w:eastAsia="es-ES"/>
        </w:rPr>
        <w:t>en el módulo de Capacidad de respuesta</w:t>
      </w:r>
      <w:r>
        <w:rPr>
          <w:rFonts w:cs="Calibri"/>
          <w:sz w:val="22"/>
          <w:szCs w:val="22"/>
          <w:lang w:val="es-SV" w:eastAsia="es-ES"/>
        </w:rPr>
        <w:t xml:space="preserve"> al otorgarle un promedio de 6.64 puntos,</w:t>
      </w:r>
      <w:r w:rsidR="00D40413">
        <w:rPr>
          <w:rFonts w:cs="Calibri"/>
          <w:sz w:val="22"/>
          <w:szCs w:val="22"/>
          <w:lang w:val="es-SV" w:eastAsia="es-ES"/>
        </w:rPr>
        <w:t xml:space="preserve"> respecto al funcionamiento del buzón de quejas y sugerencias</w:t>
      </w:r>
      <w:r>
        <w:rPr>
          <w:rFonts w:cs="Calibri"/>
          <w:sz w:val="22"/>
          <w:szCs w:val="22"/>
          <w:lang w:val="es-SV" w:eastAsia="es-ES"/>
        </w:rPr>
        <w:t xml:space="preserve"> siendo que el 37% no asignó una respuesta</w:t>
      </w:r>
      <w:r w:rsidR="00D40413">
        <w:rPr>
          <w:rFonts w:cs="Calibri"/>
          <w:sz w:val="22"/>
          <w:szCs w:val="22"/>
          <w:lang w:val="es-SV" w:eastAsia="es-ES"/>
        </w:rPr>
        <w:t xml:space="preserve">. </w:t>
      </w:r>
      <w:r w:rsidR="00023A56">
        <w:rPr>
          <w:rFonts w:cs="Calibri"/>
          <w:sz w:val="22"/>
          <w:szCs w:val="22"/>
          <w:lang w:val="es-SV" w:eastAsia="es-ES"/>
        </w:rPr>
        <w:t xml:space="preserve">El Índice de Satisfacción del Contribuyente fue 7.24. </w:t>
      </w:r>
    </w:p>
    <w:p w:rsidR="00060C73" w:rsidRDefault="00060C73" w:rsidP="00C24978">
      <w:pPr>
        <w:ind w:firstLine="708"/>
        <w:rPr>
          <w:rFonts w:cs="Calibri"/>
          <w:sz w:val="22"/>
          <w:szCs w:val="22"/>
          <w:lang w:val="es-SV" w:eastAsia="es-ES"/>
        </w:rPr>
      </w:pPr>
    </w:p>
    <w:p w:rsidR="002C2ABD" w:rsidRDefault="002C2ABD" w:rsidP="00AA5C91">
      <w:pPr>
        <w:jc w:val="center"/>
        <w:rPr>
          <w:b/>
        </w:rPr>
      </w:pPr>
    </w:p>
    <w:p w:rsidR="002C2ABD" w:rsidRDefault="002C2ABD" w:rsidP="00AA5C91">
      <w:pPr>
        <w:jc w:val="center"/>
        <w:rPr>
          <w:b/>
        </w:rPr>
      </w:pPr>
    </w:p>
    <w:p w:rsidR="002C2ABD" w:rsidRDefault="002C2ABD" w:rsidP="00AF4EC2">
      <w:pPr>
        <w:rPr>
          <w:b/>
        </w:rPr>
      </w:pPr>
    </w:p>
    <w:p w:rsidR="00AA5C91" w:rsidRPr="00E95BEF" w:rsidRDefault="00AA5C91" w:rsidP="00AA5C91">
      <w:pPr>
        <w:jc w:val="center"/>
        <w:rPr>
          <w:b/>
        </w:rPr>
      </w:pPr>
      <w:r>
        <w:rPr>
          <w:b/>
        </w:rPr>
        <w:t xml:space="preserve">Índice de Satisfacción del Contribuyente de </w:t>
      </w:r>
      <w:r w:rsidRPr="006727C0">
        <w:rPr>
          <w:b/>
        </w:rPr>
        <w:t>Depósito DHL</w:t>
      </w:r>
    </w:p>
    <w:p w:rsidR="00AA5C91" w:rsidRDefault="00AF4EC2" w:rsidP="00AF4EC2">
      <w:pPr>
        <w:ind w:firstLine="708"/>
        <w:jc w:val="center"/>
        <w:rPr>
          <w:rFonts w:cs="Calibri"/>
          <w:sz w:val="22"/>
          <w:szCs w:val="22"/>
          <w:lang w:val="es-SV" w:eastAsia="es-ES"/>
        </w:rPr>
      </w:pPr>
      <w:r>
        <w:rPr>
          <w:rFonts w:cs="Calibri"/>
          <w:noProof/>
          <w:sz w:val="22"/>
          <w:szCs w:val="22"/>
          <w:lang w:eastAsia="es-ES"/>
        </w:rPr>
        <w:lastRenderedPageBreak/>
        <w:drawing>
          <wp:anchor distT="0" distB="0" distL="114300" distR="114300" simplePos="0" relativeHeight="251687424" behindDoc="1" locked="0" layoutInCell="1" allowOverlap="1" wp14:anchorId="3091297E" wp14:editId="4BF182F1">
            <wp:simplePos x="0" y="0"/>
            <wp:positionH relativeFrom="column">
              <wp:posOffset>742950</wp:posOffset>
            </wp:positionH>
            <wp:positionV relativeFrom="paragraph">
              <wp:posOffset>4445</wp:posOffset>
            </wp:positionV>
            <wp:extent cx="4403090" cy="2390775"/>
            <wp:effectExtent l="0" t="0" r="0" b="952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3090" cy="2390775"/>
                    </a:xfrm>
                    <a:prstGeom prst="rect">
                      <a:avLst/>
                    </a:prstGeom>
                    <a:noFill/>
                  </pic:spPr>
                </pic:pic>
              </a:graphicData>
            </a:graphic>
            <wp14:sizeRelH relativeFrom="page">
              <wp14:pctWidth>0</wp14:pctWidth>
            </wp14:sizeRelH>
            <wp14:sizeRelV relativeFrom="page">
              <wp14:pctHeight>0</wp14:pctHeight>
            </wp14:sizeRelV>
          </wp:anchor>
        </w:drawing>
      </w:r>
    </w:p>
    <w:p w:rsidR="00AA5C91" w:rsidRDefault="00AA5C91" w:rsidP="00C24978">
      <w:pPr>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AF4EC2" w:rsidRDefault="00AF4EC2" w:rsidP="000F452E">
      <w:pPr>
        <w:tabs>
          <w:tab w:val="left" w:pos="3014"/>
        </w:tabs>
        <w:ind w:firstLine="708"/>
        <w:rPr>
          <w:rFonts w:cs="Calibri"/>
          <w:sz w:val="22"/>
          <w:szCs w:val="22"/>
          <w:lang w:val="es-SV" w:eastAsia="es-ES"/>
        </w:rPr>
      </w:pPr>
    </w:p>
    <w:p w:rsidR="00533E09" w:rsidRDefault="000F452E" w:rsidP="000F452E">
      <w:pPr>
        <w:tabs>
          <w:tab w:val="left" w:pos="3014"/>
        </w:tabs>
        <w:ind w:firstLine="708"/>
        <w:rPr>
          <w:rFonts w:cs="Calibri"/>
          <w:sz w:val="22"/>
          <w:szCs w:val="22"/>
          <w:lang w:val="es-SV" w:eastAsia="es-ES"/>
        </w:rPr>
      </w:pPr>
      <w:r>
        <w:rPr>
          <w:rFonts w:cs="Calibri"/>
          <w:sz w:val="22"/>
          <w:szCs w:val="22"/>
          <w:lang w:val="es-SV" w:eastAsia="es-ES"/>
        </w:rPr>
        <w:t xml:space="preserve">El Índice Global de Satisfacción del Contribuyente respecto a los 4 servicios evaluados a la DGA, fue de 7.20 puntos; lo cual sugiere un nivel </w:t>
      </w:r>
      <w:r w:rsidRPr="00542DEB">
        <w:rPr>
          <w:rFonts w:cs="Calibri"/>
          <w:b/>
          <w:sz w:val="22"/>
          <w:szCs w:val="22"/>
          <w:lang w:val="es-SV" w:eastAsia="es-ES"/>
        </w:rPr>
        <w:t>satisfactorio</w:t>
      </w:r>
      <w:r>
        <w:rPr>
          <w:rFonts w:cs="Calibri"/>
          <w:sz w:val="22"/>
          <w:szCs w:val="22"/>
          <w:lang w:val="es-SV" w:eastAsia="es-ES"/>
        </w:rPr>
        <w:t>.</w:t>
      </w:r>
    </w:p>
    <w:p w:rsidR="000F452E" w:rsidRDefault="000F452E" w:rsidP="000F452E">
      <w:pPr>
        <w:tabs>
          <w:tab w:val="left" w:pos="3014"/>
        </w:tabs>
        <w:ind w:firstLine="708"/>
        <w:rPr>
          <w:rFonts w:cs="Calibri"/>
          <w:sz w:val="22"/>
          <w:szCs w:val="22"/>
          <w:lang w:val="es-SV" w:eastAsia="es-ES"/>
        </w:rPr>
      </w:pPr>
      <w:r>
        <w:rPr>
          <w:rFonts w:cs="Calibri"/>
          <w:sz w:val="22"/>
          <w:szCs w:val="22"/>
          <w:lang w:val="es-SV" w:eastAsia="es-ES"/>
        </w:rPr>
        <w:t xml:space="preserve"> </w:t>
      </w:r>
    </w:p>
    <w:p w:rsidR="00D04460" w:rsidRPr="00D04460" w:rsidRDefault="00D04460" w:rsidP="00D04460">
      <w:pPr>
        <w:pStyle w:val="GRAFICOS"/>
        <w:rPr>
          <w:rFonts w:cs="Calibri"/>
          <w:sz w:val="22"/>
          <w:lang w:eastAsia="es-ES"/>
        </w:rPr>
      </w:pPr>
      <w:r w:rsidRPr="00F74E0E">
        <w:t xml:space="preserve">Notas promedio por módulo temático </w:t>
      </w:r>
      <w:r>
        <w:t xml:space="preserve">de la encuesta de satisfacción </w:t>
      </w:r>
      <w:r w:rsidR="00C86EBE">
        <w:t>2018</w:t>
      </w:r>
    </w:p>
    <w:p w:rsidR="00D04460" w:rsidRDefault="002C2ABD" w:rsidP="00C24978">
      <w:pPr>
        <w:spacing w:after="200"/>
        <w:ind w:firstLine="708"/>
        <w:contextualSpacing/>
        <w:outlineLvl w:val="0"/>
        <w:rPr>
          <w:rFonts w:cs="Calibri"/>
          <w:sz w:val="22"/>
          <w:szCs w:val="22"/>
          <w:lang w:val="es-SV" w:eastAsia="es-ES"/>
        </w:rPr>
      </w:pPr>
      <w:r>
        <w:rPr>
          <w:noProof/>
          <w:lang w:eastAsia="es-ES"/>
        </w:rPr>
        <w:drawing>
          <wp:anchor distT="0" distB="0" distL="114300" distR="114300" simplePos="0" relativeHeight="251684352" behindDoc="1" locked="0" layoutInCell="1" allowOverlap="1" wp14:anchorId="0B392BEC" wp14:editId="2B56C471">
            <wp:simplePos x="0" y="0"/>
            <wp:positionH relativeFrom="column">
              <wp:posOffset>-104775</wp:posOffset>
            </wp:positionH>
            <wp:positionV relativeFrom="paragraph">
              <wp:posOffset>27940</wp:posOffset>
            </wp:positionV>
            <wp:extent cx="6162675" cy="2646045"/>
            <wp:effectExtent l="0" t="0" r="9525" b="1905"/>
            <wp:wrapTight wrapText="bothSides">
              <wp:wrapPolygon edited="0">
                <wp:start x="0" y="0"/>
                <wp:lineTo x="0" y="21460"/>
                <wp:lineTo x="21567" y="21460"/>
                <wp:lineTo x="21567"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2646045"/>
                    </a:xfrm>
                    <a:prstGeom prst="rect">
                      <a:avLst/>
                    </a:prstGeom>
                    <a:noFill/>
                  </pic:spPr>
                </pic:pic>
              </a:graphicData>
            </a:graphic>
            <wp14:sizeRelH relativeFrom="page">
              <wp14:pctWidth>0</wp14:pctWidth>
            </wp14:sizeRelH>
            <wp14:sizeRelV relativeFrom="page">
              <wp14:pctHeight>0</wp14:pctHeight>
            </wp14:sizeRelV>
          </wp:anchor>
        </w:drawing>
      </w:r>
    </w:p>
    <w:p w:rsidR="00984C27" w:rsidRDefault="00287411" w:rsidP="00C24978">
      <w:pPr>
        <w:spacing w:after="200"/>
        <w:ind w:firstLine="708"/>
        <w:contextualSpacing/>
        <w:outlineLvl w:val="0"/>
        <w:rPr>
          <w:rFonts w:cs="Calibri"/>
          <w:sz w:val="22"/>
          <w:szCs w:val="22"/>
          <w:lang w:val="es-SV" w:eastAsia="es-ES"/>
        </w:rPr>
      </w:pPr>
      <w:r w:rsidRPr="00B43E3F">
        <w:rPr>
          <w:rFonts w:cs="Calibri"/>
          <w:sz w:val="22"/>
          <w:szCs w:val="22"/>
          <w:lang w:val="es-SV" w:eastAsia="es-ES"/>
        </w:rPr>
        <w:t>No obstante, habrá que considerar aquellas situaciones que representan un llamado de alerta</w:t>
      </w:r>
      <w:r w:rsidR="0044129D" w:rsidRPr="00B43E3F">
        <w:rPr>
          <w:rFonts w:cs="Calibri"/>
          <w:sz w:val="22"/>
          <w:szCs w:val="22"/>
          <w:lang w:val="es-SV" w:eastAsia="es-ES"/>
        </w:rPr>
        <w:t xml:space="preserve"> y</w:t>
      </w:r>
      <w:r w:rsidR="00C2052F" w:rsidRPr="00B43E3F">
        <w:rPr>
          <w:rFonts w:cs="Calibri"/>
          <w:sz w:val="22"/>
          <w:szCs w:val="22"/>
          <w:lang w:val="es-SV" w:eastAsia="es-ES"/>
        </w:rPr>
        <w:t xml:space="preserve"> que</w:t>
      </w:r>
      <w:r w:rsidR="0044129D" w:rsidRPr="00B43E3F">
        <w:rPr>
          <w:rFonts w:cs="Calibri"/>
          <w:sz w:val="22"/>
          <w:szCs w:val="22"/>
          <w:lang w:val="es-SV" w:eastAsia="es-ES"/>
        </w:rPr>
        <w:t xml:space="preserve"> necesitan</w:t>
      </w:r>
      <w:r w:rsidR="00E3504F" w:rsidRPr="00B43E3F">
        <w:rPr>
          <w:rFonts w:cs="Calibri"/>
          <w:sz w:val="22"/>
          <w:szCs w:val="22"/>
          <w:lang w:val="es-SV" w:eastAsia="es-ES"/>
        </w:rPr>
        <w:t xml:space="preserve"> implementar </w:t>
      </w:r>
      <w:r w:rsidRPr="00B43E3F">
        <w:rPr>
          <w:rFonts w:cs="Calibri"/>
          <w:sz w:val="22"/>
          <w:szCs w:val="22"/>
          <w:lang w:val="es-SV" w:eastAsia="es-ES"/>
        </w:rPr>
        <w:t>procesos de mejora</w:t>
      </w:r>
      <w:r w:rsidR="00FB54E8" w:rsidRPr="00B43E3F">
        <w:rPr>
          <w:rFonts w:cs="Calibri"/>
          <w:sz w:val="22"/>
          <w:szCs w:val="22"/>
          <w:lang w:val="es-SV" w:eastAsia="es-ES"/>
        </w:rPr>
        <w:t>, entre las cuales podemos mencionar</w:t>
      </w:r>
      <w:r w:rsidR="00984C27">
        <w:rPr>
          <w:rFonts w:cs="Calibri"/>
          <w:sz w:val="22"/>
          <w:szCs w:val="22"/>
          <w:lang w:val="es-SV" w:eastAsia="es-ES"/>
        </w:rPr>
        <w:t xml:space="preserve"> que en el módulo de Infraestructura y elementos tangible</w:t>
      </w:r>
      <w:r w:rsidR="00542DEB">
        <w:rPr>
          <w:rFonts w:cs="Calibri"/>
          <w:sz w:val="22"/>
          <w:szCs w:val="22"/>
          <w:lang w:val="es-SV" w:eastAsia="es-ES"/>
        </w:rPr>
        <w:t>s</w:t>
      </w:r>
      <w:r w:rsidR="00984C27">
        <w:rPr>
          <w:rFonts w:cs="Calibri"/>
          <w:sz w:val="22"/>
          <w:szCs w:val="22"/>
          <w:lang w:val="es-SV" w:eastAsia="es-ES"/>
        </w:rPr>
        <w:t xml:space="preserve"> se reflejan</w:t>
      </w:r>
      <w:r w:rsidRPr="00B43E3F">
        <w:rPr>
          <w:rFonts w:cs="Calibri"/>
          <w:sz w:val="22"/>
          <w:szCs w:val="22"/>
          <w:lang w:val="es-SV" w:eastAsia="es-ES"/>
        </w:rPr>
        <w:t xml:space="preserve"> </w:t>
      </w:r>
      <w:r w:rsidR="00E3504F" w:rsidRPr="00B43E3F">
        <w:rPr>
          <w:rFonts w:cs="Calibri"/>
          <w:sz w:val="22"/>
          <w:szCs w:val="22"/>
          <w:lang w:val="es-SV" w:eastAsia="es-ES"/>
        </w:rPr>
        <w:t xml:space="preserve">limitantes de parqueo </w:t>
      </w:r>
      <w:r w:rsidR="00984C27">
        <w:rPr>
          <w:rFonts w:cs="Calibri"/>
          <w:sz w:val="22"/>
          <w:szCs w:val="22"/>
          <w:lang w:val="es-SV" w:eastAsia="es-ES"/>
        </w:rPr>
        <w:t>e inconformidad</w:t>
      </w:r>
      <w:r w:rsidR="00542DEB">
        <w:rPr>
          <w:rFonts w:cs="Calibri"/>
          <w:sz w:val="22"/>
          <w:szCs w:val="22"/>
          <w:lang w:val="es-SV" w:eastAsia="es-ES"/>
        </w:rPr>
        <w:t xml:space="preserve"> por el pago d</w:t>
      </w:r>
      <w:r w:rsidR="00A3765C">
        <w:rPr>
          <w:rFonts w:cs="Calibri"/>
          <w:sz w:val="22"/>
          <w:szCs w:val="22"/>
          <w:lang w:val="es-SV" w:eastAsia="es-ES"/>
        </w:rPr>
        <w:t>el uso de baños públicos, espacios de espera son inc</w:t>
      </w:r>
      <w:r w:rsidR="00542DEB">
        <w:rPr>
          <w:rFonts w:cs="Calibri"/>
          <w:sz w:val="22"/>
          <w:szCs w:val="22"/>
          <w:lang w:val="es-SV" w:eastAsia="es-ES"/>
        </w:rPr>
        <w:t>ó</w:t>
      </w:r>
      <w:r w:rsidR="00A3765C">
        <w:rPr>
          <w:rFonts w:cs="Calibri"/>
          <w:sz w:val="22"/>
          <w:szCs w:val="22"/>
          <w:lang w:val="es-SV" w:eastAsia="es-ES"/>
        </w:rPr>
        <w:t>modos y en condiciones inadecuadas</w:t>
      </w:r>
      <w:r w:rsidR="0044129D" w:rsidRPr="00B43E3F">
        <w:rPr>
          <w:rFonts w:cs="Calibri"/>
          <w:sz w:val="22"/>
          <w:szCs w:val="22"/>
          <w:lang w:val="es-SV" w:eastAsia="es-ES"/>
        </w:rPr>
        <w:t>,</w:t>
      </w:r>
      <w:r w:rsidR="00E3504F" w:rsidRPr="00B43E3F">
        <w:rPr>
          <w:rFonts w:cs="Calibri"/>
          <w:sz w:val="22"/>
          <w:szCs w:val="22"/>
          <w:lang w:val="es-SV" w:eastAsia="es-ES"/>
        </w:rPr>
        <w:t xml:space="preserve"> </w:t>
      </w:r>
      <w:r w:rsidR="00A3765C">
        <w:rPr>
          <w:rFonts w:cs="Calibri"/>
          <w:sz w:val="22"/>
          <w:szCs w:val="22"/>
          <w:lang w:val="es-SV" w:eastAsia="es-ES"/>
        </w:rPr>
        <w:t xml:space="preserve">el sistema sufre </w:t>
      </w:r>
      <w:r w:rsidR="00984C27">
        <w:rPr>
          <w:rFonts w:cs="Calibri"/>
          <w:sz w:val="22"/>
          <w:szCs w:val="22"/>
          <w:lang w:val="es-SV" w:eastAsia="es-ES"/>
        </w:rPr>
        <w:t>fallas</w:t>
      </w:r>
      <w:r w:rsidR="00504ADB">
        <w:rPr>
          <w:rFonts w:cs="Calibri"/>
          <w:sz w:val="22"/>
          <w:szCs w:val="22"/>
          <w:lang w:val="es-SV" w:eastAsia="es-ES"/>
        </w:rPr>
        <w:t xml:space="preserve"> hasta de dos horas</w:t>
      </w:r>
      <w:r w:rsidR="00984C27">
        <w:rPr>
          <w:rFonts w:cs="Calibri"/>
          <w:sz w:val="22"/>
          <w:szCs w:val="22"/>
          <w:lang w:val="es-SV" w:eastAsia="es-ES"/>
        </w:rPr>
        <w:t>;</w:t>
      </w:r>
      <w:r w:rsidR="00DA3EE1">
        <w:rPr>
          <w:rFonts w:cs="Calibri"/>
          <w:sz w:val="22"/>
          <w:szCs w:val="22"/>
          <w:lang w:val="es-SV" w:eastAsia="es-ES"/>
        </w:rPr>
        <w:t xml:space="preserve"> y en </w:t>
      </w:r>
      <w:r w:rsidR="00504ADB">
        <w:rPr>
          <w:rFonts w:cs="Calibri"/>
          <w:sz w:val="22"/>
          <w:szCs w:val="22"/>
          <w:lang w:val="es-SV" w:eastAsia="es-ES"/>
        </w:rPr>
        <w:t>el módulo de Capacidad de respuesta</w:t>
      </w:r>
      <w:r w:rsidR="00984C27">
        <w:rPr>
          <w:rFonts w:cs="Calibri"/>
          <w:sz w:val="22"/>
          <w:szCs w:val="22"/>
          <w:lang w:val="es-SV" w:eastAsia="es-ES"/>
        </w:rPr>
        <w:t xml:space="preserve"> </w:t>
      </w:r>
      <w:r w:rsidR="00504ADB">
        <w:rPr>
          <w:rFonts w:cs="Calibri"/>
          <w:sz w:val="22"/>
          <w:szCs w:val="22"/>
          <w:lang w:val="es-SV" w:eastAsia="es-ES"/>
        </w:rPr>
        <w:t xml:space="preserve">el aspecto con mayor </w:t>
      </w:r>
      <w:r w:rsidR="00DA3EE1">
        <w:rPr>
          <w:rFonts w:cs="Calibri"/>
          <w:sz w:val="22"/>
          <w:szCs w:val="22"/>
          <w:lang w:val="es-SV" w:eastAsia="es-ES"/>
        </w:rPr>
        <w:t>desconcierto es el tiempo de espera haciendo cola para recibir el servicio</w:t>
      </w:r>
      <w:r w:rsidR="00542DEB">
        <w:rPr>
          <w:rFonts w:cs="Calibri"/>
          <w:sz w:val="22"/>
          <w:szCs w:val="22"/>
          <w:lang w:val="es-SV" w:eastAsia="es-ES"/>
        </w:rPr>
        <w:t xml:space="preserve"> y el tiempo total de duración del servicio</w:t>
      </w:r>
      <w:r w:rsidR="00DA3EE1">
        <w:rPr>
          <w:rFonts w:cs="Calibri"/>
          <w:sz w:val="22"/>
          <w:szCs w:val="22"/>
          <w:lang w:val="es-SV" w:eastAsia="es-ES"/>
        </w:rPr>
        <w:t>, diversidad de criterios esto depende del oficial en turno, la disponibilidad</w:t>
      </w:r>
      <w:r w:rsidR="00542DEB">
        <w:rPr>
          <w:rFonts w:cs="Calibri"/>
          <w:sz w:val="22"/>
          <w:szCs w:val="22"/>
          <w:lang w:val="es-SV" w:eastAsia="es-ES"/>
        </w:rPr>
        <w:t xml:space="preserve"> de solo </w:t>
      </w:r>
      <w:r w:rsidR="00DA3EE1">
        <w:rPr>
          <w:rFonts w:cs="Calibri"/>
          <w:sz w:val="22"/>
          <w:szCs w:val="22"/>
          <w:lang w:val="es-SV" w:eastAsia="es-ES"/>
        </w:rPr>
        <w:t>una ventanilla en funcionamiento en el turno de la noche produce atrasos para el usuario, la falta de credibilidad en el funcionamiento d</w:t>
      </w:r>
      <w:r w:rsidR="00DA3EE1" w:rsidRPr="00F968BB">
        <w:rPr>
          <w:rFonts w:cs="Calibri"/>
          <w:sz w:val="22"/>
          <w:szCs w:val="22"/>
          <w:lang w:val="es-SV" w:eastAsia="es-ES"/>
        </w:rPr>
        <w:t>el buzón por mie</w:t>
      </w:r>
      <w:r w:rsidR="00F968BB">
        <w:rPr>
          <w:rFonts w:cs="Calibri"/>
          <w:sz w:val="22"/>
          <w:szCs w:val="22"/>
          <w:lang w:val="es-SV" w:eastAsia="es-ES"/>
        </w:rPr>
        <w:t>do a represalias, entre otros</w:t>
      </w:r>
      <w:r w:rsidR="00542DEB">
        <w:rPr>
          <w:rFonts w:cs="Calibri"/>
          <w:sz w:val="22"/>
          <w:szCs w:val="22"/>
          <w:lang w:val="es-SV" w:eastAsia="es-ES"/>
        </w:rPr>
        <w:t>.</w:t>
      </w:r>
      <w:r w:rsidR="00DA3EE1">
        <w:rPr>
          <w:rFonts w:cs="Calibri"/>
          <w:sz w:val="22"/>
          <w:szCs w:val="22"/>
          <w:lang w:val="es-SV" w:eastAsia="es-ES"/>
        </w:rPr>
        <w:t xml:space="preserve"> </w:t>
      </w:r>
    </w:p>
    <w:p w:rsidR="002C2ABD" w:rsidRDefault="002C2ABD" w:rsidP="00C24978">
      <w:pPr>
        <w:ind w:firstLine="708"/>
        <w:contextualSpacing/>
        <w:outlineLvl w:val="0"/>
        <w:rPr>
          <w:sz w:val="22"/>
          <w:szCs w:val="22"/>
        </w:rPr>
      </w:pPr>
    </w:p>
    <w:p w:rsidR="00AF4EC2" w:rsidRDefault="00AF4EC2" w:rsidP="00C24978">
      <w:pPr>
        <w:ind w:firstLine="708"/>
        <w:contextualSpacing/>
        <w:outlineLvl w:val="0"/>
        <w:rPr>
          <w:sz w:val="22"/>
          <w:szCs w:val="22"/>
        </w:rPr>
      </w:pPr>
    </w:p>
    <w:p w:rsidR="00AF4EC2" w:rsidRDefault="00AF4EC2" w:rsidP="00C24978">
      <w:pPr>
        <w:ind w:firstLine="708"/>
        <w:contextualSpacing/>
        <w:outlineLvl w:val="0"/>
        <w:rPr>
          <w:sz w:val="22"/>
          <w:szCs w:val="22"/>
        </w:rPr>
      </w:pPr>
    </w:p>
    <w:p w:rsidR="00411CAB" w:rsidRDefault="00E5261D" w:rsidP="00C24978">
      <w:pPr>
        <w:ind w:firstLine="708"/>
        <w:contextualSpacing/>
        <w:outlineLvl w:val="0"/>
        <w:rPr>
          <w:sz w:val="22"/>
          <w:szCs w:val="22"/>
        </w:rPr>
      </w:pPr>
      <w:r w:rsidRPr="00B43E3F">
        <w:rPr>
          <w:sz w:val="22"/>
          <w:szCs w:val="22"/>
        </w:rPr>
        <w:t>A continuación</w:t>
      </w:r>
      <w:r w:rsidR="00D34F2A" w:rsidRPr="00B43E3F">
        <w:rPr>
          <w:sz w:val="22"/>
          <w:szCs w:val="22"/>
        </w:rPr>
        <w:t>,</w:t>
      </w:r>
      <w:r w:rsidRPr="00B43E3F">
        <w:rPr>
          <w:sz w:val="22"/>
          <w:szCs w:val="22"/>
        </w:rPr>
        <w:t xml:space="preserve"> </w:t>
      </w:r>
      <w:r w:rsidR="00D34F2A" w:rsidRPr="00B43E3F">
        <w:rPr>
          <w:sz w:val="22"/>
          <w:szCs w:val="22"/>
        </w:rPr>
        <w:t xml:space="preserve">se presenta </w:t>
      </w:r>
      <w:r w:rsidRPr="00B43E3F">
        <w:rPr>
          <w:sz w:val="22"/>
          <w:szCs w:val="22"/>
        </w:rPr>
        <w:t xml:space="preserve">un </w:t>
      </w:r>
      <w:r w:rsidR="001B0973" w:rsidRPr="00B43E3F">
        <w:rPr>
          <w:sz w:val="22"/>
          <w:szCs w:val="22"/>
        </w:rPr>
        <w:t>G</w:t>
      </w:r>
      <w:r w:rsidRPr="00B43E3F">
        <w:rPr>
          <w:sz w:val="22"/>
          <w:szCs w:val="22"/>
        </w:rPr>
        <w:t xml:space="preserve">ráfico </w:t>
      </w:r>
      <w:r w:rsidR="005E16B6" w:rsidRPr="00B43E3F">
        <w:rPr>
          <w:sz w:val="22"/>
          <w:szCs w:val="22"/>
        </w:rPr>
        <w:t>C</w:t>
      </w:r>
      <w:r w:rsidRPr="00B43E3F">
        <w:rPr>
          <w:sz w:val="22"/>
          <w:szCs w:val="22"/>
        </w:rPr>
        <w:t>omparativo</w:t>
      </w:r>
      <w:r w:rsidR="00653CC5">
        <w:rPr>
          <w:sz w:val="22"/>
          <w:szCs w:val="22"/>
        </w:rPr>
        <w:t xml:space="preserve"> de Aduanas de Frontera</w:t>
      </w:r>
      <w:r w:rsidRPr="00B43E3F">
        <w:rPr>
          <w:sz w:val="22"/>
          <w:szCs w:val="22"/>
        </w:rPr>
        <w:t xml:space="preserve"> </w:t>
      </w:r>
      <w:r w:rsidR="00411CAB" w:rsidRPr="00B43E3F">
        <w:rPr>
          <w:sz w:val="22"/>
          <w:szCs w:val="22"/>
        </w:rPr>
        <w:t>en el que se muestra el comportamiento de los diferentes módulos</w:t>
      </w:r>
      <w:r w:rsidR="006E1EBA" w:rsidRPr="00B43E3F">
        <w:rPr>
          <w:sz w:val="22"/>
          <w:szCs w:val="22"/>
        </w:rPr>
        <w:t xml:space="preserve"> analizados</w:t>
      </w:r>
      <w:r w:rsidR="00EA7309">
        <w:rPr>
          <w:sz w:val="22"/>
          <w:szCs w:val="22"/>
        </w:rPr>
        <w:t xml:space="preserve"> en los estudios realizados en el año 2015 y 2018</w:t>
      </w:r>
      <w:r w:rsidR="006E1EBA" w:rsidRPr="00B43E3F">
        <w:rPr>
          <w:sz w:val="22"/>
          <w:szCs w:val="22"/>
        </w:rPr>
        <w:t xml:space="preserve">; </w:t>
      </w:r>
      <w:r w:rsidR="00F968BB">
        <w:rPr>
          <w:sz w:val="22"/>
          <w:szCs w:val="22"/>
        </w:rPr>
        <w:lastRenderedPageBreak/>
        <w:t>observándose</w:t>
      </w:r>
      <w:r w:rsidR="00B93C3E">
        <w:rPr>
          <w:sz w:val="22"/>
          <w:szCs w:val="22"/>
        </w:rPr>
        <w:t xml:space="preserve"> </w:t>
      </w:r>
      <w:r w:rsidR="00653CC5">
        <w:rPr>
          <w:sz w:val="22"/>
          <w:szCs w:val="22"/>
        </w:rPr>
        <w:t xml:space="preserve">un decremento en los </w:t>
      </w:r>
      <w:r w:rsidR="00B93C3E">
        <w:rPr>
          <w:sz w:val="22"/>
          <w:szCs w:val="22"/>
        </w:rPr>
        <w:t>resultados</w:t>
      </w:r>
      <w:r w:rsidR="00653CC5">
        <w:rPr>
          <w:sz w:val="22"/>
          <w:szCs w:val="22"/>
        </w:rPr>
        <w:t xml:space="preserve"> del 2018</w:t>
      </w:r>
      <w:r w:rsidR="00B93C3E">
        <w:rPr>
          <w:sz w:val="22"/>
          <w:szCs w:val="22"/>
        </w:rPr>
        <w:t>,</w:t>
      </w:r>
      <w:r w:rsidR="00653CC5">
        <w:rPr>
          <w:sz w:val="22"/>
          <w:szCs w:val="22"/>
        </w:rPr>
        <w:t xml:space="preserve"> para el 2015 se evaluaron las mismas 6 aduanas de frontera y los 3 servicios</w:t>
      </w:r>
      <w:r w:rsidR="00B93C3E">
        <w:rPr>
          <w:sz w:val="22"/>
          <w:szCs w:val="22"/>
        </w:rPr>
        <w:t>.</w:t>
      </w:r>
    </w:p>
    <w:p w:rsidR="00B93C3E" w:rsidRPr="00B43E3F" w:rsidRDefault="00B93C3E" w:rsidP="00C24978">
      <w:pPr>
        <w:ind w:firstLine="708"/>
        <w:contextualSpacing/>
        <w:outlineLvl w:val="0"/>
        <w:rPr>
          <w:sz w:val="22"/>
          <w:szCs w:val="22"/>
        </w:rPr>
      </w:pPr>
    </w:p>
    <w:p w:rsidR="00CD6176" w:rsidRDefault="00AD17E3" w:rsidP="00FA395D">
      <w:pPr>
        <w:pStyle w:val="GRAFICOS"/>
        <w:tabs>
          <w:tab w:val="left" w:pos="3366"/>
          <w:tab w:val="center" w:pos="4641"/>
        </w:tabs>
        <w:rPr>
          <w:sz w:val="22"/>
          <w:szCs w:val="28"/>
        </w:rPr>
      </w:pPr>
      <w:r w:rsidRPr="00C24978">
        <w:rPr>
          <w:sz w:val="22"/>
          <w:szCs w:val="28"/>
        </w:rPr>
        <w:t>Gráfico comparativo</w:t>
      </w:r>
    </w:p>
    <w:p w:rsidR="00D53C22" w:rsidRDefault="00653CC5" w:rsidP="00FA395D">
      <w:pPr>
        <w:pStyle w:val="GRAFICOS"/>
        <w:tabs>
          <w:tab w:val="left" w:pos="3366"/>
          <w:tab w:val="center" w:pos="4641"/>
        </w:tabs>
        <w:rPr>
          <w:sz w:val="22"/>
          <w:szCs w:val="28"/>
        </w:rPr>
      </w:pPr>
      <w:r>
        <w:rPr>
          <w:noProof/>
          <w:szCs w:val="28"/>
          <w:lang w:eastAsia="es-ES"/>
        </w:rPr>
        <w:drawing>
          <wp:inline distT="0" distB="0" distL="0" distR="0" wp14:anchorId="7A094F71" wp14:editId="52398CD3">
            <wp:extent cx="5890437" cy="25742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6703" cy="2576966"/>
                    </a:xfrm>
                    <a:prstGeom prst="rect">
                      <a:avLst/>
                    </a:prstGeom>
                    <a:noFill/>
                  </pic:spPr>
                </pic:pic>
              </a:graphicData>
            </a:graphic>
          </wp:inline>
        </w:drawing>
      </w:r>
    </w:p>
    <w:p w:rsidR="00653CC5" w:rsidRDefault="00653CC5" w:rsidP="00FA395D">
      <w:pPr>
        <w:pStyle w:val="GRAFICOS"/>
        <w:tabs>
          <w:tab w:val="left" w:pos="3366"/>
          <w:tab w:val="center" w:pos="4641"/>
        </w:tabs>
        <w:rPr>
          <w:sz w:val="22"/>
          <w:szCs w:val="28"/>
        </w:rPr>
      </w:pPr>
    </w:p>
    <w:tbl>
      <w:tblPr>
        <w:tblStyle w:val="Tablaconcuadrcula"/>
        <w:tblW w:w="9468" w:type="dxa"/>
        <w:tblLook w:val="04A0" w:firstRow="1" w:lastRow="0" w:firstColumn="1" w:lastColumn="0" w:noHBand="0" w:noVBand="1"/>
      </w:tblPr>
      <w:tblGrid>
        <w:gridCol w:w="6100"/>
        <w:gridCol w:w="1440"/>
        <w:gridCol w:w="1928"/>
      </w:tblGrid>
      <w:tr w:rsidR="00653CC5" w:rsidRPr="00653CC5" w:rsidTr="00653CC5">
        <w:trPr>
          <w:trHeight w:val="309"/>
        </w:trPr>
        <w:tc>
          <w:tcPr>
            <w:tcW w:w="9468" w:type="dxa"/>
            <w:gridSpan w:val="3"/>
            <w:shd w:val="clear" w:color="auto" w:fill="C6D9F1" w:themeFill="text2" w:themeFillTint="33"/>
            <w:noWrap/>
          </w:tcPr>
          <w:p w:rsidR="00653CC5" w:rsidRPr="00653CC5" w:rsidRDefault="00653CC5" w:rsidP="00653CC5">
            <w:pPr>
              <w:jc w:val="center"/>
              <w:rPr>
                <w:rFonts w:ascii="Calibri" w:hAnsi="Calibri" w:cs="Times New Roman"/>
                <w:b/>
                <w:color w:val="000000"/>
                <w:szCs w:val="22"/>
                <w:lang w:val="es-SV" w:eastAsia="es-SV"/>
              </w:rPr>
            </w:pPr>
            <w:r w:rsidRPr="00653CC5">
              <w:rPr>
                <w:rFonts w:ascii="Calibri" w:hAnsi="Calibri" w:cs="Times New Roman"/>
                <w:b/>
                <w:color w:val="000000"/>
                <w:szCs w:val="22"/>
                <w:lang w:val="es-SV" w:eastAsia="es-SV"/>
              </w:rPr>
              <w:t>Índice Global de Satisfacción Aduanas de Frontera</w:t>
            </w:r>
          </w:p>
        </w:tc>
      </w:tr>
      <w:tr w:rsidR="00653CC5" w:rsidRPr="00653CC5" w:rsidTr="00653CC5">
        <w:trPr>
          <w:trHeight w:val="300"/>
        </w:trPr>
        <w:tc>
          <w:tcPr>
            <w:tcW w:w="6100" w:type="dxa"/>
            <w:shd w:val="clear" w:color="auto" w:fill="C6D9F1" w:themeFill="text2" w:themeFillTint="33"/>
            <w:noWrap/>
            <w:hideMark/>
          </w:tcPr>
          <w:p w:rsidR="00653CC5" w:rsidRPr="00653CC5" w:rsidRDefault="00653CC5" w:rsidP="00653CC5">
            <w:pPr>
              <w:jc w:val="center"/>
              <w:rPr>
                <w:rFonts w:ascii="Calibri" w:hAnsi="Calibri" w:cs="Times New Roman"/>
                <w:b/>
                <w:color w:val="000000"/>
                <w:szCs w:val="22"/>
                <w:lang w:val="es-SV" w:eastAsia="es-SV"/>
              </w:rPr>
            </w:pPr>
            <w:r w:rsidRPr="00653CC5">
              <w:rPr>
                <w:rFonts w:ascii="Calibri" w:hAnsi="Calibri" w:cs="Times New Roman"/>
                <w:b/>
                <w:color w:val="000000"/>
                <w:szCs w:val="22"/>
                <w:lang w:val="es-SV" w:eastAsia="es-SV"/>
              </w:rPr>
              <w:t>Módulos</w:t>
            </w:r>
          </w:p>
        </w:tc>
        <w:tc>
          <w:tcPr>
            <w:tcW w:w="1440" w:type="dxa"/>
            <w:shd w:val="clear" w:color="auto" w:fill="C6D9F1" w:themeFill="text2" w:themeFillTint="33"/>
            <w:noWrap/>
            <w:hideMark/>
          </w:tcPr>
          <w:p w:rsidR="00653CC5" w:rsidRPr="00653CC5" w:rsidRDefault="00653CC5" w:rsidP="00653CC5">
            <w:pPr>
              <w:jc w:val="center"/>
              <w:rPr>
                <w:rFonts w:ascii="Calibri" w:hAnsi="Calibri" w:cs="Times New Roman"/>
                <w:b/>
                <w:color w:val="000000"/>
                <w:szCs w:val="22"/>
                <w:lang w:val="es-SV" w:eastAsia="es-SV"/>
              </w:rPr>
            </w:pPr>
            <w:r w:rsidRPr="00653CC5">
              <w:rPr>
                <w:rFonts w:ascii="Calibri" w:hAnsi="Calibri" w:cs="Times New Roman"/>
                <w:b/>
                <w:color w:val="000000"/>
                <w:szCs w:val="22"/>
                <w:lang w:val="es-SV" w:eastAsia="es-SV"/>
              </w:rPr>
              <w:t>2015</w:t>
            </w:r>
          </w:p>
        </w:tc>
        <w:tc>
          <w:tcPr>
            <w:tcW w:w="1928" w:type="dxa"/>
            <w:shd w:val="clear" w:color="auto" w:fill="C6D9F1" w:themeFill="text2" w:themeFillTint="33"/>
            <w:noWrap/>
            <w:hideMark/>
          </w:tcPr>
          <w:p w:rsidR="00653CC5" w:rsidRPr="00653CC5" w:rsidRDefault="00653CC5" w:rsidP="00653CC5">
            <w:pPr>
              <w:jc w:val="center"/>
              <w:rPr>
                <w:rFonts w:ascii="Calibri" w:hAnsi="Calibri" w:cs="Times New Roman"/>
                <w:b/>
                <w:color w:val="000000"/>
                <w:szCs w:val="22"/>
                <w:lang w:val="es-SV" w:eastAsia="es-SV"/>
              </w:rPr>
            </w:pPr>
            <w:r w:rsidRPr="00653CC5">
              <w:rPr>
                <w:rFonts w:ascii="Calibri" w:hAnsi="Calibri" w:cs="Times New Roman"/>
                <w:b/>
                <w:color w:val="000000"/>
                <w:szCs w:val="22"/>
                <w:lang w:val="es-SV" w:eastAsia="es-SV"/>
              </w:rPr>
              <w:t>2018</w:t>
            </w:r>
          </w:p>
        </w:tc>
      </w:tr>
      <w:tr w:rsidR="00653CC5" w:rsidRPr="00653CC5" w:rsidTr="00653CC5">
        <w:trPr>
          <w:trHeight w:val="300"/>
        </w:trPr>
        <w:tc>
          <w:tcPr>
            <w:tcW w:w="6100" w:type="dxa"/>
            <w:noWrap/>
            <w:hideMark/>
          </w:tcPr>
          <w:p w:rsidR="00653CC5" w:rsidRPr="00653CC5" w:rsidRDefault="00653CC5" w:rsidP="00653CC5">
            <w:pPr>
              <w:jc w:val="left"/>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Infraestructura y elementos tangibles</w:t>
            </w:r>
          </w:p>
        </w:tc>
        <w:tc>
          <w:tcPr>
            <w:tcW w:w="1440"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0.8</w:t>
            </w:r>
          </w:p>
        </w:tc>
        <w:tc>
          <w:tcPr>
            <w:tcW w:w="1928"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0.82</w:t>
            </w:r>
          </w:p>
        </w:tc>
      </w:tr>
      <w:tr w:rsidR="00653CC5" w:rsidRPr="00653CC5" w:rsidTr="00653CC5">
        <w:trPr>
          <w:trHeight w:val="300"/>
        </w:trPr>
        <w:tc>
          <w:tcPr>
            <w:tcW w:w="6100" w:type="dxa"/>
            <w:noWrap/>
            <w:hideMark/>
          </w:tcPr>
          <w:p w:rsidR="00653CC5" w:rsidRPr="00653CC5" w:rsidRDefault="00653CC5" w:rsidP="00653CC5">
            <w:pPr>
              <w:jc w:val="left"/>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Empatía del personal</w:t>
            </w:r>
          </w:p>
        </w:tc>
        <w:tc>
          <w:tcPr>
            <w:tcW w:w="1440"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1.23</w:t>
            </w:r>
          </w:p>
        </w:tc>
        <w:tc>
          <w:tcPr>
            <w:tcW w:w="1928"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1.18</w:t>
            </w:r>
          </w:p>
        </w:tc>
      </w:tr>
      <w:tr w:rsidR="00653CC5" w:rsidRPr="00653CC5" w:rsidTr="00653CC5">
        <w:trPr>
          <w:trHeight w:val="300"/>
        </w:trPr>
        <w:tc>
          <w:tcPr>
            <w:tcW w:w="6100" w:type="dxa"/>
            <w:noWrap/>
            <w:hideMark/>
          </w:tcPr>
          <w:p w:rsidR="00653CC5" w:rsidRPr="00653CC5" w:rsidRDefault="00653CC5" w:rsidP="00653CC5">
            <w:pPr>
              <w:jc w:val="left"/>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Profesionalismo de los empleados</w:t>
            </w:r>
          </w:p>
        </w:tc>
        <w:tc>
          <w:tcPr>
            <w:tcW w:w="1440"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2.53</w:t>
            </w:r>
          </w:p>
        </w:tc>
        <w:tc>
          <w:tcPr>
            <w:tcW w:w="1928"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2.45</w:t>
            </w:r>
          </w:p>
        </w:tc>
      </w:tr>
      <w:tr w:rsidR="00653CC5" w:rsidRPr="00653CC5" w:rsidTr="00653CC5">
        <w:trPr>
          <w:trHeight w:val="300"/>
        </w:trPr>
        <w:tc>
          <w:tcPr>
            <w:tcW w:w="6100" w:type="dxa"/>
            <w:noWrap/>
            <w:hideMark/>
          </w:tcPr>
          <w:p w:rsidR="00653CC5" w:rsidRPr="00653CC5" w:rsidRDefault="00653CC5" w:rsidP="00653CC5">
            <w:pPr>
              <w:jc w:val="left"/>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Capacidad de respuesta institucional</w:t>
            </w:r>
          </w:p>
        </w:tc>
        <w:tc>
          <w:tcPr>
            <w:tcW w:w="1440"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3.01</w:t>
            </w:r>
          </w:p>
        </w:tc>
        <w:tc>
          <w:tcPr>
            <w:tcW w:w="1928" w:type="dxa"/>
            <w:noWrap/>
            <w:hideMark/>
          </w:tcPr>
          <w:p w:rsidR="00653CC5" w:rsidRPr="00653CC5" w:rsidRDefault="00653CC5" w:rsidP="00653CC5">
            <w:pPr>
              <w:jc w:val="center"/>
              <w:rPr>
                <w:rFonts w:ascii="Calibri" w:hAnsi="Calibri" w:cs="Times New Roman"/>
                <w:color w:val="000000"/>
                <w:sz w:val="22"/>
                <w:szCs w:val="22"/>
                <w:lang w:val="es-SV" w:eastAsia="es-SV"/>
              </w:rPr>
            </w:pPr>
            <w:r w:rsidRPr="00653CC5">
              <w:rPr>
                <w:rFonts w:ascii="Calibri" w:hAnsi="Calibri" w:cs="Times New Roman"/>
                <w:color w:val="000000"/>
                <w:sz w:val="22"/>
                <w:szCs w:val="22"/>
                <w:lang w:val="es-SV" w:eastAsia="es-SV"/>
              </w:rPr>
              <w:t>2.64</w:t>
            </w:r>
          </w:p>
        </w:tc>
      </w:tr>
      <w:tr w:rsidR="00653CC5" w:rsidRPr="00653CC5" w:rsidTr="00653CC5">
        <w:trPr>
          <w:trHeight w:val="300"/>
        </w:trPr>
        <w:tc>
          <w:tcPr>
            <w:tcW w:w="6100" w:type="dxa"/>
            <w:shd w:val="clear" w:color="auto" w:fill="C6D9F1" w:themeFill="text2" w:themeFillTint="33"/>
            <w:noWrap/>
            <w:hideMark/>
          </w:tcPr>
          <w:p w:rsidR="00653CC5" w:rsidRPr="00653CC5" w:rsidRDefault="00653CC5" w:rsidP="00653CC5">
            <w:pPr>
              <w:jc w:val="center"/>
              <w:rPr>
                <w:rFonts w:ascii="Calibri" w:hAnsi="Calibri" w:cs="Times New Roman"/>
                <w:b/>
                <w:color w:val="000000"/>
                <w:sz w:val="22"/>
                <w:szCs w:val="22"/>
                <w:lang w:val="es-SV" w:eastAsia="es-SV"/>
              </w:rPr>
            </w:pPr>
            <w:r w:rsidRPr="00653CC5">
              <w:rPr>
                <w:rFonts w:ascii="Calibri" w:hAnsi="Calibri" w:cs="Times New Roman"/>
                <w:b/>
                <w:color w:val="000000"/>
                <w:sz w:val="22"/>
                <w:szCs w:val="22"/>
                <w:lang w:val="es-SV" w:eastAsia="es-SV"/>
              </w:rPr>
              <w:t>Índice Global de Satisfacción</w:t>
            </w:r>
          </w:p>
        </w:tc>
        <w:tc>
          <w:tcPr>
            <w:tcW w:w="1440" w:type="dxa"/>
            <w:shd w:val="clear" w:color="auto" w:fill="C6D9F1" w:themeFill="text2" w:themeFillTint="33"/>
            <w:noWrap/>
            <w:hideMark/>
          </w:tcPr>
          <w:p w:rsidR="00653CC5" w:rsidRPr="00653CC5" w:rsidRDefault="00653CC5" w:rsidP="00653CC5">
            <w:pPr>
              <w:jc w:val="center"/>
              <w:rPr>
                <w:rFonts w:ascii="Calibri" w:hAnsi="Calibri" w:cs="Times New Roman"/>
                <w:b/>
                <w:color w:val="000000"/>
                <w:sz w:val="22"/>
                <w:szCs w:val="22"/>
                <w:lang w:val="es-SV" w:eastAsia="es-SV"/>
              </w:rPr>
            </w:pPr>
            <w:r w:rsidRPr="00653CC5">
              <w:rPr>
                <w:rFonts w:ascii="Calibri" w:hAnsi="Calibri" w:cs="Times New Roman"/>
                <w:b/>
                <w:color w:val="000000"/>
                <w:sz w:val="22"/>
                <w:szCs w:val="22"/>
                <w:lang w:val="es-SV" w:eastAsia="es-SV"/>
              </w:rPr>
              <w:t>7.57</w:t>
            </w:r>
          </w:p>
        </w:tc>
        <w:tc>
          <w:tcPr>
            <w:tcW w:w="1928" w:type="dxa"/>
            <w:shd w:val="clear" w:color="auto" w:fill="C6D9F1" w:themeFill="text2" w:themeFillTint="33"/>
            <w:noWrap/>
            <w:hideMark/>
          </w:tcPr>
          <w:p w:rsidR="00653CC5" w:rsidRPr="00653CC5" w:rsidRDefault="00653CC5" w:rsidP="00653CC5">
            <w:pPr>
              <w:jc w:val="center"/>
              <w:rPr>
                <w:rFonts w:ascii="Calibri" w:hAnsi="Calibri" w:cs="Times New Roman"/>
                <w:b/>
                <w:color w:val="000000"/>
                <w:sz w:val="22"/>
                <w:szCs w:val="22"/>
                <w:lang w:val="es-SV" w:eastAsia="es-SV"/>
              </w:rPr>
            </w:pPr>
            <w:r w:rsidRPr="00653CC5">
              <w:rPr>
                <w:rFonts w:ascii="Calibri" w:hAnsi="Calibri" w:cs="Times New Roman"/>
                <w:b/>
                <w:color w:val="000000"/>
                <w:sz w:val="22"/>
                <w:szCs w:val="22"/>
                <w:lang w:val="es-SV" w:eastAsia="es-SV"/>
              </w:rPr>
              <w:t>7.09</w:t>
            </w:r>
          </w:p>
        </w:tc>
      </w:tr>
    </w:tbl>
    <w:p w:rsidR="00D53C22" w:rsidRDefault="00D53C22" w:rsidP="002533DD">
      <w:pPr>
        <w:pStyle w:val="GRAFICOS"/>
        <w:tabs>
          <w:tab w:val="left" w:pos="3366"/>
          <w:tab w:val="center" w:pos="4641"/>
        </w:tabs>
        <w:rPr>
          <w:noProof/>
          <w:szCs w:val="28"/>
          <w:lang w:val="es-SV" w:eastAsia="es-SV"/>
        </w:rPr>
      </w:pPr>
    </w:p>
    <w:p w:rsidR="00DD2D87" w:rsidRDefault="00D6200E" w:rsidP="00C2052F">
      <w:pPr>
        <w:ind w:firstLine="708"/>
      </w:pPr>
      <w:r w:rsidRPr="00B43E3F">
        <w:rPr>
          <w:sz w:val="22"/>
        </w:rPr>
        <w:t xml:space="preserve">En cuanto al </w:t>
      </w:r>
      <w:r w:rsidR="00AD17E3" w:rsidRPr="00B43E3F">
        <w:rPr>
          <w:sz w:val="22"/>
        </w:rPr>
        <w:t xml:space="preserve">seguimiento </w:t>
      </w:r>
      <w:r w:rsidRPr="00B43E3F">
        <w:rPr>
          <w:sz w:val="22"/>
        </w:rPr>
        <w:t xml:space="preserve">de las </w:t>
      </w:r>
      <w:r w:rsidR="00DD2D87" w:rsidRPr="00B43E3F">
        <w:rPr>
          <w:sz w:val="22"/>
        </w:rPr>
        <w:t>1</w:t>
      </w:r>
      <w:r w:rsidR="00CD1EC3">
        <w:rPr>
          <w:sz w:val="22"/>
        </w:rPr>
        <w:t>5</w:t>
      </w:r>
      <w:r w:rsidR="00DD2D87" w:rsidRPr="00B43E3F">
        <w:rPr>
          <w:sz w:val="22"/>
        </w:rPr>
        <w:t xml:space="preserve"> sugerencias presentadas en el estudi</w:t>
      </w:r>
      <w:r w:rsidR="00CD1EC3">
        <w:rPr>
          <w:sz w:val="22"/>
        </w:rPr>
        <w:t>o 2015</w:t>
      </w:r>
      <w:r w:rsidR="00AB0995">
        <w:rPr>
          <w:sz w:val="22"/>
        </w:rPr>
        <w:t xml:space="preserve"> </w:t>
      </w:r>
      <w:r w:rsidR="00AB0995" w:rsidRPr="00B43E3F">
        <w:rPr>
          <w:sz w:val="22"/>
        </w:rPr>
        <w:t xml:space="preserve">(ver </w:t>
      </w:r>
      <w:r w:rsidR="00AB0995" w:rsidRPr="00B43E3F">
        <w:rPr>
          <w:sz w:val="22"/>
          <w:szCs w:val="22"/>
        </w:rPr>
        <w:t>Anexo 2)</w:t>
      </w:r>
      <w:r w:rsidR="00AD17E3" w:rsidRPr="00B43E3F">
        <w:rPr>
          <w:sz w:val="22"/>
        </w:rPr>
        <w:t xml:space="preserve">, </w:t>
      </w:r>
      <w:r w:rsidR="00DD2D87" w:rsidRPr="00B43E3F">
        <w:rPr>
          <w:sz w:val="22"/>
        </w:rPr>
        <w:t xml:space="preserve">se puede observar que han sido atendidas </w:t>
      </w:r>
      <w:r w:rsidR="00761AD5">
        <w:rPr>
          <w:sz w:val="22"/>
        </w:rPr>
        <w:t xml:space="preserve">el 53.33% y el 46.67%  no fueron implementadas, debido a que el </w:t>
      </w:r>
      <w:r w:rsidR="00384801">
        <w:rPr>
          <w:sz w:val="22"/>
        </w:rPr>
        <w:t>4</w:t>
      </w:r>
      <w:r w:rsidR="00192FC7">
        <w:rPr>
          <w:sz w:val="22"/>
        </w:rPr>
        <w:t>0% no eran acreditables a las a</w:t>
      </w:r>
      <w:r w:rsidR="00761AD5">
        <w:rPr>
          <w:sz w:val="22"/>
        </w:rPr>
        <w:t xml:space="preserve">duanas de frontera. </w:t>
      </w:r>
    </w:p>
    <w:p w:rsidR="000930EB" w:rsidRDefault="000930EB" w:rsidP="00C24978">
      <w:pPr>
        <w:ind w:firstLine="708"/>
        <w:jc w:val="center"/>
        <w:rPr>
          <w:b/>
        </w:rPr>
      </w:pPr>
    </w:p>
    <w:p w:rsidR="00C2052F" w:rsidRDefault="00C24978" w:rsidP="00C24978">
      <w:pPr>
        <w:ind w:firstLine="708"/>
        <w:jc w:val="center"/>
        <w:rPr>
          <w:b/>
        </w:rPr>
      </w:pPr>
      <w:r w:rsidRPr="00C24978">
        <w:rPr>
          <w:b/>
        </w:rPr>
        <w:t>Gráfico</w:t>
      </w:r>
      <w:r>
        <w:rPr>
          <w:b/>
        </w:rPr>
        <w:t xml:space="preserve"> de seguimiento </w:t>
      </w:r>
    </w:p>
    <w:p w:rsidR="00AA5C11" w:rsidRPr="00100440" w:rsidRDefault="00392390" w:rsidP="00392390">
      <w:pPr>
        <w:pStyle w:val="Estilo2"/>
        <w:jc w:val="center"/>
      </w:pPr>
      <w:r>
        <w:rPr>
          <w:noProof/>
          <w:lang w:eastAsia="es-ES"/>
        </w:rPr>
        <w:drawing>
          <wp:inline distT="0" distB="0" distL="0" distR="0" wp14:anchorId="27877367" wp14:editId="12630A6A">
            <wp:extent cx="4638675" cy="2171700"/>
            <wp:effectExtent l="0" t="0" r="9525"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76909" w:rsidRDefault="00E76909" w:rsidP="00406FE6">
      <w:pPr>
        <w:pStyle w:val="Estilo2"/>
        <w:jc w:val="center"/>
      </w:pPr>
    </w:p>
    <w:p w:rsidR="001E6C65" w:rsidRDefault="001E6C65" w:rsidP="00D3051A">
      <w:pPr>
        <w:pStyle w:val="Estilo2"/>
      </w:pPr>
    </w:p>
    <w:p w:rsidR="00AA2BF2" w:rsidRPr="00074E2C" w:rsidRDefault="00AA2BF2" w:rsidP="00CB048E">
      <w:pPr>
        <w:pStyle w:val="Ttulo3"/>
      </w:pPr>
      <w:r w:rsidRPr="00074E2C">
        <w:lastRenderedPageBreak/>
        <w:t>Introducción</w:t>
      </w:r>
    </w:p>
    <w:p w:rsidR="000F1EFC" w:rsidRDefault="000F1EFC" w:rsidP="00342AD6"/>
    <w:p w:rsidR="00D209E3" w:rsidRPr="00413DBB" w:rsidRDefault="00D209E3" w:rsidP="00173187">
      <w:pPr>
        <w:ind w:firstLine="708"/>
      </w:pPr>
      <w:r w:rsidRPr="00413DBB">
        <w:t>Se presenta el siguiente informe de medición que tiene como principal objetivo recoger de primera mano la percepción que posee el segmento de clientes entrevistado</w:t>
      </w:r>
      <w:r w:rsidR="00192FC7">
        <w:t xml:space="preserve"> (Contribuyente) </w:t>
      </w:r>
      <w:r w:rsidRPr="00413DBB">
        <w:t xml:space="preserve">sobre los principales servicios ofrecidos por la </w:t>
      </w:r>
      <w:r w:rsidR="00143B65">
        <w:t>Dirección General de Aduanas</w:t>
      </w:r>
      <w:r w:rsidR="00192FC7">
        <w:t xml:space="preserve"> </w:t>
      </w:r>
      <w:r w:rsidRPr="00413DBB">
        <w:t>(</w:t>
      </w:r>
      <w:r w:rsidR="00143B65">
        <w:t>DGA</w:t>
      </w:r>
      <w:r w:rsidRPr="00413DBB">
        <w:t>).</w:t>
      </w:r>
    </w:p>
    <w:p w:rsidR="00D209E3" w:rsidRPr="00413DBB" w:rsidRDefault="00D209E3" w:rsidP="00074E2C"/>
    <w:p w:rsidR="00D209E3" w:rsidRPr="00413DBB" w:rsidRDefault="00D209E3" w:rsidP="00192FC7">
      <w:pPr>
        <w:ind w:firstLine="708"/>
      </w:pPr>
      <w:r w:rsidRPr="00413DBB">
        <w:t xml:space="preserve">En ese sentido,  dicho informe consta de </w:t>
      </w:r>
      <w:r w:rsidR="00045E66">
        <w:t>9</w:t>
      </w:r>
      <w:r w:rsidRPr="00413DBB">
        <w:t xml:space="preserve"> capítulos. El primero expone el cálculo del tamaño y distribución de la muestra y los datos generales de identificación de l</w:t>
      </w:r>
      <w:r w:rsidR="00045E66">
        <w:t>os encuestados, tales como: tipo de usuario,</w:t>
      </w:r>
      <w:r w:rsidRPr="00413DBB">
        <w:t xml:space="preserve"> nombre del servicio evaluado</w:t>
      </w:r>
      <w:r w:rsidR="00045E66">
        <w:t xml:space="preserve"> y aduana</w:t>
      </w:r>
      <w:r w:rsidRPr="00413DBB">
        <w:t xml:space="preserve"> </w:t>
      </w:r>
      <w:r w:rsidR="00045E66">
        <w:t>evaluada.</w:t>
      </w:r>
    </w:p>
    <w:p w:rsidR="00D209E3" w:rsidRPr="00413DBB" w:rsidRDefault="00D209E3" w:rsidP="00074E2C">
      <w:r w:rsidRPr="00413DBB">
        <w:t xml:space="preserve"> </w:t>
      </w:r>
    </w:p>
    <w:p w:rsidR="00045E66" w:rsidRDefault="00D209E3" w:rsidP="00173187">
      <w:pPr>
        <w:ind w:firstLine="708"/>
      </w:pPr>
      <w:r w:rsidRPr="00413DBB">
        <w:t>El segundo capítulo muestra los principales hallazgos sobre el módulo de Infraestructura y elementos tangibles, Empatía del personal, Profesionalismo de los empleados y el de Capacidad de respuesta institucional</w:t>
      </w:r>
      <w:r w:rsidR="00045E66">
        <w:t xml:space="preserve">; y </w:t>
      </w:r>
      <w:r w:rsidR="00045E66" w:rsidRPr="00413DBB">
        <w:t>el índice de satisfacción</w:t>
      </w:r>
      <w:r w:rsidR="00AB442A">
        <w:t xml:space="preserve"> del contribuyente</w:t>
      </w:r>
      <w:r w:rsidR="00045E66" w:rsidRPr="00413DBB">
        <w:t xml:space="preserve"> respecto a </w:t>
      </w:r>
      <w:r w:rsidR="00AB442A">
        <w:t xml:space="preserve">los servicios ofrecidos por </w:t>
      </w:r>
      <w:r w:rsidR="00045E66">
        <w:t xml:space="preserve">Aduanas de </w:t>
      </w:r>
      <w:r w:rsidR="000D1225">
        <w:t xml:space="preserve">Frontera. </w:t>
      </w:r>
    </w:p>
    <w:p w:rsidR="00045E66" w:rsidRDefault="00045E66" w:rsidP="00173187">
      <w:pPr>
        <w:ind w:firstLine="708"/>
      </w:pPr>
    </w:p>
    <w:p w:rsidR="00AB442A" w:rsidRDefault="00AB442A" w:rsidP="00AB442A">
      <w:pPr>
        <w:ind w:firstLine="708"/>
      </w:pPr>
      <w:r>
        <w:t xml:space="preserve">El tercer </w:t>
      </w:r>
      <w:r w:rsidRPr="00413DBB">
        <w:t>capítulo muestra los principales hallazgos sobre el módulo de Infraestructura y elementos tangibles, Empatía del personal, Profesionalismo de los empleados y el de Capacidad de respuesta institucional</w:t>
      </w:r>
      <w:r>
        <w:t xml:space="preserve">; y </w:t>
      </w:r>
      <w:r w:rsidRPr="00413DBB">
        <w:t>el índice de satisfacción</w:t>
      </w:r>
      <w:r>
        <w:t xml:space="preserve"> del contribuyente</w:t>
      </w:r>
      <w:r w:rsidRPr="00413DBB">
        <w:t xml:space="preserve"> respecto a </w:t>
      </w:r>
      <w:r>
        <w:t xml:space="preserve">los servicios ofrecidos por Aduanas Marítimas. </w:t>
      </w:r>
    </w:p>
    <w:p w:rsidR="00CE226A" w:rsidRDefault="00CE226A" w:rsidP="00AB442A">
      <w:pPr>
        <w:ind w:firstLine="708"/>
      </w:pPr>
    </w:p>
    <w:p w:rsidR="00CE226A" w:rsidRDefault="00CE226A" w:rsidP="00CE226A">
      <w:pPr>
        <w:ind w:firstLine="708"/>
      </w:pPr>
      <w:r>
        <w:t xml:space="preserve">El cuarto </w:t>
      </w:r>
      <w:r w:rsidRPr="00413DBB">
        <w:t>capítulo muestra los principales hallazgos sobre el módulo de Infraestructura y elementos tangibles, Empatía del personal, Profesionalismo de los empleados y el de Capacidad de respuesta institucional</w:t>
      </w:r>
      <w:r>
        <w:t xml:space="preserve">; y </w:t>
      </w:r>
      <w:r w:rsidRPr="00413DBB">
        <w:t>el índice de satisfacción</w:t>
      </w:r>
      <w:r>
        <w:t xml:space="preserve"> del contribuyente</w:t>
      </w:r>
      <w:r w:rsidRPr="00413DBB">
        <w:t xml:space="preserve"> respecto a </w:t>
      </w:r>
      <w:r>
        <w:t xml:space="preserve">los servicios ofrecidos por Aduana Aérea Monseñor Oscar Arnulfo Romero. </w:t>
      </w:r>
    </w:p>
    <w:p w:rsidR="00CE226A" w:rsidRDefault="00CE226A" w:rsidP="00AB442A">
      <w:pPr>
        <w:ind w:firstLine="708"/>
      </w:pPr>
    </w:p>
    <w:p w:rsidR="00AB442A" w:rsidRDefault="00AB442A" w:rsidP="00AB442A">
      <w:pPr>
        <w:ind w:firstLine="708"/>
      </w:pPr>
      <w:r>
        <w:t xml:space="preserve">El </w:t>
      </w:r>
      <w:r w:rsidR="00810713">
        <w:t>quinto</w:t>
      </w:r>
      <w:r>
        <w:t xml:space="preserve"> </w:t>
      </w:r>
      <w:r w:rsidRPr="00413DBB">
        <w:t>capítulo muestra los principales hallazgos sobre el módulo de Infraestructura y elementos tangibles, Empatía del personal, Profesionalismo de los empleados y el de Capacidad de respuesta institucional</w:t>
      </w:r>
      <w:r>
        <w:t xml:space="preserve">; y </w:t>
      </w:r>
      <w:r w:rsidRPr="00413DBB">
        <w:t>el índice de satisfacción</w:t>
      </w:r>
      <w:r>
        <w:t xml:space="preserve"> del contribuyente</w:t>
      </w:r>
      <w:r w:rsidRPr="00413DBB">
        <w:t xml:space="preserve"> respecto a </w:t>
      </w:r>
      <w:r>
        <w:t>los servicios ofrecidos por</w:t>
      </w:r>
      <w:r w:rsidR="00810713">
        <w:t xml:space="preserve"> Depósito DHL</w:t>
      </w:r>
      <w:r>
        <w:t xml:space="preserve">. </w:t>
      </w:r>
    </w:p>
    <w:p w:rsidR="00810713" w:rsidRDefault="00810713" w:rsidP="00810713">
      <w:pPr>
        <w:ind w:firstLine="708"/>
      </w:pPr>
    </w:p>
    <w:p w:rsidR="00810713" w:rsidRDefault="00810713" w:rsidP="00810713">
      <w:pPr>
        <w:ind w:firstLine="708"/>
      </w:pPr>
      <w:r w:rsidRPr="00413DBB">
        <w:t xml:space="preserve">El </w:t>
      </w:r>
      <w:r>
        <w:t xml:space="preserve">sexto </w:t>
      </w:r>
      <w:r w:rsidRPr="00413DBB">
        <w:t>capítulo muestra  gráficamente el índice</w:t>
      </w:r>
      <w:r>
        <w:t xml:space="preserve"> global de satisfacción del contribuyente </w:t>
      </w:r>
      <w:r w:rsidRPr="00413DBB">
        <w:t xml:space="preserve">respecto a los </w:t>
      </w:r>
      <w:r>
        <w:t xml:space="preserve">4 </w:t>
      </w:r>
      <w:r w:rsidRPr="00413DBB">
        <w:t xml:space="preserve">servicios </w:t>
      </w:r>
      <w:r>
        <w:t>evaluados que ofrece</w:t>
      </w:r>
      <w:r w:rsidRPr="00413DBB">
        <w:t xml:space="preserve"> la </w:t>
      </w:r>
      <w:r>
        <w:t>DGA</w:t>
      </w:r>
      <w:r w:rsidRPr="00413DBB">
        <w:t xml:space="preserve">.  </w:t>
      </w:r>
    </w:p>
    <w:p w:rsidR="00810713" w:rsidRDefault="00810713" w:rsidP="00810713">
      <w:pPr>
        <w:ind w:firstLine="708"/>
      </w:pPr>
    </w:p>
    <w:p w:rsidR="00810713" w:rsidRPr="00413DBB" w:rsidRDefault="00810713" w:rsidP="00810713">
      <w:pPr>
        <w:ind w:firstLine="708"/>
      </w:pPr>
      <w:r>
        <w:t>El séptimo</w:t>
      </w:r>
      <w:r w:rsidRPr="00413DBB">
        <w:t xml:space="preserve"> capítulo muestra los principales hallazgos sobre el módulo de Otros a</w:t>
      </w:r>
      <w:r w:rsidR="00BC5A22">
        <w:t xml:space="preserve">spectos institucionales. En el octavo </w:t>
      </w:r>
      <w:r w:rsidRPr="00413DBB">
        <w:t xml:space="preserve">capítulo se presentan </w:t>
      </w:r>
      <w:r w:rsidR="00BC5A22">
        <w:t xml:space="preserve">los comentarios </w:t>
      </w:r>
      <w:r w:rsidRPr="00413DBB">
        <w:t xml:space="preserve">y fortalezas, expresados por parte de los usuarios.  </w:t>
      </w:r>
    </w:p>
    <w:p w:rsidR="00AB442A" w:rsidRDefault="00AB442A" w:rsidP="00173187">
      <w:pPr>
        <w:ind w:firstLine="708"/>
      </w:pPr>
    </w:p>
    <w:p w:rsidR="00D209E3" w:rsidRPr="00413DBB" w:rsidRDefault="00D209E3" w:rsidP="00173187">
      <w:pPr>
        <w:ind w:firstLine="708"/>
      </w:pPr>
      <w:r w:rsidRPr="00413DBB">
        <w:t xml:space="preserve">Finalmente,  el </w:t>
      </w:r>
      <w:r w:rsidR="00BC5A22">
        <w:t xml:space="preserve">noveno </w:t>
      </w:r>
      <w:r w:rsidRPr="00413DBB">
        <w:t>capítulo muestra un esfuerzo en conjunto realizado por el equipo del Área de Atención al Cliente, por ofrecer, a la luz de los resultados, las principales conclusiones y sugerencias que aporta la investigación.</w:t>
      </w:r>
    </w:p>
    <w:p w:rsidR="00D209E3" w:rsidRPr="00413DBB" w:rsidRDefault="00D209E3" w:rsidP="00074E2C"/>
    <w:p w:rsidR="00D209E3" w:rsidRDefault="00D209E3" w:rsidP="00074E2C">
      <w:pPr>
        <w:rPr>
          <w:rFonts w:asciiTheme="minorHAnsi" w:hAnsiTheme="minorHAnsi" w:cstheme="minorHAnsi"/>
          <w:szCs w:val="24"/>
        </w:rPr>
      </w:pPr>
    </w:p>
    <w:p w:rsidR="007D115A" w:rsidRDefault="007D115A" w:rsidP="00074E2C">
      <w:pPr>
        <w:rPr>
          <w:rFonts w:asciiTheme="minorHAnsi" w:hAnsiTheme="minorHAnsi" w:cstheme="minorHAnsi"/>
          <w:szCs w:val="24"/>
        </w:rPr>
      </w:pPr>
    </w:p>
    <w:p w:rsidR="007D115A" w:rsidRDefault="007D115A" w:rsidP="00074E2C">
      <w:pPr>
        <w:rPr>
          <w:rFonts w:asciiTheme="minorHAnsi" w:hAnsiTheme="minorHAnsi" w:cstheme="minorHAnsi"/>
          <w:szCs w:val="24"/>
        </w:rPr>
      </w:pPr>
    </w:p>
    <w:p w:rsidR="007D115A" w:rsidRDefault="007D115A" w:rsidP="00D209E3">
      <w:pPr>
        <w:spacing w:line="276" w:lineRule="auto"/>
        <w:rPr>
          <w:rFonts w:asciiTheme="minorHAnsi" w:hAnsiTheme="minorHAnsi" w:cstheme="minorHAnsi"/>
          <w:szCs w:val="24"/>
        </w:rPr>
      </w:pPr>
    </w:p>
    <w:p w:rsidR="00035D49" w:rsidRDefault="00035D49" w:rsidP="00D209E3">
      <w:pPr>
        <w:spacing w:line="276" w:lineRule="auto"/>
        <w:rPr>
          <w:rFonts w:asciiTheme="minorHAnsi" w:hAnsiTheme="minorHAnsi" w:cstheme="minorHAnsi"/>
          <w:szCs w:val="24"/>
        </w:rPr>
        <w:sectPr w:rsidR="00035D49" w:rsidSect="00953900">
          <w:headerReference w:type="default" r:id="rId22"/>
          <w:footerReference w:type="default" r:id="rId23"/>
          <w:headerReference w:type="first" r:id="rId24"/>
          <w:footerReference w:type="first" r:id="rId25"/>
          <w:pgSz w:w="12242" w:h="15842" w:code="1"/>
          <w:pgMar w:top="1400" w:right="1400" w:bottom="1400" w:left="1560" w:header="0" w:footer="510" w:gutter="0"/>
          <w:pgNumType w:start="1"/>
          <w:cols w:space="708"/>
          <w:titlePg/>
          <w:docGrid w:linePitch="360"/>
        </w:sectPr>
      </w:pPr>
    </w:p>
    <w:p w:rsidR="00ED1EC7" w:rsidRPr="00017481" w:rsidRDefault="009E7FC9" w:rsidP="00CB048E">
      <w:pPr>
        <w:pStyle w:val="Ttulo3"/>
      </w:pPr>
      <w:r>
        <w:lastRenderedPageBreak/>
        <w:t>Objetivos</w:t>
      </w:r>
    </w:p>
    <w:p w:rsidR="00620084" w:rsidRDefault="00620084" w:rsidP="00D471A3">
      <w:pPr>
        <w:pStyle w:val="Subttulo"/>
      </w:pPr>
    </w:p>
    <w:p w:rsidR="00ED1EC7" w:rsidRPr="00C11A8F" w:rsidRDefault="00CF1324" w:rsidP="00D471A3">
      <w:pPr>
        <w:pStyle w:val="Subttulo"/>
      </w:pPr>
      <w:r>
        <w:t>General</w:t>
      </w:r>
    </w:p>
    <w:p w:rsidR="00ED1EC7" w:rsidRPr="00C11A8F" w:rsidRDefault="00ED1EC7" w:rsidP="00342AD6"/>
    <w:p w:rsidR="00ED1EC7" w:rsidRPr="00C11A8F" w:rsidRDefault="00ED1EC7" w:rsidP="00173187">
      <w:pPr>
        <w:ind w:firstLine="708"/>
      </w:pPr>
      <w:r w:rsidRPr="00C11A8F">
        <w:t xml:space="preserve">Medir el grado de satisfacción del usuario respecto a los servicios </w:t>
      </w:r>
      <w:r w:rsidR="00CE226A">
        <w:t xml:space="preserve">externos </w:t>
      </w:r>
      <w:r w:rsidRPr="00C11A8F">
        <w:t xml:space="preserve">ofrecidos por la </w:t>
      </w:r>
      <w:r w:rsidR="00143B65">
        <w:t xml:space="preserve">Dirección General de Aduanas </w:t>
      </w:r>
      <w:r w:rsidRPr="00C11A8F">
        <w:t>(</w:t>
      </w:r>
      <w:r w:rsidR="00143B65">
        <w:t>DGA</w:t>
      </w:r>
      <w:r w:rsidRPr="00C11A8F">
        <w:t>).</w:t>
      </w:r>
    </w:p>
    <w:p w:rsidR="00017481" w:rsidRDefault="00017481" w:rsidP="00D471A3">
      <w:pPr>
        <w:pStyle w:val="Subttulo"/>
      </w:pPr>
    </w:p>
    <w:p w:rsidR="00ED1EC7" w:rsidRPr="00DC223A" w:rsidRDefault="00ED1EC7" w:rsidP="00D471A3">
      <w:pPr>
        <w:pStyle w:val="Subttulo"/>
      </w:pPr>
      <w:r w:rsidRPr="00DC223A">
        <w:t>Específicos</w:t>
      </w:r>
    </w:p>
    <w:p w:rsidR="00ED1EC7" w:rsidRPr="00C11A8F" w:rsidRDefault="00ED1EC7" w:rsidP="00342AD6"/>
    <w:p w:rsidR="00ED1EC7" w:rsidRPr="00017481" w:rsidRDefault="00143B65" w:rsidP="00EA5683">
      <w:pPr>
        <w:pStyle w:val="Prrafodelista"/>
        <w:numPr>
          <w:ilvl w:val="0"/>
          <w:numId w:val="2"/>
        </w:numPr>
      </w:pPr>
      <w:r>
        <w:t>Identificar en qué aduanas</w:t>
      </w:r>
      <w:r w:rsidR="00537381" w:rsidRPr="00017481">
        <w:t xml:space="preserve"> y </w:t>
      </w:r>
      <w:r w:rsidR="00BA0AB7">
        <w:t>factores</w:t>
      </w:r>
      <w:r w:rsidR="00ED1EC7" w:rsidRPr="00017481">
        <w:t xml:space="preserve"> es necesario ejecutar acciones de mejora.</w:t>
      </w:r>
    </w:p>
    <w:p w:rsidR="00017481" w:rsidRPr="00017481" w:rsidRDefault="00017481" w:rsidP="00342AD6"/>
    <w:p w:rsidR="00ED1EC7" w:rsidRDefault="00537381" w:rsidP="00EA5683">
      <w:pPr>
        <w:pStyle w:val="Prrafodelista"/>
        <w:numPr>
          <w:ilvl w:val="0"/>
          <w:numId w:val="2"/>
        </w:numPr>
      </w:pPr>
      <w:r w:rsidRPr="00017481">
        <w:t xml:space="preserve">Destacar  los aspectos </w:t>
      </w:r>
      <w:r w:rsidR="00AC4052">
        <w:t xml:space="preserve">positivos y negativos </w:t>
      </w:r>
      <w:r w:rsidR="00ED1EC7" w:rsidRPr="00017481">
        <w:t>aportados por el estudio</w:t>
      </w:r>
      <w:r w:rsidR="00AC4052">
        <w:t>.</w:t>
      </w:r>
    </w:p>
    <w:p w:rsidR="00BA0AB7" w:rsidRDefault="00BA0AB7" w:rsidP="00BA0AB7">
      <w:pPr>
        <w:pStyle w:val="Prrafodelista"/>
        <w:ind w:left="420"/>
      </w:pPr>
    </w:p>
    <w:p w:rsidR="00BA0AB7" w:rsidRPr="00017481" w:rsidRDefault="00BA0AB7" w:rsidP="00BA0AB7">
      <w:pPr>
        <w:pStyle w:val="Prrafodelista"/>
        <w:numPr>
          <w:ilvl w:val="0"/>
          <w:numId w:val="2"/>
        </w:numPr>
      </w:pPr>
      <w:r w:rsidRPr="00017481">
        <w:t>Dar seguimiento a las acciones implementadas a raíz de los resultados del estudio anterior.</w:t>
      </w:r>
    </w:p>
    <w:p w:rsidR="00BA0AB7" w:rsidRPr="00017481" w:rsidRDefault="00BA0AB7" w:rsidP="00BA0AB7">
      <w:pPr>
        <w:pStyle w:val="Prrafodelista"/>
        <w:ind w:left="420"/>
      </w:pPr>
    </w:p>
    <w:p w:rsidR="00E24E94" w:rsidRPr="00C11A8F" w:rsidRDefault="00E24E94" w:rsidP="00342AD6"/>
    <w:tbl>
      <w:tblPr>
        <w:tblW w:w="9582" w:type="dxa"/>
        <w:shd w:val="clear" w:color="auto" w:fill="17365D" w:themeFill="text2" w:themeFillShade="BF"/>
        <w:tblLayout w:type="fixed"/>
        <w:tblLook w:val="04A0" w:firstRow="1" w:lastRow="0" w:firstColumn="1" w:lastColumn="0" w:noHBand="0" w:noVBand="1"/>
      </w:tblPr>
      <w:tblGrid>
        <w:gridCol w:w="9582"/>
      </w:tblGrid>
      <w:tr w:rsidR="009E7FC9" w:rsidRPr="009E7FC9" w:rsidTr="009E7FC9">
        <w:trPr>
          <w:trHeight w:val="615"/>
        </w:trPr>
        <w:tc>
          <w:tcPr>
            <w:tcW w:w="9582" w:type="dxa"/>
            <w:shd w:val="clear" w:color="auto" w:fill="17365D" w:themeFill="text2" w:themeFillShade="BF"/>
            <w:vAlign w:val="center"/>
          </w:tcPr>
          <w:p w:rsidR="00DC223A" w:rsidRPr="009E7FC9" w:rsidRDefault="00DC223A" w:rsidP="00074E2C">
            <w:pPr>
              <w:pStyle w:val="Ttulo3"/>
              <w:rPr>
                <w:caps/>
              </w:rPr>
            </w:pPr>
            <w:r w:rsidRPr="009E7FC9">
              <w:rPr>
                <w:caps/>
                <w:color w:val="FFFFFF" w:themeColor="background1"/>
              </w:rPr>
              <w:t>Capítulo 1:</w:t>
            </w:r>
          </w:p>
        </w:tc>
      </w:tr>
    </w:tbl>
    <w:p w:rsidR="00DC223A" w:rsidRPr="00852D63" w:rsidRDefault="00DC223A" w:rsidP="00852D63">
      <w:pPr>
        <w:pStyle w:val="Ttulo3"/>
        <w:rPr>
          <w:sz w:val="28"/>
        </w:rPr>
      </w:pPr>
    </w:p>
    <w:p w:rsidR="00C2332F" w:rsidRDefault="005158C8" w:rsidP="00C2332F">
      <w:pPr>
        <w:pStyle w:val="Ttulo3"/>
        <w:rPr>
          <w:sz w:val="28"/>
        </w:rPr>
      </w:pPr>
      <w:r w:rsidRPr="00D32E9C">
        <w:rPr>
          <w:sz w:val="28"/>
        </w:rPr>
        <w:t>GENERALIDADES</w:t>
      </w:r>
      <w:r w:rsidR="00C2332F">
        <w:rPr>
          <w:sz w:val="28"/>
        </w:rPr>
        <w:t xml:space="preserve"> </w:t>
      </w:r>
    </w:p>
    <w:p w:rsidR="00017481" w:rsidRPr="00647625" w:rsidRDefault="00017481" w:rsidP="00074E2C"/>
    <w:p w:rsidR="00BB3B90" w:rsidRDefault="009D2D8A" w:rsidP="00D471A3">
      <w:pPr>
        <w:pStyle w:val="Subttulo"/>
      </w:pPr>
      <w:r>
        <w:t>1.1</w:t>
      </w:r>
      <w:r>
        <w:tab/>
      </w:r>
      <w:r w:rsidR="00BB3B90" w:rsidRPr="00017481">
        <w:t>Cálculo del tamaño y distribución de la muestra</w:t>
      </w:r>
    </w:p>
    <w:p w:rsidR="00017481" w:rsidRPr="00017481" w:rsidRDefault="00017481" w:rsidP="00342AD6">
      <w:pPr>
        <w:rPr>
          <w:lang w:val="es-ES_tradnl"/>
        </w:rPr>
      </w:pPr>
    </w:p>
    <w:p w:rsidR="00BB3B90" w:rsidRPr="00017481" w:rsidRDefault="00BB3B90" w:rsidP="00173187">
      <w:pPr>
        <w:ind w:firstLine="426"/>
      </w:pPr>
      <w:r w:rsidRPr="00017481">
        <w:t>Los parámetros utilizados en la fórmula fueron: 0.0</w:t>
      </w:r>
      <w:r w:rsidR="003E7F21">
        <w:t>5</w:t>
      </w:r>
      <w:r w:rsidRPr="00017481">
        <w:t xml:space="preserve"> error absoluto muestral; 95.</w:t>
      </w:r>
      <w:r w:rsidR="003E7F21">
        <w:t>0%</w:t>
      </w:r>
      <w:r w:rsidRPr="00017481">
        <w:t xml:space="preserve"> de nivel de confiabilidad,</w:t>
      </w:r>
      <w:r w:rsidR="00827C6F" w:rsidRPr="00017481">
        <w:t xml:space="preserve"> </w:t>
      </w:r>
      <w:r w:rsidRPr="00017481">
        <w:t xml:space="preserve">en el cual Z = </w:t>
      </w:r>
      <w:r w:rsidR="003E7F21">
        <w:t>1.96</w:t>
      </w:r>
      <w:r w:rsidRPr="00017481">
        <w:t>, p y q = 0.5</w:t>
      </w:r>
    </w:p>
    <w:p w:rsidR="00F9594E" w:rsidRPr="00C11A8F" w:rsidRDefault="00F9594E" w:rsidP="00342AD6"/>
    <w:tbl>
      <w:tblPr>
        <w:tblStyle w:val="Tablaconcuadrcula"/>
        <w:tblpPr w:leftFromText="141" w:rightFromText="141" w:vertAnchor="text" w:horzAnchor="page" w:tblpX="7210"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35"/>
      </w:tblGrid>
      <w:tr w:rsidR="00647625" w:rsidRPr="00647625" w:rsidTr="00647625">
        <w:trPr>
          <w:trHeight w:val="170"/>
        </w:trPr>
        <w:tc>
          <w:tcPr>
            <w:tcW w:w="1242" w:type="dxa"/>
          </w:tcPr>
          <w:p w:rsidR="00647625" w:rsidRPr="00CE4D53" w:rsidRDefault="00CE4D53" w:rsidP="00342AD6">
            <w:pPr>
              <w:rPr>
                <w:b/>
                <w:lang w:eastAsia="es-ES"/>
              </w:rPr>
            </w:pPr>
            <w:r>
              <w:rPr>
                <w:b/>
                <w:lang w:eastAsia="es-ES"/>
              </w:rPr>
              <w:t>Donde</w:t>
            </w:r>
            <w:r w:rsidR="00647625" w:rsidRPr="00CE4D53">
              <w:rPr>
                <w:b/>
                <w:lang w:eastAsia="es-ES"/>
              </w:rPr>
              <w:t>:</w:t>
            </w:r>
          </w:p>
        </w:tc>
        <w:tc>
          <w:tcPr>
            <w:tcW w:w="2835" w:type="dxa"/>
          </w:tcPr>
          <w:p w:rsidR="00647625" w:rsidRPr="00647625" w:rsidRDefault="00647625" w:rsidP="00342AD6">
            <w:pPr>
              <w:rPr>
                <w:lang w:eastAsia="es-ES"/>
              </w:rPr>
            </w:pPr>
          </w:p>
        </w:tc>
      </w:tr>
      <w:tr w:rsidR="00647625" w:rsidRPr="00647625" w:rsidTr="00647625">
        <w:trPr>
          <w:trHeight w:val="170"/>
        </w:trPr>
        <w:tc>
          <w:tcPr>
            <w:tcW w:w="1242" w:type="dxa"/>
          </w:tcPr>
          <w:p w:rsidR="00647625" w:rsidRPr="00647625" w:rsidRDefault="00647625" w:rsidP="00342AD6">
            <w:pPr>
              <w:rPr>
                <w:lang w:eastAsia="es-ES"/>
              </w:rPr>
            </w:pPr>
            <w:r w:rsidRPr="00647625">
              <w:rPr>
                <w:lang w:eastAsia="es-ES"/>
              </w:rPr>
              <w:t>n</w:t>
            </w:r>
          </w:p>
        </w:tc>
        <w:tc>
          <w:tcPr>
            <w:tcW w:w="2835" w:type="dxa"/>
          </w:tcPr>
          <w:p w:rsidR="00647625" w:rsidRPr="00647625" w:rsidRDefault="00647625" w:rsidP="00342AD6">
            <w:pPr>
              <w:rPr>
                <w:lang w:eastAsia="es-ES"/>
              </w:rPr>
            </w:pPr>
            <w:r w:rsidRPr="00647625">
              <w:rPr>
                <w:lang w:eastAsia="es-ES"/>
              </w:rPr>
              <w:t>Muestra</w:t>
            </w:r>
          </w:p>
        </w:tc>
      </w:tr>
      <w:tr w:rsidR="00647625" w:rsidRPr="00647625" w:rsidTr="00647625">
        <w:trPr>
          <w:trHeight w:val="170"/>
        </w:trPr>
        <w:tc>
          <w:tcPr>
            <w:tcW w:w="1242" w:type="dxa"/>
          </w:tcPr>
          <w:p w:rsidR="00647625" w:rsidRPr="00647625" w:rsidRDefault="00647625" w:rsidP="00342AD6">
            <w:pPr>
              <w:rPr>
                <w:lang w:eastAsia="es-ES"/>
              </w:rPr>
            </w:pPr>
            <w:r w:rsidRPr="00647625">
              <w:rPr>
                <w:lang w:eastAsia="es-ES"/>
              </w:rPr>
              <w:t>Z</w:t>
            </w:r>
          </w:p>
        </w:tc>
        <w:tc>
          <w:tcPr>
            <w:tcW w:w="2835" w:type="dxa"/>
          </w:tcPr>
          <w:p w:rsidR="00647625" w:rsidRPr="00647625" w:rsidRDefault="00647625" w:rsidP="00342AD6">
            <w:pPr>
              <w:rPr>
                <w:lang w:eastAsia="es-ES"/>
              </w:rPr>
            </w:pPr>
            <w:r w:rsidRPr="00647625">
              <w:rPr>
                <w:lang w:eastAsia="es-ES"/>
              </w:rPr>
              <w:t>Nivel de confianza</w:t>
            </w:r>
          </w:p>
        </w:tc>
      </w:tr>
      <w:tr w:rsidR="00647625" w:rsidRPr="00647625" w:rsidTr="00647625">
        <w:trPr>
          <w:trHeight w:val="170"/>
        </w:trPr>
        <w:tc>
          <w:tcPr>
            <w:tcW w:w="1242" w:type="dxa"/>
          </w:tcPr>
          <w:p w:rsidR="00647625" w:rsidRPr="00647625" w:rsidRDefault="00647625" w:rsidP="00342AD6">
            <w:pPr>
              <w:rPr>
                <w:lang w:eastAsia="es-ES"/>
              </w:rPr>
            </w:pPr>
            <w:r w:rsidRPr="00647625">
              <w:rPr>
                <w:lang w:eastAsia="es-ES"/>
              </w:rPr>
              <w:t>N</w:t>
            </w:r>
          </w:p>
        </w:tc>
        <w:tc>
          <w:tcPr>
            <w:tcW w:w="2835" w:type="dxa"/>
          </w:tcPr>
          <w:p w:rsidR="00647625" w:rsidRPr="00647625" w:rsidRDefault="00647625" w:rsidP="00342AD6">
            <w:pPr>
              <w:rPr>
                <w:lang w:eastAsia="es-ES"/>
              </w:rPr>
            </w:pPr>
            <w:r w:rsidRPr="00647625">
              <w:rPr>
                <w:lang w:eastAsia="es-ES"/>
              </w:rPr>
              <w:t>Población o universo</w:t>
            </w:r>
          </w:p>
        </w:tc>
      </w:tr>
      <w:tr w:rsidR="00647625" w:rsidRPr="00647625" w:rsidTr="00647625">
        <w:trPr>
          <w:trHeight w:val="170"/>
        </w:trPr>
        <w:tc>
          <w:tcPr>
            <w:tcW w:w="1242" w:type="dxa"/>
          </w:tcPr>
          <w:p w:rsidR="00647625" w:rsidRPr="00647625" w:rsidRDefault="00647625" w:rsidP="00342AD6">
            <w:pPr>
              <w:rPr>
                <w:lang w:eastAsia="es-ES"/>
              </w:rPr>
            </w:pPr>
            <w:r w:rsidRPr="00647625">
              <w:rPr>
                <w:lang w:eastAsia="es-ES"/>
              </w:rPr>
              <w:t>P</w:t>
            </w:r>
          </w:p>
        </w:tc>
        <w:tc>
          <w:tcPr>
            <w:tcW w:w="2835" w:type="dxa"/>
          </w:tcPr>
          <w:p w:rsidR="00647625" w:rsidRPr="00647625" w:rsidRDefault="00647625" w:rsidP="00342AD6">
            <w:pPr>
              <w:rPr>
                <w:lang w:eastAsia="es-ES"/>
              </w:rPr>
            </w:pPr>
            <w:r w:rsidRPr="00647625">
              <w:rPr>
                <w:lang w:eastAsia="es-ES"/>
              </w:rPr>
              <w:t>Probabilidad de éxito</w:t>
            </w:r>
          </w:p>
        </w:tc>
      </w:tr>
      <w:tr w:rsidR="00647625" w:rsidRPr="00647625" w:rsidTr="00647625">
        <w:trPr>
          <w:trHeight w:val="170"/>
        </w:trPr>
        <w:tc>
          <w:tcPr>
            <w:tcW w:w="1242" w:type="dxa"/>
          </w:tcPr>
          <w:p w:rsidR="00647625" w:rsidRPr="00647625" w:rsidRDefault="00647625" w:rsidP="00342AD6">
            <w:pPr>
              <w:rPr>
                <w:lang w:eastAsia="es-ES"/>
              </w:rPr>
            </w:pPr>
            <w:r w:rsidRPr="00647625">
              <w:rPr>
                <w:lang w:eastAsia="es-ES"/>
              </w:rPr>
              <w:t>Q</w:t>
            </w:r>
          </w:p>
        </w:tc>
        <w:tc>
          <w:tcPr>
            <w:tcW w:w="2835" w:type="dxa"/>
          </w:tcPr>
          <w:p w:rsidR="00647625" w:rsidRPr="00647625" w:rsidRDefault="00647625" w:rsidP="00342AD6">
            <w:pPr>
              <w:rPr>
                <w:lang w:eastAsia="es-ES"/>
              </w:rPr>
            </w:pPr>
            <w:r w:rsidRPr="00647625">
              <w:rPr>
                <w:lang w:eastAsia="es-ES"/>
              </w:rPr>
              <w:t>Probabilidad de fracaso</w:t>
            </w:r>
          </w:p>
        </w:tc>
      </w:tr>
      <w:tr w:rsidR="00647625" w:rsidRPr="00647625" w:rsidTr="00647625">
        <w:trPr>
          <w:trHeight w:val="170"/>
        </w:trPr>
        <w:tc>
          <w:tcPr>
            <w:tcW w:w="1242" w:type="dxa"/>
          </w:tcPr>
          <w:p w:rsidR="00647625" w:rsidRPr="00647625" w:rsidRDefault="00647625" w:rsidP="00342AD6">
            <w:pPr>
              <w:rPr>
                <w:lang w:eastAsia="es-ES"/>
              </w:rPr>
            </w:pPr>
            <w:r w:rsidRPr="00647625">
              <w:rPr>
                <w:lang w:eastAsia="es-ES"/>
              </w:rPr>
              <w:t>E</w:t>
            </w:r>
          </w:p>
        </w:tc>
        <w:tc>
          <w:tcPr>
            <w:tcW w:w="2835" w:type="dxa"/>
          </w:tcPr>
          <w:p w:rsidR="00647625" w:rsidRPr="00647625" w:rsidRDefault="00647625" w:rsidP="00342AD6">
            <w:pPr>
              <w:rPr>
                <w:lang w:eastAsia="es-ES"/>
              </w:rPr>
            </w:pPr>
            <w:r w:rsidRPr="00647625">
              <w:rPr>
                <w:lang w:val="pt-BR" w:eastAsia="es-ES"/>
              </w:rPr>
              <w:t>Error</w:t>
            </w:r>
          </w:p>
        </w:tc>
      </w:tr>
    </w:tbl>
    <w:p w:rsidR="00AC4052" w:rsidRDefault="00AC4052" w:rsidP="00342AD6">
      <w:pPr>
        <w:rPr>
          <w:lang w:val="es-ES_tradnl" w:eastAsia="es-ES"/>
        </w:rPr>
      </w:pPr>
      <w:r w:rsidRPr="00ED1EC7">
        <w:rPr>
          <w:noProof/>
          <w:lang w:eastAsia="es-ES"/>
        </w:rPr>
        <mc:AlternateContent>
          <mc:Choice Requires="wpg">
            <w:drawing>
              <wp:anchor distT="0" distB="0" distL="114300" distR="114300" simplePos="0" relativeHeight="251648512" behindDoc="0" locked="0" layoutInCell="1" allowOverlap="1" wp14:anchorId="5C26A3B0" wp14:editId="5162738C">
                <wp:simplePos x="0" y="0"/>
                <wp:positionH relativeFrom="column">
                  <wp:posOffset>76200</wp:posOffset>
                </wp:positionH>
                <wp:positionV relativeFrom="paragraph">
                  <wp:posOffset>8255</wp:posOffset>
                </wp:positionV>
                <wp:extent cx="3213735" cy="2040890"/>
                <wp:effectExtent l="0" t="0" r="0" b="0"/>
                <wp:wrapNone/>
                <wp:docPr id="9" name="9 Grupo"/>
                <wp:cNvGraphicFramePr/>
                <a:graphic xmlns:a="http://schemas.openxmlformats.org/drawingml/2006/main">
                  <a:graphicData uri="http://schemas.microsoft.com/office/word/2010/wordprocessingGroup">
                    <wpg:wgp>
                      <wpg:cNvGrpSpPr/>
                      <wpg:grpSpPr>
                        <a:xfrm>
                          <a:off x="0" y="0"/>
                          <a:ext cx="3213735" cy="2040890"/>
                          <a:chOff x="-47634" y="0"/>
                          <a:chExt cx="3214364" cy="2041179"/>
                        </a:xfrm>
                      </wpg:grpSpPr>
                      <wps:wsp>
                        <wps:cNvPr id="1" name="1 CuadroTexto"/>
                        <wps:cNvSpPr txBox="1"/>
                        <wps:spPr>
                          <a:xfrm>
                            <a:off x="191386" y="0"/>
                            <a:ext cx="2000251" cy="4605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hAnsi="Cambria Math"/>
                                            </w:rPr>
                                            <m:t>Z</m:t>
                                          </m:r>
                                        </m:e>
                                        <m:sup>
                                          <m:r>
                                            <m:rPr>
                                              <m:sty m:val="p"/>
                                            </m:rPr>
                                            <w:rPr>
                                              <w:rFonts w:ascii="Cambria Math" w:hAnsi="Cambria Math"/>
                                            </w:rPr>
                                            <m:t>2 </m:t>
                                          </m:r>
                                        </m:sup>
                                      </m:sSup>
                                      <m:r>
                                        <w:rPr>
                                          <w:rFonts w:ascii="Cambria Math" w:hAnsi="Cambria Math"/>
                                        </w:rPr>
                                        <m:t>N</m:t>
                                      </m:r>
                                      <m:r>
                                        <m:rPr>
                                          <m:sty m:val="p"/>
                                        </m:rPr>
                                        <w:rPr>
                                          <w:rFonts w:ascii="Cambria Math" w:hAnsi="Cambria Math"/>
                                        </w:rPr>
                                        <m:t> </m:t>
                                      </m:r>
                                      <m:r>
                                        <w:rPr>
                                          <w:rFonts w:ascii="Cambria Math" w:hAnsi="Cambria Math"/>
                                        </w:rPr>
                                        <m:t>pq</m:t>
                                      </m:r>
                                    </m:num>
                                    <m:den>
                                      <m:sSup>
                                        <m:sSupPr>
                                          <m:ctrlPr>
                                            <w:rPr>
                                              <w:rFonts w:ascii="Cambria Math" w:eastAsiaTheme="minorEastAsia" w:hAnsi="Cambria Math"/>
                                            </w:rPr>
                                          </m:ctrlPr>
                                        </m:sSupPr>
                                        <m:e>
                                          <m:r>
                                            <w:rPr>
                                              <w:rFonts w:ascii="Cambria Math" w:hAnsi="Cambria Math"/>
                                            </w:rPr>
                                            <m:t>E</m:t>
                                          </m:r>
                                        </m:e>
                                        <m:sup>
                                          <m:r>
                                            <m:rPr>
                                              <m:sty m:val="p"/>
                                            </m:rPr>
                                            <w:rPr>
                                              <w:rFonts w:ascii="Cambria Math" w:hAnsi="Cambria Math"/>
                                            </w:rPr>
                                            <m:t>2</m:t>
                                          </m:r>
                                        </m:sup>
                                      </m:sSup>
                                      <m:d>
                                        <m:dPr>
                                          <m:ctrlPr>
                                            <w:rPr>
                                              <w:rFonts w:ascii="Cambria Math" w:eastAsiaTheme="minorEastAsia"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p>
                                        <m:sSupPr>
                                          <m:ctrlPr>
                                            <w:rPr>
                                              <w:rFonts w:ascii="Cambria Math" w:eastAsiaTheme="minorEastAsia"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 </m:t>
                                      </m:r>
                                      <m:r>
                                        <w:rPr>
                                          <w:rFonts w:ascii="Cambria Math" w:hAnsi="Cambria Math"/>
                                        </w:rPr>
                                        <m:t>pq</m:t>
                                      </m:r>
                                    </m:den>
                                  </m:f>
                                </m:oMath>
                              </m:oMathPara>
                            </w:p>
                          </w:txbxContent>
                        </wps:txbx>
                        <wps:bodyPr vertOverflow="clip" horzOverflow="clip" wrap="square" rtlCol="0" anchor="t">
                          <a:noAutofit/>
                        </wps:bodyPr>
                      </wps:wsp>
                      <wps:wsp>
                        <wps:cNvPr id="3" name="2 CuadroTexto"/>
                        <wps:cNvSpPr txBox="1"/>
                        <wps:spPr>
                          <a:xfrm>
                            <a:off x="42530" y="680484"/>
                            <a:ext cx="3124200" cy="45089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f>
                                    <m:fPr>
                                      <m:ctrlPr>
                                        <w:rPr>
                                          <w:rFonts w:ascii="Cambria Math" w:eastAsiaTheme="minorEastAsia" w:hAnsi="Cambria Math"/>
                                          <w:iCs/>
                                        </w:rPr>
                                      </m:ctrlPr>
                                    </m:fPr>
                                    <m:num>
                                      <m:d>
                                        <m:dPr>
                                          <m:ctrlPr>
                                            <w:rPr>
                                              <w:rFonts w:ascii="Cambria Math" w:eastAsiaTheme="minorEastAsia" w:hAnsi="Cambria Math"/>
                                              <w:iCs/>
                                            </w:rPr>
                                          </m:ctrlPr>
                                        </m:dPr>
                                        <m:e>
                                          <m:r>
                                            <m:rPr>
                                              <m:sty m:val="p"/>
                                            </m:rPr>
                                            <w:rPr>
                                              <w:rFonts w:ascii="Cambria Math" w:hAnsi="Cambria Math"/>
                                            </w:rPr>
                                            <m:t>3.8416</m:t>
                                          </m:r>
                                        </m:e>
                                      </m:d>
                                      <m:r>
                                        <m:rPr>
                                          <m:sty m:val="p"/>
                                        </m:rPr>
                                        <w:rPr>
                                          <w:rFonts w:ascii="Cambria Math" w:hAnsi="Cambria Math"/>
                                        </w:rPr>
                                        <m:t>(4,554)(0.5)(0.5)</m:t>
                                      </m:r>
                                    </m:num>
                                    <m:den>
                                      <m:d>
                                        <m:dPr>
                                          <m:ctrlPr>
                                            <w:rPr>
                                              <w:rFonts w:ascii="Cambria Math" w:eastAsiaTheme="minorEastAsia" w:hAnsi="Cambria Math"/>
                                              <w:iCs/>
                                            </w:rPr>
                                          </m:ctrlPr>
                                        </m:dPr>
                                        <m:e>
                                          <m:r>
                                            <m:rPr>
                                              <m:sty m:val="p"/>
                                            </m:rPr>
                                            <w:rPr>
                                              <w:rFonts w:ascii="Cambria Math" w:hAnsi="Cambria Math"/>
                                            </w:rPr>
                                            <m:t>0.0025</m:t>
                                          </m:r>
                                        </m:e>
                                      </m:d>
                                      <m:d>
                                        <m:dPr>
                                          <m:ctrlPr>
                                            <w:rPr>
                                              <w:rFonts w:ascii="Cambria Math" w:eastAsiaTheme="minorEastAsia" w:hAnsi="Cambria Math"/>
                                              <w:iCs/>
                                            </w:rPr>
                                          </m:ctrlPr>
                                        </m:dPr>
                                        <m:e>
                                          <m:r>
                                            <m:rPr>
                                              <m:sty m:val="p"/>
                                            </m:rPr>
                                            <w:rPr>
                                              <w:rFonts w:ascii="Cambria Math" w:hAnsi="Cambria Math"/>
                                            </w:rPr>
                                            <m:t>4,554-1</m:t>
                                          </m:r>
                                        </m:e>
                                      </m:d>
                                      <m:r>
                                        <m:rPr>
                                          <m:sty m:val="p"/>
                                        </m:rPr>
                                        <w:rPr>
                                          <w:rFonts w:ascii="Cambria Math" w:hAnsi="Cambria Math"/>
                                        </w:rPr>
                                        <m:t>+3.8416(0.5)(0.5)</m:t>
                                      </m:r>
                                    </m:den>
                                  </m:f>
                                </m:oMath>
                              </m:oMathPara>
                            </w:p>
                          </w:txbxContent>
                        </wps:txbx>
                        <wps:bodyPr vertOverflow="clip" horzOverflow="clip" wrap="square" rtlCol="0" anchor="t">
                          <a:noAutofit/>
                        </wps:bodyPr>
                      </wps:wsp>
                      <wps:wsp>
                        <wps:cNvPr id="5" name="3 CuadroTexto"/>
                        <wps:cNvSpPr txBox="1"/>
                        <wps:spPr>
                          <a:xfrm>
                            <a:off x="0" y="1286539"/>
                            <a:ext cx="1562101" cy="49937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f>
                                    <m:fPr>
                                      <m:ctrlPr>
                                        <w:rPr>
                                          <w:rFonts w:ascii="Cambria Math" w:eastAsiaTheme="minorEastAsia" w:hAnsi="Cambria Math"/>
                                          <w:iCs/>
                                        </w:rPr>
                                      </m:ctrlPr>
                                    </m:fPr>
                                    <m:num>
                                      <m:r>
                                        <m:rPr>
                                          <m:sty m:val="p"/>
                                        </m:rPr>
                                        <w:rPr>
                                          <w:rFonts w:ascii="Cambria Math" w:hAnsi="Cambria Math"/>
                                        </w:rPr>
                                        <m:t>4,373.6616</m:t>
                                      </m:r>
                                    </m:num>
                                    <m:den>
                                      <m:r>
                                        <m:rPr>
                                          <m:sty m:val="p"/>
                                        </m:rPr>
                                        <w:rPr>
                                          <w:rFonts w:ascii="Cambria Math" w:hAnsi="Cambria Math"/>
                                        </w:rPr>
                                        <m:t>12.3429</m:t>
                                      </m:r>
                                    </m:den>
                                  </m:f>
                                </m:oMath>
                              </m:oMathPara>
                            </w:p>
                          </w:txbxContent>
                        </wps:txbx>
                        <wps:bodyPr vertOverflow="clip" horzOverflow="clip" wrap="square" rtlCol="0" anchor="t">
                          <a:noAutofit/>
                        </wps:bodyPr>
                      </wps:wsp>
                      <wps:wsp>
                        <wps:cNvPr id="7" name="4 CuadroTexto"/>
                        <wps:cNvSpPr txBox="1"/>
                        <wps:spPr>
                          <a:xfrm>
                            <a:off x="-47634" y="1785909"/>
                            <a:ext cx="1561465" cy="25527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r>
                                    <m:rPr>
                                      <m:sty m:val="b"/>
                                    </m:rPr>
                                    <w:rPr>
                                      <w:rFonts w:ascii="Cambria Math" w:hAnsi="Cambria Math"/>
                                    </w:rPr>
                                    <m:t>354</m:t>
                                  </m:r>
                                </m:oMath>
                              </m:oMathPara>
                            </w:p>
                          </w:txbxContent>
                        </wps:txbx>
                        <wps:bodyPr vertOverflow="clip" horzOverflow="clip" wrap="square" rtlCol="0" anchor="t">
                          <a:noAutofit/>
                        </wps:bodyPr>
                      </wps:wsp>
                    </wpg:wgp>
                  </a:graphicData>
                </a:graphic>
                <wp14:sizeRelH relativeFrom="margin">
                  <wp14:pctWidth>0</wp14:pctWidth>
                </wp14:sizeRelH>
              </wp:anchor>
            </w:drawing>
          </mc:Choice>
          <mc:Fallback>
            <w:pict>
              <v:group w14:anchorId="5C26A3B0" id="9 Grupo" o:spid="_x0000_s1026" style="position:absolute;left:0;text-align:left;margin-left:6pt;margin-top:.65pt;width:253.05pt;height:160.7pt;z-index:251648512;mso-width-relative:margin" coordorigin="-476" coordsize="32143,2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">
                <v:shapetype id="_x0000_t202" coordsize="21600,21600" o:spt="202" path="m,l,21600r21600,l21600,xe">
                  <v:stroke joinstyle="miter"/>
                  <v:path gradientshapeok="t" o:connecttype="rect"/>
                </v:shapetype>
                <v:shape id="1 CuadroTexto" o:spid="_x0000_s1027" type="#_x0000_t202" style="position:absolute;left:1913;width:20003;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hAnsi="Cambria Math"/>
                                      </w:rPr>
                                      <m:t>Z</m:t>
                                    </m:r>
                                  </m:e>
                                  <m:sup>
                                    <m:r>
                                      <m:rPr>
                                        <m:sty m:val="p"/>
                                      </m:rPr>
                                      <w:rPr>
                                        <w:rFonts w:ascii="Cambria Math" w:hAnsi="Cambria Math"/>
                                      </w:rPr>
                                      <m:t>2 </m:t>
                                    </m:r>
                                  </m:sup>
                                </m:sSup>
                                <m:r>
                                  <w:rPr>
                                    <w:rFonts w:ascii="Cambria Math" w:hAnsi="Cambria Math"/>
                                  </w:rPr>
                                  <m:t>N</m:t>
                                </m:r>
                                <m:r>
                                  <m:rPr>
                                    <m:sty m:val="p"/>
                                  </m:rPr>
                                  <w:rPr>
                                    <w:rFonts w:ascii="Cambria Math" w:hAnsi="Cambria Math"/>
                                  </w:rPr>
                                  <m:t> </m:t>
                                </m:r>
                                <m:r>
                                  <w:rPr>
                                    <w:rFonts w:ascii="Cambria Math" w:hAnsi="Cambria Math"/>
                                  </w:rPr>
                                  <m:t>pq</m:t>
                                </m:r>
                              </m:num>
                              <m:den>
                                <m:sSup>
                                  <m:sSupPr>
                                    <m:ctrlPr>
                                      <w:rPr>
                                        <w:rFonts w:ascii="Cambria Math" w:eastAsiaTheme="minorEastAsia" w:hAnsi="Cambria Math"/>
                                      </w:rPr>
                                    </m:ctrlPr>
                                  </m:sSupPr>
                                  <m:e>
                                    <m:r>
                                      <w:rPr>
                                        <w:rFonts w:ascii="Cambria Math" w:hAnsi="Cambria Math"/>
                                      </w:rPr>
                                      <m:t>E</m:t>
                                    </m:r>
                                  </m:e>
                                  <m:sup>
                                    <m:r>
                                      <m:rPr>
                                        <m:sty m:val="p"/>
                                      </m:rPr>
                                      <w:rPr>
                                        <w:rFonts w:ascii="Cambria Math" w:hAnsi="Cambria Math"/>
                                      </w:rPr>
                                      <m:t>2</m:t>
                                    </m:r>
                                  </m:sup>
                                </m:sSup>
                                <m:d>
                                  <m:dPr>
                                    <m:ctrlPr>
                                      <w:rPr>
                                        <w:rFonts w:ascii="Cambria Math" w:eastAsiaTheme="minorEastAsia" w:hAnsi="Cambria Math"/>
                                      </w:rPr>
                                    </m:ctrlPr>
                                  </m:dPr>
                                  <m:e>
                                    <m:r>
                                      <w:rPr>
                                        <w:rFonts w:ascii="Cambria Math" w:hAnsi="Cambria Math"/>
                                      </w:rPr>
                                      <m:t>N</m:t>
                                    </m:r>
                                    <m:r>
                                      <m:rPr>
                                        <m:sty m:val="p"/>
                                      </m:rPr>
                                      <w:rPr>
                                        <w:rFonts w:ascii="Cambria Math" w:hAnsi="Cambria Math"/>
                                      </w:rPr>
                                      <m:t>-1</m:t>
                                    </m:r>
                                  </m:e>
                                </m:d>
                                <m:r>
                                  <m:rPr>
                                    <m:sty m:val="p"/>
                                  </m:rPr>
                                  <w:rPr>
                                    <w:rFonts w:ascii="Cambria Math" w:hAnsi="Cambria Math"/>
                                  </w:rPr>
                                  <m:t>+</m:t>
                                </m:r>
                                <m:sSup>
                                  <m:sSupPr>
                                    <m:ctrlPr>
                                      <w:rPr>
                                        <w:rFonts w:ascii="Cambria Math" w:eastAsiaTheme="minorEastAsia" w:hAnsi="Cambria Math"/>
                                      </w:rPr>
                                    </m:ctrlPr>
                                  </m:sSupPr>
                                  <m:e>
                                    <m:r>
                                      <w:rPr>
                                        <w:rFonts w:ascii="Cambria Math" w:hAnsi="Cambria Math"/>
                                      </w:rPr>
                                      <m:t>Z</m:t>
                                    </m:r>
                                  </m:e>
                                  <m:sup>
                                    <m:r>
                                      <m:rPr>
                                        <m:sty m:val="p"/>
                                      </m:rPr>
                                      <w:rPr>
                                        <w:rFonts w:ascii="Cambria Math" w:hAnsi="Cambria Math"/>
                                      </w:rPr>
                                      <m:t>2</m:t>
                                    </m:r>
                                  </m:sup>
                                </m:sSup>
                                <m:r>
                                  <m:rPr>
                                    <m:sty m:val="p"/>
                                  </m:rPr>
                                  <w:rPr>
                                    <w:rFonts w:ascii="Cambria Math" w:hAnsi="Cambria Math"/>
                                  </w:rPr>
                                  <m:t> </m:t>
                                </m:r>
                                <m:r>
                                  <w:rPr>
                                    <w:rFonts w:ascii="Cambria Math" w:hAnsi="Cambria Math"/>
                                  </w:rPr>
                                  <m:t>pq</m:t>
                                </m:r>
                              </m:den>
                            </m:f>
                          </m:oMath>
                        </m:oMathPara>
                      </w:p>
                    </w:txbxContent>
                  </v:textbox>
                </v:shape>
                <v:shape id="2 CuadroTexto" o:spid="_x0000_s1028" type="#_x0000_t202" style="position:absolute;left:425;top:6804;width:31242;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f>
                              <m:fPr>
                                <m:ctrlPr>
                                  <w:rPr>
                                    <w:rFonts w:ascii="Cambria Math" w:eastAsiaTheme="minorEastAsia" w:hAnsi="Cambria Math"/>
                                    <w:iCs/>
                                  </w:rPr>
                                </m:ctrlPr>
                              </m:fPr>
                              <m:num>
                                <m:d>
                                  <m:dPr>
                                    <m:ctrlPr>
                                      <w:rPr>
                                        <w:rFonts w:ascii="Cambria Math" w:eastAsiaTheme="minorEastAsia" w:hAnsi="Cambria Math"/>
                                        <w:iCs/>
                                      </w:rPr>
                                    </m:ctrlPr>
                                  </m:dPr>
                                  <m:e>
                                    <m:r>
                                      <m:rPr>
                                        <m:sty m:val="p"/>
                                      </m:rPr>
                                      <w:rPr>
                                        <w:rFonts w:ascii="Cambria Math" w:hAnsi="Cambria Math"/>
                                      </w:rPr>
                                      <m:t>3.8416</m:t>
                                    </m:r>
                                  </m:e>
                                </m:d>
                                <m:r>
                                  <m:rPr>
                                    <m:sty m:val="p"/>
                                  </m:rPr>
                                  <w:rPr>
                                    <w:rFonts w:ascii="Cambria Math" w:hAnsi="Cambria Math"/>
                                  </w:rPr>
                                  <m:t>(4,554)(0.5)(0.5)</m:t>
                                </m:r>
                              </m:num>
                              <m:den>
                                <m:d>
                                  <m:dPr>
                                    <m:ctrlPr>
                                      <w:rPr>
                                        <w:rFonts w:ascii="Cambria Math" w:eastAsiaTheme="minorEastAsia" w:hAnsi="Cambria Math"/>
                                        <w:iCs/>
                                      </w:rPr>
                                    </m:ctrlPr>
                                  </m:dPr>
                                  <m:e>
                                    <m:r>
                                      <m:rPr>
                                        <m:sty m:val="p"/>
                                      </m:rPr>
                                      <w:rPr>
                                        <w:rFonts w:ascii="Cambria Math" w:hAnsi="Cambria Math"/>
                                      </w:rPr>
                                      <m:t>0.0025</m:t>
                                    </m:r>
                                  </m:e>
                                </m:d>
                                <m:d>
                                  <m:dPr>
                                    <m:ctrlPr>
                                      <w:rPr>
                                        <w:rFonts w:ascii="Cambria Math" w:eastAsiaTheme="minorEastAsia" w:hAnsi="Cambria Math"/>
                                        <w:iCs/>
                                      </w:rPr>
                                    </m:ctrlPr>
                                  </m:dPr>
                                  <m:e>
                                    <m:r>
                                      <m:rPr>
                                        <m:sty m:val="p"/>
                                      </m:rPr>
                                      <w:rPr>
                                        <w:rFonts w:ascii="Cambria Math" w:hAnsi="Cambria Math"/>
                                      </w:rPr>
                                      <m:t>4,554-1</m:t>
                                    </m:r>
                                  </m:e>
                                </m:d>
                                <m:r>
                                  <m:rPr>
                                    <m:sty m:val="p"/>
                                  </m:rPr>
                                  <w:rPr>
                                    <w:rFonts w:ascii="Cambria Math" w:hAnsi="Cambria Math"/>
                                  </w:rPr>
                                  <m:t>+3.8416(0.5)(0.5)</m:t>
                                </m:r>
                              </m:den>
                            </m:f>
                          </m:oMath>
                        </m:oMathPara>
                      </w:p>
                    </w:txbxContent>
                  </v:textbox>
                </v:shape>
                <v:shape id="3 CuadroTexto" o:spid="_x0000_s1029" type="#_x0000_t202" style="position:absolute;top:12865;width:15621;height:4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f>
                              <m:fPr>
                                <m:ctrlPr>
                                  <w:rPr>
                                    <w:rFonts w:ascii="Cambria Math" w:eastAsiaTheme="minorEastAsia" w:hAnsi="Cambria Math"/>
                                    <w:iCs/>
                                  </w:rPr>
                                </m:ctrlPr>
                              </m:fPr>
                              <m:num>
                                <m:r>
                                  <m:rPr>
                                    <m:sty m:val="p"/>
                                  </m:rPr>
                                  <w:rPr>
                                    <w:rFonts w:ascii="Cambria Math" w:hAnsi="Cambria Math"/>
                                  </w:rPr>
                                  <m:t>4,373.6616</m:t>
                                </m:r>
                              </m:num>
                              <m:den>
                                <m:r>
                                  <m:rPr>
                                    <m:sty m:val="p"/>
                                  </m:rPr>
                                  <w:rPr>
                                    <w:rFonts w:ascii="Cambria Math" w:hAnsi="Cambria Math"/>
                                  </w:rPr>
                                  <m:t>12.3429</m:t>
                                </m:r>
                              </m:den>
                            </m:f>
                          </m:oMath>
                        </m:oMathPara>
                      </w:p>
                    </w:txbxContent>
                  </v:textbox>
                </v:shape>
                <v:shape id="4 CuadroTexto" o:spid="_x0000_s1030" type="#_x0000_t202" style="position:absolute;left:-476;top:17859;width:15614;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BE0D80" w:rsidRDefault="00BE0D80" w:rsidP="00342AD6">
                        <w:pPr>
                          <w:pStyle w:val="NormalWeb"/>
                        </w:pPr>
                        <m:oMathPara>
                          <m:oMathParaPr>
                            <m:jc m:val="centerGroup"/>
                          </m:oMathParaPr>
                          <m:oMath>
                            <m:r>
                              <w:rPr>
                                <w:rFonts w:ascii="Cambria Math" w:hAnsi="Cambria Math"/>
                              </w:rPr>
                              <m:t>n</m:t>
                            </m:r>
                            <m:r>
                              <m:rPr>
                                <m:sty m:val="p"/>
                              </m:rPr>
                              <w:rPr>
                                <w:rFonts w:ascii="Cambria Math" w:hAnsi="Cambria Math"/>
                              </w:rPr>
                              <m:t>=</m:t>
                            </m:r>
                            <m:r>
                              <m:rPr>
                                <m:sty m:val="b"/>
                              </m:rPr>
                              <w:rPr>
                                <w:rFonts w:ascii="Cambria Math" w:hAnsi="Cambria Math"/>
                              </w:rPr>
                              <m:t>354</m:t>
                            </m:r>
                          </m:oMath>
                        </m:oMathPara>
                      </w:p>
                    </w:txbxContent>
                  </v:textbox>
                </v:shape>
              </v:group>
            </w:pict>
          </mc:Fallback>
        </mc:AlternateContent>
      </w:r>
    </w:p>
    <w:p w:rsidR="00BB3B90" w:rsidRPr="00ED1EC7" w:rsidRDefault="00BB3B90" w:rsidP="00342AD6">
      <w:pPr>
        <w:rPr>
          <w:lang w:val="es-ES_tradnl" w:eastAsia="es-ES"/>
        </w:rPr>
      </w:pPr>
      <w:r w:rsidRPr="00ED1EC7">
        <w:rPr>
          <w:lang w:val="es-ES_tradnl" w:eastAsia="es-ES"/>
        </w:rPr>
        <w:t>Fórmula:</w:t>
      </w:r>
    </w:p>
    <w:p w:rsidR="00BB3B90" w:rsidRPr="00ED1EC7" w:rsidRDefault="00BB3B90" w:rsidP="00342AD6">
      <w:pPr>
        <w:rPr>
          <w:lang w:eastAsia="es-ES"/>
        </w:rPr>
      </w:pPr>
    </w:p>
    <w:p w:rsidR="00BB3B90" w:rsidRPr="00ED1EC7" w:rsidRDefault="00BB3B90" w:rsidP="00342AD6">
      <w:pPr>
        <w:rPr>
          <w:lang w:eastAsia="es-ES"/>
        </w:rPr>
      </w:pPr>
    </w:p>
    <w:p w:rsidR="004F49E6" w:rsidRPr="00ED1EC7" w:rsidRDefault="004F49E6" w:rsidP="00342AD6">
      <w:pPr>
        <w:rPr>
          <w:lang w:eastAsia="es-ES"/>
        </w:rPr>
      </w:pPr>
    </w:p>
    <w:p w:rsidR="004F49E6" w:rsidRPr="00ED1EC7" w:rsidRDefault="004F49E6" w:rsidP="00342AD6">
      <w:pPr>
        <w:rPr>
          <w:lang w:eastAsia="es-ES"/>
        </w:rPr>
      </w:pPr>
    </w:p>
    <w:p w:rsidR="004F49E6" w:rsidRPr="00ED1EC7" w:rsidRDefault="004F49E6" w:rsidP="00342AD6">
      <w:pPr>
        <w:rPr>
          <w:lang w:eastAsia="es-ES"/>
        </w:rPr>
      </w:pPr>
    </w:p>
    <w:tbl>
      <w:tblPr>
        <w:tblStyle w:val="Tablaconcuadrcula"/>
        <w:tblpPr w:leftFromText="141" w:rightFromText="141" w:vertAnchor="text" w:horzAnchor="page" w:tblpX="7276" w:tblpY="399"/>
        <w:tblW w:w="2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
        <w:gridCol w:w="1300"/>
      </w:tblGrid>
      <w:tr w:rsidR="004167E4" w:rsidRPr="00143B65" w:rsidTr="004167E4">
        <w:trPr>
          <w:trHeight w:val="300"/>
        </w:trPr>
        <w:tc>
          <w:tcPr>
            <w:tcW w:w="2444" w:type="dxa"/>
            <w:gridSpan w:val="2"/>
            <w:noWrap/>
            <w:hideMark/>
          </w:tcPr>
          <w:p w:rsidR="004167E4" w:rsidRPr="004167E4" w:rsidRDefault="004167E4" w:rsidP="004167E4">
            <w:pPr>
              <w:jc w:val="left"/>
              <w:rPr>
                <w:rFonts w:ascii="Arial" w:hAnsi="Arial"/>
                <w:b/>
                <w:sz w:val="20"/>
                <w:lang w:val="es-SV" w:eastAsia="es-SV"/>
              </w:rPr>
            </w:pPr>
            <w:r w:rsidRPr="004167E4">
              <w:rPr>
                <w:rFonts w:ascii="Arial" w:hAnsi="Arial"/>
                <w:b/>
                <w:sz w:val="20"/>
                <w:lang w:val="es-SV" w:eastAsia="es-SV"/>
              </w:rPr>
              <w:t>Parámetros</w:t>
            </w:r>
            <w:r>
              <w:rPr>
                <w:rFonts w:ascii="Arial" w:hAnsi="Arial"/>
                <w:b/>
                <w:sz w:val="20"/>
                <w:lang w:val="es-SV" w:eastAsia="es-SV"/>
              </w:rPr>
              <w:t xml:space="preserve"> a utilizar:</w:t>
            </w:r>
            <w:r w:rsidRPr="004167E4">
              <w:rPr>
                <w:rFonts w:ascii="Arial" w:hAnsi="Arial"/>
                <w:b/>
                <w:sz w:val="20"/>
                <w:lang w:val="es-SV" w:eastAsia="es-SV"/>
              </w:rPr>
              <w:t xml:space="preserve"> </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sz w:val="20"/>
                <w:lang w:val="es-SV" w:eastAsia="es-SV"/>
              </w:rPr>
            </w:pPr>
            <w:r w:rsidRPr="004167E4">
              <w:rPr>
                <w:rFonts w:ascii="Arial" w:hAnsi="Arial"/>
                <w:sz w:val="20"/>
                <w:lang w:val="es-SV" w:eastAsia="es-SV"/>
              </w:rPr>
              <w:t>N</w:t>
            </w:r>
          </w:p>
        </w:tc>
        <w:tc>
          <w:tcPr>
            <w:tcW w:w="1300" w:type="dxa"/>
            <w:noWrap/>
            <w:hideMark/>
          </w:tcPr>
          <w:p w:rsidR="004167E4" w:rsidRPr="004167E4" w:rsidRDefault="004167E4" w:rsidP="004167E4">
            <w:pPr>
              <w:jc w:val="left"/>
              <w:rPr>
                <w:rFonts w:ascii="Arial" w:hAnsi="Arial"/>
                <w:sz w:val="20"/>
                <w:lang w:val="es-SV" w:eastAsia="es-SV"/>
              </w:rPr>
            </w:pPr>
            <w:r w:rsidRPr="004167E4">
              <w:rPr>
                <w:rFonts w:ascii="Arial" w:hAnsi="Arial"/>
                <w:sz w:val="20"/>
                <w:lang w:val="es-SV" w:eastAsia="es-SV"/>
              </w:rPr>
              <w:t xml:space="preserve">4,554.00 </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Z</w:t>
            </w:r>
            <w:r w:rsidRPr="004167E4">
              <w:rPr>
                <w:rFonts w:ascii="Arial" w:hAnsi="Arial"/>
                <w:bCs/>
                <w:sz w:val="20"/>
                <w:vertAlign w:val="superscript"/>
                <w:lang w:val="es-SV" w:eastAsia="es-SV"/>
              </w:rPr>
              <w:t>2</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3.8416</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p</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0.5</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q</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0.5</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E</w:t>
            </w:r>
            <w:r w:rsidRPr="004167E4">
              <w:rPr>
                <w:rFonts w:ascii="Arial" w:hAnsi="Arial"/>
                <w:bCs/>
                <w:sz w:val="20"/>
                <w:vertAlign w:val="superscript"/>
                <w:lang w:val="es-SV" w:eastAsia="es-SV"/>
              </w:rPr>
              <w:t>2</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0.0025</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(N-1)</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 xml:space="preserve">4,553.00 </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pq</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0.25</w:t>
            </w:r>
          </w:p>
        </w:tc>
      </w:tr>
      <w:tr w:rsidR="004167E4" w:rsidRPr="00143B65" w:rsidTr="004167E4">
        <w:trPr>
          <w:trHeight w:val="300"/>
        </w:trPr>
        <w:tc>
          <w:tcPr>
            <w:tcW w:w="1144"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Z</w:t>
            </w:r>
            <w:r w:rsidRPr="004167E4">
              <w:rPr>
                <w:rFonts w:ascii="Arial" w:hAnsi="Arial"/>
                <w:bCs/>
                <w:sz w:val="20"/>
                <w:vertAlign w:val="superscript"/>
                <w:lang w:val="es-SV" w:eastAsia="es-SV"/>
              </w:rPr>
              <w:t>2</w:t>
            </w:r>
            <w:r w:rsidRPr="004167E4">
              <w:rPr>
                <w:rFonts w:ascii="Arial" w:hAnsi="Arial"/>
                <w:bCs/>
                <w:sz w:val="20"/>
                <w:lang w:val="es-SV" w:eastAsia="es-SV"/>
              </w:rPr>
              <w:t>*pq</w:t>
            </w:r>
          </w:p>
        </w:tc>
        <w:tc>
          <w:tcPr>
            <w:tcW w:w="1300" w:type="dxa"/>
            <w:noWrap/>
            <w:hideMark/>
          </w:tcPr>
          <w:p w:rsidR="004167E4" w:rsidRPr="004167E4" w:rsidRDefault="004167E4" w:rsidP="004167E4">
            <w:pPr>
              <w:jc w:val="left"/>
              <w:rPr>
                <w:rFonts w:ascii="Arial" w:hAnsi="Arial"/>
                <w:bCs/>
                <w:sz w:val="20"/>
                <w:lang w:val="es-SV" w:eastAsia="es-SV"/>
              </w:rPr>
            </w:pPr>
            <w:r w:rsidRPr="004167E4">
              <w:rPr>
                <w:rFonts w:ascii="Arial" w:hAnsi="Arial"/>
                <w:bCs/>
                <w:sz w:val="20"/>
                <w:lang w:val="es-SV" w:eastAsia="es-SV"/>
              </w:rPr>
              <w:t>0.9604</w:t>
            </w:r>
          </w:p>
        </w:tc>
      </w:tr>
    </w:tbl>
    <w:p w:rsidR="004F49E6" w:rsidRPr="00ED1EC7" w:rsidRDefault="004F49E6" w:rsidP="00342AD6">
      <w:pPr>
        <w:rPr>
          <w:lang w:eastAsia="es-ES"/>
        </w:rPr>
      </w:pPr>
    </w:p>
    <w:p w:rsidR="004F49E6" w:rsidRPr="00ED1EC7" w:rsidRDefault="004F49E6" w:rsidP="00342AD6">
      <w:pPr>
        <w:rPr>
          <w:lang w:eastAsia="es-ES"/>
        </w:rPr>
      </w:pPr>
    </w:p>
    <w:p w:rsidR="004F49E6" w:rsidRPr="00ED1EC7" w:rsidRDefault="004F49E6" w:rsidP="00342AD6">
      <w:pPr>
        <w:rPr>
          <w:lang w:eastAsia="es-ES"/>
        </w:rPr>
      </w:pPr>
    </w:p>
    <w:p w:rsidR="004F49E6" w:rsidRPr="00ED1EC7" w:rsidRDefault="004F49E6" w:rsidP="00342AD6">
      <w:pPr>
        <w:rPr>
          <w:lang w:eastAsia="es-ES"/>
        </w:rPr>
      </w:pPr>
    </w:p>
    <w:p w:rsidR="004F49E6" w:rsidRPr="00ED1EC7" w:rsidRDefault="004F49E6" w:rsidP="00342AD6">
      <w:pPr>
        <w:rPr>
          <w:lang w:eastAsia="es-ES"/>
        </w:rPr>
      </w:pPr>
    </w:p>
    <w:p w:rsidR="00BB3B90" w:rsidRPr="00ED1EC7" w:rsidRDefault="00BB3B90" w:rsidP="00342AD6">
      <w:pPr>
        <w:rPr>
          <w:lang w:eastAsia="es-ES"/>
        </w:rPr>
      </w:pPr>
      <w:r w:rsidRPr="00ED1EC7">
        <w:rPr>
          <w:lang w:eastAsia="es-ES"/>
        </w:rPr>
        <w:tab/>
      </w:r>
    </w:p>
    <w:p w:rsidR="00BB3B90" w:rsidRPr="00ED1EC7" w:rsidRDefault="0050143C" w:rsidP="00342AD6">
      <w:pPr>
        <w:rPr>
          <w:lang w:val="es-ES_tradnl" w:eastAsia="es-ES"/>
        </w:rPr>
      </w:pPr>
      <w:r w:rsidRPr="00ED1EC7">
        <w:rPr>
          <w:lang w:val="pt-BR" w:eastAsia="es-ES"/>
        </w:rPr>
        <w:tab/>
      </w:r>
    </w:p>
    <w:p w:rsidR="00BB3B90" w:rsidRPr="00ED1EC7" w:rsidRDefault="00BB3B90" w:rsidP="00342AD6">
      <w:pPr>
        <w:rPr>
          <w:lang w:val="pt-BR" w:eastAsia="es-ES"/>
        </w:rPr>
      </w:pPr>
    </w:p>
    <w:p w:rsidR="004F49E6" w:rsidRPr="00ED1EC7" w:rsidRDefault="004F49E6" w:rsidP="00342AD6">
      <w:pPr>
        <w:rPr>
          <w:lang w:val="pt-BR" w:eastAsia="es-ES"/>
        </w:rPr>
      </w:pPr>
    </w:p>
    <w:p w:rsidR="004F49E6" w:rsidRPr="00ED1EC7" w:rsidRDefault="004F49E6" w:rsidP="00342AD6">
      <w:pPr>
        <w:rPr>
          <w:lang w:val="pt-BR" w:eastAsia="es-ES"/>
        </w:rPr>
      </w:pPr>
    </w:p>
    <w:p w:rsidR="00017481" w:rsidRDefault="00017481" w:rsidP="00342AD6"/>
    <w:p w:rsidR="00017481" w:rsidRDefault="00017481" w:rsidP="00342AD6"/>
    <w:p w:rsidR="00215A66" w:rsidRDefault="00BB3B90" w:rsidP="00173187">
      <w:pPr>
        <w:ind w:firstLine="708"/>
      </w:pPr>
      <w:r w:rsidRPr="00017481">
        <w:lastRenderedPageBreak/>
        <w:t xml:space="preserve">En el siguiente cuadro se detalla </w:t>
      </w:r>
      <w:r w:rsidR="00C81E4A" w:rsidRPr="00017481">
        <w:t>cómo</w:t>
      </w:r>
      <w:r w:rsidRPr="00017481">
        <w:t xml:space="preserve"> ha sido estratificada la muestra, dependiendo </w:t>
      </w:r>
      <w:r w:rsidR="00D16032">
        <w:t xml:space="preserve">de la cantidad </w:t>
      </w:r>
      <w:r w:rsidR="001F4A33">
        <w:t>de u</w:t>
      </w:r>
      <w:r w:rsidR="00D16032">
        <w:t>suarios existentes</w:t>
      </w:r>
      <w:r w:rsidRPr="00017481">
        <w:t>:</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2"/>
        <w:gridCol w:w="1347"/>
        <w:gridCol w:w="1233"/>
        <w:gridCol w:w="2069"/>
        <w:gridCol w:w="1201"/>
      </w:tblGrid>
      <w:tr w:rsidR="00C34CC4" w:rsidRPr="00164D08" w:rsidTr="00852D63">
        <w:trPr>
          <w:trHeight w:val="528"/>
          <w:jc w:val="center"/>
        </w:trPr>
        <w:tc>
          <w:tcPr>
            <w:tcW w:w="4362" w:type="dxa"/>
            <w:shd w:val="clear" w:color="auto" w:fill="0070C0"/>
            <w:noWrap/>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TIPO DE USUARIO</w:t>
            </w:r>
          </w:p>
        </w:tc>
        <w:tc>
          <w:tcPr>
            <w:tcW w:w="1347" w:type="dxa"/>
            <w:shd w:val="clear" w:color="auto" w:fill="0070C0"/>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CANTIDAD DE USUARIOS</w:t>
            </w:r>
          </w:p>
        </w:tc>
        <w:tc>
          <w:tcPr>
            <w:tcW w:w="1233" w:type="dxa"/>
            <w:shd w:val="clear" w:color="auto" w:fill="0070C0"/>
            <w:vAlign w:val="center"/>
            <w:hideMark/>
          </w:tcPr>
          <w:p w:rsidR="00C34CC4" w:rsidRPr="00164D08" w:rsidRDefault="00852D63"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 PESO PONDERADO</w:t>
            </w:r>
          </w:p>
        </w:tc>
        <w:tc>
          <w:tcPr>
            <w:tcW w:w="2069" w:type="dxa"/>
            <w:shd w:val="clear" w:color="auto" w:fill="0070C0"/>
            <w:vAlign w:val="center"/>
            <w:hideMark/>
          </w:tcPr>
          <w:p w:rsidR="00C34CC4" w:rsidRPr="00164D08" w:rsidRDefault="00852D63"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DISTRIBUCIÓN DE ACUERDO A FÓRMULA</w:t>
            </w:r>
          </w:p>
        </w:tc>
        <w:tc>
          <w:tcPr>
            <w:tcW w:w="1201" w:type="dxa"/>
            <w:shd w:val="clear" w:color="auto" w:fill="0070C0"/>
            <w:vAlign w:val="center"/>
            <w:hideMark/>
          </w:tcPr>
          <w:p w:rsidR="00C34CC4" w:rsidRPr="00164D08" w:rsidRDefault="00852D63"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 xml:space="preserve">TOTAL DE ENCUESTAS </w:t>
            </w:r>
          </w:p>
        </w:tc>
      </w:tr>
      <w:tr w:rsidR="00C34CC4" w:rsidRPr="00164D08" w:rsidTr="00852D63">
        <w:trPr>
          <w:trHeight w:val="300"/>
          <w:jc w:val="center"/>
        </w:trPr>
        <w:tc>
          <w:tcPr>
            <w:tcW w:w="4362" w:type="dxa"/>
            <w:shd w:val="clear" w:color="000000" w:fill="FFFFFF"/>
            <w:noWrap/>
            <w:vAlign w:val="center"/>
            <w:hideMark/>
          </w:tcPr>
          <w:p w:rsidR="00C34CC4" w:rsidRPr="00164D08" w:rsidRDefault="00C34CC4" w:rsidP="00FF6C3F">
            <w:pPr>
              <w:jc w:val="left"/>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AGENTE ADUANAL</w:t>
            </w:r>
          </w:p>
        </w:tc>
        <w:tc>
          <w:tcPr>
            <w:tcW w:w="1347"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83</w:t>
            </w:r>
          </w:p>
        </w:tc>
        <w:tc>
          <w:tcPr>
            <w:tcW w:w="1233"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2%</w:t>
            </w:r>
          </w:p>
        </w:tc>
        <w:tc>
          <w:tcPr>
            <w:tcW w:w="2069"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6.46</w:t>
            </w:r>
          </w:p>
        </w:tc>
        <w:tc>
          <w:tcPr>
            <w:tcW w:w="1201"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6</w:t>
            </w:r>
          </w:p>
        </w:tc>
      </w:tr>
      <w:tr w:rsidR="00C34CC4" w:rsidRPr="00164D08" w:rsidTr="00852D63">
        <w:trPr>
          <w:trHeight w:val="300"/>
          <w:jc w:val="center"/>
        </w:trPr>
        <w:tc>
          <w:tcPr>
            <w:tcW w:w="4362" w:type="dxa"/>
            <w:shd w:val="clear" w:color="000000" w:fill="FFFFFF"/>
            <w:noWrap/>
            <w:vAlign w:val="center"/>
            <w:hideMark/>
          </w:tcPr>
          <w:p w:rsidR="00C34CC4" w:rsidRPr="00164D08" w:rsidRDefault="00C34CC4" w:rsidP="00FF6C3F">
            <w:pPr>
              <w:jc w:val="left"/>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APODERADO ESPECIAL</w:t>
            </w:r>
          </w:p>
        </w:tc>
        <w:tc>
          <w:tcPr>
            <w:tcW w:w="1347"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101</w:t>
            </w:r>
          </w:p>
        </w:tc>
        <w:tc>
          <w:tcPr>
            <w:tcW w:w="1233"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2%</w:t>
            </w:r>
          </w:p>
        </w:tc>
        <w:tc>
          <w:tcPr>
            <w:tcW w:w="2069"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7.86</w:t>
            </w:r>
          </w:p>
        </w:tc>
        <w:tc>
          <w:tcPr>
            <w:tcW w:w="1201"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8</w:t>
            </w:r>
          </w:p>
        </w:tc>
      </w:tr>
      <w:tr w:rsidR="00C34CC4" w:rsidRPr="00164D08" w:rsidTr="00852D63">
        <w:trPr>
          <w:trHeight w:val="300"/>
          <w:jc w:val="center"/>
        </w:trPr>
        <w:tc>
          <w:tcPr>
            <w:tcW w:w="4362" w:type="dxa"/>
            <w:shd w:val="clear" w:color="000000" w:fill="FFFFFF"/>
            <w:noWrap/>
            <w:vAlign w:val="center"/>
            <w:hideMark/>
          </w:tcPr>
          <w:p w:rsidR="00C34CC4" w:rsidRPr="00164D08" w:rsidRDefault="00C34CC4" w:rsidP="00FF6C3F">
            <w:pPr>
              <w:jc w:val="left"/>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CONSOLIDADORA</w:t>
            </w:r>
          </w:p>
        </w:tc>
        <w:tc>
          <w:tcPr>
            <w:tcW w:w="1347"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89</w:t>
            </w:r>
          </w:p>
        </w:tc>
        <w:tc>
          <w:tcPr>
            <w:tcW w:w="1233"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2%</w:t>
            </w:r>
          </w:p>
        </w:tc>
        <w:tc>
          <w:tcPr>
            <w:tcW w:w="2069"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6.93</w:t>
            </w:r>
          </w:p>
        </w:tc>
        <w:tc>
          <w:tcPr>
            <w:tcW w:w="1201"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7</w:t>
            </w:r>
          </w:p>
        </w:tc>
      </w:tr>
      <w:tr w:rsidR="00C34CC4" w:rsidRPr="00164D08" w:rsidTr="00852D63">
        <w:trPr>
          <w:trHeight w:val="300"/>
          <w:jc w:val="center"/>
        </w:trPr>
        <w:tc>
          <w:tcPr>
            <w:tcW w:w="4362" w:type="dxa"/>
            <w:shd w:val="clear" w:color="000000" w:fill="FFFFFF"/>
            <w:noWrap/>
            <w:vAlign w:val="center"/>
            <w:hideMark/>
          </w:tcPr>
          <w:p w:rsidR="00C34CC4" w:rsidRPr="00164D08" w:rsidRDefault="00C34CC4" w:rsidP="00FF6C3F">
            <w:pPr>
              <w:jc w:val="left"/>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TRANSPORTISTAS</w:t>
            </w:r>
          </w:p>
        </w:tc>
        <w:tc>
          <w:tcPr>
            <w:tcW w:w="1347"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2990</w:t>
            </w:r>
          </w:p>
        </w:tc>
        <w:tc>
          <w:tcPr>
            <w:tcW w:w="1233"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66%</w:t>
            </w:r>
          </w:p>
        </w:tc>
        <w:tc>
          <w:tcPr>
            <w:tcW w:w="2069"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232.65</w:t>
            </w:r>
          </w:p>
        </w:tc>
        <w:tc>
          <w:tcPr>
            <w:tcW w:w="1201" w:type="dxa"/>
            <w:shd w:val="clear" w:color="000000" w:fill="FFFFFF"/>
            <w:noWrap/>
            <w:vAlign w:val="center"/>
            <w:hideMark/>
          </w:tcPr>
          <w:p w:rsidR="00C34CC4" w:rsidRPr="00164D08" w:rsidRDefault="00C34CC4" w:rsidP="00FF6C3F">
            <w:pPr>
              <w:jc w:val="center"/>
              <w:rPr>
                <w:rFonts w:ascii="Calibri" w:hAnsi="Calibri" w:cs="Times New Roman"/>
                <w:color w:val="000000"/>
                <w:sz w:val="20"/>
                <w:szCs w:val="22"/>
                <w:lang w:val="es-SV" w:eastAsia="es-SV"/>
              </w:rPr>
            </w:pPr>
            <w:r w:rsidRPr="00164D08">
              <w:rPr>
                <w:rFonts w:ascii="Calibri" w:hAnsi="Calibri" w:cs="Times New Roman"/>
                <w:color w:val="000000"/>
                <w:sz w:val="20"/>
                <w:szCs w:val="22"/>
                <w:lang w:val="es-SV" w:eastAsia="es-SV"/>
              </w:rPr>
              <w:t>233*</w:t>
            </w:r>
          </w:p>
        </w:tc>
      </w:tr>
      <w:tr w:rsidR="00C34CC4" w:rsidRPr="00164D08" w:rsidTr="00852D63">
        <w:trPr>
          <w:trHeight w:val="300"/>
          <w:jc w:val="center"/>
        </w:trPr>
        <w:tc>
          <w:tcPr>
            <w:tcW w:w="4362" w:type="dxa"/>
            <w:shd w:val="clear" w:color="000000" w:fill="FFFFFF"/>
            <w:noWrap/>
            <w:vAlign w:val="center"/>
            <w:hideMark/>
          </w:tcPr>
          <w:p w:rsidR="00C34CC4" w:rsidRPr="00164D08" w:rsidRDefault="00C34CC4" w:rsidP="00FF6C3F">
            <w:pPr>
              <w:jc w:val="left"/>
              <w:rPr>
                <w:rFonts w:ascii="Calibri" w:hAnsi="Calibri" w:cs="Times New Roman"/>
                <w:sz w:val="20"/>
                <w:szCs w:val="22"/>
                <w:lang w:val="es-SV" w:eastAsia="es-SV"/>
              </w:rPr>
            </w:pPr>
            <w:r w:rsidRPr="00164D08">
              <w:rPr>
                <w:rFonts w:ascii="Calibri" w:hAnsi="Calibri" w:cs="Times New Roman"/>
                <w:sz w:val="20"/>
                <w:szCs w:val="22"/>
                <w:lang w:val="es-SV" w:eastAsia="es-SV"/>
              </w:rPr>
              <w:t>TRAMITADOR Y ASISTENTE</w:t>
            </w:r>
          </w:p>
        </w:tc>
        <w:tc>
          <w:tcPr>
            <w:tcW w:w="1347" w:type="dxa"/>
            <w:shd w:val="clear" w:color="000000" w:fill="FFFFFF"/>
            <w:noWrap/>
            <w:vAlign w:val="center"/>
            <w:hideMark/>
          </w:tcPr>
          <w:p w:rsidR="00C34CC4" w:rsidRPr="00164D08" w:rsidRDefault="00C34CC4" w:rsidP="00FF6C3F">
            <w:pPr>
              <w:jc w:val="center"/>
              <w:rPr>
                <w:rFonts w:ascii="Calibri" w:hAnsi="Calibri" w:cs="Times New Roman"/>
                <w:bCs/>
                <w:sz w:val="20"/>
                <w:szCs w:val="22"/>
                <w:lang w:val="es-SV" w:eastAsia="es-SV"/>
              </w:rPr>
            </w:pPr>
            <w:r w:rsidRPr="00164D08">
              <w:rPr>
                <w:rFonts w:ascii="Calibri" w:hAnsi="Calibri" w:cs="Times New Roman"/>
                <w:bCs/>
                <w:sz w:val="20"/>
                <w:szCs w:val="22"/>
                <w:lang w:val="es-SV" w:eastAsia="es-SV"/>
              </w:rPr>
              <w:t>1291</w:t>
            </w:r>
          </w:p>
        </w:tc>
        <w:tc>
          <w:tcPr>
            <w:tcW w:w="1233" w:type="dxa"/>
            <w:shd w:val="clear" w:color="000000" w:fill="FFFFFF"/>
            <w:noWrap/>
            <w:vAlign w:val="center"/>
            <w:hideMark/>
          </w:tcPr>
          <w:p w:rsidR="00C34CC4" w:rsidRPr="00164D08" w:rsidRDefault="00C34CC4" w:rsidP="00FF6C3F">
            <w:pPr>
              <w:jc w:val="center"/>
              <w:rPr>
                <w:rFonts w:ascii="Calibri" w:hAnsi="Calibri" w:cs="Times New Roman"/>
                <w:bCs/>
                <w:sz w:val="20"/>
                <w:szCs w:val="22"/>
                <w:lang w:val="es-SV" w:eastAsia="es-SV"/>
              </w:rPr>
            </w:pPr>
            <w:r w:rsidRPr="00164D08">
              <w:rPr>
                <w:rFonts w:ascii="Calibri" w:hAnsi="Calibri" w:cs="Times New Roman"/>
                <w:bCs/>
                <w:sz w:val="20"/>
                <w:szCs w:val="22"/>
                <w:lang w:val="es-SV" w:eastAsia="es-SV"/>
              </w:rPr>
              <w:t>28%</w:t>
            </w:r>
          </w:p>
        </w:tc>
        <w:tc>
          <w:tcPr>
            <w:tcW w:w="2069" w:type="dxa"/>
            <w:shd w:val="clear" w:color="000000" w:fill="FFFFFF"/>
            <w:noWrap/>
            <w:vAlign w:val="center"/>
            <w:hideMark/>
          </w:tcPr>
          <w:p w:rsidR="00C34CC4" w:rsidRPr="00164D08" w:rsidRDefault="00C34CC4" w:rsidP="00FF6C3F">
            <w:pPr>
              <w:jc w:val="center"/>
              <w:rPr>
                <w:rFonts w:ascii="Calibri" w:hAnsi="Calibri" w:cs="Times New Roman"/>
                <w:bCs/>
                <w:sz w:val="20"/>
                <w:szCs w:val="22"/>
                <w:lang w:val="es-SV" w:eastAsia="es-SV"/>
              </w:rPr>
            </w:pPr>
            <w:r w:rsidRPr="00164D08">
              <w:rPr>
                <w:rFonts w:ascii="Calibri" w:hAnsi="Calibri" w:cs="Times New Roman"/>
                <w:bCs/>
                <w:sz w:val="20"/>
                <w:szCs w:val="22"/>
                <w:lang w:val="es-SV" w:eastAsia="es-SV"/>
              </w:rPr>
              <w:t>100.45</w:t>
            </w:r>
          </w:p>
        </w:tc>
        <w:tc>
          <w:tcPr>
            <w:tcW w:w="1201" w:type="dxa"/>
            <w:shd w:val="clear" w:color="000000" w:fill="FFFFFF"/>
            <w:noWrap/>
            <w:vAlign w:val="center"/>
            <w:hideMark/>
          </w:tcPr>
          <w:p w:rsidR="00C34CC4" w:rsidRPr="00164D08" w:rsidRDefault="00C34CC4" w:rsidP="00FF6C3F">
            <w:pPr>
              <w:jc w:val="center"/>
              <w:rPr>
                <w:rFonts w:ascii="Calibri" w:hAnsi="Calibri" w:cs="Times New Roman"/>
                <w:bCs/>
                <w:sz w:val="20"/>
                <w:szCs w:val="22"/>
                <w:lang w:val="es-SV" w:eastAsia="es-SV"/>
              </w:rPr>
            </w:pPr>
            <w:r w:rsidRPr="00164D08">
              <w:rPr>
                <w:rFonts w:ascii="Calibri" w:hAnsi="Calibri" w:cs="Times New Roman"/>
                <w:bCs/>
                <w:sz w:val="20"/>
                <w:szCs w:val="22"/>
                <w:lang w:val="es-SV" w:eastAsia="es-SV"/>
              </w:rPr>
              <w:t>100*</w:t>
            </w:r>
          </w:p>
        </w:tc>
      </w:tr>
      <w:tr w:rsidR="00C34CC4" w:rsidRPr="00164D08" w:rsidTr="00852D63">
        <w:trPr>
          <w:trHeight w:val="300"/>
          <w:jc w:val="center"/>
        </w:trPr>
        <w:tc>
          <w:tcPr>
            <w:tcW w:w="4362" w:type="dxa"/>
            <w:shd w:val="clear" w:color="auto" w:fill="auto"/>
            <w:noWrap/>
            <w:vAlign w:val="center"/>
          </w:tcPr>
          <w:p w:rsidR="00C34CC4" w:rsidRPr="00164D08" w:rsidRDefault="00C34CC4" w:rsidP="00D250C3">
            <w:pPr>
              <w:jc w:val="left"/>
              <w:rPr>
                <w:rFonts w:ascii="Calibri" w:hAnsi="Calibri" w:cs="Times New Roman"/>
                <w:bCs/>
                <w:color w:val="000000"/>
                <w:sz w:val="20"/>
                <w:szCs w:val="22"/>
                <w:lang w:val="es-SV" w:eastAsia="es-SV"/>
              </w:rPr>
            </w:pPr>
            <w:r w:rsidRPr="00164D08">
              <w:rPr>
                <w:rFonts w:ascii="Calibri" w:hAnsi="Calibri" w:cs="Times New Roman"/>
                <w:bCs/>
                <w:color w:val="000000"/>
                <w:sz w:val="20"/>
                <w:szCs w:val="22"/>
                <w:lang w:val="es-SV" w:eastAsia="es-SV"/>
              </w:rPr>
              <w:t>OTRO TIPO DE AUXILIAR (COURIER E IMPORTADOR)</w:t>
            </w:r>
          </w:p>
        </w:tc>
        <w:tc>
          <w:tcPr>
            <w:tcW w:w="1347" w:type="dxa"/>
            <w:shd w:val="clear" w:color="auto" w:fill="auto"/>
            <w:noWrap/>
            <w:vAlign w:val="center"/>
          </w:tcPr>
          <w:p w:rsidR="00C34CC4" w:rsidRPr="00164D08" w:rsidRDefault="00C34CC4" w:rsidP="00FF6C3F">
            <w:pPr>
              <w:jc w:val="center"/>
              <w:rPr>
                <w:rFonts w:ascii="Calibri" w:hAnsi="Calibri" w:cs="Times New Roman"/>
                <w:bCs/>
                <w:color w:val="000000"/>
                <w:sz w:val="20"/>
                <w:szCs w:val="22"/>
                <w:lang w:val="es-SV" w:eastAsia="es-SV"/>
              </w:rPr>
            </w:pPr>
          </w:p>
        </w:tc>
        <w:tc>
          <w:tcPr>
            <w:tcW w:w="1233" w:type="dxa"/>
            <w:shd w:val="clear" w:color="auto" w:fill="auto"/>
            <w:noWrap/>
            <w:vAlign w:val="center"/>
          </w:tcPr>
          <w:p w:rsidR="00C34CC4" w:rsidRPr="00164D08" w:rsidRDefault="00C34CC4" w:rsidP="00FF6C3F">
            <w:pPr>
              <w:jc w:val="center"/>
              <w:rPr>
                <w:rFonts w:ascii="Calibri" w:hAnsi="Calibri" w:cs="Times New Roman"/>
                <w:bCs/>
                <w:color w:val="000000"/>
                <w:sz w:val="20"/>
                <w:szCs w:val="22"/>
                <w:lang w:val="es-SV" w:eastAsia="es-SV"/>
              </w:rPr>
            </w:pPr>
          </w:p>
        </w:tc>
        <w:tc>
          <w:tcPr>
            <w:tcW w:w="2069" w:type="dxa"/>
            <w:shd w:val="clear" w:color="auto" w:fill="auto"/>
            <w:noWrap/>
            <w:vAlign w:val="center"/>
          </w:tcPr>
          <w:p w:rsidR="00C34CC4" w:rsidRPr="00164D08" w:rsidRDefault="00C34CC4" w:rsidP="00FF6C3F">
            <w:pPr>
              <w:jc w:val="center"/>
              <w:rPr>
                <w:rFonts w:ascii="Calibri" w:hAnsi="Calibri" w:cs="Times New Roman"/>
                <w:bCs/>
                <w:color w:val="000000"/>
                <w:sz w:val="20"/>
                <w:szCs w:val="22"/>
                <w:lang w:val="es-SV" w:eastAsia="es-SV"/>
              </w:rPr>
            </w:pPr>
          </w:p>
        </w:tc>
        <w:tc>
          <w:tcPr>
            <w:tcW w:w="1201" w:type="dxa"/>
            <w:shd w:val="clear" w:color="auto" w:fill="auto"/>
            <w:noWrap/>
            <w:vAlign w:val="center"/>
          </w:tcPr>
          <w:p w:rsidR="00C34CC4" w:rsidRPr="00164D08" w:rsidRDefault="00C34CC4" w:rsidP="00FF6C3F">
            <w:pPr>
              <w:jc w:val="center"/>
              <w:rPr>
                <w:rFonts w:ascii="Calibri" w:hAnsi="Calibri" w:cs="Times New Roman"/>
                <w:bCs/>
                <w:color w:val="000000"/>
                <w:sz w:val="20"/>
                <w:szCs w:val="22"/>
                <w:lang w:val="es-SV" w:eastAsia="es-SV"/>
              </w:rPr>
            </w:pPr>
          </w:p>
        </w:tc>
      </w:tr>
      <w:tr w:rsidR="00C34CC4" w:rsidRPr="00164D08" w:rsidTr="00852D63">
        <w:trPr>
          <w:trHeight w:val="300"/>
          <w:jc w:val="center"/>
        </w:trPr>
        <w:tc>
          <w:tcPr>
            <w:tcW w:w="4362" w:type="dxa"/>
            <w:shd w:val="clear" w:color="auto" w:fill="0070C0"/>
            <w:noWrap/>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TOTAL</w:t>
            </w:r>
          </w:p>
        </w:tc>
        <w:tc>
          <w:tcPr>
            <w:tcW w:w="1347" w:type="dxa"/>
            <w:shd w:val="clear" w:color="auto" w:fill="0070C0"/>
            <w:noWrap/>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4554</w:t>
            </w:r>
          </w:p>
        </w:tc>
        <w:tc>
          <w:tcPr>
            <w:tcW w:w="1233" w:type="dxa"/>
            <w:shd w:val="clear" w:color="auto" w:fill="0070C0"/>
            <w:noWrap/>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100%</w:t>
            </w:r>
          </w:p>
        </w:tc>
        <w:tc>
          <w:tcPr>
            <w:tcW w:w="2069" w:type="dxa"/>
            <w:shd w:val="clear" w:color="auto" w:fill="0070C0"/>
            <w:noWrap/>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354.35</w:t>
            </w:r>
          </w:p>
        </w:tc>
        <w:tc>
          <w:tcPr>
            <w:tcW w:w="1201" w:type="dxa"/>
            <w:shd w:val="clear" w:color="auto" w:fill="0070C0"/>
            <w:noWrap/>
            <w:vAlign w:val="center"/>
            <w:hideMark/>
          </w:tcPr>
          <w:p w:rsidR="00C34CC4" w:rsidRPr="00164D08" w:rsidRDefault="00C34CC4" w:rsidP="00FF6C3F">
            <w:pPr>
              <w:jc w:val="center"/>
              <w:rPr>
                <w:rFonts w:ascii="Calibri" w:hAnsi="Calibri" w:cs="Times New Roman"/>
                <w:b/>
                <w:bCs/>
                <w:color w:val="FFFFFF" w:themeColor="background1"/>
                <w:sz w:val="20"/>
                <w:szCs w:val="22"/>
                <w:lang w:val="es-SV" w:eastAsia="es-SV"/>
              </w:rPr>
            </w:pPr>
            <w:r w:rsidRPr="00164D08">
              <w:rPr>
                <w:rFonts w:ascii="Calibri" w:hAnsi="Calibri" w:cs="Times New Roman"/>
                <w:b/>
                <w:bCs/>
                <w:color w:val="FFFFFF" w:themeColor="background1"/>
                <w:sz w:val="20"/>
                <w:szCs w:val="22"/>
                <w:lang w:val="es-SV" w:eastAsia="es-SV"/>
              </w:rPr>
              <w:t>354</w:t>
            </w:r>
          </w:p>
        </w:tc>
      </w:tr>
    </w:tbl>
    <w:p w:rsidR="00C34CC4" w:rsidRDefault="00C34CC4" w:rsidP="00C34CC4">
      <w:pPr>
        <w:ind w:firstLine="708"/>
      </w:pPr>
    </w:p>
    <w:p w:rsidR="005D0B7F" w:rsidRDefault="000F2540" w:rsidP="00C34CC4">
      <w:pPr>
        <w:ind w:firstLine="708"/>
        <w:rPr>
          <w:b/>
        </w:rPr>
      </w:pPr>
      <w:r>
        <w:t>*</w:t>
      </w:r>
      <w:r w:rsidR="005D0B7F">
        <w:t>Posteriormente para estratificar las 333 muestras a obtener en ventanillas</w:t>
      </w:r>
      <w:r>
        <w:t>,</w:t>
      </w:r>
      <w:r w:rsidR="005D0B7F">
        <w:t xml:space="preserve"> se </w:t>
      </w:r>
      <w:r>
        <w:t>consideró</w:t>
      </w:r>
      <w:r w:rsidR="005D0B7F">
        <w:t xml:space="preserve"> la cantidad de operaciones realizadas de marzo a mayo 2018 en las diferentes aduanas en estudio</w:t>
      </w:r>
      <w:r>
        <w:t>:</w:t>
      </w:r>
    </w:p>
    <w:tbl>
      <w:tblPr>
        <w:tblW w:w="10411" w:type="dxa"/>
        <w:jc w:val="center"/>
        <w:tblCellMar>
          <w:left w:w="70" w:type="dxa"/>
          <w:right w:w="70" w:type="dxa"/>
        </w:tblCellMar>
        <w:tblLook w:val="04A0" w:firstRow="1" w:lastRow="0" w:firstColumn="1" w:lastColumn="0" w:noHBand="0" w:noVBand="1"/>
      </w:tblPr>
      <w:tblGrid>
        <w:gridCol w:w="2551"/>
        <w:gridCol w:w="1764"/>
        <w:gridCol w:w="1350"/>
        <w:gridCol w:w="1350"/>
        <w:gridCol w:w="1113"/>
        <w:gridCol w:w="1170"/>
        <w:gridCol w:w="1113"/>
      </w:tblGrid>
      <w:tr w:rsidR="00C34CC4" w:rsidRPr="00852D63" w:rsidTr="00852D63">
        <w:trPr>
          <w:trHeight w:val="300"/>
          <w:jc w:val="center"/>
        </w:trPr>
        <w:tc>
          <w:tcPr>
            <w:tcW w:w="2551" w:type="dxa"/>
            <w:vMerge w:val="restart"/>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5D0B7F" w:rsidRPr="00852D63" w:rsidRDefault="00164D08" w:rsidP="00164D08">
            <w:pPr>
              <w:rPr>
                <w:rFonts w:ascii="Calibri" w:hAnsi="Calibri" w:cs="Times New Roman"/>
                <w:b/>
                <w:bCs/>
                <w:color w:val="FFFFFF" w:themeColor="background1"/>
                <w:sz w:val="20"/>
                <w:lang w:val="es-SV" w:eastAsia="es-SV"/>
              </w:rPr>
            </w:pPr>
            <w:r w:rsidRPr="00852D63">
              <w:rPr>
                <w:b/>
                <w:color w:val="FFFFFF" w:themeColor="background1"/>
                <w:sz w:val="20"/>
              </w:rPr>
              <w:t xml:space="preserve">ADUANAS DE </w:t>
            </w:r>
            <w:r w:rsidR="005D0B7F" w:rsidRPr="00852D63">
              <w:rPr>
                <w:rFonts w:ascii="Calibri" w:hAnsi="Calibri" w:cs="Times New Roman"/>
                <w:b/>
                <w:bCs/>
                <w:color w:val="FFFFFF" w:themeColor="background1"/>
                <w:sz w:val="20"/>
                <w:lang w:val="es-SV" w:eastAsia="es-SV"/>
              </w:rPr>
              <w:t>FRONTERAS</w:t>
            </w:r>
          </w:p>
        </w:tc>
        <w:tc>
          <w:tcPr>
            <w:tcW w:w="1764"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164D08" w:rsidP="005D0B7F">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 xml:space="preserve">TOTAL OPERACIONES </w:t>
            </w:r>
            <w:r w:rsidRPr="00852D63">
              <w:rPr>
                <w:rFonts w:ascii="Calibri" w:hAnsi="Calibri" w:cs="Times New Roman"/>
                <w:b/>
                <w:bCs/>
                <w:color w:val="FFFFFF" w:themeColor="background1"/>
                <w:sz w:val="18"/>
                <w:lang w:val="es-SV" w:eastAsia="es-SV"/>
              </w:rPr>
              <w:t>(MARZO A MAYO-18)</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164D08" w:rsidP="005D0B7F">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 PESO PONDERADO</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164D08" w:rsidP="005D0B7F">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DISTRIBUCIÓN DE ACUERDO A FÓRMULA</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164D08" w:rsidP="005D0B7F">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TOTAL DE ENCUESTAS</w:t>
            </w:r>
          </w:p>
        </w:tc>
        <w:tc>
          <w:tcPr>
            <w:tcW w:w="2283" w:type="dxa"/>
            <w:gridSpan w:val="2"/>
            <w:tcBorders>
              <w:top w:val="single" w:sz="4" w:space="0" w:color="auto"/>
              <w:left w:val="nil"/>
              <w:bottom w:val="single" w:sz="4" w:space="0" w:color="auto"/>
              <w:right w:val="single" w:sz="4" w:space="0" w:color="auto"/>
            </w:tcBorders>
            <w:shd w:val="clear" w:color="auto" w:fill="0070C0"/>
            <w:noWrap/>
            <w:vAlign w:val="center"/>
            <w:hideMark/>
          </w:tcPr>
          <w:p w:rsidR="005D0B7F" w:rsidRPr="00852D63" w:rsidRDefault="00164D08" w:rsidP="00164D08">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ENCUESTA POR ADUANA</w:t>
            </w:r>
          </w:p>
        </w:tc>
      </w:tr>
      <w:tr w:rsidR="00C34CC4" w:rsidRPr="00852D63" w:rsidTr="00852D63">
        <w:trPr>
          <w:trHeight w:val="438"/>
          <w:jc w:val="center"/>
        </w:trPr>
        <w:tc>
          <w:tcPr>
            <w:tcW w:w="2551"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5D0B7F" w:rsidRPr="00852D63" w:rsidRDefault="005D0B7F" w:rsidP="005D0B7F">
            <w:pPr>
              <w:jc w:val="left"/>
              <w:rPr>
                <w:rFonts w:ascii="Calibri" w:hAnsi="Calibri" w:cs="Times New Roman"/>
                <w:b/>
                <w:bCs/>
                <w:color w:val="FFFFFF" w:themeColor="background1"/>
                <w:sz w:val="20"/>
                <w:lang w:val="es-SV" w:eastAsia="es-SV"/>
              </w:rPr>
            </w:pPr>
          </w:p>
        </w:tc>
        <w:tc>
          <w:tcPr>
            <w:tcW w:w="1764"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5D0B7F" w:rsidP="005D0B7F">
            <w:pPr>
              <w:jc w:val="left"/>
              <w:rPr>
                <w:rFonts w:ascii="Calibri" w:hAnsi="Calibri" w:cs="Times New Roman"/>
                <w:b/>
                <w:bCs/>
                <w:color w:val="FFFFFF" w:themeColor="background1"/>
                <w:sz w:val="20"/>
                <w:lang w:val="es-SV" w:eastAsia="es-SV"/>
              </w:rPr>
            </w:pPr>
          </w:p>
        </w:tc>
        <w:tc>
          <w:tcPr>
            <w:tcW w:w="135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5D0B7F" w:rsidP="005D0B7F">
            <w:pPr>
              <w:jc w:val="left"/>
              <w:rPr>
                <w:rFonts w:ascii="Calibri" w:hAnsi="Calibri" w:cs="Times New Roman"/>
                <w:b/>
                <w:bCs/>
                <w:color w:val="FFFFFF" w:themeColor="background1"/>
                <w:sz w:val="20"/>
                <w:lang w:val="es-SV" w:eastAsia="es-SV"/>
              </w:rPr>
            </w:pPr>
          </w:p>
        </w:tc>
        <w:tc>
          <w:tcPr>
            <w:tcW w:w="135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5D0B7F" w:rsidP="005D0B7F">
            <w:pPr>
              <w:jc w:val="left"/>
              <w:rPr>
                <w:rFonts w:ascii="Calibri" w:hAnsi="Calibri" w:cs="Times New Roman"/>
                <w:b/>
                <w:bCs/>
                <w:color w:val="FFFFFF" w:themeColor="background1"/>
                <w:sz w:val="20"/>
                <w:lang w:val="es-SV" w:eastAsia="es-SV"/>
              </w:rPr>
            </w:pPr>
          </w:p>
        </w:tc>
        <w:tc>
          <w:tcPr>
            <w:tcW w:w="1113"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5D0B7F" w:rsidRPr="00852D63" w:rsidRDefault="005D0B7F" w:rsidP="005D0B7F">
            <w:pPr>
              <w:jc w:val="left"/>
              <w:rPr>
                <w:rFonts w:ascii="Calibri" w:hAnsi="Calibri" w:cs="Times New Roman"/>
                <w:b/>
                <w:bCs/>
                <w:color w:val="FFFFFF" w:themeColor="background1"/>
                <w:sz w:val="20"/>
                <w:lang w:val="es-SV" w:eastAsia="es-SV"/>
              </w:rPr>
            </w:pPr>
          </w:p>
        </w:tc>
        <w:tc>
          <w:tcPr>
            <w:tcW w:w="1170" w:type="dxa"/>
            <w:tcBorders>
              <w:top w:val="nil"/>
              <w:left w:val="nil"/>
              <w:bottom w:val="single" w:sz="4" w:space="0" w:color="auto"/>
              <w:right w:val="single" w:sz="4" w:space="0" w:color="auto"/>
            </w:tcBorders>
            <w:shd w:val="clear" w:color="auto" w:fill="0070C0"/>
            <w:noWrap/>
            <w:vAlign w:val="center"/>
            <w:hideMark/>
          </w:tcPr>
          <w:p w:rsidR="005D0B7F" w:rsidRPr="00852D63" w:rsidRDefault="00164D08" w:rsidP="005D0B7F">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NO</w:t>
            </w:r>
          </w:p>
        </w:tc>
        <w:tc>
          <w:tcPr>
            <w:tcW w:w="1113" w:type="dxa"/>
            <w:tcBorders>
              <w:top w:val="nil"/>
              <w:left w:val="nil"/>
              <w:bottom w:val="single" w:sz="4" w:space="0" w:color="auto"/>
              <w:right w:val="single" w:sz="4" w:space="0" w:color="auto"/>
            </w:tcBorders>
            <w:shd w:val="clear" w:color="auto" w:fill="0070C0"/>
            <w:noWrap/>
            <w:vAlign w:val="center"/>
            <w:hideMark/>
          </w:tcPr>
          <w:p w:rsidR="005D0B7F" w:rsidRPr="00852D63" w:rsidRDefault="00164D08" w:rsidP="005D0B7F">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NO. ENCUESTAS</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D0B7F" w:rsidRPr="00852D63" w:rsidRDefault="005D0B7F" w:rsidP="005D0B7F">
            <w:pPr>
              <w:jc w:val="left"/>
              <w:rPr>
                <w:rFonts w:ascii="Calibri" w:hAnsi="Calibri" w:cs="Times New Roman"/>
                <w:color w:val="000000"/>
                <w:sz w:val="20"/>
                <w:lang w:val="es-SV" w:eastAsia="es-SV"/>
              </w:rPr>
            </w:pPr>
            <w:r w:rsidRPr="00852D63">
              <w:rPr>
                <w:rFonts w:ascii="Calibri" w:hAnsi="Calibri" w:cs="Times New Roman"/>
                <w:color w:val="000000"/>
                <w:sz w:val="20"/>
                <w:lang w:val="es-SV" w:eastAsia="es-SV"/>
              </w:rPr>
              <w:t>MARÍTIMA DE ACAJUTLA</w:t>
            </w:r>
          </w:p>
        </w:tc>
        <w:tc>
          <w:tcPr>
            <w:tcW w:w="1764"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18141</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5.78%</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19.23</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19</w:t>
            </w:r>
          </w:p>
        </w:tc>
        <w:tc>
          <w:tcPr>
            <w:tcW w:w="117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19.23</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19</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D0B7F" w:rsidRPr="00852D63" w:rsidRDefault="005D0B7F" w:rsidP="005D0B7F">
            <w:pPr>
              <w:jc w:val="left"/>
              <w:rPr>
                <w:rFonts w:ascii="Calibri" w:hAnsi="Calibri" w:cs="Times New Roman"/>
                <w:color w:val="000000"/>
                <w:sz w:val="20"/>
                <w:lang w:val="es-SV" w:eastAsia="es-SV"/>
              </w:rPr>
            </w:pPr>
            <w:r w:rsidRPr="00852D63">
              <w:rPr>
                <w:rFonts w:ascii="Calibri" w:hAnsi="Calibri" w:cs="Times New Roman"/>
                <w:color w:val="000000"/>
                <w:sz w:val="20"/>
                <w:lang w:val="es-SV" w:eastAsia="es-SV"/>
              </w:rPr>
              <w:t>AÉREA MONSEÑOR ROMERO</w:t>
            </w:r>
          </w:p>
        </w:tc>
        <w:tc>
          <w:tcPr>
            <w:tcW w:w="1764"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32389</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10.31%</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34.34</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34</w:t>
            </w:r>
          </w:p>
        </w:tc>
        <w:tc>
          <w:tcPr>
            <w:tcW w:w="117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34.34</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34</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D0B7F" w:rsidRPr="00852D63" w:rsidRDefault="005D0B7F" w:rsidP="005D0B7F">
            <w:pPr>
              <w:jc w:val="left"/>
              <w:rPr>
                <w:rFonts w:ascii="Calibri" w:hAnsi="Calibri" w:cs="Times New Roman"/>
                <w:color w:val="000000"/>
                <w:sz w:val="20"/>
                <w:lang w:val="es-SV" w:eastAsia="es-SV"/>
              </w:rPr>
            </w:pPr>
            <w:r w:rsidRPr="00852D63">
              <w:rPr>
                <w:rFonts w:ascii="Calibri" w:hAnsi="Calibri" w:cs="Times New Roman"/>
                <w:color w:val="000000"/>
                <w:sz w:val="20"/>
                <w:lang w:val="es-SV" w:eastAsia="es-SV"/>
              </w:rPr>
              <w:t>CHINAMAS</w:t>
            </w:r>
          </w:p>
        </w:tc>
        <w:tc>
          <w:tcPr>
            <w:tcW w:w="1764"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3931</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1.25%</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4.17</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4</w:t>
            </w:r>
          </w:p>
        </w:tc>
        <w:tc>
          <w:tcPr>
            <w:tcW w:w="117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4.17</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4</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5D0B7F" w:rsidRPr="00852D63" w:rsidRDefault="005D0B7F" w:rsidP="005D0B7F">
            <w:pPr>
              <w:jc w:val="left"/>
              <w:rPr>
                <w:rFonts w:ascii="Calibri" w:hAnsi="Calibri" w:cs="Times New Roman"/>
                <w:sz w:val="20"/>
                <w:lang w:val="es-SV" w:eastAsia="es-SV"/>
              </w:rPr>
            </w:pPr>
            <w:r w:rsidRPr="00852D63">
              <w:rPr>
                <w:rFonts w:ascii="Calibri" w:hAnsi="Calibri" w:cs="Times New Roman"/>
                <w:sz w:val="20"/>
                <w:lang w:val="es-SV" w:eastAsia="es-SV"/>
              </w:rPr>
              <w:t>HACHADURA</w:t>
            </w:r>
          </w:p>
        </w:tc>
        <w:tc>
          <w:tcPr>
            <w:tcW w:w="1764"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56996</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18.14%</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60.42</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60</w:t>
            </w:r>
          </w:p>
        </w:tc>
        <w:tc>
          <w:tcPr>
            <w:tcW w:w="117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60.42</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60</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5D0B7F" w:rsidRPr="00852D63" w:rsidRDefault="005D0B7F" w:rsidP="005D0B7F">
            <w:pPr>
              <w:jc w:val="left"/>
              <w:rPr>
                <w:rFonts w:ascii="Calibri" w:hAnsi="Calibri" w:cs="Times New Roman"/>
                <w:sz w:val="20"/>
                <w:lang w:val="es-SV" w:eastAsia="es-SV"/>
              </w:rPr>
            </w:pPr>
            <w:r w:rsidRPr="00852D63">
              <w:rPr>
                <w:rFonts w:ascii="Calibri" w:hAnsi="Calibri" w:cs="Times New Roman"/>
                <w:sz w:val="20"/>
                <w:lang w:val="es-SV" w:eastAsia="es-SV"/>
              </w:rPr>
              <w:t>SAN CRISTOBAL</w:t>
            </w:r>
          </w:p>
        </w:tc>
        <w:tc>
          <w:tcPr>
            <w:tcW w:w="1764"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13027</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4.15%</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13.81</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14</w:t>
            </w:r>
          </w:p>
        </w:tc>
        <w:tc>
          <w:tcPr>
            <w:tcW w:w="117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13.81</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14</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5D0B7F" w:rsidRPr="00852D63" w:rsidRDefault="005D0B7F" w:rsidP="005D0B7F">
            <w:pPr>
              <w:jc w:val="left"/>
              <w:rPr>
                <w:rFonts w:ascii="Calibri" w:hAnsi="Calibri" w:cs="Times New Roman"/>
                <w:sz w:val="20"/>
                <w:lang w:val="es-SV" w:eastAsia="es-SV"/>
              </w:rPr>
            </w:pPr>
            <w:r w:rsidRPr="00852D63">
              <w:rPr>
                <w:rFonts w:ascii="Calibri" w:hAnsi="Calibri" w:cs="Times New Roman"/>
                <w:sz w:val="20"/>
                <w:lang w:val="es-SV" w:eastAsia="es-SV"/>
              </w:rPr>
              <w:t>ANGUIAT</w:t>
            </w:r>
            <w:r w:rsidR="000F2540" w:rsidRPr="00852D63">
              <w:rPr>
                <w:rFonts w:ascii="Calibri" w:hAnsi="Calibri" w:cs="Times New Roman"/>
                <w:sz w:val="20"/>
                <w:lang w:val="es-SV" w:eastAsia="es-SV"/>
              </w:rPr>
              <w:t>Ú</w:t>
            </w:r>
          </w:p>
        </w:tc>
        <w:tc>
          <w:tcPr>
            <w:tcW w:w="1764"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44840</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14.27%</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47.54</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48</w:t>
            </w:r>
          </w:p>
        </w:tc>
        <w:tc>
          <w:tcPr>
            <w:tcW w:w="117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47.54</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48</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5D0B7F" w:rsidRPr="00852D63" w:rsidRDefault="005D0B7F" w:rsidP="005D0B7F">
            <w:pPr>
              <w:jc w:val="left"/>
              <w:rPr>
                <w:rFonts w:ascii="Calibri" w:hAnsi="Calibri" w:cs="Times New Roman"/>
                <w:sz w:val="20"/>
                <w:lang w:val="es-SV" w:eastAsia="es-SV"/>
              </w:rPr>
            </w:pPr>
            <w:r w:rsidRPr="00852D63">
              <w:rPr>
                <w:rFonts w:ascii="Calibri" w:hAnsi="Calibri" w:cs="Times New Roman"/>
                <w:sz w:val="20"/>
                <w:lang w:val="es-SV" w:eastAsia="es-SV"/>
              </w:rPr>
              <w:t>AMATILLO</w:t>
            </w:r>
          </w:p>
        </w:tc>
        <w:tc>
          <w:tcPr>
            <w:tcW w:w="1764"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103544</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32.96%</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109.77</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110</w:t>
            </w:r>
          </w:p>
        </w:tc>
        <w:tc>
          <w:tcPr>
            <w:tcW w:w="117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109.77</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110</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000000" w:fill="FFFFFF"/>
            <w:noWrap/>
            <w:vAlign w:val="bottom"/>
            <w:hideMark/>
          </w:tcPr>
          <w:p w:rsidR="005D0B7F" w:rsidRPr="00852D63" w:rsidRDefault="000F2540" w:rsidP="005D0B7F">
            <w:pPr>
              <w:jc w:val="left"/>
              <w:rPr>
                <w:rFonts w:ascii="Calibri" w:hAnsi="Calibri" w:cs="Times New Roman"/>
                <w:sz w:val="20"/>
                <w:lang w:val="es-SV" w:eastAsia="es-SV"/>
              </w:rPr>
            </w:pPr>
            <w:r w:rsidRPr="00852D63">
              <w:rPr>
                <w:rFonts w:ascii="Calibri" w:hAnsi="Calibri" w:cs="Times New Roman"/>
                <w:sz w:val="20"/>
                <w:lang w:val="es-SV" w:eastAsia="es-SV"/>
              </w:rPr>
              <w:t>LA UNIÓ</w:t>
            </w:r>
            <w:r w:rsidR="005D0B7F" w:rsidRPr="00852D63">
              <w:rPr>
                <w:rFonts w:ascii="Calibri" w:hAnsi="Calibri" w:cs="Times New Roman"/>
                <w:sz w:val="20"/>
                <w:lang w:val="es-SV" w:eastAsia="es-SV"/>
              </w:rPr>
              <w:t>N</w:t>
            </w:r>
          </w:p>
        </w:tc>
        <w:tc>
          <w:tcPr>
            <w:tcW w:w="1764"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2632</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0.84%</w:t>
            </w:r>
          </w:p>
        </w:tc>
        <w:tc>
          <w:tcPr>
            <w:tcW w:w="135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2.79</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3</w:t>
            </w:r>
          </w:p>
        </w:tc>
        <w:tc>
          <w:tcPr>
            <w:tcW w:w="1170"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2.79</w:t>
            </w:r>
          </w:p>
        </w:tc>
        <w:tc>
          <w:tcPr>
            <w:tcW w:w="1113" w:type="dxa"/>
            <w:tcBorders>
              <w:top w:val="nil"/>
              <w:left w:val="nil"/>
              <w:bottom w:val="single" w:sz="4" w:space="0" w:color="auto"/>
              <w:right w:val="single" w:sz="4" w:space="0" w:color="auto"/>
            </w:tcBorders>
            <w:shd w:val="clear" w:color="000000" w:fill="FFFFFF"/>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3</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D0B7F" w:rsidRPr="00852D63" w:rsidRDefault="005D0B7F" w:rsidP="005D0B7F">
            <w:pPr>
              <w:jc w:val="left"/>
              <w:rPr>
                <w:rFonts w:ascii="Calibri" w:hAnsi="Calibri" w:cs="Times New Roman"/>
                <w:sz w:val="20"/>
                <w:lang w:val="es-SV" w:eastAsia="es-SV"/>
              </w:rPr>
            </w:pPr>
            <w:r w:rsidRPr="00852D63">
              <w:rPr>
                <w:rFonts w:ascii="Calibri" w:hAnsi="Calibri" w:cs="Times New Roman"/>
                <w:sz w:val="20"/>
                <w:lang w:val="es-SV" w:eastAsia="es-SV"/>
              </w:rPr>
              <w:t xml:space="preserve">EL POY </w:t>
            </w:r>
          </w:p>
        </w:tc>
        <w:tc>
          <w:tcPr>
            <w:tcW w:w="1764"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27447</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8.74%</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29.10</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29</w:t>
            </w:r>
          </w:p>
        </w:tc>
        <w:tc>
          <w:tcPr>
            <w:tcW w:w="117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29.10</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29</w:t>
            </w:r>
          </w:p>
        </w:tc>
      </w:tr>
      <w:tr w:rsidR="005D0B7F"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rsidR="005D0B7F" w:rsidRPr="00852D63" w:rsidRDefault="005D0B7F" w:rsidP="005D0B7F">
            <w:pPr>
              <w:jc w:val="left"/>
              <w:rPr>
                <w:rFonts w:ascii="Calibri" w:hAnsi="Calibri" w:cs="Times New Roman"/>
                <w:color w:val="000000"/>
                <w:sz w:val="20"/>
                <w:lang w:val="es-SV" w:eastAsia="es-SV"/>
              </w:rPr>
            </w:pPr>
            <w:r w:rsidRPr="00852D63">
              <w:rPr>
                <w:rFonts w:ascii="Calibri" w:hAnsi="Calibri" w:cs="Times New Roman"/>
                <w:color w:val="000000"/>
                <w:sz w:val="20"/>
                <w:lang w:val="es-SV" w:eastAsia="es-SV"/>
              </w:rPr>
              <w:t>DEPÓSITOS DE ADUANA DHL</w:t>
            </w:r>
          </w:p>
        </w:tc>
        <w:tc>
          <w:tcPr>
            <w:tcW w:w="1764"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sz w:val="20"/>
                <w:lang w:val="es-SV" w:eastAsia="es-SV"/>
              </w:rPr>
            </w:pPr>
            <w:r w:rsidRPr="00852D63">
              <w:rPr>
                <w:rFonts w:ascii="Calibri" w:hAnsi="Calibri" w:cs="Times New Roman"/>
                <w:sz w:val="20"/>
                <w:lang w:val="es-SV" w:eastAsia="es-SV"/>
              </w:rPr>
              <w:t>11170</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3.56%</w:t>
            </w:r>
          </w:p>
        </w:tc>
        <w:tc>
          <w:tcPr>
            <w:tcW w:w="135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11.84</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12</w:t>
            </w:r>
          </w:p>
        </w:tc>
        <w:tc>
          <w:tcPr>
            <w:tcW w:w="1170"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11.84</w:t>
            </w:r>
          </w:p>
        </w:tc>
        <w:tc>
          <w:tcPr>
            <w:tcW w:w="1113" w:type="dxa"/>
            <w:tcBorders>
              <w:top w:val="nil"/>
              <w:left w:val="nil"/>
              <w:bottom w:val="single" w:sz="4" w:space="0" w:color="auto"/>
              <w:right w:val="single" w:sz="4" w:space="0" w:color="auto"/>
            </w:tcBorders>
            <w:shd w:val="clear" w:color="auto" w:fill="auto"/>
            <w:noWrap/>
            <w:vAlign w:val="bottom"/>
            <w:hideMark/>
          </w:tcPr>
          <w:p w:rsidR="005D0B7F" w:rsidRPr="00852D63" w:rsidRDefault="005D0B7F" w:rsidP="005D0B7F">
            <w:pPr>
              <w:jc w:val="center"/>
              <w:rPr>
                <w:rFonts w:ascii="Calibri" w:hAnsi="Calibri" w:cs="Times New Roman"/>
                <w:color w:val="000000"/>
                <w:sz w:val="20"/>
                <w:lang w:val="es-SV" w:eastAsia="es-SV"/>
              </w:rPr>
            </w:pPr>
            <w:r w:rsidRPr="00852D63">
              <w:rPr>
                <w:rFonts w:ascii="Calibri" w:hAnsi="Calibri" w:cs="Times New Roman"/>
                <w:color w:val="000000"/>
                <w:sz w:val="20"/>
                <w:lang w:val="es-SV" w:eastAsia="es-SV"/>
              </w:rPr>
              <w:t>12</w:t>
            </w:r>
          </w:p>
        </w:tc>
      </w:tr>
      <w:tr w:rsidR="00C34CC4" w:rsidRPr="00852D63" w:rsidTr="00852D63">
        <w:trPr>
          <w:trHeight w:val="300"/>
          <w:jc w:val="center"/>
        </w:trPr>
        <w:tc>
          <w:tcPr>
            <w:tcW w:w="2551" w:type="dxa"/>
            <w:tcBorders>
              <w:top w:val="nil"/>
              <w:left w:val="single" w:sz="4" w:space="0" w:color="auto"/>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TOTAL</w:t>
            </w:r>
          </w:p>
        </w:tc>
        <w:tc>
          <w:tcPr>
            <w:tcW w:w="1764" w:type="dxa"/>
            <w:tcBorders>
              <w:top w:val="nil"/>
              <w:left w:val="nil"/>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color w:val="FFFFFF" w:themeColor="background1"/>
                <w:sz w:val="20"/>
                <w:lang w:val="es-SV" w:eastAsia="es-SV"/>
              </w:rPr>
            </w:pPr>
            <w:r w:rsidRPr="00852D63">
              <w:rPr>
                <w:rFonts w:ascii="Calibri" w:hAnsi="Calibri" w:cs="Times New Roman"/>
                <w:color w:val="FFFFFF" w:themeColor="background1"/>
                <w:sz w:val="20"/>
                <w:lang w:val="es-SV" w:eastAsia="es-SV"/>
              </w:rPr>
              <w:t>314117</w:t>
            </w:r>
          </w:p>
        </w:tc>
        <w:tc>
          <w:tcPr>
            <w:tcW w:w="1350" w:type="dxa"/>
            <w:tcBorders>
              <w:top w:val="nil"/>
              <w:left w:val="nil"/>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100.00%</w:t>
            </w:r>
          </w:p>
        </w:tc>
        <w:tc>
          <w:tcPr>
            <w:tcW w:w="1350" w:type="dxa"/>
            <w:tcBorders>
              <w:top w:val="nil"/>
              <w:left w:val="nil"/>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333.00</w:t>
            </w:r>
          </w:p>
        </w:tc>
        <w:tc>
          <w:tcPr>
            <w:tcW w:w="1113" w:type="dxa"/>
            <w:tcBorders>
              <w:top w:val="nil"/>
              <w:left w:val="nil"/>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333</w:t>
            </w:r>
          </w:p>
        </w:tc>
        <w:tc>
          <w:tcPr>
            <w:tcW w:w="1170" w:type="dxa"/>
            <w:tcBorders>
              <w:top w:val="nil"/>
              <w:left w:val="nil"/>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333.00</w:t>
            </w:r>
          </w:p>
        </w:tc>
        <w:tc>
          <w:tcPr>
            <w:tcW w:w="1113" w:type="dxa"/>
            <w:tcBorders>
              <w:top w:val="nil"/>
              <w:left w:val="nil"/>
              <w:bottom w:val="single" w:sz="4" w:space="0" w:color="auto"/>
              <w:right w:val="single" w:sz="4" w:space="0" w:color="auto"/>
            </w:tcBorders>
            <w:shd w:val="clear" w:color="auto" w:fill="0070C0"/>
            <w:noWrap/>
            <w:vAlign w:val="center"/>
            <w:hideMark/>
          </w:tcPr>
          <w:p w:rsidR="005D0B7F" w:rsidRPr="00852D63" w:rsidRDefault="005D0B7F" w:rsidP="00852D63">
            <w:pPr>
              <w:jc w:val="center"/>
              <w:rPr>
                <w:rFonts w:ascii="Calibri" w:hAnsi="Calibri" w:cs="Times New Roman"/>
                <w:b/>
                <w:bCs/>
                <w:color w:val="FFFFFF" w:themeColor="background1"/>
                <w:sz w:val="20"/>
                <w:lang w:val="es-SV" w:eastAsia="es-SV"/>
              </w:rPr>
            </w:pPr>
            <w:r w:rsidRPr="00852D63">
              <w:rPr>
                <w:rFonts w:ascii="Calibri" w:hAnsi="Calibri" w:cs="Times New Roman"/>
                <w:b/>
                <w:bCs/>
                <w:color w:val="FFFFFF" w:themeColor="background1"/>
                <w:sz w:val="20"/>
                <w:lang w:val="es-SV" w:eastAsia="es-SV"/>
              </w:rPr>
              <w:t>333</w:t>
            </w:r>
          </w:p>
        </w:tc>
      </w:tr>
    </w:tbl>
    <w:p w:rsidR="00D16032" w:rsidRDefault="00D16032" w:rsidP="00342AD6">
      <w:pPr>
        <w:rPr>
          <w:b/>
        </w:rPr>
      </w:pPr>
    </w:p>
    <w:p w:rsidR="00BB3B90" w:rsidRPr="00017481" w:rsidRDefault="009D2D8A" w:rsidP="00D471A3">
      <w:pPr>
        <w:pStyle w:val="Subttulo"/>
      </w:pPr>
      <w:r>
        <w:t>1.2</w:t>
      </w:r>
      <w:r>
        <w:tab/>
      </w:r>
      <w:r w:rsidR="00BB3B90" w:rsidRPr="00017481">
        <w:t xml:space="preserve">Datos generales de </w:t>
      </w:r>
      <w:r w:rsidR="002043C6" w:rsidRPr="00017481">
        <w:t xml:space="preserve">Identificación de </w:t>
      </w:r>
      <w:r w:rsidR="00BB3B90" w:rsidRPr="00017481">
        <w:t>los encuestados</w:t>
      </w:r>
    </w:p>
    <w:p w:rsidR="00FC682B" w:rsidRPr="00017481" w:rsidRDefault="00FC682B" w:rsidP="00342AD6">
      <w:pPr>
        <w:rPr>
          <w:lang w:val="es-ES_tradnl"/>
        </w:rPr>
      </w:pPr>
    </w:p>
    <w:p w:rsidR="00BB3B90" w:rsidRPr="001F0C86" w:rsidRDefault="00BB3B90" w:rsidP="00173187">
      <w:pPr>
        <w:ind w:firstLine="426"/>
      </w:pPr>
      <w:r w:rsidRPr="006E1089">
        <w:t xml:space="preserve">Antes de dar inicio al cuestionario prediseñado, y para conocer </w:t>
      </w:r>
      <w:r w:rsidR="00C81E4A" w:rsidRPr="006E1089">
        <w:t>quiénes</w:t>
      </w:r>
      <w:r w:rsidRPr="006E1089">
        <w:t xml:space="preserve"> de las personas estaban calificadas para evaluar los </w:t>
      </w:r>
      <w:r w:rsidRPr="00017481">
        <w:t xml:space="preserve">servicios </w:t>
      </w:r>
      <w:r w:rsidR="00647625" w:rsidRPr="00017481">
        <w:t>ofrecidos por p</w:t>
      </w:r>
      <w:r w:rsidRPr="00017481">
        <w:t xml:space="preserve">arte de </w:t>
      </w:r>
      <w:r w:rsidRPr="001F0C86">
        <w:t xml:space="preserve">la </w:t>
      </w:r>
      <w:r w:rsidR="00143B65">
        <w:t>DGA</w:t>
      </w:r>
      <w:r w:rsidRPr="001F0C86">
        <w:t xml:space="preserve">, se incluyó en el cuestionario la siguiente pregunta-filtro: ¿Usted conoce y hace uso de los servicios prestados por la </w:t>
      </w:r>
      <w:r w:rsidR="00143B65">
        <w:t>DGA</w:t>
      </w:r>
      <w:r w:rsidRPr="001F0C86">
        <w:t>? Al obtener una respuesta negativa se suspendió la entrevista</w:t>
      </w:r>
      <w:r w:rsidR="00B6511B" w:rsidRPr="001F0C86">
        <w:t>.</w:t>
      </w:r>
      <w:r w:rsidRPr="001F0C86">
        <w:t xml:space="preserve"> </w:t>
      </w:r>
    </w:p>
    <w:p w:rsidR="00F50CDE" w:rsidRPr="001F0C86" w:rsidRDefault="00F50CDE" w:rsidP="00CE4D53"/>
    <w:p w:rsidR="00BB3B90" w:rsidRPr="00017481" w:rsidRDefault="00BB3B90" w:rsidP="00173187">
      <w:pPr>
        <w:ind w:firstLine="426"/>
      </w:pPr>
      <w:r w:rsidRPr="001F0C86">
        <w:t>El primer módulo incorporado a la encuesta, es el de Información general de</w:t>
      </w:r>
      <w:r w:rsidR="00337861">
        <w:t xml:space="preserve"> persona encuestada, relacionado</w:t>
      </w:r>
      <w:r w:rsidRPr="001F0C86">
        <w:t xml:space="preserve"> a aspectos tales como</w:t>
      </w:r>
      <w:r w:rsidR="00390854">
        <w:t xml:space="preserve">: </w:t>
      </w:r>
      <w:r w:rsidRPr="001F0C86">
        <w:t xml:space="preserve">clase de usuario, </w:t>
      </w:r>
      <w:r w:rsidR="00390854">
        <w:t xml:space="preserve">tipo de usuario, </w:t>
      </w:r>
      <w:r w:rsidR="00390854" w:rsidRPr="001F0C86">
        <w:t>nombre del servicio</w:t>
      </w:r>
      <w:r w:rsidR="00390854">
        <w:t>,</w:t>
      </w:r>
      <w:r w:rsidR="00390854" w:rsidRPr="001F0C86">
        <w:t xml:space="preserve"> </w:t>
      </w:r>
      <w:r w:rsidR="00FC682B" w:rsidRPr="001F0C86">
        <w:t xml:space="preserve">nombre de la </w:t>
      </w:r>
      <w:r w:rsidRPr="001F0C86">
        <w:t>oficina</w:t>
      </w:r>
      <w:r w:rsidR="00390854">
        <w:t xml:space="preserve"> y aduana</w:t>
      </w:r>
      <w:r w:rsidR="00FC682B" w:rsidRPr="001F0C86">
        <w:t xml:space="preserve"> evaluada</w:t>
      </w:r>
      <w:r w:rsidR="00390854">
        <w:t>.</w:t>
      </w:r>
      <w:r w:rsidRPr="001F0C86">
        <w:t xml:space="preserve"> El cuestionario contiene </w:t>
      </w:r>
      <w:r w:rsidR="00390854">
        <w:t>4</w:t>
      </w:r>
      <w:r w:rsidRPr="001F0C86">
        <w:t xml:space="preserve"> elementos que describen</w:t>
      </w:r>
      <w:r w:rsidRPr="00017481">
        <w:t xml:space="preserve"> los datos generales de los entrevistados </w:t>
      </w:r>
      <w:r w:rsidR="0050533D" w:rsidRPr="008C4A08">
        <w:t>(ver</w:t>
      </w:r>
      <w:r w:rsidRPr="008C4A08">
        <w:t xml:space="preserve"> Anexo 1).</w:t>
      </w:r>
      <w:r w:rsidRPr="00017481">
        <w:t xml:space="preserve"> </w:t>
      </w:r>
    </w:p>
    <w:p w:rsidR="00BB3B90" w:rsidRPr="002F5E69" w:rsidRDefault="00BB3B90" w:rsidP="00CE4D53">
      <w:pPr>
        <w:rPr>
          <w:b/>
        </w:rPr>
      </w:pPr>
    </w:p>
    <w:p w:rsidR="00BB3B90" w:rsidRDefault="00BB3B90" w:rsidP="00173187">
      <w:pPr>
        <w:ind w:firstLine="426"/>
      </w:pPr>
      <w:r w:rsidRPr="00017481">
        <w:t>Fueron encuestad</w:t>
      </w:r>
      <w:r w:rsidR="00676701" w:rsidRPr="00017481">
        <w:t>o</w:t>
      </w:r>
      <w:r w:rsidRPr="00017481">
        <w:t xml:space="preserve">s un total de </w:t>
      </w:r>
      <w:r w:rsidR="00390854">
        <w:rPr>
          <w:b/>
        </w:rPr>
        <w:t>354</w:t>
      </w:r>
      <w:r w:rsidR="00676701" w:rsidRPr="00017481">
        <w:t xml:space="preserve"> </w:t>
      </w:r>
      <w:r w:rsidR="00DB303D" w:rsidRPr="00017481">
        <w:t>usuarios</w:t>
      </w:r>
      <w:r w:rsidRPr="00017481">
        <w:t xml:space="preserve"> extern</w:t>
      </w:r>
      <w:r w:rsidR="00DB303D" w:rsidRPr="00017481">
        <w:t>o</w:t>
      </w:r>
      <w:r w:rsidRPr="00017481">
        <w:t xml:space="preserve">s de los servicios de la </w:t>
      </w:r>
      <w:r w:rsidR="00143B65">
        <w:rPr>
          <w:b/>
        </w:rPr>
        <w:t>DGA</w:t>
      </w:r>
      <w:r w:rsidR="005D23DE">
        <w:t xml:space="preserve">. El tipo </w:t>
      </w:r>
      <w:r w:rsidR="000A4F9A">
        <w:rPr>
          <w:szCs w:val="40"/>
        </w:rPr>
        <w:t>de usuario</w:t>
      </w:r>
      <w:r w:rsidR="003D687E">
        <w:rPr>
          <w:szCs w:val="40"/>
        </w:rPr>
        <w:t xml:space="preserve"> que alcanzó</w:t>
      </w:r>
      <w:r w:rsidR="003A19FB">
        <w:rPr>
          <w:szCs w:val="40"/>
        </w:rPr>
        <w:t xml:space="preserve"> el porcentaje más alto</w:t>
      </w:r>
      <w:r w:rsidR="00214CEC">
        <w:rPr>
          <w:szCs w:val="40"/>
        </w:rPr>
        <w:t>,</w:t>
      </w:r>
      <w:r w:rsidR="003A19FB">
        <w:rPr>
          <w:szCs w:val="40"/>
        </w:rPr>
        <w:t xml:space="preserve"> le corresponde </w:t>
      </w:r>
      <w:r w:rsidR="005D23DE">
        <w:rPr>
          <w:szCs w:val="40"/>
        </w:rPr>
        <w:t>a tramitador</w:t>
      </w:r>
      <w:r w:rsidR="002F5E69">
        <w:rPr>
          <w:szCs w:val="40"/>
        </w:rPr>
        <w:t xml:space="preserve"> y asistente</w:t>
      </w:r>
      <w:r w:rsidR="005D23DE">
        <w:rPr>
          <w:szCs w:val="40"/>
        </w:rPr>
        <w:t xml:space="preserve"> con </w:t>
      </w:r>
      <w:r w:rsidR="003A19FB" w:rsidRPr="005E7721">
        <w:t xml:space="preserve">un </w:t>
      </w:r>
      <w:r w:rsidR="002F5E69" w:rsidRPr="002F5E69">
        <w:rPr>
          <w:b/>
        </w:rPr>
        <w:t>52.56</w:t>
      </w:r>
      <w:r w:rsidR="000A4F9A" w:rsidRPr="002F5E69">
        <w:rPr>
          <w:rFonts w:cstheme="minorHAnsi"/>
          <w:b/>
          <w:lang w:val="es-SV" w:eastAsia="es-SV"/>
        </w:rPr>
        <w:t>%</w:t>
      </w:r>
      <w:r w:rsidR="00FA28F4" w:rsidRPr="003B529B">
        <w:rPr>
          <w:rFonts w:cstheme="minorHAnsi"/>
          <w:lang w:val="es-SV" w:eastAsia="es-SV"/>
        </w:rPr>
        <w:t xml:space="preserve">, </w:t>
      </w:r>
      <w:r w:rsidRPr="003B529B">
        <w:t>el servicio</w:t>
      </w:r>
      <w:r w:rsidR="003A19FB" w:rsidRPr="003B529B">
        <w:t xml:space="preserve"> con mayor demanda</w:t>
      </w:r>
      <w:r w:rsidR="00FA28F4" w:rsidRPr="003B529B">
        <w:t xml:space="preserve"> fue el de</w:t>
      </w:r>
      <w:r w:rsidR="006D07CA">
        <w:t xml:space="preserve"> Importación</w:t>
      </w:r>
      <w:r w:rsidR="009F1C79" w:rsidRPr="003B529B">
        <w:t xml:space="preserve">, </w:t>
      </w:r>
      <w:r w:rsidR="00AE60E1">
        <w:t>con</w:t>
      </w:r>
      <w:r w:rsidR="000A4F9A" w:rsidRPr="003B529B">
        <w:t xml:space="preserve"> un </w:t>
      </w:r>
      <w:r w:rsidR="006D07CA">
        <w:rPr>
          <w:b/>
        </w:rPr>
        <w:t>39</w:t>
      </w:r>
      <w:r w:rsidR="000A4F9A" w:rsidRPr="003B529B">
        <w:rPr>
          <w:b/>
        </w:rPr>
        <w:t>.</w:t>
      </w:r>
      <w:r w:rsidR="006D07CA">
        <w:rPr>
          <w:b/>
        </w:rPr>
        <w:t>88</w:t>
      </w:r>
      <w:r w:rsidR="000A4F9A" w:rsidRPr="003B529B">
        <w:rPr>
          <w:b/>
        </w:rPr>
        <w:t>%</w:t>
      </w:r>
      <w:r w:rsidR="00A0656B">
        <w:rPr>
          <w:b/>
        </w:rPr>
        <w:t xml:space="preserve"> </w:t>
      </w:r>
      <w:r w:rsidR="00A0656B" w:rsidRPr="00A0656B">
        <w:t>y</w:t>
      </w:r>
      <w:r w:rsidR="000A4F9A" w:rsidRPr="003B529B">
        <w:t xml:space="preserve"> la </w:t>
      </w:r>
      <w:r w:rsidR="004C1C4B">
        <w:t xml:space="preserve">Aduana </w:t>
      </w:r>
      <w:r w:rsidR="00C34CC4">
        <w:t>El Amatillo fue la más evaluada</w:t>
      </w:r>
      <w:r w:rsidR="00A0656B">
        <w:t xml:space="preserve"> con </w:t>
      </w:r>
      <w:r w:rsidR="00A0656B" w:rsidRPr="00A0656B">
        <w:rPr>
          <w:b/>
        </w:rPr>
        <w:t>26.51%</w:t>
      </w:r>
      <w:r w:rsidR="00C34CC4">
        <w:t xml:space="preserve"> </w:t>
      </w:r>
      <w:r w:rsidR="00A0656B" w:rsidRPr="003B529B">
        <w:rPr>
          <w:rFonts w:cstheme="minorHAnsi"/>
          <w:lang w:val="es-SV" w:eastAsia="es-SV"/>
        </w:rPr>
        <w:t>del total de la muestra</w:t>
      </w:r>
      <w:r w:rsidR="00A0656B">
        <w:t xml:space="preserve"> </w:t>
      </w:r>
      <w:r w:rsidR="00C34CC4">
        <w:t xml:space="preserve">(ver Anexo </w:t>
      </w:r>
      <w:r w:rsidR="00F81981" w:rsidRPr="00F81981">
        <w:t>3</w:t>
      </w:r>
      <w:r w:rsidR="00C34CC4" w:rsidRPr="00F81981">
        <w:t>)</w:t>
      </w:r>
      <w:r w:rsidR="00A0656B">
        <w:t>.</w:t>
      </w:r>
    </w:p>
    <w:tbl>
      <w:tblPr>
        <w:tblW w:w="9474" w:type="dxa"/>
        <w:tblInd w:w="108" w:type="dxa"/>
        <w:shd w:val="clear" w:color="auto" w:fill="17365D" w:themeFill="text2" w:themeFillShade="BF"/>
        <w:tblLayout w:type="fixed"/>
        <w:tblLook w:val="04A0" w:firstRow="1" w:lastRow="0" w:firstColumn="1" w:lastColumn="0" w:noHBand="0" w:noVBand="1"/>
      </w:tblPr>
      <w:tblGrid>
        <w:gridCol w:w="9474"/>
      </w:tblGrid>
      <w:tr w:rsidR="00BB3B90" w:rsidTr="009E7FC9">
        <w:trPr>
          <w:trHeight w:val="615"/>
        </w:trPr>
        <w:tc>
          <w:tcPr>
            <w:tcW w:w="9474" w:type="dxa"/>
            <w:shd w:val="clear" w:color="auto" w:fill="17365D" w:themeFill="text2" w:themeFillShade="BF"/>
            <w:vAlign w:val="center"/>
          </w:tcPr>
          <w:p w:rsidR="00BB3B90" w:rsidRPr="009E7FC9" w:rsidRDefault="00BB3B90" w:rsidP="009E7FC9">
            <w:pPr>
              <w:pStyle w:val="Ttulo3"/>
              <w:rPr>
                <w:caps/>
                <w:color w:val="FFFFFF" w:themeColor="background1"/>
              </w:rPr>
            </w:pPr>
            <w:r w:rsidRPr="009E7FC9">
              <w:rPr>
                <w:caps/>
                <w:color w:val="FFFFFF" w:themeColor="background1"/>
              </w:rPr>
              <w:lastRenderedPageBreak/>
              <w:t xml:space="preserve">Capítulo </w:t>
            </w:r>
            <w:r w:rsidR="00760F8B" w:rsidRPr="009E7FC9">
              <w:rPr>
                <w:caps/>
                <w:color w:val="FFFFFF" w:themeColor="background1"/>
              </w:rPr>
              <w:t>2</w:t>
            </w:r>
            <w:r w:rsidRPr="009E7FC9">
              <w:rPr>
                <w:caps/>
                <w:color w:val="FFFFFF" w:themeColor="background1"/>
              </w:rPr>
              <w:t>:</w:t>
            </w:r>
          </w:p>
        </w:tc>
      </w:tr>
    </w:tbl>
    <w:p w:rsidR="005158C8" w:rsidRDefault="005158C8" w:rsidP="009D1C45">
      <w:pPr>
        <w:pStyle w:val="Estilo3"/>
        <w:jc w:val="center"/>
      </w:pPr>
    </w:p>
    <w:p w:rsidR="00717F0D" w:rsidRPr="00D32E9C" w:rsidRDefault="00533143" w:rsidP="00533143">
      <w:pPr>
        <w:pStyle w:val="Estilo3"/>
        <w:jc w:val="center"/>
        <w:rPr>
          <w:sz w:val="28"/>
        </w:rPr>
      </w:pPr>
      <w:r w:rsidRPr="00533143">
        <w:rPr>
          <w:sz w:val="28"/>
        </w:rPr>
        <w:t xml:space="preserve">MEDICIÓN DE LA SATISFACCIÓN DE LOS USUARIOS RESPECTO AL SERVICIO OFRECIDO EN ADUANAS DE FRONTERA </w:t>
      </w:r>
    </w:p>
    <w:p w:rsidR="00D32E9C" w:rsidRDefault="00D32E9C" w:rsidP="00342AD6">
      <w:pPr>
        <w:pStyle w:val="Prrafodelista"/>
        <w:ind w:left="375"/>
        <w:rPr>
          <w:rFonts w:eastAsiaTheme="majorEastAsia"/>
        </w:rPr>
      </w:pPr>
    </w:p>
    <w:p w:rsidR="00342AD6" w:rsidRPr="00342AD6" w:rsidRDefault="00342AD6" w:rsidP="00EA5683">
      <w:pPr>
        <w:pStyle w:val="Prrafodelista"/>
        <w:numPr>
          <w:ilvl w:val="0"/>
          <w:numId w:val="1"/>
        </w:numPr>
        <w:spacing w:line="276" w:lineRule="auto"/>
        <w:rPr>
          <w:rFonts w:eastAsiaTheme="majorEastAsia"/>
          <w:b/>
          <w:iCs/>
          <w:vanish/>
          <w:color w:val="000000" w:themeColor="text1"/>
          <w:spacing w:val="15"/>
        </w:rPr>
      </w:pPr>
    </w:p>
    <w:p w:rsidR="00BB3B90" w:rsidRDefault="009D2D8A" w:rsidP="00D471A3">
      <w:pPr>
        <w:pStyle w:val="Subttulo"/>
      </w:pPr>
      <w:r>
        <w:t>2.2</w:t>
      </w:r>
      <w:r>
        <w:tab/>
      </w:r>
      <w:r w:rsidR="00C624D1">
        <w:t>Principales hallazgos en el M</w:t>
      </w:r>
      <w:r w:rsidR="00BB3B90" w:rsidRPr="00700B5F">
        <w:t xml:space="preserve">ódulo de Infraestructura y </w:t>
      </w:r>
      <w:r w:rsidR="007A77E3">
        <w:t>e</w:t>
      </w:r>
      <w:r w:rsidR="00BB3B90" w:rsidRPr="00700B5F">
        <w:t xml:space="preserve">lementos </w:t>
      </w:r>
      <w:r w:rsidR="007A77E3">
        <w:t>t</w:t>
      </w:r>
      <w:r w:rsidR="00BB3B90" w:rsidRPr="00700B5F">
        <w:t>angibles</w:t>
      </w:r>
      <w:r w:rsidR="00C624D1">
        <w:t>.</w:t>
      </w:r>
    </w:p>
    <w:p w:rsidR="0050533D" w:rsidRDefault="0050533D" w:rsidP="0050533D"/>
    <w:p w:rsidR="0050533D" w:rsidRDefault="00BB3B90" w:rsidP="00173187">
      <w:pPr>
        <w:ind w:firstLine="426"/>
      </w:pPr>
      <w:r w:rsidRPr="006E1089">
        <w:t>En esencia, és</w:t>
      </w:r>
      <w:r w:rsidR="00774269">
        <w:t>te</w:t>
      </w:r>
      <w:r w:rsidRPr="006E1089">
        <w:t xml:space="preserve"> atañe a las instalaciones físicas y a las condiciones ma</w:t>
      </w:r>
      <w:r w:rsidR="00533143">
        <w:t>teriales del lugar donde se</w:t>
      </w:r>
      <w:r w:rsidRPr="006E1089">
        <w:t xml:space="preserve"> despacha a los usuarios.</w:t>
      </w:r>
      <w:r w:rsidR="00C624D1">
        <w:t xml:space="preserve"> El cuestionario contiene </w:t>
      </w:r>
      <w:r w:rsidR="00533143">
        <w:t>8</w:t>
      </w:r>
      <w:r w:rsidRPr="001F0C86">
        <w:rPr>
          <w:color w:val="000000" w:themeColor="text1"/>
        </w:rPr>
        <w:t xml:space="preserve"> </w:t>
      </w:r>
      <w:r w:rsidRPr="006E1089">
        <w:t xml:space="preserve">preguntas orientadas a explorar las valoraciones de los encuestados sobre tal dimensión de los servicios </w:t>
      </w:r>
      <w:r w:rsidR="0050533D">
        <w:t>(ver</w:t>
      </w:r>
      <w:r w:rsidRPr="0050533D">
        <w:t xml:space="preserve"> Anexo 1).</w:t>
      </w:r>
    </w:p>
    <w:p w:rsidR="0050533D" w:rsidRDefault="0050533D" w:rsidP="0050533D"/>
    <w:p w:rsidR="00C624D1" w:rsidRPr="00D57D4F" w:rsidRDefault="00C624D1" w:rsidP="00173187">
      <w:pPr>
        <w:ind w:firstLine="426"/>
      </w:pPr>
      <w:r w:rsidRPr="00C624D1">
        <w:t xml:space="preserve">En </w:t>
      </w:r>
      <w:r w:rsidRPr="00FA7A75">
        <w:t>términos generales, la mayoría de personas entrevistadas expresó su complacencia con respecto al r</w:t>
      </w:r>
      <w:r w:rsidR="00533143">
        <w:t xml:space="preserve">ubro </w:t>
      </w:r>
      <w:r w:rsidR="00097FA3">
        <w:t xml:space="preserve">Manejo interno de la información </w:t>
      </w:r>
      <w:r w:rsidRPr="00FA7A75">
        <w:t xml:space="preserve">con </w:t>
      </w:r>
      <w:r w:rsidR="00097FA3" w:rsidRPr="00097FA3">
        <w:rPr>
          <w:b/>
        </w:rPr>
        <w:t>7</w:t>
      </w:r>
      <w:r w:rsidR="008412F0" w:rsidRPr="00097FA3">
        <w:rPr>
          <w:b/>
        </w:rPr>
        <w:t>.</w:t>
      </w:r>
      <w:r w:rsidR="00097FA3" w:rsidRPr="00097FA3">
        <w:rPr>
          <w:b/>
        </w:rPr>
        <w:t>86</w:t>
      </w:r>
      <w:r w:rsidRPr="00FA7A75">
        <w:rPr>
          <w:b/>
        </w:rPr>
        <w:t xml:space="preserve"> </w:t>
      </w:r>
      <w:r w:rsidRPr="00D57D4F">
        <w:t>puntos;</w:t>
      </w:r>
      <w:r w:rsidRPr="00FA7A75">
        <w:t xml:space="preserve"> no obstante, la disponibilidad de </w:t>
      </w:r>
      <w:r w:rsidR="008412F0" w:rsidRPr="00FA7A75">
        <w:t>baños</w:t>
      </w:r>
      <w:r w:rsidR="00545760" w:rsidRPr="00FA7A75">
        <w:t xml:space="preserve"> y </w:t>
      </w:r>
      <w:r w:rsidR="008412F0" w:rsidRPr="00FA7A75">
        <w:t xml:space="preserve">parqueos </w:t>
      </w:r>
      <w:r w:rsidRPr="00FA7A75">
        <w:t>registró la nota menor de</w:t>
      </w:r>
      <w:r w:rsidRPr="00FA7A75">
        <w:rPr>
          <w:b/>
        </w:rPr>
        <w:t xml:space="preserve"> </w:t>
      </w:r>
      <w:r w:rsidR="00C60FE5">
        <w:rPr>
          <w:b/>
        </w:rPr>
        <w:t>6.43</w:t>
      </w:r>
      <w:r w:rsidRPr="00C624D1">
        <w:rPr>
          <w:b/>
        </w:rPr>
        <w:t xml:space="preserve"> </w:t>
      </w:r>
      <w:r w:rsidR="0050533D">
        <w:t>(ver</w:t>
      </w:r>
      <w:r w:rsidR="00877ADB" w:rsidRPr="00D57D4F">
        <w:t xml:space="preserve"> Gráfico 2</w:t>
      </w:r>
      <w:r w:rsidRPr="00D57D4F">
        <w:t>.1).</w:t>
      </w:r>
    </w:p>
    <w:p w:rsidR="00FA7A75" w:rsidRPr="00A850C0" w:rsidRDefault="00FA7A75" w:rsidP="00342AD6"/>
    <w:p w:rsidR="006853A6" w:rsidRDefault="006C6823" w:rsidP="003854F1">
      <w:pPr>
        <w:ind w:firstLine="426"/>
      </w:pPr>
      <w:r>
        <w:t xml:space="preserve">Respecto al rubro </w:t>
      </w:r>
      <w:r w:rsidR="00424FEC" w:rsidRPr="00FA7A75">
        <w:t>l</w:t>
      </w:r>
      <w:r w:rsidR="00367F86" w:rsidRPr="00FA7A75">
        <w:t>a</w:t>
      </w:r>
      <w:r w:rsidR="00424FEC" w:rsidRPr="00FA7A75">
        <w:t xml:space="preserve"> </w:t>
      </w:r>
      <w:r w:rsidR="00367F86" w:rsidRPr="00FA7A75">
        <w:t>Disponibilidad de baños y parqueos</w:t>
      </w:r>
      <w:r w:rsidR="00B722FC">
        <w:t xml:space="preserve"> los usuarios manifiestan su descontento porque </w:t>
      </w:r>
      <w:r w:rsidR="00404AF5">
        <w:t xml:space="preserve">en la mayoría de aduanas </w:t>
      </w:r>
      <w:r w:rsidR="00B722FC">
        <w:t>deben pagar por el uso del baño</w:t>
      </w:r>
      <w:r w:rsidR="009000B4">
        <w:t xml:space="preserve">, además están </w:t>
      </w:r>
      <w:r w:rsidR="00850736">
        <w:t>sucios o fuera de uso por mantenimiento o remodelación</w:t>
      </w:r>
      <w:r w:rsidR="009D6E7F">
        <w:t>; además,</w:t>
      </w:r>
      <w:r w:rsidR="00B722FC">
        <w:t xml:space="preserve"> </w:t>
      </w:r>
      <w:r w:rsidR="00F950BD" w:rsidRPr="00FA7A75">
        <w:t>no cuenta</w:t>
      </w:r>
      <w:r w:rsidR="00850736">
        <w:t>n</w:t>
      </w:r>
      <w:r w:rsidR="00F950BD" w:rsidRPr="00FA7A75">
        <w:t xml:space="preserve"> con</w:t>
      </w:r>
      <w:r w:rsidR="00B722FC">
        <w:t xml:space="preserve"> un espacio amplio para</w:t>
      </w:r>
      <w:r w:rsidR="00F950BD" w:rsidRPr="00FA7A75">
        <w:t xml:space="preserve"> parqueo</w:t>
      </w:r>
      <w:r w:rsidR="00404AF5">
        <w:t xml:space="preserve"> de las unidades de transporte </w:t>
      </w:r>
      <w:r w:rsidR="003854F1">
        <w:t>(ver</w:t>
      </w:r>
      <w:r w:rsidR="003854F1" w:rsidRPr="00C40B72">
        <w:t xml:space="preserve"> Anexo </w:t>
      </w:r>
      <w:r w:rsidR="00F81981">
        <w:t>4</w:t>
      </w:r>
      <w:r w:rsidR="003854F1" w:rsidRPr="00C40B72">
        <w:t>).</w:t>
      </w:r>
      <w:r w:rsidR="003854F1">
        <w:t xml:space="preserve"> </w:t>
      </w:r>
    </w:p>
    <w:p w:rsidR="003854F1" w:rsidRDefault="003854F1" w:rsidP="003854F1">
      <w:pPr>
        <w:ind w:firstLine="426"/>
      </w:pPr>
    </w:p>
    <w:p w:rsidR="003854F1" w:rsidRPr="00C40B72" w:rsidRDefault="003854F1" w:rsidP="003854F1">
      <w:pPr>
        <w:ind w:firstLine="426"/>
      </w:pPr>
      <w:r>
        <w:t>La aduana q</w:t>
      </w:r>
      <w:r w:rsidR="00022A51">
        <w:t>ue resultó</w:t>
      </w:r>
      <w:r>
        <w:t xml:space="preserve"> más afecta en</w:t>
      </w:r>
      <w:r w:rsidR="00022A51">
        <w:t xml:space="preserve"> este módulo fue San Cristóbal, </w:t>
      </w:r>
      <w:r>
        <w:t xml:space="preserve">con </w:t>
      </w:r>
      <w:r w:rsidRPr="001A4902">
        <w:rPr>
          <w:b/>
        </w:rPr>
        <w:t>6.64</w:t>
      </w:r>
      <w:r>
        <w:t xml:space="preserve"> puntos</w:t>
      </w:r>
      <w:r w:rsidR="00494C4D">
        <w:t xml:space="preserve">, en comparación a la aduana Las </w:t>
      </w:r>
      <w:r w:rsidR="0099429B">
        <w:t xml:space="preserve">Chinamas que obtuvo </w:t>
      </w:r>
      <w:r w:rsidR="0099429B" w:rsidRPr="001A4902">
        <w:rPr>
          <w:b/>
        </w:rPr>
        <w:t xml:space="preserve">7.78 </w:t>
      </w:r>
      <w:r w:rsidR="0099429B">
        <w:t>puntos (ver</w:t>
      </w:r>
      <w:r w:rsidR="0099429B" w:rsidRPr="00D57D4F">
        <w:t xml:space="preserve"> Gráfico 2</w:t>
      </w:r>
      <w:r w:rsidR="000F793D">
        <w:t>.1.1</w:t>
      </w:r>
      <w:r w:rsidR="0099429B" w:rsidRPr="00D57D4F">
        <w:t>).</w:t>
      </w:r>
      <w:r w:rsidR="00494C4D" w:rsidRPr="00C40B72">
        <w:t xml:space="preserve"> </w:t>
      </w:r>
    </w:p>
    <w:p w:rsidR="00D32E9C" w:rsidRDefault="00D32E9C" w:rsidP="00342AD6"/>
    <w:p w:rsidR="00BB3B90" w:rsidRPr="00895D2C" w:rsidRDefault="00BB3B90" w:rsidP="00342AD6">
      <w:pPr>
        <w:pStyle w:val="GRAFICOS"/>
      </w:pPr>
      <w:r w:rsidRPr="00895D2C">
        <w:t xml:space="preserve">Gráfico </w:t>
      </w:r>
      <w:r w:rsidR="00004B00" w:rsidRPr="00895D2C">
        <w:t>2</w:t>
      </w:r>
      <w:r w:rsidRPr="00895D2C">
        <w:t>.1:</w:t>
      </w:r>
    </w:p>
    <w:p w:rsidR="00BB3B90" w:rsidRDefault="00153593" w:rsidP="00342AD6">
      <w:pPr>
        <w:pStyle w:val="GRAFICOS"/>
      </w:pPr>
      <w:r>
        <w:rPr>
          <w:noProof/>
          <w:lang w:eastAsia="es-ES"/>
        </w:rPr>
        <w:drawing>
          <wp:anchor distT="0" distB="0" distL="114300" distR="114300" simplePos="0" relativeHeight="251675136" behindDoc="0" locked="0" layoutInCell="1" allowOverlap="1" wp14:anchorId="78F5B57B" wp14:editId="05401F7B">
            <wp:simplePos x="0" y="0"/>
            <wp:positionH relativeFrom="column">
              <wp:posOffset>-511175</wp:posOffset>
            </wp:positionH>
            <wp:positionV relativeFrom="paragraph">
              <wp:posOffset>149225</wp:posOffset>
            </wp:positionV>
            <wp:extent cx="6896100" cy="33432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6100" cy="3343275"/>
                    </a:xfrm>
                    <a:prstGeom prst="rect">
                      <a:avLst/>
                    </a:prstGeom>
                    <a:noFill/>
                  </pic:spPr>
                </pic:pic>
              </a:graphicData>
            </a:graphic>
            <wp14:sizeRelH relativeFrom="page">
              <wp14:pctWidth>0</wp14:pctWidth>
            </wp14:sizeRelH>
            <wp14:sizeRelV relativeFrom="page">
              <wp14:pctHeight>0</wp14:pctHeight>
            </wp14:sizeRelV>
          </wp:anchor>
        </w:drawing>
      </w:r>
      <w:r w:rsidR="00BB3B90" w:rsidRPr="00895D2C">
        <w:t>Valores promedio</w:t>
      </w:r>
      <w:r w:rsidR="00E43ACF">
        <w:t xml:space="preserve"> de aduanas de frontera</w:t>
      </w:r>
      <w:r w:rsidR="00BB3B90" w:rsidRPr="00895D2C">
        <w:t xml:space="preserve"> en el módulo </w:t>
      </w:r>
      <w:r w:rsidR="005A3CC4" w:rsidRPr="00895D2C">
        <w:t>de I</w:t>
      </w:r>
      <w:r w:rsidR="00BB3B90" w:rsidRPr="00895D2C">
        <w:t xml:space="preserve">nfraestructura y elementos tangibles </w:t>
      </w:r>
      <w:r>
        <w:t xml:space="preserve"> </w:t>
      </w:r>
    </w:p>
    <w:p w:rsidR="00153593" w:rsidRDefault="00153593" w:rsidP="00153593">
      <w:pPr>
        <w:pStyle w:val="GRAFICOS"/>
        <w:jc w:val="both"/>
      </w:pPr>
    </w:p>
    <w:p w:rsidR="00E43ACF" w:rsidRPr="00895D2C" w:rsidRDefault="00E43ACF" w:rsidP="00193FD4">
      <w:pPr>
        <w:pStyle w:val="GRAFICOS"/>
      </w:pPr>
      <w:r w:rsidRPr="00895D2C">
        <w:lastRenderedPageBreak/>
        <w:t>Gráfico 2</w:t>
      </w:r>
      <w:r w:rsidR="004F613A">
        <w:t>.</w:t>
      </w:r>
      <w:r w:rsidR="000F793D">
        <w:t>1.1</w:t>
      </w:r>
      <w:r w:rsidRPr="00895D2C">
        <w:t>:</w:t>
      </w:r>
    </w:p>
    <w:p w:rsidR="00E43ACF" w:rsidRDefault="00852D63" w:rsidP="00342AD6">
      <w:pPr>
        <w:pStyle w:val="GRAFICOS"/>
      </w:pPr>
      <w:r>
        <w:rPr>
          <w:noProof/>
          <w:lang w:eastAsia="es-ES"/>
        </w:rPr>
        <w:drawing>
          <wp:anchor distT="0" distB="0" distL="114300" distR="114300" simplePos="0" relativeHeight="251658752" behindDoc="0" locked="0" layoutInCell="1" allowOverlap="1" wp14:anchorId="08046576" wp14:editId="2BB5270D">
            <wp:simplePos x="0" y="0"/>
            <wp:positionH relativeFrom="column">
              <wp:posOffset>-115570</wp:posOffset>
            </wp:positionH>
            <wp:positionV relativeFrom="paragraph">
              <wp:posOffset>147320</wp:posOffset>
            </wp:positionV>
            <wp:extent cx="5964555" cy="278892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4555" cy="2788920"/>
                    </a:xfrm>
                    <a:prstGeom prst="rect">
                      <a:avLst/>
                    </a:prstGeom>
                    <a:noFill/>
                  </pic:spPr>
                </pic:pic>
              </a:graphicData>
            </a:graphic>
            <wp14:sizeRelH relativeFrom="page">
              <wp14:pctWidth>0</wp14:pctWidth>
            </wp14:sizeRelH>
            <wp14:sizeRelV relativeFrom="page">
              <wp14:pctHeight>0</wp14:pctHeight>
            </wp14:sizeRelV>
          </wp:anchor>
        </w:drawing>
      </w:r>
      <w:r w:rsidR="00E43ACF">
        <w:t>Valores promedio global por cada aduana de frontera en el módulo de Infraestructura y elementos tangibles</w:t>
      </w:r>
    </w:p>
    <w:p w:rsidR="00E43ACF" w:rsidRDefault="00E43ACF" w:rsidP="00852D63">
      <w:pPr>
        <w:pStyle w:val="GRAFICOS"/>
      </w:pPr>
    </w:p>
    <w:p w:rsidR="00BB3B90" w:rsidRPr="00700B5F" w:rsidRDefault="009D2D8A" w:rsidP="00D471A3">
      <w:pPr>
        <w:pStyle w:val="Subttulo"/>
      </w:pPr>
      <w:r>
        <w:t>2.2</w:t>
      </w:r>
      <w:r>
        <w:tab/>
      </w:r>
      <w:r w:rsidR="00BB3B90" w:rsidRPr="00700B5F">
        <w:t xml:space="preserve">Principales hallazgos en el módulo de </w:t>
      </w:r>
      <w:r w:rsidR="005F0AD9">
        <w:t>E</w:t>
      </w:r>
      <w:r w:rsidR="00BB3B90" w:rsidRPr="00700B5F">
        <w:t xml:space="preserve">mpatía del </w:t>
      </w:r>
      <w:r w:rsidR="00172CB4">
        <w:t>p</w:t>
      </w:r>
      <w:r w:rsidR="00BB3B90" w:rsidRPr="00700B5F">
        <w:t>ersonal</w:t>
      </w:r>
    </w:p>
    <w:p w:rsidR="00BB3B90" w:rsidRPr="00DB4D6F" w:rsidRDefault="00BB3B90" w:rsidP="00342AD6">
      <w:pPr>
        <w:rPr>
          <w:lang w:val="es-ES_tradnl"/>
        </w:rPr>
      </w:pPr>
    </w:p>
    <w:p w:rsidR="00BB3B90" w:rsidRPr="0050533D" w:rsidRDefault="00BB3B90" w:rsidP="00173187">
      <w:pPr>
        <w:ind w:firstLine="426"/>
      </w:pPr>
      <w:r w:rsidRPr="00087E78">
        <w:t xml:space="preserve">Cuando se habla </w:t>
      </w:r>
      <w:r w:rsidRPr="00041699">
        <w:t>de empatía</w:t>
      </w:r>
      <w:r w:rsidR="001F39AB" w:rsidRPr="00041699">
        <w:t>,</w:t>
      </w:r>
      <w:r w:rsidRPr="00041699">
        <w:t xml:space="preserve"> en este contexto se hace alusión a las habilidades sociales de los empleados de la </w:t>
      </w:r>
      <w:r w:rsidR="00143B65">
        <w:t>DGA</w:t>
      </w:r>
      <w:r w:rsidRPr="001F0C86">
        <w:t xml:space="preserve"> para anticipar,</w:t>
      </w:r>
      <w:r w:rsidR="00565FB9">
        <w:t xml:space="preserve"> comunicarse, interrelacionarse y</w:t>
      </w:r>
      <w:r w:rsidRPr="001F0C86">
        <w:t xml:space="preserve"> comprender el punto de vista de las otras personas, “ponerse en sus zapatos”</w:t>
      </w:r>
      <w:r w:rsidR="00565FB9">
        <w:t>.</w:t>
      </w:r>
      <w:r w:rsidRPr="001F0C86">
        <w:t xml:space="preserve"> El cuestionario incluye </w:t>
      </w:r>
      <w:r w:rsidR="00E758C6">
        <w:t>4</w:t>
      </w:r>
      <w:r w:rsidR="00B001A8" w:rsidRPr="00041699">
        <w:t xml:space="preserve"> </w:t>
      </w:r>
      <w:r w:rsidRPr="00041699">
        <w:t xml:space="preserve">preguntas sobre tal </w:t>
      </w:r>
      <w:r w:rsidRPr="00087E78">
        <w:t xml:space="preserve">dimensión de los servicios </w:t>
      </w:r>
      <w:r w:rsidR="008C4A08">
        <w:t>(ver</w:t>
      </w:r>
      <w:r w:rsidRPr="0050533D">
        <w:t xml:space="preserve"> Anexo </w:t>
      </w:r>
      <w:r w:rsidR="00ED5EE2" w:rsidRPr="0050533D">
        <w:t>1</w:t>
      </w:r>
      <w:r w:rsidRPr="0050533D">
        <w:t xml:space="preserve">). </w:t>
      </w:r>
    </w:p>
    <w:p w:rsidR="00BB3B90" w:rsidRDefault="00BB3B90" w:rsidP="00342AD6"/>
    <w:p w:rsidR="00CC7E92" w:rsidRPr="00173187" w:rsidRDefault="00CC7E92" w:rsidP="00CC7E92">
      <w:pPr>
        <w:ind w:firstLine="708"/>
        <w:rPr>
          <w:b/>
        </w:rPr>
      </w:pPr>
      <w:r w:rsidRPr="00173187">
        <w:t>E</w:t>
      </w:r>
      <w:r w:rsidRPr="001F0C86">
        <w:t xml:space="preserve">l módulo de empatía del personal obtuvo </w:t>
      </w:r>
      <w:r w:rsidR="00E758C6">
        <w:t>como</w:t>
      </w:r>
      <w:r w:rsidRPr="001F0C86">
        <w:t xml:space="preserve"> resultado, </w:t>
      </w:r>
      <w:r w:rsidR="00E758C6" w:rsidRPr="00E758C6">
        <w:rPr>
          <w:b/>
        </w:rPr>
        <w:t>7</w:t>
      </w:r>
      <w:r w:rsidRPr="00E758C6">
        <w:rPr>
          <w:b/>
        </w:rPr>
        <w:t>.</w:t>
      </w:r>
      <w:r w:rsidR="00E758C6" w:rsidRPr="00E758C6">
        <w:rPr>
          <w:b/>
        </w:rPr>
        <w:t>40</w:t>
      </w:r>
      <w:r w:rsidR="00C93C59">
        <w:t xml:space="preserve"> puntos (ver</w:t>
      </w:r>
      <w:r w:rsidR="00C93C59" w:rsidRPr="00C40B72">
        <w:t xml:space="preserve"> Anexo </w:t>
      </w:r>
      <w:r w:rsidR="00C93C59">
        <w:t>4</w:t>
      </w:r>
      <w:r w:rsidR="00C93C59" w:rsidRPr="00C40B72">
        <w:t>)</w:t>
      </w:r>
      <w:r w:rsidRPr="001F0C86">
        <w:t>. El grueso de los entrevistados se incli</w:t>
      </w:r>
      <w:r w:rsidR="00E758C6">
        <w:t xml:space="preserve">nó por mostrar su aprobación a la atención de los usuario sin favoritismos, ni privilegios </w:t>
      </w:r>
      <w:r w:rsidRPr="001F0C86">
        <w:t xml:space="preserve">con </w:t>
      </w:r>
      <w:r w:rsidR="00E758C6" w:rsidRPr="00E758C6">
        <w:rPr>
          <w:b/>
        </w:rPr>
        <w:t>7.70</w:t>
      </w:r>
      <w:r w:rsidRPr="001F0C86">
        <w:t xml:space="preserve"> puntos y el rubro que obtuvo el nivel más bajo, fue el de </w:t>
      </w:r>
      <w:r w:rsidRPr="001F0C86">
        <w:rPr>
          <w:szCs w:val="24"/>
        </w:rPr>
        <w:t xml:space="preserve">la </w:t>
      </w:r>
      <w:r w:rsidRPr="001F0C86">
        <w:rPr>
          <w:rFonts w:cs="Calibri"/>
          <w:sz w:val="22"/>
          <w:szCs w:val="22"/>
          <w:lang w:val="es-SV" w:eastAsia="es-SV"/>
        </w:rPr>
        <w:t xml:space="preserve"> </w:t>
      </w:r>
      <w:r w:rsidRPr="001F0C86">
        <w:rPr>
          <w:rFonts w:cstheme="minorHAnsi"/>
          <w:szCs w:val="24"/>
          <w:lang w:val="es-SV" w:eastAsia="es-SV"/>
        </w:rPr>
        <w:t xml:space="preserve">disposición, comprensión e interés de los empleados en ayudar al usuario a resolver los requerimientos </w:t>
      </w:r>
      <w:r w:rsidRPr="001F0C86">
        <w:rPr>
          <w:rFonts w:cstheme="minorHAnsi"/>
          <w:szCs w:val="24"/>
        </w:rPr>
        <w:t>con</w:t>
      </w:r>
      <w:r w:rsidRPr="001F0C86">
        <w:rPr>
          <w:rFonts w:cstheme="minorHAnsi"/>
        </w:rPr>
        <w:t xml:space="preserve"> </w:t>
      </w:r>
      <w:r w:rsidR="00E758C6" w:rsidRPr="00E758C6">
        <w:rPr>
          <w:rFonts w:cstheme="minorHAnsi"/>
          <w:b/>
        </w:rPr>
        <w:t>7.15</w:t>
      </w:r>
      <w:r w:rsidRPr="00173187">
        <w:rPr>
          <w:rFonts w:cstheme="minorHAnsi"/>
        </w:rPr>
        <w:t xml:space="preserve"> puntos</w:t>
      </w:r>
      <w:r w:rsidRPr="00173187">
        <w:t xml:space="preserve"> (ver Gráfico 2.2</w:t>
      </w:r>
      <w:r w:rsidR="00041698" w:rsidRPr="00C40B72">
        <w:t>)</w:t>
      </w:r>
      <w:r w:rsidR="00041698">
        <w:t>.</w:t>
      </w:r>
    </w:p>
    <w:p w:rsidR="00D32E9C" w:rsidRDefault="00E758C6" w:rsidP="00E758C6">
      <w:pPr>
        <w:tabs>
          <w:tab w:val="left" w:pos="3382"/>
        </w:tabs>
      </w:pPr>
      <w:r>
        <w:tab/>
      </w:r>
    </w:p>
    <w:p w:rsidR="00E758C6" w:rsidRDefault="00B11A07" w:rsidP="00E758C6">
      <w:pPr>
        <w:tabs>
          <w:tab w:val="left" w:pos="3382"/>
        </w:tabs>
      </w:pPr>
      <w:r>
        <w:t>Las aduanas que se vieron</w:t>
      </w:r>
      <w:r w:rsidR="00E758C6">
        <w:t xml:space="preserve"> afectada</w:t>
      </w:r>
      <w:r>
        <w:t>s</w:t>
      </w:r>
      <w:r w:rsidR="00E758C6">
        <w:t xml:space="preserve"> por debajo del promedio global del módulo fueron: </w:t>
      </w:r>
      <w:r w:rsidR="00E87E5A">
        <w:t>San Cristóbal con 6.16 y Hachadura</w:t>
      </w:r>
      <w:r w:rsidR="00E758C6">
        <w:t xml:space="preserve"> con 7.23 puntos</w:t>
      </w:r>
      <w:r w:rsidR="0099429B">
        <w:t xml:space="preserve"> </w:t>
      </w:r>
      <w:r w:rsidR="0099429B" w:rsidRPr="00173187">
        <w:t>(ver Gráfico 2.</w:t>
      </w:r>
      <w:r w:rsidR="000F793D">
        <w:t>2.1</w:t>
      </w:r>
      <w:r w:rsidR="0099429B" w:rsidRPr="00173187">
        <w:t>)</w:t>
      </w:r>
      <w:r w:rsidR="00E758C6">
        <w:t>.</w:t>
      </w:r>
    </w:p>
    <w:p w:rsidR="00F81981" w:rsidRDefault="00F81981" w:rsidP="00E758C6">
      <w:pPr>
        <w:tabs>
          <w:tab w:val="left" w:pos="3382"/>
        </w:tabs>
      </w:pPr>
    </w:p>
    <w:p w:rsidR="00BB3B90" w:rsidRPr="00F35673" w:rsidRDefault="00BB3B90" w:rsidP="00342AD6">
      <w:pPr>
        <w:pStyle w:val="GRAFICOS"/>
      </w:pPr>
      <w:r w:rsidRPr="00F35673">
        <w:t xml:space="preserve">Gráfico </w:t>
      </w:r>
      <w:r w:rsidR="00004B00" w:rsidRPr="00F35673">
        <w:t>2</w:t>
      </w:r>
      <w:r w:rsidRPr="00F35673">
        <w:t>.</w:t>
      </w:r>
      <w:r w:rsidR="00E758C6">
        <w:t>2:</w:t>
      </w:r>
    </w:p>
    <w:p w:rsidR="00B001A8" w:rsidRDefault="00852D63" w:rsidP="00852D63">
      <w:pPr>
        <w:pStyle w:val="GRAFICOS"/>
      </w:pPr>
      <w:r>
        <w:rPr>
          <w:noProof/>
          <w:lang w:eastAsia="es-ES"/>
        </w:rPr>
        <w:lastRenderedPageBreak/>
        <w:drawing>
          <wp:anchor distT="0" distB="0" distL="114300" distR="114300" simplePos="0" relativeHeight="251659776" behindDoc="0" locked="0" layoutInCell="1" allowOverlap="1" wp14:anchorId="4A9A32E4" wp14:editId="189F3543">
            <wp:simplePos x="0" y="0"/>
            <wp:positionH relativeFrom="column">
              <wp:posOffset>158115</wp:posOffset>
            </wp:positionH>
            <wp:positionV relativeFrom="paragraph">
              <wp:posOffset>165100</wp:posOffset>
            </wp:positionV>
            <wp:extent cx="5530215" cy="2392045"/>
            <wp:effectExtent l="19050" t="19050" r="13335" b="2730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6452"/>
                    <a:stretch/>
                  </pic:blipFill>
                  <pic:spPr bwMode="auto">
                    <a:xfrm>
                      <a:off x="0" y="0"/>
                      <a:ext cx="5530215" cy="239204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B90" w:rsidRPr="00F35673">
        <w:t xml:space="preserve">Valores promedio </w:t>
      </w:r>
      <w:r w:rsidR="003A25AC">
        <w:t>de aduanas de frontera</w:t>
      </w:r>
      <w:r w:rsidR="003A25AC" w:rsidRPr="00895D2C">
        <w:t xml:space="preserve"> </w:t>
      </w:r>
      <w:r w:rsidR="00BB3B90" w:rsidRPr="00F35673">
        <w:t xml:space="preserve">en el módulo </w:t>
      </w:r>
      <w:r w:rsidR="005A3CC4">
        <w:t xml:space="preserve">de </w:t>
      </w:r>
      <w:r w:rsidR="00BB3B90" w:rsidRPr="00F35673">
        <w:t>Empatía del personal</w:t>
      </w:r>
    </w:p>
    <w:p w:rsidR="003A25AC" w:rsidRPr="00895D2C" w:rsidRDefault="003A25AC" w:rsidP="003A25AC">
      <w:pPr>
        <w:pStyle w:val="GRAFICOS"/>
      </w:pPr>
      <w:r w:rsidRPr="00895D2C">
        <w:t>Gráfico 2.</w:t>
      </w:r>
      <w:r w:rsidR="000F793D">
        <w:t>2.1</w:t>
      </w:r>
    </w:p>
    <w:p w:rsidR="003A25AC" w:rsidRDefault="003A25AC" w:rsidP="003A25AC">
      <w:pPr>
        <w:pStyle w:val="GRAFICOS"/>
      </w:pPr>
      <w:r>
        <w:t xml:space="preserve">Valores promedio global por cada aduana de frontera en el módulo de </w:t>
      </w:r>
      <w:r w:rsidR="0079729B" w:rsidRPr="00F35673">
        <w:t>Empatía del personal</w:t>
      </w:r>
    </w:p>
    <w:p w:rsidR="003A25AC" w:rsidRPr="003A25AC" w:rsidRDefault="00E87E5A" w:rsidP="00E87E5A">
      <w:pPr>
        <w:jc w:val="center"/>
        <w:rPr>
          <w:noProof/>
          <w:lang w:eastAsia="es-SV"/>
        </w:rPr>
      </w:pPr>
      <w:r>
        <w:rPr>
          <w:noProof/>
          <w:lang w:eastAsia="es-ES"/>
        </w:rPr>
        <w:drawing>
          <wp:inline distT="0" distB="0" distL="0" distR="0" wp14:anchorId="2ECB1C6A" wp14:editId="410DD684">
            <wp:extent cx="5414591" cy="2689169"/>
            <wp:effectExtent l="19050" t="19050" r="15240" b="165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8287" cy="2691004"/>
                    </a:xfrm>
                    <a:prstGeom prst="rect">
                      <a:avLst/>
                    </a:prstGeom>
                    <a:noFill/>
                    <a:ln>
                      <a:solidFill>
                        <a:schemeClr val="bg1"/>
                      </a:solidFill>
                    </a:ln>
                  </pic:spPr>
                </pic:pic>
              </a:graphicData>
            </a:graphic>
          </wp:inline>
        </w:drawing>
      </w:r>
    </w:p>
    <w:p w:rsidR="0089343F" w:rsidRDefault="0089343F" w:rsidP="00342AD6"/>
    <w:p w:rsidR="00BB3B90" w:rsidRPr="00EF19EE" w:rsidRDefault="009D2D8A" w:rsidP="00D471A3">
      <w:pPr>
        <w:pStyle w:val="Subttulo"/>
      </w:pPr>
      <w:r>
        <w:t>2.3</w:t>
      </w:r>
      <w:r>
        <w:tab/>
      </w:r>
      <w:r w:rsidR="00BB3B90" w:rsidRPr="00EF19EE">
        <w:t xml:space="preserve">Principales hallazgos en el módulo de </w:t>
      </w:r>
      <w:r w:rsidR="00BB3B90">
        <w:t>P</w:t>
      </w:r>
      <w:r w:rsidR="00BB3B90" w:rsidRPr="00EF19EE">
        <w:t xml:space="preserve">rofesionalismo de los </w:t>
      </w:r>
      <w:r w:rsidR="00172CB4">
        <w:t>e</w:t>
      </w:r>
      <w:r w:rsidR="00BB3B90" w:rsidRPr="00EF19EE">
        <w:t>mpleados</w:t>
      </w:r>
    </w:p>
    <w:p w:rsidR="0050533D" w:rsidRPr="0075794C" w:rsidRDefault="0050533D" w:rsidP="0050533D">
      <w:pPr>
        <w:rPr>
          <w:lang w:val="es-ES_tradnl"/>
        </w:rPr>
      </w:pPr>
    </w:p>
    <w:p w:rsidR="00BB3B90" w:rsidRPr="00895D2C" w:rsidRDefault="0075794C" w:rsidP="00173187">
      <w:pPr>
        <w:ind w:firstLine="426"/>
      </w:pPr>
      <w:r>
        <w:t>É</w:t>
      </w:r>
      <w:r w:rsidR="00BB3B90" w:rsidRPr="00895D2C">
        <w:t>st</w:t>
      </w:r>
      <w:r>
        <w:t>e</w:t>
      </w:r>
      <w:r w:rsidR="00BB3B90" w:rsidRPr="00895D2C">
        <w:t xml:space="preserve"> se refiere a resumir </w:t>
      </w:r>
      <w:r>
        <w:t xml:space="preserve">cómo el empleado conoce </w:t>
      </w:r>
      <w:r w:rsidR="00BB3B90" w:rsidRPr="00895D2C">
        <w:t xml:space="preserve">y sabe hacer su trabajo. El cuestionario contiene un total de </w:t>
      </w:r>
      <w:r w:rsidR="00BB3B90" w:rsidRPr="001F0C86">
        <w:t>3</w:t>
      </w:r>
      <w:r w:rsidR="00BB3B90" w:rsidRPr="00895D2C">
        <w:t xml:space="preserve"> preguntas </w:t>
      </w:r>
      <w:r>
        <w:t xml:space="preserve">relacionadas sobre </w:t>
      </w:r>
      <w:r w:rsidR="00BB3B90" w:rsidRPr="00895D2C">
        <w:t xml:space="preserve">tal dimensión de los servicios </w:t>
      </w:r>
      <w:r w:rsidR="008C4A08">
        <w:t>(ver</w:t>
      </w:r>
      <w:r w:rsidR="00BB3B90" w:rsidRPr="0050533D">
        <w:t xml:space="preserve"> Anexo 1).</w:t>
      </w:r>
      <w:r w:rsidR="00BB3B90" w:rsidRPr="00895D2C">
        <w:t xml:space="preserve"> </w:t>
      </w:r>
    </w:p>
    <w:p w:rsidR="001F0C86" w:rsidRDefault="001F0C86" w:rsidP="00000EF3">
      <w:pPr>
        <w:pStyle w:val="GRAFICOS"/>
        <w:jc w:val="both"/>
      </w:pPr>
    </w:p>
    <w:p w:rsidR="000F793D" w:rsidRDefault="0075794C" w:rsidP="000F793D">
      <w:pPr>
        <w:ind w:firstLine="426"/>
      </w:pPr>
      <w:r w:rsidRPr="00895D2C">
        <w:t>Es</w:t>
      </w:r>
      <w:r w:rsidR="00E0299D">
        <w:t>te módulo obtuvo los mejores resultados en comparación a los otros módulos</w:t>
      </w:r>
      <w:r w:rsidR="00C93C59">
        <w:t xml:space="preserve"> (ver</w:t>
      </w:r>
      <w:r w:rsidR="00C93C59" w:rsidRPr="00C40B72">
        <w:t xml:space="preserve"> Anexo </w:t>
      </w:r>
      <w:r w:rsidR="00C93C59">
        <w:t>4</w:t>
      </w:r>
      <w:r w:rsidR="00C93C59" w:rsidRPr="00C40B72">
        <w:t>)</w:t>
      </w:r>
      <w:r w:rsidRPr="00895D2C">
        <w:t xml:space="preserve">. La media aritmética fue </w:t>
      </w:r>
      <w:r w:rsidRPr="0079519B">
        <w:t xml:space="preserve">de </w:t>
      </w:r>
      <w:r w:rsidR="00E0299D" w:rsidRPr="00E0299D">
        <w:rPr>
          <w:b/>
        </w:rPr>
        <w:t>7.64</w:t>
      </w:r>
      <w:r w:rsidRPr="0079519B">
        <w:t xml:space="preserve"> puntos, el aspecto que se destacó fue el de</w:t>
      </w:r>
      <w:r w:rsidR="00E0299D">
        <w:t xml:space="preserve"> El conocimiento y competencia técnica de los empleados</w:t>
      </w:r>
      <w:r w:rsidRPr="0079519B">
        <w:t xml:space="preserve"> con </w:t>
      </w:r>
      <w:r w:rsidR="00E0299D" w:rsidRPr="00E0299D">
        <w:rPr>
          <w:b/>
        </w:rPr>
        <w:t>7.78</w:t>
      </w:r>
      <w:r w:rsidRPr="0079519B">
        <w:t xml:space="preserve"> puntos, en comparación al de la utilidad y exactitud de la información proporcionada con </w:t>
      </w:r>
      <w:r w:rsidR="00E0299D" w:rsidRPr="00E0299D">
        <w:rPr>
          <w:b/>
        </w:rPr>
        <w:t>7.51</w:t>
      </w:r>
      <w:r w:rsidRPr="0079519B">
        <w:t xml:space="preserve"> puntos</w:t>
      </w:r>
      <w:r w:rsidR="009144B3">
        <w:t xml:space="preserve">; </w:t>
      </w:r>
      <w:r w:rsidRPr="0079519B">
        <w:t>donde el usuario manifestó que</w:t>
      </w:r>
      <w:r w:rsidR="00E0299D">
        <w:t xml:space="preserve"> en ocasiones no brindan</w:t>
      </w:r>
      <w:r w:rsidR="001254EA">
        <w:t xml:space="preserve"> información </w:t>
      </w:r>
      <w:r w:rsidR="00E0299D">
        <w:t xml:space="preserve">y lo remiten </w:t>
      </w:r>
      <w:r w:rsidR="00146CF2">
        <w:t>directo</w:t>
      </w:r>
      <w:r w:rsidR="00E0299D">
        <w:t xml:space="preserve"> al Administrador</w:t>
      </w:r>
      <w:r>
        <w:t xml:space="preserve"> (ver</w:t>
      </w:r>
      <w:r w:rsidRPr="0050533D">
        <w:t xml:space="preserve"> Gráfico 2.3</w:t>
      </w:r>
      <w:r w:rsidR="00C93C59" w:rsidRPr="00C40B72">
        <w:t>)</w:t>
      </w:r>
      <w:r w:rsidRPr="0050533D">
        <w:t>.</w:t>
      </w:r>
      <w:r w:rsidRPr="00895D2C">
        <w:t xml:space="preserve"> </w:t>
      </w:r>
    </w:p>
    <w:p w:rsidR="000F793D" w:rsidRDefault="000F793D" w:rsidP="000F793D">
      <w:pPr>
        <w:ind w:firstLine="426"/>
      </w:pPr>
    </w:p>
    <w:p w:rsidR="000F793D" w:rsidRDefault="00E87E5A" w:rsidP="000F793D">
      <w:pPr>
        <w:ind w:firstLine="426"/>
      </w:pPr>
      <w:r>
        <w:t>Aduana San Cristóbal</w:t>
      </w:r>
      <w:r w:rsidR="000F793D">
        <w:t xml:space="preserve"> </w:t>
      </w:r>
      <w:r w:rsidR="00F3735E">
        <w:t xml:space="preserve">refleja el promedio más bajo con </w:t>
      </w:r>
      <w:r w:rsidR="00F3735E" w:rsidRPr="00F3735E">
        <w:rPr>
          <w:b/>
        </w:rPr>
        <w:t>6.99</w:t>
      </w:r>
      <w:r w:rsidR="0025470B">
        <w:rPr>
          <w:b/>
        </w:rPr>
        <w:t xml:space="preserve"> </w:t>
      </w:r>
      <w:r w:rsidR="0025470B" w:rsidRPr="0025470B">
        <w:t>(ver Gráfico 2.3.1).</w:t>
      </w:r>
      <w:r w:rsidR="00F3735E">
        <w:t xml:space="preserve"> </w:t>
      </w:r>
    </w:p>
    <w:p w:rsidR="000F793D" w:rsidRDefault="00A46483" w:rsidP="00A46483">
      <w:pPr>
        <w:tabs>
          <w:tab w:val="left" w:pos="3165"/>
        </w:tabs>
        <w:ind w:firstLine="426"/>
      </w:pPr>
      <w:r>
        <w:tab/>
      </w:r>
    </w:p>
    <w:p w:rsidR="00BB3B90" w:rsidRPr="00F35673" w:rsidRDefault="00BB3B90" w:rsidP="00342AD6">
      <w:pPr>
        <w:pStyle w:val="GRAFICOS"/>
      </w:pPr>
      <w:r w:rsidRPr="00F35673">
        <w:t xml:space="preserve">Gráfico </w:t>
      </w:r>
      <w:r w:rsidR="007E5142" w:rsidRPr="00F35673">
        <w:t>2.3</w:t>
      </w:r>
      <w:r w:rsidRPr="00F35673">
        <w:t>:</w:t>
      </w:r>
    </w:p>
    <w:p w:rsidR="0099429B" w:rsidRDefault="00BB3B90" w:rsidP="00A454D1">
      <w:pPr>
        <w:pStyle w:val="GRAFICOS"/>
      </w:pPr>
      <w:r w:rsidRPr="00F35673">
        <w:lastRenderedPageBreak/>
        <w:t xml:space="preserve">Valores promedio </w:t>
      </w:r>
      <w:r w:rsidR="00C17C35">
        <w:t xml:space="preserve">de aduanas de frontera </w:t>
      </w:r>
      <w:r w:rsidRPr="00F35673">
        <w:t>en el módulo P</w:t>
      </w:r>
      <w:r w:rsidR="00A454D1">
        <w:t>rofesionalismo de los empleados</w:t>
      </w:r>
      <w:r w:rsidR="00A454D1">
        <w:rPr>
          <w:noProof/>
          <w:lang w:eastAsia="es-ES"/>
        </w:rPr>
        <w:drawing>
          <wp:anchor distT="0" distB="0" distL="114300" distR="114300" simplePos="0" relativeHeight="251660800" behindDoc="0" locked="0" layoutInCell="1" allowOverlap="1" wp14:anchorId="53EE6DAB" wp14:editId="7CF22743">
            <wp:simplePos x="0" y="0"/>
            <wp:positionH relativeFrom="column">
              <wp:posOffset>245110</wp:posOffset>
            </wp:positionH>
            <wp:positionV relativeFrom="paragraph">
              <wp:posOffset>175895</wp:posOffset>
            </wp:positionV>
            <wp:extent cx="5441950" cy="2710815"/>
            <wp:effectExtent l="0" t="0" r="635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1950" cy="2710815"/>
                    </a:xfrm>
                    <a:prstGeom prst="rect">
                      <a:avLst/>
                    </a:prstGeom>
                    <a:noFill/>
                  </pic:spPr>
                </pic:pic>
              </a:graphicData>
            </a:graphic>
            <wp14:sizeRelH relativeFrom="page">
              <wp14:pctWidth>0</wp14:pctWidth>
            </wp14:sizeRelH>
            <wp14:sizeRelV relativeFrom="page">
              <wp14:pctHeight>0</wp14:pctHeight>
            </wp14:sizeRelV>
          </wp:anchor>
        </w:drawing>
      </w:r>
    </w:p>
    <w:p w:rsidR="00EC5038" w:rsidRPr="00F35673" w:rsidRDefault="00EC5038" w:rsidP="00EC5038">
      <w:pPr>
        <w:pStyle w:val="GRAFICOS"/>
      </w:pPr>
      <w:r w:rsidRPr="00F35673">
        <w:t>Gráfico 2.3</w:t>
      </w:r>
      <w:r w:rsidR="000F793D">
        <w:t>.1</w:t>
      </w:r>
      <w:r w:rsidR="0099429B">
        <w:t>:</w:t>
      </w:r>
    </w:p>
    <w:p w:rsidR="00EC5038" w:rsidRDefault="00EC5038" w:rsidP="00EC5038">
      <w:pPr>
        <w:pStyle w:val="GRAFICOS"/>
      </w:pPr>
      <w:r>
        <w:t xml:space="preserve">Valores promedio global por cada aduana de frontera en el módulo de </w:t>
      </w:r>
      <w:r w:rsidR="0079729B" w:rsidRPr="00F35673">
        <w:t>Profesionalismo de los empleados</w:t>
      </w:r>
    </w:p>
    <w:p w:rsidR="00BB3B90" w:rsidRDefault="00E87E5A" w:rsidP="00D30E13">
      <w:pPr>
        <w:tabs>
          <w:tab w:val="left" w:pos="6966"/>
        </w:tabs>
        <w:jc w:val="center"/>
        <w:rPr>
          <w:rFonts w:ascii="Maiandra GD" w:hAnsi="Maiandra GD"/>
          <w:noProof/>
          <w:sz w:val="18"/>
          <w:szCs w:val="18"/>
          <w:lang w:val="es-SV" w:eastAsia="es-SV"/>
        </w:rPr>
      </w:pPr>
      <w:r>
        <w:rPr>
          <w:rFonts w:ascii="Maiandra GD" w:hAnsi="Maiandra GD"/>
          <w:noProof/>
          <w:sz w:val="18"/>
          <w:szCs w:val="18"/>
          <w:lang w:eastAsia="es-ES"/>
        </w:rPr>
        <w:drawing>
          <wp:inline distT="0" distB="0" distL="0" distR="0" wp14:anchorId="70D935FD" wp14:editId="57F92677">
            <wp:extent cx="5847907" cy="2704774"/>
            <wp:effectExtent l="0" t="0" r="635"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4769" cy="2707948"/>
                    </a:xfrm>
                    <a:prstGeom prst="rect">
                      <a:avLst/>
                    </a:prstGeom>
                    <a:noFill/>
                  </pic:spPr>
                </pic:pic>
              </a:graphicData>
            </a:graphic>
          </wp:inline>
        </w:drawing>
      </w:r>
    </w:p>
    <w:p w:rsidR="00D32E9C" w:rsidRDefault="00D32E9C" w:rsidP="00D32E9C">
      <w:pPr>
        <w:ind w:firstLine="426"/>
        <w:rPr>
          <w:noProof/>
          <w:lang w:val="es-SV" w:eastAsia="es-SV"/>
        </w:rPr>
      </w:pPr>
    </w:p>
    <w:p w:rsidR="00BB3B90" w:rsidRDefault="009D2D8A" w:rsidP="00D471A3">
      <w:pPr>
        <w:pStyle w:val="Subttulo"/>
        <w:rPr>
          <w:rFonts w:ascii="Maiandra GD" w:hAnsi="Maiandra GD"/>
          <w:sz w:val="22"/>
          <w:szCs w:val="22"/>
        </w:rPr>
      </w:pPr>
      <w:r>
        <w:t>2.4</w:t>
      </w:r>
      <w:r>
        <w:tab/>
      </w:r>
      <w:r w:rsidR="00BB3B90" w:rsidRPr="00910AF3">
        <w:t xml:space="preserve">Principales hallazgos en el módulo </w:t>
      </w:r>
      <w:r w:rsidR="00BB3B90">
        <w:t>Capacidad de respuesta institucional</w:t>
      </w:r>
    </w:p>
    <w:p w:rsidR="00BB3B90" w:rsidRDefault="00BB3B90" w:rsidP="00342AD6"/>
    <w:p w:rsidR="001D6064" w:rsidRPr="001F0C86" w:rsidRDefault="00BB3B90" w:rsidP="00173187">
      <w:pPr>
        <w:ind w:firstLine="426"/>
      </w:pPr>
      <w:r w:rsidRPr="00342AD6">
        <w:t xml:space="preserve">Éste presenta los esfuerzos administrativos, habilidades organizativas y mecanismos de gestión puestos en marcha para ayudar a los usuarios en sus trámites y proporcionar un servicio rápido, ágil y eficiente. Para medir tal dimensión se han </w:t>
      </w:r>
      <w:r w:rsidRPr="001F0C86">
        <w:t xml:space="preserve">seleccionado </w:t>
      </w:r>
      <w:r w:rsidR="00160454">
        <w:t xml:space="preserve">8 </w:t>
      </w:r>
      <w:r w:rsidRPr="001F0C86">
        <w:t xml:space="preserve">atributos </w:t>
      </w:r>
      <w:r w:rsidR="008C4A08" w:rsidRPr="001F0C86">
        <w:t>(ver</w:t>
      </w:r>
      <w:r w:rsidRPr="001F0C86">
        <w:t xml:space="preserve"> Anexo 1).</w:t>
      </w:r>
      <w:r w:rsidR="001D6064" w:rsidRPr="001F0C86">
        <w:t xml:space="preserve"> </w:t>
      </w:r>
    </w:p>
    <w:p w:rsidR="001D6064" w:rsidRPr="001F0C86" w:rsidRDefault="001D6064" w:rsidP="00342AD6"/>
    <w:p w:rsidR="00A16E85" w:rsidRDefault="001D6064" w:rsidP="00173187">
      <w:pPr>
        <w:ind w:firstLine="426"/>
      </w:pPr>
      <w:r w:rsidRPr="00342AD6">
        <w:t xml:space="preserve">La puntuación media </w:t>
      </w:r>
      <w:r w:rsidRPr="001F0C86">
        <w:t xml:space="preserve">fue de </w:t>
      </w:r>
      <w:r w:rsidR="00B04AC9" w:rsidRPr="00B04AC9">
        <w:rPr>
          <w:b/>
        </w:rPr>
        <w:t>6.45</w:t>
      </w:r>
      <w:r w:rsidR="006F71A3" w:rsidRPr="001F0C86">
        <w:t xml:space="preserve"> puntos</w:t>
      </w:r>
      <w:r w:rsidR="004F2A98">
        <w:t xml:space="preserve"> la cual representa la nota más baja de todos los módulos</w:t>
      </w:r>
      <w:r w:rsidR="007E3938">
        <w:t xml:space="preserve"> (ver </w:t>
      </w:r>
      <w:r w:rsidR="004F2A98" w:rsidRPr="00CA55CD">
        <w:t xml:space="preserve">Anexo </w:t>
      </w:r>
      <w:r w:rsidR="00CA55CD" w:rsidRPr="00CA55CD">
        <w:t>4</w:t>
      </w:r>
      <w:r w:rsidR="004F2A98">
        <w:t>)</w:t>
      </w:r>
      <w:r w:rsidR="006F71A3" w:rsidRPr="001F0C86">
        <w:t xml:space="preserve">. </w:t>
      </w:r>
      <w:r w:rsidRPr="001F0C86">
        <w:t>Entre l</w:t>
      </w:r>
      <w:r w:rsidR="00BB3B90" w:rsidRPr="001F0C86">
        <w:t>os valores absolutos obtenidos</w:t>
      </w:r>
      <w:r w:rsidRPr="001F0C86">
        <w:t xml:space="preserve"> tenemos</w:t>
      </w:r>
      <w:r w:rsidR="006F71A3" w:rsidRPr="001F0C86">
        <w:t>,</w:t>
      </w:r>
      <w:r w:rsidRPr="001F0C86">
        <w:t xml:space="preserve"> como</w:t>
      </w:r>
      <w:r w:rsidR="005F3D7C" w:rsidRPr="001F0C86">
        <w:t xml:space="preserve"> límite inferior </w:t>
      </w:r>
      <w:r w:rsidR="00B04AC9">
        <w:t>5.69</w:t>
      </w:r>
      <w:r w:rsidR="00AA44E3" w:rsidRPr="001F0C86">
        <w:t xml:space="preserve"> en</w:t>
      </w:r>
      <w:r w:rsidR="00553CD4">
        <w:t xml:space="preserve"> E</w:t>
      </w:r>
      <w:r w:rsidR="005F3D7C" w:rsidRPr="001F0C86">
        <w:t>l tiempo</w:t>
      </w:r>
      <w:r w:rsidR="00553CD4">
        <w:t xml:space="preserve"> de espera haciendo fila</w:t>
      </w:r>
      <w:r w:rsidR="001919D4" w:rsidRPr="001F0C86">
        <w:t xml:space="preserve">; y como límite superior </w:t>
      </w:r>
      <w:r w:rsidR="00553CD4">
        <w:t>7.25 referente a La documentación exigida para realizar el trámite</w:t>
      </w:r>
      <w:r w:rsidRPr="001F0C86">
        <w:t xml:space="preserve"> </w:t>
      </w:r>
      <w:r w:rsidR="008C4A08" w:rsidRPr="001F0C86">
        <w:t>(ver</w:t>
      </w:r>
      <w:r w:rsidRPr="001F0C86">
        <w:t xml:space="preserve"> Gráfico 2.4).</w:t>
      </w:r>
      <w:r w:rsidR="003C2598">
        <w:t xml:space="preserve"> </w:t>
      </w:r>
      <w:r w:rsidR="00F2265D">
        <w:t xml:space="preserve">La aduana más </w:t>
      </w:r>
      <w:r w:rsidR="00F2265D" w:rsidRPr="00342AD6">
        <w:t>afectada</w:t>
      </w:r>
      <w:r w:rsidR="00DC2D8B">
        <w:t xml:space="preserve"> fue San Cristóbal</w:t>
      </w:r>
      <w:r w:rsidR="004F2A98">
        <w:t xml:space="preserve"> con </w:t>
      </w:r>
      <w:r w:rsidR="004F2A98" w:rsidRPr="004F2A98">
        <w:rPr>
          <w:b/>
        </w:rPr>
        <w:t>5.29</w:t>
      </w:r>
      <w:r w:rsidR="004F2A98">
        <w:t xml:space="preserve"> puntos, en el rubro de tiempo de espera haciendo fila, en la cual el promedio de espera es de</w:t>
      </w:r>
      <w:r w:rsidR="00DC2D8B">
        <w:t xml:space="preserve"> tres a cuatro horas</w:t>
      </w:r>
      <w:r w:rsidR="00AD2925">
        <w:t xml:space="preserve"> </w:t>
      </w:r>
      <w:r w:rsidR="008C4A08">
        <w:t>(ver</w:t>
      </w:r>
      <w:r w:rsidR="00AD2925">
        <w:t xml:space="preserve"> Gráfico 2.</w:t>
      </w:r>
      <w:r w:rsidR="008D04BE">
        <w:t>4</w:t>
      </w:r>
      <w:r w:rsidR="00F834AF">
        <w:t>.1</w:t>
      </w:r>
      <w:r w:rsidR="00AD2925">
        <w:t xml:space="preserve">). </w:t>
      </w:r>
    </w:p>
    <w:p w:rsidR="00BB3B90" w:rsidRPr="00BC153C" w:rsidRDefault="008D04BE" w:rsidP="008D04BE">
      <w:pPr>
        <w:pStyle w:val="GRAFICOS"/>
        <w:tabs>
          <w:tab w:val="left" w:pos="2361"/>
          <w:tab w:val="center" w:pos="4641"/>
        </w:tabs>
        <w:jc w:val="left"/>
      </w:pPr>
      <w:r>
        <w:tab/>
      </w:r>
      <w:r>
        <w:tab/>
      </w:r>
      <w:r w:rsidR="00BB3B90" w:rsidRPr="00BC153C">
        <w:t xml:space="preserve">Gráfico </w:t>
      </w:r>
      <w:r w:rsidR="007E5142" w:rsidRPr="00BC153C">
        <w:t>2.4</w:t>
      </w:r>
      <w:r w:rsidR="00BB3B90" w:rsidRPr="00BC153C">
        <w:t>:</w:t>
      </w:r>
    </w:p>
    <w:p w:rsidR="001B5505" w:rsidRDefault="00BB3B90" w:rsidP="001B5505">
      <w:pPr>
        <w:pStyle w:val="GRAFICOS"/>
      </w:pPr>
      <w:r w:rsidRPr="00BC153C">
        <w:lastRenderedPageBreak/>
        <w:t xml:space="preserve">Valores promedio </w:t>
      </w:r>
      <w:r w:rsidR="00C17C35">
        <w:t xml:space="preserve">de aduanas de frontera </w:t>
      </w:r>
      <w:r w:rsidRPr="00BC153C">
        <w:t>en el módulo Capacidad de respuesta institucional</w:t>
      </w:r>
      <w:r w:rsidR="001B5505">
        <w:rPr>
          <w:noProof/>
          <w:lang w:eastAsia="es-ES"/>
        </w:rPr>
        <w:drawing>
          <wp:anchor distT="0" distB="0" distL="114300" distR="114300" simplePos="0" relativeHeight="251674112" behindDoc="0" locked="0" layoutInCell="1" allowOverlap="1" wp14:anchorId="53B38CE0" wp14:editId="2A3060B1">
            <wp:simplePos x="0" y="0"/>
            <wp:positionH relativeFrom="column">
              <wp:posOffset>-520065</wp:posOffset>
            </wp:positionH>
            <wp:positionV relativeFrom="paragraph">
              <wp:posOffset>194945</wp:posOffset>
            </wp:positionV>
            <wp:extent cx="6922770" cy="2944495"/>
            <wp:effectExtent l="0" t="0" r="0" b="825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2770" cy="2944495"/>
                    </a:xfrm>
                    <a:prstGeom prst="rect">
                      <a:avLst/>
                    </a:prstGeom>
                    <a:noFill/>
                  </pic:spPr>
                </pic:pic>
              </a:graphicData>
            </a:graphic>
            <wp14:sizeRelH relativeFrom="page">
              <wp14:pctWidth>0</wp14:pctWidth>
            </wp14:sizeRelH>
            <wp14:sizeRelV relativeFrom="page">
              <wp14:pctHeight>0</wp14:pctHeight>
            </wp14:sizeRelV>
          </wp:anchor>
        </w:drawing>
      </w:r>
    </w:p>
    <w:p w:rsidR="00EC5038" w:rsidRPr="00BC153C" w:rsidRDefault="00EC5038" w:rsidP="00EC5038">
      <w:pPr>
        <w:pStyle w:val="GRAFICOS"/>
      </w:pPr>
      <w:r w:rsidRPr="00BC153C">
        <w:t>Gráfico 2.4</w:t>
      </w:r>
      <w:r>
        <w:t>.</w:t>
      </w:r>
      <w:r w:rsidR="00F834AF">
        <w:t>1</w:t>
      </w:r>
      <w:r w:rsidRPr="00BC153C">
        <w:t>:</w:t>
      </w:r>
    </w:p>
    <w:p w:rsidR="00EC5038" w:rsidRDefault="00EC5038" w:rsidP="00EC5038">
      <w:pPr>
        <w:pStyle w:val="GRAFICOS"/>
      </w:pPr>
      <w:r>
        <w:t xml:space="preserve">Valores promedio global por cada aduana de frontera en el módulo </w:t>
      </w:r>
      <w:r w:rsidRPr="00BC153C">
        <w:t xml:space="preserve">Capacidad de respuesta </w:t>
      </w:r>
    </w:p>
    <w:p w:rsidR="006F71A3" w:rsidRDefault="00E87E5A" w:rsidP="00500746">
      <w:pPr>
        <w:jc w:val="center"/>
      </w:pPr>
      <w:r>
        <w:rPr>
          <w:noProof/>
          <w:lang w:eastAsia="es-ES"/>
        </w:rPr>
        <w:drawing>
          <wp:anchor distT="0" distB="0" distL="114300" distR="114300" simplePos="0" relativeHeight="251672064" behindDoc="0" locked="0" layoutInCell="1" allowOverlap="1" wp14:anchorId="1CFA2EAF" wp14:editId="44DDB4E2">
            <wp:simplePos x="0" y="0"/>
            <wp:positionH relativeFrom="column">
              <wp:posOffset>-1905</wp:posOffset>
            </wp:positionH>
            <wp:positionV relativeFrom="paragraph">
              <wp:posOffset>3175</wp:posOffset>
            </wp:positionV>
            <wp:extent cx="6123940" cy="2660650"/>
            <wp:effectExtent l="0" t="0" r="0" b="635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3940" cy="2660650"/>
                    </a:xfrm>
                    <a:prstGeom prst="rect">
                      <a:avLst/>
                    </a:prstGeom>
                    <a:noFill/>
                  </pic:spPr>
                </pic:pic>
              </a:graphicData>
            </a:graphic>
            <wp14:sizeRelH relativeFrom="page">
              <wp14:pctWidth>0</wp14:pctWidth>
            </wp14:sizeRelH>
            <wp14:sizeRelV relativeFrom="page">
              <wp14:pctHeight>0</wp14:pctHeight>
            </wp14:sizeRelV>
          </wp:anchor>
        </w:drawing>
      </w:r>
    </w:p>
    <w:p w:rsidR="0098240B" w:rsidRDefault="009D2D8A" w:rsidP="00D471A3">
      <w:pPr>
        <w:pStyle w:val="Subttulo"/>
      </w:pPr>
      <w:r>
        <w:t>2.5</w:t>
      </w:r>
      <w:r>
        <w:tab/>
      </w:r>
      <w:r w:rsidR="0098240B">
        <w:t>Índice de satisfacción de los usuarios respecto a los servicios prestados por cada una de las aduanas de frontera</w:t>
      </w:r>
    </w:p>
    <w:p w:rsidR="0072105A" w:rsidRDefault="0072105A" w:rsidP="0072105A">
      <w:pPr>
        <w:rPr>
          <w:lang w:val="es-ES_tradnl"/>
        </w:rPr>
      </w:pPr>
    </w:p>
    <w:p w:rsidR="0072105A" w:rsidRDefault="0072105A" w:rsidP="0072105A">
      <w:pPr>
        <w:ind w:firstLine="426"/>
      </w:pPr>
      <w:r>
        <w:t>El Índice</w:t>
      </w:r>
      <w:r w:rsidR="00E95BEF">
        <w:t xml:space="preserve"> global</w:t>
      </w:r>
      <w:r>
        <w:t xml:space="preserve"> de Satisfacción del Contribuyente por Aduanas de Frontera fue de </w:t>
      </w:r>
      <w:r w:rsidRPr="00155A58">
        <w:rPr>
          <w:b/>
        </w:rPr>
        <w:t>7.09</w:t>
      </w:r>
      <w:r w:rsidR="00E95BEF">
        <w:t>. P</w:t>
      </w:r>
      <w:r>
        <w:t xml:space="preserve">odemos </w:t>
      </w:r>
      <w:r w:rsidR="00E81120">
        <w:t>observar que las Aduanas que obtuvieron un Ín</w:t>
      </w:r>
      <w:r w:rsidR="00155A58">
        <w:t xml:space="preserve">dice superior al global fueron: </w:t>
      </w:r>
      <w:r w:rsidR="00E81120">
        <w:t>Anguiatú y El Amatillo</w:t>
      </w:r>
      <w:r w:rsidR="001D2524">
        <w:t>. Lógicamente la aduana San Cristóbal obtiene el nivel más bajo de satisfacción</w:t>
      </w:r>
      <w:r w:rsidR="00E81120">
        <w:t xml:space="preserve"> </w:t>
      </w:r>
      <w:r>
        <w:t>(ver</w:t>
      </w:r>
      <w:r w:rsidR="00E95BEF">
        <w:t xml:space="preserve"> Gráfico 2.5 y </w:t>
      </w:r>
      <w:r w:rsidR="001D2524" w:rsidRPr="001D2524">
        <w:t>Anexo 6</w:t>
      </w:r>
      <w:r w:rsidRPr="00403C27">
        <w:t xml:space="preserve">). </w:t>
      </w:r>
    </w:p>
    <w:p w:rsidR="0072105A" w:rsidRDefault="00E95BEF" w:rsidP="00E95BEF">
      <w:pPr>
        <w:jc w:val="center"/>
        <w:rPr>
          <w:b/>
        </w:rPr>
      </w:pPr>
      <w:r w:rsidRPr="00E95BEF">
        <w:rPr>
          <w:b/>
        </w:rPr>
        <w:t>Gráfico</w:t>
      </w:r>
      <w:r>
        <w:rPr>
          <w:b/>
        </w:rPr>
        <w:t xml:space="preserve"> 2.5</w:t>
      </w:r>
    </w:p>
    <w:p w:rsidR="00E95BEF" w:rsidRPr="00E95BEF" w:rsidRDefault="004076AF" w:rsidP="00E95BEF">
      <w:pPr>
        <w:jc w:val="center"/>
        <w:rPr>
          <w:b/>
        </w:rPr>
      </w:pPr>
      <w:r>
        <w:rPr>
          <w:noProof/>
          <w:sz w:val="20"/>
          <w:lang w:eastAsia="es-ES"/>
        </w:rPr>
        <w:lastRenderedPageBreak/>
        <w:drawing>
          <wp:anchor distT="0" distB="0" distL="114300" distR="114300" simplePos="0" relativeHeight="251679232" behindDoc="0" locked="0" layoutInCell="1" allowOverlap="1" wp14:anchorId="437DD625" wp14:editId="4D8D34BD">
            <wp:simplePos x="0" y="0"/>
            <wp:positionH relativeFrom="column">
              <wp:posOffset>-606425</wp:posOffset>
            </wp:positionH>
            <wp:positionV relativeFrom="paragraph">
              <wp:posOffset>179070</wp:posOffset>
            </wp:positionV>
            <wp:extent cx="7096125" cy="3124200"/>
            <wp:effectExtent l="0" t="0" r="952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6125" cy="3124200"/>
                    </a:xfrm>
                    <a:prstGeom prst="rect">
                      <a:avLst/>
                    </a:prstGeom>
                    <a:noFill/>
                  </pic:spPr>
                </pic:pic>
              </a:graphicData>
            </a:graphic>
            <wp14:sizeRelH relativeFrom="page">
              <wp14:pctWidth>0</wp14:pctWidth>
            </wp14:sizeRelH>
            <wp14:sizeRelV relativeFrom="page">
              <wp14:pctHeight>0</wp14:pctHeight>
            </wp14:sizeRelV>
          </wp:anchor>
        </w:drawing>
      </w:r>
      <w:r w:rsidR="00E95BEF">
        <w:rPr>
          <w:b/>
        </w:rPr>
        <w:t>Índice de Satisfacción del Contribuyente de Aduanas de frontera</w:t>
      </w:r>
    </w:p>
    <w:p w:rsidR="004076AF" w:rsidRDefault="004076AF" w:rsidP="004076AF">
      <w:pPr>
        <w:jc w:val="center"/>
        <w:rPr>
          <w:sz w:val="20"/>
        </w:rPr>
      </w:pPr>
    </w:p>
    <w:tbl>
      <w:tblPr>
        <w:tblW w:w="0" w:type="auto"/>
        <w:jc w:val="center"/>
        <w:shd w:val="clear" w:color="auto" w:fill="17365D" w:themeFill="text2" w:themeFillShade="BF"/>
        <w:tblLook w:val="04A0" w:firstRow="1" w:lastRow="0" w:firstColumn="1" w:lastColumn="0" w:noHBand="0" w:noVBand="1"/>
      </w:tblPr>
      <w:tblGrid>
        <w:gridCol w:w="9290"/>
      </w:tblGrid>
      <w:tr w:rsidR="00BB3B90" w:rsidTr="008947B7">
        <w:trPr>
          <w:trHeight w:val="615"/>
          <w:jc w:val="center"/>
        </w:trPr>
        <w:tc>
          <w:tcPr>
            <w:tcW w:w="9498" w:type="dxa"/>
            <w:shd w:val="clear" w:color="auto" w:fill="17365D" w:themeFill="text2" w:themeFillShade="BF"/>
            <w:vAlign w:val="center"/>
          </w:tcPr>
          <w:p w:rsidR="00BB3B90" w:rsidRPr="00D0092F" w:rsidRDefault="006B5507" w:rsidP="006B5507">
            <w:pPr>
              <w:pStyle w:val="Ttulo3"/>
            </w:pPr>
            <w:r w:rsidRPr="00D0092F">
              <w:t>CAPÍTULO 3:</w:t>
            </w:r>
          </w:p>
        </w:tc>
      </w:tr>
    </w:tbl>
    <w:p w:rsidR="006F1D68" w:rsidRDefault="006F1D68" w:rsidP="00454AF6"/>
    <w:p w:rsidR="00895D2C" w:rsidRPr="00D0092F" w:rsidRDefault="004213B4" w:rsidP="00454AF6">
      <w:pPr>
        <w:jc w:val="center"/>
        <w:rPr>
          <w:b/>
          <w:caps/>
          <w:sz w:val="28"/>
        </w:rPr>
      </w:pPr>
      <w:r w:rsidRPr="004213B4">
        <w:rPr>
          <w:b/>
          <w:caps/>
          <w:sz w:val="28"/>
        </w:rPr>
        <w:t>MEDICIÓN</w:t>
      </w:r>
      <w:r w:rsidR="005E5791">
        <w:rPr>
          <w:b/>
          <w:caps/>
          <w:sz w:val="28"/>
        </w:rPr>
        <w:t xml:space="preserve"> </w:t>
      </w:r>
      <w:r w:rsidR="005E5791" w:rsidRPr="005E5791">
        <w:rPr>
          <w:b/>
          <w:caps/>
          <w:sz w:val="28"/>
        </w:rPr>
        <w:t>DE LA SATISFACCIÓN DE LOS USUARIOS RESPECTO AL SERVICIO OFRECIDO EN ADUANAS MARÍTIMAS</w:t>
      </w:r>
      <w:r w:rsidRPr="004213B4">
        <w:rPr>
          <w:b/>
          <w:caps/>
          <w:sz w:val="28"/>
        </w:rPr>
        <w:t xml:space="preserve"> </w:t>
      </w:r>
    </w:p>
    <w:p w:rsidR="00D0092F" w:rsidRPr="00221D83" w:rsidRDefault="00D0092F" w:rsidP="00454AF6">
      <w:pPr>
        <w:rPr>
          <w:sz w:val="16"/>
          <w:szCs w:val="10"/>
          <w:lang w:val="es-ES_tradnl"/>
        </w:rPr>
      </w:pPr>
    </w:p>
    <w:p w:rsidR="00342AD6" w:rsidRPr="00B53077" w:rsidRDefault="00342AD6" w:rsidP="00454AF6">
      <w:pPr>
        <w:pStyle w:val="Prrafodelista"/>
        <w:numPr>
          <w:ilvl w:val="0"/>
          <w:numId w:val="1"/>
        </w:numPr>
        <w:rPr>
          <w:rFonts w:eastAsiaTheme="majorEastAsia"/>
          <w:b/>
          <w:iCs/>
          <w:vanish/>
          <w:color w:val="000000" w:themeColor="text1"/>
          <w:spacing w:val="15"/>
          <w:sz w:val="10"/>
          <w:szCs w:val="10"/>
        </w:rPr>
      </w:pPr>
    </w:p>
    <w:p w:rsidR="005E5791" w:rsidRDefault="009D2D8A" w:rsidP="00D471A3">
      <w:pPr>
        <w:pStyle w:val="Subttulo"/>
      </w:pPr>
      <w:r>
        <w:t>3.1</w:t>
      </w:r>
      <w:r>
        <w:tab/>
      </w:r>
      <w:r w:rsidR="004213B4" w:rsidRPr="004213B4">
        <w:t>Principales hallazgos el módulo de Infraestructura y elementos tangibles</w:t>
      </w:r>
    </w:p>
    <w:p w:rsidR="00FB7C78" w:rsidRDefault="00FB7C78" w:rsidP="00A454D1">
      <w:pPr>
        <w:ind w:firstLine="375"/>
      </w:pPr>
    </w:p>
    <w:p w:rsidR="00FB7C78" w:rsidRDefault="00FB7C78" w:rsidP="00FB7C78">
      <w:pPr>
        <w:ind w:firstLine="375"/>
      </w:pPr>
      <w:r w:rsidRPr="00342AD6">
        <w:t xml:space="preserve">La puntuación media </w:t>
      </w:r>
      <w:r w:rsidRPr="001F0C86">
        <w:t xml:space="preserve">fue de </w:t>
      </w:r>
      <w:r w:rsidR="0025470B" w:rsidRPr="0025470B">
        <w:rPr>
          <w:b/>
        </w:rPr>
        <w:t>7.65</w:t>
      </w:r>
      <w:r w:rsidRPr="001F0C86">
        <w:t xml:space="preserve"> puntos</w:t>
      </w:r>
      <w:r w:rsidR="00E864AB">
        <w:t xml:space="preserve"> (ver Anexo 7)</w:t>
      </w:r>
      <w:r w:rsidRPr="001F0C86">
        <w:t xml:space="preserve">. </w:t>
      </w:r>
      <w:r w:rsidR="005B4B3B">
        <w:t xml:space="preserve">El </w:t>
      </w:r>
      <w:r w:rsidR="009E7FB1">
        <w:t>rubro con el</w:t>
      </w:r>
      <w:r w:rsidR="005B4B3B">
        <w:t xml:space="preserve"> promedio más bajo fue La disponibilidad de baños y parqueos </w:t>
      </w:r>
      <w:r w:rsidR="009E7FB1">
        <w:t xml:space="preserve">con </w:t>
      </w:r>
      <w:r w:rsidR="009E7FB1" w:rsidRPr="009E7FB1">
        <w:rPr>
          <w:b/>
        </w:rPr>
        <w:t>6.97</w:t>
      </w:r>
      <w:r w:rsidR="00AC5895">
        <w:t>, debido que no cuenta con baños públicos</w:t>
      </w:r>
      <w:r w:rsidR="00226C44">
        <w:t xml:space="preserve"> para el usuario</w:t>
      </w:r>
      <w:r w:rsidR="001D0BF3">
        <w:t xml:space="preserve">; en comparación al rubro de La señalización gráfica interna, con </w:t>
      </w:r>
      <w:r w:rsidR="001D0BF3" w:rsidRPr="001D0BF3">
        <w:rPr>
          <w:b/>
        </w:rPr>
        <w:t>7.99</w:t>
      </w:r>
      <w:r w:rsidR="001D0BF3">
        <w:t xml:space="preserve">  (ver Gráfico 3.1</w:t>
      </w:r>
      <w:r w:rsidR="001D0BF3" w:rsidRPr="001F0C86">
        <w:t>).</w:t>
      </w:r>
      <w:r w:rsidR="00A454D1">
        <w:t xml:space="preserve"> </w:t>
      </w:r>
      <w:r>
        <w:t xml:space="preserve">La aduana </w:t>
      </w:r>
      <w:r w:rsidR="001D0BF3">
        <w:t xml:space="preserve">marítima </w:t>
      </w:r>
      <w:r>
        <w:t xml:space="preserve">más </w:t>
      </w:r>
      <w:r w:rsidRPr="00342AD6">
        <w:t>afectada</w:t>
      </w:r>
      <w:r>
        <w:t xml:space="preserve"> fue </w:t>
      </w:r>
      <w:r w:rsidR="001D0BF3">
        <w:t xml:space="preserve">La Unión con </w:t>
      </w:r>
      <w:r w:rsidR="001D0BF3" w:rsidRPr="001D0BF3">
        <w:rPr>
          <w:b/>
        </w:rPr>
        <w:t>7.62</w:t>
      </w:r>
      <w:r w:rsidR="001D0BF3">
        <w:t xml:space="preserve"> puntos</w:t>
      </w:r>
      <w:r w:rsidR="00226C44">
        <w:t xml:space="preserve"> como promedio (ver Gráfico 3</w:t>
      </w:r>
      <w:r>
        <w:t>.</w:t>
      </w:r>
      <w:r w:rsidR="00226C44">
        <w:t>1</w:t>
      </w:r>
      <w:r>
        <w:t>.</w:t>
      </w:r>
      <w:r w:rsidR="00226C44">
        <w:t>1</w:t>
      </w:r>
      <w:r>
        <w:t xml:space="preserve">). </w:t>
      </w:r>
    </w:p>
    <w:p w:rsidR="008A6057" w:rsidRDefault="008A6057" w:rsidP="005E5791">
      <w:pPr>
        <w:pStyle w:val="GRAFICOS"/>
      </w:pPr>
    </w:p>
    <w:p w:rsidR="001D0BF3" w:rsidRDefault="005E5791" w:rsidP="005E5791">
      <w:pPr>
        <w:pStyle w:val="GRAFICOS"/>
      </w:pPr>
      <w:r w:rsidRPr="00895D2C">
        <w:t xml:space="preserve">Gráfico </w:t>
      </w:r>
      <w:r>
        <w:t>3</w:t>
      </w:r>
      <w:r w:rsidRPr="00895D2C">
        <w:t>.1:</w:t>
      </w:r>
    </w:p>
    <w:p w:rsidR="005E5791" w:rsidRDefault="005E5791" w:rsidP="00DD3828">
      <w:pPr>
        <w:pStyle w:val="GRAFICOS"/>
      </w:pPr>
      <w:r w:rsidRPr="00895D2C">
        <w:t>Valores promedio</w:t>
      </w:r>
      <w:r>
        <w:t xml:space="preserve"> de aduanas marítimas </w:t>
      </w:r>
      <w:r w:rsidRPr="00895D2C">
        <w:t>en el módulo de Infraestructura y elementos tangibles</w:t>
      </w:r>
    </w:p>
    <w:p w:rsidR="00183F5C" w:rsidRDefault="00183F5C" w:rsidP="00183F5C">
      <w:pPr>
        <w:pStyle w:val="GRAFICOS"/>
        <w:jc w:val="both"/>
      </w:pPr>
      <w:r>
        <w:rPr>
          <w:noProof/>
          <w:lang w:eastAsia="es-ES"/>
        </w:rPr>
        <w:lastRenderedPageBreak/>
        <w:drawing>
          <wp:inline distT="0" distB="0" distL="0" distR="0" wp14:anchorId="15F0C962" wp14:editId="516A696D">
            <wp:extent cx="6273165" cy="3005455"/>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165" cy="3005455"/>
                    </a:xfrm>
                    <a:prstGeom prst="rect">
                      <a:avLst/>
                    </a:prstGeom>
                    <a:noFill/>
                  </pic:spPr>
                </pic:pic>
              </a:graphicData>
            </a:graphic>
          </wp:inline>
        </w:drawing>
      </w:r>
    </w:p>
    <w:p w:rsidR="00183F5C" w:rsidRDefault="00183F5C" w:rsidP="0079729B">
      <w:pPr>
        <w:pStyle w:val="GRAFICOS"/>
      </w:pPr>
    </w:p>
    <w:p w:rsidR="0079729B" w:rsidRPr="00895D2C" w:rsidRDefault="0079729B" w:rsidP="0079729B">
      <w:pPr>
        <w:pStyle w:val="GRAFICOS"/>
      </w:pPr>
      <w:r w:rsidRPr="00895D2C">
        <w:t xml:space="preserve">Gráfico </w:t>
      </w:r>
      <w:r>
        <w:t>3.1.</w:t>
      </w:r>
      <w:r w:rsidR="00226C44">
        <w:t>1</w:t>
      </w:r>
      <w:r w:rsidRPr="00895D2C">
        <w:t>:</w:t>
      </w:r>
    </w:p>
    <w:p w:rsidR="0079729B" w:rsidRDefault="0079729B" w:rsidP="0079729B">
      <w:pPr>
        <w:pStyle w:val="GRAFICOS"/>
      </w:pPr>
      <w:r>
        <w:t>Valores promedio global por cada aduana marítima en el módulo de Infraestructura y elementos tangibles</w:t>
      </w:r>
    </w:p>
    <w:p w:rsidR="005E5791" w:rsidRPr="005E5791" w:rsidRDefault="00123A5C" w:rsidP="00DD3828">
      <w:pPr>
        <w:jc w:val="center"/>
        <w:rPr>
          <w:lang w:val="es-ES_tradnl"/>
        </w:rPr>
      </w:pPr>
      <w:r>
        <w:rPr>
          <w:noProof/>
          <w:lang w:eastAsia="es-ES"/>
        </w:rPr>
        <w:drawing>
          <wp:inline distT="0" distB="0" distL="0" distR="0" wp14:anchorId="7A5B569B" wp14:editId="1D167A9D">
            <wp:extent cx="5411972" cy="2137144"/>
            <wp:effectExtent l="19050" t="19050" r="17780"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2989" cy="2137546"/>
                    </a:xfrm>
                    <a:prstGeom prst="rect">
                      <a:avLst/>
                    </a:prstGeom>
                    <a:noFill/>
                    <a:ln>
                      <a:solidFill>
                        <a:schemeClr val="bg1">
                          <a:lumMod val="85000"/>
                        </a:schemeClr>
                      </a:solidFill>
                    </a:ln>
                  </pic:spPr>
                </pic:pic>
              </a:graphicData>
            </a:graphic>
          </wp:inline>
        </w:drawing>
      </w:r>
    </w:p>
    <w:p w:rsidR="005E5791" w:rsidRDefault="009D2D8A" w:rsidP="00D471A3">
      <w:pPr>
        <w:pStyle w:val="Subttulo"/>
      </w:pPr>
      <w:r>
        <w:t>3.2</w:t>
      </w:r>
      <w:r>
        <w:tab/>
      </w:r>
      <w:r w:rsidR="005E5791" w:rsidRPr="004213B4">
        <w:t xml:space="preserve">Principales hallazgos el módulo de </w:t>
      </w:r>
      <w:r w:rsidR="005E5791" w:rsidRPr="005E5791">
        <w:t>Empatía del personal</w:t>
      </w:r>
    </w:p>
    <w:p w:rsidR="005E5791" w:rsidRDefault="005E5791" w:rsidP="005E5791">
      <w:pPr>
        <w:rPr>
          <w:lang w:val="es-ES_tradnl"/>
        </w:rPr>
      </w:pPr>
    </w:p>
    <w:p w:rsidR="00DD3828" w:rsidRPr="00173187" w:rsidRDefault="00DD3828" w:rsidP="00DD3828">
      <w:pPr>
        <w:ind w:firstLine="708"/>
        <w:rPr>
          <w:b/>
        </w:rPr>
      </w:pPr>
      <w:r w:rsidRPr="00173187">
        <w:t>E</w:t>
      </w:r>
      <w:r w:rsidRPr="001F0C86">
        <w:t xml:space="preserve">l módulo de empatía del personal obtuvo </w:t>
      </w:r>
      <w:r>
        <w:t>como</w:t>
      </w:r>
      <w:r w:rsidRPr="001F0C86">
        <w:t xml:space="preserve"> resultado, </w:t>
      </w:r>
      <w:r w:rsidRPr="00E758C6">
        <w:rPr>
          <w:b/>
        </w:rPr>
        <w:t>7.</w:t>
      </w:r>
      <w:r>
        <w:rPr>
          <w:b/>
        </w:rPr>
        <w:t>92</w:t>
      </w:r>
      <w:r>
        <w:t xml:space="preserve"> puntos</w:t>
      </w:r>
      <w:r w:rsidR="00E864AB">
        <w:t xml:space="preserve"> (ver Anexo 7)</w:t>
      </w:r>
      <w:r w:rsidRPr="001F0C86">
        <w:t>. El grueso de los entrevistados se incli</w:t>
      </w:r>
      <w:r>
        <w:t>nó por mostrar su aprobación a la atención de los usuario</w:t>
      </w:r>
      <w:r w:rsidR="00226C44">
        <w:t>s</w:t>
      </w:r>
      <w:r>
        <w:t xml:space="preserve"> sin favoritismos, ni privilegios </w:t>
      </w:r>
      <w:r w:rsidRPr="001F0C86">
        <w:t xml:space="preserve">con </w:t>
      </w:r>
      <w:r>
        <w:rPr>
          <w:b/>
        </w:rPr>
        <w:t>8</w:t>
      </w:r>
      <w:r w:rsidRPr="00E758C6">
        <w:rPr>
          <w:b/>
        </w:rPr>
        <w:t>.</w:t>
      </w:r>
      <w:r>
        <w:rPr>
          <w:b/>
        </w:rPr>
        <w:t>14</w:t>
      </w:r>
      <w:r w:rsidRPr="001F0C86">
        <w:t xml:space="preserve"> puntos y el rubro que obtuvo el nivel más bajo, fue el de </w:t>
      </w:r>
      <w:r w:rsidRPr="001F0C86">
        <w:rPr>
          <w:szCs w:val="24"/>
        </w:rPr>
        <w:t xml:space="preserve">la </w:t>
      </w:r>
      <w:r w:rsidRPr="001F0C86">
        <w:rPr>
          <w:rFonts w:cs="Calibri"/>
          <w:sz w:val="22"/>
          <w:szCs w:val="22"/>
          <w:lang w:val="es-SV" w:eastAsia="es-SV"/>
        </w:rPr>
        <w:t xml:space="preserve"> </w:t>
      </w:r>
      <w:r w:rsidRPr="001F0C86">
        <w:rPr>
          <w:rFonts w:cstheme="minorHAnsi"/>
          <w:szCs w:val="24"/>
          <w:lang w:val="es-SV" w:eastAsia="es-SV"/>
        </w:rPr>
        <w:t xml:space="preserve">disposición, comprensión e interés de los empleados en ayudar al usuario a resolver los requerimientos </w:t>
      </w:r>
      <w:r w:rsidRPr="001F0C86">
        <w:rPr>
          <w:rFonts w:cstheme="minorHAnsi"/>
          <w:szCs w:val="24"/>
        </w:rPr>
        <w:t>con</w:t>
      </w:r>
      <w:r w:rsidRPr="001F0C86">
        <w:rPr>
          <w:rFonts w:cstheme="minorHAnsi"/>
        </w:rPr>
        <w:t xml:space="preserve"> </w:t>
      </w:r>
      <w:r w:rsidRPr="00E758C6">
        <w:rPr>
          <w:rFonts w:cstheme="minorHAnsi"/>
          <w:b/>
        </w:rPr>
        <w:t>7.</w:t>
      </w:r>
      <w:r>
        <w:rPr>
          <w:rFonts w:cstheme="minorHAnsi"/>
          <w:b/>
        </w:rPr>
        <w:t>78</w:t>
      </w:r>
      <w:r w:rsidRPr="00173187">
        <w:rPr>
          <w:rFonts w:cstheme="minorHAnsi"/>
        </w:rPr>
        <w:t xml:space="preserve"> puntos</w:t>
      </w:r>
      <w:r>
        <w:t xml:space="preserve"> (ver Gráfico 3</w:t>
      </w:r>
      <w:r w:rsidRPr="00173187">
        <w:t>.2).</w:t>
      </w:r>
    </w:p>
    <w:p w:rsidR="00DD3828" w:rsidRDefault="00DD3828" w:rsidP="005E5791"/>
    <w:p w:rsidR="00DD3828" w:rsidRPr="00DD3828" w:rsidRDefault="00DD3828" w:rsidP="005E5791">
      <w:r>
        <w:t xml:space="preserve">La Aduana Acajutla refleja un resultado de </w:t>
      </w:r>
      <w:r w:rsidRPr="00DD3828">
        <w:rPr>
          <w:b/>
        </w:rPr>
        <w:t>7.49</w:t>
      </w:r>
      <w:r>
        <w:t xml:space="preserve"> pun</w:t>
      </w:r>
      <w:r w:rsidR="00226C44">
        <w:t>tos siendo el promedio más bajo (ver Gráfico 3</w:t>
      </w:r>
      <w:r w:rsidR="00226C44" w:rsidRPr="00173187">
        <w:t>.2</w:t>
      </w:r>
      <w:r w:rsidR="00226C44">
        <w:t>.1</w:t>
      </w:r>
      <w:r w:rsidR="00226C44" w:rsidRPr="00173187">
        <w:t>)</w:t>
      </w:r>
      <w:r w:rsidR="00226C44">
        <w:t>.</w:t>
      </w:r>
    </w:p>
    <w:p w:rsidR="00DD3828" w:rsidRDefault="00DD3828" w:rsidP="00226C44">
      <w:pPr>
        <w:pStyle w:val="GRAFICOS"/>
        <w:jc w:val="right"/>
      </w:pPr>
    </w:p>
    <w:p w:rsidR="0079729B" w:rsidRPr="00F35673" w:rsidRDefault="0079729B" w:rsidP="0079729B">
      <w:pPr>
        <w:pStyle w:val="GRAFICOS"/>
      </w:pPr>
      <w:r w:rsidRPr="00F35673">
        <w:t xml:space="preserve">Gráfico </w:t>
      </w:r>
      <w:r>
        <w:t>3</w:t>
      </w:r>
      <w:r w:rsidRPr="00F35673">
        <w:t>.</w:t>
      </w:r>
      <w:r w:rsidR="00DD3828">
        <w:t>2.</w:t>
      </w:r>
      <w:r w:rsidRPr="00F35673">
        <w:t>:</w:t>
      </w:r>
    </w:p>
    <w:p w:rsidR="0079729B" w:rsidRPr="00F35673" w:rsidRDefault="00DD3828" w:rsidP="0079729B">
      <w:pPr>
        <w:pStyle w:val="GRAFICOS"/>
      </w:pPr>
      <w:r>
        <w:rPr>
          <w:noProof/>
          <w:lang w:eastAsia="es-ES"/>
        </w:rPr>
        <w:lastRenderedPageBreak/>
        <w:drawing>
          <wp:anchor distT="0" distB="0" distL="114300" distR="114300" simplePos="0" relativeHeight="251652608" behindDoc="0" locked="0" layoutInCell="1" allowOverlap="1" wp14:anchorId="0EA6D278" wp14:editId="30E4F6BF">
            <wp:simplePos x="0" y="0"/>
            <wp:positionH relativeFrom="column">
              <wp:posOffset>-145415</wp:posOffset>
            </wp:positionH>
            <wp:positionV relativeFrom="paragraph">
              <wp:posOffset>146685</wp:posOffset>
            </wp:positionV>
            <wp:extent cx="6273165" cy="2755900"/>
            <wp:effectExtent l="0" t="0" r="0" b="63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165" cy="2755900"/>
                    </a:xfrm>
                    <a:prstGeom prst="rect">
                      <a:avLst/>
                    </a:prstGeom>
                    <a:noFill/>
                  </pic:spPr>
                </pic:pic>
              </a:graphicData>
            </a:graphic>
            <wp14:sizeRelH relativeFrom="page">
              <wp14:pctWidth>0</wp14:pctWidth>
            </wp14:sizeRelH>
            <wp14:sizeRelV relativeFrom="page">
              <wp14:pctHeight>0</wp14:pctHeight>
            </wp14:sizeRelV>
          </wp:anchor>
        </w:drawing>
      </w:r>
      <w:r w:rsidR="0079729B" w:rsidRPr="00F35673">
        <w:t xml:space="preserve">Valores promedio </w:t>
      </w:r>
      <w:r w:rsidR="0079729B">
        <w:t xml:space="preserve">de aduanas marítimas </w:t>
      </w:r>
      <w:r w:rsidR="0079729B" w:rsidRPr="00F35673">
        <w:t xml:space="preserve">en el módulo </w:t>
      </w:r>
      <w:r w:rsidR="0079729B">
        <w:t xml:space="preserve">de </w:t>
      </w:r>
      <w:r w:rsidR="0079729B" w:rsidRPr="00F35673">
        <w:t>Empatía del personal</w:t>
      </w:r>
    </w:p>
    <w:p w:rsidR="0079729B" w:rsidRDefault="0079729B" w:rsidP="005E5791"/>
    <w:p w:rsidR="0079729B" w:rsidRPr="00895D2C" w:rsidRDefault="0079729B" w:rsidP="0079729B">
      <w:pPr>
        <w:pStyle w:val="GRAFICOS"/>
      </w:pPr>
      <w:r>
        <w:t>Gráfico 3</w:t>
      </w:r>
      <w:r w:rsidRPr="00895D2C">
        <w:t>.</w:t>
      </w:r>
      <w:r>
        <w:t>2.</w:t>
      </w:r>
      <w:r w:rsidR="00226C44">
        <w:t>1</w:t>
      </w:r>
      <w:r w:rsidRPr="00895D2C">
        <w:t>:</w:t>
      </w:r>
    </w:p>
    <w:p w:rsidR="0079729B" w:rsidRDefault="0079729B" w:rsidP="0079729B">
      <w:pPr>
        <w:pStyle w:val="GRAFICOS"/>
      </w:pPr>
      <w:r>
        <w:t xml:space="preserve">Valores promedio global por cada aduana marítima en el módulo de </w:t>
      </w:r>
      <w:r w:rsidRPr="00F35673">
        <w:t>Empatía del personal</w:t>
      </w:r>
    </w:p>
    <w:p w:rsidR="0079729B" w:rsidRPr="008A3EE1" w:rsidRDefault="00123A5C" w:rsidP="008A3EE1">
      <w:pPr>
        <w:jc w:val="center"/>
      </w:pPr>
      <w:r>
        <w:rPr>
          <w:noProof/>
          <w:lang w:eastAsia="es-ES"/>
        </w:rPr>
        <w:drawing>
          <wp:inline distT="0" distB="0" distL="0" distR="0" wp14:anchorId="5ADADD38" wp14:editId="19659366">
            <wp:extent cx="5192732" cy="254132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0106" cy="2549823"/>
                    </a:xfrm>
                    <a:prstGeom prst="rect">
                      <a:avLst/>
                    </a:prstGeom>
                    <a:noFill/>
                  </pic:spPr>
                </pic:pic>
              </a:graphicData>
            </a:graphic>
          </wp:inline>
        </w:drawing>
      </w:r>
    </w:p>
    <w:p w:rsidR="0079729B" w:rsidRDefault="0079729B" w:rsidP="005E5791"/>
    <w:p w:rsidR="001B5505" w:rsidRDefault="001B5505" w:rsidP="005E5791"/>
    <w:p w:rsidR="005E5791" w:rsidRDefault="009D2D8A" w:rsidP="00D471A3">
      <w:pPr>
        <w:pStyle w:val="Subttulo"/>
      </w:pPr>
      <w:r>
        <w:t>3.3</w:t>
      </w:r>
      <w:r>
        <w:tab/>
      </w:r>
      <w:r w:rsidR="005E5791" w:rsidRPr="004213B4">
        <w:t xml:space="preserve">Principales hallazgos </w:t>
      </w:r>
      <w:r w:rsidR="00312CB2">
        <w:t xml:space="preserve">en </w:t>
      </w:r>
      <w:r w:rsidR="005E5791" w:rsidRPr="004213B4">
        <w:t xml:space="preserve">el módulo de </w:t>
      </w:r>
      <w:r w:rsidR="005E5791" w:rsidRPr="005E5791">
        <w:t xml:space="preserve">Profesionalismo de los empleados </w:t>
      </w:r>
    </w:p>
    <w:p w:rsidR="005E5791" w:rsidRDefault="005E5791" w:rsidP="005E5791">
      <w:pPr>
        <w:rPr>
          <w:lang w:val="es-ES_tradnl"/>
        </w:rPr>
      </w:pPr>
    </w:p>
    <w:p w:rsidR="000C2B35" w:rsidRDefault="000C2B35" w:rsidP="000C2B35">
      <w:pPr>
        <w:ind w:firstLine="426"/>
      </w:pPr>
      <w:r w:rsidRPr="00895D2C">
        <w:t>Es</w:t>
      </w:r>
      <w:r>
        <w:t xml:space="preserve">te módulo obtuvo los </w:t>
      </w:r>
      <w:r w:rsidRPr="009D606C">
        <w:rPr>
          <w:b/>
        </w:rPr>
        <w:t>mejores resultados</w:t>
      </w:r>
      <w:r>
        <w:t xml:space="preserve"> en comparación a los otros módulos</w:t>
      </w:r>
      <w:r w:rsidRPr="00895D2C">
        <w:t xml:space="preserve">. La media aritmética fue </w:t>
      </w:r>
      <w:r w:rsidRPr="0079519B">
        <w:t xml:space="preserve">de </w:t>
      </w:r>
      <w:r>
        <w:rPr>
          <w:b/>
        </w:rPr>
        <w:t>8</w:t>
      </w:r>
      <w:r w:rsidRPr="00E0299D">
        <w:rPr>
          <w:b/>
        </w:rPr>
        <w:t>.</w:t>
      </w:r>
      <w:r>
        <w:rPr>
          <w:b/>
        </w:rPr>
        <w:t>01</w:t>
      </w:r>
      <w:r w:rsidRPr="0079519B">
        <w:t xml:space="preserve"> puntos</w:t>
      </w:r>
      <w:r w:rsidR="00E864AB">
        <w:t xml:space="preserve"> (ver Anexo 7)</w:t>
      </w:r>
      <w:r w:rsidRPr="0079519B">
        <w:t>, el aspecto que se destacó fue el de</w:t>
      </w:r>
      <w:r>
        <w:t xml:space="preserve"> El conocimiento y competencia técnica de los empleados</w:t>
      </w:r>
      <w:r w:rsidRPr="0079519B">
        <w:t xml:space="preserve"> con </w:t>
      </w:r>
      <w:r w:rsidRPr="000C2B35">
        <w:rPr>
          <w:b/>
        </w:rPr>
        <w:t>8.24</w:t>
      </w:r>
      <w:r w:rsidR="00312CB2">
        <w:t xml:space="preserve"> puntos, en comparación al de L</w:t>
      </w:r>
      <w:r w:rsidRPr="0079519B">
        <w:t xml:space="preserve">a utilidad y exactitud de la información proporcionada con </w:t>
      </w:r>
      <w:r>
        <w:rPr>
          <w:b/>
        </w:rPr>
        <w:t>7.8</w:t>
      </w:r>
      <w:r w:rsidRPr="00E0299D">
        <w:rPr>
          <w:b/>
        </w:rPr>
        <w:t>1</w:t>
      </w:r>
      <w:r w:rsidRPr="0079519B">
        <w:t xml:space="preserve"> puntos</w:t>
      </w:r>
      <w:r>
        <w:t xml:space="preserve"> (ver Gráfico 3</w:t>
      </w:r>
      <w:r w:rsidRPr="0050533D">
        <w:t>.3).</w:t>
      </w:r>
      <w:r w:rsidRPr="00895D2C">
        <w:t xml:space="preserve"> </w:t>
      </w:r>
      <w:r>
        <w:t xml:space="preserve">La Aduana Acajutla obtuvo como resultado </w:t>
      </w:r>
      <w:r w:rsidRPr="005F1629">
        <w:rPr>
          <w:b/>
        </w:rPr>
        <w:t>7.58</w:t>
      </w:r>
      <w:r w:rsidRPr="000C2B35">
        <w:t xml:space="preserve"> puntos</w:t>
      </w:r>
      <w:r>
        <w:t xml:space="preserve"> </w:t>
      </w:r>
      <w:r w:rsidR="00312CB2">
        <w:t xml:space="preserve">siendo el resultado más bajo </w:t>
      </w:r>
      <w:r>
        <w:t>(ver Gráfico 3</w:t>
      </w:r>
      <w:r w:rsidRPr="0050533D">
        <w:t>.3</w:t>
      </w:r>
      <w:r>
        <w:t>.1</w:t>
      </w:r>
      <w:r w:rsidRPr="0050533D">
        <w:t>)</w:t>
      </w:r>
      <w:r w:rsidRPr="000C2B35">
        <w:t>.</w:t>
      </w:r>
    </w:p>
    <w:p w:rsidR="000C2B35" w:rsidRDefault="000C2B35" w:rsidP="0079729B">
      <w:pPr>
        <w:pStyle w:val="GRAFICOS"/>
      </w:pPr>
    </w:p>
    <w:p w:rsidR="0079729B" w:rsidRPr="00895D2C" w:rsidRDefault="0079729B" w:rsidP="0079729B">
      <w:pPr>
        <w:pStyle w:val="GRAFICOS"/>
      </w:pPr>
      <w:r w:rsidRPr="00895D2C">
        <w:t xml:space="preserve">Gráfico </w:t>
      </w:r>
      <w:r>
        <w:t>3</w:t>
      </w:r>
      <w:r w:rsidRPr="00895D2C">
        <w:t>.</w:t>
      </w:r>
      <w:r w:rsidR="000C2B35">
        <w:t>3</w:t>
      </w:r>
      <w:r w:rsidRPr="00895D2C">
        <w:t>:</w:t>
      </w:r>
    </w:p>
    <w:p w:rsidR="006C5CD0" w:rsidRDefault="0079729B" w:rsidP="006C5CD0">
      <w:pPr>
        <w:pStyle w:val="GRAFICOS"/>
      </w:pPr>
      <w:r w:rsidRPr="00895D2C">
        <w:t>Valores promedio</w:t>
      </w:r>
      <w:r>
        <w:t xml:space="preserve"> de aduanas marítimas </w:t>
      </w:r>
      <w:r w:rsidRPr="00895D2C">
        <w:t xml:space="preserve">en el módulo de </w:t>
      </w:r>
      <w:r w:rsidR="006C5CD0" w:rsidRPr="00F35673">
        <w:t>Profesionalismo de los empleados</w:t>
      </w:r>
    </w:p>
    <w:p w:rsidR="0079729B" w:rsidRDefault="00C17C35" w:rsidP="0079729B">
      <w:pPr>
        <w:pStyle w:val="GRAFICOS"/>
      </w:pPr>
      <w:r>
        <w:rPr>
          <w:noProof/>
          <w:lang w:eastAsia="es-ES"/>
        </w:rPr>
        <w:lastRenderedPageBreak/>
        <w:drawing>
          <wp:inline distT="0" distB="0" distL="0" distR="0" wp14:anchorId="3393D682" wp14:editId="49991085">
            <wp:extent cx="5700156" cy="2504168"/>
            <wp:effectExtent l="19050" t="19050" r="15240" b="107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2878" cy="2505364"/>
                    </a:xfrm>
                    <a:prstGeom prst="rect">
                      <a:avLst/>
                    </a:prstGeom>
                    <a:noFill/>
                    <a:ln>
                      <a:solidFill>
                        <a:schemeClr val="bg1">
                          <a:lumMod val="75000"/>
                        </a:schemeClr>
                      </a:solidFill>
                    </a:ln>
                  </pic:spPr>
                </pic:pic>
              </a:graphicData>
            </a:graphic>
          </wp:inline>
        </w:drawing>
      </w:r>
    </w:p>
    <w:p w:rsidR="005E5791" w:rsidRPr="0079729B" w:rsidRDefault="006C5CD0" w:rsidP="006C5CD0">
      <w:pPr>
        <w:tabs>
          <w:tab w:val="left" w:pos="7780"/>
        </w:tabs>
      </w:pPr>
      <w:r>
        <w:tab/>
      </w:r>
    </w:p>
    <w:p w:rsidR="0079729B" w:rsidRPr="00F35673" w:rsidRDefault="0079729B" w:rsidP="0079729B">
      <w:pPr>
        <w:pStyle w:val="GRAFICOS"/>
      </w:pPr>
      <w:r w:rsidRPr="00F35673">
        <w:t xml:space="preserve">Gráfico </w:t>
      </w:r>
      <w:r>
        <w:t>3</w:t>
      </w:r>
      <w:r w:rsidRPr="00F35673">
        <w:t>.3</w:t>
      </w:r>
      <w:r>
        <w:t>.</w:t>
      </w:r>
      <w:r w:rsidR="000C2B35">
        <w:t>1</w:t>
      </w:r>
      <w:r w:rsidRPr="00F35673">
        <w:t>:</w:t>
      </w:r>
    </w:p>
    <w:p w:rsidR="0079729B" w:rsidRDefault="0079729B" w:rsidP="0079729B">
      <w:pPr>
        <w:pStyle w:val="GRAFICOS"/>
      </w:pPr>
      <w:r>
        <w:t xml:space="preserve">Valores promedio global por cada aduana marítima en el módulo de </w:t>
      </w:r>
      <w:r w:rsidRPr="00F35673">
        <w:t>Profesionalismo de los empleados</w:t>
      </w:r>
    </w:p>
    <w:p w:rsidR="00C17C35" w:rsidRDefault="008A3EE1" w:rsidP="00C17C35">
      <w:pPr>
        <w:jc w:val="center"/>
      </w:pPr>
      <w:r>
        <w:rPr>
          <w:noProof/>
          <w:lang w:eastAsia="es-ES"/>
        </w:rPr>
        <w:drawing>
          <wp:inline distT="0" distB="0" distL="0" distR="0" wp14:anchorId="101B893F" wp14:editId="0B6D01F1">
            <wp:extent cx="5178239" cy="2695699"/>
            <wp:effectExtent l="19050" t="19050" r="2286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0719" cy="2696990"/>
                    </a:xfrm>
                    <a:prstGeom prst="rect">
                      <a:avLst/>
                    </a:prstGeom>
                    <a:noFill/>
                    <a:ln>
                      <a:solidFill>
                        <a:schemeClr val="bg1">
                          <a:lumMod val="85000"/>
                        </a:schemeClr>
                      </a:solidFill>
                    </a:ln>
                  </pic:spPr>
                </pic:pic>
              </a:graphicData>
            </a:graphic>
          </wp:inline>
        </w:drawing>
      </w:r>
    </w:p>
    <w:p w:rsidR="00C17C35" w:rsidRDefault="00C17C35" w:rsidP="005E5791"/>
    <w:p w:rsidR="001B5505" w:rsidRDefault="001B5505" w:rsidP="005E5791"/>
    <w:p w:rsidR="001B5505" w:rsidRDefault="001B5505" w:rsidP="005E5791"/>
    <w:p w:rsidR="001B5505" w:rsidRDefault="001B5505" w:rsidP="005E5791"/>
    <w:p w:rsidR="009D2D8A" w:rsidRDefault="009D2D8A" w:rsidP="005E5791"/>
    <w:p w:rsidR="005E5791" w:rsidRDefault="009D2D8A" w:rsidP="00D471A3">
      <w:pPr>
        <w:pStyle w:val="Subttulo"/>
      </w:pPr>
      <w:r>
        <w:t>3.4</w:t>
      </w:r>
      <w:r>
        <w:tab/>
      </w:r>
      <w:r w:rsidR="005E5791" w:rsidRPr="004213B4">
        <w:t xml:space="preserve">Principales hallazgos el módulo de </w:t>
      </w:r>
      <w:r w:rsidR="005E5791" w:rsidRPr="005E5791">
        <w:t xml:space="preserve">Capacidad de respuesta institucional  </w:t>
      </w:r>
    </w:p>
    <w:p w:rsidR="005E5791" w:rsidRPr="00617779" w:rsidRDefault="005E5791" w:rsidP="00617779">
      <w:pPr>
        <w:rPr>
          <w:sz w:val="22"/>
          <w:lang w:val="es-ES_tradnl"/>
        </w:rPr>
      </w:pPr>
    </w:p>
    <w:p w:rsidR="00082E17" w:rsidRPr="001F0C86" w:rsidRDefault="00082E17" w:rsidP="00082E17">
      <w:pPr>
        <w:ind w:firstLine="426"/>
      </w:pPr>
      <w:r w:rsidRPr="00342AD6">
        <w:t xml:space="preserve">La puntuación media </w:t>
      </w:r>
      <w:r w:rsidRPr="001F0C86">
        <w:t xml:space="preserve">fue de </w:t>
      </w:r>
      <w:r w:rsidRPr="00B04AC9">
        <w:rPr>
          <w:b/>
        </w:rPr>
        <w:t>6.</w:t>
      </w:r>
      <w:r>
        <w:rPr>
          <w:b/>
        </w:rPr>
        <w:t>64</w:t>
      </w:r>
      <w:r w:rsidRPr="001F0C86">
        <w:t xml:space="preserve"> puntos</w:t>
      </w:r>
      <w:r>
        <w:t xml:space="preserve"> la cual representa la nota </w:t>
      </w:r>
      <w:r w:rsidRPr="009D606C">
        <w:rPr>
          <w:b/>
        </w:rPr>
        <w:t>más baja</w:t>
      </w:r>
      <w:r>
        <w:t xml:space="preserve"> de todos los módulos (ver </w:t>
      </w:r>
      <w:r w:rsidRPr="00CA55CD">
        <w:t xml:space="preserve">Anexo </w:t>
      </w:r>
      <w:r w:rsidR="00E864AB">
        <w:t>7</w:t>
      </w:r>
      <w:r>
        <w:t>)</w:t>
      </w:r>
      <w:r w:rsidRPr="001F0C86">
        <w:t xml:space="preserve">. Entre los valores absolutos obtenidos tenemos, como límite inferior </w:t>
      </w:r>
      <w:r w:rsidRPr="00082E17">
        <w:rPr>
          <w:b/>
        </w:rPr>
        <w:t>5.81</w:t>
      </w:r>
      <w:r w:rsidRPr="001F0C86">
        <w:t xml:space="preserve"> en</w:t>
      </w:r>
      <w:r>
        <w:t xml:space="preserve"> E</w:t>
      </w:r>
      <w:r w:rsidRPr="001F0C86">
        <w:t xml:space="preserve">l </w:t>
      </w:r>
      <w:r>
        <w:t>funcionamiento del buzón de quejas y sugere</w:t>
      </w:r>
      <w:r w:rsidR="00F3359D">
        <w:t xml:space="preserve">ncias el cual no fue calificado por el 40% de los usuarios entrevistados; </w:t>
      </w:r>
      <w:r w:rsidR="00EC4165">
        <w:t>ya que algunos mencionaron nunca haber</w:t>
      </w:r>
      <w:r w:rsidR="00F3359D">
        <w:t>lo</w:t>
      </w:r>
      <w:r w:rsidR="00EC4165">
        <w:t xml:space="preserve"> visto</w:t>
      </w:r>
      <w:r w:rsidR="00F3359D">
        <w:t xml:space="preserve"> o que se le dé</w:t>
      </w:r>
      <w:r w:rsidR="00EC4165">
        <w:t xml:space="preserve"> el mantenimiento </w:t>
      </w:r>
      <w:r w:rsidR="00B80322">
        <w:t xml:space="preserve">o seguimiento </w:t>
      </w:r>
      <w:r w:rsidR="00EC4165">
        <w:t>adecuado</w:t>
      </w:r>
      <w:r w:rsidR="00B80322">
        <w:t xml:space="preserve"> de</w:t>
      </w:r>
      <w:r w:rsidR="00EC4165">
        <w:t xml:space="preserve"> alguna queja o sugerencia</w:t>
      </w:r>
      <w:r>
        <w:t>;</w:t>
      </w:r>
      <w:r w:rsidRPr="001F0C86">
        <w:t xml:space="preserve"> y como límite superior </w:t>
      </w:r>
      <w:r w:rsidRPr="00082E17">
        <w:rPr>
          <w:b/>
        </w:rPr>
        <w:t>7.46</w:t>
      </w:r>
      <w:r>
        <w:t xml:space="preserve"> referente a La documentación exigida para realizar el trámite</w:t>
      </w:r>
      <w:r w:rsidRPr="001F0C86">
        <w:t xml:space="preserve"> (ver</w:t>
      </w:r>
      <w:r>
        <w:t xml:space="preserve"> Gráfico 3</w:t>
      </w:r>
      <w:r w:rsidRPr="001F0C86">
        <w:t>.4).</w:t>
      </w:r>
      <w:r>
        <w:t xml:space="preserve"> La aduana Acajutla result</w:t>
      </w:r>
      <w:r w:rsidR="00B80322">
        <w:t>ó</w:t>
      </w:r>
      <w:r>
        <w:t xml:space="preserve"> afectada con el promedio más bajo con </w:t>
      </w:r>
      <w:r w:rsidRPr="00082E17">
        <w:rPr>
          <w:b/>
        </w:rPr>
        <w:t>6.29</w:t>
      </w:r>
      <w:r w:rsidRPr="00082E17">
        <w:t xml:space="preserve"> puntos</w:t>
      </w:r>
      <w:r w:rsidR="004357AF">
        <w:t xml:space="preserve"> </w:t>
      </w:r>
      <w:r w:rsidR="000A1F8E" w:rsidRPr="001F0C86">
        <w:t>(ver</w:t>
      </w:r>
      <w:r w:rsidR="000A1F8E">
        <w:t xml:space="preserve"> Gráfico 3</w:t>
      </w:r>
      <w:r w:rsidR="000A1F8E" w:rsidRPr="001F0C86">
        <w:t>.4</w:t>
      </w:r>
      <w:r w:rsidR="000A1F8E">
        <w:t>.1</w:t>
      </w:r>
      <w:r w:rsidR="000A1F8E" w:rsidRPr="001F0C86">
        <w:t>).</w:t>
      </w:r>
    </w:p>
    <w:p w:rsidR="008A6057" w:rsidRDefault="008A6057" w:rsidP="00C17C35">
      <w:pPr>
        <w:pStyle w:val="GRAFICOS"/>
      </w:pPr>
    </w:p>
    <w:p w:rsidR="00C17C35" w:rsidRPr="00895D2C" w:rsidRDefault="00C17C35" w:rsidP="00C17C35">
      <w:pPr>
        <w:pStyle w:val="GRAFICOS"/>
      </w:pPr>
      <w:r w:rsidRPr="00895D2C">
        <w:t xml:space="preserve">Gráfico </w:t>
      </w:r>
      <w:r>
        <w:t>3</w:t>
      </w:r>
      <w:r w:rsidRPr="00895D2C">
        <w:t>.</w:t>
      </w:r>
      <w:r w:rsidR="008A3EE1">
        <w:t>4</w:t>
      </w:r>
      <w:r w:rsidR="00082E17">
        <w:t>.</w:t>
      </w:r>
      <w:r w:rsidRPr="00895D2C">
        <w:t>:</w:t>
      </w:r>
    </w:p>
    <w:p w:rsidR="00C17C35" w:rsidRDefault="000C2B35" w:rsidP="00C17C35">
      <w:pPr>
        <w:pStyle w:val="GRAFICOS"/>
      </w:pPr>
      <w:r>
        <w:rPr>
          <w:noProof/>
          <w:lang w:eastAsia="es-ES"/>
        </w:rPr>
        <w:drawing>
          <wp:anchor distT="0" distB="0" distL="114300" distR="114300" simplePos="0" relativeHeight="251653632" behindDoc="0" locked="0" layoutInCell="1" allowOverlap="1" wp14:anchorId="77F8C012" wp14:editId="1CED6794">
            <wp:simplePos x="0" y="0"/>
            <wp:positionH relativeFrom="column">
              <wp:posOffset>-468630</wp:posOffset>
            </wp:positionH>
            <wp:positionV relativeFrom="paragraph">
              <wp:posOffset>164465</wp:posOffset>
            </wp:positionV>
            <wp:extent cx="6765290" cy="3099435"/>
            <wp:effectExtent l="0" t="0" r="0" b="571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65290" cy="3099435"/>
                    </a:xfrm>
                    <a:prstGeom prst="rect">
                      <a:avLst/>
                    </a:prstGeom>
                    <a:noFill/>
                  </pic:spPr>
                </pic:pic>
              </a:graphicData>
            </a:graphic>
            <wp14:sizeRelH relativeFrom="page">
              <wp14:pctWidth>0</wp14:pctWidth>
            </wp14:sizeRelH>
            <wp14:sizeRelV relativeFrom="page">
              <wp14:pctHeight>0</wp14:pctHeight>
            </wp14:sizeRelV>
          </wp:anchor>
        </w:drawing>
      </w:r>
      <w:r w:rsidR="00C17C35" w:rsidRPr="00895D2C">
        <w:t>Valores promedio</w:t>
      </w:r>
      <w:r w:rsidR="00C17C35">
        <w:t xml:space="preserve"> de aduanas marítimas </w:t>
      </w:r>
      <w:r w:rsidR="00C17C35" w:rsidRPr="00895D2C">
        <w:t>en el módulo de</w:t>
      </w:r>
      <w:r w:rsidR="00C17C35">
        <w:t xml:space="preserve"> </w:t>
      </w:r>
      <w:r w:rsidR="00C17C35" w:rsidRPr="00BC153C">
        <w:t>Capacidad de respuesta</w:t>
      </w:r>
      <w:r w:rsidR="00C17C35" w:rsidRPr="00895D2C">
        <w:t xml:space="preserve"> </w:t>
      </w:r>
    </w:p>
    <w:p w:rsidR="001B5505" w:rsidRDefault="001B5505" w:rsidP="00C17C35">
      <w:pPr>
        <w:pStyle w:val="GRAFICOS"/>
      </w:pPr>
    </w:p>
    <w:p w:rsidR="00C17C35" w:rsidRPr="00F35673" w:rsidRDefault="00C17C35" w:rsidP="00C17C35">
      <w:pPr>
        <w:pStyle w:val="GRAFICOS"/>
      </w:pPr>
      <w:r w:rsidRPr="00F35673">
        <w:t xml:space="preserve">Gráfico </w:t>
      </w:r>
      <w:r>
        <w:t>3</w:t>
      </w:r>
      <w:r w:rsidRPr="00F35673">
        <w:t>.</w:t>
      </w:r>
      <w:r w:rsidR="008A3EE1">
        <w:t>4</w:t>
      </w:r>
      <w:r w:rsidR="000A1F8E">
        <w:t>.1</w:t>
      </w:r>
      <w:r w:rsidRPr="00F35673">
        <w:t>:</w:t>
      </w:r>
    </w:p>
    <w:p w:rsidR="005E5791" w:rsidRDefault="00C17C35" w:rsidP="00617779">
      <w:pPr>
        <w:pStyle w:val="GRAFICOS"/>
        <w:rPr>
          <w:lang w:val="es-ES_tradnl"/>
        </w:rPr>
      </w:pPr>
      <w:r>
        <w:t xml:space="preserve">Valores promedio global por cada aduana marítima en el módulo de </w:t>
      </w:r>
      <w:r w:rsidRPr="00BC153C">
        <w:t>Capacidad de respuesta</w:t>
      </w:r>
      <w:r w:rsidR="001D04FC">
        <w:rPr>
          <w:noProof/>
          <w:lang w:eastAsia="es-ES"/>
        </w:rPr>
        <w:drawing>
          <wp:inline distT="0" distB="0" distL="0" distR="0" wp14:anchorId="5AAB67F7" wp14:editId="7CC04857">
            <wp:extent cx="5048250" cy="266260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63947" cy="2670879"/>
                    </a:xfrm>
                    <a:prstGeom prst="rect">
                      <a:avLst/>
                    </a:prstGeom>
                    <a:noFill/>
                  </pic:spPr>
                </pic:pic>
              </a:graphicData>
            </a:graphic>
          </wp:inline>
        </w:drawing>
      </w:r>
    </w:p>
    <w:p w:rsidR="004213B4" w:rsidRDefault="009D2D8A" w:rsidP="00D471A3">
      <w:pPr>
        <w:pStyle w:val="Subttulo"/>
      </w:pPr>
      <w:r>
        <w:t>3.5</w:t>
      </w:r>
      <w:r>
        <w:tab/>
      </w:r>
      <w:r w:rsidR="00811415">
        <w:t>Índice de satisfacción de los usuarios respecto a los servicios prestados por cada una de las aduanas marítimas</w:t>
      </w:r>
    </w:p>
    <w:p w:rsidR="00085C60" w:rsidRDefault="00085C60" w:rsidP="00085C60">
      <w:pPr>
        <w:rPr>
          <w:lang w:val="es-ES_tradnl"/>
        </w:rPr>
      </w:pPr>
    </w:p>
    <w:p w:rsidR="00085C60" w:rsidRDefault="00085C60" w:rsidP="00085C60">
      <w:pPr>
        <w:ind w:firstLine="426"/>
      </w:pPr>
      <w:r>
        <w:t xml:space="preserve">El Índice global de Satisfacción del Contribuyente por Aduanas marítimas fue de </w:t>
      </w:r>
      <w:r w:rsidRPr="00C34CF2">
        <w:rPr>
          <w:b/>
        </w:rPr>
        <w:t>7.</w:t>
      </w:r>
      <w:r w:rsidR="00DE168B" w:rsidRPr="00C34CF2">
        <w:rPr>
          <w:b/>
        </w:rPr>
        <w:t>39</w:t>
      </w:r>
      <w:r w:rsidR="00C34CF2">
        <w:t xml:space="preserve"> puntos</w:t>
      </w:r>
      <w:r>
        <w:t xml:space="preserve">. Podemos </w:t>
      </w:r>
      <w:r w:rsidR="00DE168B">
        <w:t>observar que la Aduana</w:t>
      </w:r>
      <w:r w:rsidR="00F541E6">
        <w:t xml:space="preserve"> La Unión</w:t>
      </w:r>
      <w:r>
        <w:t xml:space="preserve"> obtuvo un Índice superior al global</w:t>
      </w:r>
      <w:r w:rsidR="00C34CF2">
        <w:t xml:space="preserve"> con un índice de </w:t>
      </w:r>
      <w:r w:rsidR="00C34CF2" w:rsidRPr="00C34CF2">
        <w:rPr>
          <w:b/>
        </w:rPr>
        <w:t>7.74</w:t>
      </w:r>
      <w:r>
        <w:t xml:space="preserve"> </w:t>
      </w:r>
      <w:r w:rsidR="00C34CF2">
        <w:t xml:space="preserve">puntos </w:t>
      </w:r>
      <w:r>
        <w:t xml:space="preserve">(ver Gráfico </w:t>
      </w:r>
      <w:r w:rsidR="00F541E6">
        <w:t>3</w:t>
      </w:r>
      <w:r>
        <w:t xml:space="preserve">.5 y </w:t>
      </w:r>
      <w:r w:rsidRPr="001D2524">
        <w:t xml:space="preserve">Anexo </w:t>
      </w:r>
      <w:r w:rsidR="00E864AB">
        <w:t>9</w:t>
      </w:r>
      <w:r w:rsidRPr="00403C27">
        <w:t xml:space="preserve">). </w:t>
      </w:r>
    </w:p>
    <w:p w:rsidR="00617779" w:rsidRDefault="00617779" w:rsidP="00085C60">
      <w:pPr>
        <w:jc w:val="center"/>
        <w:rPr>
          <w:b/>
        </w:rPr>
      </w:pPr>
    </w:p>
    <w:p w:rsidR="00085C60" w:rsidRDefault="00085C60" w:rsidP="00085C60">
      <w:pPr>
        <w:jc w:val="center"/>
        <w:rPr>
          <w:b/>
        </w:rPr>
      </w:pPr>
      <w:r w:rsidRPr="00E95BEF">
        <w:rPr>
          <w:b/>
        </w:rPr>
        <w:t>Gráfico</w:t>
      </w:r>
      <w:r>
        <w:rPr>
          <w:b/>
        </w:rPr>
        <w:t xml:space="preserve"> 3.5</w:t>
      </w:r>
    </w:p>
    <w:p w:rsidR="00085C60" w:rsidRPr="00E95BEF" w:rsidRDefault="00085C60" w:rsidP="00085C60">
      <w:pPr>
        <w:jc w:val="center"/>
        <w:rPr>
          <w:b/>
        </w:rPr>
      </w:pPr>
      <w:r>
        <w:rPr>
          <w:b/>
        </w:rPr>
        <w:t>Índice de Satisfacción del Contribuyente de Aduanas marítimas</w:t>
      </w:r>
    </w:p>
    <w:p w:rsidR="007A02E6" w:rsidRDefault="004076AF" w:rsidP="007A02E6">
      <w:pPr>
        <w:jc w:val="center"/>
        <w:rPr>
          <w:lang w:val="es-ES_tradnl"/>
        </w:rPr>
      </w:pPr>
      <w:r>
        <w:rPr>
          <w:noProof/>
          <w:lang w:eastAsia="es-ES"/>
        </w:rPr>
        <w:lastRenderedPageBreak/>
        <w:drawing>
          <wp:inline distT="0" distB="0" distL="0" distR="0" wp14:anchorId="49F1236B" wp14:editId="42E8ABC5">
            <wp:extent cx="5857875" cy="2852250"/>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0107" cy="2853337"/>
                    </a:xfrm>
                    <a:prstGeom prst="rect">
                      <a:avLst/>
                    </a:prstGeom>
                    <a:noFill/>
                  </pic:spPr>
                </pic:pic>
              </a:graphicData>
            </a:graphic>
          </wp:inline>
        </w:drawing>
      </w:r>
    </w:p>
    <w:p w:rsidR="007A02E6" w:rsidRDefault="007A02E6" w:rsidP="007A02E6">
      <w:pPr>
        <w:rPr>
          <w:lang w:val="es-ES_tradnl"/>
        </w:rPr>
      </w:pPr>
    </w:p>
    <w:p w:rsidR="007A02E6" w:rsidRDefault="007A02E6" w:rsidP="007A02E6">
      <w:pPr>
        <w:rPr>
          <w:lang w:val="es-ES_tradnl"/>
        </w:rPr>
      </w:pPr>
    </w:p>
    <w:tbl>
      <w:tblPr>
        <w:tblW w:w="0" w:type="auto"/>
        <w:jc w:val="center"/>
        <w:shd w:val="clear" w:color="auto" w:fill="17365D" w:themeFill="text2" w:themeFillShade="BF"/>
        <w:tblLook w:val="04A0" w:firstRow="1" w:lastRow="0" w:firstColumn="1" w:lastColumn="0" w:noHBand="0" w:noVBand="1"/>
      </w:tblPr>
      <w:tblGrid>
        <w:gridCol w:w="9290"/>
      </w:tblGrid>
      <w:tr w:rsidR="001B0F26" w:rsidTr="009D2D8A">
        <w:trPr>
          <w:trHeight w:val="615"/>
          <w:jc w:val="center"/>
        </w:trPr>
        <w:tc>
          <w:tcPr>
            <w:tcW w:w="9498" w:type="dxa"/>
            <w:shd w:val="clear" w:color="auto" w:fill="17365D" w:themeFill="text2" w:themeFillShade="BF"/>
            <w:vAlign w:val="center"/>
          </w:tcPr>
          <w:p w:rsidR="001B0F26" w:rsidRPr="00D0092F" w:rsidRDefault="001B5505" w:rsidP="009D2D8A">
            <w:pPr>
              <w:pStyle w:val="Ttulo3"/>
            </w:pPr>
            <w:r w:rsidRPr="00D0092F">
              <w:t xml:space="preserve">CAPÍTULO </w:t>
            </w:r>
            <w:r>
              <w:t>4</w:t>
            </w:r>
            <w:r w:rsidRPr="00D0092F">
              <w:t>:</w:t>
            </w:r>
          </w:p>
        </w:tc>
      </w:tr>
    </w:tbl>
    <w:p w:rsidR="001B0F26" w:rsidRDefault="001B0F26" w:rsidP="001B0F26"/>
    <w:p w:rsidR="001B0F26" w:rsidRPr="00D0092F" w:rsidRDefault="001B0F26" w:rsidP="001B0F26">
      <w:pPr>
        <w:jc w:val="center"/>
        <w:rPr>
          <w:b/>
          <w:caps/>
          <w:sz w:val="28"/>
        </w:rPr>
      </w:pPr>
      <w:r w:rsidRPr="004213B4">
        <w:rPr>
          <w:b/>
          <w:caps/>
          <w:sz w:val="28"/>
        </w:rPr>
        <w:t>MEDICIÓN</w:t>
      </w:r>
      <w:r>
        <w:rPr>
          <w:b/>
          <w:caps/>
          <w:sz w:val="28"/>
        </w:rPr>
        <w:t xml:space="preserve"> </w:t>
      </w:r>
      <w:r w:rsidRPr="005E5791">
        <w:rPr>
          <w:b/>
          <w:caps/>
          <w:sz w:val="28"/>
        </w:rPr>
        <w:t>DE LA SATISFACCIÓN DE LOS USUARIOS RESPECTO AL SERVICIO OFRECIDO EN ADUANA</w:t>
      </w:r>
      <w:r w:rsidRPr="001B0F26">
        <w:rPr>
          <w:b/>
          <w:caps/>
          <w:sz w:val="28"/>
        </w:rPr>
        <w:t xml:space="preserve"> AÉREA MONSEÑOR OSCAR ARNULFO ROMERO</w:t>
      </w:r>
      <w:r w:rsidRPr="004213B4">
        <w:rPr>
          <w:b/>
          <w:caps/>
          <w:sz w:val="28"/>
        </w:rPr>
        <w:t xml:space="preserve"> </w:t>
      </w:r>
      <w:r w:rsidR="00A5084B">
        <w:rPr>
          <w:b/>
          <w:caps/>
          <w:sz w:val="28"/>
        </w:rPr>
        <w:t>(zona de carga)</w:t>
      </w:r>
    </w:p>
    <w:p w:rsidR="001B0F26" w:rsidRPr="001B0F26" w:rsidRDefault="001B0F26" w:rsidP="001B0F26">
      <w:pPr>
        <w:rPr>
          <w:sz w:val="16"/>
          <w:szCs w:val="10"/>
        </w:rPr>
      </w:pPr>
    </w:p>
    <w:p w:rsidR="001B0F26" w:rsidRDefault="001B0F26" w:rsidP="00D471A3">
      <w:pPr>
        <w:pStyle w:val="Subttulo"/>
      </w:pPr>
      <w:r>
        <w:t xml:space="preserve">4.1 </w:t>
      </w:r>
      <w:r>
        <w:tab/>
      </w:r>
      <w:r w:rsidRPr="001B0F26">
        <w:t>Principales hallazgos el módulo de Infraestructura y elementos tangibles</w:t>
      </w:r>
    </w:p>
    <w:p w:rsidR="00195E1E" w:rsidRDefault="00195E1E" w:rsidP="00195E1E">
      <w:pPr>
        <w:ind w:firstLine="375"/>
      </w:pPr>
    </w:p>
    <w:p w:rsidR="00195E1E" w:rsidRDefault="00322BFC" w:rsidP="00195E1E">
      <w:pPr>
        <w:ind w:firstLine="375"/>
      </w:pPr>
      <w:r w:rsidRPr="00895D2C">
        <w:t>Es</w:t>
      </w:r>
      <w:r>
        <w:t xml:space="preserve">te módulo obtuvo los </w:t>
      </w:r>
      <w:r w:rsidRPr="009D606C">
        <w:rPr>
          <w:b/>
        </w:rPr>
        <w:t>mejores resultados</w:t>
      </w:r>
      <w:r>
        <w:t xml:space="preserve"> en comparación a los otros módulos</w:t>
      </w:r>
      <w:r w:rsidRPr="00895D2C">
        <w:t xml:space="preserve">. </w:t>
      </w:r>
      <w:r w:rsidR="00195E1E" w:rsidRPr="00342AD6">
        <w:t xml:space="preserve">La puntuación media </w:t>
      </w:r>
      <w:r w:rsidR="00195E1E" w:rsidRPr="001F0C86">
        <w:t xml:space="preserve">fue de </w:t>
      </w:r>
      <w:r w:rsidR="00195E1E" w:rsidRPr="0025470B">
        <w:rPr>
          <w:b/>
        </w:rPr>
        <w:t>7.6</w:t>
      </w:r>
      <w:r w:rsidR="0036480B">
        <w:rPr>
          <w:b/>
        </w:rPr>
        <w:t>3</w:t>
      </w:r>
      <w:r w:rsidR="00195E1E" w:rsidRPr="001F0C86">
        <w:t xml:space="preserve"> puntos</w:t>
      </w:r>
      <w:r w:rsidR="0061370D">
        <w:t xml:space="preserve"> (ver Anexo 10)</w:t>
      </w:r>
      <w:r w:rsidR="00195E1E" w:rsidRPr="001F0C86">
        <w:t xml:space="preserve">. </w:t>
      </w:r>
      <w:r w:rsidR="00195E1E">
        <w:t>El rubro con el</w:t>
      </w:r>
      <w:r w:rsidR="00226C44">
        <w:t xml:space="preserve"> promedio más bajo fue La adecuación de los espacios físicos y lugares de espera</w:t>
      </w:r>
      <w:r w:rsidR="00195E1E">
        <w:t xml:space="preserve"> con </w:t>
      </w:r>
      <w:r w:rsidR="00226C44">
        <w:rPr>
          <w:b/>
        </w:rPr>
        <w:t>7.19</w:t>
      </w:r>
      <w:r w:rsidR="00270516">
        <w:t xml:space="preserve">, </w:t>
      </w:r>
      <w:r w:rsidR="00053FD7">
        <w:t>debido que la afl</w:t>
      </w:r>
      <w:r w:rsidR="00175B7A">
        <w:t>uencia de los usuarios es mayor a la capacidad de los espacios de espera</w:t>
      </w:r>
      <w:r w:rsidR="00A5084B">
        <w:t xml:space="preserve"> en la zona de carga</w:t>
      </w:r>
      <w:r w:rsidR="00175B7A">
        <w:t>; y el rubro de La señalización</w:t>
      </w:r>
      <w:r w:rsidR="00195E1E">
        <w:t xml:space="preserve"> </w:t>
      </w:r>
      <w:r w:rsidR="00A5084B">
        <w:t>gráfica interna mostró</w:t>
      </w:r>
      <w:r w:rsidR="00175B7A">
        <w:t xml:space="preserve"> el mejor promedio con </w:t>
      </w:r>
      <w:r w:rsidR="00175B7A" w:rsidRPr="00175B7A">
        <w:rPr>
          <w:b/>
        </w:rPr>
        <w:t>8.13</w:t>
      </w:r>
      <w:r w:rsidR="00175B7A">
        <w:t xml:space="preserve"> puntos </w:t>
      </w:r>
      <w:r w:rsidR="00195E1E">
        <w:t>(ver Gráfico 4.1</w:t>
      </w:r>
      <w:r w:rsidR="00195E1E" w:rsidRPr="001F0C86">
        <w:t>).</w:t>
      </w:r>
    </w:p>
    <w:p w:rsidR="00270516" w:rsidRDefault="00270516" w:rsidP="00226C44">
      <w:pPr>
        <w:tabs>
          <w:tab w:val="left" w:pos="5373"/>
        </w:tabs>
        <w:ind w:firstLine="375"/>
        <w:jc w:val="center"/>
        <w:rPr>
          <w:b/>
          <w:sz w:val="20"/>
          <w:szCs w:val="22"/>
        </w:rPr>
      </w:pPr>
    </w:p>
    <w:p w:rsidR="00233F77" w:rsidRDefault="00233F77" w:rsidP="00226C44">
      <w:pPr>
        <w:tabs>
          <w:tab w:val="left" w:pos="5373"/>
        </w:tabs>
        <w:ind w:firstLine="375"/>
        <w:jc w:val="center"/>
        <w:rPr>
          <w:b/>
          <w:sz w:val="20"/>
          <w:szCs w:val="22"/>
        </w:rPr>
      </w:pPr>
    </w:p>
    <w:p w:rsidR="00233F77" w:rsidRDefault="00233F77" w:rsidP="00226C44">
      <w:pPr>
        <w:tabs>
          <w:tab w:val="left" w:pos="5373"/>
        </w:tabs>
        <w:ind w:firstLine="375"/>
        <w:jc w:val="center"/>
        <w:rPr>
          <w:b/>
          <w:sz w:val="20"/>
          <w:szCs w:val="22"/>
        </w:rPr>
      </w:pPr>
    </w:p>
    <w:p w:rsidR="00233F77" w:rsidRDefault="00233F77" w:rsidP="00226C44">
      <w:pPr>
        <w:tabs>
          <w:tab w:val="left" w:pos="5373"/>
        </w:tabs>
        <w:ind w:firstLine="375"/>
        <w:jc w:val="center"/>
        <w:rPr>
          <w:b/>
          <w:sz w:val="20"/>
          <w:szCs w:val="22"/>
        </w:rPr>
      </w:pPr>
    </w:p>
    <w:p w:rsidR="009D2D8A" w:rsidRDefault="009D2D8A" w:rsidP="00226C44">
      <w:pPr>
        <w:tabs>
          <w:tab w:val="left" w:pos="5373"/>
        </w:tabs>
        <w:ind w:firstLine="375"/>
        <w:jc w:val="center"/>
        <w:rPr>
          <w:b/>
          <w:sz w:val="20"/>
          <w:szCs w:val="22"/>
        </w:rPr>
      </w:pPr>
    </w:p>
    <w:p w:rsidR="009D2D8A" w:rsidRDefault="009D2D8A" w:rsidP="00226C44">
      <w:pPr>
        <w:tabs>
          <w:tab w:val="left" w:pos="5373"/>
        </w:tabs>
        <w:ind w:firstLine="375"/>
        <w:jc w:val="center"/>
        <w:rPr>
          <w:b/>
          <w:sz w:val="20"/>
          <w:szCs w:val="22"/>
        </w:rPr>
      </w:pPr>
    </w:p>
    <w:p w:rsidR="006727C0" w:rsidRPr="00D3289B" w:rsidRDefault="006727C0" w:rsidP="00226C44">
      <w:pPr>
        <w:tabs>
          <w:tab w:val="left" w:pos="5373"/>
        </w:tabs>
        <w:ind w:firstLine="375"/>
        <w:jc w:val="center"/>
        <w:rPr>
          <w:b/>
          <w:sz w:val="20"/>
          <w:szCs w:val="22"/>
        </w:rPr>
      </w:pPr>
      <w:r w:rsidRPr="00D3289B">
        <w:rPr>
          <w:b/>
          <w:sz w:val="20"/>
          <w:szCs w:val="22"/>
        </w:rPr>
        <w:t xml:space="preserve">Gráfico </w:t>
      </w:r>
      <w:r w:rsidR="00195E1E" w:rsidRPr="00D3289B">
        <w:rPr>
          <w:b/>
          <w:sz w:val="20"/>
          <w:szCs w:val="22"/>
        </w:rPr>
        <w:t>4</w:t>
      </w:r>
      <w:r w:rsidRPr="00D3289B">
        <w:rPr>
          <w:b/>
          <w:sz w:val="20"/>
          <w:szCs w:val="22"/>
        </w:rPr>
        <w:t>.1:</w:t>
      </w:r>
    </w:p>
    <w:p w:rsidR="006727C0" w:rsidRDefault="006727C0" w:rsidP="006727C0">
      <w:pPr>
        <w:pStyle w:val="GRAFICOS"/>
      </w:pPr>
      <w:r w:rsidRPr="00895D2C">
        <w:t>Valores promedio</w:t>
      </w:r>
      <w:r>
        <w:t xml:space="preserve"> de </w:t>
      </w:r>
      <w:r w:rsidR="00195E1E">
        <w:t>A</w:t>
      </w:r>
      <w:r w:rsidRPr="00195E1E">
        <w:t xml:space="preserve">duana </w:t>
      </w:r>
      <w:r w:rsidR="00195E1E">
        <w:t>A</w:t>
      </w:r>
      <w:r w:rsidRPr="00195E1E">
        <w:t xml:space="preserve">érea </w:t>
      </w:r>
      <w:r w:rsidR="00195E1E">
        <w:t>M</w:t>
      </w:r>
      <w:r w:rsidRPr="00195E1E">
        <w:t xml:space="preserve">onseñor </w:t>
      </w:r>
      <w:r w:rsidR="00195E1E">
        <w:t>O</w:t>
      </w:r>
      <w:r w:rsidRPr="00195E1E">
        <w:t xml:space="preserve">scar  </w:t>
      </w:r>
      <w:r w:rsidR="00195E1E">
        <w:t>R</w:t>
      </w:r>
      <w:r w:rsidRPr="00195E1E">
        <w:t>omero</w:t>
      </w:r>
      <w:r>
        <w:t xml:space="preserve"> </w:t>
      </w:r>
      <w:r w:rsidRPr="00895D2C">
        <w:t>en el módulo de Infraestructura y elementos tangibles</w:t>
      </w:r>
    </w:p>
    <w:p w:rsidR="00A454D1" w:rsidRDefault="00A454D1" w:rsidP="00A454D1">
      <w:pPr>
        <w:pStyle w:val="GRAFICOS"/>
      </w:pPr>
      <w:r>
        <w:rPr>
          <w:noProof/>
          <w:lang w:eastAsia="es-ES"/>
        </w:rPr>
        <w:lastRenderedPageBreak/>
        <w:drawing>
          <wp:anchor distT="0" distB="0" distL="114300" distR="114300" simplePos="0" relativeHeight="251661824" behindDoc="0" locked="0" layoutInCell="1" allowOverlap="1" wp14:anchorId="218B0BB3" wp14:editId="6E4C887F">
            <wp:simplePos x="0" y="0"/>
            <wp:positionH relativeFrom="column">
              <wp:posOffset>-382270</wp:posOffset>
            </wp:positionH>
            <wp:positionV relativeFrom="paragraph">
              <wp:posOffset>97155</wp:posOffset>
            </wp:positionV>
            <wp:extent cx="6658610" cy="3460115"/>
            <wp:effectExtent l="0" t="0" r="8890" b="698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58610" cy="3460115"/>
                    </a:xfrm>
                    <a:prstGeom prst="rect">
                      <a:avLst/>
                    </a:prstGeom>
                    <a:noFill/>
                  </pic:spPr>
                </pic:pic>
              </a:graphicData>
            </a:graphic>
            <wp14:sizeRelH relativeFrom="page">
              <wp14:pctWidth>0</wp14:pctWidth>
            </wp14:sizeRelH>
            <wp14:sizeRelV relativeFrom="page">
              <wp14:pctHeight>0</wp14:pctHeight>
            </wp14:sizeRelV>
          </wp:anchor>
        </w:drawing>
      </w:r>
    </w:p>
    <w:p w:rsidR="001B0F26" w:rsidRDefault="001B0F26" w:rsidP="00D471A3">
      <w:pPr>
        <w:pStyle w:val="Subttulo"/>
      </w:pPr>
      <w:r w:rsidRPr="001B0F26">
        <w:t xml:space="preserve">4.2 </w:t>
      </w:r>
      <w:r>
        <w:tab/>
      </w:r>
      <w:r w:rsidRPr="001B0F26">
        <w:t>Principales hallazgos en el módulo de Empatía del personal</w:t>
      </w:r>
    </w:p>
    <w:p w:rsidR="00195E1E" w:rsidRDefault="00195E1E" w:rsidP="00195E1E">
      <w:pPr>
        <w:pStyle w:val="GRAFICOS"/>
        <w:rPr>
          <w:lang w:val="es-ES_tradnl"/>
        </w:rPr>
      </w:pPr>
    </w:p>
    <w:p w:rsidR="00665EE3" w:rsidRPr="00173187" w:rsidRDefault="00665EE3" w:rsidP="00665EE3">
      <w:pPr>
        <w:ind w:firstLine="708"/>
        <w:rPr>
          <w:b/>
        </w:rPr>
      </w:pPr>
      <w:r w:rsidRPr="00173187">
        <w:t>E</w:t>
      </w:r>
      <w:r w:rsidRPr="001F0C86">
        <w:t xml:space="preserve">l módulo de empatía del personal obtuvo </w:t>
      </w:r>
      <w:r>
        <w:t>como</w:t>
      </w:r>
      <w:r w:rsidRPr="001F0C86">
        <w:t xml:space="preserve"> resultado, </w:t>
      </w:r>
      <w:r w:rsidRPr="00E758C6">
        <w:rPr>
          <w:b/>
        </w:rPr>
        <w:t>7.</w:t>
      </w:r>
      <w:r>
        <w:rPr>
          <w:b/>
        </w:rPr>
        <w:t>06</w:t>
      </w:r>
      <w:r>
        <w:t xml:space="preserve"> puntos</w:t>
      </w:r>
      <w:r w:rsidR="0061370D">
        <w:t xml:space="preserve"> (ver Anexo 10)</w:t>
      </w:r>
      <w:r w:rsidRPr="001F0C86">
        <w:t>. El grueso de los entrevistados se incli</w:t>
      </w:r>
      <w:r w:rsidR="00A5084B">
        <w:t>nó por mostrar su aprobación a L</w:t>
      </w:r>
      <w:r>
        <w:t xml:space="preserve">a atención de los usuarios sin favoritismos, ni privilegios </w:t>
      </w:r>
      <w:r w:rsidRPr="001F0C86">
        <w:t xml:space="preserve">con </w:t>
      </w:r>
      <w:r w:rsidRPr="00665EE3">
        <w:rPr>
          <w:b/>
        </w:rPr>
        <w:t>7.41</w:t>
      </w:r>
      <w:r w:rsidRPr="001F0C86">
        <w:t xml:space="preserve"> puntos y el rubro que obtuvo el nivel más bajo, fue el de </w:t>
      </w:r>
      <w:r w:rsidRPr="001F0C86">
        <w:rPr>
          <w:szCs w:val="24"/>
        </w:rPr>
        <w:t xml:space="preserve">la </w:t>
      </w:r>
      <w:r w:rsidRPr="001F0C86">
        <w:rPr>
          <w:rFonts w:cs="Calibri"/>
          <w:sz w:val="22"/>
          <w:szCs w:val="22"/>
          <w:lang w:val="es-SV" w:eastAsia="es-SV"/>
        </w:rPr>
        <w:t xml:space="preserve"> </w:t>
      </w:r>
      <w:r w:rsidRPr="001F0C86">
        <w:rPr>
          <w:rFonts w:cstheme="minorHAnsi"/>
          <w:szCs w:val="24"/>
          <w:lang w:val="es-SV" w:eastAsia="es-SV"/>
        </w:rPr>
        <w:t xml:space="preserve">disposición, comprensión e interés de los empleados en ayudar al usuario a resolver los requerimientos </w:t>
      </w:r>
      <w:r w:rsidRPr="001F0C86">
        <w:rPr>
          <w:rFonts w:cstheme="minorHAnsi"/>
          <w:szCs w:val="24"/>
        </w:rPr>
        <w:t>con</w:t>
      </w:r>
      <w:r w:rsidRPr="001F0C86">
        <w:rPr>
          <w:rFonts w:cstheme="minorHAnsi"/>
        </w:rPr>
        <w:t xml:space="preserve"> </w:t>
      </w:r>
      <w:r w:rsidRPr="00665EE3">
        <w:rPr>
          <w:rFonts w:cstheme="minorHAnsi"/>
          <w:b/>
        </w:rPr>
        <w:t>6.59</w:t>
      </w:r>
      <w:r w:rsidRPr="00173187">
        <w:rPr>
          <w:rFonts w:cstheme="minorHAnsi"/>
        </w:rPr>
        <w:t xml:space="preserve"> puntos</w:t>
      </w:r>
      <w:r>
        <w:t xml:space="preserve"> (ver Gráfico </w:t>
      </w:r>
      <w:r w:rsidR="00322BFC">
        <w:t>4</w:t>
      </w:r>
      <w:r w:rsidRPr="00173187">
        <w:t>.2).</w:t>
      </w:r>
    </w:p>
    <w:p w:rsidR="00195E1E" w:rsidRPr="00F35673" w:rsidRDefault="00195E1E" w:rsidP="00195E1E">
      <w:pPr>
        <w:pStyle w:val="GRAFICOS"/>
      </w:pPr>
      <w:r w:rsidRPr="00F35673">
        <w:t xml:space="preserve">Gráfico </w:t>
      </w:r>
      <w:r>
        <w:t>4</w:t>
      </w:r>
      <w:r w:rsidRPr="00F35673">
        <w:t>.</w:t>
      </w:r>
      <w:r>
        <w:t>2.</w:t>
      </w:r>
      <w:r w:rsidRPr="00F35673">
        <w:t>:</w:t>
      </w:r>
    </w:p>
    <w:p w:rsidR="00195E1E" w:rsidRPr="00F35673" w:rsidRDefault="00195E1E" w:rsidP="00195E1E">
      <w:pPr>
        <w:pStyle w:val="GRAFICOS"/>
      </w:pPr>
      <w:r w:rsidRPr="00895D2C">
        <w:t>Valores promedio</w:t>
      </w:r>
      <w:r>
        <w:t xml:space="preserve"> de A</w:t>
      </w:r>
      <w:r w:rsidRPr="00195E1E">
        <w:t xml:space="preserve">duana </w:t>
      </w:r>
      <w:r>
        <w:t>A</w:t>
      </w:r>
      <w:r w:rsidRPr="00195E1E">
        <w:t xml:space="preserve">érea </w:t>
      </w:r>
      <w:r>
        <w:t>M</w:t>
      </w:r>
      <w:r w:rsidRPr="00195E1E">
        <w:t xml:space="preserve">onseñor </w:t>
      </w:r>
      <w:r>
        <w:t>O</w:t>
      </w:r>
      <w:r w:rsidRPr="00195E1E">
        <w:t xml:space="preserve">scar </w:t>
      </w:r>
      <w:r>
        <w:t>R</w:t>
      </w:r>
      <w:r w:rsidRPr="00195E1E">
        <w:t>omero</w:t>
      </w:r>
      <w:r>
        <w:t xml:space="preserve">  </w:t>
      </w:r>
      <w:r w:rsidRPr="00F35673">
        <w:t xml:space="preserve">en el módulo </w:t>
      </w:r>
      <w:r>
        <w:t xml:space="preserve">de </w:t>
      </w:r>
      <w:r w:rsidRPr="00F35673">
        <w:t>Empatía del personal</w:t>
      </w:r>
    </w:p>
    <w:p w:rsidR="00195E1E" w:rsidRDefault="00195E1E" w:rsidP="00195E1E">
      <w:pPr>
        <w:pStyle w:val="GRAFICOS"/>
      </w:pPr>
      <w:r>
        <w:rPr>
          <w:noProof/>
          <w:lang w:eastAsia="es-ES"/>
        </w:rPr>
        <w:drawing>
          <wp:inline distT="0" distB="0" distL="0" distR="0" wp14:anchorId="275CF4FD" wp14:editId="342F5A57">
            <wp:extent cx="5853784" cy="267194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5819" cy="2672877"/>
                    </a:xfrm>
                    <a:prstGeom prst="rect">
                      <a:avLst/>
                    </a:prstGeom>
                    <a:noFill/>
                  </pic:spPr>
                </pic:pic>
              </a:graphicData>
            </a:graphic>
          </wp:inline>
        </w:drawing>
      </w:r>
    </w:p>
    <w:p w:rsidR="00185EAA" w:rsidRDefault="00185EAA" w:rsidP="00D471A3">
      <w:pPr>
        <w:pStyle w:val="Subttulo"/>
      </w:pPr>
    </w:p>
    <w:p w:rsidR="001B0F26" w:rsidRDefault="001B0F26" w:rsidP="00D471A3">
      <w:pPr>
        <w:pStyle w:val="Subttulo"/>
      </w:pPr>
      <w:r w:rsidRPr="001B0F26">
        <w:t>4.3</w:t>
      </w:r>
      <w:r>
        <w:tab/>
      </w:r>
      <w:r w:rsidRPr="001B0F26">
        <w:t>Principales hallazgos en el módulo de Profesionalismo de los empleados</w:t>
      </w:r>
    </w:p>
    <w:p w:rsidR="00322BFC" w:rsidRDefault="00322BFC" w:rsidP="00322BFC">
      <w:pPr>
        <w:rPr>
          <w:lang w:val="es-ES_tradnl"/>
        </w:rPr>
      </w:pPr>
    </w:p>
    <w:p w:rsidR="00322BFC" w:rsidRPr="00322BFC" w:rsidRDefault="00322BFC" w:rsidP="00322BFC">
      <w:pPr>
        <w:ind w:firstLine="426"/>
      </w:pPr>
      <w:r w:rsidRPr="00895D2C">
        <w:t xml:space="preserve">La media aritmética fue </w:t>
      </w:r>
      <w:r w:rsidRPr="0079519B">
        <w:t xml:space="preserve">de </w:t>
      </w:r>
      <w:r w:rsidR="008849B6">
        <w:rPr>
          <w:b/>
        </w:rPr>
        <w:t>7.57</w:t>
      </w:r>
      <w:r w:rsidRPr="0079519B">
        <w:t xml:space="preserve"> puntos</w:t>
      </w:r>
      <w:r w:rsidR="0061370D">
        <w:t xml:space="preserve"> (ver Anexo 10)</w:t>
      </w:r>
      <w:r w:rsidRPr="0079519B">
        <w:t>, el aspecto que se destacó fue el de</w:t>
      </w:r>
      <w:r>
        <w:t xml:space="preserve"> El conocimiento y competencia técnica de los empleados</w:t>
      </w:r>
      <w:r w:rsidRPr="0079519B">
        <w:t xml:space="preserve"> con </w:t>
      </w:r>
      <w:r w:rsidR="008849B6">
        <w:rPr>
          <w:b/>
        </w:rPr>
        <w:t>7.65</w:t>
      </w:r>
      <w:r>
        <w:t xml:space="preserve"> puntos, en comparación al de L</w:t>
      </w:r>
      <w:r w:rsidRPr="0079519B">
        <w:t xml:space="preserve">a utilidad y exactitud de la información proporcionada con </w:t>
      </w:r>
      <w:r>
        <w:rPr>
          <w:b/>
        </w:rPr>
        <w:t>7.</w:t>
      </w:r>
      <w:r w:rsidR="008849B6">
        <w:rPr>
          <w:b/>
        </w:rPr>
        <w:t>4</w:t>
      </w:r>
      <w:r>
        <w:rPr>
          <w:b/>
        </w:rPr>
        <w:t>8</w:t>
      </w:r>
      <w:r w:rsidRPr="0079519B">
        <w:t xml:space="preserve"> puntos</w:t>
      </w:r>
      <w:r>
        <w:t xml:space="preserve"> (ver Gráfico 4</w:t>
      </w:r>
      <w:r w:rsidRPr="0050533D">
        <w:t>.3).</w:t>
      </w:r>
      <w:r w:rsidRPr="00895D2C">
        <w:t xml:space="preserve"> </w:t>
      </w:r>
    </w:p>
    <w:p w:rsidR="00322BFC" w:rsidRPr="00322BFC" w:rsidRDefault="00322BFC" w:rsidP="00322BFC"/>
    <w:p w:rsidR="00D3289B" w:rsidRPr="00F35673" w:rsidRDefault="00D3289B" w:rsidP="00D3289B">
      <w:pPr>
        <w:pStyle w:val="GRAFICOS"/>
      </w:pPr>
      <w:r w:rsidRPr="00F35673">
        <w:t xml:space="preserve">Gráfico </w:t>
      </w:r>
      <w:r>
        <w:t>4</w:t>
      </w:r>
      <w:r w:rsidRPr="00F35673">
        <w:t>.</w:t>
      </w:r>
      <w:r w:rsidR="00890DA3">
        <w:t>3</w:t>
      </w:r>
      <w:r>
        <w:t>.</w:t>
      </w:r>
      <w:r w:rsidRPr="00F35673">
        <w:t>:</w:t>
      </w:r>
    </w:p>
    <w:p w:rsidR="00D3289B" w:rsidRPr="00F35673" w:rsidRDefault="00D3289B" w:rsidP="00D3289B">
      <w:pPr>
        <w:pStyle w:val="GRAFICOS"/>
      </w:pPr>
      <w:r w:rsidRPr="00895D2C">
        <w:t>Valores promedio</w:t>
      </w:r>
      <w:r>
        <w:t xml:space="preserve"> de A</w:t>
      </w:r>
      <w:r w:rsidRPr="00195E1E">
        <w:t xml:space="preserve">duana </w:t>
      </w:r>
      <w:r>
        <w:t>A</w:t>
      </w:r>
      <w:r w:rsidRPr="00195E1E">
        <w:t xml:space="preserve">érea </w:t>
      </w:r>
      <w:r>
        <w:t>M</w:t>
      </w:r>
      <w:r w:rsidRPr="00195E1E">
        <w:t xml:space="preserve">onseñor </w:t>
      </w:r>
      <w:r>
        <w:t>O</w:t>
      </w:r>
      <w:r w:rsidRPr="00195E1E">
        <w:t xml:space="preserve">scar </w:t>
      </w:r>
      <w:r>
        <w:t>R</w:t>
      </w:r>
      <w:r w:rsidRPr="00195E1E">
        <w:t>omero</w:t>
      </w:r>
      <w:r>
        <w:t xml:space="preserve">  </w:t>
      </w:r>
      <w:r w:rsidRPr="00F35673">
        <w:t xml:space="preserve">en el módulo </w:t>
      </w:r>
      <w:r>
        <w:t>de Profesionalismo</w:t>
      </w:r>
      <w:r w:rsidRPr="00F35673">
        <w:t xml:space="preserve"> de</w:t>
      </w:r>
      <w:r>
        <w:t xml:space="preserve"> </w:t>
      </w:r>
      <w:r w:rsidRPr="00F35673">
        <w:t>l</w:t>
      </w:r>
      <w:r>
        <w:t>os empleados</w:t>
      </w:r>
    </w:p>
    <w:p w:rsidR="002F58F3" w:rsidRDefault="00195E1E" w:rsidP="00233F77">
      <w:pPr>
        <w:jc w:val="center"/>
      </w:pPr>
      <w:r>
        <w:rPr>
          <w:noProof/>
          <w:lang w:eastAsia="es-ES"/>
        </w:rPr>
        <w:drawing>
          <wp:inline distT="0" distB="0" distL="0" distR="0" wp14:anchorId="33F12B37" wp14:editId="4613B968">
            <wp:extent cx="6190544" cy="2933700"/>
            <wp:effectExtent l="19050" t="19050" r="20320" b="190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7017" cy="2955724"/>
                    </a:xfrm>
                    <a:prstGeom prst="rect">
                      <a:avLst/>
                    </a:prstGeom>
                    <a:noFill/>
                    <a:ln>
                      <a:solidFill>
                        <a:schemeClr val="bg1">
                          <a:lumMod val="75000"/>
                        </a:schemeClr>
                      </a:solidFill>
                    </a:ln>
                  </pic:spPr>
                </pic:pic>
              </a:graphicData>
            </a:graphic>
          </wp:inline>
        </w:drawing>
      </w:r>
    </w:p>
    <w:p w:rsidR="00195E1E" w:rsidRDefault="00195E1E" w:rsidP="002F58F3"/>
    <w:p w:rsidR="00185EAA" w:rsidRDefault="00185EAA" w:rsidP="002F58F3"/>
    <w:p w:rsidR="001B0F26" w:rsidRDefault="001B0F26" w:rsidP="00D471A3">
      <w:pPr>
        <w:pStyle w:val="Subttulo"/>
      </w:pPr>
      <w:r w:rsidRPr="001B0F26">
        <w:t xml:space="preserve">4.4 </w:t>
      </w:r>
      <w:r>
        <w:tab/>
      </w:r>
      <w:r w:rsidRPr="001B0F26">
        <w:t>Principales hallazgos en el módulo de Capacidad de respuesta institucional</w:t>
      </w:r>
    </w:p>
    <w:p w:rsidR="00890DA3" w:rsidRDefault="00890DA3" w:rsidP="00890DA3">
      <w:pPr>
        <w:pStyle w:val="GRAFICOS"/>
        <w:rPr>
          <w:lang w:val="es-ES_tradnl"/>
        </w:rPr>
      </w:pPr>
    </w:p>
    <w:p w:rsidR="00233F77" w:rsidRDefault="0066613F" w:rsidP="00233F77">
      <w:pPr>
        <w:ind w:firstLine="426"/>
      </w:pPr>
      <w:r w:rsidRPr="00342AD6">
        <w:t xml:space="preserve">La puntuación media </w:t>
      </w:r>
      <w:r w:rsidRPr="001F0C86">
        <w:t xml:space="preserve">fue de </w:t>
      </w:r>
      <w:r w:rsidRPr="00B04AC9">
        <w:rPr>
          <w:b/>
        </w:rPr>
        <w:t>6.</w:t>
      </w:r>
      <w:r w:rsidR="00870282">
        <w:rPr>
          <w:b/>
        </w:rPr>
        <w:t>5</w:t>
      </w:r>
      <w:r>
        <w:rPr>
          <w:b/>
        </w:rPr>
        <w:t>4</w:t>
      </w:r>
      <w:r w:rsidRPr="001F0C86">
        <w:t xml:space="preserve"> puntos</w:t>
      </w:r>
      <w:r>
        <w:t xml:space="preserve"> la cual representa la nota </w:t>
      </w:r>
      <w:r w:rsidRPr="009D606C">
        <w:rPr>
          <w:b/>
        </w:rPr>
        <w:t>más baja</w:t>
      </w:r>
      <w:r>
        <w:t xml:space="preserve"> de todos los módulos</w:t>
      </w:r>
      <w:r w:rsidRPr="001F0C86">
        <w:t xml:space="preserve">. Entre los valores absolutos obtenidos tenemos, como límite inferior </w:t>
      </w:r>
      <w:r>
        <w:rPr>
          <w:b/>
        </w:rPr>
        <w:t>4</w:t>
      </w:r>
      <w:r w:rsidRPr="00082E17">
        <w:rPr>
          <w:b/>
        </w:rPr>
        <w:t>.</w:t>
      </w:r>
      <w:r>
        <w:rPr>
          <w:b/>
        </w:rPr>
        <w:t>64</w:t>
      </w:r>
      <w:r w:rsidRPr="001F0C86">
        <w:t xml:space="preserve"> en</w:t>
      </w:r>
      <w:r>
        <w:t xml:space="preserve"> E</w:t>
      </w:r>
      <w:r w:rsidRPr="001F0C86">
        <w:t xml:space="preserve">l </w:t>
      </w:r>
      <w:r>
        <w:t>funcionamiento del buzón de quejas y sugerencias para res</w:t>
      </w:r>
      <w:r w:rsidR="00F47B74">
        <w:t>olver problemas de los usuarios;</w:t>
      </w:r>
      <w:r>
        <w:t xml:space="preserve"> </w:t>
      </w:r>
      <w:r w:rsidRPr="001F0C86">
        <w:t xml:space="preserve">y como límite superior </w:t>
      </w:r>
      <w:r>
        <w:rPr>
          <w:b/>
        </w:rPr>
        <w:t>8</w:t>
      </w:r>
      <w:r w:rsidRPr="00082E17">
        <w:rPr>
          <w:b/>
        </w:rPr>
        <w:t>.</w:t>
      </w:r>
      <w:r>
        <w:rPr>
          <w:b/>
        </w:rPr>
        <w:t>63</w:t>
      </w:r>
      <w:r>
        <w:t xml:space="preserve"> referente a La documentación exigida para realizar el trámite</w:t>
      </w:r>
      <w:r w:rsidRPr="001F0C86">
        <w:t xml:space="preserve"> (ver</w:t>
      </w:r>
      <w:r>
        <w:t xml:space="preserve"> Gráfico 4</w:t>
      </w:r>
      <w:r w:rsidRPr="001F0C86">
        <w:t>.4).</w:t>
      </w:r>
      <w:r>
        <w:t xml:space="preserve"> </w:t>
      </w:r>
    </w:p>
    <w:p w:rsidR="00233F77" w:rsidRDefault="00233F77" w:rsidP="00233F77">
      <w:pPr>
        <w:ind w:firstLine="426"/>
      </w:pPr>
    </w:p>
    <w:p w:rsidR="00F47B74" w:rsidRPr="002A57AA" w:rsidRDefault="00F47B74" w:rsidP="00233F77">
      <w:pPr>
        <w:ind w:firstLine="426"/>
        <w:rPr>
          <w:rFonts w:ascii="Calibri" w:hAnsi="Calibri" w:cs="Times New Roman"/>
          <w:color w:val="000000"/>
          <w:szCs w:val="24"/>
          <w:lang w:eastAsia="es-SV"/>
        </w:rPr>
      </w:pPr>
      <w:r>
        <w:t>Vale aclarar que algunos usuarios mencionaron que no hacen uso del buzón de sugerencias porque temen a recibir represalias; además, es de considerar que un alto porcentaje, del 66.67%, no evaluaron dicho rubro afectando el p</w:t>
      </w:r>
      <w:r w:rsidR="00164328">
        <w:t>romedio obtenido (ver Anexo 11).</w:t>
      </w:r>
    </w:p>
    <w:p w:rsidR="00233F77" w:rsidRDefault="00233F77" w:rsidP="00890DA3">
      <w:pPr>
        <w:pStyle w:val="GRAFICOS"/>
      </w:pPr>
    </w:p>
    <w:p w:rsidR="00164328" w:rsidRDefault="00164328"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185EAA" w:rsidRDefault="00185EAA" w:rsidP="00890DA3">
      <w:pPr>
        <w:pStyle w:val="GRAFICOS"/>
      </w:pPr>
    </w:p>
    <w:p w:rsidR="00233F77" w:rsidRDefault="00890DA3" w:rsidP="00890DA3">
      <w:pPr>
        <w:pStyle w:val="GRAFICOS"/>
      </w:pPr>
      <w:r w:rsidRPr="00F35673">
        <w:t xml:space="preserve">Gráfico </w:t>
      </w:r>
      <w:r>
        <w:t>4</w:t>
      </w:r>
      <w:r w:rsidRPr="00F35673">
        <w:t>.</w:t>
      </w:r>
      <w:r w:rsidR="00665EE3">
        <w:t>4</w:t>
      </w:r>
      <w:r>
        <w:t>.</w:t>
      </w:r>
      <w:r w:rsidRPr="00F35673">
        <w:t>:</w:t>
      </w:r>
    </w:p>
    <w:p w:rsidR="00890DA3" w:rsidRPr="00F35673" w:rsidRDefault="00F251C5" w:rsidP="00890DA3">
      <w:pPr>
        <w:pStyle w:val="GRAFICOS"/>
      </w:pPr>
      <w:r>
        <w:rPr>
          <w:noProof/>
          <w:lang w:eastAsia="es-ES"/>
        </w:rPr>
        <w:lastRenderedPageBreak/>
        <w:drawing>
          <wp:anchor distT="0" distB="0" distL="114300" distR="114300" simplePos="0" relativeHeight="251655680" behindDoc="0" locked="0" layoutInCell="1" allowOverlap="1" wp14:anchorId="56FC36D9" wp14:editId="24D107C3">
            <wp:simplePos x="0" y="0"/>
            <wp:positionH relativeFrom="column">
              <wp:posOffset>-429895</wp:posOffset>
            </wp:positionH>
            <wp:positionV relativeFrom="paragraph">
              <wp:posOffset>194310</wp:posOffset>
            </wp:positionV>
            <wp:extent cx="6768465" cy="3145155"/>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8465" cy="3145155"/>
                    </a:xfrm>
                    <a:prstGeom prst="rect">
                      <a:avLst/>
                    </a:prstGeom>
                    <a:noFill/>
                  </pic:spPr>
                </pic:pic>
              </a:graphicData>
            </a:graphic>
            <wp14:sizeRelH relativeFrom="page">
              <wp14:pctWidth>0</wp14:pctWidth>
            </wp14:sizeRelH>
            <wp14:sizeRelV relativeFrom="page">
              <wp14:pctHeight>0</wp14:pctHeight>
            </wp14:sizeRelV>
          </wp:anchor>
        </w:drawing>
      </w:r>
      <w:r w:rsidR="00890DA3" w:rsidRPr="00895D2C">
        <w:t>Valores promedio</w:t>
      </w:r>
      <w:r w:rsidR="00890DA3">
        <w:t xml:space="preserve"> de A</w:t>
      </w:r>
      <w:r w:rsidR="00890DA3" w:rsidRPr="00195E1E">
        <w:t xml:space="preserve">duana </w:t>
      </w:r>
      <w:r w:rsidR="00890DA3">
        <w:t>A</w:t>
      </w:r>
      <w:r w:rsidR="00890DA3" w:rsidRPr="00195E1E">
        <w:t xml:space="preserve">érea </w:t>
      </w:r>
      <w:r w:rsidR="00890DA3">
        <w:t>M</w:t>
      </w:r>
      <w:r w:rsidR="00890DA3" w:rsidRPr="00195E1E">
        <w:t xml:space="preserve">onseñor </w:t>
      </w:r>
      <w:r w:rsidR="00890DA3">
        <w:t>O</w:t>
      </w:r>
      <w:r w:rsidR="00890DA3" w:rsidRPr="00195E1E">
        <w:t xml:space="preserve">scar </w:t>
      </w:r>
      <w:r w:rsidR="00890DA3">
        <w:t>R</w:t>
      </w:r>
      <w:r w:rsidR="00890DA3" w:rsidRPr="00195E1E">
        <w:t>omero</w:t>
      </w:r>
      <w:r w:rsidR="00890DA3">
        <w:t xml:space="preserve">  </w:t>
      </w:r>
      <w:r w:rsidR="00890DA3" w:rsidRPr="00F35673">
        <w:t xml:space="preserve">en el módulo </w:t>
      </w:r>
      <w:r w:rsidR="00890DA3">
        <w:t>de Capacidad de respuesta</w:t>
      </w:r>
    </w:p>
    <w:p w:rsidR="002F58F3" w:rsidRDefault="002F58F3" w:rsidP="00D471A3">
      <w:pPr>
        <w:pStyle w:val="Subttulo"/>
      </w:pPr>
    </w:p>
    <w:p w:rsidR="00FD3C7A" w:rsidRPr="00FD3C7A" w:rsidRDefault="001B0F26" w:rsidP="00D471A3">
      <w:pPr>
        <w:pStyle w:val="Subttulo"/>
      </w:pPr>
      <w:r w:rsidRPr="001B0F26">
        <w:t xml:space="preserve">4.5 </w:t>
      </w:r>
      <w:r>
        <w:tab/>
      </w:r>
      <w:r w:rsidRPr="001B0F26">
        <w:t>Índice de satisfacción de los usuarios respecto</w:t>
      </w:r>
      <w:r w:rsidR="006727C0">
        <w:t xml:space="preserve"> a los servicios prestados por A</w:t>
      </w:r>
      <w:r w:rsidRPr="001B0F26">
        <w:t xml:space="preserve">duana </w:t>
      </w:r>
      <w:r w:rsidR="00FD3C7A">
        <w:t>Aeropuerto Internacional El Salvador Monseñor Oscar Arnulfo Romero y G</w:t>
      </w:r>
      <w:r w:rsidR="00FD3C7A" w:rsidRPr="00FD3C7A">
        <w:t>aldámez</w:t>
      </w:r>
    </w:p>
    <w:p w:rsidR="001B0F26" w:rsidRDefault="001B0F26" w:rsidP="00D471A3">
      <w:pPr>
        <w:pStyle w:val="Subttulo"/>
      </w:pPr>
    </w:p>
    <w:p w:rsidR="006727C0" w:rsidRDefault="006727C0" w:rsidP="006727C0">
      <w:pPr>
        <w:ind w:firstLine="426"/>
      </w:pPr>
      <w:r>
        <w:t xml:space="preserve">El Índice global de Satisfacción del Contribuyente por Aduana Aérea fue de </w:t>
      </w:r>
      <w:r w:rsidRPr="00F12BCD">
        <w:rPr>
          <w:b/>
        </w:rPr>
        <w:t>7.07</w:t>
      </w:r>
      <w:r>
        <w:t>. Po</w:t>
      </w:r>
      <w:r w:rsidR="00C66243">
        <w:t>demos observar en el módulo de C</w:t>
      </w:r>
      <w:r>
        <w:t xml:space="preserve">apacidad de respuesta institucional obtuvo el resultado más bajo con </w:t>
      </w:r>
      <w:r w:rsidRPr="006727C0">
        <w:rPr>
          <w:b/>
        </w:rPr>
        <w:t>6.54</w:t>
      </w:r>
      <w:r>
        <w:t xml:space="preserve"> puntos</w:t>
      </w:r>
      <w:r w:rsidR="000A6F2F">
        <w:t xml:space="preserve">. El módulo de Infraestructura y elementos tangibles resulto con mayor aceptación con </w:t>
      </w:r>
      <w:r w:rsidR="000A6F2F" w:rsidRPr="000A6F2F">
        <w:rPr>
          <w:b/>
        </w:rPr>
        <w:t>7.63</w:t>
      </w:r>
      <w:r w:rsidR="000A6F2F">
        <w:t xml:space="preserve"> puntos </w:t>
      </w:r>
      <w:r>
        <w:t xml:space="preserve">(ver Gráfico </w:t>
      </w:r>
      <w:r w:rsidR="006A48A6">
        <w:t>4</w:t>
      </w:r>
      <w:r>
        <w:t xml:space="preserve">.5 y </w:t>
      </w:r>
      <w:r w:rsidRPr="001D2524">
        <w:t xml:space="preserve">Anexo </w:t>
      </w:r>
      <w:r w:rsidR="00C66243">
        <w:t>12</w:t>
      </w:r>
      <w:r w:rsidRPr="00403C27">
        <w:t xml:space="preserve">). </w:t>
      </w:r>
    </w:p>
    <w:p w:rsidR="006A48A6" w:rsidRDefault="006A48A6" w:rsidP="006A48A6">
      <w:pPr>
        <w:jc w:val="center"/>
        <w:rPr>
          <w:b/>
        </w:rPr>
      </w:pPr>
      <w:r w:rsidRPr="00E95BEF">
        <w:rPr>
          <w:b/>
        </w:rPr>
        <w:t>Gráfico</w:t>
      </w:r>
      <w:r w:rsidR="00665EE3">
        <w:rPr>
          <w:b/>
        </w:rPr>
        <w:t xml:space="preserve"> 4</w:t>
      </w:r>
      <w:r>
        <w:rPr>
          <w:b/>
        </w:rPr>
        <w:t>.5</w:t>
      </w:r>
    </w:p>
    <w:p w:rsidR="006A48A6" w:rsidRPr="00E95BEF" w:rsidRDefault="006A48A6" w:rsidP="006A48A6">
      <w:pPr>
        <w:jc w:val="center"/>
        <w:rPr>
          <w:b/>
        </w:rPr>
      </w:pPr>
      <w:r>
        <w:rPr>
          <w:b/>
        </w:rPr>
        <w:t xml:space="preserve">Índice de Satisfacción del Contribuyente de Aduana </w:t>
      </w:r>
      <w:r w:rsidRPr="006A48A6">
        <w:rPr>
          <w:b/>
        </w:rPr>
        <w:t>Aérea Monseñor Oscar Romero</w:t>
      </w:r>
    </w:p>
    <w:p w:rsidR="001B0F26" w:rsidRDefault="00AF4EC2" w:rsidP="00D471A3">
      <w:pPr>
        <w:pStyle w:val="Subttulo"/>
      </w:pPr>
      <w:r>
        <w:rPr>
          <w:noProof/>
          <w:lang w:val="es-ES" w:eastAsia="es-ES"/>
        </w:rPr>
        <w:drawing>
          <wp:inline distT="0" distB="0" distL="0" distR="0" wp14:anchorId="18A22263" wp14:editId="1F0DECF5">
            <wp:extent cx="5002581" cy="2714625"/>
            <wp:effectExtent l="19050" t="19050" r="2667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8486" cy="2717829"/>
                    </a:xfrm>
                    <a:prstGeom prst="rect">
                      <a:avLst/>
                    </a:prstGeom>
                    <a:noFill/>
                    <a:ln>
                      <a:solidFill>
                        <a:schemeClr val="bg1">
                          <a:lumMod val="75000"/>
                        </a:schemeClr>
                      </a:solidFill>
                    </a:ln>
                  </pic:spPr>
                </pic:pic>
              </a:graphicData>
            </a:graphic>
          </wp:inline>
        </w:drawing>
      </w:r>
    </w:p>
    <w:p w:rsidR="009D2D8A" w:rsidRPr="009D2D8A" w:rsidRDefault="009D2D8A" w:rsidP="009D2D8A">
      <w:pPr>
        <w:rPr>
          <w:lang w:val="es-ES_tradnl"/>
        </w:rPr>
      </w:pPr>
    </w:p>
    <w:tbl>
      <w:tblPr>
        <w:tblW w:w="0" w:type="auto"/>
        <w:jc w:val="center"/>
        <w:shd w:val="clear" w:color="auto" w:fill="17365D" w:themeFill="text2" w:themeFillShade="BF"/>
        <w:tblLook w:val="04A0" w:firstRow="1" w:lastRow="0" w:firstColumn="1" w:lastColumn="0" w:noHBand="0" w:noVBand="1"/>
      </w:tblPr>
      <w:tblGrid>
        <w:gridCol w:w="9290"/>
      </w:tblGrid>
      <w:tr w:rsidR="006727C0" w:rsidTr="004B296B">
        <w:trPr>
          <w:trHeight w:val="615"/>
          <w:jc w:val="center"/>
        </w:trPr>
        <w:tc>
          <w:tcPr>
            <w:tcW w:w="9498" w:type="dxa"/>
            <w:shd w:val="clear" w:color="auto" w:fill="17365D" w:themeFill="text2" w:themeFillShade="BF"/>
            <w:vAlign w:val="center"/>
          </w:tcPr>
          <w:p w:rsidR="006727C0" w:rsidRPr="00D0092F" w:rsidRDefault="00233F77" w:rsidP="001C1D8A">
            <w:pPr>
              <w:pStyle w:val="Ttulo3"/>
            </w:pPr>
            <w:r w:rsidRPr="00233F77">
              <w:lastRenderedPageBreak/>
              <w:t>CAPÍTULO 5:</w:t>
            </w:r>
          </w:p>
        </w:tc>
      </w:tr>
    </w:tbl>
    <w:p w:rsidR="006727C0" w:rsidRDefault="006727C0" w:rsidP="006727C0"/>
    <w:p w:rsidR="006727C0" w:rsidRPr="00D0092F" w:rsidRDefault="006727C0" w:rsidP="006727C0">
      <w:pPr>
        <w:jc w:val="center"/>
        <w:rPr>
          <w:b/>
          <w:caps/>
          <w:sz w:val="28"/>
        </w:rPr>
      </w:pPr>
      <w:r w:rsidRPr="004213B4">
        <w:rPr>
          <w:b/>
          <w:caps/>
          <w:sz w:val="28"/>
        </w:rPr>
        <w:t>MEDICIÓN</w:t>
      </w:r>
      <w:r>
        <w:rPr>
          <w:b/>
          <w:caps/>
          <w:sz w:val="28"/>
        </w:rPr>
        <w:t xml:space="preserve"> </w:t>
      </w:r>
      <w:r w:rsidRPr="005E5791">
        <w:rPr>
          <w:b/>
          <w:caps/>
          <w:sz w:val="28"/>
        </w:rPr>
        <w:t>DE LA SATISFACCIÓN DE LOS USUARIOS RESPECTO AL SERVIC</w:t>
      </w:r>
      <w:r>
        <w:rPr>
          <w:b/>
          <w:caps/>
          <w:sz w:val="28"/>
        </w:rPr>
        <w:t>IO OFRECIDO EN DEPÓSITO DHL</w:t>
      </w:r>
    </w:p>
    <w:p w:rsidR="006727C0" w:rsidRPr="00221D83" w:rsidRDefault="006727C0" w:rsidP="006727C0">
      <w:pPr>
        <w:rPr>
          <w:sz w:val="16"/>
          <w:szCs w:val="10"/>
          <w:lang w:val="es-ES_tradnl"/>
        </w:rPr>
      </w:pPr>
    </w:p>
    <w:p w:rsidR="00270516" w:rsidRPr="00270516" w:rsidRDefault="00270516" w:rsidP="00270516">
      <w:pPr>
        <w:pStyle w:val="Prrafodelista"/>
        <w:numPr>
          <w:ilvl w:val="0"/>
          <w:numId w:val="1"/>
        </w:numPr>
        <w:spacing w:line="276" w:lineRule="auto"/>
        <w:rPr>
          <w:rFonts w:eastAsiaTheme="majorEastAsia"/>
          <w:b/>
          <w:iCs/>
          <w:vanish/>
          <w:color w:val="000000" w:themeColor="text1"/>
          <w:spacing w:val="15"/>
        </w:rPr>
      </w:pPr>
    </w:p>
    <w:p w:rsidR="00270516" w:rsidRPr="00270516" w:rsidRDefault="00270516" w:rsidP="00270516">
      <w:pPr>
        <w:pStyle w:val="Prrafodelista"/>
        <w:numPr>
          <w:ilvl w:val="0"/>
          <w:numId w:val="1"/>
        </w:numPr>
        <w:spacing w:line="276" w:lineRule="auto"/>
        <w:rPr>
          <w:rFonts w:eastAsiaTheme="majorEastAsia"/>
          <w:b/>
          <w:iCs/>
          <w:vanish/>
          <w:color w:val="000000" w:themeColor="text1"/>
          <w:spacing w:val="15"/>
        </w:rPr>
      </w:pPr>
    </w:p>
    <w:p w:rsidR="006727C0" w:rsidRDefault="009D2D8A" w:rsidP="00D471A3">
      <w:pPr>
        <w:pStyle w:val="Subttulo"/>
      </w:pPr>
      <w:r>
        <w:t>5.1</w:t>
      </w:r>
      <w:r>
        <w:tab/>
      </w:r>
      <w:r w:rsidR="006727C0" w:rsidRPr="004213B4">
        <w:t>Principales hallazgos el módulo de Infraestructura y elementos tangibles</w:t>
      </w:r>
    </w:p>
    <w:p w:rsidR="006727C0" w:rsidRDefault="006727C0" w:rsidP="006727C0">
      <w:pPr>
        <w:ind w:firstLine="375"/>
      </w:pPr>
    </w:p>
    <w:p w:rsidR="006727C0" w:rsidRDefault="006727C0" w:rsidP="006727C0">
      <w:pPr>
        <w:ind w:firstLine="375"/>
      </w:pPr>
      <w:r w:rsidRPr="00342AD6">
        <w:t xml:space="preserve">La puntuación media </w:t>
      </w:r>
      <w:r w:rsidRPr="001F0C86">
        <w:t xml:space="preserve">fue de </w:t>
      </w:r>
      <w:r w:rsidRPr="0025470B">
        <w:rPr>
          <w:b/>
        </w:rPr>
        <w:t>7.65</w:t>
      </w:r>
      <w:r w:rsidRPr="001F0C86">
        <w:t xml:space="preserve"> puntos</w:t>
      </w:r>
      <w:r w:rsidR="00411679">
        <w:t xml:space="preserve"> (ver Anexo 13)</w:t>
      </w:r>
      <w:r w:rsidRPr="001F0C86">
        <w:t xml:space="preserve">. </w:t>
      </w:r>
      <w:r>
        <w:t xml:space="preserve">El rubro con el promedio más bajo fue La disponibilidad de baños y parqueos con </w:t>
      </w:r>
      <w:r w:rsidR="00F12BCD">
        <w:rPr>
          <w:b/>
        </w:rPr>
        <w:t>7</w:t>
      </w:r>
      <w:r w:rsidRPr="009E7FB1">
        <w:rPr>
          <w:b/>
        </w:rPr>
        <w:t>.</w:t>
      </w:r>
      <w:r w:rsidR="00F12BCD">
        <w:rPr>
          <w:b/>
        </w:rPr>
        <w:t>15</w:t>
      </w:r>
      <w:r>
        <w:t xml:space="preserve">, debido </w:t>
      </w:r>
      <w:r w:rsidR="00F12BCD">
        <w:t>que el baño es pequeño, no hay papel higiénico. La señalización gráfica interna es el rubro con el mejor promedio</w:t>
      </w:r>
      <w:r>
        <w:t xml:space="preserve">, con </w:t>
      </w:r>
      <w:r w:rsidR="00F12BCD" w:rsidRPr="00F12BCD">
        <w:rPr>
          <w:b/>
        </w:rPr>
        <w:t>8</w:t>
      </w:r>
      <w:r w:rsidRPr="00F12BCD">
        <w:rPr>
          <w:b/>
        </w:rPr>
        <w:t>.</w:t>
      </w:r>
      <w:r w:rsidR="00F12BCD" w:rsidRPr="00F12BCD">
        <w:rPr>
          <w:b/>
        </w:rPr>
        <w:t>08</w:t>
      </w:r>
      <w:r>
        <w:t xml:space="preserve">  (ver Gráfico </w:t>
      </w:r>
      <w:r w:rsidR="00272171">
        <w:t>5</w:t>
      </w:r>
      <w:r>
        <w:t>.1</w:t>
      </w:r>
      <w:r w:rsidRPr="001F0C86">
        <w:t>).</w:t>
      </w:r>
    </w:p>
    <w:p w:rsidR="006727C0" w:rsidRDefault="006727C0" w:rsidP="00272171">
      <w:pPr>
        <w:ind w:firstLine="375"/>
      </w:pPr>
      <w:r>
        <w:t xml:space="preserve"> </w:t>
      </w:r>
    </w:p>
    <w:p w:rsidR="006727C0" w:rsidRDefault="006727C0" w:rsidP="006727C0">
      <w:pPr>
        <w:pStyle w:val="GRAFICOS"/>
      </w:pPr>
      <w:r w:rsidRPr="00895D2C">
        <w:t xml:space="preserve">Gráfico </w:t>
      </w:r>
      <w:r w:rsidR="00D60390">
        <w:t>5</w:t>
      </w:r>
      <w:r w:rsidRPr="00895D2C">
        <w:t>.1:</w:t>
      </w:r>
    </w:p>
    <w:p w:rsidR="00F251C5" w:rsidRDefault="00F251C5" w:rsidP="00F251C5">
      <w:pPr>
        <w:pStyle w:val="GRAFICOS"/>
      </w:pPr>
      <w:r>
        <w:rPr>
          <w:noProof/>
          <w:lang w:eastAsia="es-ES"/>
        </w:rPr>
        <w:drawing>
          <wp:anchor distT="0" distB="0" distL="114300" distR="114300" simplePos="0" relativeHeight="251662848" behindDoc="1" locked="0" layoutInCell="1" allowOverlap="1" wp14:anchorId="2F0F49DD" wp14:editId="78917208">
            <wp:simplePos x="0" y="0"/>
            <wp:positionH relativeFrom="column">
              <wp:posOffset>-370840</wp:posOffset>
            </wp:positionH>
            <wp:positionV relativeFrom="paragraph">
              <wp:posOffset>151130</wp:posOffset>
            </wp:positionV>
            <wp:extent cx="6517640" cy="3104515"/>
            <wp:effectExtent l="0" t="0" r="0" b="635"/>
            <wp:wrapTight wrapText="bothSides">
              <wp:wrapPolygon edited="0">
                <wp:start x="0" y="0"/>
                <wp:lineTo x="0" y="21472"/>
                <wp:lineTo x="21528" y="21472"/>
                <wp:lineTo x="21528" y="0"/>
                <wp:lineTo x="0" y="0"/>
              </wp:wrapPolygon>
            </wp:wrapTight>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17640" cy="3104515"/>
                    </a:xfrm>
                    <a:prstGeom prst="rect">
                      <a:avLst/>
                    </a:prstGeom>
                    <a:noFill/>
                  </pic:spPr>
                </pic:pic>
              </a:graphicData>
            </a:graphic>
            <wp14:sizeRelH relativeFrom="page">
              <wp14:pctWidth>0</wp14:pctWidth>
            </wp14:sizeRelH>
            <wp14:sizeRelV relativeFrom="page">
              <wp14:pctHeight>0</wp14:pctHeight>
            </wp14:sizeRelV>
          </wp:anchor>
        </w:drawing>
      </w:r>
      <w:r w:rsidR="006727C0" w:rsidRPr="00895D2C">
        <w:t>Valores promedio</w:t>
      </w:r>
      <w:r w:rsidR="006727C0">
        <w:t xml:space="preserve"> de Depósito DHL </w:t>
      </w:r>
      <w:r w:rsidR="006727C0" w:rsidRPr="00895D2C">
        <w:t>en el módulo de Infraestructura y elementos tangibles</w:t>
      </w:r>
    </w:p>
    <w:p w:rsidR="005C75C9" w:rsidRDefault="005C75C9" w:rsidP="00F251C5">
      <w:pPr>
        <w:pStyle w:val="GRAFICOS"/>
      </w:pPr>
    </w:p>
    <w:p w:rsidR="006727C0" w:rsidRDefault="009D2D8A" w:rsidP="00D471A3">
      <w:pPr>
        <w:pStyle w:val="Subttulo"/>
      </w:pPr>
      <w:r>
        <w:t>5.2</w:t>
      </w:r>
      <w:r>
        <w:tab/>
      </w:r>
      <w:r w:rsidR="006727C0" w:rsidRPr="004213B4">
        <w:t xml:space="preserve">Principales hallazgos el módulo de </w:t>
      </w:r>
      <w:r w:rsidR="006727C0" w:rsidRPr="005E5791">
        <w:t>Empatía del personal</w:t>
      </w:r>
    </w:p>
    <w:p w:rsidR="006727C0" w:rsidRPr="00F251C5" w:rsidRDefault="006727C0" w:rsidP="006727C0">
      <w:pPr>
        <w:rPr>
          <w:lang w:val="es-ES_tradnl"/>
        </w:rPr>
      </w:pPr>
    </w:p>
    <w:p w:rsidR="006727C0" w:rsidRDefault="006727C0" w:rsidP="006727C0">
      <w:pPr>
        <w:ind w:firstLine="708"/>
      </w:pPr>
      <w:r w:rsidRPr="00173187">
        <w:t>E</w:t>
      </w:r>
      <w:r w:rsidRPr="001F0C86">
        <w:t xml:space="preserve">l módulo de empatía del personal obtuvo </w:t>
      </w:r>
      <w:r>
        <w:t>como</w:t>
      </w:r>
      <w:r w:rsidRPr="001F0C86">
        <w:t xml:space="preserve"> resultado, </w:t>
      </w:r>
      <w:r w:rsidRPr="00E758C6">
        <w:rPr>
          <w:b/>
        </w:rPr>
        <w:t>7.</w:t>
      </w:r>
      <w:r w:rsidR="00EF7EE4">
        <w:rPr>
          <w:b/>
        </w:rPr>
        <w:t>6</w:t>
      </w:r>
      <w:r>
        <w:rPr>
          <w:b/>
        </w:rPr>
        <w:t>2</w:t>
      </w:r>
      <w:r>
        <w:t xml:space="preserve"> puntos</w:t>
      </w:r>
      <w:r w:rsidR="00411679">
        <w:t xml:space="preserve"> (ver Anexo 13)</w:t>
      </w:r>
      <w:r w:rsidRPr="001F0C86">
        <w:t>. El grueso de los entrevistados se incli</w:t>
      </w:r>
      <w:r>
        <w:t xml:space="preserve">nó por mostrar su aprobación a la atención de los usuario sin favoritismos, ni privilegios </w:t>
      </w:r>
      <w:r w:rsidRPr="001F0C86">
        <w:t xml:space="preserve">con </w:t>
      </w:r>
      <w:r>
        <w:rPr>
          <w:b/>
        </w:rPr>
        <w:t>8</w:t>
      </w:r>
      <w:r w:rsidRPr="00E758C6">
        <w:rPr>
          <w:b/>
        </w:rPr>
        <w:t>.</w:t>
      </w:r>
      <w:r w:rsidR="00EF7EE4">
        <w:rPr>
          <w:b/>
        </w:rPr>
        <w:t>00</w:t>
      </w:r>
      <w:r w:rsidRPr="001F0C86">
        <w:t xml:space="preserve"> puntos y el rubro que obtuvo el nivel más bajo, fue el de </w:t>
      </w:r>
      <w:r w:rsidR="00C66243">
        <w:rPr>
          <w:szCs w:val="24"/>
        </w:rPr>
        <w:t>L</w:t>
      </w:r>
      <w:r w:rsidRPr="001F0C86">
        <w:rPr>
          <w:szCs w:val="24"/>
        </w:rPr>
        <w:t xml:space="preserve">a </w:t>
      </w:r>
      <w:r w:rsidRPr="001F0C86">
        <w:rPr>
          <w:rFonts w:cs="Calibri"/>
          <w:sz w:val="22"/>
          <w:szCs w:val="22"/>
          <w:lang w:val="es-SV" w:eastAsia="es-SV"/>
        </w:rPr>
        <w:t xml:space="preserve"> </w:t>
      </w:r>
      <w:r w:rsidRPr="001F0C86">
        <w:rPr>
          <w:rFonts w:cstheme="minorHAnsi"/>
          <w:szCs w:val="24"/>
          <w:lang w:val="es-SV" w:eastAsia="es-SV"/>
        </w:rPr>
        <w:t xml:space="preserve">disposición, comprensión e interés de los empleados en ayudar al usuario a resolver los requerimientos </w:t>
      </w:r>
      <w:r w:rsidRPr="001F0C86">
        <w:rPr>
          <w:rFonts w:cstheme="minorHAnsi"/>
          <w:szCs w:val="24"/>
        </w:rPr>
        <w:t>con</w:t>
      </w:r>
      <w:r w:rsidRPr="001F0C86">
        <w:rPr>
          <w:rFonts w:cstheme="minorHAnsi"/>
        </w:rPr>
        <w:t xml:space="preserve"> </w:t>
      </w:r>
      <w:r w:rsidRPr="00E758C6">
        <w:rPr>
          <w:rFonts w:cstheme="minorHAnsi"/>
          <w:b/>
        </w:rPr>
        <w:t>7.</w:t>
      </w:r>
      <w:r w:rsidR="00EF7EE4">
        <w:rPr>
          <w:rFonts w:cstheme="minorHAnsi"/>
          <w:b/>
        </w:rPr>
        <w:t>31</w:t>
      </w:r>
      <w:r w:rsidRPr="00173187">
        <w:rPr>
          <w:rFonts w:cstheme="minorHAnsi"/>
        </w:rPr>
        <w:t xml:space="preserve"> puntos</w:t>
      </w:r>
      <w:r w:rsidR="00272171">
        <w:t xml:space="preserve"> (ver Gráfico 5</w:t>
      </w:r>
      <w:r w:rsidRPr="00173187">
        <w:t>.2).</w:t>
      </w:r>
    </w:p>
    <w:p w:rsidR="005C75C9" w:rsidRDefault="005C75C9" w:rsidP="006727C0">
      <w:pPr>
        <w:ind w:firstLine="708"/>
      </w:pPr>
    </w:p>
    <w:p w:rsidR="005C75C9" w:rsidRDefault="005C75C9" w:rsidP="006727C0">
      <w:pPr>
        <w:ind w:firstLine="708"/>
      </w:pPr>
    </w:p>
    <w:p w:rsidR="005C75C9" w:rsidRDefault="005C75C9" w:rsidP="006727C0">
      <w:pPr>
        <w:ind w:firstLine="708"/>
      </w:pPr>
    </w:p>
    <w:p w:rsidR="005C75C9" w:rsidRDefault="005C75C9" w:rsidP="006727C0">
      <w:pPr>
        <w:ind w:firstLine="708"/>
      </w:pPr>
    </w:p>
    <w:p w:rsidR="005C75C9" w:rsidRDefault="005C75C9" w:rsidP="006727C0">
      <w:pPr>
        <w:ind w:firstLine="708"/>
      </w:pPr>
    </w:p>
    <w:p w:rsidR="005C75C9" w:rsidRPr="00173187" w:rsidRDefault="005C75C9" w:rsidP="006727C0">
      <w:pPr>
        <w:ind w:firstLine="708"/>
        <w:rPr>
          <w:b/>
        </w:rPr>
      </w:pPr>
    </w:p>
    <w:p w:rsidR="006727C0" w:rsidRPr="00F251C5" w:rsidRDefault="006727C0" w:rsidP="00F251C5">
      <w:pPr>
        <w:pStyle w:val="GRAFICOS"/>
        <w:rPr>
          <w:sz w:val="10"/>
        </w:rPr>
      </w:pPr>
    </w:p>
    <w:p w:rsidR="006727C0" w:rsidRPr="00F35673" w:rsidRDefault="006727C0" w:rsidP="006727C0">
      <w:pPr>
        <w:pStyle w:val="GRAFICOS"/>
      </w:pPr>
      <w:r w:rsidRPr="00F35673">
        <w:t xml:space="preserve">Gráfico </w:t>
      </w:r>
      <w:r w:rsidR="00D60390">
        <w:t>5</w:t>
      </w:r>
      <w:r w:rsidRPr="00F35673">
        <w:t>.</w:t>
      </w:r>
      <w:r>
        <w:t>2.</w:t>
      </w:r>
      <w:r w:rsidRPr="00F35673">
        <w:t>:</w:t>
      </w:r>
    </w:p>
    <w:p w:rsidR="006727C0" w:rsidRPr="00F35673" w:rsidRDefault="006727C0" w:rsidP="006727C0">
      <w:pPr>
        <w:pStyle w:val="GRAFICOS"/>
      </w:pPr>
      <w:r w:rsidRPr="00F35673">
        <w:lastRenderedPageBreak/>
        <w:t xml:space="preserve">Valores promedio </w:t>
      </w:r>
      <w:r>
        <w:t xml:space="preserve">de Depósito DHL </w:t>
      </w:r>
      <w:r w:rsidRPr="00F35673">
        <w:t xml:space="preserve">en el módulo </w:t>
      </w:r>
      <w:r>
        <w:t xml:space="preserve">de </w:t>
      </w:r>
      <w:r w:rsidRPr="00F35673">
        <w:t>Empatía del personal</w:t>
      </w:r>
    </w:p>
    <w:p w:rsidR="006727C0" w:rsidRDefault="00272171" w:rsidP="005C75C9">
      <w:pPr>
        <w:jc w:val="center"/>
      </w:pPr>
      <w:r>
        <w:rPr>
          <w:noProof/>
          <w:lang w:eastAsia="es-ES"/>
        </w:rPr>
        <w:drawing>
          <wp:inline distT="0" distB="0" distL="0" distR="0" wp14:anchorId="3C221DEB" wp14:editId="03E28A41">
            <wp:extent cx="5560828" cy="2630886"/>
            <wp:effectExtent l="0" t="0" r="190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8998" cy="2634751"/>
                    </a:xfrm>
                    <a:prstGeom prst="rect">
                      <a:avLst/>
                    </a:prstGeom>
                    <a:noFill/>
                  </pic:spPr>
                </pic:pic>
              </a:graphicData>
            </a:graphic>
          </wp:inline>
        </w:drawing>
      </w:r>
    </w:p>
    <w:p w:rsidR="00EF7EE4" w:rsidRDefault="00EF7EE4" w:rsidP="006727C0"/>
    <w:p w:rsidR="006727C0" w:rsidRDefault="009D2D8A" w:rsidP="00D471A3">
      <w:pPr>
        <w:pStyle w:val="Subttulo"/>
      </w:pPr>
      <w:r>
        <w:t>5.3</w:t>
      </w:r>
      <w:r>
        <w:tab/>
      </w:r>
      <w:r w:rsidR="006727C0" w:rsidRPr="004213B4">
        <w:t xml:space="preserve">Principales hallazgos el módulo de </w:t>
      </w:r>
      <w:r w:rsidR="006727C0" w:rsidRPr="005E5791">
        <w:t xml:space="preserve">Profesionalismo de los empleados </w:t>
      </w:r>
    </w:p>
    <w:p w:rsidR="006727C0" w:rsidRDefault="006727C0" w:rsidP="006727C0">
      <w:pPr>
        <w:rPr>
          <w:lang w:val="es-ES_tradnl"/>
        </w:rPr>
      </w:pPr>
    </w:p>
    <w:p w:rsidR="006727C0" w:rsidRDefault="006727C0" w:rsidP="006727C0">
      <w:pPr>
        <w:ind w:firstLine="426"/>
      </w:pPr>
      <w:r w:rsidRPr="00895D2C">
        <w:t>Es</w:t>
      </w:r>
      <w:r>
        <w:t>te módulo obtuvo los mejores resultados en comparación a los otros módulos</w:t>
      </w:r>
      <w:r w:rsidRPr="00895D2C">
        <w:t xml:space="preserve">. La media aritmética fue </w:t>
      </w:r>
      <w:r w:rsidRPr="0079519B">
        <w:t xml:space="preserve">de </w:t>
      </w:r>
      <w:r w:rsidR="00EF7EE4">
        <w:rPr>
          <w:b/>
        </w:rPr>
        <w:t>7.68</w:t>
      </w:r>
      <w:r w:rsidRPr="0079519B">
        <w:t xml:space="preserve"> puntos</w:t>
      </w:r>
      <w:r w:rsidR="00411679">
        <w:t xml:space="preserve"> (ver Anexo 13)</w:t>
      </w:r>
      <w:r w:rsidRPr="0079519B">
        <w:t>, el aspecto que se destacó fue el de</w:t>
      </w:r>
      <w:r>
        <w:t xml:space="preserve"> El conocimiento y competencia técnica de los empleados</w:t>
      </w:r>
      <w:r w:rsidRPr="0079519B">
        <w:t xml:space="preserve"> con </w:t>
      </w:r>
      <w:r w:rsidR="005874E2">
        <w:rPr>
          <w:b/>
        </w:rPr>
        <w:t>7.89</w:t>
      </w:r>
      <w:r w:rsidRPr="0079519B">
        <w:t xml:space="preserve"> puntos, en comparación al de la utilidad y exactitud de la información proporcionada con </w:t>
      </w:r>
      <w:r w:rsidR="005874E2">
        <w:rPr>
          <w:b/>
        </w:rPr>
        <w:t>7.35</w:t>
      </w:r>
      <w:r w:rsidRPr="0079519B">
        <w:t xml:space="preserve"> puntos</w:t>
      </w:r>
      <w:r>
        <w:t xml:space="preserve"> (ver</w:t>
      </w:r>
      <w:r w:rsidR="00272171">
        <w:t xml:space="preserve"> Gráfico 5</w:t>
      </w:r>
      <w:r w:rsidRPr="0050533D">
        <w:t>.3).</w:t>
      </w:r>
      <w:r w:rsidRPr="00895D2C">
        <w:t xml:space="preserve"> </w:t>
      </w:r>
    </w:p>
    <w:p w:rsidR="006727C0" w:rsidRPr="00F251C5" w:rsidRDefault="006727C0" w:rsidP="006727C0">
      <w:pPr>
        <w:pStyle w:val="GRAFICOS"/>
        <w:rPr>
          <w:sz w:val="16"/>
        </w:rPr>
      </w:pPr>
    </w:p>
    <w:p w:rsidR="006727C0" w:rsidRPr="00895D2C" w:rsidRDefault="006727C0" w:rsidP="006727C0">
      <w:pPr>
        <w:pStyle w:val="GRAFICOS"/>
      </w:pPr>
      <w:r w:rsidRPr="00895D2C">
        <w:t xml:space="preserve">Gráfico </w:t>
      </w:r>
      <w:r w:rsidR="00D60390">
        <w:t>5</w:t>
      </w:r>
      <w:r w:rsidRPr="00895D2C">
        <w:t>.</w:t>
      </w:r>
      <w:r>
        <w:t>3</w:t>
      </w:r>
      <w:r w:rsidRPr="00895D2C">
        <w:t>:</w:t>
      </w:r>
    </w:p>
    <w:p w:rsidR="006727C0" w:rsidRDefault="006727C0" w:rsidP="00F251C5">
      <w:pPr>
        <w:pStyle w:val="GRAFICOS"/>
      </w:pPr>
      <w:r w:rsidRPr="00895D2C">
        <w:t>Valores promedio</w:t>
      </w:r>
      <w:r>
        <w:t xml:space="preserve"> de Depósito DHL </w:t>
      </w:r>
      <w:r w:rsidRPr="00895D2C">
        <w:t xml:space="preserve">en el módulo de </w:t>
      </w:r>
      <w:r w:rsidRPr="00F35673">
        <w:t>Profesionalismo de los empleados</w:t>
      </w:r>
    </w:p>
    <w:p w:rsidR="00F251C5" w:rsidRDefault="00F251C5" w:rsidP="00F251C5">
      <w:pPr>
        <w:pStyle w:val="GRAFICOS"/>
      </w:pPr>
      <w:r>
        <w:rPr>
          <w:noProof/>
          <w:lang w:eastAsia="es-ES"/>
        </w:rPr>
        <w:drawing>
          <wp:anchor distT="0" distB="0" distL="114300" distR="114300" simplePos="0" relativeHeight="251663872" behindDoc="0" locked="0" layoutInCell="1" allowOverlap="1" wp14:anchorId="544CC527" wp14:editId="20343F90">
            <wp:simplePos x="0" y="0"/>
            <wp:positionH relativeFrom="column">
              <wp:posOffset>164465</wp:posOffset>
            </wp:positionH>
            <wp:positionV relativeFrom="paragraph">
              <wp:posOffset>29845</wp:posOffset>
            </wp:positionV>
            <wp:extent cx="5355590" cy="2626995"/>
            <wp:effectExtent l="0" t="0" r="0" b="1905"/>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5590" cy="2626995"/>
                    </a:xfrm>
                    <a:prstGeom prst="rect">
                      <a:avLst/>
                    </a:prstGeom>
                    <a:noFill/>
                  </pic:spPr>
                </pic:pic>
              </a:graphicData>
            </a:graphic>
            <wp14:sizeRelH relativeFrom="page">
              <wp14:pctWidth>0</wp14:pctWidth>
            </wp14:sizeRelH>
            <wp14:sizeRelV relativeFrom="page">
              <wp14:pctHeight>0</wp14:pctHeight>
            </wp14:sizeRelV>
          </wp:anchor>
        </w:drawing>
      </w: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F251C5" w:rsidRDefault="00F251C5" w:rsidP="00F251C5">
      <w:pPr>
        <w:pStyle w:val="GRAFICOS"/>
      </w:pPr>
    </w:p>
    <w:p w:rsidR="005C75C9" w:rsidRDefault="005C75C9" w:rsidP="00D471A3">
      <w:pPr>
        <w:pStyle w:val="Subttulo"/>
      </w:pPr>
    </w:p>
    <w:p w:rsidR="005C75C9" w:rsidRDefault="005C75C9" w:rsidP="005C75C9">
      <w:pPr>
        <w:rPr>
          <w:lang w:val="es-ES_tradnl"/>
        </w:rPr>
      </w:pPr>
    </w:p>
    <w:p w:rsidR="005C75C9" w:rsidRDefault="005C75C9" w:rsidP="005C75C9">
      <w:pPr>
        <w:rPr>
          <w:lang w:val="es-ES_tradnl"/>
        </w:rPr>
      </w:pPr>
    </w:p>
    <w:p w:rsidR="005C75C9" w:rsidRDefault="005C75C9" w:rsidP="005C75C9">
      <w:pPr>
        <w:rPr>
          <w:lang w:val="es-ES_tradnl"/>
        </w:rPr>
      </w:pPr>
    </w:p>
    <w:p w:rsidR="005C75C9" w:rsidRDefault="005C75C9" w:rsidP="005C75C9">
      <w:pPr>
        <w:rPr>
          <w:lang w:val="es-ES_tradnl"/>
        </w:rPr>
      </w:pPr>
    </w:p>
    <w:p w:rsidR="005C75C9" w:rsidRDefault="005C75C9" w:rsidP="005C75C9">
      <w:pPr>
        <w:rPr>
          <w:lang w:val="es-ES_tradnl"/>
        </w:rPr>
      </w:pPr>
    </w:p>
    <w:p w:rsidR="005C75C9" w:rsidRDefault="005C75C9" w:rsidP="005C75C9">
      <w:pPr>
        <w:rPr>
          <w:lang w:val="es-ES_tradnl"/>
        </w:rPr>
      </w:pPr>
    </w:p>
    <w:p w:rsidR="005C75C9" w:rsidRDefault="005C75C9" w:rsidP="005C75C9">
      <w:pPr>
        <w:rPr>
          <w:lang w:val="es-ES_tradnl"/>
        </w:rPr>
      </w:pPr>
    </w:p>
    <w:p w:rsidR="005C75C9" w:rsidRPr="005C75C9" w:rsidRDefault="005C75C9" w:rsidP="005C75C9">
      <w:pPr>
        <w:rPr>
          <w:lang w:val="es-ES_tradnl"/>
        </w:rPr>
      </w:pPr>
    </w:p>
    <w:p w:rsidR="006727C0" w:rsidRDefault="009D2D8A" w:rsidP="00D471A3">
      <w:pPr>
        <w:pStyle w:val="Subttulo"/>
      </w:pPr>
      <w:r>
        <w:t>5.4</w:t>
      </w:r>
      <w:r>
        <w:tab/>
      </w:r>
      <w:r w:rsidR="006727C0" w:rsidRPr="004213B4">
        <w:t xml:space="preserve">Principales hallazgos el módulo de </w:t>
      </w:r>
      <w:r w:rsidR="006727C0" w:rsidRPr="005E5791">
        <w:t xml:space="preserve">Capacidad de respuesta institucional  </w:t>
      </w:r>
    </w:p>
    <w:p w:rsidR="006727C0" w:rsidRDefault="006727C0" w:rsidP="006727C0">
      <w:pPr>
        <w:rPr>
          <w:lang w:val="es-ES_tradnl"/>
        </w:rPr>
      </w:pPr>
    </w:p>
    <w:p w:rsidR="006727C0" w:rsidRDefault="006727C0" w:rsidP="00851E49">
      <w:pPr>
        <w:ind w:firstLine="426"/>
      </w:pPr>
      <w:r w:rsidRPr="00342AD6">
        <w:t xml:space="preserve">La puntuación media </w:t>
      </w:r>
      <w:r w:rsidRPr="001F0C86">
        <w:t xml:space="preserve">fue de </w:t>
      </w:r>
      <w:r w:rsidR="00C66243">
        <w:rPr>
          <w:b/>
        </w:rPr>
        <w:t>6.6</w:t>
      </w:r>
      <w:r w:rsidR="003F0F51">
        <w:rPr>
          <w:b/>
        </w:rPr>
        <w:t>4</w:t>
      </w:r>
      <w:r w:rsidRPr="001F0C86">
        <w:t xml:space="preserve"> puntos</w:t>
      </w:r>
      <w:r>
        <w:t xml:space="preserve"> la cual representa la nota </w:t>
      </w:r>
      <w:r w:rsidRPr="00C66243">
        <w:rPr>
          <w:b/>
        </w:rPr>
        <w:t>más baja</w:t>
      </w:r>
      <w:r>
        <w:t xml:space="preserve"> de todos los módulos (ver </w:t>
      </w:r>
      <w:r w:rsidRPr="00CA55CD">
        <w:t xml:space="preserve">Anexo </w:t>
      </w:r>
      <w:r w:rsidR="00411679">
        <w:t>13</w:t>
      </w:r>
      <w:r>
        <w:t>)</w:t>
      </w:r>
      <w:r w:rsidRPr="001F0C86">
        <w:t xml:space="preserve">. Entre los valores absolutos obtenidos tenemos, como límite inferior </w:t>
      </w:r>
      <w:r w:rsidRPr="00082E17">
        <w:rPr>
          <w:b/>
        </w:rPr>
        <w:t>5.</w:t>
      </w:r>
      <w:r w:rsidR="005874E2">
        <w:rPr>
          <w:b/>
        </w:rPr>
        <w:t>57</w:t>
      </w:r>
      <w:r w:rsidRPr="001F0C86">
        <w:t xml:space="preserve"> en</w:t>
      </w:r>
      <w:r>
        <w:t xml:space="preserve"> E</w:t>
      </w:r>
      <w:r w:rsidRPr="001F0C86">
        <w:t xml:space="preserve">l </w:t>
      </w:r>
      <w:r>
        <w:t xml:space="preserve">funcionamiento del buzón de quejas y sugerencias </w:t>
      </w:r>
      <w:r w:rsidR="005874E2">
        <w:t>debido que los usuarios acuden directamente al Administrador para interponer l</w:t>
      </w:r>
      <w:r w:rsidR="00851E49">
        <w:t xml:space="preserve">a queja o no hacen uso de buzón; </w:t>
      </w:r>
      <w:r w:rsidRPr="001F0C86">
        <w:t xml:space="preserve">y como límite superior </w:t>
      </w:r>
      <w:r w:rsidRPr="00082E17">
        <w:rPr>
          <w:b/>
        </w:rPr>
        <w:t>7.</w:t>
      </w:r>
      <w:r w:rsidR="00851E49">
        <w:rPr>
          <w:b/>
        </w:rPr>
        <w:t>17</w:t>
      </w:r>
      <w:r w:rsidR="00851E49">
        <w:t xml:space="preserve"> referente a El cumplimiento de los plazos establecidos para completar el trámite </w:t>
      </w:r>
      <w:r w:rsidRPr="001F0C86">
        <w:t>(ver</w:t>
      </w:r>
      <w:r w:rsidR="00272171">
        <w:t xml:space="preserve"> Gráfico 5</w:t>
      </w:r>
      <w:r w:rsidRPr="001F0C86">
        <w:t>.4).</w:t>
      </w:r>
      <w:r>
        <w:t xml:space="preserve"> </w:t>
      </w:r>
    </w:p>
    <w:p w:rsidR="006727C0" w:rsidRDefault="006727C0" w:rsidP="006727C0">
      <w:pPr>
        <w:ind w:firstLine="426"/>
      </w:pPr>
    </w:p>
    <w:p w:rsidR="00E41C71" w:rsidRDefault="00E41C71" w:rsidP="006727C0">
      <w:pPr>
        <w:ind w:firstLine="426"/>
      </w:pPr>
      <w:r>
        <w:t>Vale aclarar que el 37.04% de los usuarios que evaluaron el Depósito DHL</w:t>
      </w:r>
      <w:r w:rsidR="00411679">
        <w:t xml:space="preserve"> (ver Anexo 14)</w:t>
      </w:r>
      <w:r>
        <w:t>, no dieron su opinión respecto al funcionamiento de buzón de quejas por no haberlo utilizado.</w:t>
      </w:r>
    </w:p>
    <w:p w:rsidR="00E41C71" w:rsidRDefault="00E41C71" w:rsidP="006727C0">
      <w:pPr>
        <w:ind w:firstLine="426"/>
      </w:pPr>
    </w:p>
    <w:p w:rsidR="006727C0" w:rsidRPr="00895D2C" w:rsidRDefault="00F251C5" w:rsidP="006727C0">
      <w:pPr>
        <w:pStyle w:val="GRAFICOS"/>
      </w:pPr>
      <w:r>
        <w:rPr>
          <w:noProof/>
          <w:lang w:eastAsia="es-ES"/>
        </w:rPr>
        <w:drawing>
          <wp:anchor distT="0" distB="0" distL="114300" distR="114300" simplePos="0" relativeHeight="251656704" behindDoc="0" locked="0" layoutInCell="1" allowOverlap="1" wp14:anchorId="7987D40A" wp14:editId="6ADE85A2">
            <wp:simplePos x="0" y="0"/>
            <wp:positionH relativeFrom="column">
              <wp:posOffset>-360680</wp:posOffset>
            </wp:positionH>
            <wp:positionV relativeFrom="paragraph">
              <wp:posOffset>298450</wp:posOffset>
            </wp:positionV>
            <wp:extent cx="6666230" cy="3487420"/>
            <wp:effectExtent l="0" t="0" r="127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6230" cy="3487420"/>
                    </a:xfrm>
                    <a:prstGeom prst="rect">
                      <a:avLst/>
                    </a:prstGeom>
                    <a:noFill/>
                  </pic:spPr>
                </pic:pic>
              </a:graphicData>
            </a:graphic>
            <wp14:sizeRelH relativeFrom="page">
              <wp14:pctWidth>0</wp14:pctWidth>
            </wp14:sizeRelH>
            <wp14:sizeRelV relativeFrom="page">
              <wp14:pctHeight>0</wp14:pctHeight>
            </wp14:sizeRelV>
          </wp:anchor>
        </w:drawing>
      </w:r>
      <w:r w:rsidR="006727C0" w:rsidRPr="00895D2C">
        <w:t xml:space="preserve">Gráfico </w:t>
      </w:r>
      <w:r w:rsidR="00D60390">
        <w:t>5</w:t>
      </w:r>
      <w:r w:rsidR="006727C0" w:rsidRPr="00895D2C">
        <w:t>.</w:t>
      </w:r>
      <w:r w:rsidR="006727C0">
        <w:t>4.</w:t>
      </w:r>
      <w:r w:rsidR="006727C0" w:rsidRPr="00895D2C">
        <w:t>:</w:t>
      </w:r>
    </w:p>
    <w:p w:rsidR="006727C0" w:rsidRDefault="006727C0" w:rsidP="006727C0">
      <w:pPr>
        <w:pStyle w:val="GRAFICOS"/>
      </w:pPr>
      <w:r w:rsidRPr="00895D2C">
        <w:t>Valores promedio</w:t>
      </w:r>
      <w:r>
        <w:t xml:space="preserve"> de Depósito DHL </w:t>
      </w:r>
      <w:r w:rsidRPr="00895D2C">
        <w:t>en el módulo de</w:t>
      </w:r>
      <w:r>
        <w:t xml:space="preserve"> </w:t>
      </w:r>
      <w:r w:rsidRPr="00BC153C">
        <w:t>Capacidad de respuesta</w:t>
      </w:r>
      <w:r w:rsidRPr="00895D2C">
        <w:t xml:space="preserve"> </w:t>
      </w:r>
    </w:p>
    <w:p w:rsidR="00B10436" w:rsidRDefault="00B10436" w:rsidP="00FF22D7">
      <w:pPr>
        <w:jc w:val="center"/>
      </w:pPr>
    </w:p>
    <w:p w:rsidR="00AF4EC2" w:rsidRPr="00FF22D7" w:rsidRDefault="00AF4EC2" w:rsidP="00FF22D7">
      <w:pPr>
        <w:jc w:val="center"/>
      </w:pPr>
    </w:p>
    <w:p w:rsidR="006727C0" w:rsidRDefault="009D2D8A" w:rsidP="00D471A3">
      <w:pPr>
        <w:pStyle w:val="Subttulo"/>
      </w:pPr>
      <w:r>
        <w:t>5.5</w:t>
      </w:r>
      <w:r>
        <w:tab/>
      </w:r>
      <w:r w:rsidR="006727C0">
        <w:t>Índice de satisfacción de los usuarios respecto a los servicios prestados de Depósito DHL</w:t>
      </w:r>
    </w:p>
    <w:p w:rsidR="006727C0" w:rsidRDefault="006727C0" w:rsidP="006727C0">
      <w:pPr>
        <w:rPr>
          <w:lang w:val="es-ES_tradnl"/>
        </w:rPr>
      </w:pPr>
    </w:p>
    <w:p w:rsidR="006727C0" w:rsidRDefault="006727C0" w:rsidP="006727C0">
      <w:pPr>
        <w:ind w:firstLine="426"/>
      </w:pPr>
      <w:r>
        <w:t>El Índice global de Satisf</w:t>
      </w:r>
      <w:r w:rsidR="005D3554">
        <w:t>acción del Contribuyente de Depósito DHL fue</w:t>
      </w:r>
      <w:r>
        <w:t xml:space="preserve"> de </w:t>
      </w:r>
      <w:r w:rsidRPr="00FF22D7">
        <w:rPr>
          <w:b/>
        </w:rPr>
        <w:t>7.</w:t>
      </w:r>
      <w:r w:rsidR="00851E49" w:rsidRPr="00FF22D7">
        <w:rPr>
          <w:b/>
        </w:rPr>
        <w:t>2</w:t>
      </w:r>
      <w:r w:rsidR="00FF22D7" w:rsidRPr="00FF22D7">
        <w:rPr>
          <w:b/>
        </w:rPr>
        <w:t>4</w:t>
      </w:r>
      <w:r>
        <w:t>. Podemos observar que</w:t>
      </w:r>
      <w:r w:rsidR="00851E49">
        <w:t xml:space="preserve"> el módulo de Profesionalismo de</w:t>
      </w:r>
      <w:r>
        <w:t xml:space="preserve"> </w:t>
      </w:r>
      <w:r w:rsidR="00851E49">
        <w:t xml:space="preserve">los empleados presenta el mejor promedio con </w:t>
      </w:r>
      <w:r w:rsidR="00851E49" w:rsidRPr="00851E49">
        <w:rPr>
          <w:b/>
        </w:rPr>
        <w:t>7.68</w:t>
      </w:r>
      <w:r w:rsidR="005A603E">
        <w:rPr>
          <w:b/>
        </w:rPr>
        <w:t xml:space="preserve"> </w:t>
      </w:r>
      <w:r w:rsidR="005A603E" w:rsidRPr="005A603E">
        <w:t>y de menor promedio el de Capacidad de respuesta, con</w:t>
      </w:r>
      <w:r w:rsidR="005A603E">
        <w:rPr>
          <w:b/>
        </w:rPr>
        <w:t xml:space="preserve"> 6.6</w:t>
      </w:r>
      <w:r w:rsidR="00FF22D7">
        <w:rPr>
          <w:b/>
        </w:rPr>
        <w:t>4</w:t>
      </w:r>
      <w:r>
        <w:t xml:space="preserve"> (ver Gráfico </w:t>
      </w:r>
      <w:r w:rsidR="00272171">
        <w:t>5</w:t>
      </w:r>
      <w:r>
        <w:t xml:space="preserve">.5 y </w:t>
      </w:r>
      <w:r w:rsidRPr="001D2524">
        <w:t>Anexo</w:t>
      </w:r>
      <w:r w:rsidR="00411679">
        <w:t xml:space="preserve"> 15</w:t>
      </w:r>
      <w:r w:rsidRPr="00403C27">
        <w:t xml:space="preserve">). </w:t>
      </w:r>
    </w:p>
    <w:p w:rsidR="00F251C5" w:rsidRDefault="00F251C5" w:rsidP="006727C0">
      <w:pPr>
        <w:jc w:val="center"/>
        <w:rPr>
          <w:b/>
        </w:rPr>
      </w:pPr>
    </w:p>
    <w:p w:rsidR="00AF4EC2" w:rsidRDefault="00AF4EC2" w:rsidP="006727C0">
      <w:pPr>
        <w:jc w:val="center"/>
        <w:rPr>
          <w:b/>
        </w:rPr>
      </w:pPr>
    </w:p>
    <w:p w:rsidR="00AF4EC2" w:rsidRDefault="00AF4EC2" w:rsidP="006727C0">
      <w:pPr>
        <w:jc w:val="center"/>
        <w:rPr>
          <w:b/>
        </w:rPr>
      </w:pPr>
    </w:p>
    <w:p w:rsidR="00AF4EC2" w:rsidRDefault="00AF4EC2" w:rsidP="006727C0">
      <w:pPr>
        <w:jc w:val="center"/>
        <w:rPr>
          <w:b/>
        </w:rPr>
      </w:pPr>
    </w:p>
    <w:p w:rsidR="00AF4EC2" w:rsidRDefault="00AF4EC2" w:rsidP="006727C0">
      <w:pPr>
        <w:jc w:val="center"/>
        <w:rPr>
          <w:b/>
        </w:rPr>
      </w:pPr>
    </w:p>
    <w:p w:rsidR="00AF4EC2" w:rsidRDefault="00AF4EC2" w:rsidP="006727C0">
      <w:pPr>
        <w:jc w:val="center"/>
        <w:rPr>
          <w:b/>
        </w:rPr>
      </w:pPr>
    </w:p>
    <w:p w:rsidR="006727C0" w:rsidRDefault="006727C0" w:rsidP="006727C0">
      <w:pPr>
        <w:jc w:val="center"/>
        <w:rPr>
          <w:b/>
        </w:rPr>
      </w:pPr>
      <w:r w:rsidRPr="00E95BEF">
        <w:rPr>
          <w:b/>
        </w:rPr>
        <w:t>Gráfico</w:t>
      </w:r>
      <w:r w:rsidR="00D60390">
        <w:rPr>
          <w:b/>
        </w:rPr>
        <w:t xml:space="preserve"> 5</w:t>
      </w:r>
      <w:r>
        <w:rPr>
          <w:b/>
        </w:rPr>
        <w:t>.5</w:t>
      </w:r>
    </w:p>
    <w:p w:rsidR="006727C0" w:rsidRPr="00E95BEF" w:rsidRDefault="009D2D8A" w:rsidP="006727C0">
      <w:pPr>
        <w:jc w:val="center"/>
        <w:rPr>
          <w:b/>
        </w:rPr>
      </w:pPr>
      <w:r>
        <w:rPr>
          <w:rFonts w:cs="Calibri"/>
          <w:noProof/>
          <w:sz w:val="22"/>
          <w:szCs w:val="22"/>
          <w:lang w:eastAsia="es-ES"/>
        </w:rPr>
        <w:lastRenderedPageBreak/>
        <w:drawing>
          <wp:anchor distT="0" distB="0" distL="114300" distR="114300" simplePos="0" relativeHeight="251689472" behindDoc="1" locked="0" layoutInCell="1" allowOverlap="1" wp14:anchorId="5DF6BEDC" wp14:editId="5E04E386">
            <wp:simplePos x="0" y="0"/>
            <wp:positionH relativeFrom="column">
              <wp:posOffset>988695</wp:posOffset>
            </wp:positionH>
            <wp:positionV relativeFrom="paragraph">
              <wp:posOffset>180340</wp:posOffset>
            </wp:positionV>
            <wp:extent cx="4162425" cy="2259965"/>
            <wp:effectExtent l="0" t="0" r="9525" b="698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2425" cy="2259965"/>
                    </a:xfrm>
                    <a:prstGeom prst="rect">
                      <a:avLst/>
                    </a:prstGeom>
                    <a:noFill/>
                  </pic:spPr>
                </pic:pic>
              </a:graphicData>
            </a:graphic>
            <wp14:sizeRelH relativeFrom="page">
              <wp14:pctWidth>0</wp14:pctWidth>
            </wp14:sizeRelH>
            <wp14:sizeRelV relativeFrom="page">
              <wp14:pctHeight>0</wp14:pctHeight>
            </wp14:sizeRelV>
          </wp:anchor>
        </w:drawing>
      </w:r>
      <w:r w:rsidR="006727C0">
        <w:rPr>
          <w:b/>
        </w:rPr>
        <w:t xml:space="preserve">Índice de Satisfacción del Contribuyente de </w:t>
      </w:r>
      <w:r w:rsidR="006727C0" w:rsidRPr="006727C0">
        <w:rPr>
          <w:b/>
        </w:rPr>
        <w:t>Depósito DHL</w:t>
      </w:r>
    </w:p>
    <w:p w:rsidR="00425F74" w:rsidRDefault="00425F74"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p w:rsidR="00AF4EC2" w:rsidRDefault="00AF4EC2" w:rsidP="00272171">
      <w:pPr>
        <w:jc w:val="center"/>
        <w:rPr>
          <w:lang w:val="es-ES_tradnl"/>
        </w:rPr>
      </w:pPr>
    </w:p>
    <w:tbl>
      <w:tblPr>
        <w:tblW w:w="0" w:type="auto"/>
        <w:shd w:val="clear" w:color="auto" w:fill="17365D" w:themeFill="text2" w:themeFillShade="BF"/>
        <w:tblLook w:val="04A0" w:firstRow="1" w:lastRow="0" w:firstColumn="1" w:lastColumn="0" w:noHBand="0" w:noVBand="1"/>
      </w:tblPr>
      <w:tblGrid>
        <w:gridCol w:w="9290"/>
      </w:tblGrid>
      <w:tr w:rsidR="006727C0" w:rsidTr="00172187">
        <w:trPr>
          <w:trHeight w:val="615"/>
        </w:trPr>
        <w:tc>
          <w:tcPr>
            <w:tcW w:w="9506" w:type="dxa"/>
            <w:shd w:val="clear" w:color="auto" w:fill="17365D" w:themeFill="text2" w:themeFillShade="BF"/>
            <w:vAlign w:val="center"/>
          </w:tcPr>
          <w:p w:rsidR="006727C0" w:rsidRPr="002162B4" w:rsidRDefault="005C75C9" w:rsidP="005C75C9">
            <w:pPr>
              <w:pStyle w:val="Ttulo3"/>
            </w:pPr>
            <w:r w:rsidRPr="002162B4">
              <w:t xml:space="preserve">CAPÍTULO </w:t>
            </w:r>
            <w:r>
              <w:t>6</w:t>
            </w:r>
            <w:r w:rsidRPr="002162B4">
              <w:t>:</w:t>
            </w:r>
          </w:p>
        </w:tc>
      </w:tr>
    </w:tbl>
    <w:p w:rsidR="006727C0" w:rsidRPr="009D2D8A" w:rsidRDefault="006727C0" w:rsidP="00AF4EC2">
      <w:pPr>
        <w:rPr>
          <w:sz w:val="20"/>
          <w:lang w:val="es-ES_tradnl"/>
        </w:rPr>
      </w:pPr>
    </w:p>
    <w:p w:rsidR="006727C0" w:rsidRPr="006727C0" w:rsidRDefault="00D60390" w:rsidP="00D60390">
      <w:pPr>
        <w:jc w:val="center"/>
        <w:rPr>
          <w:lang w:val="es-ES_tradnl"/>
        </w:rPr>
      </w:pPr>
      <w:r>
        <w:rPr>
          <w:b/>
          <w:caps/>
          <w:sz w:val="28"/>
        </w:rPr>
        <w:t>CÁLCULO DEL ÍNDICE</w:t>
      </w:r>
      <w:r w:rsidR="004A5C9A">
        <w:rPr>
          <w:b/>
          <w:caps/>
          <w:sz w:val="28"/>
        </w:rPr>
        <w:t xml:space="preserve"> GLOBAL</w:t>
      </w:r>
      <w:r>
        <w:rPr>
          <w:b/>
          <w:caps/>
          <w:sz w:val="28"/>
        </w:rPr>
        <w:t xml:space="preserve"> DE SATISFACCIÓN </w:t>
      </w:r>
      <w:r w:rsidR="004A5C9A">
        <w:rPr>
          <w:b/>
          <w:caps/>
          <w:sz w:val="28"/>
        </w:rPr>
        <w:t xml:space="preserve">DEL CONTRIBUYENTE </w:t>
      </w:r>
      <w:r>
        <w:rPr>
          <w:b/>
          <w:caps/>
          <w:sz w:val="28"/>
        </w:rPr>
        <w:t>DE DGA</w:t>
      </w:r>
    </w:p>
    <w:p w:rsidR="001B0F26" w:rsidRPr="009D2D8A" w:rsidRDefault="001B0F26" w:rsidP="00D471A3">
      <w:pPr>
        <w:pStyle w:val="Subttulo"/>
      </w:pPr>
    </w:p>
    <w:p w:rsidR="00895D2C" w:rsidRDefault="004213B4" w:rsidP="00D471A3">
      <w:pPr>
        <w:pStyle w:val="Subttulo"/>
      </w:pPr>
      <w:r w:rsidRPr="004213B4">
        <w:t xml:space="preserve"> </w:t>
      </w:r>
      <w:r w:rsidR="00D60390">
        <w:t xml:space="preserve">6.1 </w:t>
      </w:r>
      <w:r w:rsidR="00D60390">
        <w:tab/>
      </w:r>
      <w:r w:rsidR="004A5C9A">
        <w:t>Índice Global de S</w:t>
      </w:r>
      <w:r w:rsidR="008947B7">
        <w:t xml:space="preserve">atisfacción </w:t>
      </w:r>
      <w:r w:rsidR="00895D2C">
        <w:t xml:space="preserve">respecto a los servicios prestados por la </w:t>
      </w:r>
      <w:r w:rsidR="00143B65">
        <w:t>DGA</w:t>
      </w:r>
      <w:r w:rsidR="00895D2C">
        <w:t>.</w:t>
      </w:r>
    </w:p>
    <w:p w:rsidR="005158C8" w:rsidRPr="00AF4EC2" w:rsidRDefault="005158C8" w:rsidP="00AF4EC2">
      <w:pPr>
        <w:rPr>
          <w:sz w:val="20"/>
        </w:rPr>
      </w:pPr>
    </w:p>
    <w:p w:rsidR="00ED0B51" w:rsidRDefault="00BB3B90" w:rsidP="00454AF6">
      <w:pPr>
        <w:ind w:firstLine="426"/>
      </w:pPr>
      <w:r w:rsidRPr="00403C27">
        <w:t xml:space="preserve">Recapitulando, las notas o puntajes promedio obtenidos </w:t>
      </w:r>
      <w:r w:rsidR="00307F36">
        <w:t>por l</w:t>
      </w:r>
      <w:r w:rsidR="00ED0B51">
        <w:t xml:space="preserve">a </w:t>
      </w:r>
      <w:r w:rsidR="00143B65">
        <w:t>DGA</w:t>
      </w:r>
      <w:r w:rsidR="00FD2C8D">
        <w:t>,</w:t>
      </w:r>
      <w:r w:rsidR="00ED0B51">
        <w:t xml:space="preserve"> </w:t>
      </w:r>
      <w:r w:rsidR="00307F36">
        <w:t>podemos determinar que cuentan</w:t>
      </w:r>
      <w:r w:rsidR="00ED0B51">
        <w:t xml:space="preserve"> con dos dimensiones </w:t>
      </w:r>
      <w:r w:rsidR="008947B7">
        <w:t>que muestran una ventaja competitiva</w:t>
      </w:r>
      <w:r w:rsidR="00307F36">
        <w:t xml:space="preserve"> </w:t>
      </w:r>
      <w:r w:rsidR="008947B7">
        <w:t xml:space="preserve">de cara al usuario, </w:t>
      </w:r>
      <w:r w:rsidR="00454AF6">
        <w:t xml:space="preserve">el </w:t>
      </w:r>
      <w:r w:rsidR="00ED0B51">
        <w:rPr>
          <w:b/>
        </w:rPr>
        <w:t>Profesionalismo de los empleados</w:t>
      </w:r>
      <w:r w:rsidR="00454AF6">
        <w:rPr>
          <w:b/>
        </w:rPr>
        <w:t xml:space="preserve">, </w:t>
      </w:r>
      <w:r w:rsidR="00D04549">
        <w:rPr>
          <w:b/>
        </w:rPr>
        <w:t>7.73</w:t>
      </w:r>
      <w:r w:rsidR="00454AF6">
        <w:rPr>
          <w:b/>
        </w:rPr>
        <w:t xml:space="preserve"> </w:t>
      </w:r>
      <w:r w:rsidR="00D04549" w:rsidRPr="00D04549">
        <w:t>e</w:t>
      </w:r>
      <w:r w:rsidR="00D04549">
        <w:rPr>
          <w:b/>
        </w:rPr>
        <w:t xml:space="preserve"> Infraestructura y elementos tangibles</w:t>
      </w:r>
      <w:r w:rsidR="004A5C9A">
        <w:t xml:space="preserve"> </w:t>
      </w:r>
      <w:r w:rsidR="00D04549" w:rsidRPr="0078044C">
        <w:rPr>
          <w:b/>
        </w:rPr>
        <w:t>7.59</w:t>
      </w:r>
      <w:r w:rsidR="0078044C">
        <w:rPr>
          <w:b/>
        </w:rPr>
        <w:t xml:space="preserve">. </w:t>
      </w:r>
      <w:r w:rsidR="0078044C">
        <w:t xml:space="preserve">El módulo de Capacidad de respuesta refleja el promedio más bajo con </w:t>
      </w:r>
      <w:r w:rsidR="0078044C" w:rsidRPr="0078044C">
        <w:rPr>
          <w:b/>
        </w:rPr>
        <w:t>6.57</w:t>
      </w:r>
      <w:r w:rsidR="004A5C9A">
        <w:t xml:space="preserve"> </w:t>
      </w:r>
      <w:r w:rsidR="008C4A08">
        <w:t>(ver</w:t>
      </w:r>
      <w:r w:rsidR="00D60390">
        <w:t xml:space="preserve"> Gráfico 6</w:t>
      </w:r>
      <w:r w:rsidR="00307F36" w:rsidRPr="00403C27">
        <w:t>.</w:t>
      </w:r>
      <w:r w:rsidR="00307F36">
        <w:t>1</w:t>
      </w:r>
      <w:r w:rsidR="00733C8F">
        <w:t xml:space="preserve"> y Anexo 16</w:t>
      </w:r>
      <w:r w:rsidR="00307F36" w:rsidRPr="00403C27">
        <w:t xml:space="preserve">). </w:t>
      </w:r>
    </w:p>
    <w:p w:rsidR="00D0092F" w:rsidRDefault="00D0092F" w:rsidP="00454AF6">
      <w:pPr>
        <w:ind w:firstLine="426"/>
      </w:pPr>
    </w:p>
    <w:p w:rsidR="0050533D" w:rsidRDefault="00BB3B90" w:rsidP="00454AF6">
      <w:pPr>
        <w:pStyle w:val="GRAFICOS"/>
      </w:pPr>
      <w:r w:rsidRPr="00F74E0E">
        <w:t xml:space="preserve">Gráfico </w:t>
      </w:r>
      <w:r w:rsidR="00D60390">
        <w:t>6</w:t>
      </w:r>
      <w:r w:rsidR="008328C8" w:rsidRPr="00F74E0E">
        <w:t>.1</w:t>
      </w:r>
      <w:r w:rsidRPr="00F74E0E">
        <w:t>:</w:t>
      </w:r>
    </w:p>
    <w:p w:rsidR="0050533D" w:rsidRDefault="009D2D8A" w:rsidP="00454AF6">
      <w:pPr>
        <w:pStyle w:val="GRAFICOS"/>
      </w:pPr>
      <w:r>
        <w:rPr>
          <w:noProof/>
          <w:lang w:eastAsia="es-ES"/>
        </w:rPr>
        <w:drawing>
          <wp:anchor distT="0" distB="0" distL="114300" distR="114300" simplePos="0" relativeHeight="251686400" behindDoc="1" locked="0" layoutInCell="1" allowOverlap="1" wp14:anchorId="45628A84" wp14:editId="7068B4A7">
            <wp:simplePos x="0" y="0"/>
            <wp:positionH relativeFrom="column">
              <wp:posOffset>-53975</wp:posOffset>
            </wp:positionH>
            <wp:positionV relativeFrom="paragraph">
              <wp:posOffset>153670</wp:posOffset>
            </wp:positionV>
            <wp:extent cx="5939790" cy="2600325"/>
            <wp:effectExtent l="0" t="0" r="3810" b="952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9790" cy="2600325"/>
                    </a:xfrm>
                    <a:prstGeom prst="rect">
                      <a:avLst/>
                    </a:prstGeom>
                    <a:noFill/>
                  </pic:spPr>
                </pic:pic>
              </a:graphicData>
            </a:graphic>
            <wp14:sizeRelH relativeFrom="page">
              <wp14:pctWidth>0</wp14:pctWidth>
            </wp14:sizeRelH>
            <wp14:sizeRelV relativeFrom="page">
              <wp14:pctHeight>0</wp14:pctHeight>
            </wp14:sizeRelV>
          </wp:anchor>
        </w:drawing>
      </w:r>
      <w:r w:rsidR="00BB3B90" w:rsidRPr="00F74E0E">
        <w:t xml:space="preserve">Notas promedio por módulo temático </w:t>
      </w:r>
      <w:r w:rsidR="0055552F">
        <w:t xml:space="preserve">de la encuesta de satisfacción </w:t>
      </w:r>
    </w:p>
    <w:p w:rsidR="00BB3B90" w:rsidRPr="00D04549" w:rsidRDefault="00CA03BD" w:rsidP="00D04549">
      <w:pPr>
        <w:ind w:firstLine="708"/>
      </w:pPr>
      <w:r>
        <w:t>Según el cuadro anterior</w:t>
      </w:r>
      <w:r w:rsidR="00D83501">
        <w:t>,</w:t>
      </w:r>
      <w:r>
        <w:t xml:space="preserve"> e</w:t>
      </w:r>
      <w:r w:rsidR="00BB3B90" w:rsidRPr="00485FE3">
        <w:t>l índice de sat</w:t>
      </w:r>
      <w:r w:rsidR="00D04549">
        <w:t xml:space="preserve">isfacción global del contribuyente </w:t>
      </w:r>
      <w:r>
        <w:t xml:space="preserve">respecto a </w:t>
      </w:r>
      <w:r w:rsidR="00D04549">
        <w:t>4</w:t>
      </w:r>
      <w:r>
        <w:t xml:space="preserve"> servicios evaluados a la </w:t>
      </w:r>
      <w:r w:rsidR="00143B65">
        <w:t>DGA</w:t>
      </w:r>
      <w:r>
        <w:t xml:space="preserve">, es de </w:t>
      </w:r>
      <w:r w:rsidR="00D04549">
        <w:rPr>
          <w:b/>
        </w:rPr>
        <w:t>7.20</w:t>
      </w:r>
      <w:r>
        <w:t xml:space="preserve"> puntos; lo cual </w:t>
      </w:r>
      <w:r w:rsidRPr="00485FE3">
        <w:t xml:space="preserve">sugiere un nivel </w:t>
      </w:r>
      <w:r w:rsidRPr="00CA03BD">
        <w:rPr>
          <w:b/>
        </w:rPr>
        <w:t>satisfactorio.</w:t>
      </w:r>
    </w:p>
    <w:tbl>
      <w:tblPr>
        <w:tblW w:w="0" w:type="auto"/>
        <w:shd w:val="clear" w:color="auto" w:fill="17365D" w:themeFill="text2" w:themeFillShade="BF"/>
        <w:tblLook w:val="04A0" w:firstRow="1" w:lastRow="0" w:firstColumn="1" w:lastColumn="0" w:noHBand="0" w:noVBand="1"/>
      </w:tblPr>
      <w:tblGrid>
        <w:gridCol w:w="9290"/>
      </w:tblGrid>
      <w:tr w:rsidR="006F07F3" w:rsidTr="00172187">
        <w:trPr>
          <w:trHeight w:val="615"/>
        </w:trPr>
        <w:tc>
          <w:tcPr>
            <w:tcW w:w="9506" w:type="dxa"/>
            <w:shd w:val="clear" w:color="auto" w:fill="17365D" w:themeFill="text2" w:themeFillShade="BF"/>
            <w:vAlign w:val="center"/>
          </w:tcPr>
          <w:p w:rsidR="006F07F3" w:rsidRPr="005C75C9" w:rsidRDefault="005C75C9" w:rsidP="00295F38">
            <w:pPr>
              <w:pStyle w:val="Ttulo3"/>
            </w:pPr>
            <w:r w:rsidRPr="00D3051A">
              <w:lastRenderedPageBreak/>
              <w:t>CAPÍTULO 7:</w:t>
            </w:r>
          </w:p>
        </w:tc>
      </w:tr>
    </w:tbl>
    <w:p w:rsidR="00814FA9" w:rsidRPr="00E95505" w:rsidRDefault="00814FA9" w:rsidP="00295F38">
      <w:pPr>
        <w:jc w:val="center"/>
        <w:rPr>
          <w:b/>
          <w:caps/>
          <w:sz w:val="18"/>
        </w:rPr>
      </w:pPr>
    </w:p>
    <w:p w:rsidR="009D5070" w:rsidRDefault="009D5070" w:rsidP="00295F38">
      <w:pPr>
        <w:jc w:val="center"/>
        <w:rPr>
          <w:b/>
          <w:caps/>
          <w:sz w:val="28"/>
        </w:rPr>
      </w:pPr>
      <w:r w:rsidRPr="00D0092F">
        <w:rPr>
          <w:b/>
          <w:caps/>
          <w:sz w:val="28"/>
        </w:rPr>
        <w:t>Otros aspectos institucionales</w:t>
      </w:r>
    </w:p>
    <w:p w:rsidR="00221D83" w:rsidRPr="00AF4EC2" w:rsidRDefault="00221D83" w:rsidP="00295F38">
      <w:pPr>
        <w:jc w:val="center"/>
        <w:rPr>
          <w:b/>
          <w:caps/>
          <w:sz w:val="20"/>
        </w:rPr>
      </w:pPr>
    </w:p>
    <w:p w:rsidR="002051A7" w:rsidRPr="002051A7" w:rsidRDefault="002051A7" w:rsidP="00295F38">
      <w:pPr>
        <w:pStyle w:val="Prrafodelista"/>
        <w:numPr>
          <w:ilvl w:val="0"/>
          <w:numId w:val="1"/>
        </w:numPr>
        <w:rPr>
          <w:rFonts w:eastAsiaTheme="majorEastAsia"/>
          <w:b/>
          <w:iCs/>
          <w:vanish/>
          <w:color w:val="000000" w:themeColor="text1"/>
          <w:spacing w:val="15"/>
        </w:rPr>
      </w:pPr>
    </w:p>
    <w:p w:rsidR="00BB3B90" w:rsidRPr="008F6F7B" w:rsidRDefault="009D2D8A" w:rsidP="00D471A3">
      <w:pPr>
        <w:pStyle w:val="Subttulo"/>
      </w:pPr>
      <w:r>
        <w:t xml:space="preserve">7.1 </w:t>
      </w:r>
      <w:r>
        <w:tab/>
      </w:r>
      <w:r w:rsidR="00BB3B90" w:rsidRPr="008F6F7B">
        <w:t>Evolución de la calidad de los servicios desde el punto de vista de los usuarios</w:t>
      </w:r>
      <w:r w:rsidR="00744508">
        <w:t>.</w:t>
      </w:r>
    </w:p>
    <w:p w:rsidR="00BB3B90" w:rsidRPr="00E95505" w:rsidRDefault="00BB3B90" w:rsidP="00295F38">
      <w:pPr>
        <w:rPr>
          <w:sz w:val="20"/>
          <w:highlight w:val="yellow"/>
          <w:lang w:val="es-ES_tradnl"/>
        </w:rPr>
      </w:pPr>
    </w:p>
    <w:p w:rsidR="00BB3B90" w:rsidRDefault="00AF5797" w:rsidP="00295F38">
      <w:pPr>
        <w:ind w:firstLine="426"/>
      </w:pPr>
      <w:r w:rsidRPr="00AF5797">
        <w:rPr>
          <w:rFonts w:asciiTheme="minorHAnsi" w:hAnsiTheme="minorHAnsi" w:cstheme="minorHAnsi"/>
          <w:sz w:val="22"/>
          <w:szCs w:val="22"/>
        </w:rPr>
        <w:t>E</w:t>
      </w:r>
      <w:r w:rsidR="0022780B" w:rsidRPr="00485FE3">
        <w:t xml:space="preserve">n el sexto módulo denominado “Otros aspectos Institucionales”, </w:t>
      </w:r>
      <w:r w:rsidR="00BB3B90" w:rsidRPr="00485FE3">
        <w:t xml:space="preserve">se les pidió responder a </w:t>
      </w:r>
      <w:r w:rsidR="00CD3FCB">
        <w:t xml:space="preserve"> los encuestado</w:t>
      </w:r>
      <w:r w:rsidR="0079519B">
        <w:t>s, la pregunta de ¿C</w:t>
      </w:r>
      <w:r w:rsidR="00BB3B90" w:rsidRPr="00485FE3">
        <w:t xml:space="preserve">ómo ha evolucionado la calidad de los servicios prestados por la </w:t>
      </w:r>
      <w:r w:rsidR="00143B65">
        <w:t>DGA</w:t>
      </w:r>
      <w:r w:rsidR="00A32B8F">
        <w:t xml:space="preserve"> </w:t>
      </w:r>
      <w:r w:rsidR="00BB3B90" w:rsidRPr="00485FE3">
        <w:t>en los últimos 3 años</w:t>
      </w:r>
      <w:r w:rsidR="0079519B" w:rsidRPr="00485FE3">
        <w:t>?</w:t>
      </w:r>
      <w:r w:rsidR="0079519B">
        <w:t>.</w:t>
      </w:r>
      <w:r w:rsidR="00E95505">
        <w:t xml:space="preserve"> </w:t>
      </w:r>
    </w:p>
    <w:p w:rsidR="00076C68" w:rsidRDefault="00076C68" w:rsidP="00342AD6">
      <w:pPr>
        <w:pStyle w:val="GRAFICOS"/>
      </w:pPr>
    </w:p>
    <w:p w:rsidR="00011402" w:rsidRDefault="001D179C" w:rsidP="00011402">
      <w:pPr>
        <w:pStyle w:val="GRAFICOS"/>
        <w:ind w:firstLine="426"/>
        <w:jc w:val="both"/>
        <w:rPr>
          <w:b w:val="0"/>
          <w:sz w:val="24"/>
          <w:szCs w:val="20"/>
        </w:rPr>
      </w:pPr>
      <w:r w:rsidRPr="001D179C">
        <w:rPr>
          <w:b w:val="0"/>
          <w:sz w:val="24"/>
          <w:szCs w:val="20"/>
        </w:rPr>
        <w:t xml:space="preserve">Los usuarios manifestaron que la calidad de los servicios </w:t>
      </w:r>
      <w:r w:rsidR="00011402">
        <w:rPr>
          <w:b w:val="0"/>
          <w:sz w:val="24"/>
          <w:szCs w:val="20"/>
        </w:rPr>
        <w:t>h</w:t>
      </w:r>
      <w:r w:rsidRPr="001D179C">
        <w:rPr>
          <w:b w:val="0"/>
          <w:sz w:val="24"/>
          <w:szCs w:val="20"/>
        </w:rPr>
        <w:t>a mejorado notablemente</w:t>
      </w:r>
      <w:r>
        <w:rPr>
          <w:b w:val="0"/>
          <w:sz w:val="24"/>
          <w:szCs w:val="20"/>
        </w:rPr>
        <w:t xml:space="preserve"> </w:t>
      </w:r>
      <w:r w:rsidRPr="001D179C">
        <w:rPr>
          <w:b w:val="0"/>
          <w:sz w:val="24"/>
          <w:szCs w:val="20"/>
        </w:rPr>
        <w:t>específicamente en el depósito  DHL,</w:t>
      </w:r>
      <w:r w:rsidR="00011402">
        <w:rPr>
          <w:b w:val="0"/>
          <w:sz w:val="24"/>
          <w:szCs w:val="20"/>
        </w:rPr>
        <w:t xml:space="preserve"> con </w:t>
      </w:r>
      <w:r w:rsidR="00011402" w:rsidRPr="00213FC0">
        <w:rPr>
          <w:sz w:val="24"/>
          <w:szCs w:val="20"/>
        </w:rPr>
        <w:t>70.37%,</w:t>
      </w:r>
      <w:r w:rsidR="00011402">
        <w:rPr>
          <w:b w:val="0"/>
          <w:sz w:val="24"/>
          <w:szCs w:val="20"/>
        </w:rPr>
        <w:t xml:space="preserve"> en comparación con la Aduana</w:t>
      </w:r>
      <w:r w:rsidR="00011402" w:rsidRPr="00011402">
        <w:rPr>
          <w:b w:val="0"/>
          <w:sz w:val="24"/>
          <w:szCs w:val="20"/>
        </w:rPr>
        <w:t xml:space="preserve"> Aérea (Zona de carga)</w:t>
      </w:r>
      <w:r w:rsidR="00011402">
        <w:rPr>
          <w:b w:val="0"/>
          <w:sz w:val="24"/>
          <w:szCs w:val="20"/>
        </w:rPr>
        <w:t xml:space="preserve"> que presentó el m</w:t>
      </w:r>
      <w:r w:rsidR="009B24BA">
        <w:rPr>
          <w:b w:val="0"/>
          <w:sz w:val="24"/>
          <w:szCs w:val="20"/>
        </w:rPr>
        <w:t xml:space="preserve">enor porcentaje en dicha categoría, el </w:t>
      </w:r>
      <w:r w:rsidR="009B24BA" w:rsidRPr="009B24BA">
        <w:rPr>
          <w:sz w:val="24"/>
          <w:szCs w:val="20"/>
        </w:rPr>
        <w:t>46.30%</w:t>
      </w:r>
      <w:r w:rsidR="00011402" w:rsidRPr="009B24BA">
        <w:rPr>
          <w:sz w:val="24"/>
          <w:szCs w:val="20"/>
        </w:rPr>
        <w:t>.</w:t>
      </w:r>
      <w:r>
        <w:rPr>
          <w:b w:val="0"/>
          <w:sz w:val="24"/>
          <w:szCs w:val="20"/>
        </w:rPr>
        <w:t xml:space="preserve"> </w:t>
      </w:r>
    </w:p>
    <w:p w:rsidR="00011402" w:rsidRDefault="00011402" w:rsidP="00011402">
      <w:pPr>
        <w:pStyle w:val="GRAFICOS"/>
        <w:ind w:firstLine="426"/>
        <w:jc w:val="both"/>
        <w:rPr>
          <w:b w:val="0"/>
          <w:sz w:val="24"/>
          <w:szCs w:val="20"/>
        </w:rPr>
      </w:pPr>
    </w:p>
    <w:p w:rsidR="00076C68" w:rsidRPr="001D179C" w:rsidRDefault="00011402" w:rsidP="00011402">
      <w:pPr>
        <w:pStyle w:val="GRAFICOS"/>
        <w:ind w:firstLine="426"/>
        <w:jc w:val="both"/>
        <w:rPr>
          <w:b w:val="0"/>
          <w:sz w:val="24"/>
          <w:szCs w:val="20"/>
        </w:rPr>
      </w:pPr>
      <w:r>
        <w:rPr>
          <w:b w:val="0"/>
          <w:sz w:val="24"/>
          <w:szCs w:val="20"/>
        </w:rPr>
        <w:t>A continuación, se presenta la evolución de la calidad de los servicios prestados por cada una de las familias de aduanas analizadas en el presente estudio:</w:t>
      </w:r>
      <w:r w:rsidR="001D179C" w:rsidRPr="001D179C">
        <w:rPr>
          <w:b w:val="0"/>
          <w:sz w:val="24"/>
          <w:szCs w:val="20"/>
        </w:rPr>
        <w:t xml:space="preserve">  </w:t>
      </w:r>
    </w:p>
    <w:p w:rsidR="001D179C" w:rsidRPr="00AF4EC2" w:rsidRDefault="001D179C" w:rsidP="00076C68">
      <w:pPr>
        <w:pStyle w:val="GRAFICOS"/>
        <w:jc w:val="left"/>
        <w:rPr>
          <w:b w:val="0"/>
          <w:szCs w:val="20"/>
        </w:rPr>
      </w:pPr>
    </w:p>
    <w:p w:rsidR="00BB3B90" w:rsidRPr="004D11DB" w:rsidRDefault="00BB3B90" w:rsidP="00221D83">
      <w:pPr>
        <w:pStyle w:val="GRAFICOS"/>
      </w:pPr>
      <w:r w:rsidRPr="004D11DB">
        <w:t xml:space="preserve">Gráfico </w:t>
      </w:r>
      <w:r w:rsidR="002051A7">
        <w:t>7</w:t>
      </w:r>
      <w:r w:rsidRPr="004D11DB">
        <w:t>.</w:t>
      </w:r>
      <w:r w:rsidR="006A350E">
        <w:t>1</w:t>
      </w:r>
      <w:r w:rsidR="00C50A83">
        <w:t>.1</w:t>
      </w:r>
      <w:r w:rsidRPr="004D11DB">
        <w:t>:</w:t>
      </w:r>
      <w:r w:rsidR="00221D83" w:rsidRPr="00221D83">
        <w:rPr>
          <w:noProof/>
          <w:lang w:val="es-SV" w:eastAsia="es-SV"/>
        </w:rPr>
        <w:t xml:space="preserve"> </w:t>
      </w:r>
    </w:p>
    <w:p w:rsidR="005C755F" w:rsidRPr="005C755F" w:rsidRDefault="00BB3B90" w:rsidP="00295F38">
      <w:pPr>
        <w:pStyle w:val="GRAFICOS"/>
      </w:pPr>
      <w:r w:rsidRPr="004D11DB">
        <w:t>Evolución de la calidad de</w:t>
      </w:r>
      <w:r w:rsidR="002051A7">
        <w:t xml:space="preserve"> los servicios prestados por Aduanas de frontera</w:t>
      </w:r>
    </w:p>
    <w:p w:rsidR="007A02E6" w:rsidRDefault="007A02E6" w:rsidP="002051A7">
      <w:pPr>
        <w:pStyle w:val="GRAFICOS"/>
      </w:pPr>
      <w:r>
        <w:rPr>
          <w:noProof/>
          <w:lang w:eastAsia="es-ES"/>
        </w:rPr>
        <w:drawing>
          <wp:inline distT="0" distB="0" distL="0" distR="0" wp14:anchorId="2F86646A" wp14:editId="51C6F1A0">
            <wp:extent cx="4349932" cy="2117128"/>
            <wp:effectExtent l="19050" t="19050" r="12700" b="165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49588" cy="2116960"/>
                    </a:xfrm>
                    <a:prstGeom prst="rect">
                      <a:avLst/>
                    </a:prstGeom>
                    <a:noFill/>
                    <a:ln>
                      <a:solidFill>
                        <a:schemeClr val="bg1">
                          <a:lumMod val="75000"/>
                        </a:schemeClr>
                      </a:solidFill>
                    </a:ln>
                  </pic:spPr>
                </pic:pic>
              </a:graphicData>
            </a:graphic>
          </wp:inline>
        </w:drawing>
      </w:r>
    </w:p>
    <w:p w:rsidR="005C755F" w:rsidRDefault="005C755F" w:rsidP="002051A7">
      <w:pPr>
        <w:pStyle w:val="GRAFICOS"/>
      </w:pPr>
    </w:p>
    <w:p w:rsidR="002051A7" w:rsidRPr="004D11DB" w:rsidRDefault="002051A7" w:rsidP="002051A7">
      <w:pPr>
        <w:pStyle w:val="GRAFICOS"/>
      </w:pPr>
      <w:r w:rsidRPr="004D11DB">
        <w:t xml:space="preserve">Gráfico </w:t>
      </w:r>
      <w:r>
        <w:t>7</w:t>
      </w:r>
      <w:r w:rsidRPr="004D11DB">
        <w:t>.</w:t>
      </w:r>
      <w:r w:rsidR="00C50A83">
        <w:t>1.2</w:t>
      </w:r>
      <w:r w:rsidRPr="004D11DB">
        <w:t>:</w:t>
      </w:r>
      <w:r w:rsidRPr="00221D83">
        <w:rPr>
          <w:noProof/>
          <w:lang w:val="es-SV" w:eastAsia="es-SV"/>
        </w:rPr>
        <w:t xml:space="preserve"> </w:t>
      </w:r>
    </w:p>
    <w:p w:rsidR="002051A7" w:rsidRPr="001C1D8A" w:rsidRDefault="002051A7" w:rsidP="00295F38">
      <w:pPr>
        <w:pStyle w:val="GRAFICOS"/>
      </w:pPr>
      <w:r w:rsidRPr="004D11DB">
        <w:t>Evolución de la calidad de</w:t>
      </w:r>
      <w:r>
        <w:t xml:space="preserve"> los servicios prestados por Aduanas Marítimas</w:t>
      </w:r>
    </w:p>
    <w:p w:rsidR="007A02E6" w:rsidRDefault="007A02E6" w:rsidP="006F07F3">
      <w:pPr>
        <w:jc w:val="center"/>
        <w:rPr>
          <w:rFonts w:ascii="Maiandra GD" w:hAnsi="Maiandra GD"/>
          <w:noProof/>
          <w:sz w:val="22"/>
          <w:szCs w:val="22"/>
          <w:lang w:val="es-SV" w:eastAsia="es-SV"/>
        </w:rPr>
      </w:pPr>
      <w:r>
        <w:rPr>
          <w:noProof/>
          <w:lang w:eastAsia="es-ES"/>
        </w:rPr>
        <w:drawing>
          <wp:inline distT="0" distB="0" distL="0" distR="0" wp14:anchorId="58306D07" wp14:editId="54D38094">
            <wp:extent cx="4376057" cy="2129843"/>
            <wp:effectExtent l="0" t="0" r="5715"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5711" cy="2129674"/>
                    </a:xfrm>
                    <a:prstGeom prst="rect">
                      <a:avLst/>
                    </a:prstGeom>
                    <a:noFill/>
                  </pic:spPr>
                </pic:pic>
              </a:graphicData>
            </a:graphic>
          </wp:inline>
        </w:drawing>
      </w:r>
    </w:p>
    <w:p w:rsidR="002051A7" w:rsidRPr="004D11DB" w:rsidRDefault="002051A7" w:rsidP="00295F38">
      <w:pPr>
        <w:pStyle w:val="GRAFICOS"/>
      </w:pPr>
      <w:r w:rsidRPr="004D11DB">
        <w:t xml:space="preserve">Gráfico </w:t>
      </w:r>
      <w:r>
        <w:t>7</w:t>
      </w:r>
      <w:r w:rsidRPr="004D11DB">
        <w:t>.</w:t>
      </w:r>
      <w:r w:rsidR="00C50A83">
        <w:t>1.3</w:t>
      </w:r>
      <w:r w:rsidRPr="004D11DB">
        <w:t>:</w:t>
      </w:r>
      <w:r w:rsidRPr="00221D83">
        <w:rPr>
          <w:noProof/>
          <w:lang w:val="es-SV" w:eastAsia="es-SV"/>
        </w:rPr>
        <w:t xml:space="preserve"> </w:t>
      </w:r>
    </w:p>
    <w:p w:rsidR="002051A7" w:rsidRDefault="002051A7" w:rsidP="00295F38">
      <w:pPr>
        <w:pStyle w:val="GRAFICOS"/>
      </w:pPr>
      <w:r w:rsidRPr="004D11DB">
        <w:lastRenderedPageBreak/>
        <w:t>Evolución de la calidad de</w:t>
      </w:r>
      <w:r>
        <w:t xml:space="preserve"> los servicios prestados por Aduana Aérea (Zona de carga)</w:t>
      </w:r>
    </w:p>
    <w:p w:rsidR="007A02E6" w:rsidRDefault="007A02E6" w:rsidP="006F07F3">
      <w:pPr>
        <w:jc w:val="center"/>
        <w:rPr>
          <w:rFonts w:ascii="Maiandra GD" w:hAnsi="Maiandra GD"/>
          <w:noProof/>
          <w:sz w:val="22"/>
          <w:szCs w:val="22"/>
          <w:lang w:val="es-SV" w:eastAsia="es-SV"/>
        </w:rPr>
      </w:pPr>
      <w:r>
        <w:rPr>
          <w:rFonts w:ascii="Maiandra GD" w:hAnsi="Maiandra GD"/>
          <w:noProof/>
          <w:sz w:val="22"/>
          <w:szCs w:val="22"/>
          <w:lang w:eastAsia="es-ES"/>
        </w:rPr>
        <w:drawing>
          <wp:inline distT="0" distB="0" distL="0" distR="0" wp14:anchorId="50F8A234" wp14:editId="6D738911">
            <wp:extent cx="4356401" cy="2207623"/>
            <wp:effectExtent l="0" t="0" r="635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7355" cy="2208106"/>
                    </a:xfrm>
                    <a:prstGeom prst="rect">
                      <a:avLst/>
                    </a:prstGeom>
                    <a:noFill/>
                  </pic:spPr>
                </pic:pic>
              </a:graphicData>
            </a:graphic>
          </wp:inline>
        </w:drawing>
      </w:r>
    </w:p>
    <w:p w:rsidR="007A02E6" w:rsidRPr="00744508" w:rsidRDefault="007A02E6" w:rsidP="006F07F3">
      <w:pPr>
        <w:jc w:val="center"/>
        <w:rPr>
          <w:rFonts w:ascii="Maiandra GD" w:hAnsi="Maiandra GD"/>
          <w:noProof/>
          <w:sz w:val="18"/>
          <w:szCs w:val="22"/>
          <w:lang w:val="es-SV" w:eastAsia="es-SV"/>
        </w:rPr>
      </w:pPr>
    </w:p>
    <w:p w:rsidR="002051A7" w:rsidRPr="004D11DB" w:rsidRDefault="002051A7" w:rsidP="00295F38">
      <w:pPr>
        <w:pStyle w:val="GRAFICOS"/>
      </w:pPr>
      <w:r w:rsidRPr="004D11DB">
        <w:t xml:space="preserve">Gráfico </w:t>
      </w:r>
      <w:r>
        <w:t>7</w:t>
      </w:r>
      <w:r w:rsidRPr="004D11DB">
        <w:t>.</w:t>
      </w:r>
      <w:r w:rsidR="00C50A83">
        <w:t>1.4</w:t>
      </w:r>
      <w:r w:rsidRPr="004D11DB">
        <w:t>:</w:t>
      </w:r>
      <w:r w:rsidRPr="00221D83">
        <w:rPr>
          <w:noProof/>
          <w:lang w:val="es-SV" w:eastAsia="es-SV"/>
        </w:rPr>
        <w:t xml:space="preserve"> </w:t>
      </w:r>
    </w:p>
    <w:p w:rsidR="002051A7" w:rsidRDefault="002051A7" w:rsidP="00295F38">
      <w:pPr>
        <w:pStyle w:val="GRAFICOS"/>
      </w:pPr>
      <w:r w:rsidRPr="004D11DB">
        <w:t>Evolución de la calidad de</w:t>
      </w:r>
      <w:r>
        <w:t xml:space="preserve"> los servicios prestados por Depósito DHL</w:t>
      </w:r>
    </w:p>
    <w:p w:rsidR="007A02E6" w:rsidRDefault="007A02E6" w:rsidP="006F07F3">
      <w:pPr>
        <w:jc w:val="center"/>
        <w:rPr>
          <w:rFonts w:ascii="Maiandra GD" w:hAnsi="Maiandra GD"/>
          <w:noProof/>
          <w:sz w:val="22"/>
          <w:szCs w:val="22"/>
          <w:lang w:val="es-SV" w:eastAsia="es-SV"/>
        </w:rPr>
      </w:pPr>
      <w:r>
        <w:rPr>
          <w:rFonts w:ascii="Maiandra GD" w:hAnsi="Maiandra GD"/>
          <w:noProof/>
          <w:sz w:val="22"/>
          <w:szCs w:val="22"/>
          <w:lang w:eastAsia="es-ES"/>
        </w:rPr>
        <w:drawing>
          <wp:inline distT="0" distB="0" distL="0" distR="0" wp14:anchorId="045E4BC3" wp14:editId="308D319C">
            <wp:extent cx="4402183" cy="209561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4197" cy="2096569"/>
                    </a:xfrm>
                    <a:prstGeom prst="rect">
                      <a:avLst/>
                    </a:prstGeom>
                    <a:noFill/>
                  </pic:spPr>
                </pic:pic>
              </a:graphicData>
            </a:graphic>
          </wp:inline>
        </w:drawing>
      </w:r>
    </w:p>
    <w:p w:rsidR="009D2D8A" w:rsidRDefault="009D2D8A" w:rsidP="006F07F3">
      <w:pPr>
        <w:jc w:val="center"/>
        <w:rPr>
          <w:rFonts w:ascii="Maiandra GD" w:hAnsi="Maiandra GD"/>
          <w:noProof/>
          <w:sz w:val="22"/>
          <w:szCs w:val="22"/>
          <w:lang w:val="es-SV" w:eastAsia="es-SV"/>
        </w:rPr>
      </w:pPr>
    </w:p>
    <w:p w:rsidR="00101AA5" w:rsidRDefault="009D2D8A" w:rsidP="00D471A3">
      <w:pPr>
        <w:pStyle w:val="Subttulo"/>
      </w:pPr>
      <w:r>
        <w:t>7.2</w:t>
      </w:r>
      <w:r>
        <w:tab/>
        <w:t xml:space="preserve"> </w:t>
      </w:r>
      <w:r w:rsidR="00472464">
        <w:t xml:space="preserve">Quejas respecto a los servicios </w:t>
      </w:r>
      <w:r w:rsidR="00F511BF" w:rsidRPr="00F511BF">
        <w:t>(Información confidencial)</w:t>
      </w:r>
    </w:p>
    <w:p w:rsidR="00D0092F" w:rsidRPr="00D86652" w:rsidRDefault="00D0092F" w:rsidP="00D30C6F">
      <w:pPr>
        <w:pStyle w:val="GRAFICOS"/>
        <w:ind w:left="375"/>
        <w:rPr>
          <w:sz w:val="2"/>
        </w:rPr>
      </w:pPr>
    </w:p>
    <w:p w:rsidR="00C12AAD" w:rsidRDefault="00C12AAD" w:rsidP="00B05D10"/>
    <w:p w:rsidR="00C86459" w:rsidRPr="00A06282" w:rsidRDefault="00C12AAD" w:rsidP="00173187">
      <w:pPr>
        <w:ind w:firstLine="426"/>
        <w:rPr>
          <w:szCs w:val="24"/>
        </w:rPr>
      </w:pPr>
      <w:r w:rsidRPr="00A06282">
        <w:rPr>
          <w:szCs w:val="24"/>
        </w:rPr>
        <w:t xml:space="preserve">Con esta pregunta se pretende recopilar todas aquellas quejas que los clientes deseen expresar, </w:t>
      </w:r>
      <w:r w:rsidR="00563FAF" w:rsidRPr="00A06282">
        <w:rPr>
          <w:szCs w:val="24"/>
        </w:rPr>
        <w:t>con el fin de que la unidad</w:t>
      </w:r>
      <w:r w:rsidRPr="00A06282">
        <w:rPr>
          <w:szCs w:val="24"/>
        </w:rPr>
        <w:t xml:space="preserve"> evaluada tome acciones para atenderlas.</w:t>
      </w:r>
      <w:r w:rsidR="00B05D10" w:rsidRPr="00A06282">
        <w:rPr>
          <w:szCs w:val="24"/>
        </w:rPr>
        <w:t xml:space="preserve"> </w:t>
      </w:r>
      <w:r w:rsidR="00342AD6" w:rsidRPr="00A06282">
        <w:rPr>
          <w:szCs w:val="24"/>
        </w:rPr>
        <w:t xml:space="preserve">Se recibieron </w:t>
      </w:r>
      <w:r w:rsidR="00BF54F3">
        <w:rPr>
          <w:szCs w:val="24"/>
        </w:rPr>
        <w:t>5</w:t>
      </w:r>
      <w:r w:rsidR="00447EAA" w:rsidRPr="00A06282">
        <w:rPr>
          <w:szCs w:val="24"/>
        </w:rPr>
        <w:t xml:space="preserve"> quejas por parte del usuario</w:t>
      </w:r>
      <w:r w:rsidR="00342AD6" w:rsidRPr="00A06282">
        <w:rPr>
          <w:szCs w:val="24"/>
        </w:rPr>
        <w:t>.</w:t>
      </w:r>
      <w:r w:rsidR="00447EAA" w:rsidRPr="00A06282">
        <w:rPr>
          <w:szCs w:val="24"/>
        </w:rPr>
        <w:t xml:space="preserve">  </w:t>
      </w:r>
    </w:p>
    <w:p w:rsidR="00B05D10" w:rsidRPr="00744508" w:rsidRDefault="00B05D10" w:rsidP="00B05D10">
      <w:pPr>
        <w:rPr>
          <w:sz w:val="16"/>
          <w:szCs w:val="24"/>
        </w:rPr>
      </w:pPr>
    </w:p>
    <w:p w:rsidR="00C12AAD" w:rsidRPr="00A06282" w:rsidRDefault="00C12AAD" w:rsidP="00B04D91">
      <w:pPr>
        <w:ind w:firstLine="426"/>
        <w:rPr>
          <w:szCs w:val="24"/>
        </w:rPr>
      </w:pPr>
      <w:r w:rsidRPr="00A06282">
        <w:rPr>
          <w:szCs w:val="24"/>
        </w:rPr>
        <w:t>Las quejas recibidas fueron:</w:t>
      </w:r>
      <w:r w:rsidR="00F14D53" w:rsidRPr="00A06282">
        <w:rPr>
          <w:szCs w:val="24"/>
        </w:rPr>
        <w:t xml:space="preserve"> </w:t>
      </w:r>
    </w:p>
    <w:p w:rsidR="00B05D10" w:rsidRPr="00D86652" w:rsidRDefault="00B05D10" w:rsidP="006837FD">
      <w:pPr>
        <w:rPr>
          <w:sz w:val="20"/>
          <w:szCs w:val="24"/>
        </w:rPr>
      </w:pPr>
    </w:p>
    <w:p w:rsidR="00FB106A" w:rsidRPr="00AF50E6" w:rsidRDefault="00FB106A" w:rsidP="009D61FD">
      <w:pPr>
        <w:pStyle w:val="Prrafodelista"/>
        <w:numPr>
          <w:ilvl w:val="0"/>
          <w:numId w:val="19"/>
        </w:numPr>
        <w:spacing w:after="200"/>
        <w:contextualSpacing/>
        <w:rPr>
          <w:lang w:val="es-ES" w:eastAsia="es-SV"/>
        </w:rPr>
      </w:pPr>
      <w:r w:rsidRPr="00AF50E6">
        <w:rPr>
          <w:lang w:val="es-ES" w:eastAsia="es-SV"/>
        </w:rPr>
        <w:t>No existe un</w:t>
      </w:r>
      <w:r w:rsidR="0095627F" w:rsidRPr="00AF50E6">
        <w:rPr>
          <w:lang w:val="es-ES" w:eastAsia="es-SV"/>
        </w:rPr>
        <w:t>ificación de criterio por parte de los oficiales,</w:t>
      </w:r>
      <w:r w:rsidR="00400FAD" w:rsidRPr="00AF50E6">
        <w:rPr>
          <w:lang w:val="es-ES" w:eastAsia="es-SV"/>
        </w:rPr>
        <w:t xml:space="preserve"> en ocasiones </w:t>
      </w:r>
      <w:r w:rsidR="0095627F" w:rsidRPr="00AF50E6">
        <w:rPr>
          <w:lang w:val="es-ES" w:eastAsia="es-SV"/>
        </w:rPr>
        <w:t xml:space="preserve">exigen información innecesaria relativa a los productos (cartas explicativas con especificaciones técnicas) </w:t>
      </w:r>
      <w:r w:rsidRPr="00AF50E6">
        <w:rPr>
          <w:lang w:val="es-ES" w:eastAsia="es-SV"/>
        </w:rPr>
        <w:t xml:space="preserve">en </w:t>
      </w:r>
      <w:r w:rsidR="00400FAD" w:rsidRPr="00AF50E6">
        <w:rPr>
          <w:lang w:val="es-ES" w:eastAsia="es-SV"/>
        </w:rPr>
        <w:t>el servicio de</w:t>
      </w:r>
      <w:r w:rsidR="00FD5297" w:rsidRPr="00AF50E6">
        <w:rPr>
          <w:lang w:val="es-ES" w:eastAsia="es-SV"/>
        </w:rPr>
        <w:t xml:space="preserve"> exportaciones e importaciones </w:t>
      </w:r>
      <w:r w:rsidR="00FD5297" w:rsidRPr="00AF50E6">
        <w:rPr>
          <w:sz w:val="20"/>
          <w:lang w:val="es-ES" w:eastAsia="es-SV"/>
        </w:rPr>
        <w:t>(Las Chinamas, La Hachadura, San Cristóbal, El Poy, Anguiatú, Acajutla, Aeropuerto Monseñor Oscar Arnulfo Romero  y Depósito DHL)</w:t>
      </w:r>
      <w:r w:rsidR="00FD5297" w:rsidRPr="00AF50E6">
        <w:rPr>
          <w:lang w:val="es-ES" w:eastAsia="es-SV"/>
        </w:rPr>
        <w:t>.</w:t>
      </w:r>
    </w:p>
    <w:p w:rsidR="00F2383C" w:rsidRPr="00AF50E6" w:rsidRDefault="00AA33D3" w:rsidP="009D61FD">
      <w:pPr>
        <w:pStyle w:val="Prrafodelista"/>
        <w:numPr>
          <w:ilvl w:val="0"/>
          <w:numId w:val="19"/>
        </w:numPr>
        <w:spacing w:after="200"/>
        <w:contextualSpacing/>
        <w:rPr>
          <w:lang w:val="es-ES" w:eastAsia="es-SV"/>
        </w:rPr>
      </w:pPr>
      <w:r w:rsidRPr="00AF50E6">
        <w:rPr>
          <w:lang w:val="es-ES" w:eastAsia="es-SV"/>
        </w:rPr>
        <w:t>H</w:t>
      </w:r>
      <w:r w:rsidR="00F2383C" w:rsidRPr="00AF50E6">
        <w:rPr>
          <w:lang w:val="es-ES" w:eastAsia="es-SV"/>
        </w:rPr>
        <w:t>ay inconveniente en la oficina de</w:t>
      </w:r>
      <w:r w:rsidRPr="00AF50E6">
        <w:rPr>
          <w:lang w:val="es-ES" w:eastAsia="es-SV"/>
        </w:rPr>
        <w:t xml:space="preserve"> Aduana Aeropuerto Monseñor Oscar Arnulfo Romero en el área de Courier, debido que se observa desconocimiento e inseguridad por parte del empleado Wilfredo Alexander.</w:t>
      </w:r>
      <w:r w:rsidR="00F2383C" w:rsidRPr="00AF50E6">
        <w:rPr>
          <w:lang w:val="es-ES" w:eastAsia="es-SV"/>
        </w:rPr>
        <w:t xml:space="preserve"> </w:t>
      </w:r>
    </w:p>
    <w:p w:rsidR="001279ED" w:rsidRPr="00AF50E6" w:rsidRDefault="00F471C5" w:rsidP="009D61FD">
      <w:pPr>
        <w:pStyle w:val="Prrafodelista"/>
        <w:numPr>
          <w:ilvl w:val="0"/>
          <w:numId w:val="19"/>
        </w:numPr>
        <w:spacing w:after="200"/>
        <w:contextualSpacing/>
        <w:rPr>
          <w:lang w:val="es-ES" w:eastAsia="es-SV"/>
        </w:rPr>
      </w:pPr>
      <w:r w:rsidRPr="00AF50E6">
        <w:rPr>
          <w:rFonts w:cs="Calibri"/>
          <w:color w:val="000000"/>
          <w:lang w:val="es-ES" w:eastAsia="es-SV"/>
        </w:rPr>
        <w:t>Falta</w:t>
      </w:r>
      <w:r w:rsidRPr="00AF50E6">
        <w:rPr>
          <w:rFonts w:cs="Calibri"/>
          <w:color w:val="000000"/>
          <w:lang w:eastAsia="es-SV"/>
        </w:rPr>
        <w:t xml:space="preserve"> de amabilidad y cortesía en el trato ofrecido por parte del contador vista Julia García</w:t>
      </w:r>
      <w:r w:rsidR="00E236C0" w:rsidRPr="00AF50E6">
        <w:rPr>
          <w:rFonts w:cs="Calibri"/>
          <w:color w:val="000000"/>
          <w:lang w:eastAsia="es-SV"/>
        </w:rPr>
        <w:t xml:space="preserve"> </w:t>
      </w:r>
      <w:r w:rsidR="00E236C0" w:rsidRPr="00AF50E6">
        <w:rPr>
          <w:rFonts w:cs="Calibri"/>
          <w:color w:val="000000"/>
          <w:sz w:val="20"/>
          <w:lang w:eastAsia="es-SV"/>
        </w:rPr>
        <w:t>(</w:t>
      </w:r>
      <w:r w:rsidR="00CC358A" w:rsidRPr="00AF50E6">
        <w:rPr>
          <w:sz w:val="20"/>
          <w:lang w:val="es-ES" w:eastAsia="es-SV"/>
        </w:rPr>
        <w:t>Aduana Aeropuerto Monseñor Oscar Arnulfo Romero</w:t>
      </w:r>
      <w:r w:rsidR="00E236C0" w:rsidRPr="00AF50E6">
        <w:rPr>
          <w:sz w:val="20"/>
          <w:lang w:val="es-ES" w:eastAsia="es-SV"/>
        </w:rPr>
        <w:t>)</w:t>
      </w:r>
      <w:r w:rsidR="00CC358A" w:rsidRPr="00AF50E6">
        <w:rPr>
          <w:lang w:val="es-ES" w:eastAsia="es-SV"/>
        </w:rPr>
        <w:t>.</w:t>
      </w:r>
    </w:p>
    <w:p w:rsidR="00FB106A" w:rsidRPr="00AF50E6" w:rsidRDefault="00407682" w:rsidP="009D61FD">
      <w:pPr>
        <w:pStyle w:val="Prrafodelista"/>
        <w:numPr>
          <w:ilvl w:val="0"/>
          <w:numId w:val="19"/>
        </w:numPr>
        <w:spacing w:after="200"/>
        <w:contextualSpacing/>
        <w:rPr>
          <w:lang w:val="es-ES" w:eastAsia="es-SV"/>
        </w:rPr>
      </w:pPr>
      <w:r w:rsidRPr="00AF50E6">
        <w:rPr>
          <w:lang w:val="es-ES" w:eastAsia="es-SV"/>
        </w:rPr>
        <w:t>Al usuario</w:t>
      </w:r>
      <w:r w:rsidR="00AF50E6" w:rsidRPr="00AF50E6">
        <w:rPr>
          <w:lang w:val="es-ES" w:eastAsia="es-SV"/>
        </w:rPr>
        <w:t xml:space="preserve"> no se le explica claramente </w:t>
      </w:r>
      <w:r w:rsidRPr="00AF50E6">
        <w:rPr>
          <w:lang w:val="es-ES" w:eastAsia="es-SV"/>
        </w:rPr>
        <w:t xml:space="preserve">el </w:t>
      </w:r>
      <w:r w:rsidR="00AF50E6" w:rsidRPr="00AF50E6">
        <w:rPr>
          <w:lang w:val="es-ES" w:eastAsia="es-SV"/>
        </w:rPr>
        <w:t xml:space="preserve">problema </w:t>
      </w:r>
      <w:r w:rsidR="00FB106A" w:rsidRPr="00AF50E6">
        <w:rPr>
          <w:lang w:val="es-ES" w:eastAsia="es-SV"/>
        </w:rPr>
        <w:t xml:space="preserve">que </w:t>
      </w:r>
      <w:r w:rsidRPr="00AF50E6">
        <w:rPr>
          <w:lang w:val="es-ES" w:eastAsia="es-SV"/>
        </w:rPr>
        <w:t>se le presenta en el</w:t>
      </w:r>
      <w:r w:rsidR="00FB106A" w:rsidRPr="00AF50E6">
        <w:rPr>
          <w:lang w:val="es-ES" w:eastAsia="es-SV"/>
        </w:rPr>
        <w:t xml:space="preserve"> trámite </w:t>
      </w:r>
      <w:r w:rsidRPr="00AF50E6">
        <w:rPr>
          <w:lang w:val="es-ES" w:eastAsia="es-SV"/>
        </w:rPr>
        <w:t>en</w:t>
      </w:r>
      <w:r w:rsidR="00FB106A" w:rsidRPr="00AF50E6">
        <w:rPr>
          <w:lang w:val="es-ES" w:eastAsia="es-SV"/>
        </w:rPr>
        <w:t xml:space="preserve"> el caso</w:t>
      </w:r>
      <w:r w:rsidR="00F471C5" w:rsidRPr="00AF50E6">
        <w:rPr>
          <w:lang w:val="es-ES" w:eastAsia="es-SV"/>
        </w:rPr>
        <w:t xml:space="preserve"> de requerir</w:t>
      </w:r>
      <w:r w:rsidRPr="00AF50E6">
        <w:rPr>
          <w:lang w:val="es-ES" w:eastAsia="es-SV"/>
        </w:rPr>
        <w:t xml:space="preserve"> revisión en </w:t>
      </w:r>
      <w:r w:rsidR="00FB106A" w:rsidRPr="00AF50E6">
        <w:rPr>
          <w:lang w:val="es-ES" w:eastAsia="es-SV"/>
        </w:rPr>
        <w:t>báscula o scaner</w:t>
      </w:r>
      <w:r w:rsidR="00F471C5" w:rsidRPr="00AF50E6">
        <w:rPr>
          <w:lang w:val="es-ES" w:eastAsia="es-SV"/>
        </w:rPr>
        <w:t xml:space="preserve">, por ese motivo </w:t>
      </w:r>
      <w:r w:rsidR="001E1F23" w:rsidRPr="00AF50E6">
        <w:rPr>
          <w:lang w:val="es-ES" w:eastAsia="es-SV"/>
        </w:rPr>
        <w:t>esper</w:t>
      </w:r>
      <w:r w:rsidR="00F471C5" w:rsidRPr="00AF50E6">
        <w:rPr>
          <w:lang w:val="es-ES" w:eastAsia="es-SV"/>
        </w:rPr>
        <w:t>a</w:t>
      </w:r>
      <w:r w:rsidR="001E1F23" w:rsidRPr="00AF50E6">
        <w:rPr>
          <w:lang w:val="es-ES" w:eastAsia="es-SV"/>
        </w:rPr>
        <w:t xml:space="preserve"> 12 horas aproximadamente</w:t>
      </w:r>
      <w:r w:rsidR="00F471C5" w:rsidRPr="00AF50E6">
        <w:rPr>
          <w:lang w:val="es-ES" w:eastAsia="es-SV"/>
        </w:rPr>
        <w:t xml:space="preserve"> </w:t>
      </w:r>
      <w:r w:rsidR="00F471C5" w:rsidRPr="00AF50E6">
        <w:rPr>
          <w:lang w:val="es-ES" w:eastAsia="es-SV"/>
        </w:rPr>
        <w:lastRenderedPageBreak/>
        <w:t xml:space="preserve">para tener indicaciones por parte del vigilante, quien es el que </w:t>
      </w:r>
      <w:r w:rsidRPr="00AF50E6">
        <w:rPr>
          <w:lang w:val="es-ES" w:eastAsia="es-SV"/>
        </w:rPr>
        <w:t xml:space="preserve">realiza la consulta al administrador o contador vista </w:t>
      </w:r>
      <w:r w:rsidR="00F2383C" w:rsidRPr="00AF50E6">
        <w:rPr>
          <w:sz w:val="20"/>
          <w:lang w:val="es-ES" w:eastAsia="es-SV"/>
        </w:rPr>
        <w:t>(Amatillo)</w:t>
      </w:r>
      <w:r w:rsidR="001279ED" w:rsidRPr="00AF50E6">
        <w:rPr>
          <w:sz w:val="20"/>
          <w:lang w:val="es-ES" w:eastAsia="es-SV"/>
        </w:rPr>
        <w:t>.</w:t>
      </w:r>
    </w:p>
    <w:p w:rsidR="00724A99" w:rsidRPr="00384801" w:rsidRDefault="00AF50E6" w:rsidP="009D61FD">
      <w:pPr>
        <w:pStyle w:val="Prrafodelista"/>
        <w:numPr>
          <w:ilvl w:val="0"/>
          <w:numId w:val="19"/>
        </w:numPr>
        <w:spacing w:after="200"/>
        <w:contextualSpacing/>
        <w:rPr>
          <w:lang w:val="es-ES" w:eastAsia="es-SV"/>
        </w:rPr>
      </w:pPr>
      <w:r w:rsidRPr="00AF50E6">
        <w:rPr>
          <w:lang w:val="es-ES" w:eastAsia="es-SV"/>
        </w:rPr>
        <w:t>N</w:t>
      </w:r>
      <w:r w:rsidR="00FB106A" w:rsidRPr="00AF50E6">
        <w:rPr>
          <w:lang w:val="es-ES" w:eastAsia="es-SV"/>
        </w:rPr>
        <w:t>o respetan</w:t>
      </w:r>
      <w:r w:rsidR="001279ED" w:rsidRPr="00AF50E6">
        <w:rPr>
          <w:lang w:val="es-ES" w:eastAsia="es-SV"/>
        </w:rPr>
        <w:t xml:space="preserve"> el orden de llegada </w:t>
      </w:r>
      <w:r w:rsidRPr="00AF50E6">
        <w:rPr>
          <w:lang w:val="es-ES" w:eastAsia="es-SV"/>
        </w:rPr>
        <w:t xml:space="preserve"> para atender en ventanillas </w:t>
      </w:r>
      <w:r w:rsidR="001279ED" w:rsidRPr="00AF50E6">
        <w:rPr>
          <w:sz w:val="20"/>
          <w:szCs w:val="20"/>
          <w:lang w:val="es-ES" w:eastAsia="es-SV"/>
        </w:rPr>
        <w:t>(El P</w:t>
      </w:r>
      <w:r w:rsidR="00F2383C" w:rsidRPr="00AF50E6">
        <w:rPr>
          <w:sz w:val="20"/>
          <w:szCs w:val="20"/>
          <w:lang w:val="es-ES" w:eastAsia="es-SV"/>
        </w:rPr>
        <w:t>oy)</w:t>
      </w:r>
      <w:r w:rsidR="001279ED" w:rsidRPr="00AF50E6">
        <w:rPr>
          <w:sz w:val="20"/>
          <w:szCs w:val="20"/>
          <w:lang w:val="es-ES" w:eastAsia="es-SV"/>
        </w:rPr>
        <w:t>.</w:t>
      </w:r>
    </w:p>
    <w:p w:rsidR="00384801" w:rsidRDefault="00384801" w:rsidP="00384801">
      <w:pPr>
        <w:spacing w:after="200"/>
        <w:contextualSpacing/>
        <w:rPr>
          <w:rFonts w:eastAsiaTheme="majorEastAsia"/>
          <w:b/>
          <w:iCs/>
          <w:color w:val="000000" w:themeColor="text1"/>
          <w:spacing w:val="15"/>
          <w:szCs w:val="24"/>
          <w:lang w:val="es-ES_tradnl"/>
        </w:rPr>
      </w:pPr>
      <w:r w:rsidRPr="00DB4EA3">
        <w:rPr>
          <w:rFonts w:eastAsiaTheme="majorEastAsia"/>
          <w:b/>
          <w:iCs/>
          <w:color w:val="000000" w:themeColor="text1"/>
          <w:spacing w:val="15"/>
          <w:szCs w:val="24"/>
          <w:lang w:val="es-ES_tradnl"/>
        </w:rPr>
        <w:t xml:space="preserve">7.3 </w:t>
      </w:r>
      <w:r w:rsidR="00DB4EA3">
        <w:rPr>
          <w:rFonts w:eastAsiaTheme="majorEastAsia"/>
          <w:b/>
          <w:iCs/>
          <w:color w:val="000000" w:themeColor="text1"/>
          <w:spacing w:val="15"/>
          <w:szCs w:val="24"/>
          <w:lang w:val="es-ES_tradnl"/>
        </w:rPr>
        <w:t xml:space="preserve"> </w:t>
      </w:r>
      <w:r w:rsidR="001D398F" w:rsidRPr="001D398F">
        <w:rPr>
          <w:rFonts w:eastAsiaTheme="majorEastAsia"/>
          <w:b/>
          <w:iCs/>
          <w:color w:val="000000" w:themeColor="text1"/>
          <w:spacing w:val="15"/>
          <w:szCs w:val="24"/>
          <w:lang w:val="es-ES_tradnl"/>
        </w:rPr>
        <w:t>Promedio de operaciones efectuadas mensualmente</w:t>
      </w:r>
      <w:r w:rsidR="001D398F">
        <w:rPr>
          <w:rFonts w:eastAsiaTheme="majorEastAsia"/>
          <w:b/>
          <w:iCs/>
          <w:color w:val="000000" w:themeColor="text1"/>
          <w:spacing w:val="15"/>
          <w:szCs w:val="24"/>
          <w:lang w:val="es-ES_tradnl"/>
        </w:rPr>
        <w:t xml:space="preserve"> por aduana</w:t>
      </w:r>
    </w:p>
    <w:p w:rsidR="00C95C87" w:rsidRPr="00744508" w:rsidRDefault="00C95C87" w:rsidP="00384801">
      <w:pPr>
        <w:spacing w:after="200"/>
        <w:contextualSpacing/>
        <w:rPr>
          <w:rFonts w:eastAsiaTheme="majorEastAsia"/>
          <w:b/>
          <w:iCs/>
          <w:color w:val="000000" w:themeColor="text1"/>
          <w:spacing w:val="15"/>
          <w:sz w:val="22"/>
          <w:szCs w:val="24"/>
          <w:lang w:val="es-ES_tradnl"/>
        </w:rPr>
      </w:pPr>
    </w:p>
    <w:p w:rsidR="00C50A83" w:rsidRPr="00D65149" w:rsidRDefault="00B04D91" w:rsidP="00744508">
      <w:pPr>
        <w:spacing w:after="200"/>
        <w:ind w:firstLine="705"/>
        <w:contextualSpacing/>
        <w:rPr>
          <w:szCs w:val="24"/>
          <w:lang w:eastAsia="es-SV"/>
        </w:rPr>
      </w:pPr>
      <w:r w:rsidRPr="00D65149">
        <w:rPr>
          <w:szCs w:val="24"/>
          <w:lang w:eastAsia="es-SV"/>
        </w:rPr>
        <w:t xml:space="preserve">Los usuarios pertenecientes al grupo de apoderados especiales y </w:t>
      </w:r>
      <w:r w:rsidR="00C3321E" w:rsidRPr="00D65149">
        <w:rPr>
          <w:szCs w:val="24"/>
          <w:lang w:eastAsia="es-SV"/>
        </w:rPr>
        <w:t>consolidado</w:t>
      </w:r>
      <w:r w:rsidRPr="00D65149">
        <w:rPr>
          <w:szCs w:val="24"/>
          <w:lang w:eastAsia="es-SV"/>
        </w:rPr>
        <w:t xml:space="preserve">ras manifestaron </w:t>
      </w:r>
      <w:r w:rsidR="00C3321E" w:rsidRPr="00D65149">
        <w:rPr>
          <w:szCs w:val="24"/>
          <w:lang w:eastAsia="es-SV"/>
        </w:rPr>
        <w:t>un promedio elevado de operaciones efectuadas mensualmente</w:t>
      </w:r>
      <w:r w:rsidR="00FE2116" w:rsidRPr="00D65149">
        <w:rPr>
          <w:szCs w:val="24"/>
          <w:lang w:eastAsia="es-SV"/>
        </w:rPr>
        <w:t xml:space="preserve"> en </w:t>
      </w:r>
      <w:r w:rsidRPr="00D65149">
        <w:rPr>
          <w:szCs w:val="24"/>
          <w:lang w:eastAsia="es-SV"/>
        </w:rPr>
        <w:t>l</w:t>
      </w:r>
      <w:r w:rsidR="00C95C87" w:rsidRPr="00D65149">
        <w:rPr>
          <w:szCs w:val="24"/>
          <w:lang w:eastAsia="es-SV"/>
        </w:rPr>
        <w:t xml:space="preserve">a </w:t>
      </w:r>
      <w:r w:rsidR="00C3321E" w:rsidRPr="00D65149">
        <w:rPr>
          <w:szCs w:val="24"/>
          <w:lang w:eastAsia="es-SV"/>
        </w:rPr>
        <w:t>A</w:t>
      </w:r>
      <w:r w:rsidR="00C95C87" w:rsidRPr="00D65149">
        <w:rPr>
          <w:szCs w:val="24"/>
          <w:lang w:eastAsia="es-SV"/>
        </w:rPr>
        <w:t xml:space="preserve">duana </w:t>
      </w:r>
      <w:r w:rsidR="00C3321E" w:rsidRPr="00D65149">
        <w:rPr>
          <w:szCs w:val="24"/>
          <w:lang w:eastAsia="es-SV"/>
        </w:rPr>
        <w:t>Depósito temporal DHL</w:t>
      </w:r>
      <w:r w:rsidR="00FE2116" w:rsidRPr="00D65149">
        <w:rPr>
          <w:szCs w:val="24"/>
          <w:lang w:eastAsia="es-SV"/>
        </w:rPr>
        <w:t>, por lo cual</w:t>
      </w:r>
      <w:r w:rsidR="00C3321E" w:rsidRPr="00D65149">
        <w:rPr>
          <w:szCs w:val="24"/>
          <w:lang w:eastAsia="es-SV"/>
        </w:rPr>
        <w:t xml:space="preserve"> refleja </w:t>
      </w:r>
      <w:r w:rsidR="00C95C87" w:rsidRPr="00D65149">
        <w:rPr>
          <w:szCs w:val="24"/>
          <w:lang w:eastAsia="es-SV"/>
        </w:rPr>
        <w:t>el</w:t>
      </w:r>
      <w:r w:rsidR="00C3321E" w:rsidRPr="00D65149">
        <w:rPr>
          <w:szCs w:val="24"/>
          <w:lang w:eastAsia="es-SV"/>
        </w:rPr>
        <w:t xml:space="preserve"> promedio más alto</w:t>
      </w:r>
      <w:r w:rsidR="00FE2116" w:rsidRPr="00D65149">
        <w:rPr>
          <w:szCs w:val="24"/>
          <w:lang w:eastAsia="es-SV"/>
        </w:rPr>
        <w:t xml:space="preserve"> en todas las aduanas evaluadas</w:t>
      </w:r>
      <w:r w:rsidR="00C3321E" w:rsidRPr="00D65149">
        <w:rPr>
          <w:szCs w:val="24"/>
          <w:lang w:eastAsia="es-SV"/>
        </w:rPr>
        <w:t>.</w:t>
      </w:r>
      <w:r w:rsidR="00C95C87" w:rsidRPr="00D65149">
        <w:rPr>
          <w:szCs w:val="24"/>
          <w:lang w:eastAsia="es-SV"/>
        </w:rPr>
        <w:t xml:space="preserve"> </w:t>
      </w:r>
    </w:p>
    <w:p w:rsidR="00C50A83" w:rsidRPr="004D11DB" w:rsidRDefault="00C50A83" w:rsidP="00744508">
      <w:pPr>
        <w:pStyle w:val="GRAFICOS"/>
      </w:pPr>
      <w:r w:rsidRPr="004D11DB">
        <w:t xml:space="preserve">Gráfico </w:t>
      </w:r>
      <w:r>
        <w:t>7</w:t>
      </w:r>
      <w:r w:rsidRPr="004D11DB">
        <w:t>.</w:t>
      </w:r>
      <w:r>
        <w:t>3</w:t>
      </w:r>
      <w:r w:rsidRPr="004D11DB">
        <w:t>:</w:t>
      </w:r>
      <w:r w:rsidRPr="00221D83">
        <w:rPr>
          <w:noProof/>
          <w:lang w:val="es-SV" w:eastAsia="es-SV"/>
        </w:rPr>
        <w:t xml:space="preserve"> </w:t>
      </w:r>
    </w:p>
    <w:p w:rsidR="00C50A83" w:rsidRDefault="00C50A83" w:rsidP="00744508">
      <w:pPr>
        <w:pStyle w:val="GRAFICOS"/>
      </w:pPr>
      <w:r w:rsidRPr="00C95C87">
        <w:rPr>
          <w:rFonts w:eastAsiaTheme="majorEastAsia"/>
          <w:iCs/>
          <w:noProof/>
          <w:color w:val="000000" w:themeColor="text1"/>
          <w:spacing w:val="15"/>
          <w:szCs w:val="24"/>
          <w:lang w:eastAsia="es-ES"/>
        </w:rPr>
        <w:drawing>
          <wp:anchor distT="0" distB="0" distL="114300" distR="114300" simplePos="0" relativeHeight="251690496" behindDoc="0" locked="0" layoutInCell="1" allowOverlap="1" wp14:anchorId="411900E7" wp14:editId="77447C40">
            <wp:simplePos x="0" y="0"/>
            <wp:positionH relativeFrom="column">
              <wp:posOffset>-147955</wp:posOffset>
            </wp:positionH>
            <wp:positionV relativeFrom="paragraph">
              <wp:posOffset>259080</wp:posOffset>
            </wp:positionV>
            <wp:extent cx="6304915" cy="2445385"/>
            <wp:effectExtent l="0" t="0" r="63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04915" cy="244538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744508" w:rsidRPr="00744508">
        <w:t>Promedio de operaciones efectuadas mensualmente</w:t>
      </w:r>
    </w:p>
    <w:p w:rsidR="00C50A83" w:rsidRPr="00C50A83" w:rsidRDefault="00C50A83" w:rsidP="00B04D91">
      <w:pPr>
        <w:spacing w:after="200"/>
        <w:ind w:firstLine="705"/>
        <w:contextualSpacing/>
        <w:rPr>
          <w:rFonts w:eastAsiaTheme="majorEastAsia"/>
          <w:iCs/>
          <w:color w:val="000000" w:themeColor="text1"/>
          <w:spacing w:val="15"/>
          <w:szCs w:val="24"/>
        </w:rPr>
      </w:pPr>
    </w:p>
    <w:p w:rsidR="00C4142D" w:rsidRDefault="00384801" w:rsidP="00DF34C8">
      <w:pPr>
        <w:spacing w:after="200"/>
        <w:ind w:left="705" w:hanging="705"/>
        <w:contextualSpacing/>
        <w:rPr>
          <w:lang w:eastAsia="es-SV"/>
        </w:rPr>
      </w:pPr>
      <w:r w:rsidRPr="00DB4EA3">
        <w:rPr>
          <w:rFonts w:eastAsiaTheme="majorEastAsia"/>
          <w:b/>
          <w:iCs/>
          <w:color w:val="000000" w:themeColor="text1"/>
          <w:spacing w:val="15"/>
          <w:szCs w:val="24"/>
          <w:lang w:val="es-ES_tradnl"/>
        </w:rPr>
        <w:t>7.4</w:t>
      </w:r>
      <w:r w:rsidR="00C4142D">
        <w:rPr>
          <w:rFonts w:eastAsiaTheme="majorEastAsia"/>
          <w:b/>
          <w:iCs/>
          <w:color w:val="000000" w:themeColor="text1"/>
          <w:spacing w:val="15"/>
          <w:szCs w:val="24"/>
          <w:lang w:val="es-ES_tradnl"/>
        </w:rPr>
        <w:t xml:space="preserve"> </w:t>
      </w:r>
      <w:r w:rsidR="00DF34C8">
        <w:rPr>
          <w:rFonts w:eastAsiaTheme="majorEastAsia"/>
          <w:b/>
          <w:iCs/>
          <w:color w:val="000000" w:themeColor="text1"/>
          <w:spacing w:val="15"/>
          <w:szCs w:val="24"/>
          <w:lang w:val="es-ES_tradnl"/>
        </w:rPr>
        <w:tab/>
      </w:r>
      <w:r w:rsidR="001D398F">
        <w:rPr>
          <w:rFonts w:eastAsiaTheme="majorEastAsia"/>
          <w:b/>
          <w:iCs/>
          <w:color w:val="000000" w:themeColor="text1"/>
          <w:spacing w:val="15"/>
          <w:szCs w:val="24"/>
          <w:lang w:val="es-ES_tradnl"/>
        </w:rPr>
        <w:t>¿Le han cobrado a usted por prestación de algún servicio, excepto a lo exigido por la Ley?</w:t>
      </w:r>
    </w:p>
    <w:p w:rsidR="00C4142D" w:rsidRPr="00744508" w:rsidRDefault="00C4142D" w:rsidP="00384801">
      <w:pPr>
        <w:spacing w:after="200"/>
        <w:contextualSpacing/>
        <w:rPr>
          <w:sz w:val="20"/>
          <w:lang w:eastAsia="es-SV"/>
        </w:rPr>
      </w:pPr>
    </w:p>
    <w:p w:rsidR="001D398F" w:rsidRDefault="001D398F" w:rsidP="00B04D91">
      <w:pPr>
        <w:spacing w:after="200"/>
        <w:ind w:firstLine="705"/>
        <w:contextualSpacing/>
        <w:rPr>
          <w:lang w:eastAsia="es-SV"/>
        </w:rPr>
      </w:pPr>
      <w:r>
        <w:rPr>
          <w:lang w:eastAsia="es-SV"/>
        </w:rPr>
        <w:t>El 97% manifestó que no le han cobrado adicional a lo que la Ley establece por la prestación de algún servicio.</w:t>
      </w:r>
    </w:p>
    <w:p w:rsidR="00C4142D" w:rsidRDefault="00744508" w:rsidP="00744508">
      <w:pPr>
        <w:pStyle w:val="GRAFICOS"/>
        <w:rPr>
          <w:noProof/>
          <w:lang w:val="es-SV" w:eastAsia="es-SV"/>
        </w:rPr>
      </w:pPr>
      <w:r w:rsidRPr="004D11DB">
        <w:t xml:space="preserve">Gráfico </w:t>
      </w:r>
      <w:r>
        <w:t>7</w:t>
      </w:r>
      <w:r w:rsidRPr="004D11DB">
        <w:t>.</w:t>
      </w:r>
      <w:r>
        <w:t>4</w:t>
      </w:r>
      <w:r w:rsidRPr="004D11DB">
        <w:t>:</w:t>
      </w:r>
      <w:r w:rsidRPr="00221D83">
        <w:rPr>
          <w:noProof/>
          <w:lang w:val="es-SV" w:eastAsia="es-SV"/>
        </w:rPr>
        <w:t xml:space="preserve"> </w:t>
      </w:r>
    </w:p>
    <w:p w:rsidR="00744508" w:rsidRDefault="00744508" w:rsidP="00744508">
      <w:pPr>
        <w:pStyle w:val="GRAFICOS"/>
        <w:rPr>
          <w:noProof/>
          <w:lang w:val="es-SV" w:eastAsia="es-SV"/>
        </w:rPr>
      </w:pPr>
      <w:r>
        <w:rPr>
          <w:noProof/>
          <w:lang w:val="es-SV" w:eastAsia="es-SV"/>
        </w:rPr>
        <w:t>¿Le han cobrado a usted por la presentación de algún servicio, excepto a lo exigido por ley?</w:t>
      </w:r>
    </w:p>
    <w:p w:rsidR="00744508" w:rsidRDefault="00744508" w:rsidP="00C4142D">
      <w:pPr>
        <w:spacing w:after="200"/>
        <w:contextualSpacing/>
        <w:jc w:val="center"/>
        <w:rPr>
          <w:noProof/>
          <w:lang w:val="es-SV" w:eastAsia="es-SV"/>
        </w:rPr>
      </w:pPr>
      <w:r>
        <w:rPr>
          <w:noProof/>
          <w:lang w:eastAsia="es-ES"/>
        </w:rPr>
        <w:drawing>
          <wp:anchor distT="0" distB="0" distL="114300" distR="114300" simplePos="0" relativeHeight="251691520" behindDoc="0" locked="0" layoutInCell="1" allowOverlap="1" wp14:anchorId="65D2E351" wp14:editId="66677EC1">
            <wp:simplePos x="0" y="0"/>
            <wp:positionH relativeFrom="column">
              <wp:posOffset>1457960</wp:posOffset>
            </wp:positionH>
            <wp:positionV relativeFrom="paragraph">
              <wp:posOffset>60960</wp:posOffset>
            </wp:positionV>
            <wp:extent cx="3387725" cy="2105025"/>
            <wp:effectExtent l="0" t="0" r="317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7725" cy="2105025"/>
                    </a:xfrm>
                    <a:prstGeom prst="rect">
                      <a:avLst/>
                    </a:prstGeom>
                    <a:noFill/>
                  </pic:spPr>
                </pic:pic>
              </a:graphicData>
            </a:graphic>
            <wp14:sizeRelH relativeFrom="page">
              <wp14:pctWidth>0</wp14:pctWidth>
            </wp14:sizeRelH>
            <wp14:sizeRelV relativeFrom="page">
              <wp14:pctHeight>0</wp14:pctHeight>
            </wp14:sizeRelV>
          </wp:anchor>
        </w:drawing>
      </w:r>
    </w:p>
    <w:p w:rsidR="00744508" w:rsidRDefault="00744508" w:rsidP="00C4142D">
      <w:pPr>
        <w:spacing w:after="200"/>
        <w:contextualSpacing/>
        <w:jc w:val="center"/>
        <w:rPr>
          <w:noProof/>
          <w:lang w:val="es-SV" w:eastAsia="es-SV"/>
        </w:rPr>
      </w:pPr>
    </w:p>
    <w:p w:rsidR="00744508" w:rsidRDefault="00744508" w:rsidP="00C4142D">
      <w:pPr>
        <w:spacing w:after="200"/>
        <w:contextualSpacing/>
        <w:jc w:val="center"/>
        <w:rPr>
          <w:noProof/>
          <w:lang w:val="es-SV" w:eastAsia="es-SV"/>
        </w:rPr>
      </w:pPr>
    </w:p>
    <w:p w:rsidR="00744508" w:rsidRDefault="00744508" w:rsidP="00C4142D">
      <w:pPr>
        <w:spacing w:after="200"/>
        <w:contextualSpacing/>
        <w:jc w:val="center"/>
        <w:rPr>
          <w:noProof/>
          <w:lang w:val="es-SV" w:eastAsia="es-SV"/>
        </w:rPr>
      </w:pPr>
    </w:p>
    <w:p w:rsidR="00744508" w:rsidRDefault="00744508" w:rsidP="00C4142D">
      <w:pPr>
        <w:spacing w:after="200"/>
        <w:contextualSpacing/>
        <w:jc w:val="center"/>
        <w:rPr>
          <w:noProof/>
          <w:lang w:val="es-SV" w:eastAsia="es-SV"/>
        </w:rPr>
      </w:pPr>
    </w:p>
    <w:p w:rsidR="00744508" w:rsidRDefault="00744508" w:rsidP="00C4142D">
      <w:pPr>
        <w:spacing w:after="200"/>
        <w:contextualSpacing/>
        <w:jc w:val="center"/>
        <w:rPr>
          <w:lang w:eastAsia="es-SV"/>
        </w:rPr>
      </w:pPr>
    </w:p>
    <w:tbl>
      <w:tblPr>
        <w:tblW w:w="10080" w:type="dxa"/>
        <w:jc w:val="center"/>
        <w:shd w:val="clear" w:color="auto" w:fill="17365D" w:themeFill="text2" w:themeFillShade="BF"/>
        <w:tblLook w:val="04A0" w:firstRow="1" w:lastRow="0" w:firstColumn="1" w:lastColumn="0" w:noHBand="0" w:noVBand="1"/>
      </w:tblPr>
      <w:tblGrid>
        <w:gridCol w:w="10080"/>
      </w:tblGrid>
      <w:tr w:rsidR="00FC7C61" w:rsidRPr="00FC7C61" w:rsidTr="005C75C9">
        <w:trPr>
          <w:trHeight w:val="484"/>
          <w:jc w:val="center"/>
        </w:trPr>
        <w:tc>
          <w:tcPr>
            <w:tcW w:w="10080" w:type="dxa"/>
            <w:tcBorders>
              <w:top w:val="nil"/>
              <w:left w:val="nil"/>
              <w:bottom w:val="nil"/>
              <w:right w:val="nil"/>
            </w:tcBorders>
            <w:shd w:val="clear" w:color="auto" w:fill="17365D" w:themeFill="text2" w:themeFillShade="BF"/>
            <w:vAlign w:val="center"/>
          </w:tcPr>
          <w:p w:rsidR="00FC7C61" w:rsidRPr="00FC7C61" w:rsidRDefault="005C75C9" w:rsidP="00D3051A">
            <w:pPr>
              <w:pStyle w:val="Ttulo3"/>
              <w:rPr>
                <w:szCs w:val="24"/>
              </w:rPr>
            </w:pPr>
            <w:r w:rsidRPr="00FC7C61">
              <w:lastRenderedPageBreak/>
              <w:t xml:space="preserve">CAPÍTULO </w:t>
            </w:r>
            <w:r>
              <w:t>8</w:t>
            </w:r>
            <w:r w:rsidRPr="00FC7C61">
              <w:t>:</w:t>
            </w:r>
          </w:p>
        </w:tc>
      </w:tr>
    </w:tbl>
    <w:p w:rsidR="00064AD6" w:rsidRPr="00DF34C8" w:rsidRDefault="00064AD6" w:rsidP="00221D83">
      <w:pPr>
        <w:jc w:val="center"/>
        <w:rPr>
          <w:b/>
          <w:caps/>
          <w:sz w:val="22"/>
        </w:rPr>
      </w:pPr>
    </w:p>
    <w:p w:rsidR="00221D83" w:rsidRPr="00221D83" w:rsidRDefault="00823C8A" w:rsidP="00221D83">
      <w:pPr>
        <w:jc w:val="center"/>
        <w:rPr>
          <w:b/>
          <w:caps/>
          <w:sz w:val="28"/>
        </w:rPr>
      </w:pPr>
      <w:r>
        <w:rPr>
          <w:b/>
          <w:caps/>
          <w:sz w:val="28"/>
        </w:rPr>
        <w:t>COMENTAR</w:t>
      </w:r>
      <w:r w:rsidR="00221D83" w:rsidRPr="00221D83">
        <w:rPr>
          <w:b/>
          <w:caps/>
          <w:sz w:val="28"/>
        </w:rPr>
        <w:t>IOS Y FORTALEZAS EXPRESADAS POR EL USUARIO</w:t>
      </w:r>
    </w:p>
    <w:p w:rsidR="00F54ADC" w:rsidRPr="00221D83" w:rsidRDefault="00F54ADC" w:rsidP="00221D83">
      <w:pPr>
        <w:jc w:val="center"/>
        <w:rPr>
          <w:b/>
          <w:caps/>
          <w:sz w:val="16"/>
          <w:szCs w:val="26"/>
        </w:rPr>
      </w:pPr>
    </w:p>
    <w:p w:rsidR="00170A9E" w:rsidRPr="00170A9E" w:rsidRDefault="00170A9E" w:rsidP="00170A9E">
      <w:pPr>
        <w:pStyle w:val="Prrafodelista"/>
        <w:numPr>
          <w:ilvl w:val="0"/>
          <w:numId w:val="1"/>
        </w:numPr>
        <w:spacing w:line="276" w:lineRule="auto"/>
        <w:rPr>
          <w:rFonts w:eastAsiaTheme="majorEastAsia"/>
          <w:b/>
          <w:iCs/>
          <w:vanish/>
          <w:color w:val="000000" w:themeColor="text1"/>
          <w:spacing w:val="15"/>
          <w:sz w:val="12"/>
        </w:rPr>
      </w:pPr>
    </w:p>
    <w:p w:rsidR="00F42F2B" w:rsidRDefault="009D2D8A" w:rsidP="00D471A3">
      <w:pPr>
        <w:pStyle w:val="Subttulo"/>
      </w:pPr>
      <w:r>
        <w:t>8.1</w:t>
      </w:r>
      <w:r>
        <w:tab/>
      </w:r>
      <w:r w:rsidR="00221D83" w:rsidRPr="00221D83">
        <w:t>Comentarios expresados por el usuario</w:t>
      </w:r>
      <w:r w:rsidR="00221D83" w:rsidRPr="00FC7C61">
        <w:t xml:space="preserve"> </w:t>
      </w:r>
    </w:p>
    <w:p w:rsidR="00F42F2B" w:rsidRPr="00DF34C8" w:rsidRDefault="00F42F2B" w:rsidP="00F42F2B">
      <w:pPr>
        <w:rPr>
          <w:sz w:val="22"/>
          <w:lang w:val="es-ES_tradnl"/>
        </w:rPr>
      </w:pPr>
    </w:p>
    <w:p w:rsidR="00F42F2B" w:rsidRPr="00F42F2B" w:rsidRDefault="00F42F2B" w:rsidP="00F42F2B">
      <w:pPr>
        <w:ind w:right="-44"/>
        <w:rPr>
          <w:rFonts w:eastAsia="Calibri" w:cs="Times New Roman"/>
          <w:color w:val="000000"/>
          <w:sz w:val="20"/>
          <w:lang w:val="es-SV" w:eastAsia="en-US"/>
        </w:rPr>
      </w:pPr>
      <w:r w:rsidRPr="00F42F2B">
        <w:rPr>
          <w:rFonts w:cs="Calibri"/>
          <w:b/>
          <w:bCs/>
          <w:color w:val="000000"/>
          <w:sz w:val="20"/>
          <w:lang w:val="es-SV" w:eastAsia="es-SV"/>
        </w:rPr>
        <w:t>ADUANA CHINAMAS</w:t>
      </w:r>
    </w:p>
    <w:tbl>
      <w:tblPr>
        <w:tblW w:w="9792" w:type="dxa"/>
        <w:jc w:val="center"/>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75"/>
          <w:jc w:val="center"/>
        </w:trPr>
        <w:tc>
          <w:tcPr>
            <w:tcW w:w="2448" w:type="dxa"/>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TANBLES</w:t>
            </w:r>
          </w:p>
        </w:tc>
        <w:tc>
          <w:tcPr>
            <w:tcW w:w="2448" w:type="dxa"/>
            <w:tcBorders>
              <w:top w:val="single" w:sz="4" w:space="0" w:color="auto"/>
              <w:left w:val="nil"/>
              <w:bottom w:val="single" w:sz="4" w:space="0" w:color="auto"/>
              <w:right w:val="single" w:sz="4" w:space="0" w:color="auto"/>
            </w:tcBorders>
            <w:shd w:val="clear" w:color="auto" w:fill="984806" w:themeFill="accent6" w:themeFillShade="8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984806" w:themeFill="accent6" w:themeFillShade="8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984806" w:themeFill="accent6" w:themeFillShade="8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4B6CB7">
        <w:trPr>
          <w:trHeight w:val="512"/>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Solo se cuenta con parqueo y no hay baños.</w:t>
            </w:r>
          </w:p>
        </w:tc>
        <w:tc>
          <w:tcPr>
            <w:tcW w:w="2448" w:type="dxa"/>
            <w:tcBorders>
              <w:top w:val="single" w:sz="4" w:space="0" w:color="auto"/>
              <w:left w:val="nil"/>
              <w:bottom w:val="single" w:sz="4" w:space="0" w:color="auto"/>
              <w:right w:val="single" w:sz="4" w:space="0" w:color="auto"/>
            </w:tcBorders>
            <w:hideMark/>
          </w:tcPr>
          <w:p w:rsidR="00F42F2B" w:rsidRPr="00F42F2B" w:rsidRDefault="004B6CB7" w:rsidP="00F42F2B">
            <w:pPr>
              <w:spacing w:line="276" w:lineRule="auto"/>
              <w:jc w:val="left"/>
              <w:rPr>
                <w:rFonts w:ascii="Calibri" w:eastAsia="Calibri" w:hAnsi="Calibri" w:cs="Times New Roman"/>
                <w:sz w:val="22"/>
                <w:szCs w:val="22"/>
                <w:lang w:val="es-SV" w:eastAsia="en-US"/>
              </w:rPr>
            </w:pPr>
            <w:r>
              <w:rPr>
                <w:rFonts w:cs="Calibri"/>
                <w:color w:val="000000"/>
                <w:sz w:val="20"/>
                <w:lang w:eastAsia="es-SV"/>
              </w:rPr>
              <w:t>Sin comentarios</w:t>
            </w:r>
          </w:p>
        </w:tc>
        <w:tc>
          <w:tcPr>
            <w:tcW w:w="2448" w:type="dxa"/>
            <w:tcBorders>
              <w:top w:val="single" w:sz="4" w:space="0" w:color="auto"/>
              <w:left w:val="nil"/>
              <w:bottom w:val="single" w:sz="4" w:space="0" w:color="auto"/>
              <w:right w:val="single" w:sz="4" w:space="0" w:color="auto"/>
            </w:tcBorders>
            <w:hideMark/>
          </w:tcPr>
          <w:p w:rsidR="00F42F2B" w:rsidRPr="00F42F2B" w:rsidRDefault="004B6CB7" w:rsidP="004B6CB7">
            <w:pPr>
              <w:spacing w:line="276" w:lineRule="auto"/>
              <w:jc w:val="left"/>
              <w:rPr>
                <w:rFonts w:ascii="Calibri" w:eastAsia="Calibri" w:hAnsi="Calibri" w:cs="Times New Roman"/>
                <w:sz w:val="22"/>
                <w:szCs w:val="22"/>
                <w:lang w:val="es-SV" w:eastAsia="en-US"/>
              </w:rPr>
            </w:pPr>
            <w:r>
              <w:rPr>
                <w:rFonts w:cs="Calibri"/>
                <w:color w:val="000000"/>
                <w:sz w:val="20"/>
                <w:lang w:eastAsia="es-SV"/>
              </w:rPr>
              <w:t>Sin comentarios</w:t>
            </w:r>
          </w:p>
        </w:tc>
        <w:tc>
          <w:tcPr>
            <w:tcW w:w="2448" w:type="dxa"/>
            <w:tcBorders>
              <w:top w:val="single" w:sz="4" w:space="0" w:color="auto"/>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bastante afluencia de usuarios y solo una ventanilla operando.</w:t>
            </w:r>
          </w:p>
        </w:tc>
      </w:tr>
    </w:tbl>
    <w:p w:rsidR="00064AD6" w:rsidRDefault="00064AD6" w:rsidP="00F42F2B">
      <w:pPr>
        <w:ind w:right="-44"/>
        <w:rPr>
          <w:rFonts w:eastAsia="Calibri" w:cs="Times New Roman"/>
          <w:color w:val="000000"/>
          <w:sz w:val="20"/>
          <w:lang w:val="es-SV" w:eastAsia="en-US"/>
        </w:rPr>
      </w:pPr>
    </w:p>
    <w:p w:rsidR="00F42F2B" w:rsidRPr="00F42F2B" w:rsidRDefault="00F42F2B" w:rsidP="00F42F2B">
      <w:pPr>
        <w:jc w:val="left"/>
        <w:rPr>
          <w:rFonts w:eastAsia="Calibri" w:cs="Times New Roman"/>
          <w:color w:val="000000"/>
          <w:sz w:val="20"/>
          <w:lang w:val="es-SV" w:eastAsia="en-US"/>
        </w:rPr>
      </w:pPr>
      <w:r w:rsidRPr="00F42F2B">
        <w:rPr>
          <w:rFonts w:cs="Calibri"/>
          <w:b/>
          <w:bCs/>
          <w:color w:val="000000"/>
          <w:sz w:val="20"/>
          <w:lang w:val="es-SV" w:eastAsia="es-SV"/>
        </w:rPr>
        <w:t>ADUANA LA HACHADURA</w:t>
      </w:r>
    </w:p>
    <w:tbl>
      <w:tblPr>
        <w:tblW w:w="9792" w:type="dxa"/>
        <w:jc w:val="center"/>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TANBLES</w:t>
            </w:r>
          </w:p>
        </w:tc>
        <w:tc>
          <w:tcPr>
            <w:tcW w:w="2448" w:type="dxa"/>
            <w:tcBorders>
              <w:top w:val="single" w:sz="4" w:space="0" w:color="auto"/>
              <w:left w:val="nil"/>
              <w:bottom w:val="single" w:sz="4" w:space="0" w:color="auto"/>
              <w:right w:val="single" w:sz="4" w:space="0" w:color="auto"/>
            </w:tcBorders>
            <w:shd w:val="clear" w:color="auto" w:fill="00B0F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00B0F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00B0F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F42F2B">
        <w:trPr>
          <w:trHeight w:val="300"/>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B10436">
              <w:rPr>
                <w:rFonts w:cs="Calibri"/>
                <w:sz w:val="20"/>
                <w:lang w:val="es-SV" w:eastAsia="es-SV"/>
              </w:rPr>
              <w:t>Se lleva mucho tiempo para el ingreso a la frontera son kilómetros esperando en la pluma.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mayoría de oficiales no son amables al pedir los papeles, no sonríen, responden mal, sacan al usuario con el guardia. En 9 años no se ha cambiado la atención.</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Los oficiales de tercera edad les cuesta más usar la PC, les falta agilidad.</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orientación está a cargo del vigilante, no orientan como se debe, o no lo hacen.</w:t>
            </w:r>
          </w:p>
        </w:tc>
      </w:tr>
    </w:tbl>
    <w:tbl>
      <w:tblPr>
        <w:tblStyle w:val="Tablaconcuadrcula1"/>
        <w:tblW w:w="9792" w:type="dxa"/>
        <w:jc w:val="center"/>
        <w:tblLayout w:type="fixed"/>
        <w:tblLook w:val="04A0" w:firstRow="1" w:lastRow="0" w:firstColumn="1" w:lastColumn="0" w:noHBand="0" w:noVBand="1"/>
      </w:tblPr>
      <w:tblGrid>
        <w:gridCol w:w="2448"/>
        <w:gridCol w:w="2448"/>
        <w:gridCol w:w="2448"/>
        <w:gridCol w:w="2448"/>
      </w:tblGrid>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acceso es incómodo por la cantidad de camiones que circulan.</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trato depende del personal que se encuentre.</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No todos los empleados conocen el servicio.</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La respuesta depende del criterio del oficial, revisan muchas veces el mismo documento, son muy minuciosos.</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Deja mucho que desear los baños, hay mal olor.</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A veces no responden a lo que se les pregunta o levantan la voz.</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Depende del personal que se encuentre (personal nuevo).</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Es mucho tiempo para ser atendidos, 24 horas después de la pluma.</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Están sucias las instalaciones y no hay donde sentarse.</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No demuestran interés en ayudar a los usuarios, “mejor lo clavan a uno”.</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No todos responden las preguntas.</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Demasiado tiempo esperando (todo el día), hay momentos que no avanza. El escáner entretiene un aproximado de 8 horas.</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usuario debería estar adentro, en otras condiciones por el vapor, la lluvia, el viento o el sol.</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técnicos más nuevos atrasan los trámites.</w:t>
            </w:r>
          </w:p>
        </w:tc>
        <w:tc>
          <w:tcPr>
            <w:tcW w:w="2448" w:type="dxa"/>
          </w:tcPr>
          <w:p w:rsidR="00F42F2B" w:rsidRPr="00F42F2B" w:rsidRDefault="00F42F2B" w:rsidP="00F42F2B">
            <w:pPr>
              <w:rPr>
                <w:rFonts w:cs="Calibri"/>
                <w:color w:val="000000"/>
                <w:sz w:val="20"/>
                <w:lang w:eastAsia="es-SV"/>
              </w:rPr>
            </w:pP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En la ventanilla se tardan mucho tiempo: Ejemplo Tránsitos 3-4 declaraciones 20-30 minutos,  prepago hasta ½ hora</w:t>
            </w:r>
            <w:r w:rsidR="00233C13">
              <w:rPr>
                <w:rFonts w:cs="Calibri"/>
                <w:color w:val="000000"/>
                <w:sz w:val="20"/>
                <w:lang w:eastAsia="es-SV"/>
              </w:rPr>
              <w:t>.</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Cuando juega la selección o en mundiales no hay sistema.</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Muy poco personal at</w:t>
            </w:r>
            <w:r w:rsidR="00233C13">
              <w:rPr>
                <w:rFonts w:cs="Calibri"/>
                <w:color w:val="000000"/>
                <w:sz w:val="20"/>
                <w:lang w:eastAsia="es-SV"/>
              </w:rPr>
              <w:t>iende de noche y hay demanda.</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Tiempo de espera: de 2 a 6 horas en resolver</w:t>
            </w:r>
            <w:r w:rsidR="00233C13">
              <w:rPr>
                <w:rFonts w:cs="Calibri"/>
                <w:color w:val="000000"/>
                <w:sz w:val="20"/>
                <w:lang w:eastAsia="es-SV"/>
              </w:rPr>
              <w:t>.</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Se necesita mayor comodidad, no existe seguridad</w:t>
            </w:r>
            <w:r w:rsidR="00233C13">
              <w:rPr>
                <w:rFonts w:cs="Calibri"/>
                <w:color w:val="000000"/>
                <w:sz w:val="20"/>
                <w:lang w:eastAsia="es-SV"/>
              </w:rPr>
              <w:t>.</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Si el usuario les cae mal, maltratan</w:t>
            </w:r>
            <w:r w:rsidR="00233C13">
              <w:rPr>
                <w:rFonts w:cs="Calibri"/>
                <w:color w:val="000000"/>
                <w:sz w:val="20"/>
                <w:lang w:eastAsia="es-SV"/>
              </w:rPr>
              <w:t>.</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Muy lento el trámite, aunque depende del personal que se encuentre (nuevos).</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bancos no son tan cómodos y están calientes por el sol.</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No demuestran seriedad al momento de atender, mucho platican entre ellos.</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trámite es burocrático</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sistema es lento y se cae frecuentemente (apagones).</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Hay favoritismo. En la fila de espera se pasan los papeles y se crea desorden. Se observa preferencia.</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Se tiene conocimiento de que ellos mismos toman las recomendaciones y las empapelan, además no hay boletas.</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lastRenderedPageBreak/>
              <w:t>Se paga 0.25 por el baño, está sucio y los cierran en la noche.</w:t>
            </w:r>
          </w:p>
        </w:tc>
        <w:tc>
          <w:tcPr>
            <w:tcW w:w="2448" w:type="dxa"/>
          </w:tcPr>
          <w:p w:rsidR="00F42F2B" w:rsidRPr="00F42F2B" w:rsidRDefault="00F42F2B" w:rsidP="00F42F2B">
            <w:pPr>
              <w:rPr>
                <w:rFonts w:cs="Calibri"/>
                <w:color w:val="000000"/>
                <w:sz w:val="20"/>
                <w:lang w:eastAsia="es-SV"/>
              </w:rPr>
            </w:pPr>
            <w:r w:rsidRPr="00F42F2B">
              <w:rPr>
                <w:rFonts w:cs="Calibri"/>
                <w:color w:val="000000"/>
                <w:sz w:val="20"/>
                <w:lang w:eastAsia="es-SV"/>
              </w:rPr>
              <w:t>Solo 2 personas atienden (10:00 pm).</w:t>
            </w:r>
          </w:p>
          <w:p w:rsidR="00F42F2B" w:rsidRPr="00F42F2B" w:rsidRDefault="00F42F2B" w:rsidP="00F42F2B">
            <w:pPr>
              <w:rPr>
                <w:rFonts w:cs="Calibri"/>
                <w:color w:val="000000"/>
                <w:sz w:val="20"/>
                <w:lang w:eastAsia="es-SV"/>
              </w:rPr>
            </w:pPr>
          </w:p>
          <w:p w:rsidR="00F42F2B" w:rsidRPr="00F42F2B" w:rsidRDefault="00F42F2B" w:rsidP="00F42F2B">
            <w:pPr>
              <w:rPr>
                <w:rFonts w:cs="Calibri"/>
                <w:color w:val="000000"/>
                <w:sz w:val="20"/>
                <w:lang w:eastAsia="es-SV"/>
              </w:rPr>
            </w:pP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buzón no es confiable, no está a la vista y no se usa por represalias, ellos tienen cámara y saben quién deposita las boletas.</w:t>
            </w:r>
          </w:p>
        </w:tc>
      </w:tr>
      <w:tr w:rsidR="00F42F2B" w:rsidRPr="00F42F2B" w:rsidTr="00BF54F3">
        <w:trPr>
          <w:trHeight w:val="300"/>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parqueo no da abasto y está dañado.</w:t>
            </w:r>
          </w:p>
        </w:tc>
        <w:tc>
          <w:tcPr>
            <w:tcW w:w="2448" w:type="dxa"/>
          </w:tcPr>
          <w:p w:rsidR="00F42F2B" w:rsidRPr="00F42F2B" w:rsidRDefault="00F42F2B" w:rsidP="00F42F2B">
            <w:pPr>
              <w:rPr>
                <w:rFonts w:cs="Calibri"/>
                <w:color w:val="000000"/>
                <w:sz w:val="20"/>
                <w:lang w:eastAsia="es-SV"/>
              </w:rPr>
            </w:pPr>
            <w:r w:rsidRPr="00F42F2B">
              <w:rPr>
                <w:rFonts w:cs="Calibri"/>
                <w:color w:val="000000"/>
                <w:sz w:val="20"/>
                <w:lang w:eastAsia="es-SV"/>
              </w:rPr>
              <w:t>No hay detalles para resolver, falta curso de atención al cliente.</w:t>
            </w:r>
          </w:p>
          <w:p w:rsidR="00F42F2B" w:rsidRPr="00F42F2B" w:rsidRDefault="00F42F2B" w:rsidP="00F42F2B">
            <w:pPr>
              <w:rPr>
                <w:rFonts w:cs="Calibri"/>
                <w:color w:val="000000"/>
                <w:sz w:val="20"/>
                <w:lang w:eastAsia="es-SV"/>
              </w:rPr>
            </w:pP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Son 2 ventanillas pero en la noche solo trabaja 1.</w:t>
            </w:r>
          </w:p>
        </w:tc>
      </w:tr>
      <w:tr w:rsidR="00F42F2B" w:rsidRPr="00F42F2B" w:rsidTr="00BF54F3">
        <w:trPr>
          <w:trHeight w:val="300"/>
          <w:jc w:val="center"/>
        </w:trPr>
        <w:tc>
          <w:tcPr>
            <w:tcW w:w="2448" w:type="dxa"/>
            <w:hideMark/>
          </w:tcPr>
          <w:p w:rsidR="00F42F2B" w:rsidRPr="00F42F2B" w:rsidRDefault="00F42F2B" w:rsidP="00F42F2B">
            <w:pPr>
              <w:spacing w:line="276" w:lineRule="auto"/>
              <w:jc w:val="left"/>
              <w:rPr>
                <w:rFonts w:ascii="Calibri" w:hAnsi="Calibri" w:cs="Times New Roman"/>
                <w:sz w:val="22"/>
                <w:lang w:eastAsia="en-US"/>
              </w:rPr>
            </w:pP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administrador no es accesible.</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 xml:space="preserve">Por estar en el teléfono  no agilizan el trámite </w:t>
            </w:r>
          </w:p>
        </w:tc>
      </w:tr>
      <w:tr w:rsidR="00F42F2B" w:rsidRPr="00F42F2B" w:rsidTr="00BF54F3">
        <w:trPr>
          <w:trHeight w:val="300"/>
          <w:jc w:val="center"/>
        </w:trPr>
        <w:tc>
          <w:tcPr>
            <w:tcW w:w="2448" w:type="dxa"/>
          </w:tcPr>
          <w:p w:rsidR="00F42F2B" w:rsidRPr="00F42F2B" w:rsidRDefault="00F42F2B" w:rsidP="00F42F2B">
            <w:pPr>
              <w:rPr>
                <w:rFonts w:cs="Calibri"/>
                <w:color w:val="000000"/>
                <w:sz w:val="20"/>
                <w:lang w:eastAsia="es-SV"/>
              </w:rPr>
            </w:pPr>
          </w:p>
        </w:tc>
        <w:tc>
          <w:tcPr>
            <w:tcW w:w="2448" w:type="dxa"/>
            <w:noWrap/>
          </w:tcPr>
          <w:p w:rsidR="00F42F2B" w:rsidRPr="00F42F2B" w:rsidRDefault="00F42F2B" w:rsidP="00F42F2B">
            <w:pPr>
              <w:rPr>
                <w:rFonts w:cs="Calibri"/>
                <w:b/>
                <w:color w:val="000000"/>
                <w:sz w:val="20"/>
                <w:lang w:eastAsia="es-SV"/>
              </w:rPr>
            </w:pPr>
          </w:p>
        </w:tc>
        <w:tc>
          <w:tcPr>
            <w:tcW w:w="2448" w:type="dxa"/>
            <w:noWrap/>
          </w:tcPr>
          <w:p w:rsidR="00F42F2B" w:rsidRPr="00F42F2B" w:rsidRDefault="00F42F2B" w:rsidP="00F42F2B">
            <w:pPr>
              <w:rPr>
                <w:rFonts w:cs="Calibri"/>
                <w:color w:val="000000"/>
                <w:sz w:val="20"/>
                <w:lang w:eastAsia="es-SV"/>
              </w:rPr>
            </w:pP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problema es la cola de la pluma solo pasan 10 camiones y si estos tiene papeles malos  no permiten el ingreso.</w:t>
            </w:r>
          </w:p>
        </w:tc>
      </w:tr>
    </w:tbl>
    <w:p w:rsidR="00BF54F3" w:rsidRDefault="00BF54F3" w:rsidP="00F42F2B">
      <w:pPr>
        <w:jc w:val="left"/>
        <w:rPr>
          <w:rFonts w:cs="Calibri"/>
          <w:b/>
          <w:bCs/>
          <w:color w:val="000000"/>
          <w:sz w:val="20"/>
          <w:lang w:val="es-SV" w:eastAsia="es-SV"/>
        </w:rPr>
      </w:pPr>
    </w:p>
    <w:p w:rsidR="00F42F2B" w:rsidRPr="00F42F2B" w:rsidRDefault="00F42F2B" w:rsidP="00F42F2B">
      <w:pPr>
        <w:jc w:val="left"/>
        <w:rPr>
          <w:rFonts w:eastAsia="Calibri" w:cs="Times New Roman"/>
          <w:color w:val="000000"/>
          <w:sz w:val="20"/>
          <w:lang w:val="es-SV" w:eastAsia="en-US"/>
        </w:rPr>
      </w:pPr>
      <w:r w:rsidRPr="00F42F2B">
        <w:rPr>
          <w:rFonts w:cs="Calibri"/>
          <w:b/>
          <w:bCs/>
          <w:color w:val="000000"/>
          <w:sz w:val="20"/>
          <w:lang w:val="es-SV" w:eastAsia="es-SV"/>
        </w:rPr>
        <w:t>ADUANA SAN CRISTÓBAL</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TANBLES</w:t>
            </w:r>
          </w:p>
        </w:tc>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F42F2B">
        <w:trPr>
          <w:trHeight w:val="615"/>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Donde están las bancas se tienen goteras y se mojan los documentos.</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atención depende del turno que se encuentre</w:t>
            </w:r>
          </w:p>
        </w:tc>
        <w:tc>
          <w:tcPr>
            <w:tcW w:w="2448" w:type="dxa"/>
            <w:tcBorders>
              <w:top w:val="single" w:sz="4" w:space="0" w:color="auto"/>
              <w:left w:val="single" w:sz="4" w:space="0" w:color="auto"/>
              <w:bottom w:val="single" w:sz="4" w:space="0" w:color="auto"/>
              <w:right w:val="single" w:sz="4" w:space="0" w:color="auto"/>
            </w:tcBorders>
            <w:vAlign w:val="bottom"/>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dan mucha información</w:t>
            </w:r>
          </w:p>
          <w:p w:rsidR="00F42F2B" w:rsidRPr="00F42F2B" w:rsidRDefault="00F42F2B" w:rsidP="00F42F2B">
            <w:pPr>
              <w:rPr>
                <w:rFonts w:cs="Calibri"/>
                <w:color w:val="000000"/>
                <w:sz w:val="20"/>
                <w:lang w:val="es-SV" w:eastAsia="es-SV"/>
              </w:rPr>
            </w:pPr>
          </w:p>
          <w:p w:rsidR="00F42F2B" w:rsidRPr="00F42F2B" w:rsidRDefault="00F42F2B" w:rsidP="00F42F2B">
            <w:pPr>
              <w:rPr>
                <w:rFonts w:cs="Calibri"/>
                <w:color w:val="000000"/>
                <w:sz w:val="20"/>
                <w:lang w:val="es-SV" w:eastAsia="es-SV"/>
              </w:rPr>
            </w:pP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espera de 4 a 5 horas para llegar a la pluma.</w:t>
            </w:r>
          </w:p>
        </w:tc>
      </w:tr>
      <w:tr w:rsidR="00F42F2B" w:rsidRPr="00F42F2B" w:rsidTr="00F42F2B">
        <w:trPr>
          <w:trHeight w:val="330"/>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parqueo</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son pedantes, pésimos, atienden de mala gana, dan muy mal servicio.</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Mucha incapacidad de oficiales</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la ventanilla se toman su tiempo, tardan 1 hora.</w:t>
            </w:r>
          </w:p>
        </w:tc>
      </w:tr>
      <w:tr w:rsidR="00F42F2B" w:rsidRPr="00F42F2B" w:rsidTr="00F42F2B">
        <w:trPr>
          <w:trHeight w:val="330"/>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Baños descuidados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horario de atención es malo</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Es mucho el tiempo del proceso.</w:t>
            </w:r>
          </w:p>
        </w:tc>
      </w:tr>
      <w:tr w:rsidR="00F42F2B" w:rsidRPr="00F42F2B" w:rsidTr="00F42F2B">
        <w:trPr>
          <w:trHeight w:val="330"/>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que revisar por qué se cae muy frecuentemente el sistema y atrasa</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ayudan otros no.</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buzón no es confiable y no hay papeles.</w:t>
            </w:r>
          </w:p>
        </w:tc>
      </w:tr>
      <w:tr w:rsidR="00F42F2B" w:rsidRPr="00F42F2B" w:rsidTr="00F42F2B">
        <w:trPr>
          <w:trHeight w:val="330"/>
          <w:jc w:val="center"/>
        </w:trPr>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personal malo de la tercera edad.</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Don Horacio es muy lento da problemas, es cómodo  </w:t>
            </w:r>
          </w:p>
        </w:tc>
      </w:tr>
      <w:tr w:rsidR="00F42F2B" w:rsidRPr="00F42F2B" w:rsidTr="00F42F2B">
        <w:trPr>
          <w:trHeight w:val="330"/>
          <w:jc w:val="center"/>
        </w:trPr>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el almuerzo solo dejan uno atendiendo</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Se hacen colas de 9 horas por falta de sistema y el oficial de la tercera edad es muy lento </w:t>
            </w:r>
          </w:p>
        </w:tc>
      </w:tr>
      <w:tr w:rsidR="00F42F2B" w:rsidRPr="00F42F2B" w:rsidTr="00F42F2B">
        <w:trPr>
          <w:trHeight w:val="330"/>
          <w:jc w:val="center"/>
        </w:trPr>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producto refrigerado que no le dan prioridad.</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de la pluma cubre tráfico, pluma y pone marchamos, es muy poco personal.</w:t>
            </w:r>
          </w:p>
        </w:tc>
      </w:tr>
      <w:tr w:rsidR="00F42F2B" w:rsidRPr="00F42F2B" w:rsidTr="00F42F2B">
        <w:trPr>
          <w:trHeight w:val="630"/>
          <w:jc w:val="center"/>
        </w:trPr>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queda solo uno en la noche y es de la tercera edad, es muy lento</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Las ventanillas están solas, 1 solo digitador.  </w:t>
            </w:r>
          </w:p>
        </w:tc>
      </w:tr>
      <w:tr w:rsidR="00F42F2B" w:rsidRPr="00F42F2B" w:rsidTr="00F42F2B">
        <w:trPr>
          <w:trHeight w:val="630"/>
          <w:jc w:val="center"/>
        </w:trPr>
        <w:tc>
          <w:tcPr>
            <w:tcW w:w="2448" w:type="dxa"/>
            <w:tcBorders>
              <w:top w:val="single" w:sz="4" w:space="0" w:color="auto"/>
              <w:left w:val="single" w:sz="4" w:space="0" w:color="auto"/>
              <w:bottom w:val="single" w:sz="4" w:space="0" w:color="auto"/>
              <w:right w:val="single" w:sz="4" w:space="0" w:color="auto"/>
            </w:tcBorders>
            <w:noWrap/>
            <w:vAlign w:val="bottom"/>
          </w:tcPr>
          <w:p w:rsidR="00F42F2B" w:rsidRPr="00F42F2B" w:rsidRDefault="00F42F2B" w:rsidP="00F42F2B">
            <w:pPr>
              <w:rPr>
                <w:rFonts w:cs="Calibri"/>
                <w:color w:val="000000"/>
                <w:sz w:val="20"/>
                <w:lang w:val="es-SV" w:eastAsia="es-SV"/>
              </w:rPr>
            </w:pP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administrador lo único bueno que hizo es que los tramitadores se pongan chalecos y unos cartones en las ventanas para evitar que se vean.</w:t>
            </w:r>
          </w:p>
        </w:tc>
        <w:tc>
          <w:tcPr>
            <w:tcW w:w="2448" w:type="dxa"/>
            <w:tcBorders>
              <w:top w:val="single" w:sz="4" w:space="0" w:color="auto"/>
              <w:left w:val="single" w:sz="4" w:space="0" w:color="auto"/>
              <w:bottom w:val="single" w:sz="4" w:space="0" w:color="auto"/>
              <w:right w:val="single" w:sz="4" w:space="0" w:color="auto"/>
            </w:tcBorders>
            <w:noWrap/>
            <w:vAlign w:val="bottom"/>
          </w:tcPr>
          <w:p w:rsidR="00F42F2B" w:rsidRPr="00F42F2B" w:rsidRDefault="00F42F2B" w:rsidP="00F42F2B">
            <w:pPr>
              <w:rPr>
                <w:rFonts w:cs="Calibri"/>
                <w:color w:val="000000"/>
                <w:sz w:val="20"/>
                <w:lang w:val="es-SV" w:eastAsia="es-SV"/>
              </w:rPr>
            </w:pPr>
          </w:p>
        </w:tc>
        <w:tc>
          <w:tcPr>
            <w:tcW w:w="2448" w:type="dxa"/>
            <w:tcBorders>
              <w:top w:val="single" w:sz="4" w:space="0" w:color="auto"/>
              <w:left w:val="single" w:sz="4" w:space="0" w:color="auto"/>
              <w:bottom w:val="single" w:sz="4" w:space="0" w:color="auto"/>
              <w:right w:val="single" w:sz="4" w:space="0" w:color="auto"/>
            </w:tcBorders>
            <w:noWrap/>
            <w:vAlign w:val="bottom"/>
          </w:tcPr>
          <w:p w:rsidR="00F42F2B" w:rsidRPr="00F42F2B" w:rsidRDefault="00F42F2B" w:rsidP="00F42F2B">
            <w:pPr>
              <w:rPr>
                <w:rFonts w:cs="Calibri"/>
                <w:color w:val="000000"/>
                <w:sz w:val="20"/>
                <w:lang w:val="es-SV" w:eastAsia="es-SV"/>
              </w:rPr>
            </w:pPr>
          </w:p>
        </w:tc>
      </w:tr>
      <w:tr w:rsidR="00F42F2B" w:rsidRPr="00F42F2B" w:rsidTr="00F42F2B">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spacing w:line="276" w:lineRule="auto"/>
              <w:jc w:val="left"/>
              <w:rPr>
                <w:rFonts w:ascii="Calibri" w:eastAsia="Calibri" w:hAnsi="Calibri" w:cs="Times New Roman"/>
                <w:sz w:val="22"/>
                <w:szCs w:val="22"/>
                <w:lang w:val="es-SV" w:eastAsia="en-US"/>
              </w:rPr>
            </w:pPr>
          </w:p>
        </w:tc>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hacen los locos y son amargados.</w:t>
            </w: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spacing w:line="276" w:lineRule="auto"/>
              <w:jc w:val="left"/>
              <w:rPr>
                <w:rFonts w:ascii="Calibri" w:eastAsia="Calibri" w:hAnsi="Calibri" w:cs="Times New Roman"/>
                <w:sz w:val="22"/>
                <w:szCs w:val="22"/>
                <w:lang w:val="es-SV" w:eastAsia="en-US"/>
              </w:rPr>
            </w:pPr>
          </w:p>
        </w:tc>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spacing w:line="276" w:lineRule="auto"/>
              <w:jc w:val="left"/>
              <w:rPr>
                <w:rFonts w:ascii="Calibri" w:eastAsia="Calibri" w:hAnsi="Calibri" w:cs="Times New Roman"/>
                <w:sz w:val="22"/>
                <w:szCs w:val="22"/>
                <w:lang w:val="es-SV" w:eastAsia="en-US"/>
              </w:rPr>
            </w:pPr>
          </w:p>
        </w:tc>
      </w:tr>
    </w:tbl>
    <w:p w:rsidR="00F42F2B" w:rsidRDefault="00F42F2B" w:rsidP="00F42F2B">
      <w:pPr>
        <w:ind w:right="-44"/>
        <w:rPr>
          <w:rFonts w:eastAsia="Calibri" w:cs="Times New Roman"/>
          <w:color w:val="000000"/>
          <w:sz w:val="20"/>
          <w:lang w:val="es-SV" w:eastAsia="en-US"/>
        </w:rPr>
      </w:pPr>
    </w:p>
    <w:p w:rsidR="00DF34C8" w:rsidRDefault="00DF34C8" w:rsidP="00F42F2B">
      <w:pPr>
        <w:ind w:right="-44"/>
        <w:rPr>
          <w:rFonts w:eastAsia="Calibri" w:cs="Times New Roman"/>
          <w:color w:val="000000"/>
          <w:sz w:val="20"/>
          <w:lang w:val="es-SV" w:eastAsia="en-US"/>
        </w:rPr>
      </w:pPr>
    </w:p>
    <w:p w:rsidR="00DF34C8" w:rsidRDefault="00DF34C8" w:rsidP="00F42F2B">
      <w:pPr>
        <w:ind w:right="-44"/>
        <w:rPr>
          <w:rFonts w:eastAsia="Calibri" w:cs="Times New Roman"/>
          <w:color w:val="000000"/>
          <w:sz w:val="20"/>
          <w:lang w:val="es-SV" w:eastAsia="en-US"/>
        </w:rPr>
      </w:pPr>
    </w:p>
    <w:p w:rsidR="00DF34C8" w:rsidRDefault="00DF34C8" w:rsidP="00F42F2B">
      <w:pPr>
        <w:ind w:right="-44"/>
        <w:rPr>
          <w:rFonts w:eastAsia="Calibri" w:cs="Times New Roman"/>
          <w:color w:val="000000"/>
          <w:sz w:val="20"/>
          <w:lang w:val="es-SV" w:eastAsia="en-US"/>
        </w:rPr>
      </w:pPr>
    </w:p>
    <w:p w:rsidR="00DF34C8" w:rsidRPr="00F42F2B" w:rsidRDefault="00DF34C8" w:rsidP="00F42F2B">
      <w:pPr>
        <w:ind w:right="-44"/>
        <w:rPr>
          <w:rFonts w:eastAsia="Calibri" w:cs="Times New Roman"/>
          <w:color w:val="000000"/>
          <w:sz w:val="20"/>
          <w:lang w:val="es-SV" w:eastAsia="en-US"/>
        </w:rPr>
      </w:pPr>
    </w:p>
    <w:p w:rsidR="00F42F2B" w:rsidRPr="00F42F2B" w:rsidRDefault="00F42F2B" w:rsidP="00F42F2B">
      <w:pPr>
        <w:jc w:val="left"/>
        <w:rPr>
          <w:rFonts w:eastAsia="Calibri" w:cs="Times New Roman"/>
          <w:color w:val="000000"/>
          <w:sz w:val="20"/>
          <w:lang w:val="es-SV" w:eastAsia="en-US"/>
        </w:rPr>
      </w:pPr>
      <w:r w:rsidRPr="00F42F2B">
        <w:rPr>
          <w:rFonts w:cs="Calibri"/>
          <w:b/>
          <w:bCs/>
          <w:color w:val="000000"/>
          <w:sz w:val="20"/>
          <w:lang w:val="es-SV" w:eastAsia="es-SV"/>
        </w:rPr>
        <w:t>ADUANA ANGUIATÚ</w:t>
      </w:r>
    </w:p>
    <w:tbl>
      <w:tblPr>
        <w:tblW w:w="9792" w:type="dxa"/>
        <w:jc w:val="center"/>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lastRenderedPageBreak/>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w:t>
            </w:r>
            <w:r w:rsidR="00E943C5">
              <w:rPr>
                <w:rFonts w:cs="Calibri"/>
                <w:b/>
                <w:bCs/>
                <w:color w:val="FFFFFF"/>
                <w:sz w:val="18"/>
                <w:lang w:val="es-SV" w:eastAsia="es-SV"/>
              </w:rPr>
              <w:t>GI</w:t>
            </w:r>
            <w:r w:rsidRPr="00F42F2B">
              <w:rPr>
                <w:rFonts w:cs="Calibri"/>
                <w:b/>
                <w:bCs/>
                <w:color w:val="FFFFFF"/>
                <w:sz w:val="18"/>
                <w:lang w:val="es-SV" w:eastAsia="es-SV"/>
              </w:rPr>
              <w:t>BLES</w:t>
            </w:r>
          </w:p>
        </w:tc>
        <w:tc>
          <w:tcPr>
            <w:tcW w:w="2448" w:type="dxa"/>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E36C0A" w:themeFill="accent6"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La limpieza está olvidada en la parte de afuera.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Depende del turno, unos son atentos otros son maltratadores, muy enojados no tienen paciencia, falta de cortesía, siempre tratan mal.</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no atienden consultas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Falta comunicación, hay unos que orientan otros no.</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Muy poco mobiliario para sentarse.</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Hay turnos con empleados malos y turnos con empleados buenos para trabajar.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son accesibles con los transportistas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tiempo de espera depende de que haya sistema, de la temporada y del personal que se encuentre.</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parqueo ni espacio suficiente para revisión física, atender donaciones, fumigaciones, etc.</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comprensión no existe, tiran los papeles, muchos ven teléfonos lo cual atrasa; y por la poca paciencia repercute en la disposición de ayudar, esto sucede con el grupo que trabaja mal.</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confianza con el empleado, ignoran y no tratan de hablar con el usuario.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tiempo de ventanilla va de 1/2 a 1 hora esperando, es tardado hay mucha demora</w:t>
            </w:r>
          </w:p>
        </w:tc>
      </w:tr>
    </w:tbl>
    <w:tbl>
      <w:tblPr>
        <w:tblStyle w:val="Tablaconcuadrcula1"/>
        <w:tblW w:w="9792" w:type="dxa"/>
        <w:jc w:val="center"/>
        <w:tblLayout w:type="fixed"/>
        <w:tblLook w:val="04A0" w:firstRow="1" w:lastRow="0" w:firstColumn="1" w:lastColumn="0" w:noHBand="0" w:noVBand="1"/>
      </w:tblPr>
      <w:tblGrid>
        <w:gridCol w:w="2448"/>
        <w:gridCol w:w="2448"/>
        <w:gridCol w:w="2448"/>
        <w:gridCol w:w="2448"/>
      </w:tblGrid>
      <w:tr w:rsidR="00F42F2B" w:rsidRPr="00F42F2B" w:rsidTr="00BF54F3">
        <w:trPr>
          <w:trHeight w:val="315"/>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baños son escasos y los que hay son privados, por eso hay que pagar</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Si no hay paso en pluma, no hay trámite.</w:t>
            </w:r>
          </w:p>
        </w:tc>
        <w:tc>
          <w:tcPr>
            <w:tcW w:w="2448" w:type="dxa"/>
            <w:noWrap/>
          </w:tcPr>
          <w:p w:rsidR="00F42F2B" w:rsidRPr="00F42F2B" w:rsidRDefault="00F42F2B" w:rsidP="00372726">
            <w:pPr>
              <w:jc w:val="left"/>
              <w:rPr>
                <w:rFonts w:cs="Calibri"/>
                <w:color w:val="000000"/>
                <w:sz w:val="20"/>
                <w:lang w:eastAsia="es-SV"/>
              </w:rPr>
            </w:pPr>
            <w:r w:rsidRPr="00F42F2B">
              <w:rPr>
                <w:rFonts w:cs="Calibri"/>
                <w:color w:val="000000"/>
                <w:sz w:val="20"/>
                <w:lang w:eastAsia="es-SV"/>
              </w:rPr>
              <w:t>Les falta conocimiento.</w:t>
            </w:r>
          </w:p>
          <w:p w:rsidR="00F42F2B" w:rsidRPr="00F42F2B" w:rsidRDefault="00F42F2B" w:rsidP="00372726">
            <w:pPr>
              <w:jc w:val="left"/>
              <w:rPr>
                <w:rFonts w:cs="Calibri"/>
                <w:color w:val="000000"/>
                <w:sz w:val="20"/>
                <w:lang w:eastAsia="es-SV"/>
              </w:rPr>
            </w:pP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plazos de respuesta son muy tardados, el personal es lento.</w:t>
            </w:r>
          </w:p>
        </w:tc>
      </w:tr>
      <w:tr w:rsidR="00F42F2B" w:rsidRPr="00F42F2B" w:rsidTr="00BF54F3">
        <w:trPr>
          <w:trHeight w:val="315"/>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 xml:space="preserve">Es complicado el acceso y la ubicación del recinto.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Solo dejan trabajando a una persona al mediodía y en la noche.</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requisitos a presentar son variables en cada aduana.</w:t>
            </w:r>
          </w:p>
        </w:tc>
      </w:tr>
      <w:tr w:rsidR="00F42F2B" w:rsidRPr="00F42F2B" w:rsidTr="00BF54F3">
        <w:trPr>
          <w:trHeight w:val="315"/>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equipos son lentos y falla el sistema seguido.  Además cuando hay partidos no hay sistema.</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Hay favoritismo con algunos tramitadores por la mucha confianza.</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buzón de sugerencias no es muy confiable, se hacen las sugerencias pero no sirve de nada.</w:t>
            </w:r>
          </w:p>
        </w:tc>
      </w:tr>
      <w:tr w:rsidR="00F42F2B" w:rsidRPr="00F42F2B" w:rsidTr="00BF54F3">
        <w:trPr>
          <w:trHeight w:val="315"/>
          <w:jc w:val="center"/>
        </w:trPr>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No hay señalización, no hay fotocopiadora.</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El horario es muy complicado deberían comenzar a trabajar más temprano.</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rPr>
                <w:rFonts w:cs="Calibri"/>
                <w:color w:val="000000"/>
                <w:sz w:val="20"/>
                <w:lang w:eastAsia="es-SV"/>
              </w:rPr>
            </w:pPr>
            <w:r w:rsidRPr="00F42F2B">
              <w:rPr>
                <w:rFonts w:cs="Calibri"/>
                <w:color w:val="000000"/>
                <w:sz w:val="20"/>
                <w:lang w:eastAsia="es-SV"/>
              </w:rPr>
              <w:t>En el día es rápido el trámite, en la noche cuesta.</w:t>
            </w:r>
          </w:p>
        </w:tc>
      </w:tr>
      <w:tr w:rsidR="00F42F2B" w:rsidRPr="00F42F2B" w:rsidTr="00BF54F3">
        <w:trPr>
          <w:trHeight w:val="315"/>
          <w:jc w:val="center"/>
        </w:trPr>
        <w:tc>
          <w:tcPr>
            <w:tcW w:w="2448" w:type="dxa"/>
          </w:tcPr>
          <w:p w:rsidR="00F42F2B" w:rsidRPr="00F42F2B" w:rsidRDefault="00F42F2B" w:rsidP="00F42F2B">
            <w:pPr>
              <w:rPr>
                <w:rFonts w:cs="Calibri"/>
                <w:color w:val="000000"/>
                <w:sz w:val="20"/>
                <w:lang w:eastAsia="es-SV"/>
              </w:rPr>
            </w:pP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 </w:t>
            </w:r>
          </w:p>
        </w:tc>
        <w:tc>
          <w:tcPr>
            <w:tcW w:w="2448" w:type="dxa"/>
            <w:hideMark/>
          </w:tcPr>
          <w:p w:rsidR="00F42F2B" w:rsidRPr="00F42F2B" w:rsidRDefault="00F42F2B" w:rsidP="00F42F2B">
            <w:pPr>
              <w:jc w:val="left"/>
              <w:rPr>
                <w:rFonts w:cs="Calibri"/>
                <w:color w:val="000000"/>
                <w:sz w:val="20"/>
                <w:lang w:eastAsia="es-SV"/>
              </w:rPr>
            </w:pPr>
            <w:r w:rsidRPr="00F42F2B">
              <w:rPr>
                <w:rFonts w:cs="Calibri"/>
                <w:color w:val="000000"/>
                <w:sz w:val="20"/>
                <w:lang w:eastAsia="es-SV"/>
              </w:rPr>
              <w:t>La carta de tránsito vencido no es problema del usuario sino por la larga fila en pluma.</w:t>
            </w:r>
          </w:p>
        </w:tc>
      </w:tr>
    </w:tbl>
    <w:p w:rsidR="00F42F2B" w:rsidRDefault="00F42F2B" w:rsidP="00F42F2B">
      <w:pPr>
        <w:ind w:right="-44"/>
        <w:jc w:val="center"/>
        <w:rPr>
          <w:rFonts w:eastAsia="Calibri" w:cs="Times New Roman"/>
          <w:color w:val="000000"/>
          <w:sz w:val="18"/>
          <w:lang w:val="es-SV" w:eastAsia="en-US"/>
        </w:rPr>
      </w:pPr>
    </w:p>
    <w:p w:rsidR="00F42F2B" w:rsidRPr="00F42F2B" w:rsidRDefault="00F42F2B" w:rsidP="00F42F2B">
      <w:pPr>
        <w:ind w:right="-44"/>
        <w:rPr>
          <w:rFonts w:eastAsia="Calibri" w:cs="Times New Roman"/>
          <w:color w:val="000000"/>
          <w:sz w:val="20"/>
          <w:lang w:val="es-SV" w:eastAsia="en-US"/>
        </w:rPr>
      </w:pPr>
      <w:r w:rsidRPr="00F42F2B">
        <w:rPr>
          <w:rFonts w:cs="Calibri"/>
          <w:b/>
          <w:bCs/>
          <w:color w:val="000000"/>
          <w:sz w:val="20"/>
          <w:lang w:val="es-SV" w:eastAsia="es-SV"/>
        </w:rPr>
        <w:t xml:space="preserve">ADUANA </w:t>
      </w:r>
      <w:r w:rsidR="00057761">
        <w:rPr>
          <w:rFonts w:cs="Calibri"/>
          <w:b/>
          <w:bCs/>
          <w:color w:val="000000"/>
          <w:sz w:val="20"/>
          <w:lang w:val="es-SV" w:eastAsia="es-SV"/>
        </w:rPr>
        <w:t xml:space="preserve">EL </w:t>
      </w:r>
      <w:r w:rsidRPr="00F42F2B">
        <w:rPr>
          <w:rFonts w:cs="Calibri"/>
          <w:b/>
          <w:bCs/>
          <w:color w:val="000000"/>
          <w:sz w:val="20"/>
          <w:lang w:val="es-SV" w:eastAsia="es-SV"/>
        </w:rPr>
        <w:t>AMATILLO</w:t>
      </w:r>
    </w:p>
    <w:tbl>
      <w:tblPr>
        <w:tblW w:w="9792" w:type="dxa"/>
        <w:jc w:val="center"/>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FFD54F"/>
            <w:noWrap/>
            <w:vAlign w:val="center"/>
            <w:hideMark/>
          </w:tcPr>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MÓDULO 2</w:t>
            </w:r>
          </w:p>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INFRAESTRUCTURA Y ELEMENTOS TAN</w:t>
            </w:r>
            <w:r w:rsidR="00E943C5">
              <w:rPr>
                <w:rFonts w:cs="Calibri"/>
                <w:b/>
                <w:bCs/>
                <w:color w:val="000000" w:themeColor="text1"/>
                <w:sz w:val="18"/>
                <w:lang w:val="es-SV" w:eastAsia="es-SV"/>
              </w:rPr>
              <w:t>GI</w:t>
            </w:r>
            <w:r w:rsidRPr="001C1D8A">
              <w:rPr>
                <w:rFonts w:cs="Calibri"/>
                <w:b/>
                <w:bCs/>
                <w:color w:val="000000" w:themeColor="text1"/>
                <w:sz w:val="18"/>
                <w:lang w:val="es-SV" w:eastAsia="es-SV"/>
              </w:rPr>
              <w:t>BLES</w:t>
            </w:r>
          </w:p>
        </w:tc>
        <w:tc>
          <w:tcPr>
            <w:tcW w:w="2448" w:type="dxa"/>
            <w:tcBorders>
              <w:top w:val="single" w:sz="4" w:space="0" w:color="auto"/>
              <w:left w:val="nil"/>
              <w:bottom w:val="single" w:sz="4" w:space="0" w:color="auto"/>
              <w:right w:val="single" w:sz="4" w:space="0" w:color="auto"/>
            </w:tcBorders>
            <w:shd w:val="clear" w:color="auto" w:fill="FFD54F"/>
            <w:noWrap/>
            <w:vAlign w:val="center"/>
            <w:hideMark/>
          </w:tcPr>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MÓDULO 3</w:t>
            </w:r>
          </w:p>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FFD54F"/>
            <w:noWrap/>
            <w:vAlign w:val="center"/>
            <w:hideMark/>
          </w:tcPr>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MÓDULO 4</w:t>
            </w:r>
          </w:p>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FFD54F"/>
            <w:noWrap/>
            <w:vAlign w:val="center"/>
            <w:hideMark/>
          </w:tcPr>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MÓDULO 5</w:t>
            </w:r>
          </w:p>
          <w:p w:rsidR="00F42F2B" w:rsidRPr="001C1D8A" w:rsidRDefault="00F42F2B" w:rsidP="00F42F2B">
            <w:pPr>
              <w:jc w:val="left"/>
              <w:rPr>
                <w:rFonts w:cs="Calibri"/>
                <w:b/>
                <w:bCs/>
                <w:color w:val="000000" w:themeColor="text1"/>
                <w:sz w:val="18"/>
                <w:lang w:val="es-SV" w:eastAsia="es-SV"/>
              </w:rPr>
            </w:pPr>
            <w:r w:rsidRPr="001C1D8A">
              <w:rPr>
                <w:rFonts w:cs="Calibri"/>
                <w:b/>
                <w:bCs/>
                <w:color w:val="000000" w:themeColor="text1"/>
                <w:sz w:val="18"/>
                <w:lang w:val="es-SV" w:eastAsia="es-SV"/>
              </w:rPr>
              <w:t>CAPACIDAD DE RESPUESTA</w:t>
            </w:r>
          </w:p>
        </w:tc>
      </w:tr>
      <w:tr w:rsidR="00F42F2B" w:rsidRPr="00F42F2B" w:rsidTr="00F42F2B">
        <w:trPr>
          <w:trHeight w:val="360"/>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Mejorar las condiciones físicas (el usuario se moja), y el acceso desde la pluma.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Por unos pagan todos.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Cuando el personal es nuevo, se vuelve lento el servicio.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fila se mueve lenta, hay que esperar casi todo el día.</w:t>
            </w:r>
          </w:p>
        </w:tc>
      </w:tr>
      <w:tr w:rsidR="00F42F2B" w:rsidRPr="00F42F2B" w:rsidTr="00F42F2B">
        <w:trPr>
          <w:trHeight w:val="360"/>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Mejorar las calles, están polvosas, con hoyos. En el invierno la entrada se empoza.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Algunos son pesados, tajantes sobre todo las mujeres, no saben tratar y toca aguantar.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son educados.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documentación exigida es muy burocrática, se pierde mucho tiempo.</w:t>
            </w:r>
          </w:p>
        </w:tc>
      </w:tr>
      <w:tr w:rsidR="00F42F2B" w:rsidRPr="00F42F2B" w:rsidTr="00F42F2B">
        <w:trPr>
          <w:trHeight w:val="360"/>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existen baños, solo barrancos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el turno de la noche ya están cansados y tratan mal.</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gente que no tiene conocimiento 50/50.</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cambio de turno se vuelve bien lento</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Los tramitadores son los que hacen la limpieza en el recinto de aduana hasta cortan los árboles. En la ventanilla se hace limpieza lunes y viernes, se barre y se recoge la basura.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cumplen con los horarios al público, son 45 minutos de cena y a veces se toman la hora.</w:t>
            </w:r>
          </w:p>
        </w:tc>
        <w:tc>
          <w:tcPr>
            <w:tcW w:w="2448" w:type="dxa"/>
            <w:tcBorders>
              <w:top w:val="nil"/>
              <w:left w:val="nil"/>
              <w:bottom w:val="single" w:sz="4" w:space="0" w:color="auto"/>
              <w:right w:val="single" w:sz="4" w:space="0" w:color="auto"/>
            </w:tcBorders>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Muy poca o nada de orientación.</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vuelve lento el servicio por la computadora o por el que atiende.</w:t>
            </w:r>
          </w:p>
        </w:tc>
      </w:tr>
    </w:tbl>
    <w:p w:rsidR="004B6CB7" w:rsidRDefault="004B6CB7"/>
    <w:tbl>
      <w:tblPr>
        <w:tblStyle w:val="Tablaconcuadrcula"/>
        <w:tblW w:w="9792" w:type="dxa"/>
        <w:tblInd w:w="-162" w:type="dxa"/>
        <w:tblLayout w:type="fixed"/>
        <w:tblLook w:val="04A0" w:firstRow="1" w:lastRow="0" w:firstColumn="1" w:lastColumn="0" w:noHBand="0" w:noVBand="1"/>
      </w:tblPr>
      <w:tblGrid>
        <w:gridCol w:w="2448"/>
        <w:gridCol w:w="2448"/>
        <w:gridCol w:w="2448"/>
        <w:gridCol w:w="2448"/>
      </w:tblGrid>
      <w:tr w:rsidR="00F42F2B" w:rsidRPr="00F42F2B" w:rsidTr="004B6CB7">
        <w:trPr>
          <w:trHeight w:val="170"/>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lastRenderedPageBreak/>
              <w:t xml:space="preserve">No hay aire acondicionado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toman su tiempo para hacer los cambios de turno.</w:t>
            </w:r>
          </w:p>
        </w:tc>
        <w:tc>
          <w:tcPr>
            <w:tcW w:w="2448" w:type="dxa"/>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Por el scanner no cumplen los tiempos</w:t>
            </w:r>
          </w:p>
        </w:tc>
      </w:tr>
      <w:tr w:rsidR="00F42F2B" w:rsidRPr="00F42F2B" w:rsidTr="004B6CB7">
        <w:trPr>
          <w:trHeight w:val="364"/>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mobiliario</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el día todas las ventanillas están abiertas, en la noche solo una.</w:t>
            </w:r>
          </w:p>
        </w:tc>
        <w:tc>
          <w:tcPr>
            <w:tcW w:w="2448" w:type="dxa"/>
            <w:noWrap/>
          </w:tcPr>
          <w:p w:rsidR="00F42F2B" w:rsidRPr="00F42F2B" w:rsidRDefault="00F42F2B" w:rsidP="00F42F2B">
            <w:pPr>
              <w:rPr>
                <w:rFonts w:cs="Calibri"/>
                <w:color w:val="000000"/>
                <w:sz w:val="20"/>
                <w:lang w:val="es-SV" w:eastAsia="es-SV"/>
              </w:rPr>
            </w:pP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Cuando no hay sistema, atrasa el  trámite.</w:t>
            </w:r>
          </w:p>
        </w:tc>
      </w:tr>
      <w:tr w:rsidR="00F42F2B" w:rsidRPr="00F42F2B" w:rsidTr="004B6CB7">
        <w:trPr>
          <w:trHeight w:val="202"/>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que parquearse en el scanner</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orden ni número de llegada</w:t>
            </w:r>
          </w:p>
        </w:tc>
        <w:tc>
          <w:tcPr>
            <w:tcW w:w="2448" w:type="dxa"/>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Pésimo el servicio</w:t>
            </w:r>
          </w:p>
        </w:tc>
      </w:tr>
      <w:tr w:rsidR="00F42F2B" w:rsidRPr="00F42F2B" w:rsidTr="004B6CB7">
        <w:trPr>
          <w:trHeight w:val="465"/>
        </w:trPr>
        <w:tc>
          <w:tcPr>
            <w:tcW w:w="2448" w:type="dxa"/>
          </w:tcPr>
          <w:p w:rsidR="00F42F2B" w:rsidRPr="00F42F2B" w:rsidRDefault="00F42F2B" w:rsidP="00295F38">
            <w:pPr>
              <w:rPr>
                <w:rFonts w:cs="Calibri"/>
                <w:color w:val="000000"/>
                <w:sz w:val="20"/>
                <w:lang w:val="es-SV" w:eastAsia="es-SV"/>
              </w:rPr>
            </w:pPr>
            <w:r w:rsidRPr="00F42F2B">
              <w:rPr>
                <w:rFonts w:cs="Calibri"/>
                <w:color w:val="000000"/>
                <w:sz w:val="20"/>
                <w:lang w:val="es-SV" w:eastAsia="es-SV"/>
              </w:rPr>
              <w:t>Impresoras tienen 2 pero poco funcionan</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no tienen disposición para atender.</w:t>
            </w:r>
          </w:p>
        </w:tc>
        <w:tc>
          <w:tcPr>
            <w:tcW w:w="2448" w:type="dxa"/>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papeles en el buzón</w:t>
            </w:r>
          </w:p>
        </w:tc>
      </w:tr>
      <w:tr w:rsidR="00F42F2B" w:rsidRPr="00F42F2B" w:rsidTr="004B6CB7">
        <w:trPr>
          <w:trHeight w:val="315"/>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rótulo de lugares prohibidos para parquear</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Existe favoritismo por amistad, lo dejan por atender a otro.</w:t>
            </w:r>
          </w:p>
        </w:tc>
        <w:tc>
          <w:tcPr>
            <w:tcW w:w="2448" w:type="dxa"/>
            <w:noWrap/>
          </w:tcPr>
          <w:p w:rsidR="00F42F2B" w:rsidRPr="00F42F2B" w:rsidRDefault="00F42F2B" w:rsidP="00F42F2B">
            <w:pPr>
              <w:rPr>
                <w:rFonts w:cs="Calibri"/>
                <w:color w:val="000000"/>
                <w:sz w:val="20"/>
                <w:lang w:val="es-SV" w:eastAsia="es-SV"/>
              </w:rPr>
            </w:pP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son los mismos requisitos, deberían proporcionarlos.</w:t>
            </w:r>
          </w:p>
        </w:tc>
      </w:tr>
      <w:tr w:rsidR="00F42F2B" w:rsidRPr="00F42F2B" w:rsidTr="004B6CB7">
        <w:trPr>
          <w:trHeight w:val="315"/>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sistema es rápido pero la gente lenta.</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son de caras largas, se disgustan con el usuario.</w:t>
            </w:r>
          </w:p>
        </w:tc>
        <w:tc>
          <w:tcPr>
            <w:tcW w:w="2448" w:type="dxa"/>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tardan en atender por estar platicando con el celular</w:t>
            </w:r>
          </w:p>
        </w:tc>
      </w:tr>
    </w:tbl>
    <w:p w:rsidR="00F42F2B" w:rsidRPr="00F42F2B" w:rsidRDefault="00F42F2B" w:rsidP="00F42F2B">
      <w:pPr>
        <w:ind w:right="-44"/>
        <w:rPr>
          <w:rFonts w:eastAsia="Calibri" w:cs="Times New Roman"/>
          <w:color w:val="000000"/>
          <w:sz w:val="20"/>
          <w:lang w:val="es-SV" w:eastAsia="en-US"/>
        </w:rPr>
      </w:pPr>
    </w:p>
    <w:p w:rsidR="00F42F2B" w:rsidRPr="00F42F2B" w:rsidRDefault="00F42F2B" w:rsidP="00F42F2B">
      <w:pPr>
        <w:ind w:right="-44"/>
        <w:rPr>
          <w:rFonts w:eastAsia="Calibri" w:cs="Times New Roman"/>
          <w:color w:val="000000"/>
          <w:sz w:val="20"/>
          <w:lang w:val="es-SV" w:eastAsia="en-US"/>
        </w:rPr>
      </w:pPr>
      <w:r w:rsidRPr="00F42F2B">
        <w:rPr>
          <w:rFonts w:cs="Calibri"/>
          <w:b/>
          <w:bCs/>
          <w:color w:val="000000"/>
          <w:sz w:val="20"/>
          <w:lang w:val="es-SV" w:eastAsia="es-SV"/>
        </w:rPr>
        <w:t>ADUANA EL POY</w:t>
      </w:r>
    </w:p>
    <w:tbl>
      <w:tblPr>
        <w:tblW w:w="9792" w:type="dxa"/>
        <w:jc w:val="center"/>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w:t>
            </w:r>
            <w:r w:rsidR="00E943C5">
              <w:rPr>
                <w:rFonts w:cs="Calibri"/>
                <w:b/>
                <w:bCs/>
                <w:color w:val="FFFFFF"/>
                <w:sz w:val="18"/>
                <w:lang w:val="es-SV" w:eastAsia="es-SV"/>
              </w:rPr>
              <w:t>GI</w:t>
            </w:r>
            <w:r w:rsidRPr="00F42F2B">
              <w:rPr>
                <w:rFonts w:cs="Calibri"/>
                <w:b/>
                <w:bCs/>
                <w:color w:val="FFFFFF"/>
                <w:sz w:val="18"/>
                <w:lang w:val="es-SV" w:eastAsia="es-SV"/>
              </w:rPr>
              <w:t>BLES</w:t>
            </w:r>
          </w:p>
        </w:tc>
        <w:tc>
          <w:tcPr>
            <w:tcW w:w="2448" w:type="dxa"/>
            <w:tcBorders>
              <w:top w:val="single" w:sz="4" w:space="0" w:color="auto"/>
              <w:left w:val="nil"/>
              <w:bottom w:val="single" w:sz="4" w:space="0" w:color="auto"/>
              <w:right w:val="single" w:sz="4" w:space="0" w:color="auto"/>
            </w:tcBorders>
            <w:shd w:val="clear" w:color="auto" w:fill="00B05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00B05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00B050"/>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295F38">
        <w:trPr>
          <w:trHeight w:val="618"/>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construcción está bien incomoda, dificulta el paso.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50% del personal es amable y el otro 50% no lo es.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Tienen mucho personal  nuevo y no lo capacitan han estado en ZF y el proceso es diferente</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El tiempo haciendo fila va de 20 minutos a 2 1/2 hora. </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acceso tiene años de estar igual, no lo han modificado.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Atienden cuando quieren</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Unos saludan, otros no.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documentación exigida no unificada, depende del oficial que atienda.</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Sillas muy incómodas, muy reducido el espacio, desorden y mucho polvo.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Cuando se van a comer se tardan 2 horas y solo 1 (ventanilla) está abierta y son 4. </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El tiempo en ventanilla es de 20-30 minutos. </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Los baños son privados no pertenecen a la aduana, por lo tanto se paga.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les gusta trabajar y tratan al usuario como a perros.</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12 horas de trámite, desde que la pluma hasta la frontera.</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parqueo, hay que pagar.</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Cuando se les pregunta son pedantes, sin ganas de responder.</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problema perjudica al que se queja, buzón a simple vista del oficial</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cae mucho el sistema.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no tienen amabilidad o tolerancia con el usuario.</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tiempo de respuesta depende del oficial que lo atiende.</w:t>
            </w:r>
          </w:p>
        </w:tc>
      </w:tr>
      <w:tr w:rsidR="00F42F2B" w:rsidRPr="00F42F2B" w:rsidTr="00F42F2B">
        <w:trPr>
          <w:trHeight w:val="31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Extravío de documentos (tarjeta de circulación)</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la noche atienden de mala gana.</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Cuando hay partidos no hay sistema.</w:t>
            </w:r>
          </w:p>
        </w:tc>
      </w:tr>
      <w:tr w:rsidR="00F42F2B" w:rsidRPr="00F42F2B" w:rsidTr="00F42F2B">
        <w:trPr>
          <w:trHeight w:val="375"/>
          <w:jc w:val="center"/>
        </w:trPr>
        <w:tc>
          <w:tcPr>
            <w:tcW w:w="2448" w:type="dxa"/>
            <w:tcBorders>
              <w:top w:val="nil"/>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Trabajan las 24 horas pero solo uno se queda en la noche</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El servicio es más lento por parte de los jubilados.</w:t>
            </w:r>
          </w:p>
        </w:tc>
      </w:tr>
      <w:tr w:rsidR="00F42F2B" w:rsidRPr="00F42F2B" w:rsidTr="00F42F2B">
        <w:trPr>
          <w:trHeight w:val="375"/>
          <w:jc w:val="center"/>
        </w:trPr>
        <w:tc>
          <w:tcPr>
            <w:tcW w:w="2448" w:type="dxa"/>
            <w:tcBorders>
              <w:top w:val="nil"/>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van a comer y nadie atiende.</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r>
      <w:tr w:rsidR="00F42F2B" w:rsidRPr="00F42F2B" w:rsidTr="00F42F2B">
        <w:trPr>
          <w:trHeight w:val="375"/>
          <w:jc w:val="center"/>
        </w:trPr>
        <w:tc>
          <w:tcPr>
            <w:tcW w:w="2448" w:type="dxa"/>
            <w:tcBorders>
              <w:top w:val="nil"/>
              <w:left w:val="single" w:sz="4" w:space="0" w:color="auto"/>
              <w:bottom w:val="single" w:sz="4" w:space="0" w:color="auto"/>
              <w:right w:val="single" w:sz="4" w:space="0" w:color="auto"/>
            </w:tcBorders>
            <w:noWrap/>
            <w:vAlign w:val="bottom"/>
          </w:tcPr>
          <w:p w:rsidR="00F42F2B" w:rsidRPr="00F42F2B" w:rsidRDefault="00F42F2B" w:rsidP="00F42F2B">
            <w:pPr>
              <w:rPr>
                <w:rFonts w:cs="Calibri"/>
                <w:color w:val="000000"/>
                <w:sz w:val="20"/>
                <w:lang w:val="es-SV" w:eastAsia="es-SV"/>
              </w:rPr>
            </w:pP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tardan en el almuerzo, y en el horario de la noche por estar en el celular. No atiende.</w:t>
            </w:r>
          </w:p>
        </w:tc>
        <w:tc>
          <w:tcPr>
            <w:tcW w:w="2448" w:type="dxa"/>
            <w:tcBorders>
              <w:top w:val="nil"/>
              <w:left w:val="nil"/>
              <w:bottom w:val="single" w:sz="4" w:space="0" w:color="auto"/>
              <w:right w:val="single" w:sz="4" w:space="0" w:color="auto"/>
            </w:tcBorders>
            <w:noWrap/>
            <w:vAlign w:val="bottom"/>
          </w:tcPr>
          <w:p w:rsidR="00F42F2B" w:rsidRPr="00F42F2B" w:rsidRDefault="00F42F2B" w:rsidP="00F42F2B">
            <w:pPr>
              <w:rPr>
                <w:rFonts w:cs="Calibri"/>
                <w:color w:val="000000"/>
                <w:sz w:val="20"/>
                <w:lang w:val="es-SV" w:eastAsia="es-SV"/>
              </w:rPr>
            </w:pPr>
          </w:p>
        </w:tc>
        <w:tc>
          <w:tcPr>
            <w:tcW w:w="2448" w:type="dxa"/>
            <w:tcBorders>
              <w:top w:val="nil"/>
              <w:left w:val="nil"/>
              <w:bottom w:val="single" w:sz="4" w:space="0" w:color="auto"/>
              <w:right w:val="single" w:sz="4" w:space="0" w:color="auto"/>
            </w:tcBorders>
            <w:noWrap/>
            <w:vAlign w:val="bottom"/>
          </w:tcPr>
          <w:p w:rsidR="00F42F2B" w:rsidRPr="00F42F2B" w:rsidRDefault="00F42F2B" w:rsidP="00F42F2B">
            <w:pPr>
              <w:rPr>
                <w:rFonts w:cs="Calibri"/>
                <w:color w:val="000000"/>
                <w:sz w:val="20"/>
                <w:lang w:val="es-SV" w:eastAsia="es-SV"/>
              </w:rPr>
            </w:pPr>
          </w:p>
        </w:tc>
      </w:tr>
      <w:tr w:rsidR="00F42F2B" w:rsidRPr="00F42F2B" w:rsidTr="00F42F2B">
        <w:trPr>
          <w:trHeight w:val="144"/>
          <w:jc w:val="center"/>
        </w:trPr>
        <w:tc>
          <w:tcPr>
            <w:tcW w:w="2448" w:type="dxa"/>
            <w:tcBorders>
              <w:top w:val="single" w:sz="4" w:space="0" w:color="auto"/>
              <w:left w:val="single" w:sz="4" w:space="0" w:color="auto"/>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Da la impresión de favoritismo.</w:t>
            </w:r>
          </w:p>
        </w:tc>
        <w:tc>
          <w:tcPr>
            <w:tcW w:w="2448" w:type="dxa"/>
            <w:tcBorders>
              <w:top w:val="single" w:sz="4" w:space="0" w:color="auto"/>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single" w:sz="4" w:space="0" w:color="auto"/>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r>
    </w:tbl>
    <w:p w:rsidR="00F42F2B" w:rsidRPr="00F42F2B" w:rsidRDefault="00F42F2B" w:rsidP="00F42F2B">
      <w:pPr>
        <w:ind w:right="-44"/>
        <w:rPr>
          <w:rFonts w:cs="Calibri"/>
          <w:b/>
          <w:bCs/>
          <w:color w:val="000000"/>
          <w:sz w:val="20"/>
          <w:lang w:val="es-SV" w:eastAsia="es-SV"/>
        </w:rPr>
      </w:pPr>
    </w:p>
    <w:p w:rsidR="00F42F2B" w:rsidRPr="00F42F2B" w:rsidRDefault="00F42F2B" w:rsidP="00F42F2B">
      <w:pPr>
        <w:ind w:right="-44"/>
        <w:rPr>
          <w:rFonts w:eastAsia="Calibri" w:cs="Times New Roman"/>
          <w:color w:val="000000"/>
          <w:sz w:val="20"/>
          <w:lang w:val="es-SV" w:eastAsia="en-US"/>
        </w:rPr>
      </w:pPr>
      <w:r w:rsidRPr="00F42F2B">
        <w:rPr>
          <w:rFonts w:cs="Calibri"/>
          <w:b/>
          <w:bCs/>
          <w:color w:val="000000"/>
          <w:sz w:val="20"/>
          <w:lang w:val="es-SV" w:eastAsia="es-SV"/>
        </w:rPr>
        <w:t>ADUANA ACAJUTLA</w:t>
      </w:r>
    </w:p>
    <w:tbl>
      <w:tblPr>
        <w:tblStyle w:val="Tablaconcuadrcula"/>
        <w:tblW w:w="9792" w:type="dxa"/>
        <w:tblInd w:w="-162" w:type="dxa"/>
        <w:tblLayout w:type="fixed"/>
        <w:tblLook w:val="04A0" w:firstRow="1" w:lastRow="0" w:firstColumn="1" w:lastColumn="0" w:noHBand="0" w:noVBand="1"/>
      </w:tblPr>
      <w:tblGrid>
        <w:gridCol w:w="2448"/>
        <w:gridCol w:w="2448"/>
        <w:gridCol w:w="2448"/>
        <w:gridCol w:w="2448"/>
      </w:tblGrid>
      <w:tr w:rsidR="00F42F2B" w:rsidRPr="00F42F2B" w:rsidTr="00734955">
        <w:trPr>
          <w:trHeight w:val="375"/>
        </w:trPr>
        <w:tc>
          <w:tcPr>
            <w:tcW w:w="2448" w:type="dxa"/>
            <w:shd w:val="clear" w:color="auto" w:fill="00B0F0"/>
            <w:noWrap/>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w:t>
            </w:r>
            <w:r w:rsidR="00E943C5">
              <w:rPr>
                <w:rFonts w:cs="Calibri"/>
                <w:b/>
                <w:bCs/>
                <w:color w:val="FFFFFF"/>
                <w:sz w:val="18"/>
                <w:lang w:val="es-SV" w:eastAsia="es-SV"/>
              </w:rPr>
              <w:t>GI</w:t>
            </w:r>
            <w:r w:rsidRPr="00F42F2B">
              <w:rPr>
                <w:rFonts w:cs="Calibri"/>
                <w:b/>
                <w:bCs/>
                <w:color w:val="FFFFFF"/>
                <w:sz w:val="18"/>
                <w:lang w:val="es-SV" w:eastAsia="es-SV"/>
              </w:rPr>
              <w:t>BLES</w:t>
            </w:r>
          </w:p>
        </w:tc>
        <w:tc>
          <w:tcPr>
            <w:tcW w:w="2448" w:type="dxa"/>
            <w:shd w:val="clear" w:color="auto" w:fill="00B0F0"/>
            <w:noWrap/>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shd w:val="clear" w:color="auto" w:fill="00B0F0"/>
            <w:noWrap/>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shd w:val="clear" w:color="auto" w:fill="00B0F0"/>
            <w:noWrap/>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734955">
        <w:trPr>
          <w:trHeight w:val="494"/>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Muy poco espacio para el usuario</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Poca amabilidad de parte del personal.</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molestan cuando se les consulta algo.</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orientan y se molestan por las consultas.</w:t>
            </w:r>
          </w:p>
        </w:tc>
      </w:tr>
      <w:tr w:rsidR="00F42F2B" w:rsidRPr="00F42F2B" w:rsidTr="00734955">
        <w:trPr>
          <w:trHeight w:val="420"/>
        </w:trPr>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baños para el usuario en la aduana</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disposición, comprensión es variable.</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empleados no inspiran confianza.</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Mucho tiempo haciendo fila por falta de personal.  </w:t>
            </w:r>
          </w:p>
        </w:tc>
      </w:tr>
      <w:tr w:rsidR="00F42F2B" w:rsidRPr="00F42F2B" w:rsidTr="00734955">
        <w:trPr>
          <w:trHeight w:val="485"/>
        </w:trPr>
        <w:tc>
          <w:tcPr>
            <w:tcW w:w="2448" w:type="dxa"/>
            <w:noWrap/>
            <w:hideMark/>
          </w:tcPr>
          <w:p w:rsidR="00F42F2B" w:rsidRPr="00F42F2B" w:rsidRDefault="00F42F2B" w:rsidP="00734955">
            <w:pPr>
              <w:rPr>
                <w:rFonts w:cs="Calibri"/>
                <w:color w:val="000000"/>
                <w:sz w:val="20"/>
                <w:lang w:val="es-SV" w:eastAsia="es-SV"/>
              </w:rPr>
            </w:pPr>
            <w:r w:rsidRPr="00F42F2B">
              <w:rPr>
                <w:rFonts w:cs="Calibri"/>
                <w:color w:val="000000"/>
                <w:sz w:val="20"/>
                <w:lang w:val="es-SV" w:eastAsia="es-SV"/>
              </w:rPr>
              <w:lastRenderedPageBreak/>
              <w:t> </w:t>
            </w:r>
          </w:p>
        </w:tc>
        <w:tc>
          <w:tcPr>
            <w:tcW w:w="2448" w:type="dxa"/>
            <w:hideMark/>
          </w:tcPr>
          <w:p w:rsidR="00F42F2B" w:rsidRPr="00F42F2B" w:rsidRDefault="00F42F2B" w:rsidP="00734955">
            <w:pPr>
              <w:rPr>
                <w:rFonts w:cs="Calibri"/>
                <w:color w:val="000000"/>
                <w:sz w:val="20"/>
                <w:lang w:val="es-SV" w:eastAsia="es-SV"/>
              </w:rPr>
            </w:pPr>
            <w:r w:rsidRPr="00F42F2B">
              <w:rPr>
                <w:rFonts w:cs="Calibri"/>
                <w:color w:val="000000"/>
                <w:sz w:val="20"/>
                <w:lang w:val="es-SV" w:eastAsia="es-SV"/>
              </w:rPr>
              <w:t>Mucha diversidad de criterio de parte de los oficiales.</w:t>
            </w:r>
          </w:p>
        </w:tc>
        <w:tc>
          <w:tcPr>
            <w:tcW w:w="2448" w:type="dxa"/>
            <w:hideMark/>
          </w:tcPr>
          <w:p w:rsidR="00F42F2B" w:rsidRPr="00F42F2B" w:rsidRDefault="00F42F2B" w:rsidP="00734955">
            <w:pPr>
              <w:rPr>
                <w:rFonts w:cs="Calibri"/>
                <w:color w:val="000000"/>
                <w:sz w:val="20"/>
                <w:lang w:val="es-SV" w:eastAsia="es-SV"/>
              </w:rPr>
            </w:pPr>
            <w:r w:rsidRPr="00F42F2B">
              <w:rPr>
                <w:rFonts w:cs="Calibri"/>
                <w:color w:val="000000"/>
                <w:sz w:val="20"/>
                <w:lang w:val="es-SV" w:eastAsia="es-SV"/>
              </w:rPr>
              <w:t>Algunos desconocen el procedimiento a seguir con el usuario.</w:t>
            </w:r>
          </w:p>
        </w:tc>
        <w:tc>
          <w:tcPr>
            <w:tcW w:w="2448" w:type="dxa"/>
            <w:hideMark/>
          </w:tcPr>
          <w:p w:rsidR="00F42F2B" w:rsidRPr="00F42F2B" w:rsidRDefault="00F42F2B" w:rsidP="00734955">
            <w:pPr>
              <w:rPr>
                <w:rFonts w:cs="Calibri"/>
                <w:color w:val="000000"/>
                <w:sz w:val="20"/>
                <w:lang w:val="es-SV" w:eastAsia="es-SV"/>
              </w:rPr>
            </w:pPr>
            <w:r w:rsidRPr="00F42F2B">
              <w:rPr>
                <w:rFonts w:cs="Calibri"/>
                <w:color w:val="000000"/>
                <w:sz w:val="20"/>
                <w:lang w:val="es-SV" w:eastAsia="es-SV"/>
              </w:rPr>
              <w:t>Se tardan mucho para dar el número de turno o para la revisión de los documentos.</w:t>
            </w:r>
          </w:p>
        </w:tc>
      </w:tr>
      <w:tr w:rsidR="00F42F2B" w:rsidRPr="00F42F2B" w:rsidTr="00734955">
        <w:trPr>
          <w:trHeight w:val="125"/>
        </w:trPr>
        <w:tc>
          <w:tcPr>
            <w:tcW w:w="2448" w:type="dxa"/>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diversidad de criterios.</w:t>
            </w:r>
          </w:p>
        </w:tc>
      </w:tr>
      <w:tr w:rsidR="00F42F2B" w:rsidRPr="00F42F2B" w:rsidTr="00734955">
        <w:trPr>
          <w:trHeight w:val="125"/>
        </w:trPr>
        <w:tc>
          <w:tcPr>
            <w:tcW w:w="2448" w:type="dxa"/>
            <w:noWrap/>
          </w:tcPr>
          <w:p w:rsidR="00F42F2B" w:rsidRPr="00F42F2B" w:rsidRDefault="00F42F2B" w:rsidP="00F42F2B">
            <w:pPr>
              <w:rPr>
                <w:rFonts w:cs="Calibri"/>
                <w:color w:val="000000"/>
                <w:sz w:val="20"/>
                <w:lang w:val="es-SV" w:eastAsia="es-SV"/>
              </w:rPr>
            </w:pPr>
          </w:p>
        </w:tc>
        <w:tc>
          <w:tcPr>
            <w:tcW w:w="2448" w:type="dxa"/>
          </w:tcPr>
          <w:p w:rsidR="00F42F2B" w:rsidRPr="00F42F2B" w:rsidRDefault="00F42F2B" w:rsidP="00F42F2B">
            <w:pPr>
              <w:rPr>
                <w:rFonts w:cs="Calibri"/>
                <w:color w:val="000000"/>
                <w:sz w:val="20"/>
                <w:lang w:val="es-SV" w:eastAsia="es-SV"/>
              </w:rPr>
            </w:pPr>
          </w:p>
        </w:tc>
        <w:tc>
          <w:tcPr>
            <w:tcW w:w="2448" w:type="dxa"/>
          </w:tcPr>
          <w:p w:rsidR="00F42F2B" w:rsidRPr="00F42F2B" w:rsidRDefault="00F42F2B" w:rsidP="00F42F2B">
            <w:pPr>
              <w:rPr>
                <w:rFonts w:cs="Calibri"/>
                <w:color w:val="000000"/>
                <w:sz w:val="20"/>
                <w:lang w:val="es-SV" w:eastAsia="es-SV"/>
              </w:rPr>
            </w:pP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personal lento.</w:t>
            </w:r>
          </w:p>
        </w:tc>
      </w:tr>
    </w:tbl>
    <w:p w:rsidR="00F42F2B" w:rsidRPr="00F42F2B" w:rsidRDefault="00F42F2B" w:rsidP="00F42F2B">
      <w:pPr>
        <w:ind w:right="-44"/>
        <w:rPr>
          <w:rFonts w:cs="Calibri"/>
          <w:b/>
          <w:bCs/>
          <w:color w:val="000000"/>
          <w:sz w:val="20"/>
          <w:lang w:val="es-SV" w:eastAsia="es-SV"/>
        </w:rPr>
      </w:pPr>
    </w:p>
    <w:p w:rsidR="00F42F2B" w:rsidRPr="00F42F2B" w:rsidRDefault="00F42F2B" w:rsidP="00F42F2B">
      <w:pPr>
        <w:ind w:right="-44"/>
        <w:rPr>
          <w:rFonts w:eastAsia="Calibri" w:cs="Times New Roman"/>
          <w:color w:val="000000"/>
          <w:sz w:val="20"/>
          <w:lang w:val="es-SV" w:eastAsia="en-US"/>
        </w:rPr>
      </w:pPr>
      <w:r w:rsidRPr="00F42F2B">
        <w:rPr>
          <w:rFonts w:cs="Calibri"/>
          <w:b/>
          <w:bCs/>
          <w:color w:val="000000"/>
          <w:sz w:val="20"/>
          <w:lang w:val="es-SV" w:eastAsia="es-SV"/>
        </w:rPr>
        <w:t>ADUANA  LA UNIÓN</w:t>
      </w:r>
    </w:p>
    <w:tbl>
      <w:tblPr>
        <w:tblStyle w:val="Tablaconcuadrcula1"/>
        <w:tblW w:w="9792" w:type="dxa"/>
        <w:jc w:val="center"/>
        <w:tblLayout w:type="fixed"/>
        <w:tblLook w:val="04A0" w:firstRow="1" w:lastRow="0" w:firstColumn="1" w:lastColumn="0" w:noHBand="0" w:noVBand="1"/>
      </w:tblPr>
      <w:tblGrid>
        <w:gridCol w:w="2448"/>
        <w:gridCol w:w="2448"/>
        <w:gridCol w:w="2448"/>
        <w:gridCol w:w="2448"/>
      </w:tblGrid>
      <w:tr w:rsidR="00F42F2B" w:rsidRPr="00F42F2B" w:rsidTr="001C1D8A">
        <w:trPr>
          <w:trHeight w:val="375"/>
          <w:jc w:val="center"/>
        </w:trPr>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MÓDULO 2</w:t>
            </w:r>
          </w:p>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INFRAESTRUCTURA Y ELEMENTOS TAN</w:t>
            </w:r>
            <w:r w:rsidR="00E943C5">
              <w:rPr>
                <w:rFonts w:cs="Calibri"/>
                <w:b/>
                <w:bCs/>
                <w:color w:val="FFFFFF"/>
                <w:sz w:val="18"/>
                <w:lang w:eastAsia="es-SV"/>
              </w:rPr>
              <w:t>GI</w:t>
            </w:r>
            <w:r w:rsidRPr="00F42F2B">
              <w:rPr>
                <w:rFonts w:cs="Calibri"/>
                <w:b/>
                <w:bCs/>
                <w:color w:val="FFFFFF"/>
                <w:sz w:val="18"/>
                <w:lang w:eastAsia="es-SV"/>
              </w:rPr>
              <w:t>BLES</w:t>
            </w:r>
          </w:p>
        </w:tc>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MÓDULO 3</w:t>
            </w:r>
          </w:p>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EMPATÍA DEL PERSONAL</w:t>
            </w:r>
          </w:p>
        </w:tc>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MÓDULO 4</w:t>
            </w:r>
          </w:p>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PROFESIONALISMO DE LOS EMPLEADOS</w:t>
            </w:r>
          </w:p>
        </w:tc>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MÓDULO 5</w:t>
            </w:r>
          </w:p>
          <w:p w:rsidR="00F42F2B" w:rsidRPr="00F42F2B" w:rsidRDefault="00F42F2B" w:rsidP="00F42F2B">
            <w:pPr>
              <w:jc w:val="left"/>
              <w:rPr>
                <w:rFonts w:cs="Calibri"/>
                <w:b/>
                <w:bCs/>
                <w:color w:val="FFFFFF"/>
                <w:sz w:val="18"/>
                <w:lang w:eastAsia="es-SV"/>
              </w:rPr>
            </w:pPr>
            <w:r w:rsidRPr="00F42F2B">
              <w:rPr>
                <w:rFonts w:cs="Calibri"/>
                <w:b/>
                <w:bCs/>
                <w:color w:val="FFFFFF"/>
                <w:sz w:val="18"/>
                <w:lang w:eastAsia="es-SV"/>
              </w:rPr>
              <w:t>CAPACIDAD DE RESPUESTA</w:t>
            </w:r>
          </w:p>
        </w:tc>
      </w:tr>
      <w:tr w:rsidR="00F42F2B" w:rsidRPr="00F42F2B" w:rsidTr="00F42F2B">
        <w:trPr>
          <w:trHeight w:val="300"/>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eastAsia="es-SV"/>
              </w:rPr>
            </w:pPr>
            <w:r w:rsidRPr="00F42F2B">
              <w:rPr>
                <w:rFonts w:cs="Calibri"/>
                <w:color w:val="000000"/>
                <w:sz w:val="20"/>
                <w:lang w:eastAsia="es-SV"/>
              </w:rPr>
              <w:t>No hay parqueo ni baños</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Todo bien, más ahora que está la Sra. Carlita</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4B6CB7" w:rsidP="00F42F2B">
            <w:pPr>
              <w:rPr>
                <w:rFonts w:cs="Calibri"/>
                <w:color w:val="000000"/>
                <w:sz w:val="20"/>
                <w:lang w:eastAsia="es-SV"/>
              </w:rPr>
            </w:pPr>
            <w:r>
              <w:rPr>
                <w:rFonts w:cs="Calibri"/>
                <w:color w:val="000000"/>
                <w:sz w:val="20"/>
                <w:lang w:eastAsia="es-SV"/>
              </w:rPr>
              <w:t>Sin comentarios</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4B6CB7" w:rsidP="00F42F2B">
            <w:pPr>
              <w:rPr>
                <w:rFonts w:cs="Calibri"/>
                <w:color w:val="000000"/>
                <w:sz w:val="20"/>
                <w:lang w:eastAsia="es-SV"/>
              </w:rPr>
            </w:pPr>
            <w:r>
              <w:rPr>
                <w:rFonts w:cs="Calibri"/>
                <w:color w:val="000000"/>
                <w:sz w:val="20"/>
                <w:lang w:eastAsia="es-SV"/>
              </w:rPr>
              <w:t>Sin comentarios</w:t>
            </w:r>
          </w:p>
        </w:tc>
      </w:tr>
      <w:tr w:rsidR="00F42F2B" w:rsidRPr="00F42F2B" w:rsidTr="00F42F2B">
        <w:trPr>
          <w:trHeight w:val="300"/>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eastAsia="es-SV"/>
              </w:rPr>
            </w:pPr>
            <w:r w:rsidRPr="00F42F2B">
              <w:rPr>
                <w:rFonts w:cs="Calibri"/>
                <w:color w:val="000000"/>
                <w:sz w:val="20"/>
                <w:lang w:eastAsia="es-SV"/>
              </w:rPr>
              <w:t>Los rótulos deben ser más grandes</w:t>
            </w:r>
          </w:p>
        </w:tc>
        <w:tc>
          <w:tcPr>
            <w:tcW w:w="2448" w:type="dxa"/>
            <w:tcBorders>
              <w:top w:val="single" w:sz="4" w:space="0" w:color="auto"/>
              <w:left w:val="single" w:sz="4" w:space="0" w:color="auto"/>
              <w:bottom w:val="single" w:sz="4" w:space="0" w:color="auto"/>
              <w:right w:val="single" w:sz="4" w:space="0" w:color="auto"/>
            </w:tcBorders>
            <w:noWrap/>
            <w:hideMark/>
          </w:tcPr>
          <w:p w:rsidR="00F42F2B" w:rsidRPr="00F42F2B" w:rsidRDefault="00F42F2B" w:rsidP="00F42F2B">
            <w:pPr>
              <w:rPr>
                <w:rFonts w:cs="Calibri"/>
                <w:color w:val="000000"/>
                <w:sz w:val="20"/>
                <w:lang w:eastAsia="es-SV"/>
              </w:rPr>
            </w:pPr>
            <w:r w:rsidRPr="00F42F2B">
              <w:rPr>
                <w:rFonts w:cs="Calibri"/>
                <w:color w:val="000000"/>
                <w:sz w:val="20"/>
                <w:lang w:eastAsia="es-SV"/>
              </w:rPr>
              <w:t>Buena atención</w:t>
            </w:r>
          </w:p>
        </w:tc>
        <w:tc>
          <w:tcPr>
            <w:tcW w:w="2448" w:type="dxa"/>
            <w:tcBorders>
              <w:top w:val="single" w:sz="4" w:space="0" w:color="auto"/>
              <w:left w:val="single" w:sz="4" w:space="0" w:color="auto"/>
              <w:bottom w:val="single" w:sz="4" w:space="0" w:color="auto"/>
              <w:right w:val="single" w:sz="4" w:space="0" w:color="auto"/>
            </w:tcBorders>
            <w:noWrap/>
          </w:tcPr>
          <w:p w:rsidR="00F42F2B" w:rsidRPr="00F42F2B" w:rsidRDefault="00F42F2B" w:rsidP="00F42F2B">
            <w:pPr>
              <w:rPr>
                <w:rFonts w:cs="Calibri"/>
                <w:color w:val="000000"/>
                <w:sz w:val="20"/>
                <w:lang w:eastAsia="es-SV"/>
              </w:rPr>
            </w:pPr>
          </w:p>
        </w:tc>
        <w:tc>
          <w:tcPr>
            <w:tcW w:w="2448" w:type="dxa"/>
            <w:tcBorders>
              <w:top w:val="single" w:sz="4" w:space="0" w:color="auto"/>
              <w:left w:val="single" w:sz="4" w:space="0" w:color="auto"/>
              <w:bottom w:val="single" w:sz="4" w:space="0" w:color="auto"/>
              <w:right w:val="single" w:sz="4" w:space="0" w:color="auto"/>
            </w:tcBorders>
            <w:noWrap/>
          </w:tcPr>
          <w:p w:rsidR="00F42F2B" w:rsidRPr="00F42F2B" w:rsidRDefault="00F42F2B" w:rsidP="00F42F2B">
            <w:pPr>
              <w:rPr>
                <w:rFonts w:cs="Calibri"/>
                <w:color w:val="000000"/>
                <w:sz w:val="20"/>
                <w:lang w:eastAsia="es-SV"/>
              </w:rPr>
            </w:pPr>
          </w:p>
        </w:tc>
      </w:tr>
    </w:tbl>
    <w:p w:rsidR="00295F38" w:rsidRDefault="00295F38" w:rsidP="00F42F2B">
      <w:pPr>
        <w:ind w:right="-44"/>
        <w:rPr>
          <w:rFonts w:cs="Calibri"/>
          <w:b/>
          <w:bCs/>
          <w:color w:val="000000"/>
          <w:sz w:val="20"/>
          <w:lang w:val="es-SV" w:eastAsia="es-SV"/>
        </w:rPr>
      </w:pPr>
    </w:p>
    <w:p w:rsidR="00F42F2B" w:rsidRPr="00F42F2B" w:rsidRDefault="00233C13" w:rsidP="00F42F2B">
      <w:pPr>
        <w:ind w:right="-44"/>
        <w:rPr>
          <w:rFonts w:eastAsia="Calibri" w:cs="Times New Roman"/>
          <w:color w:val="000000"/>
          <w:sz w:val="20"/>
          <w:lang w:val="es-SV" w:eastAsia="en-US"/>
        </w:rPr>
      </w:pPr>
      <w:r>
        <w:rPr>
          <w:rFonts w:cs="Calibri"/>
          <w:b/>
          <w:bCs/>
          <w:color w:val="000000"/>
          <w:sz w:val="20"/>
          <w:lang w:val="es-SV" w:eastAsia="es-SV"/>
        </w:rPr>
        <w:t>ADUANA AÉ</w:t>
      </w:r>
      <w:r w:rsidR="00F42F2B" w:rsidRPr="00F42F2B">
        <w:rPr>
          <w:rFonts w:cs="Calibri"/>
          <w:b/>
          <w:bCs/>
          <w:color w:val="000000"/>
          <w:sz w:val="20"/>
          <w:lang w:val="es-SV" w:eastAsia="es-SV"/>
        </w:rPr>
        <w:t>REA MONSEÑOR ROMERO</w:t>
      </w:r>
    </w:p>
    <w:tbl>
      <w:tblPr>
        <w:tblW w:w="9792" w:type="dxa"/>
        <w:jc w:val="center"/>
        <w:tblLayout w:type="fixed"/>
        <w:tblCellMar>
          <w:left w:w="43" w:type="dxa"/>
          <w:right w:w="43" w:type="dxa"/>
        </w:tblCellMar>
        <w:tblLook w:val="04A0" w:firstRow="1" w:lastRow="0" w:firstColumn="1" w:lastColumn="0" w:noHBand="0" w:noVBand="1"/>
      </w:tblPr>
      <w:tblGrid>
        <w:gridCol w:w="2448"/>
        <w:gridCol w:w="2448"/>
        <w:gridCol w:w="2448"/>
        <w:gridCol w:w="2448"/>
      </w:tblGrid>
      <w:tr w:rsidR="001C1D8A" w:rsidRPr="001C1D8A" w:rsidTr="00B36AA0">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MÓDULO 2</w:t>
            </w:r>
          </w:p>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INFRAESTRUCTURA Y ELEMENTOS TAN</w:t>
            </w:r>
            <w:r w:rsidR="00E943C5">
              <w:rPr>
                <w:rFonts w:cs="Calibri"/>
                <w:b/>
                <w:bCs/>
                <w:color w:val="FFFFFF" w:themeColor="background1"/>
                <w:sz w:val="18"/>
                <w:lang w:val="es-SV" w:eastAsia="es-SV"/>
              </w:rPr>
              <w:t>GI</w:t>
            </w:r>
            <w:r w:rsidRPr="001C1D8A">
              <w:rPr>
                <w:rFonts w:cs="Calibri"/>
                <w:b/>
                <w:bCs/>
                <w:color w:val="FFFFFF" w:themeColor="background1"/>
                <w:sz w:val="18"/>
                <w:lang w:val="es-SV" w:eastAsia="es-SV"/>
              </w:rPr>
              <w:t>BLES</w:t>
            </w:r>
          </w:p>
        </w:tc>
        <w:tc>
          <w:tcPr>
            <w:tcW w:w="2448" w:type="dxa"/>
            <w:tcBorders>
              <w:top w:val="single" w:sz="4" w:space="0" w:color="auto"/>
              <w:left w:val="nil"/>
              <w:bottom w:val="single" w:sz="4" w:space="0" w:color="auto"/>
              <w:right w:val="single" w:sz="4" w:space="0" w:color="auto"/>
            </w:tcBorders>
            <w:shd w:val="clear" w:color="auto" w:fill="FF0000"/>
            <w:noWrap/>
            <w:vAlign w:val="center"/>
            <w:hideMark/>
          </w:tcPr>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MÓDULO 3</w:t>
            </w:r>
          </w:p>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FF0000"/>
            <w:noWrap/>
            <w:vAlign w:val="center"/>
            <w:hideMark/>
          </w:tcPr>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MÓDULO 4</w:t>
            </w:r>
          </w:p>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FF0000"/>
            <w:noWrap/>
            <w:vAlign w:val="center"/>
            <w:hideMark/>
          </w:tcPr>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MÓDULO 5</w:t>
            </w:r>
          </w:p>
          <w:p w:rsidR="00F42F2B" w:rsidRPr="001C1D8A" w:rsidRDefault="00F42F2B" w:rsidP="00F42F2B">
            <w:pPr>
              <w:jc w:val="left"/>
              <w:rPr>
                <w:rFonts w:cs="Calibri"/>
                <w:b/>
                <w:bCs/>
                <w:color w:val="FFFFFF" w:themeColor="background1"/>
                <w:sz w:val="18"/>
                <w:lang w:val="es-SV" w:eastAsia="es-SV"/>
              </w:rPr>
            </w:pPr>
            <w:r w:rsidRPr="001C1D8A">
              <w:rPr>
                <w:rFonts w:cs="Calibri"/>
                <w:b/>
                <w:bCs/>
                <w:color w:val="FFFFFF" w:themeColor="background1"/>
                <w:sz w:val="18"/>
                <w:lang w:val="es-SV" w:eastAsia="es-SV"/>
              </w:rPr>
              <w:t>CAPACIDAD DE RESPUESTA</w:t>
            </w:r>
          </w:p>
        </w:tc>
      </w:tr>
      <w:tr w:rsidR="00F42F2B" w:rsidRPr="00F42F2B" w:rsidTr="00B36AA0">
        <w:trPr>
          <w:trHeight w:val="330"/>
          <w:jc w:val="center"/>
        </w:trPr>
        <w:tc>
          <w:tcPr>
            <w:tcW w:w="2448" w:type="dxa"/>
            <w:tcBorders>
              <w:top w:val="nil"/>
              <w:left w:val="single" w:sz="4" w:space="0" w:color="auto"/>
              <w:bottom w:val="single" w:sz="4" w:space="0" w:color="auto"/>
              <w:right w:val="single" w:sz="4" w:space="0" w:color="auto"/>
            </w:tcBorders>
            <w:hideMark/>
          </w:tcPr>
          <w:p w:rsidR="00F42F2B" w:rsidRPr="003E1CCF" w:rsidRDefault="00F42F2B" w:rsidP="00F42F2B">
            <w:pPr>
              <w:rPr>
                <w:rFonts w:cs="Calibri"/>
                <w:sz w:val="20"/>
                <w:lang w:val="es-SV" w:eastAsia="es-SV"/>
              </w:rPr>
            </w:pPr>
            <w:r w:rsidRPr="003E1CCF">
              <w:rPr>
                <w:rFonts w:cs="Calibri"/>
                <w:sz w:val="20"/>
                <w:lang w:val="es-SV" w:eastAsia="es-SV"/>
              </w:rPr>
              <w:t>Hay sillas en mal estado y poco espacio físico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Algunos empleados son desinteresados con los problemas de los usuarios, son pésimos, no son amables, faltan el respeto y le dan muchas vueltas a los trámites.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mitad del personal conoce y la otra no tiene conocimiento.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Solo regañan no orientan, el vigilante de la aduana es el que da el número.</w:t>
            </w:r>
          </w:p>
        </w:tc>
      </w:tr>
      <w:tr w:rsidR="00F42F2B" w:rsidRPr="00F42F2B" w:rsidTr="00B36AA0">
        <w:trPr>
          <w:trHeight w:val="629"/>
          <w:jc w:val="center"/>
        </w:trPr>
        <w:tc>
          <w:tcPr>
            <w:tcW w:w="2448" w:type="dxa"/>
            <w:tcBorders>
              <w:top w:val="nil"/>
              <w:left w:val="single" w:sz="4" w:space="0" w:color="auto"/>
              <w:bottom w:val="single" w:sz="4" w:space="0" w:color="auto"/>
              <w:right w:val="single" w:sz="4" w:space="0" w:color="auto"/>
            </w:tcBorders>
            <w:hideMark/>
          </w:tcPr>
          <w:p w:rsidR="00F42F2B" w:rsidRPr="003E1CCF" w:rsidRDefault="00F42F2B" w:rsidP="00F42F2B">
            <w:pPr>
              <w:rPr>
                <w:rFonts w:cs="Calibri"/>
                <w:sz w:val="20"/>
                <w:lang w:val="es-SV" w:eastAsia="es-SV"/>
              </w:rPr>
            </w:pPr>
            <w:r w:rsidRPr="003E1CCF">
              <w:rPr>
                <w:rFonts w:cs="Calibri"/>
                <w:sz w:val="20"/>
                <w:lang w:val="es-SV" w:eastAsia="es-SV"/>
              </w:rPr>
              <w:t>No colaboran con el orden</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Los administradores se han acomodado, no son accesibles, menos  Lic.  Julio Iraheta.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personal nuevo que hace lento el proceso.</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El tiempo en ventanilla depende de la cantidad de declaraciones o ítems a presentar; así como del criterio del oficial.  </w:t>
            </w:r>
          </w:p>
        </w:tc>
      </w:tr>
      <w:tr w:rsidR="00F42F2B" w:rsidRPr="00F42F2B" w:rsidTr="00B36AA0">
        <w:trPr>
          <w:trHeight w:val="629"/>
          <w:jc w:val="center"/>
        </w:trPr>
        <w:tc>
          <w:tcPr>
            <w:tcW w:w="2448" w:type="dxa"/>
            <w:tcBorders>
              <w:top w:val="nil"/>
              <w:left w:val="single" w:sz="4" w:space="0" w:color="auto"/>
              <w:bottom w:val="single" w:sz="4" w:space="0" w:color="auto"/>
              <w:right w:val="single" w:sz="4" w:space="0" w:color="auto"/>
            </w:tcBorders>
          </w:tcPr>
          <w:p w:rsidR="00F42F2B" w:rsidRPr="003E1CCF" w:rsidRDefault="003E1CCF" w:rsidP="003E1CCF">
            <w:pPr>
              <w:rPr>
                <w:rFonts w:cs="Calibri"/>
                <w:sz w:val="20"/>
                <w:lang w:val="es-SV" w:eastAsia="es-SV"/>
              </w:rPr>
            </w:pPr>
            <w:r w:rsidRPr="003E1CCF">
              <w:rPr>
                <w:rFonts w:cs="Calibri"/>
                <w:sz w:val="20"/>
                <w:lang w:val="es-SV" w:eastAsia="es-SV"/>
              </w:rPr>
              <w:t xml:space="preserve">Pocos baños y muy pequeños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atención ha desmejorado, hay descortesía, falta de amabilidad y abuso de autoridad por parte de los contadores vista.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diversidad de criterios entre los contadores vista y dejan muchos vacíos en la información.</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Son aproximadamente 15 a 20 min. por persona y 8 a 10 min. por trámite (declaraciones, devoluciones, rectificaciones, etc.).</w:t>
            </w:r>
          </w:p>
        </w:tc>
      </w:tr>
      <w:tr w:rsidR="00F42F2B" w:rsidRPr="00F42F2B" w:rsidTr="00B36AA0">
        <w:trPr>
          <w:trHeight w:val="330"/>
          <w:jc w:val="center"/>
        </w:trPr>
        <w:tc>
          <w:tcPr>
            <w:tcW w:w="2448" w:type="dxa"/>
            <w:tcBorders>
              <w:top w:val="nil"/>
              <w:left w:val="single" w:sz="4" w:space="0" w:color="auto"/>
              <w:bottom w:val="single" w:sz="4" w:space="0" w:color="auto"/>
              <w:right w:val="single" w:sz="4" w:space="0" w:color="auto"/>
            </w:tcBorders>
            <w:hideMark/>
          </w:tcPr>
          <w:p w:rsidR="00F42F2B" w:rsidRPr="003E1CCF" w:rsidRDefault="003E1CCF" w:rsidP="00F42F2B">
            <w:pPr>
              <w:rPr>
                <w:rFonts w:cs="Calibri"/>
                <w:sz w:val="20"/>
                <w:lang w:val="es-SV" w:eastAsia="es-SV"/>
              </w:rPr>
            </w:pPr>
            <w:r w:rsidRPr="003E1CCF">
              <w:rPr>
                <w:rFonts w:cs="Calibri"/>
                <w:sz w:val="20"/>
                <w:lang w:val="es-SV" w:eastAsia="es-SV"/>
              </w:rPr>
              <w:t>Falla mucho el sistema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 veces en horas laborales no hay nadie atendiendo.</w:t>
            </w:r>
          </w:p>
        </w:tc>
        <w:tc>
          <w:tcPr>
            <w:tcW w:w="2448" w:type="dxa"/>
            <w:tcBorders>
              <w:top w:val="nil"/>
              <w:left w:val="nil"/>
              <w:bottom w:val="single" w:sz="4" w:space="0" w:color="auto"/>
              <w:right w:val="single" w:sz="4" w:space="0" w:color="auto"/>
            </w:tcBorders>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ocasiones, al hacer una pregunta, no han dado respuesta.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se usa el buzón por miedo a represalias.</w:t>
            </w:r>
          </w:p>
        </w:tc>
      </w:tr>
      <w:tr w:rsidR="00F42F2B" w:rsidRPr="00F42F2B" w:rsidTr="00B36AA0">
        <w:trPr>
          <w:trHeight w:val="345"/>
          <w:jc w:val="center"/>
        </w:trPr>
        <w:tc>
          <w:tcPr>
            <w:tcW w:w="2448" w:type="dxa"/>
            <w:tcBorders>
              <w:top w:val="nil"/>
              <w:left w:val="single" w:sz="4" w:space="0" w:color="auto"/>
              <w:bottom w:val="single" w:sz="4" w:space="0" w:color="auto"/>
              <w:right w:val="single" w:sz="4" w:space="0" w:color="auto"/>
            </w:tcBorders>
            <w:hideMark/>
          </w:tcPr>
          <w:p w:rsidR="00F42F2B" w:rsidRPr="003E1CCF" w:rsidRDefault="00F42F2B" w:rsidP="00F42F2B">
            <w:pPr>
              <w:rPr>
                <w:rFonts w:cs="Calibri"/>
                <w:sz w:val="20"/>
                <w:lang w:val="es-SV" w:eastAsia="es-SV"/>
              </w:rPr>
            </w:pP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cumplen los horarios de atención, abren a tiempo pero atienden 15 minutos después en ventanilla y 20 min. para las 5:00 pm. ya no atienden; o incluso a las 3:30.</w:t>
            </w:r>
          </w:p>
        </w:tc>
        <w:tc>
          <w:tcPr>
            <w:tcW w:w="2448" w:type="dxa"/>
            <w:tcBorders>
              <w:top w:val="nil"/>
              <w:left w:val="nil"/>
              <w:bottom w:val="single" w:sz="4" w:space="0" w:color="auto"/>
              <w:right w:val="single" w:sz="4" w:space="0" w:color="auto"/>
            </w:tcBorders>
            <w:vAlign w:val="bottom"/>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A veces la información es útil pero otras veces no sirve.</w:t>
            </w:r>
          </w:p>
          <w:p w:rsidR="00F42F2B" w:rsidRPr="00F42F2B" w:rsidRDefault="00F42F2B" w:rsidP="00F42F2B">
            <w:pPr>
              <w:rPr>
                <w:rFonts w:cs="Calibri"/>
                <w:color w:val="000000"/>
                <w:sz w:val="20"/>
                <w:lang w:val="es-SV" w:eastAsia="es-SV"/>
              </w:rPr>
            </w:pPr>
          </w:p>
          <w:p w:rsidR="00F42F2B" w:rsidRPr="00F42F2B" w:rsidRDefault="00F42F2B" w:rsidP="00F42F2B">
            <w:pPr>
              <w:rPr>
                <w:rFonts w:cs="Calibri"/>
                <w:color w:val="000000"/>
                <w:sz w:val="20"/>
                <w:lang w:val="es-SV" w:eastAsia="es-SV"/>
              </w:rPr>
            </w:pP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tiempo de espera en fila depende de la temporada o de cuantas ventanillas estén abiertas.</w:t>
            </w:r>
          </w:p>
        </w:tc>
      </w:tr>
      <w:tr w:rsidR="00F42F2B" w:rsidRPr="00B36AA0" w:rsidTr="00B36AA0">
        <w:trPr>
          <w:trHeight w:val="269"/>
          <w:jc w:val="center"/>
        </w:trPr>
        <w:tc>
          <w:tcPr>
            <w:tcW w:w="2448" w:type="dxa"/>
            <w:tcBorders>
              <w:top w:val="nil"/>
              <w:left w:val="single" w:sz="4" w:space="0" w:color="auto"/>
              <w:bottom w:val="single" w:sz="4" w:space="0" w:color="auto"/>
              <w:right w:val="single" w:sz="4" w:space="0" w:color="auto"/>
            </w:tcBorders>
            <w:noWrap/>
            <w:vAlign w:val="bottom"/>
            <w:hideMark/>
          </w:tcPr>
          <w:p w:rsidR="00F42F2B" w:rsidRPr="00B36AA0" w:rsidRDefault="00F42F2B" w:rsidP="00F42F2B">
            <w:pPr>
              <w:rPr>
                <w:rFonts w:cs="Calibri"/>
                <w:sz w:val="20"/>
                <w:lang w:val="es-SV" w:eastAsia="es-SV"/>
              </w:rPr>
            </w:pPr>
            <w:r w:rsidRPr="00B36AA0">
              <w:rPr>
                <w:rFonts w:cs="Calibri"/>
                <w:sz w:val="20"/>
                <w:lang w:val="es-SV" w:eastAsia="es-SV"/>
              </w:rPr>
              <w:t> </w:t>
            </w:r>
          </w:p>
        </w:tc>
        <w:tc>
          <w:tcPr>
            <w:tcW w:w="2448" w:type="dxa"/>
            <w:tcBorders>
              <w:top w:val="nil"/>
              <w:left w:val="nil"/>
              <w:bottom w:val="single" w:sz="4" w:space="0" w:color="auto"/>
              <w:right w:val="single" w:sz="4" w:space="0" w:color="auto"/>
            </w:tcBorders>
            <w:hideMark/>
          </w:tcPr>
          <w:p w:rsidR="00F42F2B" w:rsidRPr="00B36AA0" w:rsidRDefault="00F42F2B" w:rsidP="00F42F2B">
            <w:pPr>
              <w:rPr>
                <w:rFonts w:cs="Calibri"/>
                <w:color w:val="000000"/>
                <w:sz w:val="20"/>
                <w:lang w:val="es-SV" w:eastAsia="es-SV"/>
              </w:rPr>
            </w:pPr>
            <w:r w:rsidRPr="00B36AA0">
              <w:rPr>
                <w:rFonts w:cs="Calibri"/>
                <w:color w:val="000000"/>
                <w:sz w:val="20"/>
                <w:lang w:val="es-SV" w:eastAsia="es-SV"/>
              </w:rPr>
              <w:t>Hacen rueda de caballito y se saltan el orden de número.</w:t>
            </w:r>
          </w:p>
        </w:tc>
        <w:tc>
          <w:tcPr>
            <w:tcW w:w="2448" w:type="dxa"/>
            <w:tcBorders>
              <w:top w:val="nil"/>
              <w:left w:val="nil"/>
              <w:bottom w:val="single" w:sz="4" w:space="0" w:color="auto"/>
              <w:right w:val="single" w:sz="4" w:space="0" w:color="auto"/>
            </w:tcBorders>
            <w:hideMark/>
          </w:tcPr>
          <w:p w:rsidR="00F42F2B" w:rsidRPr="00B36AA0" w:rsidRDefault="00F42F2B" w:rsidP="00F42F2B">
            <w:pPr>
              <w:rPr>
                <w:rFonts w:cs="Calibri"/>
                <w:color w:val="000000"/>
                <w:sz w:val="20"/>
                <w:lang w:val="es-SV" w:eastAsia="es-SV"/>
              </w:rPr>
            </w:pPr>
            <w:r w:rsidRPr="00B36AA0">
              <w:rPr>
                <w:rFonts w:cs="Calibri"/>
                <w:color w:val="000000"/>
                <w:sz w:val="20"/>
                <w:lang w:val="es-SV" w:eastAsia="es-SV"/>
              </w:rPr>
              <w:t>No es obligatoria la capacitación para el oficial.</w:t>
            </w:r>
          </w:p>
        </w:tc>
        <w:tc>
          <w:tcPr>
            <w:tcW w:w="2448" w:type="dxa"/>
            <w:tcBorders>
              <w:top w:val="nil"/>
              <w:left w:val="nil"/>
              <w:bottom w:val="single" w:sz="4" w:space="0" w:color="auto"/>
              <w:right w:val="single" w:sz="4" w:space="0" w:color="auto"/>
            </w:tcBorders>
            <w:hideMark/>
          </w:tcPr>
          <w:p w:rsidR="00F42F2B" w:rsidRPr="00B36AA0" w:rsidRDefault="00F42F2B" w:rsidP="00F42F2B">
            <w:pPr>
              <w:rPr>
                <w:rFonts w:cs="Calibri"/>
                <w:color w:val="000000"/>
                <w:sz w:val="20"/>
                <w:lang w:val="es-SV" w:eastAsia="es-SV"/>
              </w:rPr>
            </w:pPr>
            <w:r w:rsidRPr="00B36AA0">
              <w:rPr>
                <w:rFonts w:cs="Calibri"/>
                <w:color w:val="000000"/>
                <w:sz w:val="20"/>
                <w:lang w:val="es-SV" w:eastAsia="es-SV"/>
              </w:rPr>
              <w:t>A veces se pasa el día haciendo un trámite.</w:t>
            </w:r>
          </w:p>
        </w:tc>
      </w:tr>
      <w:tr w:rsidR="00F42F2B" w:rsidRPr="00F42F2B" w:rsidTr="00B36AA0">
        <w:trPr>
          <w:trHeight w:val="168"/>
          <w:jc w:val="center"/>
        </w:trPr>
        <w:tc>
          <w:tcPr>
            <w:tcW w:w="2448" w:type="dxa"/>
            <w:tcBorders>
              <w:top w:val="nil"/>
              <w:left w:val="single" w:sz="4" w:space="0" w:color="auto"/>
              <w:bottom w:val="single" w:sz="4" w:space="0" w:color="auto"/>
              <w:right w:val="single" w:sz="4" w:space="0" w:color="auto"/>
            </w:tcBorders>
            <w:noWrap/>
            <w:vAlign w:val="bottom"/>
            <w:hideMark/>
          </w:tcPr>
          <w:p w:rsidR="00F42F2B" w:rsidRPr="003E1CCF" w:rsidRDefault="00F42F2B" w:rsidP="00F42F2B">
            <w:pPr>
              <w:rPr>
                <w:rFonts w:cs="Calibri"/>
                <w:sz w:val="20"/>
                <w:lang w:val="es-SV" w:eastAsia="es-SV"/>
              </w:rPr>
            </w:pPr>
            <w:r w:rsidRPr="003E1CCF">
              <w:rPr>
                <w:rFonts w:cs="Calibri"/>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amistades entre el usuario y el empleado.</w:t>
            </w:r>
          </w:p>
        </w:tc>
        <w:tc>
          <w:tcPr>
            <w:tcW w:w="2448" w:type="dxa"/>
            <w:tcBorders>
              <w:top w:val="nil"/>
              <w:left w:val="nil"/>
              <w:bottom w:val="single" w:sz="4" w:space="0" w:color="auto"/>
              <w:right w:val="single" w:sz="4" w:space="0" w:color="auto"/>
            </w:tcBorders>
            <w:noWrap/>
          </w:tcPr>
          <w:p w:rsidR="00F42F2B" w:rsidRPr="00F42F2B" w:rsidRDefault="003E1CCF" w:rsidP="00F42F2B">
            <w:pPr>
              <w:rPr>
                <w:rFonts w:cs="Calibri"/>
                <w:color w:val="000000"/>
                <w:sz w:val="20"/>
                <w:lang w:val="es-SV" w:eastAsia="es-SV"/>
              </w:rPr>
            </w:pPr>
            <w:r w:rsidRPr="00F42F2B">
              <w:rPr>
                <w:rFonts w:cs="Calibri"/>
                <w:color w:val="000000"/>
                <w:sz w:val="20"/>
                <w:lang w:val="es-SV" w:eastAsia="es-SV"/>
              </w:rPr>
              <w:t>Hay cambio de personal y no les enseñan a trabajar, esto causa problemas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Poco personal atendiendo al mediodía (1 persona)</w:t>
            </w:r>
          </w:p>
        </w:tc>
      </w:tr>
      <w:tr w:rsidR="00F42F2B" w:rsidRPr="00F42F2B" w:rsidTr="00B36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jc w:val="center"/>
        </w:trPr>
        <w:tc>
          <w:tcPr>
            <w:tcW w:w="2448" w:type="dxa"/>
            <w:noWrap/>
            <w:vAlign w:val="bottom"/>
            <w:hideMark/>
          </w:tcPr>
          <w:p w:rsidR="00F42F2B" w:rsidRPr="003E1CCF" w:rsidRDefault="00F42F2B" w:rsidP="00F42F2B">
            <w:pPr>
              <w:rPr>
                <w:rFonts w:cs="Calibri"/>
                <w:sz w:val="20"/>
                <w:lang w:val="es-SV" w:eastAsia="es-SV"/>
              </w:rPr>
            </w:pPr>
            <w:r w:rsidRPr="003E1CCF">
              <w:rPr>
                <w:rFonts w:cs="Calibri"/>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Hay oficiales que tienen favoritismo con algunas personas y no respetan el número, (5 declaraciones por número, si se trae más dan otro número)</w:t>
            </w:r>
          </w:p>
        </w:tc>
        <w:tc>
          <w:tcPr>
            <w:tcW w:w="2448" w:type="dxa"/>
            <w:hideMark/>
          </w:tcPr>
          <w:p w:rsidR="00F42F2B" w:rsidRPr="00F42F2B" w:rsidRDefault="00F42F2B" w:rsidP="00F42F2B">
            <w:pPr>
              <w:rPr>
                <w:rFonts w:cs="Calibri"/>
                <w:color w:val="000000"/>
                <w:sz w:val="20"/>
                <w:lang w:val="es-SV" w:eastAsia="es-SV"/>
              </w:rPr>
            </w:pP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Mucho se entretienen para atender</w:t>
            </w:r>
          </w:p>
        </w:tc>
      </w:tr>
    </w:tbl>
    <w:p w:rsidR="00E943C5" w:rsidRDefault="00E943C5"/>
    <w:p w:rsidR="00E943C5" w:rsidRDefault="00E943C5"/>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2448"/>
        <w:gridCol w:w="2448"/>
        <w:gridCol w:w="2448"/>
        <w:gridCol w:w="2448"/>
      </w:tblGrid>
      <w:tr w:rsidR="00F42F2B" w:rsidRPr="00F42F2B" w:rsidTr="00B36AA0">
        <w:trPr>
          <w:trHeight w:val="287"/>
          <w:jc w:val="center"/>
        </w:trPr>
        <w:tc>
          <w:tcPr>
            <w:tcW w:w="2448" w:type="dxa"/>
            <w:noWrap/>
            <w:vAlign w:val="bottom"/>
            <w:hideMark/>
          </w:tcPr>
          <w:p w:rsidR="00F42F2B" w:rsidRPr="003E1CCF" w:rsidRDefault="00F42F2B" w:rsidP="00F42F2B">
            <w:pPr>
              <w:rPr>
                <w:rFonts w:cs="Calibri"/>
                <w:sz w:val="20"/>
                <w:lang w:val="es-SV" w:eastAsia="es-SV"/>
              </w:rPr>
            </w:pPr>
            <w:r w:rsidRPr="003E1CCF">
              <w:rPr>
                <w:rFonts w:cs="Calibri"/>
                <w:sz w:val="20"/>
                <w:lang w:val="es-SV" w:eastAsia="es-SV"/>
              </w:rPr>
              <w:lastRenderedPageBreak/>
              <w:t> </w:t>
            </w:r>
          </w:p>
        </w:tc>
        <w:tc>
          <w:tcPr>
            <w:tcW w:w="2448" w:type="dxa"/>
          </w:tcPr>
          <w:p w:rsidR="00F42F2B" w:rsidRPr="00F42F2B" w:rsidRDefault="00F42F2B" w:rsidP="00F42F2B">
            <w:pPr>
              <w:rPr>
                <w:rFonts w:cs="Calibri"/>
                <w:color w:val="000000"/>
                <w:sz w:val="20"/>
                <w:lang w:val="es-SV" w:eastAsia="es-SV"/>
              </w:rPr>
            </w:pP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En administración se tardan mucho tiempo para los procesos de firma 1-2 días y con las multas de 3 días a 1 semana.</w:t>
            </w:r>
          </w:p>
        </w:tc>
      </w:tr>
      <w:tr w:rsidR="00F42F2B" w:rsidRPr="00F42F2B" w:rsidTr="00B36AA0">
        <w:trPr>
          <w:trHeight w:val="287"/>
          <w:jc w:val="center"/>
        </w:trPr>
        <w:tc>
          <w:tcPr>
            <w:tcW w:w="2448" w:type="dxa"/>
            <w:noWrap/>
            <w:vAlign w:val="bottom"/>
          </w:tcPr>
          <w:p w:rsidR="00F42F2B" w:rsidRPr="003E1CCF" w:rsidRDefault="00F42F2B" w:rsidP="00F42F2B">
            <w:pPr>
              <w:rPr>
                <w:rFonts w:cs="Calibri"/>
                <w:sz w:val="20"/>
                <w:lang w:val="es-SV" w:eastAsia="es-SV"/>
              </w:rPr>
            </w:pPr>
          </w:p>
        </w:tc>
        <w:tc>
          <w:tcPr>
            <w:tcW w:w="2448" w:type="dxa"/>
          </w:tcPr>
          <w:p w:rsidR="00F42F2B" w:rsidRPr="00F42F2B" w:rsidRDefault="00F42F2B" w:rsidP="00F42F2B">
            <w:pPr>
              <w:rPr>
                <w:rFonts w:cs="Calibri"/>
                <w:color w:val="000000"/>
                <w:sz w:val="20"/>
                <w:lang w:val="es-SV" w:eastAsia="es-SV"/>
              </w:rPr>
            </w:pPr>
          </w:p>
        </w:tc>
        <w:tc>
          <w:tcPr>
            <w:tcW w:w="2448" w:type="dxa"/>
          </w:tcPr>
          <w:p w:rsidR="00F42F2B" w:rsidRPr="00F42F2B" w:rsidRDefault="00F42F2B" w:rsidP="00F42F2B">
            <w:pPr>
              <w:rPr>
                <w:rFonts w:cs="Calibri"/>
                <w:color w:val="000000"/>
                <w:sz w:val="20"/>
                <w:lang w:val="es-SV" w:eastAsia="es-SV"/>
              </w:rPr>
            </w:pPr>
          </w:p>
        </w:tc>
        <w:tc>
          <w:tcPr>
            <w:tcW w:w="2448" w:type="dxa"/>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Las ventanillas no trabajan al 100%.</w:t>
            </w:r>
          </w:p>
        </w:tc>
      </w:tr>
    </w:tbl>
    <w:p w:rsidR="009D2D8A" w:rsidRDefault="009D2D8A" w:rsidP="00F42F2B">
      <w:pPr>
        <w:ind w:right="-44"/>
        <w:rPr>
          <w:rFonts w:cs="Calibri"/>
          <w:b/>
          <w:bCs/>
          <w:color w:val="000000"/>
          <w:sz w:val="20"/>
          <w:lang w:val="es-SV" w:eastAsia="es-SV"/>
        </w:rPr>
      </w:pPr>
    </w:p>
    <w:p w:rsidR="00F42F2B" w:rsidRPr="00F42F2B" w:rsidRDefault="001C1D8A" w:rsidP="00F42F2B">
      <w:pPr>
        <w:ind w:right="-44"/>
        <w:rPr>
          <w:rFonts w:eastAsia="Calibri" w:cs="Times New Roman"/>
          <w:color w:val="000000"/>
          <w:sz w:val="20"/>
          <w:lang w:val="es-SV" w:eastAsia="en-US"/>
        </w:rPr>
      </w:pPr>
      <w:r>
        <w:rPr>
          <w:rFonts w:cs="Calibri"/>
          <w:b/>
          <w:bCs/>
          <w:color w:val="000000"/>
          <w:sz w:val="20"/>
          <w:lang w:val="es-SV" w:eastAsia="es-SV"/>
        </w:rPr>
        <w:t xml:space="preserve">DEPÓSITO </w:t>
      </w:r>
      <w:r w:rsidR="00F42F2B" w:rsidRPr="00F42F2B">
        <w:rPr>
          <w:rFonts w:cs="Calibri"/>
          <w:b/>
          <w:bCs/>
          <w:color w:val="000000"/>
          <w:sz w:val="20"/>
          <w:lang w:val="es-SV" w:eastAsia="es-SV"/>
        </w:rPr>
        <w:t>DHL</w:t>
      </w:r>
    </w:p>
    <w:tbl>
      <w:tblPr>
        <w:tblW w:w="9792" w:type="dxa"/>
        <w:jc w:val="center"/>
        <w:tblLayout w:type="fixed"/>
        <w:tblCellMar>
          <w:left w:w="70" w:type="dxa"/>
          <w:right w:w="70" w:type="dxa"/>
        </w:tblCellMar>
        <w:tblLook w:val="04A0" w:firstRow="1" w:lastRow="0" w:firstColumn="1" w:lastColumn="0" w:noHBand="0" w:noVBand="1"/>
      </w:tblPr>
      <w:tblGrid>
        <w:gridCol w:w="2448"/>
        <w:gridCol w:w="2448"/>
        <w:gridCol w:w="2448"/>
        <w:gridCol w:w="2448"/>
      </w:tblGrid>
      <w:tr w:rsidR="00F42F2B" w:rsidRPr="00F42F2B" w:rsidTr="001C1D8A">
        <w:trPr>
          <w:trHeight w:val="315"/>
          <w:jc w:val="center"/>
        </w:trPr>
        <w:tc>
          <w:tcPr>
            <w:tcW w:w="2448"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2</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INFRAESTRUCTURA Y ELEMENTOS TAN</w:t>
            </w:r>
            <w:r w:rsidR="00E943C5">
              <w:rPr>
                <w:rFonts w:cs="Calibri"/>
                <w:b/>
                <w:bCs/>
                <w:color w:val="FFFFFF"/>
                <w:sz w:val="18"/>
                <w:lang w:val="es-SV" w:eastAsia="es-SV"/>
              </w:rPr>
              <w:t>GI</w:t>
            </w:r>
            <w:r w:rsidRPr="00F42F2B">
              <w:rPr>
                <w:rFonts w:cs="Calibri"/>
                <w:b/>
                <w:bCs/>
                <w:color w:val="FFFFFF"/>
                <w:sz w:val="18"/>
                <w:lang w:val="es-SV" w:eastAsia="es-SV"/>
              </w:rPr>
              <w:t>BLES</w:t>
            </w:r>
          </w:p>
        </w:tc>
        <w:tc>
          <w:tcPr>
            <w:tcW w:w="2448"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3</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EMPATÍA DEL PERSONAL</w:t>
            </w:r>
          </w:p>
        </w:tc>
        <w:tc>
          <w:tcPr>
            <w:tcW w:w="2448"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4</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PROFESIONALISMO DE LOS EMPLEADOS</w:t>
            </w:r>
          </w:p>
        </w:tc>
        <w:tc>
          <w:tcPr>
            <w:tcW w:w="2448" w:type="dxa"/>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MÓDULO 5</w:t>
            </w:r>
          </w:p>
          <w:p w:rsidR="00F42F2B" w:rsidRPr="00F42F2B" w:rsidRDefault="00F42F2B" w:rsidP="00F42F2B">
            <w:pPr>
              <w:jc w:val="left"/>
              <w:rPr>
                <w:rFonts w:cs="Calibri"/>
                <w:b/>
                <w:bCs/>
                <w:color w:val="FFFFFF"/>
                <w:sz w:val="18"/>
                <w:lang w:val="es-SV" w:eastAsia="es-SV"/>
              </w:rPr>
            </w:pPr>
            <w:r w:rsidRPr="00F42F2B">
              <w:rPr>
                <w:rFonts w:cs="Calibri"/>
                <w:b/>
                <w:bCs/>
                <w:color w:val="FFFFFF"/>
                <w:sz w:val="18"/>
                <w:lang w:val="es-SV" w:eastAsia="es-SV"/>
              </w:rPr>
              <w:t>CAPACIDAD DE RESPUESTA</w:t>
            </w:r>
          </w:p>
        </w:tc>
      </w:tr>
      <w:tr w:rsidR="00F42F2B" w:rsidRPr="00F42F2B" w:rsidTr="009D2D8A">
        <w:trPr>
          <w:trHeight w:val="728"/>
          <w:jc w:val="center"/>
        </w:trPr>
        <w:tc>
          <w:tcPr>
            <w:tcW w:w="2448" w:type="dxa"/>
            <w:tcBorders>
              <w:top w:val="single" w:sz="4" w:space="0" w:color="auto"/>
              <w:left w:val="single" w:sz="4" w:space="0" w:color="auto"/>
              <w:bottom w:val="single" w:sz="4" w:space="0" w:color="auto"/>
              <w:right w:val="nil"/>
            </w:tcBorders>
            <w:noWrap/>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local es pequeño, hay que aumentar el número de sillas de espera, afuera no hay asientos</w:t>
            </w:r>
          </w:p>
        </w:tc>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Se ve afectada la disposición y comprensión  del personal ya que solo hay una persona atendiendo DHL y aduana.</w:t>
            </w:r>
          </w:p>
        </w:tc>
        <w:tc>
          <w:tcPr>
            <w:tcW w:w="2448" w:type="dxa"/>
            <w:tcBorders>
              <w:top w:val="nil"/>
              <w:left w:val="nil"/>
              <w:bottom w:val="single" w:sz="4" w:space="0" w:color="auto"/>
              <w:right w:val="single" w:sz="4" w:space="0" w:color="auto"/>
            </w:tcBorders>
            <w:noWrap/>
            <w:hideMark/>
          </w:tcPr>
          <w:p w:rsidR="00F42F2B" w:rsidRPr="00F42F2B" w:rsidRDefault="00F42F2B" w:rsidP="009D2D8A">
            <w:pPr>
              <w:jc w:val="left"/>
              <w:rPr>
                <w:rFonts w:cs="Calibri"/>
                <w:color w:val="000000"/>
                <w:sz w:val="20"/>
                <w:lang w:val="es-SV" w:eastAsia="es-SV"/>
              </w:rPr>
            </w:pPr>
            <w:r w:rsidRPr="00F42F2B">
              <w:rPr>
                <w:rFonts w:cs="Calibri"/>
                <w:color w:val="000000"/>
                <w:sz w:val="20"/>
                <w:lang w:val="es-SV" w:eastAsia="es-SV"/>
              </w:rPr>
              <w:t>Sin comentarios</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DHL comparte con aduana y el encargado de DHL cuando llega tarde atrasa las actividades de la aduana.</w:t>
            </w:r>
          </w:p>
        </w:tc>
      </w:tr>
      <w:tr w:rsidR="00F42F2B" w:rsidRPr="00F42F2B" w:rsidTr="00F42F2B">
        <w:trPr>
          <w:trHeight w:val="710"/>
          <w:jc w:val="center"/>
        </w:trPr>
        <w:tc>
          <w:tcPr>
            <w:tcW w:w="2448" w:type="dxa"/>
            <w:tcBorders>
              <w:top w:val="single" w:sz="4" w:space="0" w:color="auto"/>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parqueo es pequeño y se llena</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Problemas de cumplimiento de horarios de atención ya que el horario en la mañana llega hasta las 11:45, y por la tarde es de  1:05 o 1:10 p.m. llegando hasta las 4:50 p.m.</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spacing w:line="276" w:lineRule="auto"/>
              <w:jc w:val="left"/>
              <w:rPr>
                <w:rFonts w:ascii="Calibri" w:eastAsia="Calibri" w:hAnsi="Calibri" w:cs="Times New Roman"/>
                <w:sz w:val="22"/>
                <w:szCs w:val="22"/>
                <w:lang w:val="es-SV" w:eastAsia="en-US"/>
              </w:rPr>
            </w:pP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en todas las aduanas piden los mismos requisitos, depende del criterio de cada oficial o administrador.</w:t>
            </w:r>
          </w:p>
        </w:tc>
      </w:tr>
      <w:tr w:rsidR="00F42F2B" w:rsidRPr="00F42F2B" w:rsidTr="00F42F2B">
        <w:trPr>
          <w:trHeight w:val="521"/>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Los baños están sucios y no hay papel higiénico</w:t>
            </w:r>
          </w:p>
        </w:tc>
        <w:tc>
          <w:tcPr>
            <w:tcW w:w="2448" w:type="dxa"/>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La disposición y comprensión es relativa dependiendo del personal que se encuentre.</w:t>
            </w:r>
          </w:p>
        </w:tc>
        <w:tc>
          <w:tcPr>
            <w:tcW w:w="2448" w:type="dxa"/>
            <w:tcBorders>
              <w:top w:val="nil"/>
              <w:left w:val="single" w:sz="4" w:space="0" w:color="auto"/>
              <w:bottom w:val="single" w:sz="4" w:space="0" w:color="auto"/>
              <w:right w:val="single" w:sz="4" w:space="0" w:color="auto"/>
            </w:tcBorders>
            <w:noWrap/>
            <w:vAlign w:val="bottom"/>
            <w:hideMark/>
          </w:tcPr>
          <w:p w:rsidR="00F42F2B" w:rsidRPr="00F42F2B" w:rsidRDefault="00F42F2B" w:rsidP="00F42F2B">
            <w:pPr>
              <w:spacing w:line="276" w:lineRule="auto"/>
              <w:jc w:val="left"/>
              <w:rPr>
                <w:rFonts w:ascii="Calibri" w:eastAsia="Calibri" w:hAnsi="Calibri" w:cs="Times New Roman"/>
                <w:sz w:val="22"/>
                <w:szCs w:val="22"/>
                <w:lang w:val="es-SV" w:eastAsia="en-US"/>
              </w:rPr>
            </w:pP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buzón no se  utiliza porque se habla directamente con el administrador</w:t>
            </w:r>
          </w:p>
        </w:tc>
      </w:tr>
      <w:tr w:rsidR="00F42F2B" w:rsidRPr="00F42F2B" w:rsidTr="00F42F2B">
        <w:trPr>
          <w:trHeight w:val="630"/>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No hay sistema frecuentemente, la fotocopiadora no sirve</w:t>
            </w:r>
          </w:p>
        </w:tc>
        <w:tc>
          <w:tcPr>
            <w:tcW w:w="2448" w:type="dxa"/>
            <w:tcBorders>
              <w:top w:val="single" w:sz="4" w:space="0" w:color="auto"/>
              <w:left w:val="nil"/>
              <w:bottom w:val="single" w:sz="4" w:space="0" w:color="auto"/>
              <w:right w:val="single" w:sz="4" w:space="0" w:color="auto"/>
            </w:tcBorders>
            <w:noWrap/>
            <w:vAlign w:val="bottom"/>
            <w:hideMark/>
          </w:tcPr>
          <w:p w:rsidR="00F42F2B" w:rsidRPr="00F42F2B" w:rsidRDefault="00F42F2B" w:rsidP="00F42F2B">
            <w:pPr>
              <w:spacing w:line="276" w:lineRule="auto"/>
              <w:jc w:val="left"/>
              <w:rPr>
                <w:rFonts w:ascii="Calibri" w:eastAsia="Calibri" w:hAnsi="Calibri" w:cs="Times New Roman"/>
                <w:sz w:val="22"/>
                <w:szCs w:val="22"/>
                <w:lang w:val="es-SV" w:eastAsia="en-US"/>
              </w:rPr>
            </w:pP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El tiempo de atención depende de la cantidad de declaraciones a presentar. (de 4 a 5 minutos por póliza)</w:t>
            </w:r>
          </w:p>
        </w:tc>
      </w:tr>
      <w:tr w:rsidR="00F42F2B" w:rsidRPr="00F42F2B" w:rsidTr="00F42F2B">
        <w:trPr>
          <w:trHeight w:val="305"/>
          <w:jc w:val="center"/>
        </w:trPr>
        <w:tc>
          <w:tcPr>
            <w:tcW w:w="2448" w:type="dxa"/>
            <w:tcBorders>
              <w:top w:val="nil"/>
              <w:left w:val="single" w:sz="4" w:space="0" w:color="auto"/>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xml:space="preserve">Debe de haber más señalización gráfica </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noWrap/>
            <w:vAlign w:val="bottom"/>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 </w:t>
            </w:r>
          </w:p>
        </w:tc>
        <w:tc>
          <w:tcPr>
            <w:tcW w:w="2448" w:type="dxa"/>
            <w:tcBorders>
              <w:top w:val="nil"/>
              <w:left w:val="nil"/>
              <w:bottom w:val="single" w:sz="4" w:space="0" w:color="auto"/>
              <w:right w:val="single" w:sz="4" w:space="0" w:color="auto"/>
            </w:tcBorders>
            <w:hideMark/>
          </w:tcPr>
          <w:p w:rsidR="00F42F2B" w:rsidRPr="00F42F2B" w:rsidRDefault="00F42F2B" w:rsidP="00F42F2B">
            <w:pPr>
              <w:rPr>
                <w:rFonts w:cs="Calibri"/>
                <w:color w:val="000000"/>
                <w:sz w:val="20"/>
                <w:lang w:val="es-SV" w:eastAsia="es-SV"/>
              </w:rPr>
            </w:pPr>
            <w:r w:rsidRPr="00F42F2B">
              <w:rPr>
                <w:rFonts w:cs="Calibri"/>
                <w:color w:val="000000"/>
                <w:sz w:val="20"/>
                <w:lang w:val="es-SV" w:eastAsia="es-SV"/>
              </w:rPr>
              <w:t>Cuando despachan la mercadería se tardan mucho, debido a la revisión y clasificación de la paquetería.</w:t>
            </w:r>
          </w:p>
        </w:tc>
      </w:tr>
    </w:tbl>
    <w:p w:rsidR="00E943C5" w:rsidRDefault="00A82845" w:rsidP="007A37F0">
      <w:r>
        <w:tab/>
      </w:r>
    </w:p>
    <w:p w:rsidR="00A82845" w:rsidRDefault="00A82845" w:rsidP="007A37F0">
      <w:r>
        <w:tab/>
      </w:r>
      <w:r>
        <w:tab/>
      </w:r>
      <w:r>
        <w:tab/>
      </w:r>
      <w:r>
        <w:tab/>
      </w:r>
    </w:p>
    <w:p w:rsidR="00911EAE" w:rsidRDefault="00E943C5" w:rsidP="00D471A3">
      <w:pPr>
        <w:pStyle w:val="Subttulo"/>
      </w:pPr>
      <w:r>
        <w:t xml:space="preserve">8.2 </w:t>
      </w:r>
      <w:r>
        <w:tab/>
      </w:r>
      <w:r w:rsidR="000350B1">
        <w:t>Fortalezas</w:t>
      </w:r>
    </w:p>
    <w:p w:rsidR="000350B1" w:rsidRDefault="000350B1" w:rsidP="000350B1">
      <w:pPr>
        <w:pStyle w:val="Titulo1"/>
        <w:outlineLvl w:val="0"/>
        <w:rPr>
          <w:rFonts w:asciiTheme="minorHAnsi" w:hAnsiTheme="minorHAnsi"/>
          <w:sz w:val="22"/>
          <w:szCs w:val="32"/>
          <w:lang w:val="es-ES_tradnl"/>
        </w:rPr>
      </w:pPr>
    </w:p>
    <w:p w:rsidR="001279ED" w:rsidRDefault="001279ED" w:rsidP="000350B1">
      <w:pPr>
        <w:pStyle w:val="Titulo1"/>
        <w:outlineLvl w:val="0"/>
        <w:rPr>
          <w:rFonts w:asciiTheme="minorHAnsi" w:hAnsiTheme="minorHAnsi"/>
          <w:b w:val="0"/>
          <w:sz w:val="22"/>
          <w:szCs w:val="32"/>
          <w:lang w:val="es-ES_tradnl"/>
        </w:rPr>
      </w:pPr>
      <w:r w:rsidRPr="001279ED">
        <w:rPr>
          <w:rFonts w:asciiTheme="minorHAnsi" w:hAnsiTheme="minorHAnsi"/>
          <w:b w:val="0"/>
          <w:sz w:val="22"/>
          <w:szCs w:val="32"/>
          <w:lang w:val="es-ES_tradnl"/>
        </w:rPr>
        <w:t>En dos aduanas de frontera se identificaron fortalezas:</w:t>
      </w:r>
    </w:p>
    <w:p w:rsidR="001279ED" w:rsidRPr="001279ED" w:rsidRDefault="001279ED" w:rsidP="000350B1">
      <w:pPr>
        <w:pStyle w:val="Titulo1"/>
        <w:outlineLvl w:val="0"/>
        <w:rPr>
          <w:rFonts w:asciiTheme="minorHAnsi" w:hAnsiTheme="minorHAnsi"/>
          <w:b w:val="0"/>
          <w:sz w:val="22"/>
          <w:szCs w:val="32"/>
          <w:lang w:val="es-ES_tradnl"/>
        </w:rPr>
      </w:pPr>
    </w:p>
    <w:p w:rsidR="0046512F" w:rsidRPr="00ED1EC7" w:rsidRDefault="001279ED" w:rsidP="009D61FD">
      <w:pPr>
        <w:pStyle w:val="Prrafodelista"/>
        <w:numPr>
          <w:ilvl w:val="0"/>
          <w:numId w:val="18"/>
        </w:numPr>
      </w:pPr>
      <w:r>
        <w:t xml:space="preserve">Aduana </w:t>
      </w:r>
      <w:r w:rsidR="00B51BC2">
        <w:t xml:space="preserve">Anguiatú </w:t>
      </w:r>
    </w:p>
    <w:p w:rsidR="00B51BC2" w:rsidRDefault="00B51BC2" w:rsidP="00B51BC2">
      <w:pPr>
        <w:pStyle w:val="Prrafodelista"/>
        <w:ind w:left="720" w:right="-44"/>
        <w:rPr>
          <w:rFonts w:ascii="Calibri" w:hAnsi="Calibri" w:cs="Calibri"/>
          <w:color w:val="000000"/>
          <w:lang w:eastAsia="es-SV"/>
        </w:rPr>
      </w:pPr>
      <w:r w:rsidRPr="00B51BC2">
        <w:rPr>
          <w:rFonts w:ascii="Calibri" w:hAnsi="Calibri" w:cs="Calibri"/>
          <w:color w:val="000000"/>
          <w:lang w:eastAsia="es-SV"/>
        </w:rPr>
        <w:t>Existe un administrador apodado “El niño”, que es un empleado muy excelente y a todo le encuentra una solución.</w:t>
      </w:r>
    </w:p>
    <w:p w:rsidR="00B51BC2" w:rsidRDefault="00B51BC2" w:rsidP="00B51BC2">
      <w:pPr>
        <w:pStyle w:val="Prrafodelista"/>
        <w:ind w:left="720" w:right="-44"/>
        <w:rPr>
          <w:rFonts w:ascii="Calibri" w:hAnsi="Calibri" w:cs="Calibri"/>
          <w:color w:val="000000"/>
          <w:lang w:eastAsia="es-SV"/>
        </w:rPr>
      </w:pPr>
    </w:p>
    <w:p w:rsidR="00B51BC2" w:rsidRPr="001279ED" w:rsidRDefault="001279ED" w:rsidP="009D61FD">
      <w:pPr>
        <w:pStyle w:val="Prrafodelista"/>
        <w:numPr>
          <w:ilvl w:val="0"/>
          <w:numId w:val="18"/>
        </w:numPr>
        <w:ind w:right="-44"/>
        <w:rPr>
          <w:rFonts w:ascii="Calibri" w:hAnsi="Calibri" w:cs="Calibri"/>
          <w:color w:val="000000"/>
          <w:lang w:eastAsia="es-SV"/>
        </w:rPr>
      </w:pPr>
      <w:r w:rsidRPr="001279ED">
        <w:rPr>
          <w:rFonts w:ascii="Calibri" w:hAnsi="Calibri" w:cs="Calibri"/>
          <w:color w:val="000000"/>
          <w:lang w:eastAsia="es-SV"/>
        </w:rPr>
        <w:t xml:space="preserve">Aduana </w:t>
      </w:r>
      <w:r w:rsidR="00057761">
        <w:rPr>
          <w:rFonts w:ascii="Calibri" w:hAnsi="Calibri" w:cs="Calibri"/>
          <w:color w:val="000000"/>
          <w:lang w:eastAsia="es-SV"/>
        </w:rPr>
        <w:t>E</w:t>
      </w:r>
      <w:r w:rsidRPr="001279ED">
        <w:rPr>
          <w:rFonts w:ascii="Calibri" w:hAnsi="Calibri" w:cs="Calibri"/>
          <w:color w:val="000000"/>
          <w:lang w:eastAsia="es-SV"/>
        </w:rPr>
        <w:t xml:space="preserve">l </w:t>
      </w:r>
      <w:r w:rsidR="00B51BC2" w:rsidRPr="001279ED">
        <w:rPr>
          <w:rFonts w:ascii="Calibri" w:hAnsi="Calibri" w:cs="Calibri"/>
          <w:color w:val="000000"/>
          <w:lang w:eastAsia="es-SV"/>
        </w:rPr>
        <w:t>Amatillo</w:t>
      </w:r>
    </w:p>
    <w:p w:rsidR="00B51BC2" w:rsidRDefault="00B51BC2" w:rsidP="00B51BC2">
      <w:pPr>
        <w:pStyle w:val="Prrafodelista"/>
        <w:ind w:left="720" w:right="-44"/>
        <w:rPr>
          <w:rFonts w:ascii="Calibri" w:hAnsi="Calibri" w:cs="Calibri"/>
          <w:color w:val="000000"/>
          <w:lang w:eastAsia="es-SV"/>
        </w:rPr>
      </w:pPr>
      <w:r>
        <w:rPr>
          <w:rFonts w:ascii="Calibri" w:hAnsi="Calibri" w:cs="Calibri"/>
          <w:color w:val="000000"/>
          <w:lang w:eastAsia="es-SV"/>
        </w:rPr>
        <w:t>Felicitaciones a Maricela, francisco, Ad</w:t>
      </w:r>
      <w:r w:rsidR="00233C13">
        <w:rPr>
          <w:rFonts w:ascii="Calibri" w:hAnsi="Calibri" w:cs="Calibri"/>
          <w:color w:val="000000"/>
          <w:lang w:eastAsia="es-SV"/>
        </w:rPr>
        <w:t>emir</w:t>
      </w:r>
      <w:r>
        <w:rPr>
          <w:rFonts w:ascii="Calibri" w:hAnsi="Calibri" w:cs="Calibri"/>
          <w:color w:val="000000"/>
          <w:lang w:eastAsia="es-SV"/>
        </w:rPr>
        <w:t>, Ernesto</w:t>
      </w:r>
      <w:r w:rsidR="00233C13">
        <w:rPr>
          <w:rFonts w:ascii="Calibri" w:hAnsi="Calibri" w:cs="Calibri"/>
          <w:color w:val="000000"/>
          <w:lang w:eastAsia="es-SV"/>
        </w:rPr>
        <w:t xml:space="preserve"> y</w:t>
      </w:r>
      <w:r>
        <w:rPr>
          <w:rFonts w:ascii="Calibri" w:hAnsi="Calibri" w:cs="Calibri"/>
          <w:color w:val="000000"/>
          <w:lang w:eastAsia="es-SV"/>
        </w:rPr>
        <w:t xml:space="preserve"> Eduardo</w:t>
      </w:r>
      <w:r w:rsidR="00233C13">
        <w:rPr>
          <w:rFonts w:ascii="Calibri" w:hAnsi="Calibri" w:cs="Calibri"/>
          <w:color w:val="000000"/>
          <w:lang w:eastAsia="es-SV"/>
        </w:rPr>
        <w:t>.</w:t>
      </w:r>
    </w:p>
    <w:p w:rsidR="00B51BC2" w:rsidRDefault="00B51BC2" w:rsidP="00B51BC2">
      <w:pPr>
        <w:pStyle w:val="Prrafodelista"/>
        <w:ind w:left="720" w:right="-44"/>
        <w:rPr>
          <w:rFonts w:ascii="Calibri" w:hAnsi="Calibri" w:cs="Calibri"/>
          <w:color w:val="000000"/>
          <w:lang w:eastAsia="es-SV"/>
        </w:rPr>
      </w:pPr>
    </w:p>
    <w:p w:rsidR="00E943C5" w:rsidRDefault="00E943C5" w:rsidP="00B51BC2">
      <w:pPr>
        <w:pStyle w:val="Prrafodelista"/>
        <w:ind w:left="720" w:right="-44"/>
        <w:rPr>
          <w:rFonts w:ascii="Calibri" w:hAnsi="Calibri" w:cs="Calibri"/>
          <w:color w:val="000000"/>
          <w:lang w:eastAsia="es-SV"/>
        </w:rPr>
      </w:pPr>
    </w:p>
    <w:p w:rsidR="00E943C5" w:rsidRDefault="00E943C5" w:rsidP="00B51BC2">
      <w:pPr>
        <w:pStyle w:val="Prrafodelista"/>
        <w:ind w:left="720" w:right="-44"/>
        <w:rPr>
          <w:rFonts w:ascii="Calibri" w:hAnsi="Calibri" w:cs="Calibri"/>
          <w:color w:val="000000"/>
          <w:lang w:eastAsia="es-SV"/>
        </w:rPr>
      </w:pPr>
    </w:p>
    <w:p w:rsidR="00E943C5" w:rsidRDefault="00E943C5" w:rsidP="00B51BC2">
      <w:pPr>
        <w:pStyle w:val="Prrafodelista"/>
        <w:ind w:left="720" w:right="-44"/>
        <w:rPr>
          <w:rFonts w:ascii="Calibri" w:hAnsi="Calibri" w:cs="Calibri"/>
          <w:color w:val="000000"/>
          <w:lang w:eastAsia="es-SV"/>
        </w:rPr>
      </w:pPr>
    </w:p>
    <w:p w:rsidR="00E943C5" w:rsidRDefault="00E943C5" w:rsidP="00B51BC2">
      <w:pPr>
        <w:pStyle w:val="Prrafodelista"/>
        <w:ind w:left="720" w:right="-44"/>
        <w:rPr>
          <w:rFonts w:ascii="Calibri" w:hAnsi="Calibri" w:cs="Calibri"/>
          <w:color w:val="000000"/>
          <w:lang w:eastAsia="es-SV"/>
        </w:rPr>
      </w:pPr>
    </w:p>
    <w:tbl>
      <w:tblPr>
        <w:tblW w:w="10031" w:type="dxa"/>
        <w:tblLook w:val="04A0" w:firstRow="1" w:lastRow="0" w:firstColumn="1" w:lastColumn="0" w:noHBand="0" w:noVBand="1"/>
      </w:tblPr>
      <w:tblGrid>
        <w:gridCol w:w="10031"/>
      </w:tblGrid>
      <w:tr w:rsidR="002A351F" w:rsidRPr="00FC7C61" w:rsidTr="00620084">
        <w:trPr>
          <w:trHeight w:val="567"/>
        </w:trPr>
        <w:tc>
          <w:tcPr>
            <w:tcW w:w="10031" w:type="dxa"/>
            <w:tcBorders>
              <w:top w:val="nil"/>
              <w:left w:val="nil"/>
              <w:bottom w:val="nil"/>
              <w:right w:val="nil"/>
            </w:tcBorders>
            <w:shd w:val="clear" w:color="auto" w:fill="17365D" w:themeFill="text2" w:themeFillShade="BF"/>
            <w:vAlign w:val="center"/>
          </w:tcPr>
          <w:p w:rsidR="002A351F" w:rsidRPr="00FC7C61" w:rsidRDefault="002A351F" w:rsidP="009D2D8A">
            <w:pPr>
              <w:pStyle w:val="Ttulo3"/>
              <w:rPr>
                <w:szCs w:val="24"/>
              </w:rPr>
            </w:pPr>
            <w:r>
              <w:t xml:space="preserve">Capítulo </w:t>
            </w:r>
            <w:r w:rsidR="009D2D8A">
              <w:t>9</w:t>
            </w:r>
            <w:r w:rsidRPr="00FC7C61">
              <w:t>:</w:t>
            </w:r>
          </w:p>
        </w:tc>
      </w:tr>
    </w:tbl>
    <w:p w:rsidR="002A351F" w:rsidRPr="00FC7C61" w:rsidRDefault="002A351F" w:rsidP="002A351F">
      <w:pPr>
        <w:rPr>
          <w:szCs w:val="24"/>
        </w:rPr>
      </w:pPr>
    </w:p>
    <w:p w:rsidR="002A351F" w:rsidRPr="00620084" w:rsidRDefault="002A351F" w:rsidP="002A351F">
      <w:pPr>
        <w:jc w:val="center"/>
        <w:rPr>
          <w:b/>
          <w:caps/>
          <w:sz w:val="28"/>
        </w:rPr>
      </w:pPr>
      <w:r w:rsidRPr="00620084">
        <w:rPr>
          <w:b/>
          <w:caps/>
          <w:sz w:val="28"/>
        </w:rPr>
        <w:lastRenderedPageBreak/>
        <w:t>CONCLUSIONES</w:t>
      </w:r>
      <w:r w:rsidR="00620084">
        <w:rPr>
          <w:b/>
          <w:caps/>
          <w:sz w:val="28"/>
        </w:rPr>
        <w:t xml:space="preserve"> y </w:t>
      </w:r>
      <w:r w:rsidR="00620084" w:rsidRPr="00620084">
        <w:rPr>
          <w:b/>
          <w:caps/>
          <w:sz w:val="28"/>
        </w:rPr>
        <w:t xml:space="preserve">SUGERENCIAS </w:t>
      </w:r>
    </w:p>
    <w:p w:rsidR="00125E50" w:rsidRPr="00170A9E" w:rsidRDefault="00125E50" w:rsidP="002A351F">
      <w:pPr>
        <w:jc w:val="center"/>
        <w:rPr>
          <w:b/>
          <w:caps/>
          <w:sz w:val="10"/>
          <w:szCs w:val="12"/>
        </w:rPr>
      </w:pPr>
    </w:p>
    <w:p w:rsidR="00170A9E" w:rsidRPr="00170A9E" w:rsidRDefault="00170A9E" w:rsidP="00170A9E">
      <w:pPr>
        <w:pStyle w:val="Prrafodelista"/>
        <w:numPr>
          <w:ilvl w:val="0"/>
          <w:numId w:val="1"/>
        </w:numPr>
        <w:spacing w:line="276" w:lineRule="auto"/>
        <w:rPr>
          <w:rFonts w:eastAsiaTheme="majorEastAsia"/>
          <w:b/>
          <w:iCs/>
          <w:vanish/>
          <w:color w:val="000000" w:themeColor="text1"/>
          <w:spacing w:val="15"/>
          <w:sz w:val="22"/>
        </w:rPr>
      </w:pPr>
    </w:p>
    <w:p w:rsidR="00125E50" w:rsidRPr="005F1C07" w:rsidRDefault="009D2D8A" w:rsidP="00D471A3">
      <w:pPr>
        <w:pStyle w:val="Subttulo"/>
      </w:pPr>
      <w:r>
        <w:t>9.1</w:t>
      </w:r>
      <w:r>
        <w:tab/>
      </w:r>
      <w:r w:rsidR="00125E50" w:rsidRPr="005F1C07">
        <w:t xml:space="preserve">Conclusiones </w:t>
      </w:r>
    </w:p>
    <w:p w:rsidR="00125E50" w:rsidRPr="00B633A2" w:rsidRDefault="00125E50" w:rsidP="00B633A2">
      <w:pPr>
        <w:rPr>
          <w:szCs w:val="24"/>
          <w:lang w:val="es-ES_tradnl"/>
        </w:rPr>
      </w:pPr>
    </w:p>
    <w:p w:rsidR="00125E50" w:rsidRPr="00B633A2" w:rsidRDefault="00213FC0" w:rsidP="009D61FD">
      <w:pPr>
        <w:pStyle w:val="Prrafodelista"/>
        <w:numPr>
          <w:ilvl w:val="0"/>
          <w:numId w:val="4"/>
        </w:numPr>
      </w:pPr>
      <w:r>
        <w:rPr>
          <w:rFonts w:cstheme="minorHAnsi"/>
        </w:rPr>
        <w:t>Como resultado global se puede observar que e</w:t>
      </w:r>
      <w:r w:rsidR="00125E50" w:rsidRPr="00B633A2">
        <w:rPr>
          <w:rFonts w:cstheme="minorHAnsi"/>
        </w:rPr>
        <w:t xml:space="preserve">l módulo </w:t>
      </w:r>
      <w:r>
        <w:rPr>
          <w:rFonts w:cstheme="minorHAnsi"/>
          <w:b/>
        </w:rPr>
        <w:t>Capacidad de respuesta</w:t>
      </w:r>
      <w:r w:rsidR="00125E50" w:rsidRPr="00B633A2">
        <w:rPr>
          <w:rFonts w:cstheme="minorHAnsi"/>
        </w:rPr>
        <w:t xml:space="preserve"> fue el que obtuvo la </w:t>
      </w:r>
      <w:r w:rsidR="00125E50" w:rsidRPr="00B633A2">
        <w:rPr>
          <w:rFonts w:cstheme="minorHAnsi"/>
          <w:b/>
        </w:rPr>
        <w:t>menor</w:t>
      </w:r>
      <w:r w:rsidR="00125E50" w:rsidRPr="00B633A2">
        <w:rPr>
          <w:rFonts w:cstheme="minorHAnsi"/>
        </w:rPr>
        <w:t xml:space="preserve"> calificación, al present</w:t>
      </w:r>
      <w:r>
        <w:rPr>
          <w:rFonts w:cstheme="minorHAnsi"/>
        </w:rPr>
        <w:t xml:space="preserve">ar </w:t>
      </w:r>
      <w:r w:rsidRPr="00213FC0">
        <w:rPr>
          <w:rFonts w:cstheme="minorHAnsi"/>
          <w:b/>
        </w:rPr>
        <w:t>6.57</w:t>
      </w:r>
      <w:r w:rsidR="00125E50" w:rsidRPr="00B633A2">
        <w:rPr>
          <w:rFonts w:cstheme="minorHAnsi"/>
          <w:b/>
        </w:rPr>
        <w:t xml:space="preserve"> </w:t>
      </w:r>
      <w:r w:rsidR="00A60C45">
        <w:rPr>
          <w:rFonts w:cstheme="minorHAnsi"/>
        </w:rPr>
        <w:t>puntos,</w:t>
      </w:r>
      <w:r>
        <w:rPr>
          <w:rFonts w:cstheme="minorHAnsi"/>
        </w:rPr>
        <w:t xml:space="preserve"> por el tiempo de espera para realizar los trámites en las diferentes aduanas</w:t>
      </w:r>
      <w:r w:rsidR="00125E50" w:rsidRPr="00B633A2">
        <w:rPr>
          <w:rFonts w:cstheme="minorHAnsi"/>
        </w:rPr>
        <w:t xml:space="preserve">. Por otro lado el módulo que alcanzó la mayor nota promedio fue el de </w:t>
      </w:r>
      <w:r w:rsidR="00637001">
        <w:rPr>
          <w:rFonts w:cstheme="minorHAnsi"/>
          <w:b/>
        </w:rPr>
        <w:t>Profesionalismo de los empleados</w:t>
      </w:r>
      <w:r w:rsidR="00125E50" w:rsidRPr="00B633A2">
        <w:rPr>
          <w:rFonts w:cstheme="minorHAnsi"/>
        </w:rPr>
        <w:t xml:space="preserve"> con </w:t>
      </w:r>
      <w:r w:rsidR="00637001">
        <w:rPr>
          <w:rFonts w:cstheme="minorHAnsi"/>
          <w:b/>
        </w:rPr>
        <w:t>7</w:t>
      </w:r>
      <w:r w:rsidR="00125E50" w:rsidRPr="00B633A2">
        <w:rPr>
          <w:rFonts w:cstheme="minorHAnsi"/>
          <w:b/>
        </w:rPr>
        <w:t>.</w:t>
      </w:r>
      <w:r w:rsidR="00637001">
        <w:rPr>
          <w:rFonts w:cstheme="minorHAnsi"/>
          <w:b/>
        </w:rPr>
        <w:t>73</w:t>
      </w:r>
      <w:r w:rsidR="00125E50" w:rsidRPr="00B633A2">
        <w:rPr>
          <w:rFonts w:cstheme="minorHAnsi"/>
          <w:b/>
        </w:rPr>
        <w:t xml:space="preserve">, </w:t>
      </w:r>
      <w:r w:rsidR="00637001">
        <w:rPr>
          <w:rFonts w:cstheme="minorHAnsi"/>
        </w:rPr>
        <w:t>manifestando su complacencia respecto al</w:t>
      </w:r>
      <w:r w:rsidR="00637001" w:rsidRPr="00637001">
        <w:rPr>
          <w:rFonts w:cstheme="minorHAnsi"/>
        </w:rPr>
        <w:t xml:space="preserve"> conocimiento y competencias técnicas que poseen los empleados</w:t>
      </w:r>
      <w:r w:rsidR="00125E50" w:rsidRPr="00637001">
        <w:rPr>
          <w:rFonts w:cstheme="minorHAnsi"/>
        </w:rPr>
        <w:t>.</w:t>
      </w:r>
    </w:p>
    <w:p w:rsidR="00125E50" w:rsidRPr="00B633A2" w:rsidRDefault="00125E50" w:rsidP="00B633A2">
      <w:pPr>
        <w:ind w:left="270"/>
        <w:rPr>
          <w:szCs w:val="24"/>
          <w:lang w:val="es-ES_tradnl"/>
        </w:rPr>
      </w:pPr>
    </w:p>
    <w:p w:rsidR="00125E50" w:rsidRDefault="00125E50" w:rsidP="009D61FD">
      <w:pPr>
        <w:pStyle w:val="Prrafodelista"/>
        <w:numPr>
          <w:ilvl w:val="0"/>
          <w:numId w:val="4"/>
        </w:numPr>
      </w:pPr>
      <w:r w:rsidRPr="00B633A2">
        <w:rPr>
          <w:b/>
        </w:rPr>
        <w:t>El índice de satisfacción global de los usuarios</w:t>
      </w:r>
      <w:r w:rsidRPr="00B633A2">
        <w:t xml:space="preserve">, produjo un resultado final de </w:t>
      </w:r>
      <w:r w:rsidR="006B3054">
        <w:rPr>
          <w:b/>
        </w:rPr>
        <w:t>7.20</w:t>
      </w:r>
      <w:r w:rsidRPr="00B633A2">
        <w:t xml:space="preserve"> puntos, el cual, en la escala de medición uti</w:t>
      </w:r>
      <w:r w:rsidR="006B3054">
        <w:t>lizada, nos sugiere un nivel de</w:t>
      </w:r>
      <w:r w:rsidRPr="00B633A2">
        <w:rPr>
          <w:b/>
        </w:rPr>
        <w:t xml:space="preserve"> satisfactorio</w:t>
      </w:r>
      <w:r w:rsidRPr="00B633A2">
        <w:t xml:space="preserve"> del cumplimiento de las necesidades o requisitos de los usuarios consultados.</w:t>
      </w:r>
    </w:p>
    <w:p w:rsidR="00EF7A5B" w:rsidRDefault="00EF7A5B" w:rsidP="00EF7A5B">
      <w:pPr>
        <w:pStyle w:val="Prrafodelista"/>
      </w:pPr>
    </w:p>
    <w:p w:rsidR="00EF7A5B" w:rsidRDefault="00EF7A5B" w:rsidP="00EF7A5B">
      <w:pPr>
        <w:pStyle w:val="GRAFICOS"/>
        <w:numPr>
          <w:ilvl w:val="0"/>
          <w:numId w:val="4"/>
        </w:numPr>
        <w:jc w:val="both"/>
        <w:rPr>
          <w:b w:val="0"/>
          <w:sz w:val="24"/>
          <w:szCs w:val="20"/>
        </w:rPr>
      </w:pPr>
      <w:r w:rsidRPr="001D179C">
        <w:rPr>
          <w:b w:val="0"/>
          <w:sz w:val="24"/>
          <w:szCs w:val="20"/>
        </w:rPr>
        <w:t xml:space="preserve">Los usuarios manifestaron que la calidad de los servicios </w:t>
      </w:r>
      <w:r>
        <w:rPr>
          <w:b w:val="0"/>
          <w:sz w:val="24"/>
          <w:szCs w:val="20"/>
        </w:rPr>
        <w:t>h</w:t>
      </w:r>
      <w:r w:rsidRPr="001D179C">
        <w:rPr>
          <w:b w:val="0"/>
          <w:sz w:val="24"/>
          <w:szCs w:val="20"/>
        </w:rPr>
        <w:t>a mejorado notablemente</w:t>
      </w:r>
      <w:r>
        <w:rPr>
          <w:b w:val="0"/>
          <w:sz w:val="24"/>
          <w:szCs w:val="20"/>
        </w:rPr>
        <w:t xml:space="preserve"> </w:t>
      </w:r>
      <w:r w:rsidRPr="001D179C">
        <w:rPr>
          <w:b w:val="0"/>
          <w:sz w:val="24"/>
          <w:szCs w:val="20"/>
        </w:rPr>
        <w:t>específicamente en el depósito  DHL,</w:t>
      </w:r>
      <w:r>
        <w:rPr>
          <w:b w:val="0"/>
          <w:sz w:val="24"/>
          <w:szCs w:val="20"/>
        </w:rPr>
        <w:t xml:space="preserve"> con </w:t>
      </w:r>
      <w:r w:rsidRPr="00213FC0">
        <w:rPr>
          <w:sz w:val="24"/>
          <w:szCs w:val="20"/>
        </w:rPr>
        <w:t>70.37%,</w:t>
      </w:r>
      <w:r>
        <w:rPr>
          <w:b w:val="0"/>
          <w:sz w:val="24"/>
          <w:szCs w:val="20"/>
        </w:rPr>
        <w:t xml:space="preserve"> en comparación con la Aduana</w:t>
      </w:r>
      <w:r w:rsidRPr="00011402">
        <w:rPr>
          <w:b w:val="0"/>
          <w:sz w:val="24"/>
          <w:szCs w:val="20"/>
        </w:rPr>
        <w:t xml:space="preserve"> Aérea (Zona de carga)</w:t>
      </w:r>
      <w:r>
        <w:rPr>
          <w:b w:val="0"/>
          <w:sz w:val="24"/>
          <w:szCs w:val="20"/>
        </w:rPr>
        <w:t xml:space="preserve"> que presentó el menor porcentaje en dicha categoría, el </w:t>
      </w:r>
      <w:r w:rsidRPr="009B24BA">
        <w:rPr>
          <w:sz w:val="24"/>
          <w:szCs w:val="20"/>
        </w:rPr>
        <w:t>46.30%.</w:t>
      </w:r>
      <w:r>
        <w:rPr>
          <w:b w:val="0"/>
          <w:sz w:val="24"/>
          <w:szCs w:val="20"/>
        </w:rPr>
        <w:t xml:space="preserve"> </w:t>
      </w:r>
    </w:p>
    <w:p w:rsidR="00213FC0" w:rsidRPr="00EF7A5B" w:rsidRDefault="00213FC0" w:rsidP="00213FC0">
      <w:pPr>
        <w:pStyle w:val="Prrafodelista"/>
        <w:ind w:left="720"/>
        <w:outlineLvl w:val="0"/>
        <w:rPr>
          <w:color w:val="000000"/>
          <w:lang w:val="es-ES"/>
        </w:rPr>
      </w:pPr>
    </w:p>
    <w:p w:rsidR="00213FC0" w:rsidRDefault="00550871" w:rsidP="009D61FD">
      <w:pPr>
        <w:pStyle w:val="Prrafodelista"/>
        <w:numPr>
          <w:ilvl w:val="0"/>
          <w:numId w:val="4"/>
        </w:numPr>
        <w:outlineLvl w:val="0"/>
        <w:rPr>
          <w:color w:val="000000"/>
        </w:rPr>
      </w:pPr>
      <w:r w:rsidRPr="00EF7A5B">
        <w:t xml:space="preserve">En el caso de la Aduana Chinamas </w:t>
      </w:r>
      <w:r w:rsidR="00CD06DE" w:rsidRPr="00EF7A5B">
        <w:t>l</w:t>
      </w:r>
      <w:r w:rsidRPr="00EF7A5B">
        <w:t xml:space="preserve">os rubros que se vieron afectados con los promedios más bajos fueron: </w:t>
      </w:r>
      <w:r w:rsidR="00270A60" w:rsidRPr="00EF7A5B">
        <w:rPr>
          <w:szCs w:val="20"/>
          <w:lang w:val="es-ES"/>
        </w:rPr>
        <w:t>La disponibilidad de baños y parqueos</w:t>
      </w:r>
      <w:r w:rsidR="00CD06DE" w:rsidRPr="00EF7A5B">
        <w:rPr>
          <w:szCs w:val="20"/>
          <w:lang w:val="es-ES"/>
        </w:rPr>
        <w:t xml:space="preserve"> con</w:t>
      </w:r>
      <w:r w:rsidR="00270A60" w:rsidRPr="00EF7A5B">
        <w:rPr>
          <w:szCs w:val="20"/>
          <w:lang w:val="es-ES"/>
        </w:rPr>
        <w:t xml:space="preserve"> 6.79</w:t>
      </w:r>
      <w:r w:rsidR="00CD06DE" w:rsidRPr="00EF7A5B">
        <w:rPr>
          <w:szCs w:val="20"/>
          <w:lang w:val="es-ES"/>
        </w:rPr>
        <w:t xml:space="preserve">, </w:t>
      </w:r>
      <w:r w:rsidR="00270A60" w:rsidRPr="00213FC0">
        <w:rPr>
          <w:color w:val="000000"/>
        </w:rPr>
        <w:t xml:space="preserve">La disposición, comprensión e interés de  los empleados </w:t>
      </w:r>
      <w:r w:rsidR="00CD06DE" w:rsidRPr="00213FC0">
        <w:rPr>
          <w:color w:val="000000"/>
        </w:rPr>
        <w:t xml:space="preserve">con </w:t>
      </w:r>
      <w:r w:rsidR="00270A60" w:rsidRPr="00213FC0">
        <w:rPr>
          <w:color w:val="000000"/>
        </w:rPr>
        <w:t>7.56</w:t>
      </w:r>
      <w:r w:rsidR="00CD06DE" w:rsidRPr="00213FC0">
        <w:rPr>
          <w:color w:val="000000"/>
        </w:rPr>
        <w:t xml:space="preserve">, </w:t>
      </w:r>
      <w:r w:rsidR="00270A60" w:rsidRPr="00213FC0">
        <w:rPr>
          <w:color w:val="000000"/>
        </w:rPr>
        <w:t xml:space="preserve">La utilidad  y exactitud de la información </w:t>
      </w:r>
      <w:r w:rsidR="00CD06DE" w:rsidRPr="00213FC0">
        <w:rPr>
          <w:color w:val="000000"/>
        </w:rPr>
        <w:t xml:space="preserve">con </w:t>
      </w:r>
      <w:r w:rsidR="00270A60" w:rsidRPr="00213FC0">
        <w:rPr>
          <w:color w:val="000000"/>
        </w:rPr>
        <w:t>7.38</w:t>
      </w:r>
      <w:r w:rsidR="00CD06DE" w:rsidRPr="00213FC0">
        <w:rPr>
          <w:color w:val="000000"/>
        </w:rPr>
        <w:t xml:space="preserve"> y </w:t>
      </w:r>
      <w:r w:rsidR="00C00F8E" w:rsidRPr="00213FC0">
        <w:rPr>
          <w:color w:val="000000"/>
        </w:rPr>
        <w:t xml:space="preserve">El funcionamiento del buzón de quejas y sugerencias </w:t>
      </w:r>
      <w:r w:rsidR="00CD06DE" w:rsidRPr="00213FC0">
        <w:rPr>
          <w:color w:val="000000"/>
        </w:rPr>
        <w:t xml:space="preserve">con </w:t>
      </w:r>
      <w:r w:rsidR="00C00F8E" w:rsidRPr="00213FC0">
        <w:rPr>
          <w:color w:val="000000"/>
        </w:rPr>
        <w:t>5.40</w:t>
      </w:r>
      <w:r w:rsidR="00CD06DE" w:rsidRPr="00213FC0">
        <w:rPr>
          <w:color w:val="000000"/>
        </w:rPr>
        <w:t xml:space="preserve"> debido que </w:t>
      </w:r>
      <w:r w:rsidR="008711AB" w:rsidRPr="00213FC0">
        <w:rPr>
          <w:color w:val="000000"/>
        </w:rPr>
        <w:t>la mayoría de usuarios no hacen uso del buzón de quejas</w:t>
      </w:r>
      <w:r w:rsidR="004C624C">
        <w:rPr>
          <w:color w:val="000000"/>
        </w:rPr>
        <w:t xml:space="preserve"> (ver Anexo 4)</w:t>
      </w:r>
      <w:r w:rsidR="008711AB" w:rsidRPr="00213FC0">
        <w:rPr>
          <w:color w:val="000000"/>
        </w:rPr>
        <w:t>.</w:t>
      </w:r>
      <w:r w:rsidR="00213FC0" w:rsidRPr="00213FC0">
        <w:rPr>
          <w:color w:val="000000"/>
        </w:rPr>
        <w:t xml:space="preserve"> </w:t>
      </w:r>
    </w:p>
    <w:p w:rsidR="00213FC0" w:rsidRDefault="00213FC0" w:rsidP="00213FC0">
      <w:pPr>
        <w:pStyle w:val="Prrafodelista"/>
        <w:ind w:left="720"/>
        <w:outlineLvl w:val="0"/>
        <w:rPr>
          <w:color w:val="000000"/>
        </w:rPr>
      </w:pPr>
    </w:p>
    <w:p w:rsidR="004C624C" w:rsidRDefault="008711AB" w:rsidP="009D61FD">
      <w:pPr>
        <w:pStyle w:val="Prrafodelista"/>
        <w:numPr>
          <w:ilvl w:val="0"/>
          <w:numId w:val="4"/>
        </w:numPr>
        <w:tabs>
          <w:tab w:val="left" w:pos="2622"/>
        </w:tabs>
        <w:outlineLvl w:val="0"/>
        <w:rPr>
          <w:color w:val="000000"/>
        </w:rPr>
      </w:pPr>
      <w:r w:rsidRPr="004C624C">
        <w:rPr>
          <w:color w:val="000000"/>
        </w:rPr>
        <w:t>La Aduana</w:t>
      </w:r>
      <w:r w:rsidR="004C624C" w:rsidRPr="004C624C">
        <w:rPr>
          <w:color w:val="000000"/>
        </w:rPr>
        <w:t xml:space="preserve"> La</w:t>
      </w:r>
      <w:r w:rsidRPr="004C624C">
        <w:rPr>
          <w:color w:val="000000"/>
        </w:rPr>
        <w:t xml:space="preserve"> </w:t>
      </w:r>
      <w:r w:rsidR="00612451" w:rsidRPr="004C624C">
        <w:rPr>
          <w:color w:val="000000"/>
        </w:rPr>
        <w:t>Hachadura</w:t>
      </w:r>
      <w:r w:rsidRPr="004C624C">
        <w:rPr>
          <w:color w:val="000000"/>
        </w:rPr>
        <w:t xml:space="preserve"> reflej</w:t>
      </w:r>
      <w:r w:rsidR="004C624C" w:rsidRPr="004C624C">
        <w:rPr>
          <w:color w:val="000000"/>
        </w:rPr>
        <w:t>ó</w:t>
      </w:r>
      <w:r w:rsidRPr="004C624C">
        <w:rPr>
          <w:color w:val="000000"/>
        </w:rPr>
        <w:t xml:space="preserve"> los promedios más bajos en los siguientes rubros: </w:t>
      </w:r>
      <w:r w:rsidR="008D482B" w:rsidRPr="004C624C">
        <w:rPr>
          <w:color w:val="000000"/>
        </w:rPr>
        <w:t xml:space="preserve">La adecuación de los espacios físicos </w:t>
      </w:r>
      <w:r w:rsidRPr="004C624C">
        <w:rPr>
          <w:color w:val="000000"/>
        </w:rPr>
        <w:t xml:space="preserve">con </w:t>
      </w:r>
      <w:r w:rsidR="008D482B" w:rsidRPr="004C624C">
        <w:rPr>
          <w:color w:val="000000"/>
        </w:rPr>
        <w:t>6.13</w:t>
      </w:r>
      <w:r w:rsidRPr="004C624C">
        <w:rPr>
          <w:color w:val="000000"/>
        </w:rPr>
        <w:t xml:space="preserve">, </w:t>
      </w:r>
      <w:r w:rsidR="008D482B" w:rsidRPr="004C624C">
        <w:rPr>
          <w:color w:val="000000"/>
        </w:rPr>
        <w:t>La disposición, comprensión e interés de  los empleados</w:t>
      </w:r>
      <w:r w:rsidRPr="004C624C">
        <w:rPr>
          <w:color w:val="000000"/>
        </w:rPr>
        <w:t xml:space="preserve"> con</w:t>
      </w:r>
      <w:r w:rsidR="008D482B" w:rsidRPr="004C624C">
        <w:rPr>
          <w:color w:val="000000"/>
        </w:rPr>
        <w:t xml:space="preserve"> 6.88</w:t>
      </w:r>
      <w:r w:rsidRPr="004C624C">
        <w:rPr>
          <w:color w:val="000000"/>
        </w:rPr>
        <w:t xml:space="preserve">, </w:t>
      </w:r>
      <w:r w:rsidR="008D482B" w:rsidRPr="004C624C">
        <w:rPr>
          <w:color w:val="000000"/>
        </w:rPr>
        <w:t xml:space="preserve">La utilidad  y exactitud de la información </w:t>
      </w:r>
      <w:r w:rsidRPr="004C624C">
        <w:rPr>
          <w:color w:val="000000"/>
        </w:rPr>
        <w:t xml:space="preserve">con </w:t>
      </w:r>
      <w:r w:rsidR="008D482B" w:rsidRPr="004C624C">
        <w:rPr>
          <w:color w:val="000000"/>
        </w:rPr>
        <w:t>7.39</w:t>
      </w:r>
      <w:r w:rsidRPr="004C624C">
        <w:rPr>
          <w:color w:val="000000"/>
        </w:rPr>
        <w:t xml:space="preserve"> y </w:t>
      </w:r>
      <w:r w:rsidR="008D482B" w:rsidRPr="004C624C">
        <w:rPr>
          <w:color w:val="000000"/>
        </w:rPr>
        <w:t xml:space="preserve">El tiempo de espera haciendo fila </w:t>
      </w:r>
      <w:r w:rsidRPr="004C624C">
        <w:rPr>
          <w:color w:val="000000"/>
        </w:rPr>
        <w:t xml:space="preserve">con </w:t>
      </w:r>
      <w:r w:rsidR="008D482B" w:rsidRPr="004C624C">
        <w:rPr>
          <w:color w:val="000000"/>
        </w:rPr>
        <w:t>5.28</w:t>
      </w:r>
      <w:r w:rsidRPr="004C624C">
        <w:rPr>
          <w:color w:val="000000"/>
        </w:rPr>
        <w:t>;</w:t>
      </w:r>
      <w:r w:rsidR="002322F3" w:rsidRPr="004C624C">
        <w:rPr>
          <w:color w:val="000000"/>
        </w:rPr>
        <w:t xml:space="preserve"> el tiempo </w:t>
      </w:r>
      <w:r w:rsidRPr="004C624C">
        <w:rPr>
          <w:color w:val="000000"/>
        </w:rPr>
        <w:t>promedio es de 3 horas aproximadamente</w:t>
      </w:r>
      <w:r w:rsidR="004C624C">
        <w:rPr>
          <w:color w:val="000000"/>
        </w:rPr>
        <w:t xml:space="preserve"> (ver Anexo 4)</w:t>
      </w:r>
      <w:r w:rsidRPr="004C624C">
        <w:rPr>
          <w:color w:val="000000"/>
        </w:rPr>
        <w:t>.</w:t>
      </w:r>
      <w:r w:rsidR="004C624C" w:rsidRPr="004C624C">
        <w:rPr>
          <w:color w:val="000000"/>
        </w:rPr>
        <w:t xml:space="preserve"> </w:t>
      </w:r>
    </w:p>
    <w:p w:rsidR="004C624C" w:rsidRDefault="004C624C" w:rsidP="004C624C">
      <w:pPr>
        <w:pStyle w:val="Prrafodelista"/>
        <w:tabs>
          <w:tab w:val="left" w:pos="2622"/>
        </w:tabs>
        <w:ind w:left="720"/>
        <w:outlineLvl w:val="0"/>
        <w:rPr>
          <w:color w:val="000000"/>
        </w:rPr>
      </w:pPr>
    </w:p>
    <w:p w:rsidR="004C624C" w:rsidRDefault="002322F3" w:rsidP="009D61FD">
      <w:pPr>
        <w:pStyle w:val="Prrafodelista"/>
        <w:numPr>
          <w:ilvl w:val="0"/>
          <w:numId w:val="4"/>
        </w:numPr>
        <w:tabs>
          <w:tab w:val="left" w:pos="2622"/>
        </w:tabs>
        <w:outlineLvl w:val="0"/>
        <w:rPr>
          <w:color w:val="000000"/>
        </w:rPr>
      </w:pPr>
      <w:r w:rsidRPr="004C624C">
        <w:rPr>
          <w:color w:val="000000"/>
        </w:rPr>
        <w:t xml:space="preserve">La Aduana </w:t>
      </w:r>
      <w:r w:rsidR="00F7795C" w:rsidRPr="004C624C">
        <w:rPr>
          <w:color w:val="000000"/>
        </w:rPr>
        <w:t>San Cristóbal</w:t>
      </w:r>
      <w:r w:rsidRPr="004C624C">
        <w:rPr>
          <w:color w:val="000000"/>
        </w:rPr>
        <w:t xml:space="preserve"> mostró los promedios más bajos en los rubros de </w:t>
      </w:r>
      <w:r w:rsidR="004A482B" w:rsidRPr="004C624C">
        <w:rPr>
          <w:color w:val="000000"/>
        </w:rPr>
        <w:t xml:space="preserve">La adecuación de los espacios físicos </w:t>
      </w:r>
      <w:r w:rsidRPr="004C624C">
        <w:rPr>
          <w:color w:val="000000"/>
        </w:rPr>
        <w:t xml:space="preserve">con </w:t>
      </w:r>
      <w:r w:rsidR="004A482B" w:rsidRPr="004C624C">
        <w:rPr>
          <w:color w:val="000000"/>
        </w:rPr>
        <w:t>6.09</w:t>
      </w:r>
      <w:r w:rsidRPr="004C624C">
        <w:rPr>
          <w:color w:val="000000"/>
        </w:rPr>
        <w:t xml:space="preserve">, </w:t>
      </w:r>
      <w:r w:rsidR="004A482B" w:rsidRPr="004C624C">
        <w:rPr>
          <w:color w:val="000000"/>
        </w:rPr>
        <w:t>La disponibilidad de baños y parqueos</w:t>
      </w:r>
      <w:r w:rsidRPr="004C624C">
        <w:rPr>
          <w:color w:val="000000"/>
        </w:rPr>
        <w:t xml:space="preserve"> con </w:t>
      </w:r>
      <w:r w:rsidR="004A482B" w:rsidRPr="004C624C">
        <w:rPr>
          <w:color w:val="000000"/>
        </w:rPr>
        <w:t>6.09</w:t>
      </w:r>
      <w:r w:rsidRPr="004C624C">
        <w:rPr>
          <w:color w:val="000000"/>
        </w:rPr>
        <w:t xml:space="preserve">, </w:t>
      </w:r>
      <w:r w:rsidR="004A482B" w:rsidRPr="004C624C">
        <w:rPr>
          <w:color w:val="000000"/>
        </w:rPr>
        <w:t>La disposición, comprensión e inte</w:t>
      </w:r>
      <w:r w:rsidRPr="004C624C">
        <w:rPr>
          <w:color w:val="000000"/>
        </w:rPr>
        <w:t>rés de  los empleados con</w:t>
      </w:r>
      <w:r w:rsidR="004A482B" w:rsidRPr="004C624C">
        <w:rPr>
          <w:color w:val="000000"/>
        </w:rPr>
        <w:t xml:space="preserve"> 5.67</w:t>
      </w:r>
      <w:r w:rsidRPr="004C624C">
        <w:rPr>
          <w:color w:val="000000"/>
        </w:rPr>
        <w:t xml:space="preserve">, </w:t>
      </w:r>
      <w:r w:rsidR="004A482B" w:rsidRPr="004C624C">
        <w:rPr>
          <w:color w:val="000000"/>
        </w:rPr>
        <w:t>La utilidad  y exactitud de la información 6.75</w:t>
      </w:r>
      <w:r w:rsidRPr="004C624C">
        <w:rPr>
          <w:color w:val="000000"/>
        </w:rPr>
        <w:t xml:space="preserve"> y </w:t>
      </w:r>
      <w:r w:rsidR="004A482B" w:rsidRPr="004C624C">
        <w:rPr>
          <w:color w:val="000000"/>
        </w:rPr>
        <w:t>El tiempo de espera haciendo fi</w:t>
      </w:r>
      <w:r w:rsidRPr="004C624C">
        <w:rPr>
          <w:color w:val="000000"/>
        </w:rPr>
        <w:t xml:space="preserve">la con </w:t>
      </w:r>
      <w:r w:rsidR="004A482B" w:rsidRPr="004C624C">
        <w:rPr>
          <w:color w:val="000000"/>
        </w:rPr>
        <w:t>3.52</w:t>
      </w:r>
      <w:r w:rsidRPr="004C624C">
        <w:rPr>
          <w:color w:val="000000"/>
        </w:rPr>
        <w:t>; los usuarios manifestaron que se tardan 4 horas aproximadamente</w:t>
      </w:r>
      <w:r w:rsidR="004C624C">
        <w:rPr>
          <w:color w:val="000000"/>
        </w:rPr>
        <w:t xml:space="preserve"> (ver Anexo 4)</w:t>
      </w:r>
      <w:r w:rsidRPr="004C624C">
        <w:rPr>
          <w:color w:val="000000"/>
        </w:rPr>
        <w:t xml:space="preserve">. </w:t>
      </w:r>
    </w:p>
    <w:p w:rsidR="004C624C" w:rsidRDefault="004C624C" w:rsidP="004C624C">
      <w:pPr>
        <w:pStyle w:val="Prrafodelista"/>
        <w:tabs>
          <w:tab w:val="left" w:pos="2622"/>
        </w:tabs>
        <w:ind w:left="720"/>
        <w:outlineLvl w:val="0"/>
        <w:rPr>
          <w:color w:val="000000"/>
        </w:rPr>
      </w:pPr>
    </w:p>
    <w:p w:rsidR="00CB4FAF" w:rsidRDefault="004F51C1" w:rsidP="009D61FD">
      <w:pPr>
        <w:pStyle w:val="Prrafodelista"/>
        <w:numPr>
          <w:ilvl w:val="0"/>
          <w:numId w:val="4"/>
        </w:numPr>
        <w:tabs>
          <w:tab w:val="left" w:pos="1494"/>
          <w:tab w:val="left" w:pos="2622"/>
        </w:tabs>
        <w:outlineLvl w:val="0"/>
        <w:rPr>
          <w:color w:val="000000"/>
        </w:rPr>
      </w:pPr>
      <w:r w:rsidRPr="00CB4FAF">
        <w:rPr>
          <w:color w:val="000000"/>
        </w:rPr>
        <w:t>En la Aduana e</w:t>
      </w:r>
      <w:r w:rsidR="00E60454" w:rsidRPr="00CB4FAF">
        <w:rPr>
          <w:color w:val="000000"/>
        </w:rPr>
        <w:t>l Poy</w:t>
      </w:r>
      <w:r w:rsidRPr="00CB4FAF">
        <w:rPr>
          <w:color w:val="000000"/>
        </w:rPr>
        <w:t xml:space="preserve"> los aspectos que reflejaron menor promedio fueron: </w:t>
      </w:r>
      <w:r w:rsidR="003166EA" w:rsidRPr="00CB4FAF">
        <w:rPr>
          <w:color w:val="000000"/>
        </w:rPr>
        <w:t xml:space="preserve">La disponibilidad de baños y parqueos </w:t>
      </w:r>
      <w:r w:rsidRPr="00CB4FAF">
        <w:rPr>
          <w:color w:val="000000"/>
        </w:rPr>
        <w:t xml:space="preserve"> con </w:t>
      </w:r>
      <w:r w:rsidR="003166EA" w:rsidRPr="00CB4FAF">
        <w:rPr>
          <w:color w:val="000000"/>
        </w:rPr>
        <w:t>6.42</w:t>
      </w:r>
      <w:r w:rsidRPr="00CB4FAF">
        <w:rPr>
          <w:color w:val="000000"/>
        </w:rPr>
        <w:t xml:space="preserve">, </w:t>
      </w:r>
      <w:r w:rsidR="003166EA" w:rsidRPr="00CB4FAF">
        <w:rPr>
          <w:color w:val="000000"/>
        </w:rPr>
        <w:t xml:space="preserve">La amabilidad y cortesía en el trato recibido </w:t>
      </w:r>
      <w:r w:rsidRPr="00CB4FAF">
        <w:rPr>
          <w:color w:val="000000"/>
        </w:rPr>
        <w:t xml:space="preserve">con </w:t>
      </w:r>
      <w:r w:rsidR="003166EA" w:rsidRPr="00CB4FAF">
        <w:rPr>
          <w:color w:val="000000"/>
        </w:rPr>
        <w:t>7.31</w:t>
      </w:r>
      <w:r w:rsidRPr="00CB4FAF">
        <w:rPr>
          <w:color w:val="000000"/>
        </w:rPr>
        <w:t xml:space="preserve">, </w:t>
      </w:r>
      <w:r w:rsidR="003166EA" w:rsidRPr="00CB4FAF">
        <w:rPr>
          <w:color w:val="000000"/>
        </w:rPr>
        <w:t xml:space="preserve">La utilidad  y exactitud de la información </w:t>
      </w:r>
      <w:r w:rsidRPr="00CB4FAF">
        <w:rPr>
          <w:color w:val="000000"/>
        </w:rPr>
        <w:t xml:space="preserve">con </w:t>
      </w:r>
      <w:r w:rsidR="003166EA" w:rsidRPr="00CB4FAF">
        <w:rPr>
          <w:color w:val="000000"/>
        </w:rPr>
        <w:t>7.52</w:t>
      </w:r>
      <w:r w:rsidRPr="00CB4FAF">
        <w:rPr>
          <w:color w:val="000000"/>
        </w:rPr>
        <w:t xml:space="preserve"> y </w:t>
      </w:r>
      <w:r w:rsidR="00E60454" w:rsidRPr="00CB4FAF">
        <w:rPr>
          <w:color w:val="000000"/>
        </w:rPr>
        <w:t xml:space="preserve">El funcionamiento del buzón de quejas y sugerencias </w:t>
      </w:r>
      <w:r w:rsidRPr="00CB4FAF">
        <w:rPr>
          <w:color w:val="000000"/>
        </w:rPr>
        <w:t xml:space="preserve">con </w:t>
      </w:r>
      <w:r w:rsidR="00E60454" w:rsidRPr="00CB4FAF">
        <w:rPr>
          <w:color w:val="000000"/>
        </w:rPr>
        <w:t>5.00</w:t>
      </w:r>
      <w:r w:rsidRPr="00CB4FAF">
        <w:rPr>
          <w:color w:val="000000"/>
        </w:rPr>
        <w:t>; porque el usuario no hace uso del buzón y no está en funcionamiento debido que la Aduana se encuentra en remodelación</w:t>
      </w:r>
      <w:r w:rsidR="00CB4FAF">
        <w:rPr>
          <w:color w:val="000000"/>
        </w:rPr>
        <w:t xml:space="preserve"> (ver Anexo 4)</w:t>
      </w:r>
      <w:r w:rsidRPr="00CB4FAF">
        <w:rPr>
          <w:color w:val="000000"/>
        </w:rPr>
        <w:t>.</w:t>
      </w:r>
      <w:r w:rsidR="00CB4FAF" w:rsidRPr="00CB4FAF">
        <w:rPr>
          <w:color w:val="000000"/>
        </w:rPr>
        <w:t xml:space="preserve"> </w:t>
      </w:r>
    </w:p>
    <w:p w:rsidR="00CB4FAF" w:rsidRDefault="00CB4FAF" w:rsidP="00CB4FAF">
      <w:pPr>
        <w:pStyle w:val="Prrafodelista"/>
        <w:tabs>
          <w:tab w:val="left" w:pos="1494"/>
          <w:tab w:val="left" w:pos="2622"/>
        </w:tabs>
        <w:ind w:left="720"/>
        <w:outlineLvl w:val="0"/>
        <w:rPr>
          <w:color w:val="000000"/>
        </w:rPr>
      </w:pPr>
    </w:p>
    <w:p w:rsidR="00D3390D" w:rsidRDefault="00D3390D" w:rsidP="009D61FD">
      <w:pPr>
        <w:pStyle w:val="Prrafodelista"/>
        <w:numPr>
          <w:ilvl w:val="0"/>
          <w:numId w:val="4"/>
        </w:numPr>
        <w:tabs>
          <w:tab w:val="left" w:pos="1494"/>
          <w:tab w:val="left" w:pos="2622"/>
        </w:tabs>
        <w:outlineLvl w:val="0"/>
        <w:rPr>
          <w:color w:val="000000"/>
        </w:rPr>
      </w:pPr>
      <w:r w:rsidRPr="00D3390D">
        <w:rPr>
          <w:color w:val="000000"/>
        </w:rPr>
        <w:t xml:space="preserve">La </w:t>
      </w:r>
      <w:r w:rsidR="00674839" w:rsidRPr="00D3390D">
        <w:rPr>
          <w:color w:val="000000"/>
        </w:rPr>
        <w:t>Aduana El</w:t>
      </w:r>
      <w:r w:rsidRPr="00D3390D">
        <w:rPr>
          <w:color w:val="000000"/>
        </w:rPr>
        <w:t xml:space="preserve"> Amatillo se vio desfavorecida</w:t>
      </w:r>
      <w:r w:rsidR="00674839" w:rsidRPr="00D3390D">
        <w:rPr>
          <w:color w:val="000000"/>
        </w:rPr>
        <w:t xml:space="preserve"> en los aspectos siguientes: </w:t>
      </w:r>
      <w:r w:rsidR="00010EE8" w:rsidRPr="00D3390D">
        <w:rPr>
          <w:color w:val="000000"/>
        </w:rPr>
        <w:t xml:space="preserve">La disponibilidad de baños y parqueos </w:t>
      </w:r>
      <w:r w:rsidR="00674839" w:rsidRPr="00D3390D">
        <w:rPr>
          <w:color w:val="000000"/>
        </w:rPr>
        <w:t xml:space="preserve">con </w:t>
      </w:r>
      <w:r w:rsidR="00010EE8" w:rsidRPr="00D3390D">
        <w:rPr>
          <w:color w:val="000000"/>
        </w:rPr>
        <w:t>6.34</w:t>
      </w:r>
      <w:r w:rsidR="00674839" w:rsidRPr="00D3390D">
        <w:rPr>
          <w:color w:val="000000"/>
        </w:rPr>
        <w:t xml:space="preserve">, </w:t>
      </w:r>
      <w:r w:rsidR="00010EE8" w:rsidRPr="00D3390D">
        <w:rPr>
          <w:color w:val="000000"/>
        </w:rPr>
        <w:t>La disposición, compre</w:t>
      </w:r>
      <w:r w:rsidR="00010EE8" w:rsidRPr="00D3390D">
        <w:rPr>
          <w:color w:val="000000" w:themeColor="text1"/>
        </w:rPr>
        <w:t>nsión e interés de  lo</w:t>
      </w:r>
      <w:r w:rsidR="00674839" w:rsidRPr="00D3390D">
        <w:rPr>
          <w:color w:val="000000" w:themeColor="text1"/>
        </w:rPr>
        <w:t>s empleados con</w:t>
      </w:r>
      <w:r w:rsidR="00010EE8" w:rsidRPr="00D3390D">
        <w:rPr>
          <w:color w:val="000000" w:themeColor="text1"/>
        </w:rPr>
        <w:t xml:space="preserve"> 7.82</w:t>
      </w:r>
      <w:r w:rsidRPr="00D3390D">
        <w:rPr>
          <w:color w:val="000000" w:themeColor="text1"/>
        </w:rPr>
        <w:t xml:space="preserve"> </w:t>
      </w:r>
      <w:r w:rsidR="00674839" w:rsidRPr="00D3390D">
        <w:rPr>
          <w:color w:val="000000"/>
        </w:rPr>
        <w:t xml:space="preserve">y </w:t>
      </w:r>
      <w:r w:rsidR="00010EE8" w:rsidRPr="00D3390D">
        <w:rPr>
          <w:color w:val="000000"/>
        </w:rPr>
        <w:t xml:space="preserve">El funcionamiento del buzón de quejas y sugerencias </w:t>
      </w:r>
      <w:r w:rsidR="00674839" w:rsidRPr="00D3390D">
        <w:rPr>
          <w:color w:val="000000"/>
        </w:rPr>
        <w:t xml:space="preserve">con </w:t>
      </w:r>
      <w:r w:rsidR="00010EE8" w:rsidRPr="00D3390D">
        <w:rPr>
          <w:color w:val="000000"/>
        </w:rPr>
        <w:t>6.28</w:t>
      </w:r>
      <w:r w:rsidR="00674839" w:rsidRPr="00D3390D">
        <w:rPr>
          <w:color w:val="000000"/>
        </w:rPr>
        <w:t xml:space="preserve"> puntos</w:t>
      </w:r>
      <w:r w:rsidRPr="00D3390D">
        <w:rPr>
          <w:color w:val="000000"/>
        </w:rPr>
        <w:t xml:space="preserve"> (ver Anexo 4)</w:t>
      </w:r>
      <w:r w:rsidR="00674839" w:rsidRPr="00D3390D">
        <w:rPr>
          <w:color w:val="000000"/>
        </w:rPr>
        <w:t>.</w:t>
      </w:r>
      <w:r w:rsidRPr="00D3390D">
        <w:rPr>
          <w:color w:val="000000"/>
        </w:rPr>
        <w:t xml:space="preserve"> </w:t>
      </w:r>
    </w:p>
    <w:p w:rsidR="00D3390D" w:rsidRDefault="00D3390D" w:rsidP="00D3390D">
      <w:pPr>
        <w:pStyle w:val="Prrafodelista"/>
        <w:tabs>
          <w:tab w:val="left" w:pos="1494"/>
          <w:tab w:val="left" w:pos="2622"/>
        </w:tabs>
        <w:ind w:left="720"/>
        <w:outlineLvl w:val="0"/>
        <w:rPr>
          <w:color w:val="000000"/>
        </w:rPr>
      </w:pPr>
    </w:p>
    <w:p w:rsidR="00D3390D" w:rsidRDefault="00010EE8" w:rsidP="009D61FD">
      <w:pPr>
        <w:pStyle w:val="Prrafodelista"/>
        <w:numPr>
          <w:ilvl w:val="0"/>
          <w:numId w:val="4"/>
        </w:numPr>
        <w:tabs>
          <w:tab w:val="left" w:pos="1494"/>
          <w:tab w:val="left" w:pos="2622"/>
        </w:tabs>
        <w:outlineLvl w:val="0"/>
        <w:rPr>
          <w:color w:val="000000"/>
        </w:rPr>
      </w:pPr>
      <w:r w:rsidRPr="00D3390D">
        <w:rPr>
          <w:color w:val="000000"/>
        </w:rPr>
        <w:lastRenderedPageBreak/>
        <w:t>Anguiatú</w:t>
      </w:r>
      <w:r w:rsidR="00674839" w:rsidRPr="00D3390D">
        <w:rPr>
          <w:color w:val="000000"/>
        </w:rPr>
        <w:t xml:space="preserve"> reflej</w:t>
      </w:r>
      <w:r w:rsidR="00D3390D">
        <w:rPr>
          <w:color w:val="000000"/>
        </w:rPr>
        <w:t>ó</w:t>
      </w:r>
      <w:r w:rsidR="00674839" w:rsidRPr="00D3390D">
        <w:rPr>
          <w:color w:val="000000"/>
        </w:rPr>
        <w:t xml:space="preserve"> los promedios más bajos en los siguientes rubros: </w:t>
      </w:r>
      <w:r w:rsidRPr="00D3390D">
        <w:rPr>
          <w:color w:val="000000"/>
        </w:rPr>
        <w:t xml:space="preserve">La disponibilidad de baños y parqueos </w:t>
      </w:r>
      <w:r w:rsidR="00674839" w:rsidRPr="00D3390D">
        <w:rPr>
          <w:color w:val="000000"/>
        </w:rPr>
        <w:t xml:space="preserve">con </w:t>
      </w:r>
      <w:r w:rsidRPr="00D3390D">
        <w:rPr>
          <w:color w:val="000000"/>
        </w:rPr>
        <w:t>6.79</w:t>
      </w:r>
      <w:r w:rsidR="00674839" w:rsidRPr="00D3390D">
        <w:rPr>
          <w:color w:val="000000"/>
        </w:rPr>
        <w:t xml:space="preserve">, </w:t>
      </w:r>
      <w:r w:rsidRPr="00D3390D">
        <w:rPr>
          <w:color w:val="000000"/>
        </w:rPr>
        <w:t>La disposición, comprensión e interés de  los emp</w:t>
      </w:r>
      <w:r w:rsidR="00674839" w:rsidRPr="00D3390D">
        <w:rPr>
          <w:color w:val="000000"/>
        </w:rPr>
        <w:t>leados con</w:t>
      </w:r>
      <w:r w:rsidRPr="00D3390D">
        <w:rPr>
          <w:color w:val="000000"/>
        </w:rPr>
        <w:t xml:space="preserve"> 7.52</w:t>
      </w:r>
      <w:r w:rsidR="00674839" w:rsidRPr="00D3390D">
        <w:rPr>
          <w:color w:val="000000"/>
        </w:rPr>
        <w:t xml:space="preserve">, </w:t>
      </w:r>
      <w:r w:rsidRPr="00D3390D">
        <w:rPr>
          <w:color w:val="000000"/>
        </w:rPr>
        <w:t>La utilidad  y exactitud de la infor</w:t>
      </w:r>
      <w:r w:rsidR="00674839" w:rsidRPr="00D3390D">
        <w:rPr>
          <w:color w:val="000000"/>
        </w:rPr>
        <w:t xml:space="preserve">mación con </w:t>
      </w:r>
      <w:r w:rsidRPr="00D3390D">
        <w:rPr>
          <w:color w:val="000000"/>
        </w:rPr>
        <w:t>7.97</w:t>
      </w:r>
      <w:r w:rsidR="00674839" w:rsidRPr="00D3390D">
        <w:rPr>
          <w:color w:val="000000"/>
        </w:rPr>
        <w:t xml:space="preserve"> y </w:t>
      </w:r>
      <w:r w:rsidRPr="00D3390D">
        <w:rPr>
          <w:color w:val="000000"/>
        </w:rPr>
        <w:t xml:space="preserve">El tiempo de espera haciendo fila </w:t>
      </w:r>
      <w:r w:rsidR="00674839" w:rsidRPr="00D3390D">
        <w:rPr>
          <w:color w:val="000000"/>
        </w:rPr>
        <w:t xml:space="preserve">con </w:t>
      </w:r>
      <w:r w:rsidRPr="00D3390D">
        <w:rPr>
          <w:color w:val="000000"/>
        </w:rPr>
        <w:t>6.34</w:t>
      </w:r>
      <w:r w:rsidR="00D3390D">
        <w:rPr>
          <w:color w:val="000000"/>
        </w:rPr>
        <w:t xml:space="preserve"> (ver Anexo 4)</w:t>
      </w:r>
      <w:r w:rsidR="00674839" w:rsidRPr="00D3390D">
        <w:rPr>
          <w:color w:val="000000"/>
        </w:rPr>
        <w:t>.</w:t>
      </w:r>
    </w:p>
    <w:p w:rsidR="00D3390D" w:rsidRDefault="00D3390D" w:rsidP="00D3390D">
      <w:pPr>
        <w:pStyle w:val="Prrafodelista"/>
        <w:tabs>
          <w:tab w:val="left" w:pos="1494"/>
          <w:tab w:val="left" w:pos="2622"/>
        </w:tabs>
        <w:ind w:left="720"/>
        <w:outlineLvl w:val="0"/>
        <w:rPr>
          <w:color w:val="000000"/>
        </w:rPr>
      </w:pPr>
    </w:p>
    <w:p w:rsidR="009B7124" w:rsidRDefault="00674839" w:rsidP="009D61FD">
      <w:pPr>
        <w:pStyle w:val="Prrafodelista"/>
        <w:numPr>
          <w:ilvl w:val="0"/>
          <w:numId w:val="4"/>
        </w:numPr>
        <w:tabs>
          <w:tab w:val="left" w:pos="1494"/>
          <w:tab w:val="left" w:pos="2622"/>
          <w:tab w:val="center" w:pos="4645"/>
        </w:tabs>
        <w:outlineLvl w:val="0"/>
        <w:rPr>
          <w:color w:val="000000"/>
        </w:rPr>
      </w:pPr>
      <w:r w:rsidRPr="009B7124">
        <w:rPr>
          <w:color w:val="000000"/>
        </w:rPr>
        <w:t xml:space="preserve">La Aduana de </w:t>
      </w:r>
      <w:r w:rsidR="00612451" w:rsidRPr="009B7124">
        <w:rPr>
          <w:color w:val="000000"/>
        </w:rPr>
        <w:t>Acajutla</w:t>
      </w:r>
      <w:r w:rsidRPr="009B7124">
        <w:rPr>
          <w:color w:val="000000"/>
        </w:rPr>
        <w:t xml:space="preserve"> refleja </w:t>
      </w:r>
      <w:r w:rsidR="00570EB7" w:rsidRPr="009B7124">
        <w:rPr>
          <w:color w:val="000000"/>
        </w:rPr>
        <w:t xml:space="preserve">promedios bajos en los siguientes rubros: </w:t>
      </w:r>
      <w:r w:rsidR="00612451" w:rsidRPr="009B7124">
        <w:rPr>
          <w:color w:val="000000"/>
        </w:rPr>
        <w:t>La disponibilidad de baños y parqueos</w:t>
      </w:r>
      <w:r w:rsidR="00570EB7" w:rsidRPr="009B7124">
        <w:rPr>
          <w:color w:val="000000"/>
        </w:rPr>
        <w:t xml:space="preserve"> con</w:t>
      </w:r>
      <w:r w:rsidR="00612451" w:rsidRPr="009B7124">
        <w:rPr>
          <w:color w:val="000000"/>
        </w:rPr>
        <w:t xml:space="preserve"> 7.18</w:t>
      </w:r>
      <w:r w:rsidR="00570EB7" w:rsidRPr="009B7124">
        <w:rPr>
          <w:color w:val="000000"/>
        </w:rPr>
        <w:t xml:space="preserve">, </w:t>
      </w:r>
      <w:r w:rsidR="00612451" w:rsidRPr="009B7124">
        <w:rPr>
          <w:color w:val="000000"/>
        </w:rPr>
        <w:t>La disposición</w:t>
      </w:r>
      <w:r w:rsidR="00612451" w:rsidRPr="009B7124">
        <w:rPr>
          <w:color w:val="000000" w:themeColor="text1"/>
        </w:rPr>
        <w:t>, comprensión e interés de  los empleados</w:t>
      </w:r>
      <w:r w:rsidR="00570EB7" w:rsidRPr="009B7124">
        <w:rPr>
          <w:color w:val="000000" w:themeColor="text1"/>
        </w:rPr>
        <w:t xml:space="preserve"> con </w:t>
      </w:r>
      <w:r w:rsidR="00612451" w:rsidRPr="009B7124">
        <w:rPr>
          <w:color w:val="000000" w:themeColor="text1"/>
        </w:rPr>
        <w:t>7.35</w:t>
      </w:r>
      <w:r w:rsidR="00570EB7" w:rsidRPr="009B7124">
        <w:rPr>
          <w:color w:val="000000" w:themeColor="text1"/>
        </w:rPr>
        <w:t xml:space="preserve">, </w:t>
      </w:r>
      <w:r w:rsidR="00894AB1" w:rsidRPr="009B7124">
        <w:rPr>
          <w:color w:val="000000" w:themeColor="text1"/>
        </w:rPr>
        <w:t>La utilidad  y exactitud de la información</w:t>
      </w:r>
      <w:r w:rsidR="00D3390D" w:rsidRPr="009B7124">
        <w:rPr>
          <w:color w:val="000000" w:themeColor="text1"/>
        </w:rPr>
        <w:t xml:space="preserve"> 7.53</w:t>
      </w:r>
      <w:r w:rsidR="00570EB7" w:rsidRPr="009B7124">
        <w:rPr>
          <w:color w:val="000000"/>
        </w:rPr>
        <w:t xml:space="preserve"> y </w:t>
      </w:r>
      <w:r w:rsidR="00894AB1" w:rsidRPr="009B7124">
        <w:rPr>
          <w:color w:val="000000"/>
        </w:rPr>
        <w:t>El funcionamiento del buzón de quejas y sugerencias 5.13</w:t>
      </w:r>
      <w:r w:rsidR="00D3390D" w:rsidRPr="009B7124">
        <w:rPr>
          <w:color w:val="000000"/>
        </w:rPr>
        <w:t xml:space="preserve"> (ver Anexo 4).</w:t>
      </w:r>
      <w:r w:rsidR="00894AB1" w:rsidRPr="009B7124">
        <w:rPr>
          <w:color w:val="000000"/>
        </w:rPr>
        <w:tab/>
      </w:r>
    </w:p>
    <w:p w:rsidR="009B7124" w:rsidRDefault="009B7124" w:rsidP="009B7124">
      <w:pPr>
        <w:pStyle w:val="Prrafodelista"/>
        <w:tabs>
          <w:tab w:val="left" w:pos="1494"/>
          <w:tab w:val="left" w:pos="2622"/>
          <w:tab w:val="center" w:pos="4645"/>
        </w:tabs>
        <w:ind w:left="720"/>
        <w:outlineLvl w:val="0"/>
        <w:rPr>
          <w:color w:val="000000"/>
        </w:rPr>
      </w:pPr>
    </w:p>
    <w:p w:rsidR="00894AB1" w:rsidRDefault="00612451" w:rsidP="009D61FD">
      <w:pPr>
        <w:pStyle w:val="Prrafodelista"/>
        <w:numPr>
          <w:ilvl w:val="0"/>
          <w:numId w:val="4"/>
        </w:numPr>
        <w:tabs>
          <w:tab w:val="left" w:pos="1494"/>
          <w:tab w:val="left" w:pos="2622"/>
          <w:tab w:val="center" w:pos="4645"/>
        </w:tabs>
        <w:outlineLvl w:val="0"/>
        <w:rPr>
          <w:color w:val="000000"/>
        </w:rPr>
      </w:pPr>
      <w:r w:rsidRPr="009B7124">
        <w:rPr>
          <w:color w:val="000000"/>
        </w:rPr>
        <w:t>La Unión</w:t>
      </w:r>
      <w:r w:rsidR="00570EB7" w:rsidRPr="009B7124">
        <w:rPr>
          <w:color w:val="000000"/>
        </w:rPr>
        <w:t xml:space="preserve"> </w:t>
      </w:r>
      <w:r w:rsidR="000778E1" w:rsidRPr="009B7124">
        <w:rPr>
          <w:color w:val="000000"/>
        </w:rPr>
        <w:t xml:space="preserve">refleja oportunidades de mejora en los siguientes rubros: </w:t>
      </w:r>
      <w:r w:rsidRPr="009B7124">
        <w:rPr>
          <w:color w:val="000000"/>
        </w:rPr>
        <w:t xml:space="preserve">La disponibilidad de baños y parqueos  </w:t>
      </w:r>
      <w:r w:rsidR="000778E1" w:rsidRPr="009B7124">
        <w:rPr>
          <w:color w:val="000000"/>
        </w:rPr>
        <w:t xml:space="preserve">con </w:t>
      </w:r>
      <w:r w:rsidRPr="009B7124">
        <w:rPr>
          <w:color w:val="000000"/>
        </w:rPr>
        <w:t>6.75</w:t>
      </w:r>
      <w:r w:rsidR="009B7124">
        <w:rPr>
          <w:color w:val="000000"/>
        </w:rPr>
        <w:t xml:space="preserve"> </w:t>
      </w:r>
      <w:r w:rsidR="000778E1" w:rsidRPr="009B7124">
        <w:rPr>
          <w:color w:val="000000"/>
        </w:rPr>
        <w:t xml:space="preserve">y </w:t>
      </w:r>
      <w:r w:rsidR="00894AB1" w:rsidRPr="009B7124">
        <w:rPr>
          <w:color w:val="000000"/>
        </w:rPr>
        <w:t xml:space="preserve">El funcionamiento del buzón de quejas y sugerencias </w:t>
      </w:r>
      <w:r w:rsidR="000778E1" w:rsidRPr="009B7124">
        <w:rPr>
          <w:color w:val="000000"/>
        </w:rPr>
        <w:t xml:space="preserve">con </w:t>
      </w:r>
      <w:r w:rsidR="00894AB1" w:rsidRPr="009B7124">
        <w:rPr>
          <w:color w:val="000000"/>
        </w:rPr>
        <w:t>6.50</w:t>
      </w:r>
      <w:r w:rsidR="009B7124">
        <w:rPr>
          <w:color w:val="000000"/>
        </w:rPr>
        <w:t xml:space="preserve"> (ver Anexo 4).</w:t>
      </w:r>
    </w:p>
    <w:p w:rsidR="00B36AA0" w:rsidRDefault="00B36AA0" w:rsidP="00B36AA0">
      <w:pPr>
        <w:pStyle w:val="Prrafodelista"/>
        <w:tabs>
          <w:tab w:val="left" w:pos="1494"/>
          <w:tab w:val="left" w:pos="2622"/>
          <w:tab w:val="center" w:pos="4645"/>
        </w:tabs>
        <w:ind w:left="720"/>
        <w:outlineLvl w:val="0"/>
        <w:rPr>
          <w:color w:val="000000"/>
        </w:rPr>
      </w:pPr>
    </w:p>
    <w:p w:rsidR="00B36AA0" w:rsidRDefault="00727FEB" w:rsidP="009D61FD">
      <w:pPr>
        <w:pStyle w:val="Prrafodelista"/>
        <w:numPr>
          <w:ilvl w:val="0"/>
          <w:numId w:val="4"/>
        </w:numPr>
        <w:tabs>
          <w:tab w:val="left" w:pos="1494"/>
          <w:tab w:val="left" w:pos="2622"/>
          <w:tab w:val="center" w:pos="4645"/>
        </w:tabs>
        <w:outlineLvl w:val="0"/>
        <w:rPr>
          <w:color w:val="000000"/>
        </w:rPr>
      </w:pPr>
      <w:r>
        <w:rPr>
          <w:color w:val="000000"/>
        </w:rPr>
        <w:t xml:space="preserve">Aduana Aérea en el Aeropuerto Monseñor Oscar Arnulfo Romero en zona de carga </w:t>
      </w:r>
      <w:r w:rsidR="0028620A">
        <w:rPr>
          <w:color w:val="000000"/>
        </w:rPr>
        <w:t>los</w:t>
      </w:r>
      <w:r>
        <w:rPr>
          <w:color w:val="000000"/>
        </w:rPr>
        <w:t xml:space="preserve"> aspecto</w:t>
      </w:r>
      <w:r w:rsidR="0028620A">
        <w:rPr>
          <w:color w:val="000000"/>
        </w:rPr>
        <w:t>s</w:t>
      </w:r>
      <w:r>
        <w:rPr>
          <w:color w:val="000000"/>
        </w:rPr>
        <w:t xml:space="preserve"> con el promedio más bajo </w:t>
      </w:r>
      <w:r w:rsidR="0028620A">
        <w:rPr>
          <w:color w:val="000000"/>
        </w:rPr>
        <w:t>son el</w:t>
      </w:r>
      <w:r>
        <w:rPr>
          <w:color w:val="000000"/>
        </w:rPr>
        <w:t xml:space="preserve"> de Capacidad de respuesta con 6.54 puntos por el Funcionamiento del buzón de quejas y sugerencias </w:t>
      </w:r>
      <w:r w:rsidR="00185EAA">
        <w:rPr>
          <w:color w:val="000000"/>
        </w:rPr>
        <w:t xml:space="preserve">debido que el 67% no emitió opinión; y </w:t>
      </w:r>
      <w:r w:rsidR="0028620A">
        <w:rPr>
          <w:color w:val="000000"/>
        </w:rPr>
        <w:t xml:space="preserve">el de </w:t>
      </w:r>
      <w:r w:rsidR="00185EAA">
        <w:rPr>
          <w:color w:val="000000"/>
        </w:rPr>
        <w:t xml:space="preserve">Empatía del personal con 7.06 punto por la falta de disposición, comprensión e interés de los empleados. </w:t>
      </w:r>
    </w:p>
    <w:p w:rsidR="00185EAA" w:rsidRDefault="00185EAA" w:rsidP="00185EAA">
      <w:pPr>
        <w:pStyle w:val="Prrafodelista"/>
        <w:tabs>
          <w:tab w:val="left" w:pos="1494"/>
          <w:tab w:val="left" w:pos="2622"/>
          <w:tab w:val="center" w:pos="4645"/>
        </w:tabs>
        <w:ind w:left="720"/>
        <w:outlineLvl w:val="0"/>
        <w:rPr>
          <w:color w:val="000000"/>
        </w:rPr>
      </w:pPr>
    </w:p>
    <w:p w:rsidR="00185EAA" w:rsidRDefault="00BE0D80" w:rsidP="009D61FD">
      <w:pPr>
        <w:pStyle w:val="Prrafodelista"/>
        <w:numPr>
          <w:ilvl w:val="0"/>
          <w:numId w:val="4"/>
        </w:numPr>
        <w:tabs>
          <w:tab w:val="left" w:pos="1494"/>
          <w:tab w:val="left" w:pos="2622"/>
          <w:tab w:val="center" w:pos="4645"/>
        </w:tabs>
        <w:outlineLvl w:val="0"/>
        <w:rPr>
          <w:color w:val="000000"/>
        </w:rPr>
      </w:pPr>
      <w:r>
        <w:rPr>
          <w:color w:val="000000"/>
        </w:rPr>
        <w:t>E</w:t>
      </w:r>
      <w:r w:rsidR="00185EAA">
        <w:rPr>
          <w:color w:val="000000"/>
        </w:rPr>
        <w:t xml:space="preserve">l </w:t>
      </w:r>
      <w:r w:rsidR="0025371E">
        <w:rPr>
          <w:color w:val="000000"/>
        </w:rPr>
        <w:t xml:space="preserve">Depósito DHL </w:t>
      </w:r>
      <w:r w:rsidR="00950552">
        <w:rPr>
          <w:color w:val="000000"/>
        </w:rPr>
        <w:t xml:space="preserve">se vio afectado por el promedio obtenido en el módulo de Capacidad de respuesta con 6.64 puntos </w:t>
      </w:r>
      <w:r w:rsidR="00DD454D">
        <w:rPr>
          <w:color w:val="000000"/>
        </w:rPr>
        <w:t xml:space="preserve">por la falta de exigencia </w:t>
      </w:r>
      <w:r w:rsidR="00B67946">
        <w:rPr>
          <w:color w:val="000000"/>
        </w:rPr>
        <w:t>de los mismos requisitos</w:t>
      </w:r>
      <w:r w:rsidR="00DD454D">
        <w:rPr>
          <w:color w:val="000000"/>
        </w:rPr>
        <w:t xml:space="preserve"> y el funcionamiento del buzón de quejas y sugerencias.</w:t>
      </w:r>
    </w:p>
    <w:p w:rsidR="00734955" w:rsidRDefault="00734955" w:rsidP="00734955">
      <w:pPr>
        <w:pStyle w:val="Prrafodelista"/>
        <w:tabs>
          <w:tab w:val="left" w:pos="1494"/>
          <w:tab w:val="left" w:pos="2622"/>
          <w:tab w:val="center" w:pos="4645"/>
        </w:tabs>
        <w:ind w:left="720"/>
        <w:outlineLvl w:val="0"/>
        <w:rPr>
          <w:color w:val="000000"/>
        </w:rPr>
      </w:pPr>
    </w:p>
    <w:p w:rsidR="00E57EF2" w:rsidRDefault="001F4240" w:rsidP="009D61FD">
      <w:pPr>
        <w:pStyle w:val="Prrafodelista"/>
        <w:numPr>
          <w:ilvl w:val="0"/>
          <w:numId w:val="4"/>
        </w:numPr>
        <w:tabs>
          <w:tab w:val="left" w:pos="1494"/>
          <w:tab w:val="left" w:pos="2622"/>
          <w:tab w:val="center" w:pos="4645"/>
        </w:tabs>
        <w:outlineLvl w:val="0"/>
        <w:rPr>
          <w:color w:val="000000"/>
          <w:lang w:val="es-SV"/>
        </w:rPr>
      </w:pPr>
      <w:r w:rsidRPr="009D61FD">
        <w:rPr>
          <w:color w:val="000000"/>
          <w:lang w:val="es-SV"/>
        </w:rPr>
        <w:t xml:space="preserve">La familia de aduanas mejor evaluada fue: </w:t>
      </w:r>
      <w:r w:rsidRPr="009D61FD">
        <w:rPr>
          <w:b/>
          <w:bCs/>
          <w:color w:val="000000"/>
          <w:lang w:val="es-SV"/>
        </w:rPr>
        <w:t>Marítimas</w:t>
      </w:r>
      <w:r w:rsidRPr="009D61FD">
        <w:rPr>
          <w:color w:val="000000"/>
          <w:lang w:val="es-SV"/>
        </w:rPr>
        <w:t xml:space="preserve"> con un promedio de </w:t>
      </w:r>
      <w:r w:rsidRPr="009D61FD">
        <w:rPr>
          <w:b/>
          <w:bCs/>
          <w:color w:val="000000"/>
          <w:lang w:val="es-SV"/>
        </w:rPr>
        <w:t xml:space="preserve">7.39 </w:t>
      </w:r>
      <w:r w:rsidRPr="009D61FD">
        <w:rPr>
          <w:color w:val="000000"/>
          <w:lang w:val="es-SV"/>
        </w:rPr>
        <w:t>puntos.</w:t>
      </w:r>
    </w:p>
    <w:p w:rsidR="009D61FD" w:rsidRDefault="009D61FD" w:rsidP="009D61FD">
      <w:pPr>
        <w:pStyle w:val="Prrafodelista"/>
        <w:tabs>
          <w:tab w:val="left" w:pos="1494"/>
          <w:tab w:val="left" w:pos="2622"/>
          <w:tab w:val="center" w:pos="4645"/>
        </w:tabs>
        <w:ind w:left="720"/>
        <w:outlineLvl w:val="0"/>
        <w:rPr>
          <w:color w:val="000000"/>
          <w:lang w:val="es-SV"/>
        </w:rPr>
      </w:pPr>
    </w:p>
    <w:p w:rsidR="009D61FD" w:rsidRDefault="001F4240" w:rsidP="009D61FD">
      <w:pPr>
        <w:pStyle w:val="Prrafodelista"/>
        <w:numPr>
          <w:ilvl w:val="0"/>
          <w:numId w:val="4"/>
        </w:numPr>
        <w:tabs>
          <w:tab w:val="left" w:pos="1494"/>
          <w:tab w:val="left" w:pos="2622"/>
          <w:tab w:val="center" w:pos="4645"/>
        </w:tabs>
        <w:outlineLvl w:val="0"/>
        <w:rPr>
          <w:color w:val="000000"/>
          <w:lang w:val="es-SV"/>
        </w:rPr>
      </w:pPr>
      <w:r w:rsidRPr="009D61FD">
        <w:rPr>
          <w:color w:val="000000"/>
          <w:lang w:val="es-SV"/>
        </w:rPr>
        <w:t xml:space="preserve">La aduana </w:t>
      </w:r>
      <w:r w:rsidR="002B3F7C">
        <w:rPr>
          <w:color w:val="000000"/>
          <w:lang w:val="es-SV"/>
        </w:rPr>
        <w:t xml:space="preserve">con la </w:t>
      </w:r>
      <w:r w:rsidR="002B3F7C" w:rsidRPr="002B3F7C">
        <w:rPr>
          <w:b/>
          <w:color w:val="000000"/>
          <w:lang w:val="es-SV"/>
        </w:rPr>
        <w:t>mayor</w:t>
      </w:r>
      <w:r w:rsidR="002B3F7C">
        <w:rPr>
          <w:color w:val="000000"/>
          <w:lang w:val="es-SV"/>
        </w:rPr>
        <w:t xml:space="preserve"> nota promedio fue</w:t>
      </w:r>
      <w:r w:rsidRPr="009D61FD">
        <w:rPr>
          <w:color w:val="000000"/>
          <w:lang w:val="es-SV"/>
        </w:rPr>
        <w:t xml:space="preserve"> </w:t>
      </w:r>
      <w:r w:rsidRPr="009D61FD">
        <w:rPr>
          <w:b/>
          <w:bCs/>
          <w:color w:val="000000"/>
          <w:lang w:val="es-SV"/>
        </w:rPr>
        <w:t xml:space="preserve">La Unión </w:t>
      </w:r>
      <w:r w:rsidRPr="002B3F7C">
        <w:rPr>
          <w:bCs/>
          <w:color w:val="000000"/>
          <w:lang w:val="es-SV"/>
        </w:rPr>
        <w:t>con 7.74</w:t>
      </w:r>
      <w:r w:rsidRPr="009D61FD">
        <w:rPr>
          <w:b/>
          <w:bCs/>
          <w:color w:val="000000"/>
          <w:lang w:val="es-SV"/>
        </w:rPr>
        <w:t xml:space="preserve"> </w:t>
      </w:r>
      <w:r w:rsidRPr="009D61FD">
        <w:rPr>
          <w:color w:val="000000"/>
          <w:lang w:val="es-SV"/>
        </w:rPr>
        <w:t xml:space="preserve">puntos y la de </w:t>
      </w:r>
      <w:r w:rsidRPr="002B3F7C">
        <w:rPr>
          <w:b/>
          <w:bCs/>
          <w:color w:val="000000"/>
          <w:lang w:val="es-SV"/>
        </w:rPr>
        <w:t>menor</w:t>
      </w:r>
      <w:r w:rsidRPr="009D61FD">
        <w:rPr>
          <w:b/>
          <w:bCs/>
          <w:color w:val="000000"/>
          <w:lang w:val="es-SV"/>
        </w:rPr>
        <w:t xml:space="preserve"> </w:t>
      </w:r>
      <w:r w:rsidRPr="009D61FD">
        <w:rPr>
          <w:color w:val="000000"/>
          <w:lang w:val="es-SV"/>
        </w:rPr>
        <w:t xml:space="preserve">fue </w:t>
      </w:r>
      <w:r w:rsidRPr="009D61FD">
        <w:rPr>
          <w:b/>
          <w:bCs/>
          <w:color w:val="000000"/>
          <w:lang w:val="es-SV"/>
        </w:rPr>
        <w:t>San Cristóbal</w:t>
      </w:r>
      <w:r w:rsidRPr="009D61FD">
        <w:rPr>
          <w:color w:val="000000"/>
          <w:lang w:val="es-SV"/>
        </w:rPr>
        <w:t xml:space="preserve"> con una nota de 6.12.</w:t>
      </w:r>
      <w:r w:rsidR="009D2F6C">
        <w:rPr>
          <w:color w:val="000000"/>
          <w:lang w:val="es-SV"/>
        </w:rPr>
        <w:t xml:space="preserve"> Vale aclarar que la aduana La Unión fue la que reportó el menor número de operaciones trimestrales. </w:t>
      </w:r>
    </w:p>
    <w:p w:rsidR="009D61FD" w:rsidRDefault="009D61FD" w:rsidP="009D61FD">
      <w:pPr>
        <w:pStyle w:val="Prrafodelista"/>
        <w:tabs>
          <w:tab w:val="left" w:pos="1494"/>
          <w:tab w:val="left" w:pos="2622"/>
          <w:tab w:val="center" w:pos="4645"/>
        </w:tabs>
        <w:ind w:left="720"/>
        <w:outlineLvl w:val="0"/>
        <w:rPr>
          <w:color w:val="000000"/>
          <w:lang w:val="es-SV"/>
        </w:rPr>
      </w:pPr>
    </w:p>
    <w:p w:rsidR="00E57EF2" w:rsidRPr="009D61FD" w:rsidRDefault="001F4240" w:rsidP="009D61FD">
      <w:pPr>
        <w:pStyle w:val="Prrafodelista"/>
        <w:numPr>
          <w:ilvl w:val="0"/>
          <w:numId w:val="4"/>
        </w:numPr>
        <w:tabs>
          <w:tab w:val="left" w:pos="1494"/>
          <w:tab w:val="left" w:pos="2622"/>
          <w:tab w:val="center" w:pos="4645"/>
        </w:tabs>
        <w:outlineLvl w:val="0"/>
        <w:rPr>
          <w:color w:val="000000"/>
          <w:lang w:val="es-SV"/>
        </w:rPr>
      </w:pPr>
      <w:r w:rsidRPr="009D61FD">
        <w:rPr>
          <w:color w:val="000000"/>
          <w:lang w:val="es-SV"/>
        </w:rPr>
        <w:t xml:space="preserve">Al analizar las acciones ejecutadas con base al estudio anterior (2015), se observa que el </w:t>
      </w:r>
      <w:r w:rsidRPr="009D61FD">
        <w:rPr>
          <w:b/>
          <w:bCs/>
          <w:color w:val="000000"/>
          <w:lang w:val="es-SV"/>
        </w:rPr>
        <w:t>53.33%</w:t>
      </w:r>
      <w:r w:rsidRPr="009D61FD">
        <w:rPr>
          <w:color w:val="000000"/>
          <w:lang w:val="es-SV"/>
        </w:rPr>
        <w:t xml:space="preserve"> fueron atendidas; no obstante</w:t>
      </w:r>
      <w:r w:rsidR="00BE0D80">
        <w:rPr>
          <w:color w:val="000000"/>
          <w:lang w:val="es-SV"/>
        </w:rPr>
        <w:t>,</w:t>
      </w:r>
      <w:r w:rsidRPr="009D61FD">
        <w:rPr>
          <w:color w:val="000000"/>
          <w:lang w:val="es-SV"/>
        </w:rPr>
        <w:t xml:space="preserve"> vale aclarar que el 40% del total de acciones no eran acreditables a las aduanas en estudio.</w:t>
      </w:r>
    </w:p>
    <w:p w:rsidR="00734955" w:rsidRPr="00BE0D80" w:rsidRDefault="00734955" w:rsidP="009D61FD">
      <w:pPr>
        <w:pStyle w:val="Prrafodelista"/>
        <w:tabs>
          <w:tab w:val="left" w:pos="1494"/>
          <w:tab w:val="left" w:pos="2622"/>
          <w:tab w:val="center" w:pos="4645"/>
        </w:tabs>
        <w:ind w:left="720"/>
        <w:outlineLvl w:val="0"/>
        <w:rPr>
          <w:color w:val="000000"/>
          <w:lang w:val="es-SV"/>
        </w:rPr>
      </w:pPr>
    </w:p>
    <w:p w:rsidR="00125E50" w:rsidRDefault="009D2D8A" w:rsidP="00D471A3">
      <w:pPr>
        <w:pStyle w:val="Subttulo"/>
      </w:pPr>
      <w:r>
        <w:t>9.2</w:t>
      </w:r>
      <w:r>
        <w:tab/>
      </w:r>
      <w:r w:rsidR="00125E50" w:rsidRPr="002A351F">
        <w:t>Sugerencias</w:t>
      </w:r>
    </w:p>
    <w:p w:rsidR="00125E50" w:rsidRPr="002122EE" w:rsidRDefault="00125E50" w:rsidP="00125E50">
      <w:pPr>
        <w:rPr>
          <w:lang w:val="es-ES_tradnl"/>
        </w:rPr>
      </w:pPr>
    </w:p>
    <w:p w:rsidR="00125E50" w:rsidRDefault="00125E50" w:rsidP="009D61FD">
      <w:pPr>
        <w:pStyle w:val="Subttulo"/>
        <w:numPr>
          <w:ilvl w:val="0"/>
          <w:numId w:val="3"/>
        </w:numPr>
      </w:pPr>
      <w:r w:rsidRPr="002A351F">
        <w:t>Sugerencias</w:t>
      </w:r>
      <w:r>
        <w:t xml:space="preserve">  presentadas por los usuarios.</w:t>
      </w:r>
    </w:p>
    <w:p w:rsidR="00125E50" w:rsidRDefault="00125E50" w:rsidP="00125E50">
      <w:pPr>
        <w:pStyle w:val="Prrafodelista"/>
        <w:rPr>
          <w:rFonts w:ascii="Arial" w:hAnsi="Arial"/>
          <w:b/>
          <w:sz w:val="20"/>
          <w:szCs w:val="20"/>
          <w:lang w:eastAsia="es-SV"/>
        </w:rPr>
      </w:pPr>
    </w:p>
    <w:p w:rsidR="00EE7770" w:rsidRPr="00CE186C" w:rsidRDefault="00EE7770" w:rsidP="00EE7770">
      <w:pPr>
        <w:spacing w:after="200"/>
        <w:contextualSpacing/>
        <w:outlineLvl w:val="0"/>
        <w:rPr>
          <w:rFonts w:cs="Calibri"/>
          <w:b/>
          <w:lang w:eastAsia="es-SV"/>
        </w:rPr>
      </w:pPr>
      <w:r w:rsidRPr="00CE186C">
        <w:rPr>
          <w:rFonts w:cs="Calibri"/>
          <w:b/>
          <w:lang w:eastAsia="es-SV"/>
        </w:rPr>
        <w:t>A</w:t>
      </w:r>
      <w:r w:rsidR="00124E63" w:rsidRPr="00CE186C">
        <w:rPr>
          <w:rFonts w:cs="Calibri"/>
          <w:b/>
          <w:lang w:eastAsia="es-SV"/>
        </w:rPr>
        <w:t>duana Las Chinamas</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Contratar más personal para cubrir el turno de noche ya que una persona atiende hasta las 9:00</w:t>
      </w:r>
      <w:r w:rsidR="008B2A3C">
        <w:rPr>
          <w:rFonts w:cs="Calibri"/>
          <w:lang w:eastAsia="es-SV"/>
        </w:rPr>
        <w:t xml:space="preserve"> </w:t>
      </w:r>
      <w:r w:rsidRPr="00D94B51">
        <w:rPr>
          <w:rFonts w:cs="Calibri"/>
          <w:lang w:eastAsia="es-SV"/>
        </w:rPr>
        <w:t xml:space="preserve">p.m. </w:t>
      </w:r>
    </w:p>
    <w:p w:rsidR="00EE7770" w:rsidRPr="00CE186C" w:rsidRDefault="00EE7770" w:rsidP="00EE7770">
      <w:pPr>
        <w:spacing w:after="200"/>
        <w:contextualSpacing/>
        <w:outlineLvl w:val="0"/>
        <w:rPr>
          <w:rFonts w:cs="Calibri"/>
          <w:b/>
          <w:lang w:eastAsia="es-SV"/>
        </w:rPr>
      </w:pPr>
      <w:r w:rsidRPr="00CE186C">
        <w:rPr>
          <w:rFonts w:cs="Calibri"/>
          <w:b/>
          <w:lang w:eastAsia="es-SV"/>
        </w:rPr>
        <w:t>A</w:t>
      </w:r>
      <w:r w:rsidR="00124E63" w:rsidRPr="00CE186C">
        <w:rPr>
          <w:rFonts w:cs="Calibri"/>
          <w:b/>
          <w:lang w:eastAsia="es-SV"/>
        </w:rPr>
        <w:t>duana La Hachadura</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 xml:space="preserve">Mejorar los tiempos de atención de los trámites.  </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Incrementar ventanillas sobre todo con gente joven en cada turno</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Capacitación constante.</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Mejorar la comodidad de las bancas</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Más accesibilidad de parte del administrador.</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Incrementar el personal en el turno de noche</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lastRenderedPageBreak/>
        <w:t>Incrementar aduanas para aumentar el flujo de tránsito, para que no exista atraso</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Cubrir al personal incapacitado.</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Crear ventanillas por tipo de trámite.</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Seleccionar producto perecedero, impuesto y tránsito.</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Rectificar los documentos.</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Poner el sistema FIDUCA para agilizar las mercaderías.</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 xml:space="preserve">Permitir que se utilicen los 8 predios privados que hay para ingresar los camiones mientras se llega a pie a la aduana a tramitar, esto permitiera que la frontera fuera ágil. </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Mejorar la fachada de la aduana</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Ordenar el espacio de entrada</w:t>
      </w:r>
    </w:p>
    <w:p w:rsidR="00EE7770" w:rsidRPr="00D94B51" w:rsidRDefault="00EE7770" w:rsidP="009D61FD">
      <w:pPr>
        <w:pStyle w:val="Prrafodelista"/>
        <w:numPr>
          <w:ilvl w:val="0"/>
          <w:numId w:val="10"/>
        </w:numPr>
        <w:spacing w:after="200"/>
        <w:contextualSpacing/>
        <w:outlineLvl w:val="0"/>
        <w:rPr>
          <w:rFonts w:cs="Calibri"/>
          <w:lang w:eastAsia="es-SV"/>
        </w:rPr>
      </w:pPr>
      <w:r w:rsidRPr="00D94B51">
        <w:rPr>
          <w:rFonts w:cs="Calibri"/>
          <w:lang w:eastAsia="es-SV"/>
        </w:rPr>
        <w:t xml:space="preserve">Que el cambio de personal sea a tiempo </w:t>
      </w:r>
    </w:p>
    <w:p w:rsidR="00EE7770" w:rsidRPr="008B2A3C" w:rsidRDefault="00EE7770" w:rsidP="009D61FD">
      <w:pPr>
        <w:pStyle w:val="Prrafodelista"/>
        <w:numPr>
          <w:ilvl w:val="0"/>
          <w:numId w:val="10"/>
        </w:numPr>
        <w:spacing w:after="200"/>
        <w:contextualSpacing/>
        <w:outlineLvl w:val="0"/>
        <w:rPr>
          <w:rFonts w:cs="Calibri"/>
          <w:lang w:eastAsia="es-SV"/>
        </w:rPr>
      </w:pPr>
      <w:r w:rsidRPr="008B2A3C">
        <w:rPr>
          <w:rFonts w:cs="Calibri"/>
          <w:lang w:eastAsia="es-SV"/>
        </w:rPr>
        <w:t>Las 2 casetas que se encuentran afuera deben ser utilizadas para los tránsitos no para la Unidad Antinarcótico</w:t>
      </w:r>
    </w:p>
    <w:p w:rsidR="00EE7770" w:rsidRPr="00CE186C" w:rsidRDefault="00EE7770" w:rsidP="00EE7770">
      <w:pPr>
        <w:spacing w:after="200"/>
        <w:contextualSpacing/>
        <w:outlineLvl w:val="0"/>
        <w:rPr>
          <w:rFonts w:cs="Calibri"/>
          <w:b/>
          <w:lang w:eastAsia="es-SV"/>
        </w:rPr>
      </w:pPr>
      <w:r w:rsidRPr="00CE186C">
        <w:rPr>
          <w:rFonts w:cs="Calibri"/>
          <w:b/>
          <w:lang w:eastAsia="es-SV"/>
        </w:rPr>
        <w:t>A</w:t>
      </w:r>
      <w:r w:rsidR="00124E63" w:rsidRPr="00CE186C">
        <w:rPr>
          <w:rFonts w:cs="Calibri"/>
          <w:b/>
          <w:lang w:eastAsia="es-SV"/>
        </w:rPr>
        <w:t xml:space="preserve">duana </w:t>
      </w:r>
      <w:r w:rsidRPr="00CE186C">
        <w:rPr>
          <w:rFonts w:cs="Calibri"/>
          <w:b/>
          <w:lang w:eastAsia="es-SV"/>
        </w:rPr>
        <w:t>S</w:t>
      </w:r>
      <w:r w:rsidR="00124E63" w:rsidRPr="00CE186C">
        <w:rPr>
          <w:rFonts w:cs="Calibri"/>
          <w:b/>
          <w:lang w:eastAsia="es-SV"/>
        </w:rPr>
        <w:t>an</w:t>
      </w:r>
      <w:r w:rsidRPr="00CE186C">
        <w:rPr>
          <w:rFonts w:cs="Calibri"/>
          <w:b/>
          <w:lang w:eastAsia="es-SV"/>
        </w:rPr>
        <w:t xml:space="preserve"> C</w:t>
      </w:r>
      <w:r w:rsidR="00124E63" w:rsidRPr="00CE186C">
        <w:rPr>
          <w:rFonts w:cs="Calibri"/>
          <w:b/>
          <w:lang w:eastAsia="es-SV"/>
        </w:rPr>
        <w:t>ristóbal</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Capacitarlos en cuanto a la prestación del servicio para brindar un buen aporte al usuario</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Contratar más personal en ventanilla.</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Reducir los tiempos de espera y/o agilizar procesos</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Brindar orientación adecuada</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Mejorar el sistema porque muy seguido deja de funcionar</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Atender en la noche con la prontitud posible</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Mejorar la amabilidad</w:t>
      </w:r>
    </w:p>
    <w:p w:rsidR="00EE7770" w:rsidRPr="008B2A3C" w:rsidRDefault="00EE7770" w:rsidP="009D61FD">
      <w:pPr>
        <w:pStyle w:val="Prrafodelista"/>
        <w:numPr>
          <w:ilvl w:val="0"/>
          <w:numId w:val="17"/>
        </w:numPr>
        <w:spacing w:after="200"/>
        <w:contextualSpacing/>
        <w:outlineLvl w:val="0"/>
        <w:rPr>
          <w:rFonts w:cs="Calibri"/>
          <w:lang w:eastAsia="es-SV"/>
        </w:rPr>
      </w:pPr>
      <w:r w:rsidRPr="008B2A3C">
        <w:rPr>
          <w:rFonts w:cs="Calibri"/>
          <w:lang w:eastAsia="es-SV"/>
        </w:rPr>
        <w:t>Que todas las ventanillas se encuentren disponibles</w:t>
      </w:r>
    </w:p>
    <w:p w:rsidR="00EE7770" w:rsidRPr="00CE186C" w:rsidRDefault="00124E63" w:rsidP="00EE7770">
      <w:pPr>
        <w:spacing w:after="200"/>
        <w:contextualSpacing/>
        <w:outlineLvl w:val="0"/>
        <w:rPr>
          <w:rFonts w:cs="Calibri"/>
          <w:b/>
          <w:lang w:eastAsia="es-SV"/>
        </w:rPr>
      </w:pPr>
      <w:r w:rsidRPr="00CE186C">
        <w:rPr>
          <w:rFonts w:cs="Calibri"/>
          <w:b/>
          <w:lang w:eastAsia="es-SV"/>
        </w:rPr>
        <w:t>Aduana</w:t>
      </w:r>
      <w:r w:rsidR="00233C13" w:rsidRPr="00CE186C">
        <w:rPr>
          <w:rFonts w:cs="Calibri"/>
          <w:b/>
          <w:lang w:eastAsia="es-SV"/>
        </w:rPr>
        <w:t xml:space="preserve"> A</w:t>
      </w:r>
      <w:r w:rsidRPr="00CE186C">
        <w:rPr>
          <w:rFonts w:cs="Calibri"/>
          <w:b/>
          <w:lang w:eastAsia="es-SV"/>
        </w:rPr>
        <w:t>nguiatú</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 xml:space="preserve">Contratar más personal para ventanilla </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Reducir los tiempos de espera del proceso</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Dejar más personal para la mediodía y para la noche</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Mejorar la atención y amabilidad.</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Mejorar el sistema.</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Construir baños para tramitadores y motoristas, porque no es posible que existan baños privados en las instalaciones de gobierno</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 xml:space="preserve">Mejorar los parqueos </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Mejorar la limpieza</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Mejorar señalización, quitar anuncios</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No ser burocráticos a fin de evitar que se paguen multas o parqueos</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Ser accesibles con el usuario.</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 xml:space="preserve">Habilitar donde sentarse en el lado del escáner </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Capacitar al personal.</w:t>
      </w:r>
    </w:p>
    <w:p w:rsidR="00EE7770" w:rsidRPr="008B2A3C" w:rsidRDefault="00EE7770" w:rsidP="009D61FD">
      <w:pPr>
        <w:pStyle w:val="Prrafodelista"/>
        <w:numPr>
          <w:ilvl w:val="0"/>
          <w:numId w:val="11"/>
        </w:numPr>
        <w:spacing w:after="200"/>
        <w:contextualSpacing/>
        <w:outlineLvl w:val="0"/>
        <w:rPr>
          <w:rFonts w:cs="Calibri"/>
          <w:lang w:eastAsia="es-SV"/>
        </w:rPr>
      </w:pPr>
      <w:r w:rsidRPr="008B2A3C">
        <w:rPr>
          <w:rFonts w:cs="Calibri"/>
          <w:lang w:eastAsia="es-SV"/>
        </w:rPr>
        <w:t>Agilizar la espera en pluma</w:t>
      </w:r>
    </w:p>
    <w:p w:rsidR="00EE7770" w:rsidRPr="00CE186C" w:rsidRDefault="00124E63" w:rsidP="00EE7770">
      <w:pPr>
        <w:spacing w:after="200"/>
        <w:contextualSpacing/>
        <w:outlineLvl w:val="0"/>
        <w:rPr>
          <w:rFonts w:cs="Calibri"/>
          <w:b/>
          <w:lang w:eastAsia="es-SV"/>
        </w:rPr>
      </w:pPr>
      <w:r w:rsidRPr="00CE186C">
        <w:rPr>
          <w:rFonts w:cs="Calibri"/>
          <w:b/>
          <w:lang w:eastAsia="es-SV"/>
        </w:rPr>
        <w:t>Aduana</w:t>
      </w:r>
      <w:r w:rsidR="00CE186C" w:rsidRPr="00CE186C">
        <w:rPr>
          <w:rFonts w:cs="Calibri"/>
          <w:b/>
          <w:lang w:eastAsia="es-SV"/>
        </w:rPr>
        <w:t xml:space="preserve"> El</w:t>
      </w:r>
      <w:r w:rsidRPr="00CE186C">
        <w:rPr>
          <w:rFonts w:cs="Calibri"/>
          <w:b/>
          <w:lang w:eastAsia="es-SV"/>
        </w:rPr>
        <w:t xml:space="preserve"> Amatillo</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Supervisar a los equipos de trabajo para que todos traten igual.</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Gestionar o habilitar baños sanitarios (móviles)</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Poner una ventanilla solo para transportistas</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Colocar aire acondicionado o ventilador porque hay mucho vapor.</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lastRenderedPageBreak/>
        <w:t>Respetar el horario de atención al público.</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Agilizar los cambios de turno porque mucho tiempo se tardan (1 hora).</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Pavimentar la calle</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Mejorar el sistema.</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Agilizar el paso hacia la pluma</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Capacitar al personal para mejorar la amabilidad y el conocimiento, sobre todo al personal nuevo</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Mejorar la accesibilidad y amabilidad</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Mejorar los parqueos, cuando se llenan no hay donde estacionarse</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 xml:space="preserve">Tener reuniones con el señor administrador al menos 2 veces al mes para tratar puntos y llegar a acuerdos </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 xml:space="preserve">Ampliar los plazos del articulo 31 infracción aduanera mercadería en abandono </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Contratar más personal para atender al usuario, se necesita de mayor rapidez (pluma y ventanilla)</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Más accesibilidad de parte del administrador</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Agilizar los tiempos de respuesta de los trámites</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Mejorar el tiempo de respuesta en los tránsitos 4 horas.</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Modernizar el equipo para evitar que falle</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 xml:space="preserve">Mejorar la transparencia. </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Cambiar a todo el personal, es muy lento.</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Contratar gente más eficiente.</w:t>
      </w:r>
    </w:p>
    <w:p w:rsidR="00EE7770" w:rsidRPr="008B2A3C"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Ordenar las filas, no todos la respetan</w:t>
      </w:r>
    </w:p>
    <w:p w:rsidR="00EE7770" w:rsidRDefault="00EE7770" w:rsidP="009D61FD">
      <w:pPr>
        <w:pStyle w:val="Prrafodelista"/>
        <w:numPr>
          <w:ilvl w:val="0"/>
          <w:numId w:val="12"/>
        </w:numPr>
        <w:spacing w:after="200"/>
        <w:contextualSpacing/>
        <w:outlineLvl w:val="0"/>
        <w:rPr>
          <w:rFonts w:cs="Calibri"/>
          <w:lang w:eastAsia="es-SV"/>
        </w:rPr>
      </w:pPr>
      <w:r w:rsidRPr="008B2A3C">
        <w:rPr>
          <w:rFonts w:cs="Calibri"/>
          <w:lang w:eastAsia="es-SV"/>
        </w:rPr>
        <w:t>Agilizar el servicio en la noche (solo 1 atiende).</w:t>
      </w:r>
    </w:p>
    <w:p w:rsidR="00D94B51" w:rsidRPr="00CE186C" w:rsidRDefault="00124E63" w:rsidP="00D94B51">
      <w:pPr>
        <w:spacing w:after="200"/>
        <w:contextualSpacing/>
        <w:outlineLvl w:val="0"/>
        <w:rPr>
          <w:rFonts w:cs="Calibri"/>
          <w:b/>
          <w:lang w:eastAsia="es-SV"/>
        </w:rPr>
      </w:pPr>
      <w:r w:rsidRPr="00CE186C">
        <w:rPr>
          <w:rFonts w:cs="Calibri"/>
          <w:b/>
          <w:lang w:eastAsia="es-SV"/>
        </w:rPr>
        <w:t>Aduana El Poy</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Incrementar el personal en ventanillas para agilizar el servicio.</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Capacitar al personal</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No distraerse mucho para evitar atraso (uso del celular).</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Cumplir con los horarios de atención.</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Ampliar parqueos.</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Mejorar la amabilidad.</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Mejorar el turno de noche porque se vuelve muy lento</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Mejorar las bancas</w:t>
      </w:r>
    </w:p>
    <w:p w:rsidR="00D94B51" w:rsidRPr="008B2A3C"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Unificar criterios</w:t>
      </w:r>
    </w:p>
    <w:p w:rsidR="00D94B51" w:rsidRDefault="00D94B51" w:rsidP="009D61FD">
      <w:pPr>
        <w:pStyle w:val="Prrafodelista"/>
        <w:numPr>
          <w:ilvl w:val="0"/>
          <w:numId w:val="13"/>
        </w:numPr>
        <w:spacing w:after="200"/>
        <w:contextualSpacing/>
        <w:outlineLvl w:val="0"/>
        <w:rPr>
          <w:rFonts w:cs="Calibri"/>
          <w:lang w:eastAsia="es-SV"/>
        </w:rPr>
      </w:pPr>
      <w:r w:rsidRPr="008B2A3C">
        <w:rPr>
          <w:rFonts w:cs="Calibri"/>
          <w:lang w:eastAsia="es-SV"/>
        </w:rPr>
        <w:t>Mejorar rotulación</w:t>
      </w:r>
    </w:p>
    <w:p w:rsidR="00D94B51" w:rsidRPr="00CE186C" w:rsidRDefault="00124E63" w:rsidP="00D94B51">
      <w:pPr>
        <w:spacing w:after="200"/>
        <w:contextualSpacing/>
        <w:outlineLvl w:val="0"/>
        <w:rPr>
          <w:rFonts w:cs="Calibri"/>
          <w:b/>
          <w:lang w:eastAsia="es-SV"/>
        </w:rPr>
      </w:pPr>
      <w:r w:rsidRPr="00CE186C">
        <w:rPr>
          <w:rFonts w:cs="Calibri"/>
          <w:b/>
          <w:lang w:eastAsia="es-SV"/>
        </w:rPr>
        <w:t>Aduana Acajutla</w:t>
      </w:r>
    </w:p>
    <w:p w:rsidR="00D94B51" w:rsidRPr="008B2A3C" w:rsidRDefault="00D94B51" w:rsidP="009D61FD">
      <w:pPr>
        <w:pStyle w:val="Prrafodelista"/>
        <w:numPr>
          <w:ilvl w:val="0"/>
          <w:numId w:val="14"/>
        </w:numPr>
        <w:spacing w:after="200"/>
        <w:contextualSpacing/>
        <w:outlineLvl w:val="0"/>
        <w:rPr>
          <w:rFonts w:cs="Calibri"/>
          <w:lang w:eastAsia="es-SV"/>
        </w:rPr>
      </w:pPr>
      <w:r w:rsidRPr="008B2A3C">
        <w:rPr>
          <w:rFonts w:cs="Calibri"/>
          <w:lang w:eastAsia="es-SV"/>
        </w:rPr>
        <w:t>Mejorar la amabilidad con el usuario.</w:t>
      </w:r>
    </w:p>
    <w:p w:rsidR="00D94B51" w:rsidRPr="008B2A3C" w:rsidRDefault="00D94B51" w:rsidP="009D61FD">
      <w:pPr>
        <w:pStyle w:val="Prrafodelista"/>
        <w:numPr>
          <w:ilvl w:val="0"/>
          <w:numId w:val="14"/>
        </w:numPr>
        <w:spacing w:after="200"/>
        <w:contextualSpacing/>
        <w:outlineLvl w:val="0"/>
        <w:rPr>
          <w:rFonts w:cs="Calibri"/>
          <w:lang w:eastAsia="es-SV"/>
        </w:rPr>
      </w:pPr>
      <w:r w:rsidRPr="008B2A3C">
        <w:rPr>
          <w:rFonts w:cs="Calibri"/>
          <w:lang w:eastAsia="es-SV"/>
        </w:rPr>
        <w:t>Habilitar todas las ventanillas para evitar aglomeraciones.</w:t>
      </w:r>
    </w:p>
    <w:p w:rsidR="00D94B51" w:rsidRPr="008B2A3C" w:rsidRDefault="00D94B51" w:rsidP="009D61FD">
      <w:pPr>
        <w:pStyle w:val="Prrafodelista"/>
        <w:numPr>
          <w:ilvl w:val="0"/>
          <w:numId w:val="14"/>
        </w:numPr>
        <w:spacing w:after="200"/>
        <w:contextualSpacing/>
        <w:outlineLvl w:val="0"/>
        <w:rPr>
          <w:rFonts w:cs="Calibri"/>
          <w:lang w:eastAsia="es-SV"/>
        </w:rPr>
      </w:pPr>
      <w:r w:rsidRPr="008B2A3C">
        <w:rPr>
          <w:rFonts w:cs="Calibri"/>
          <w:lang w:eastAsia="es-SV"/>
        </w:rPr>
        <w:t>Habilitar un oasis y poner ventiladores en la fila donde entregan los números.</w:t>
      </w:r>
    </w:p>
    <w:p w:rsidR="00D94B51" w:rsidRPr="008B2A3C" w:rsidRDefault="00D94B51" w:rsidP="009D61FD">
      <w:pPr>
        <w:pStyle w:val="Prrafodelista"/>
        <w:numPr>
          <w:ilvl w:val="0"/>
          <w:numId w:val="14"/>
        </w:numPr>
        <w:spacing w:after="200"/>
        <w:contextualSpacing/>
        <w:outlineLvl w:val="0"/>
        <w:rPr>
          <w:rFonts w:cs="Calibri"/>
          <w:lang w:eastAsia="es-SV"/>
        </w:rPr>
      </w:pPr>
      <w:r w:rsidRPr="008B2A3C">
        <w:rPr>
          <w:rFonts w:cs="Calibri"/>
          <w:lang w:eastAsia="es-SV"/>
        </w:rPr>
        <w:t>Poner más personal.</w:t>
      </w:r>
    </w:p>
    <w:p w:rsidR="00D94B51" w:rsidRPr="008B2A3C" w:rsidRDefault="00D94B51" w:rsidP="009D61FD">
      <w:pPr>
        <w:pStyle w:val="Prrafodelista"/>
        <w:numPr>
          <w:ilvl w:val="0"/>
          <w:numId w:val="14"/>
        </w:numPr>
        <w:spacing w:after="200"/>
        <w:contextualSpacing/>
        <w:outlineLvl w:val="0"/>
        <w:rPr>
          <w:rFonts w:cs="Calibri"/>
          <w:lang w:eastAsia="es-SV"/>
        </w:rPr>
      </w:pPr>
      <w:r w:rsidRPr="008B2A3C">
        <w:rPr>
          <w:rFonts w:cs="Calibri"/>
          <w:lang w:eastAsia="es-SV"/>
        </w:rPr>
        <w:t>Cuando vayan a capacitación que no los envíen a todos, sino uno a la vez, con el propósito que haya más atención a los usuarios.</w:t>
      </w:r>
    </w:p>
    <w:p w:rsidR="00D94B51" w:rsidRDefault="00D94B51" w:rsidP="009D61FD">
      <w:pPr>
        <w:pStyle w:val="Prrafodelista"/>
        <w:numPr>
          <w:ilvl w:val="0"/>
          <w:numId w:val="14"/>
        </w:numPr>
        <w:spacing w:after="200"/>
        <w:contextualSpacing/>
        <w:outlineLvl w:val="0"/>
        <w:rPr>
          <w:rFonts w:cs="Calibri"/>
          <w:lang w:eastAsia="es-SV"/>
        </w:rPr>
      </w:pPr>
      <w:r w:rsidRPr="008B2A3C">
        <w:rPr>
          <w:rFonts w:cs="Calibri"/>
          <w:lang w:eastAsia="es-SV"/>
        </w:rPr>
        <w:t>Mantener el orden de las instalaciones.</w:t>
      </w:r>
    </w:p>
    <w:p w:rsidR="00E236C0" w:rsidRPr="00FB106A" w:rsidRDefault="00E236C0" w:rsidP="009D61FD">
      <w:pPr>
        <w:pStyle w:val="Prrafodelista"/>
        <w:numPr>
          <w:ilvl w:val="0"/>
          <w:numId w:val="14"/>
        </w:numPr>
        <w:spacing w:after="200"/>
        <w:contextualSpacing/>
        <w:rPr>
          <w:lang w:val="es-ES" w:eastAsia="es-SV"/>
        </w:rPr>
      </w:pPr>
      <w:r>
        <w:rPr>
          <w:lang w:val="es-ES" w:eastAsia="es-SV"/>
        </w:rPr>
        <w:t>En cuanto a los oficiales de</w:t>
      </w:r>
      <w:r w:rsidRPr="00FB106A">
        <w:rPr>
          <w:lang w:val="es-ES" w:eastAsia="es-SV"/>
        </w:rPr>
        <w:t xml:space="preserve"> seguridad mejor</w:t>
      </w:r>
      <w:r>
        <w:rPr>
          <w:lang w:val="es-ES" w:eastAsia="es-SV"/>
        </w:rPr>
        <w:t>ar la amabilidad con el usuario, algunos</w:t>
      </w:r>
      <w:r w:rsidRPr="00FB106A">
        <w:rPr>
          <w:lang w:val="es-ES" w:eastAsia="es-SV"/>
        </w:rPr>
        <w:t xml:space="preserve"> desc</w:t>
      </w:r>
      <w:r>
        <w:rPr>
          <w:lang w:val="es-ES" w:eastAsia="es-SV"/>
        </w:rPr>
        <w:t>onocen del procedimiento a seguir</w:t>
      </w:r>
      <w:r w:rsidRPr="00FB106A">
        <w:rPr>
          <w:lang w:val="es-ES" w:eastAsia="es-SV"/>
        </w:rPr>
        <w:t xml:space="preserve"> con el usuario y </w:t>
      </w:r>
      <w:r>
        <w:rPr>
          <w:lang w:val="es-ES" w:eastAsia="es-SV"/>
        </w:rPr>
        <w:t xml:space="preserve">dificultad para </w:t>
      </w:r>
      <w:r w:rsidRPr="00FB106A">
        <w:rPr>
          <w:lang w:val="es-ES" w:eastAsia="es-SV"/>
        </w:rPr>
        <w:t>mantener el orden</w:t>
      </w:r>
      <w:r>
        <w:rPr>
          <w:lang w:val="es-ES" w:eastAsia="es-SV"/>
        </w:rPr>
        <w:t>.</w:t>
      </w:r>
    </w:p>
    <w:p w:rsidR="00EE7770" w:rsidRPr="00CE186C" w:rsidRDefault="00EE7770" w:rsidP="00EE7770">
      <w:pPr>
        <w:spacing w:after="200"/>
        <w:contextualSpacing/>
        <w:outlineLvl w:val="0"/>
        <w:rPr>
          <w:rFonts w:cs="Calibri"/>
          <w:b/>
          <w:lang w:eastAsia="es-SV"/>
        </w:rPr>
      </w:pPr>
      <w:r w:rsidRPr="00CE186C">
        <w:rPr>
          <w:rFonts w:cs="Calibri"/>
          <w:b/>
          <w:lang w:eastAsia="es-SV"/>
        </w:rPr>
        <w:t>A</w:t>
      </w:r>
      <w:r w:rsidR="00CE186C" w:rsidRPr="00CE186C">
        <w:rPr>
          <w:rFonts w:cs="Calibri"/>
          <w:b/>
          <w:lang w:eastAsia="es-SV"/>
        </w:rPr>
        <w:t>duana La Unión</w:t>
      </w:r>
    </w:p>
    <w:p w:rsidR="00EE7770" w:rsidRPr="008B2A3C" w:rsidRDefault="00EE7770" w:rsidP="009D61FD">
      <w:pPr>
        <w:pStyle w:val="Prrafodelista"/>
        <w:numPr>
          <w:ilvl w:val="0"/>
          <w:numId w:val="15"/>
        </w:numPr>
        <w:spacing w:after="200"/>
        <w:contextualSpacing/>
        <w:outlineLvl w:val="0"/>
        <w:rPr>
          <w:rFonts w:cs="Calibri"/>
          <w:lang w:eastAsia="es-SV"/>
        </w:rPr>
      </w:pPr>
      <w:r w:rsidRPr="008B2A3C">
        <w:rPr>
          <w:rFonts w:cs="Calibri"/>
          <w:lang w:eastAsia="es-SV"/>
        </w:rPr>
        <w:lastRenderedPageBreak/>
        <w:t>Abrir una aduana en Morazán.</w:t>
      </w:r>
    </w:p>
    <w:p w:rsidR="00D94B51" w:rsidRPr="00CE186C" w:rsidRDefault="00850949" w:rsidP="00D94B51">
      <w:pPr>
        <w:spacing w:after="200"/>
        <w:contextualSpacing/>
        <w:outlineLvl w:val="0"/>
        <w:rPr>
          <w:rFonts w:cs="Calibri"/>
          <w:b/>
          <w:lang w:eastAsia="es-SV"/>
        </w:rPr>
      </w:pPr>
      <w:r w:rsidRPr="00CE186C">
        <w:rPr>
          <w:rFonts w:cs="Calibri"/>
          <w:b/>
          <w:lang w:eastAsia="es-SV"/>
        </w:rPr>
        <w:t>Aduana</w:t>
      </w:r>
      <w:r w:rsidR="00D94B51" w:rsidRPr="00CE186C">
        <w:rPr>
          <w:rFonts w:cs="Calibri"/>
          <w:b/>
          <w:lang w:eastAsia="es-SV"/>
        </w:rPr>
        <w:t xml:space="preserve"> A</w:t>
      </w:r>
      <w:r w:rsidRPr="00CE186C">
        <w:rPr>
          <w:rFonts w:cs="Calibri"/>
          <w:b/>
          <w:lang w:eastAsia="es-SV"/>
        </w:rPr>
        <w:t>érea Oscar Monseñor Romero</w:t>
      </w:r>
    </w:p>
    <w:p w:rsidR="00D94B51" w:rsidRPr="008B2A3C" w:rsidRDefault="00D94B51" w:rsidP="009D61FD">
      <w:pPr>
        <w:pStyle w:val="Prrafodelista"/>
        <w:numPr>
          <w:ilvl w:val="0"/>
          <w:numId w:val="15"/>
        </w:numPr>
        <w:spacing w:after="200"/>
        <w:contextualSpacing/>
        <w:outlineLvl w:val="0"/>
        <w:rPr>
          <w:rFonts w:cs="Calibri"/>
          <w:lang w:eastAsia="es-SV"/>
        </w:rPr>
      </w:pPr>
      <w:r w:rsidRPr="008B2A3C">
        <w:rPr>
          <w:rFonts w:cs="Calibri"/>
          <w:lang w:eastAsia="es-SV"/>
        </w:rPr>
        <w:t>Definir los criterios.</w:t>
      </w:r>
    </w:p>
    <w:p w:rsidR="00D94B51" w:rsidRPr="008B2A3C" w:rsidRDefault="00D94B51" w:rsidP="009D61FD">
      <w:pPr>
        <w:pStyle w:val="Prrafodelista"/>
        <w:numPr>
          <w:ilvl w:val="0"/>
          <w:numId w:val="15"/>
        </w:numPr>
        <w:spacing w:after="200"/>
        <w:contextualSpacing/>
        <w:outlineLvl w:val="0"/>
        <w:rPr>
          <w:rFonts w:cs="Calibri"/>
          <w:lang w:eastAsia="es-SV"/>
        </w:rPr>
      </w:pPr>
      <w:r w:rsidRPr="008B2A3C">
        <w:rPr>
          <w:rFonts w:cs="Calibri"/>
          <w:lang w:eastAsia="es-SV"/>
        </w:rPr>
        <w:t>Contratar más personal.</w:t>
      </w:r>
    </w:p>
    <w:p w:rsidR="00D94B51" w:rsidRPr="008B2A3C" w:rsidRDefault="00D94B51" w:rsidP="009D61FD">
      <w:pPr>
        <w:pStyle w:val="Prrafodelista"/>
        <w:numPr>
          <w:ilvl w:val="0"/>
          <w:numId w:val="15"/>
        </w:numPr>
        <w:spacing w:after="200"/>
        <w:contextualSpacing/>
        <w:outlineLvl w:val="0"/>
        <w:rPr>
          <w:rFonts w:cs="Calibri"/>
          <w:lang w:eastAsia="es-SV"/>
        </w:rPr>
      </w:pPr>
      <w:r w:rsidRPr="008B2A3C">
        <w:rPr>
          <w:rFonts w:cs="Calibri"/>
          <w:lang w:eastAsia="es-SV"/>
        </w:rPr>
        <w:t>Reducir el tiempo de espera para los procesos de firma de documentos, en fila y en ventanilla</w:t>
      </w:r>
    </w:p>
    <w:p w:rsidR="00D94B51" w:rsidRPr="008B2A3C" w:rsidRDefault="00D94B51" w:rsidP="009D61FD">
      <w:pPr>
        <w:pStyle w:val="Prrafodelista"/>
        <w:numPr>
          <w:ilvl w:val="0"/>
          <w:numId w:val="15"/>
        </w:numPr>
        <w:spacing w:after="200"/>
        <w:contextualSpacing/>
        <w:outlineLvl w:val="0"/>
        <w:rPr>
          <w:rFonts w:cs="Calibri"/>
          <w:lang w:eastAsia="es-SV"/>
        </w:rPr>
      </w:pPr>
      <w:r w:rsidRPr="008B2A3C">
        <w:rPr>
          <w:rFonts w:cs="Calibri"/>
          <w:lang w:eastAsia="es-SV"/>
        </w:rPr>
        <w:t xml:space="preserve">Ayudarle al administrador </w:t>
      </w:r>
    </w:p>
    <w:p w:rsidR="00D94B51" w:rsidRPr="008B2A3C" w:rsidRDefault="00D94B51" w:rsidP="009D61FD">
      <w:pPr>
        <w:pStyle w:val="Prrafodelista"/>
        <w:numPr>
          <w:ilvl w:val="0"/>
          <w:numId w:val="15"/>
        </w:numPr>
        <w:spacing w:after="200"/>
        <w:contextualSpacing/>
        <w:outlineLvl w:val="0"/>
        <w:rPr>
          <w:rFonts w:cs="Calibri"/>
          <w:lang w:eastAsia="es-SV"/>
        </w:rPr>
      </w:pPr>
      <w:r w:rsidRPr="008B2A3C">
        <w:rPr>
          <w:rFonts w:cs="Calibri"/>
          <w:lang w:eastAsia="es-SV"/>
        </w:rPr>
        <w:t>Poner ayuda a la persona que atiende el área jurídica.</w:t>
      </w:r>
    </w:p>
    <w:p w:rsidR="00D94B51" w:rsidRPr="008B2A3C" w:rsidRDefault="00D94B51" w:rsidP="009D61FD">
      <w:pPr>
        <w:pStyle w:val="Prrafodelista"/>
        <w:numPr>
          <w:ilvl w:val="0"/>
          <w:numId w:val="15"/>
        </w:numPr>
        <w:spacing w:after="200"/>
        <w:contextualSpacing/>
        <w:outlineLvl w:val="0"/>
        <w:rPr>
          <w:rFonts w:cs="Calibri"/>
          <w:lang w:eastAsia="es-SV"/>
        </w:rPr>
      </w:pPr>
      <w:r w:rsidRPr="008B2A3C">
        <w:rPr>
          <w:rFonts w:cs="Calibri"/>
          <w:lang w:eastAsia="es-SV"/>
        </w:rPr>
        <w:t>Mejorar el mobiliario</w:t>
      </w:r>
    </w:p>
    <w:p w:rsidR="00D94B51" w:rsidRPr="00CE186C" w:rsidRDefault="00850949" w:rsidP="00FF48CD">
      <w:pPr>
        <w:tabs>
          <w:tab w:val="center" w:pos="4645"/>
        </w:tabs>
        <w:spacing w:after="200"/>
        <w:contextualSpacing/>
        <w:outlineLvl w:val="0"/>
        <w:rPr>
          <w:rFonts w:cs="Calibri"/>
          <w:b/>
          <w:lang w:eastAsia="es-SV"/>
        </w:rPr>
      </w:pPr>
      <w:r w:rsidRPr="00CE186C">
        <w:rPr>
          <w:rFonts w:cs="Calibri"/>
          <w:b/>
          <w:lang w:eastAsia="es-SV"/>
        </w:rPr>
        <w:t xml:space="preserve">Depósito </w:t>
      </w:r>
      <w:r w:rsidR="00D94B51" w:rsidRPr="00CE186C">
        <w:rPr>
          <w:rFonts w:cs="Calibri"/>
          <w:b/>
          <w:lang w:eastAsia="es-SV"/>
        </w:rPr>
        <w:t>DHL</w:t>
      </w:r>
      <w:r w:rsidR="00FF48CD">
        <w:rPr>
          <w:rFonts w:cs="Calibri"/>
          <w:b/>
          <w:lang w:eastAsia="es-SV"/>
        </w:rPr>
        <w:tab/>
      </w:r>
    </w:p>
    <w:p w:rsidR="00D94B51" w:rsidRPr="008B2A3C" w:rsidRDefault="00D94B51" w:rsidP="009D61FD">
      <w:pPr>
        <w:pStyle w:val="Prrafodelista"/>
        <w:numPr>
          <w:ilvl w:val="0"/>
          <w:numId w:val="16"/>
        </w:numPr>
        <w:spacing w:after="200"/>
        <w:contextualSpacing/>
        <w:outlineLvl w:val="0"/>
        <w:rPr>
          <w:rFonts w:cs="Calibri"/>
          <w:lang w:eastAsia="es-SV"/>
        </w:rPr>
      </w:pPr>
      <w:r w:rsidRPr="008B2A3C">
        <w:rPr>
          <w:rFonts w:cs="Calibri"/>
          <w:lang w:eastAsia="es-SV"/>
        </w:rPr>
        <w:t>En bodega que sean más empáticos.</w:t>
      </w:r>
    </w:p>
    <w:p w:rsidR="00D94B51" w:rsidRPr="008B2A3C" w:rsidRDefault="00D94B51" w:rsidP="009D61FD">
      <w:pPr>
        <w:pStyle w:val="Prrafodelista"/>
        <w:numPr>
          <w:ilvl w:val="0"/>
          <w:numId w:val="16"/>
        </w:numPr>
        <w:spacing w:after="200"/>
        <w:contextualSpacing/>
        <w:outlineLvl w:val="0"/>
        <w:rPr>
          <w:rFonts w:cs="Calibri"/>
          <w:lang w:eastAsia="es-SV"/>
        </w:rPr>
      </w:pPr>
      <w:r w:rsidRPr="008B2A3C">
        <w:rPr>
          <w:rFonts w:cs="Calibri"/>
          <w:lang w:eastAsia="es-SV"/>
        </w:rPr>
        <w:t>Poner cafecito ya que toca esperar.</w:t>
      </w:r>
    </w:p>
    <w:p w:rsidR="00D94B51" w:rsidRPr="008B2A3C" w:rsidRDefault="00D94B51" w:rsidP="009D61FD">
      <w:pPr>
        <w:pStyle w:val="Prrafodelista"/>
        <w:numPr>
          <w:ilvl w:val="0"/>
          <w:numId w:val="16"/>
        </w:numPr>
        <w:spacing w:after="200"/>
        <w:contextualSpacing/>
        <w:outlineLvl w:val="0"/>
        <w:rPr>
          <w:rFonts w:cs="Calibri"/>
          <w:lang w:eastAsia="es-SV"/>
        </w:rPr>
      </w:pPr>
      <w:r w:rsidRPr="008B2A3C">
        <w:rPr>
          <w:rFonts w:cs="Calibri"/>
          <w:lang w:eastAsia="es-SV"/>
        </w:rPr>
        <w:t>Mejorar la atención al usuario</w:t>
      </w:r>
    </w:p>
    <w:p w:rsidR="00D94B51" w:rsidRPr="008B2A3C" w:rsidRDefault="00D94B51" w:rsidP="009D61FD">
      <w:pPr>
        <w:pStyle w:val="Prrafodelista"/>
        <w:numPr>
          <w:ilvl w:val="0"/>
          <w:numId w:val="16"/>
        </w:numPr>
        <w:spacing w:after="200"/>
        <w:contextualSpacing/>
        <w:outlineLvl w:val="0"/>
        <w:rPr>
          <w:rFonts w:cs="Calibri"/>
          <w:lang w:eastAsia="es-SV"/>
        </w:rPr>
      </w:pPr>
      <w:r w:rsidRPr="008B2A3C">
        <w:rPr>
          <w:rFonts w:cs="Calibri"/>
          <w:lang w:eastAsia="es-SV"/>
        </w:rPr>
        <w:t>Aumentar el número de sillas de espera.</w:t>
      </w:r>
    </w:p>
    <w:p w:rsidR="00D94B51" w:rsidRDefault="00D94B51" w:rsidP="009D61FD">
      <w:pPr>
        <w:pStyle w:val="Prrafodelista"/>
        <w:numPr>
          <w:ilvl w:val="0"/>
          <w:numId w:val="16"/>
        </w:numPr>
        <w:spacing w:after="200"/>
        <w:contextualSpacing/>
        <w:outlineLvl w:val="0"/>
        <w:rPr>
          <w:rFonts w:cs="Calibri"/>
          <w:lang w:eastAsia="es-SV"/>
        </w:rPr>
      </w:pPr>
      <w:r w:rsidRPr="008B2A3C">
        <w:rPr>
          <w:rFonts w:cs="Calibri"/>
          <w:lang w:eastAsia="es-SV"/>
        </w:rPr>
        <w:t>Contratar el personal idóneo para no volver más lento el trámite.</w:t>
      </w:r>
    </w:p>
    <w:p w:rsidR="00125E50" w:rsidRDefault="00125E50" w:rsidP="009D61FD">
      <w:pPr>
        <w:pStyle w:val="Subttulo"/>
        <w:numPr>
          <w:ilvl w:val="0"/>
          <w:numId w:val="3"/>
        </w:numPr>
      </w:pPr>
      <w:r w:rsidRPr="002A351F">
        <w:t>Sugerencias</w:t>
      </w:r>
      <w:r>
        <w:t xml:space="preserve">  presentadas por el Área de Atención al Cliente.</w:t>
      </w:r>
    </w:p>
    <w:p w:rsidR="00125E50" w:rsidRPr="002122EE" w:rsidRDefault="00125E50" w:rsidP="00620084">
      <w:pPr>
        <w:rPr>
          <w:rFonts w:eastAsiaTheme="majorEastAsia"/>
          <w:b/>
          <w:iCs/>
          <w:color w:val="000000" w:themeColor="text1"/>
          <w:spacing w:val="15"/>
          <w:lang w:val="es-ES_tradnl"/>
        </w:rPr>
      </w:pPr>
    </w:p>
    <w:p w:rsidR="00CE186C" w:rsidRDefault="001A2757" w:rsidP="009D61FD">
      <w:pPr>
        <w:pStyle w:val="Prrafodelista"/>
        <w:numPr>
          <w:ilvl w:val="0"/>
          <w:numId w:val="5"/>
        </w:numPr>
        <w:ind w:left="577"/>
        <w:rPr>
          <w:lang w:eastAsia="es-SV"/>
        </w:rPr>
      </w:pPr>
      <w:r>
        <w:rPr>
          <w:lang w:eastAsia="es-SV"/>
        </w:rPr>
        <w:t xml:space="preserve">Implementar un proyecto de Atención al Usuario personalizada y presencial en cada Aduana </w:t>
      </w:r>
      <w:r w:rsidR="00B8060F">
        <w:rPr>
          <w:lang w:eastAsia="es-SV"/>
        </w:rPr>
        <w:t xml:space="preserve">para orientar al usuario y </w:t>
      </w:r>
      <w:r w:rsidR="004B54B3">
        <w:rPr>
          <w:lang w:eastAsia="es-SV"/>
        </w:rPr>
        <w:t>ser un apoyo para los empleados</w:t>
      </w:r>
      <w:r w:rsidR="00150B64">
        <w:rPr>
          <w:lang w:eastAsia="es-SV"/>
        </w:rPr>
        <w:t xml:space="preserve">. </w:t>
      </w:r>
    </w:p>
    <w:p w:rsidR="00CE186C" w:rsidRDefault="00CE186C" w:rsidP="00CE186C">
      <w:pPr>
        <w:pStyle w:val="Prrafodelista"/>
        <w:ind w:left="577"/>
        <w:rPr>
          <w:lang w:eastAsia="es-SV"/>
        </w:rPr>
      </w:pPr>
    </w:p>
    <w:p w:rsidR="007807C0" w:rsidRDefault="00CE186C" w:rsidP="009D61FD">
      <w:pPr>
        <w:pStyle w:val="Prrafodelista"/>
        <w:numPr>
          <w:ilvl w:val="0"/>
          <w:numId w:val="5"/>
        </w:numPr>
        <w:ind w:left="577"/>
        <w:rPr>
          <w:lang w:eastAsia="es-SV"/>
        </w:rPr>
      </w:pPr>
      <w:r>
        <w:rPr>
          <w:lang w:eastAsia="es-SV"/>
        </w:rPr>
        <w:t>E</w:t>
      </w:r>
      <w:r w:rsidR="00FB2262">
        <w:rPr>
          <w:lang w:eastAsia="es-SV"/>
        </w:rPr>
        <w:t xml:space="preserve">nfocar el esfuerzo en </w:t>
      </w:r>
      <w:r w:rsidR="007807C0">
        <w:rPr>
          <w:lang w:eastAsia="es-SV"/>
        </w:rPr>
        <w:t>mejorar en el</w:t>
      </w:r>
      <w:r w:rsidR="00150B64">
        <w:rPr>
          <w:lang w:eastAsia="es-SV"/>
        </w:rPr>
        <w:t xml:space="preserve"> módulo de Empatía del personal</w:t>
      </w:r>
      <w:r w:rsidR="006334DB">
        <w:rPr>
          <w:lang w:eastAsia="es-SV"/>
        </w:rPr>
        <w:t xml:space="preserve"> y Capacidad de respuesta</w:t>
      </w:r>
      <w:r w:rsidR="007807C0">
        <w:rPr>
          <w:lang w:eastAsia="es-SV"/>
        </w:rPr>
        <w:t xml:space="preserve"> realizando diferentes actividades como: </w:t>
      </w:r>
    </w:p>
    <w:p w:rsidR="007807C0" w:rsidRDefault="007807C0" w:rsidP="009D61FD">
      <w:pPr>
        <w:pStyle w:val="Prrafodelista"/>
        <w:numPr>
          <w:ilvl w:val="1"/>
          <w:numId w:val="3"/>
        </w:numPr>
        <w:rPr>
          <w:lang w:eastAsia="es-SV"/>
        </w:rPr>
      </w:pPr>
      <w:r>
        <w:rPr>
          <w:lang w:eastAsia="es-SV"/>
        </w:rPr>
        <w:t>Destinar una persona de atención al usuario para orientar, ayudar a resolver consultas, recibir quejas y sugerencias, dar seguimiento a los diferentes trámites, etc.</w:t>
      </w:r>
      <w:r w:rsidR="008E0358">
        <w:rPr>
          <w:lang w:eastAsia="es-SV"/>
        </w:rPr>
        <w:t xml:space="preserve"> Para el caso de la Aduana El Amatillo por la afluencia de usuarios y por la complejidad de su infraestructura es necesario colocar 3 personas para atención al usuario (1 en pluma, 1 en ventanilla y 1 en el puente).</w:t>
      </w:r>
    </w:p>
    <w:p w:rsidR="007807C0" w:rsidRDefault="007807C0" w:rsidP="009D61FD">
      <w:pPr>
        <w:pStyle w:val="Prrafodelista"/>
        <w:numPr>
          <w:ilvl w:val="1"/>
          <w:numId w:val="3"/>
        </w:numPr>
        <w:rPr>
          <w:lang w:eastAsia="es-SV"/>
        </w:rPr>
      </w:pPr>
      <w:r>
        <w:rPr>
          <w:lang w:eastAsia="es-SV"/>
        </w:rPr>
        <w:t>Aplicar el protocolo de atención personalizada en cada aduana establecido en el PRO 1.2.2.4 “Medición de la Satisfacción de los Contribuyentes y Usuarios”</w:t>
      </w:r>
    </w:p>
    <w:p w:rsidR="007807C0" w:rsidRDefault="007807C0" w:rsidP="009D61FD">
      <w:pPr>
        <w:pStyle w:val="Prrafodelista"/>
        <w:numPr>
          <w:ilvl w:val="1"/>
          <w:numId w:val="3"/>
        </w:numPr>
        <w:rPr>
          <w:lang w:eastAsia="es-SV"/>
        </w:rPr>
      </w:pPr>
      <w:r>
        <w:rPr>
          <w:lang w:eastAsia="es-SV"/>
        </w:rPr>
        <w:t>Capacitar al personal en temas relacionados a procedimientos de trabajo, atención al cliente, relaciones interpersonales, desarrollo de habilidades directivas, liderazgo, trabajo en equipo, software e informática.</w:t>
      </w:r>
    </w:p>
    <w:p w:rsidR="007807C0" w:rsidRDefault="007807C0" w:rsidP="007807C0">
      <w:pPr>
        <w:pStyle w:val="Prrafodelista"/>
        <w:ind w:left="1440"/>
        <w:rPr>
          <w:lang w:eastAsia="es-SV"/>
        </w:rPr>
      </w:pPr>
    </w:p>
    <w:p w:rsidR="00B633A2" w:rsidRDefault="006334DB" w:rsidP="009D61FD">
      <w:pPr>
        <w:pStyle w:val="Prrafodelista"/>
        <w:numPr>
          <w:ilvl w:val="0"/>
          <w:numId w:val="5"/>
        </w:numPr>
        <w:ind w:left="577"/>
        <w:rPr>
          <w:lang w:eastAsia="es-SV"/>
        </w:rPr>
      </w:pPr>
      <w:r>
        <w:rPr>
          <w:lang w:eastAsia="es-SV"/>
        </w:rPr>
        <w:t>Establecer y publicar el tiempo global de duración de los proceso</w:t>
      </w:r>
      <w:r w:rsidR="00910420">
        <w:rPr>
          <w:lang w:eastAsia="es-SV"/>
        </w:rPr>
        <w:t>s</w:t>
      </w:r>
      <w:r>
        <w:rPr>
          <w:lang w:eastAsia="es-SV"/>
        </w:rPr>
        <w:t xml:space="preserve"> de mayor demanda: </w:t>
      </w:r>
      <w:r w:rsidR="00910420">
        <w:rPr>
          <w:lang w:eastAsia="es-SV"/>
        </w:rPr>
        <w:t>Exportación, I</w:t>
      </w:r>
      <w:r>
        <w:rPr>
          <w:lang w:eastAsia="es-SV"/>
        </w:rPr>
        <w:t>mportación y Tránsitos (desde que entra a la pluma hasta que cruza a la otra frontera).</w:t>
      </w:r>
    </w:p>
    <w:p w:rsidR="00687576" w:rsidRDefault="00687576" w:rsidP="00687576">
      <w:pPr>
        <w:pStyle w:val="Prrafodelista"/>
        <w:ind w:left="577"/>
        <w:rPr>
          <w:lang w:eastAsia="es-SV"/>
        </w:rPr>
      </w:pPr>
    </w:p>
    <w:p w:rsidR="001276FA" w:rsidRDefault="00687576" w:rsidP="009D61FD">
      <w:pPr>
        <w:pStyle w:val="Prrafodelista"/>
        <w:numPr>
          <w:ilvl w:val="0"/>
          <w:numId w:val="5"/>
        </w:numPr>
        <w:ind w:left="577"/>
        <w:rPr>
          <w:lang w:eastAsia="es-SV"/>
        </w:rPr>
      </w:pPr>
      <w:r>
        <w:rPr>
          <w:lang w:eastAsia="es-SV"/>
        </w:rPr>
        <w:t>Distribuir el personal en los diferentes turnos dependiendo de las horas de mayor afluencia</w:t>
      </w:r>
      <w:r w:rsidR="00202295">
        <w:rPr>
          <w:lang w:eastAsia="es-SV"/>
        </w:rPr>
        <w:t xml:space="preserve"> e incrementar el personal en el turno de noche</w:t>
      </w:r>
      <w:r>
        <w:rPr>
          <w:lang w:eastAsia="es-SV"/>
        </w:rPr>
        <w:t>,</w:t>
      </w:r>
      <w:r w:rsidR="00202295">
        <w:rPr>
          <w:lang w:eastAsia="es-SV"/>
        </w:rPr>
        <w:t xml:space="preserve"> ya que en algunas fronteras </w:t>
      </w:r>
      <w:r>
        <w:rPr>
          <w:lang w:eastAsia="es-SV"/>
        </w:rPr>
        <w:t xml:space="preserve">solo </w:t>
      </w:r>
      <w:r w:rsidR="00202295">
        <w:rPr>
          <w:lang w:eastAsia="es-SV"/>
        </w:rPr>
        <w:t>dejan una persona atendiendo en ventanilla.</w:t>
      </w:r>
    </w:p>
    <w:p w:rsidR="00E317CF" w:rsidRDefault="00E317CF" w:rsidP="00E317CF">
      <w:pPr>
        <w:pStyle w:val="Prrafodelista"/>
        <w:ind w:left="577"/>
        <w:rPr>
          <w:lang w:eastAsia="es-SV"/>
        </w:rPr>
      </w:pPr>
    </w:p>
    <w:p w:rsidR="001276FA" w:rsidRDefault="00E2282F" w:rsidP="009D61FD">
      <w:pPr>
        <w:pStyle w:val="Prrafodelista"/>
        <w:numPr>
          <w:ilvl w:val="0"/>
          <w:numId w:val="5"/>
        </w:numPr>
        <w:ind w:left="577"/>
        <w:rPr>
          <w:lang w:eastAsia="es-SV"/>
        </w:rPr>
      </w:pPr>
      <w:r>
        <w:rPr>
          <w:lang w:eastAsia="es-SV"/>
        </w:rPr>
        <w:t xml:space="preserve">Poner a disposición baños y parqueos en buen estado y de forma gratuita para el usuario. </w:t>
      </w:r>
    </w:p>
    <w:p w:rsidR="00687576" w:rsidRDefault="00687576" w:rsidP="00687576">
      <w:pPr>
        <w:pStyle w:val="Prrafodelista"/>
        <w:ind w:left="577"/>
        <w:rPr>
          <w:lang w:eastAsia="es-SV"/>
        </w:rPr>
      </w:pPr>
    </w:p>
    <w:p w:rsidR="00687576" w:rsidRDefault="00D36187" w:rsidP="009D61FD">
      <w:pPr>
        <w:pStyle w:val="Prrafodelista"/>
        <w:numPr>
          <w:ilvl w:val="0"/>
          <w:numId w:val="5"/>
        </w:numPr>
        <w:ind w:left="577"/>
        <w:rPr>
          <w:lang w:eastAsia="es-SV"/>
        </w:rPr>
      </w:pPr>
      <w:r>
        <w:rPr>
          <w:lang w:eastAsia="es-SV"/>
        </w:rPr>
        <w:lastRenderedPageBreak/>
        <w:t xml:space="preserve">Dar mantenimiento al buzón de quejas periódicamente, colocando formularios y bolígrafo. En algunos casos cambiarlo de lugar para respetar la privacidad del usuario, ya que manifestaron que no se siente seguros en dejar sus quejas por </w:t>
      </w:r>
      <w:r w:rsidR="00FB0C7D">
        <w:rPr>
          <w:lang w:eastAsia="es-SV"/>
        </w:rPr>
        <w:t xml:space="preserve">desconfianza y </w:t>
      </w:r>
      <w:r>
        <w:rPr>
          <w:lang w:eastAsia="es-SV"/>
        </w:rPr>
        <w:t xml:space="preserve">temor a represalias. </w:t>
      </w: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1F4240" w:rsidRDefault="001F4240"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734955" w:rsidRDefault="00734955" w:rsidP="00734955">
      <w:pPr>
        <w:rPr>
          <w:lang w:eastAsia="es-SV"/>
        </w:rPr>
      </w:pPr>
    </w:p>
    <w:p w:rsidR="008B1301" w:rsidRDefault="008B1301" w:rsidP="00734955">
      <w:pPr>
        <w:rPr>
          <w:lang w:eastAsia="es-SV"/>
        </w:rPr>
      </w:pPr>
    </w:p>
    <w:tbl>
      <w:tblPr>
        <w:tblW w:w="10080" w:type="dxa"/>
        <w:jc w:val="center"/>
        <w:shd w:val="clear" w:color="auto" w:fill="17365D" w:themeFill="text2" w:themeFillShade="BF"/>
        <w:tblLook w:val="04A0" w:firstRow="1" w:lastRow="0" w:firstColumn="1" w:lastColumn="0" w:noHBand="0" w:noVBand="1"/>
      </w:tblPr>
      <w:tblGrid>
        <w:gridCol w:w="10080"/>
      </w:tblGrid>
      <w:tr w:rsidR="00DD1A1D" w:rsidRPr="00FC7C61" w:rsidTr="00FC3CC6">
        <w:trPr>
          <w:trHeight w:val="715"/>
          <w:jc w:val="center"/>
        </w:trPr>
        <w:tc>
          <w:tcPr>
            <w:tcW w:w="10080" w:type="dxa"/>
            <w:tcBorders>
              <w:top w:val="nil"/>
              <w:left w:val="nil"/>
              <w:bottom w:val="nil"/>
              <w:right w:val="nil"/>
            </w:tcBorders>
            <w:shd w:val="clear" w:color="auto" w:fill="17365D" w:themeFill="text2" w:themeFillShade="BF"/>
            <w:vAlign w:val="center"/>
          </w:tcPr>
          <w:p w:rsidR="00DD1A1D" w:rsidRPr="00FC7C61" w:rsidRDefault="00221D83" w:rsidP="00FC3CC6">
            <w:pPr>
              <w:pStyle w:val="Estilo3"/>
              <w:jc w:val="center"/>
            </w:pPr>
            <w:r w:rsidRPr="00FC3CC6">
              <w:t>A</w:t>
            </w:r>
            <w:r w:rsidR="00DD1A1D" w:rsidRPr="00DD1A1D">
              <w:t>nexos</w:t>
            </w:r>
          </w:p>
        </w:tc>
      </w:tr>
    </w:tbl>
    <w:p w:rsidR="00035D49" w:rsidRDefault="00035D49" w:rsidP="003020F7">
      <w:pPr>
        <w:jc w:val="center"/>
        <w:rPr>
          <w:b/>
        </w:rPr>
      </w:pPr>
    </w:p>
    <w:p w:rsidR="001C537C" w:rsidRPr="00CB2F7E" w:rsidRDefault="001C537C" w:rsidP="003020F7">
      <w:pPr>
        <w:jc w:val="center"/>
        <w:rPr>
          <w:b/>
        </w:rPr>
      </w:pPr>
      <w:r w:rsidRPr="00CB2F7E">
        <w:rPr>
          <w:b/>
        </w:rPr>
        <w:t>Anexo 1</w:t>
      </w:r>
    </w:p>
    <w:p w:rsidR="000A1C55" w:rsidRDefault="000A1C55" w:rsidP="000A1C55">
      <w:pPr>
        <w:jc w:val="center"/>
        <w:rPr>
          <w:rFonts w:ascii="Arial" w:hAnsi="Arial"/>
          <w:b/>
          <w:szCs w:val="22"/>
        </w:rPr>
      </w:pPr>
      <w:r>
        <w:rPr>
          <w:rFonts w:ascii="Arial" w:hAnsi="Arial"/>
          <w:b/>
          <w:szCs w:val="22"/>
        </w:rPr>
        <w:t>E</w:t>
      </w:r>
      <w:r w:rsidRPr="00560DC0">
        <w:rPr>
          <w:rFonts w:ascii="Arial" w:hAnsi="Arial"/>
          <w:b/>
          <w:szCs w:val="22"/>
        </w:rPr>
        <w:t>ncuesta de satisfacción del Usuario</w:t>
      </w:r>
      <w:r>
        <w:rPr>
          <w:rFonts w:ascii="Arial" w:hAnsi="Arial"/>
          <w:b/>
          <w:szCs w:val="22"/>
        </w:rPr>
        <w:t xml:space="preserve"> </w:t>
      </w:r>
      <w:r w:rsidR="00FC3CC6">
        <w:rPr>
          <w:rFonts w:ascii="Arial" w:hAnsi="Arial"/>
          <w:b/>
          <w:szCs w:val="22"/>
        </w:rPr>
        <w:t>–</w:t>
      </w:r>
      <w:r>
        <w:rPr>
          <w:rFonts w:ascii="Arial" w:hAnsi="Arial"/>
          <w:b/>
          <w:szCs w:val="22"/>
        </w:rPr>
        <w:t xml:space="preserve"> DGA</w:t>
      </w:r>
    </w:p>
    <w:p w:rsidR="000A1C55" w:rsidRPr="00A9278C" w:rsidRDefault="000A1C55" w:rsidP="000A1C55">
      <w:pPr>
        <w:rPr>
          <w:rFonts w:ascii="Calibri" w:hAnsi="Calibri"/>
          <w:sz w:val="18"/>
        </w:rPr>
      </w:pPr>
      <w:r w:rsidRPr="00A9278C">
        <w:rPr>
          <w:rFonts w:ascii="Calibri" w:hAnsi="Calibri"/>
          <w:sz w:val="18"/>
        </w:rPr>
        <w:lastRenderedPageBreak/>
        <w:t>Buenos días/Buenas tardes. Mi nombre es__________________. Estamos llevando a cabo una encuesta a usuarios.  Su propósito es conocer y medir el grado de satisfacción con los servicios brindados al público por parte de la Dirección General de Aduanas. Su opinión es muy importante para ayudar a la mejora continua de éstos.</w:t>
      </w:r>
    </w:p>
    <w:p w:rsidR="000A1C55" w:rsidRPr="00A9278C" w:rsidRDefault="000A1C55" w:rsidP="000A1C55">
      <w:pPr>
        <w:rPr>
          <w:rFonts w:ascii="Calibri" w:hAnsi="Calibri"/>
          <w:sz w:val="10"/>
          <w:szCs w:val="16"/>
        </w:rPr>
      </w:pPr>
    </w:p>
    <w:p w:rsidR="000A1C55" w:rsidRPr="00A9278C" w:rsidRDefault="000A1C55" w:rsidP="000A1C55">
      <w:pPr>
        <w:rPr>
          <w:rFonts w:ascii="Calibri" w:hAnsi="Calibri"/>
          <w:sz w:val="18"/>
        </w:rPr>
      </w:pPr>
      <w:r w:rsidRPr="00A9278C">
        <w:rPr>
          <w:rFonts w:ascii="Calibri" w:hAnsi="Calibri"/>
          <w:sz w:val="18"/>
        </w:rPr>
        <w:t xml:space="preserve">Siéntase con entera libertad para expresar su verdadero parecer, impresión o percepción sobre los temas abordados en el cuestionario. La información aportada por usted será tratada de manera confidencial. </w:t>
      </w:r>
    </w:p>
    <w:p w:rsidR="000A1C55" w:rsidRPr="00A9278C" w:rsidRDefault="000A1C55" w:rsidP="000A1C55">
      <w:pPr>
        <w:rPr>
          <w:rFonts w:ascii="Calibri" w:hAnsi="Calibri"/>
          <w:color w:val="000000" w:themeColor="text1"/>
          <w:sz w:val="18"/>
        </w:rPr>
      </w:pPr>
      <w:r w:rsidRPr="00A9278C">
        <w:rPr>
          <w:rFonts w:ascii="Calibri" w:hAnsi="Calibri"/>
          <w:color w:val="000000" w:themeColor="text1"/>
          <w:sz w:val="18"/>
        </w:rPr>
        <w:t xml:space="preserve">¿Está usted de acuerdo en participar en el estudio?  </w:t>
      </w:r>
      <w:r w:rsidRPr="00A9278C">
        <w:rPr>
          <w:rFonts w:ascii="Calibri" w:hAnsi="Calibri"/>
          <w:color w:val="000000" w:themeColor="text1"/>
          <w:sz w:val="18"/>
        </w:rPr>
        <w:fldChar w:fldCharType="begin">
          <w:ffData>
            <w:name w:val="Casilla73"/>
            <w:enabled/>
            <w:calcOnExit w:val="0"/>
            <w:checkBox>
              <w:sizeAuto/>
              <w:default w:val="0"/>
            </w:checkBox>
          </w:ffData>
        </w:fldChar>
      </w:r>
      <w:r w:rsidRPr="00A9278C">
        <w:rPr>
          <w:rFonts w:ascii="Calibri" w:hAnsi="Calibri"/>
          <w:color w:val="000000" w:themeColor="text1"/>
          <w:sz w:val="18"/>
        </w:rPr>
        <w:instrText xml:space="preserve"> FORMCHECKBOX </w:instrText>
      </w:r>
      <w:r w:rsidR="00547199">
        <w:rPr>
          <w:rFonts w:ascii="Calibri" w:hAnsi="Calibri"/>
          <w:color w:val="000000" w:themeColor="text1"/>
          <w:sz w:val="18"/>
        </w:rPr>
      </w:r>
      <w:r w:rsidR="00547199">
        <w:rPr>
          <w:rFonts w:ascii="Calibri" w:hAnsi="Calibri"/>
          <w:color w:val="000000" w:themeColor="text1"/>
          <w:sz w:val="18"/>
        </w:rPr>
        <w:fldChar w:fldCharType="separate"/>
      </w:r>
      <w:r w:rsidRPr="00A9278C">
        <w:rPr>
          <w:rFonts w:ascii="Calibri" w:hAnsi="Calibri"/>
          <w:color w:val="000000" w:themeColor="text1"/>
          <w:sz w:val="18"/>
        </w:rPr>
        <w:fldChar w:fldCharType="end"/>
      </w:r>
      <w:r w:rsidRPr="00A9278C">
        <w:rPr>
          <w:rFonts w:ascii="Calibri" w:hAnsi="Calibri"/>
          <w:color w:val="000000" w:themeColor="text1"/>
          <w:sz w:val="18"/>
        </w:rPr>
        <w:t xml:space="preserve"> Sí    </w:t>
      </w:r>
      <w:r w:rsidRPr="00A9278C">
        <w:rPr>
          <w:rFonts w:ascii="Calibri" w:hAnsi="Calibri"/>
          <w:color w:val="000000" w:themeColor="text1"/>
          <w:sz w:val="18"/>
        </w:rPr>
        <w:fldChar w:fldCharType="begin">
          <w:ffData>
            <w:name w:val="Casilla73"/>
            <w:enabled/>
            <w:calcOnExit w:val="0"/>
            <w:checkBox>
              <w:sizeAuto/>
              <w:default w:val="0"/>
            </w:checkBox>
          </w:ffData>
        </w:fldChar>
      </w:r>
      <w:r w:rsidRPr="00A9278C">
        <w:rPr>
          <w:rFonts w:ascii="Calibri" w:hAnsi="Calibri"/>
          <w:color w:val="000000" w:themeColor="text1"/>
          <w:sz w:val="18"/>
        </w:rPr>
        <w:instrText xml:space="preserve"> FORMCHECKBOX </w:instrText>
      </w:r>
      <w:r w:rsidR="00547199">
        <w:rPr>
          <w:rFonts w:ascii="Calibri" w:hAnsi="Calibri"/>
          <w:color w:val="000000" w:themeColor="text1"/>
          <w:sz w:val="18"/>
        </w:rPr>
      </w:r>
      <w:r w:rsidR="00547199">
        <w:rPr>
          <w:rFonts w:ascii="Calibri" w:hAnsi="Calibri"/>
          <w:color w:val="000000" w:themeColor="text1"/>
          <w:sz w:val="18"/>
        </w:rPr>
        <w:fldChar w:fldCharType="separate"/>
      </w:r>
      <w:r w:rsidRPr="00A9278C">
        <w:rPr>
          <w:rFonts w:ascii="Calibri" w:hAnsi="Calibri"/>
          <w:color w:val="000000" w:themeColor="text1"/>
          <w:sz w:val="18"/>
        </w:rPr>
        <w:fldChar w:fldCharType="end"/>
      </w:r>
      <w:r w:rsidRPr="00A9278C">
        <w:rPr>
          <w:rFonts w:ascii="Calibri" w:hAnsi="Calibri"/>
          <w:color w:val="000000" w:themeColor="text1"/>
          <w:sz w:val="18"/>
        </w:rPr>
        <w:t xml:space="preserve"> No </w:t>
      </w:r>
      <w:r w:rsidRPr="00A9278C">
        <w:rPr>
          <w:rFonts w:ascii="Calibri" w:hAnsi="Calibri"/>
          <w:b/>
          <w:color w:val="000000" w:themeColor="text1"/>
          <w:sz w:val="18"/>
        </w:rPr>
        <w:t>(finalizar la entrevista)</w:t>
      </w:r>
      <w:r w:rsidRPr="00A9278C">
        <w:rPr>
          <w:rFonts w:ascii="Calibri" w:hAnsi="Calibri"/>
          <w:color w:val="000000" w:themeColor="text1"/>
          <w:sz w:val="18"/>
        </w:rPr>
        <w:t xml:space="preserve"> </w:t>
      </w:r>
    </w:p>
    <w:p w:rsidR="000A1C55" w:rsidRPr="00A9278C" w:rsidRDefault="000A1C55" w:rsidP="000A1C55">
      <w:pPr>
        <w:rPr>
          <w:rFonts w:ascii="Calibri" w:hAnsi="Calibri"/>
          <w:color w:val="000000" w:themeColor="text1"/>
          <w:sz w:val="10"/>
        </w:rPr>
      </w:pP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718"/>
        <w:gridCol w:w="2523"/>
        <w:gridCol w:w="5608"/>
        <w:gridCol w:w="8"/>
      </w:tblGrid>
      <w:tr w:rsidR="000A1C55" w:rsidRPr="009C7D85" w:rsidTr="000C346C">
        <w:trPr>
          <w:gridAfter w:val="1"/>
          <w:wAfter w:w="8" w:type="dxa"/>
          <w:trHeight w:val="87"/>
          <w:jc w:val="center"/>
        </w:trPr>
        <w:tc>
          <w:tcPr>
            <w:tcW w:w="10841" w:type="dxa"/>
            <w:gridSpan w:val="4"/>
            <w:shd w:val="clear" w:color="auto" w:fill="595959"/>
          </w:tcPr>
          <w:p w:rsidR="000A1C55" w:rsidRPr="00082DA0" w:rsidRDefault="000A1C55" w:rsidP="000C346C">
            <w:pPr>
              <w:jc w:val="center"/>
              <w:rPr>
                <w:rFonts w:ascii="Calibri" w:hAnsi="Calibri" w:cs="Calibri"/>
                <w:b/>
                <w:sz w:val="18"/>
                <w:szCs w:val="28"/>
              </w:rPr>
            </w:pPr>
            <w:r w:rsidRPr="00082DA0">
              <w:rPr>
                <w:rFonts w:ascii="Calibri" w:hAnsi="Calibri" w:cs="Calibri"/>
                <w:b/>
                <w:color w:val="FFFFFF"/>
                <w:sz w:val="18"/>
                <w:szCs w:val="28"/>
              </w:rPr>
              <w:t>INTRODUCCION</w:t>
            </w:r>
          </w:p>
        </w:tc>
      </w:tr>
      <w:tr w:rsidR="000A1C55" w:rsidRPr="009C7D85" w:rsidTr="000C346C">
        <w:trPr>
          <w:gridAfter w:val="1"/>
          <w:wAfter w:w="8" w:type="dxa"/>
          <w:trHeight w:val="458"/>
          <w:jc w:val="center"/>
        </w:trPr>
        <w:tc>
          <w:tcPr>
            <w:tcW w:w="2710" w:type="dxa"/>
            <w:gridSpan w:val="2"/>
            <w:shd w:val="clear" w:color="auto" w:fill="FFFFFF"/>
          </w:tcPr>
          <w:p w:rsidR="000A1C55" w:rsidRPr="00A9278C" w:rsidRDefault="000A1C55" w:rsidP="000C346C">
            <w:pPr>
              <w:rPr>
                <w:rFonts w:cs="Calibri"/>
                <w:color w:val="000000" w:themeColor="text1"/>
                <w:sz w:val="18"/>
                <w:szCs w:val="18"/>
              </w:rPr>
            </w:pPr>
            <w:r w:rsidRPr="00A9278C">
              <w:rPr>
                <w:color w:val="000000" w:themeColor="text1"/>
                <w:sz w:val="18"/>
                <w:szCs w:val="18"/>
              </w:rPr>
              <w:t>¿</w:t>
            </w:r>
            <w:r w:rsidRPr="00A9278C">
              <w:rPr>
                <w:rFonts w:ascii="Calibri" w:hAnsi="Calibri" w:cs="Calibri"/>
                <w:sz w:val="18"/>
                <w:szCs w:val="18"/>
              </w:rPr>
              <w:t xml:space="preserve">Usted conoce y hace uso de los servicios prestados por la </w:t>
            </w:r>
            <w:r w:rsidRPr="00A9278C">
              <w:rPr>
                <w:rFonts w:ascii="Calibri" w:hAnsi="Calibri" w:cs="Calibri"/>
                <w:b/>
                <w:sz w:val="18"/>
                <w:szCs w:val="18"/>
              </w:rPr>
              <w:t>DGA</w:t>
            </w:r>
            <w:r w:rsidRPr="00A9278C">
              <w:rPr>
                <w:b/>
                <w:color w:val="000000" w:themeColor="text1"/>
                <w:sz w:val="18"/>
                <w:szCs w:val="18"/>
              </w:rPr>
              <w:t>?</w:t>
            </w:r>
          </w:p>
        </w:tc>
        <w:tc>
          <w:tcPr>
            <w:tcW w:w="8131" w:type="dxa"/>
            <w:gridSpan w:val="2"/>
            <w:shd w:val="clear" w:color="auto" w:fill="FFFFFF"/>
            <w:vAlign w:val="center"/>
          </w:tcPr>
          <w:p w:rsidR="000A1C55" w:rsidRPr="00FF4F80" w:rsidRDefault="000A1C55" w:rsidP="000C346C">
            <w:pPr>
              <w:rPr>
                <w:rFonts w:ascii="Calibri" w:hAnsi="Calibri" w:cs="Calibri"/>
                <w:color w:val="000000" w:themeColor="text1"/>
                <w:sz w:val="18"/>
                <w:szCs w:val="18"/>
              </w:rPr>
            </w:pPr>
            <w:r w:rsidRPr="00FF4F80">
              <w:rPr>
                <w:rFonts w:ascii="Calibri" w:hAnsi="Calibri" w:cs="Calibri"/>
                <w:color w:val="000000" w:themeColor="text1"/>
                <w:sz w:val="18"/>
                <w:szCs w:val="18"/>
              </w:rPr>
              <w:t xml:space="preserve">                          Sí </w:t>
            </w:r>
            <w:r w:rsidRPr="00FF4F80">
              <w:rPr>
                <w:rFonts w:ascii="Calibri" w:hAnsi="Calibri" w:cs="Calibri"/>
                <w:color w:val="000000" w:themeColor="text1"/>
                <w:sz w:val="18"/>
                <w:szCs w:val="18"/>
              </w:rPr>
              <w:fldChar w:fldCharType="begin">
                <w:ffData>
                  <w:name w:val="Casilla73"/>
                  <w:enabled/>
                  <w:calcOnExit w:val="0"/>
                  <w:checkBox>
                    <w:sizeAuto/>
                    <w:default w:val="0"/>
                  </w:checkBox>
                </w:ffData>
              </w:fldChar>
            </w:r>
            <w:r w:rsidRPr="00FF4F80">
              <w:rPr>
                <w:rFonts w:ascii="Calibri" w:hAnsi="Calibri" w:cs="Calibri"/>
                <w:color w:val="000000" w:themeColor="text1"/>
                <w:sz w:val="18"/>
                <w:szCs w:val="18"/>
              </w:rPr>
              <w:instrText xml:space="preserve"> FORMCHECKBOX </w:instrText>
            </w:r>
            <w:r w:rsidR="00547199">
              <w:rPr>
                <w:rFonts w:ascii="Calibri" w:hAnsi="Calibri" w:cs="Calibri"/>
                <w:color w:val="000000" w:themeColor="text1"/>
                <w:sz w:val="18"/>
                <w:szCs w:val="18"/>
              </w:rPr>
            </w:r>
            <w:r w:rsidR="00547199">
              <w:rPr>
                <w:rFonts w:ascii="Calibri" w:hAnsi="Calibri" w:cs="Calibri"/>
                <w:color w:val="000000" w:themeColor="text1"/>
                <w:sz w:val="18"/>
                <w:szCs w:val="18"/>
              </w:rPr>
              <w:fldChar w:fldCharType="separate"/>
            </w:r>
            <w:r w:rsidRPr="00FF4F80">
              <w:rPr>
                <w:rFonts w:ascii="Calibri" w:hAnsi="Calibri" w:cs="Calibri"/>
                <w:color w:val="000000" w:themeColor="text1"/>
                <w:sz w:val="18"/>
                <w:szCs w:val="18"/>
              </w:rPr>
              <w:fldChar w:fldCharType="end"/>
            </w:r>
            <w:r w:rsidRPr="00FF4F80">
              <w:rPr>
                <w:rFonts w:ascii="Calibri" w:hAnsi="Calibri" w:cs="Calibri"/>
                <w:color w:val="000000" w:themeColor="text1"/>
                <w:sz w:val="18"/>
                <w:szCs w:val="18"/>
              </w:rPr>
              <w:t xml:space="preserve">                    No </w:t>
            </w:r>
            <w:r w:rsidRPr="00FF4F80">
              <w:rPr>
                <w:rFonts w:ascii="Calibri" w:hAnsi="Calibri" w:cs="Calibri"/>
                <w:color w:val="000000" w:themeColor="text1"/>
                <w:sz w:val="18"/>
                <w:szCs w:val="18"/>
              </w:rPr>
              <w:fldChar w:fldCharType="begin">
                <w:ffData>
                  <w:name w:val="Casilla73"/>
                  <w:enabled/>
                  <w:calcOnExit w:val="0"/>
                  <w:checkBox>
                    <w:sizeAuto/>
                    <w:default w:val="0"/>
                  </w:checkBox>
                </w:ffData>
              </w:fldChar>
            </w:r>
            <w:r w:rsidRPr="00FF4F80">
              <w:rPr>
                <w:rFonts w:ascii="Calibri" w:hAnsi="Calibri" w:cs="Calibri"/>
                <w:color w:val="000000" w:themeColor="text1"/>
                <w:sz w:val="18"/>
                <w:szCs w:val="18"/>
              </w:rPr>
              <w:instrText xml:space="preserve"> FORMCHECKBOX </w:instrText>
            </w:r>
            <w:r w:rsidR="00547199">
              <w:rPr>
                <w:rFonts w:ascii="Calibri" w:hAnsi="Calibri" w:cs="Calibri"/>
                <w:color w:val="000000" w:themeColor="text1"/>
                <w:sz w:val="18"/>
                <w:szCs w:val="18"/>
              </w:rPr>
            </w:r>
            <w:r w:rsidR="00547199">
              <w:rPr>
                <w:rFonts w:ascii="Calibri" w:hAnsi="Calibri" w:cs="Calibri"/>
                <w:color w:val="000000" w:themeColor="text1"/>
                <w:sz w:val="18"/>
                <w:szCs w:val="18"/>
              </w:rPr>
              <w:fldChar w:fldCharType="separate"/>
            </w:r>
            <w:r w:rsidRPr="00FF4F80">
              <w:rPr>
                <w:rFonts w:ascii="Calibri" w:hAnsi="Calibri" w:cs="Calibri"/>
                <w:color w:val="000000" w:themeColor="text1"/>
                <w:sz w:val="18"/>
                <w:szCs w:val="18"/>
              </w:rPr>
              <w:fldChar w:fldCharType="end"/>
            </w:r>
            <w:r>
              <w:rPr>
                <w:rFonts w:ascii="Calibri" w:hAnsi="Calibri" w:cs="Calibri"/>
                <w:color w:val="000000" w:themeColor="text1"/>
                <w:sz w:val="18"/>
                <w:szCs w:val="18"/>
              </w:rPr>
              <w:t xml:space="preserve"> </w:t>
            </w:r>
            <w:r w:rsidRPr="00380CD7">
              <w:rPr>
                <w:rFonts w:ascii="Calibri" w:hAnsi="Calibri" w:cs="Calibri"/>
                <w:b/>
                <w:color w:val="000000" w:themeColor="text1"/>
                <w:sz w:val="18"/>
                <w:szCs w:val="18"/>
              </w:rPr>
              <w:t>(finalizar la entrevista)</w:t>
            </w:r>
            <w:r>
              <w:rPr>
                <w:rFonts w:ascii="Calibri" w:hAnsi="Calibri" w:cs="Calibri"/>
                <w:color w:val="000000" w:themeColor="text1"/>
                <w:sz w:val="18"/>
                <w:szCs w:val="18"/>
              </w:rPr>
              <w:t xml:space="preserve">            No sabe</w:t>
            </w:r>
            <w:r w:rsidRPr="00D20889">
              <w:rPr>
                <w:rFonts w:ascii="Calibri" w:hAnsi="Calibri" w:cs="Calibri"/>
                <w:sz w:val="18"/>
                <w:szCs w:val="18"/>
              </w:rPr>
              <w:fldChar w:fldCharType="begin">
                <w:ffData>
                  <w:name w:val="Casilla73"/>
                  <w:enabled/>
                  <w:calcOnExit w:val="0"/>
                  <w:checkBox>
                    <w:sizeAuto/>
                    <w:default w:val="0"/>
                  </w:checkBox>
                </w:ffData>
              </w:fldChar>
            </w:r>
            <w:r w:rsidRPr="00D20889">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D20889">
              <w:rPr>
                <w:rFonts w:ascii="Calibri" w:hAnsi="Calibri" w:cs="Calibri"/>
                <w:sz w:val="18"/>
                <w:szCs w:val="18"/>
              </w:rPr>
              <w:fldChar w:fldCharType="end"/>
            </w:r>
            <w:r>
              <w:rPr>
                <w:rFonts w:ascii="Calibri" w:hAnsi="Calibri" w:cs="Calibri"/>
                <w:color w:val="000000" w:themeColor="text1"/>
                <w:sz w:val="18"/>
                <w:szCs w:val="18"/>
              </w:rPr>
              <w:t xml:space="preserve">  </w:t>
            </w:r>
            <w:r w:rsidRPr="00380CD7">
              <w:rPr>
                <w:rFonts w:ascii="Calibri" w:hAnsi="Calibri" w:cs="Calibri"/>
                <w:b/>
                <w:color w:val="000000" w:themeColor="text1"/>
                <w:sz w:val="18"/>
                <w:szCs w:val="18"/>
              </w:rPr>
              <w:t>(finalizar la entrevista)</w:t>
            </w:r>
            <w:r>
              <w:rPr>
                <w:rFonts w:ascii="Calibri" w:hAnsi="Calibri" w:cs="Calibri"/>
                <w:color w:val="000000" w:themeColor="text1"/>
                <w:sz w:val="18"/>
                <w:szCs w:val="18"/>
              </w:rPr>
              <w:t xml:space="preserve">                </w:t>
            </w:r>
            <w:r w:rsidRPr="00FF4F80">
              <w:rPr>
                <w:rFonts w:ascii="Calibri" w:hAnsi="Calibri" w:cs="Calibri"/>
                <w:color w:val="000000" w:themeColor="text1"/>
                <w:sz w:val="18"/>
                <w:szCs w:val="18"/>
              </w:rPr>
              <w:t xml:space="preserve">  </w:t>
            </w:r>
          </w:p>
        </w:tc>
      </w:tr>
      <w:tr w:rsidR="000A1C55" w:rsidRPr="009C7D85" w:rsidTr="000C346C">
        <w:trPr>
          <w:gridAfter w:val="1"/>
          <w:wAfter w:w="8" w:type="dxa"/>
          <w:trHeight w:val="87"/>
          <w:jc w:val="center"/>
        </w:trPr>
        <w:tc>
          <w:tcPr>
            <w:tcW w:w="10841" w:type="dxa"/>
            <w:gridSpan w:val="4"/>
            <w:shd w:val="clear" w:color="auto" w:fill="595959"/>
          </w:tcPr>
          <w:p w:rsidR="000A1C55" w:rsidRPr="00082DA0" w:rsidRDefault="000A1C55" w:rsidP="000C346C">
            <w:pPr>
              <w:jc w:val="center"/>
              <w:rPr>
                <w:rFonts w:ascii="Calibri" w:hAnsi="Calibri" w:cs="Calibri"/>
                <w:sz w:val="18"/>
                <w:szCs w:val="18"/>
              </w:rPr>
            </w:pPr>
            <w:r w:rsidRPr="00082DA0">
              <w:rPr>
                <w:rFonts w:ascii="Calibri" w:hAnsi="Calibri" w:cs="Calibri"/>
                <w:b/>
                <w:color w:val="FFFFFF"/>
                <w:sz w:val="18"/>
              </w:rPr>
              <w:t>MODULO 1: INFORMACION GENERAL DE PERSONA ENCUESTADA</w:t>
            </w:r>
          </w:p>
        </w:tc>
      </w:tr>
      <w:tr w:rsidR="000A1C55" w:rsidRPr="009C7D85" w:rsidTr="000C346C">
        <w:trPr>
          <w:trHeight w:val="87"/>
          <w:jc w:val="center"/>
        </w:trPr>
        <w:tc>
          <w:tcPr>
            <w:tcW w:w="1992" w:type="dxa"/>
            <w:shd w:val="clear" w:color="auto" w:fill="FFFFFF"/>
          </w:tcPr>
          <w:p w:rsidR="000A1C55" w:rsidRPr="00D20889" w:rsidRDefault="000A1C55" w:rsidP="000C346C">
            <w:pPr>
              <w:rPr>
                <w:rFonts w:ascii="Calibri" w:hAnsi="Calibri" w:cs="Calibri"/>
                <w:sz w:val="18"/>
                <w:szCs w:val="18"/>
              </w:rPr>
            </w:pPr>
            <w:r w:rsidRPr="00D20889">
              <w:rPr>
                <w:rFonts w:ascii="Calibri" w:hAnsi="Calibri" w:cs="Calibri"/>
                <w:sz w:val="18"/>
                <w:szCs w:val="18"/>
              </w:rPr>
              <w:t>1</w:t>
            </w:r>
            <w:r>
              <w:rPr>
                <w:rFonts w:ascii="Calibri" w:hAnsi="Calibri" w:cs="Calibri"/>
                <w:sz w:val="18"/>
                <w:szCs w:val="18"/>
              </w:rPr>
              <w:t>.1</w:t>
            </w:r>
            <w:r w:rsidRPr="00D20889">
              <w:rPr>
                <w:rFonts w:ascii="Calibri" w:hAnsi="Calibri" w:cs="Calibri"/>
                <w:sz w:val="18"/>
                <w:szCs w:val="18"/>
              </w:rPr>
              <w:t xml:space="preserve"> </w:t>
            </w:r>
            <w:r>
              <w:rPr>
                <w:rFonts w:ascii="Calibri" w:hAnsi="Calibri"/>
                <w:sz w:val="18"/>
                <w:szCs w:val="18"/>
              </w:rPr>
              <w:t>Clase de usuario</w:t>
            </w:r>
          </w:p>
        </w:tc>
        <w:tc>
          <w:tcPr>
            <w:tcW w:w="8857" w:type="dxa"/>
            <w:gridSpan w:val="4"/>
            <w:shd w:val="clear" w:color="auto" w:fill="FFFFFF"/>
          </w:tcPr>
          <w:p w:rsidR="000A1C55" w:rsidRPr="00D20889" w:rsidRDefault="000A1C55" w:rsidP="000C346C">
            <w:pPr>
              <w:rPr>
                <w:rFonts w:ascii="Calibri" w:hAnsi="Calibri" w:cs="Calibri"/>
                <w:sz w:val="18"/>
                <w:szCs w:val="18"/>
              </w:rPr>
            </w:pPr>
            <w:r>
              <w:rPr>
                <w:rFonts w:ascii="Calibri" w:hAnsi="Calibri" w:cs="Calibri"/>
                <w:b/>
                <w:sz w:val="18"/>
                <w:szCs w:val="18"/>
              </w:rPr>
              <w:t>a</w:t>
            </w:r>
            <w:r w:rsidRPr="00082DA0">
              <w:rPr>
                <w:rFonts w:ascii="Calibri" w:hAnsi="Calibri" w:cs="Calibri"/>
                <w:b/>
                <w:sz w:val="18"/>
                <w:szCs w:val="18"/>
              </w:rPr>
              <w:t>)</w:t>
            </w:r>
            <w:r>
              <w:rPr>
                <w:rFonts w:ascii="Calibri" w:hAnsi="Calibri" w:cs="Calibri"/>
                <w:sz w:val="18"/>
                <w:szCs w:val="18"/>
              </w:rPr>
              <w:t xml:space="preserve"> Contribuyentes </w:t>
            </w:r>
            <w:r w:rsidRPr="00D20889">
              <w:rPr>
                <w:rFonts w:ascii="Calibri" w:hAnsi="Calibri" w:cs="Calibri"/>
                <w:sz w:val="18"/>
                <w:szCs w:val="18"/>
              </w:rPr>
              <w:fldChar w:fldCharType="begin">
                <w:ffData>
                  <w:name w:val="Casilla73"/>
                  <w:enabled/>
                  <w:calcOnExit w:val="0"/>
                  <w:checkBox>
                    <w:sizeAuto/>
                    <w:default w:val="0"/>
                  </w:checkBox>
                </w:ffData>
              </w:fldChar>
            </w:r>
            <w:r w:rsidRPr="00D20889">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D20889">
              <w:rPr>
                <w:rFonts w:ascii="Calibri" w:hAnsi="Calibri" w:cs="Calibri"/>
                <w:sz w:val="18"/>
                <w:szCs w:val="18"/>
              </w:rPr>
              <w:fldChar w:fldCharType="end"/>
            </w:r>
          </w:p>
        </w:tc>
      </w:tr>
      <w:tr w:rsidR="000A1C55" w:rsidRPr="009C7D85" w:rsidTr="000C346C">
        <w:trPr>
          <w:trHeight w:val="1498"/>
          <w:jc w:val="center"/>
        </w:trPr>
        <w:tc>
          <w:tcPr>
            <w:tcW w:w="1992" w:type="dxa"/>
            <w:shd w:val="clear" w:color="auto" w:fill="FFFFFF"/>
          </w:tcPr>
          <w:p w:rsidR="000A1C55" w:rsidRPr="00D20889" w:rsidRDefault="000A1C55" w:rsidP="000C346C">
            <w:pPr>
              <w:rPr>
                <w:rFonts w:ascii="Calibri" w:hAnsi="Calibri"/>
                <w:sz w:val="18"/>
                <w:szCs w:val="18"/>
              </w:rPr>
            </w:pPr>
            <w:r w:rsidRPr="00D20889">
              <w:rPr>
                <w:rFonts w:ascii="Calibri" w:hAnsi="Calibri"/>
                <w:sz w:val="18"/>
                <w:szCs w:val="18"/>
              </w:rPr>
              <w:t>1.</w:t>
            </w:r>
            <w:r>
              <w:rPr>
                <w:rFonts w:ascii="Calibri" w:hAnsi="Calibri"/>
                <w:sz w:val="18"/>
                <w:szCs w:val="18"/>
              </w:rPr>
              <w:t>2</w:t>
            </w:r>
            <w:r w:rsidRPr="00D20889">
              <w:rPr>
                <w:rFonts w:ascii="Calibri" w:hAnsi="Calibri"/>
                <w:sz w:val="18"/>
                <w:szCs w:val="18"/>
              </w:rPr>
              <w:t xml:space="preserve"> </w:t>
            </w:r>
            <w:r>
              <w:rPr>
                <w:rFonts w:ascii="Calibri" w:hAnsi="Calibri"/>
                <w:sz w:val="18"/>
                <w:szCs w:val="18"/>
              </w:rPr>
              <w:t>Tipo de usuario</w:t>
            </w:r>
          </w:p>
        </w:tc>
        <w:tc>
          <w:tcPr>
            <w:tcW w:w="8857" w:type="dxa"/>
            <w:gridSpan w:val="4"/>
            <w:shd w:val="clear" w:color="auto" w:fill="FFFFFF"/>
            <w:vAlign w:val="center"/>
          </w:tcPr>
          <w:p w:rsidR="000A1C55" w:rsidRPr="002F5962" w:rsidRDefault="000A1C55" w:rsidP="009D61FD">
            <w:pPr>
              <w:pStyle w:val="Prrafodelista"/>
              <w:numPr>
                <w:ilvl w:val="0"/>
                <w:numId w:val="6"/>
              </w:numPr>
              <w:jc w:val="left"/>
              <w:rPr>
                <w:rFonts w:ascii="Calibri" w:hAnsi="Calibri" w:cs="Calibri"/>
                <w:sz w:val="18"/>
                <w:szCs w:val="18"/>
              </w:rPr>
            </w:pPr>
            <w:r w:rsidRPr="002F5962">
              <w:rPr>
                <w:rFonts w:ascii="Calibri" w:hAnsi="Calibri" w:cs="Calibri"/>
                <w:sz w:val="18"/>
                <w:szCs w:val="18"/>
              </w:rPr>
              <w:t>Tramitador</w:t>
            </w:r>
            <w:r>
              <w:rPr>
                <w:rFonts w:ascii="Calibri" w:hAnsi="Calibri" w:cs="Calibri"/>
                <w:sz w:val="18"/>
                <w:szCs w:val="18"/>
              </w:rPr>
              <w:t xml:space="preserve">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r w:rsidRPr="002F5962">
              <w:rPr>
                <w:rFonts w:ascii="Calibri" w:hAnsi="Calibri" w:cs="Calibri"/>
                <w:sz w:val="18"/>
                <w:szCs w:val="18"/>
              </w:rPr>
              <w:t xml:space="preserve"> </w:t>
            </w:r>
            <w:r>
              <w:rPr>
                <w:rFonts w:ascii="Calibri" w:hAnsi="Calibri" w:cs="Calibri"/>
                <w:sz w:val="18"/>
                <w:szCs w:val="18"/>
              </w:rPr>
              <w:t xml:space="preserve">                             </w:t>
            </w:r>
            <w:r w:rsidRPr="002F5962">
              <w:rPr>
                <w:rFonts w:ascii="Calibri" w:hAnsi="Calibri" w:cs="Calibri"/>
                <w:sz w:val="18"/>
                <w:szCs w:val="18"/>
              </w:rPr>
              <w:t xml:space="preserve">                       </w:t>
            </w:r>
          </w:p>
          <w:p w:rsidR="000A1C55" w:rsidRPr="002F5962" w:rsidRDefault="000A1C55" w:rsidP="009D61FD">
            <w:pPr>
              <w:pStyle w:val="Prrafodelista"/>
              <w:numPr>
                <w:ilvl w:val="0"/>
                <w:numId w:val="6"/>
              </w:numPr>
              <w:jc w:val="left"/>
              <w:rPr>
                <w:rFonts w:ascii="Calibri" w:hAnsi="Calibri" w:cs="Calibri"/>
                <w:sz w:val="18"/>
                <w:szCs w:val="18"/>
              </w:rPr>
            </w:pPr>
            <w:r w:rsidRPr="002F5962">
              <w:rPr>
                <w:rFonts w:ascii="Calibri" w:hAnsi="Calibri" w:cs="Calibri"/>
                <w:sz w:val="18"/>
                <w:szCs w:val="18"/>
              </w:rPr>
              <w:t xml:space="preserve">Asistente  </w:t>
            </w:r>
            <w:r>
              <w:rPr>
                <w:rFonts w:ascii="Calibri" w:hAnsi="Calibri" w:cs="Calibri"/>
                <w:sz w:val="18"/>
                <w:szCs w:val="18"/>
              </w:rPr>
              <w:t xml:space="preserve">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r w:rsidRPr="002F5962">
              <w:rPr>
                <w:rFonts w:ascii="Calibri" w:hAnsi="Calibri" w:cs="Calibri"/>
                <w:sz w:val="18"/>
                <w:szCs w:val="18"/>
              </w:rPr>
              <w:t xml:space="preserve">                   </w:t>
            </w:r>
          </w:p>
          <w:p w:rsidR="000A1C55" w:rsidRPr="002F5962" w:rsidRDefault="000A1C55" w:rsidP="009D61FD">
            <w:pPr>
              <w:pStyle w:val="Prrafodelista"/>
              <w:numPr>
                <w:ilvl w:val="0"/>
                <w:numId w:val="6"/>
              </w:numPr>
              <w:jc w:val="left"/>
              <w:rPr>
                <w:rFonts w:ascii="Calibri" w:hAnsi="Calibri" w:cs="Calibri"/>
                <w:sz w:val="18"/>
                <w:szCs w:val="18"/>
              </w:rPr>
            </w:pPr>
            <w:r w:rsidRPr="002F5962">
              <w:rPr>
                <w:rFonts w:ascii="Calibri" w:hAnsi="Calibri" w:cs="Calibri"/>
                <w:sz w:val="18"/>
                <w:szCs w:val="18"/>
              </w:rPr>
              <w:t xml:space="preserve">Transportista Aduanero </w:t>
            </w:r>
            <w:r>
              <w:rPr>
                <w:rFonts w:ascii="Calibri" w:hAnsi="Calibri" w:cs="Calibri"/>
                <w:sz w:val="18"/>
                <w:szCs w:val="18"/>
              </w:rPr>
              <w:t xml:space="preserve">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r w:rsidRPr="002F5962">
              <w:rPr>
                <w:rFonts w:ascii="Calibri" w:hAnsi="Calibri"/>
                <w:sz w:val="18"/>
                <w:szCs w:val="18"/>
              </w:rPr>
              <w:t xml:space="preserve"> </w:t>
            </w:r>
            <w:r w:rsidRPr="002F5962">
              <w:rPr>
                <w:rFonts w:ascii="Calibri" w:hAnsi="Calibri" w:cs="Calibri"/>
                <w:sz w:val="18"/>
                <w:szCs w:val="18"/>
              </w:rPr>
              <w:t xml:space="preserve"> </w:t>
            </w:r>
          </w:p>
          <w:p w:rsidR="000A1C55" w:rsidRDefault="000A1C55" w:rsidP="009D61FD">
            <w:pPr>
              <w:pStyle w:val="Prrafodelista"/>
              <w:numPr>
                <w:ilvl w:val="0"/>
                <w:numId w:val="6"/>
              </w:numPr>
              <w:jc w:val="left"/>
              <w:rPr>
                <w:rFonts w:ascii="Calibri" w:hAnsi="Calibri" w:cs="Calibri"/>
                <w:sz w:val="18"/>
                <w:szCs w:val="18"/>
              </w:rPr>
            </w:pPr>
            <w:r w:rsidRPr="002F5962">
              <w:rPr>
                <w:rFonts w:ascii="Calibri" w:hAnsi="Calibri" w:cs="Calibri"/>
                <w:sz w:val="18"/>
                <w:szCs w:val="18"/>
              </w:rPr>
              <w:t xml:space="preserve">Empresas Consolidadoras  </w:t>
            </w:r>
            <w:r>
              <w:rPr>
                <w:rFonts w:ascii="Calibri" w:hAnsi="Calibri" w:cs="Calibri"/>
                <w:sz w:val="18"/>
                <w:szCs w:val="18"/>
              </w:rPr>
              <w:t xml:space="preserve">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p>
          <w:p w:rsidR="000A1C55" w:rsidRDefault="000A1C55" w:rsidP="009D61FD">
            <w:pPr>
              <w:pStyle w:val="Prrafodelista"/>
              <w:numPr>
                <w:ilvl w:val="0"/>
                <w:numId w:val="6"/>
              </w:numPr>
              <w:jc w:val="left"/>
              <w:rPr>
                <w:rFonts w:ascii="Calibri" w:hAnsi="Calibri" w:cs="Calibri"/>
                <w:sz w:val="18"/>
                <w:szCs w:val="18"/>
              </w:rPr>
            </w:pPr>
            <w:r>
              <w:rPr>
                <w:rFonts w:ascii="Calibri" w:hAnsi="Calibri" w:cs="Calibri"/>
                <w:sz w:val="18"/>
                <w:szCs w:val="18"/>
              </w:rPr>
              <w:t xml:space="preserve">Agente aduanal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r w:rsidRPr="002F5962">
              <w:rPr>
                <w:rFonts w:ascii="Calibri" w:hAnsi="Calibri" w:cs="Calibri"/>
                <w:sz w:val="18"/>
                <w:szCs w:val="18"/>
              </w:rPr>
              <w:t xml:space="preserve"> </w:t>
            </w:r>
            <w:r>
              <w:rPr>
                <w:rFonts w:ascii="Calibri" w:hAnsi="Calibri" w:cs="Calibri"/>
                <w:sz w:val="18"/>
                <w:szCs w:val="18"/>
              </w:rPr>
              <w:t xml:space="preserve">                         </w:t>
            </w:r>
          </w:p>
          <w:p w:rsidR="000A1C55" w:rsidRDefault="000A1C55" w:rsidP="009D61FD">
            <w:pPr>
              <w:pStyle w:val="Prrafodelista"/>
              <w:numPr>
                <w:ilvl w:val="0"/>
                <w:numId w:val="6"/>
              </w:numPr>
              <w:jc w:val="left"/>
              <w:rPr>
                <w:rFonts w:ascii="Calibri" w:hAnsi="Calibri" w:cs="Calibri"/>
                <w:sz w:val="18"/>
                <w:szCs w:val="18"/>
              </w:rPr>
            </w:pPr>
            <w:r>
              <w:rPr>
                <w:rFonts w:ascii="Calibri" w:hAnsi="Calibri" w:cs="Calibri"/>
                <w:sz w:val="18"/>
                <w:szCs w:val="18"/>
              </w:rPr>
              <w:t xml:space="preserve">Apoderado especial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p>
          <w:p w:rsidR="000A1C55" w:rsidRPr="002F5962" w:rsidRDefault="000A1C55" w:rsidP="009D61FD">
            <w:pPr>
              <w:pStyle w:val="Prrafodelista"/>
              <w:numPr>
                <w:ilvl w:val="0"/>
                <w:numId w:val="6"/>
              </w:numPr>
              <w:jc w:val="left"/>
              <w:rPr>
                <w:rFonts w:ascii="Calibri" w:hAnsi="Calibri" w:cs="Calibri"/>
                <w:sz w:val="18"/>
                <w:szCs w:val="18"/>
              </w:rPr>
            </w:pPr>
            <w:r w:rsidRPr="002F5962">
              <w:rPr>
                <w:rFonts w:ascii="Calibri" w:hAnsi="Calibri" w:cs="Calibri"/>
                <w:sz w:val="18"/>
                <w:szCs w:val="18"/>
              </w:rPr>
              <w:t xml:space="preserve">Otro </w:t>
            </w:r>
            <w:r>
              <w:rPr>
                <w:rFonts w:ascii="Calibri" w:hAnsi="Calibri" w:cs="Calibri"/>
                <w:sz w:val="18"/>
                <w:szCs w:val="18"/>
              </w:rPr>
              <w:t>tipo de Auxiliar (especificar)</w:t>
            </w:r>
            <w:r w:rsidRPr="002F5962">
              <w:rPr>
                <w:rFonts w:ascii="Calibri" w:hAnsi="Calibri" w:cs="Calibri"/>
                <w:sz w:val="18"/>
                <w:szCs w:val="18"/>
              </w:rPr>
              <w:t xml:space="preserve"> </w:t>
            </w:r>
            <w:r w:rsidRPr="002F5962">
              <w:rPr>
                <w:rFonts w:ascii="Calibri" w:hAnsi="Calibri" w:cs="Calibri"/>
                <w:sz w:val="18"/>
                <w:szCs w:val="18"/>
              </w:rPr>
              <w:fldChar w:fldCharType="begin">
                <w:ffData>
                  <w:name w:val="Casilla73"/>
                  <w:enabled/>
                  <w:calcOnExit w:val="0"/>
                  <w:checkBox>
                    <w:sizeAuto/>
                    <w:default w:val="0"/>
                  </w:checkBox>
                </w:ffData>
              </w:fldChar>
            </w:r>
            <w:r w:rsidRPr="002F5962">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2F5962">
              <w:rPr>
                <w:rFonts w:ascii="Calibri" w:hAnsi="Calibri" w:cs="Calibri"/>
                <w:sz w:val="18"/>
                <w:szCs w:val="18"/>
              </w:rPr>
              <w:fldChar w:fldCharType="end"/>
            </w:r>
          </w:p>
        </w:tc>
      </w:tr>
      <w:tr w:rsidR="000A1C55" w:rsidRPr="009C7D85" w:rsidTr="000C346C">
        <w:trPr>
          <w:trHeight w:val="854"/>
          <w:jc w:val="center"/>
        </w:trPr>
        <w:tc>
          <w:tcPr>
            <w:tcW w:w="1992" w:type="dxa"/>
            <w:shd w:val="clear" w:color="auto" w:fill="FFFFFF"/>
          </w:tcPr>
          <w:p w:rsidR="000A1C55" w:rsidRDefault="000A1C55" w:rsidP="000C346C">
            <w:pPr>
              <w:rPr>
                <w:rFonts w:ascii="Calibri" w:hAnsi="Calibri"/>
                <w:sz w:val="18"/>
                <w:szCs w:val="18"/>
              </w:rPr>
            </w:pPr>
            <w:r>
              <w:rPr>
                <w:rFonts w:ascii="Calibri" w:hAnsi="Calibri"/>
                <w:sz w:val="18"/>
                <w:szCs w:val="18"/>
              </w:rPr>
              <w:t>1.3 Nombre del servicio</w:t>
            </w:r>
          </w:p>
        </w:tc>
        <w:tc>
          <w:tcPr>
            <w:tcW w:w="8857" w:type="dxa"/>
            <w:gridSpan w:val="4"/>
            <w:shd w:val="clear" w:color="auto" w:fill="FFFFFF"/>
          </w:tcPr>
          <w:p w:rsidR="000A1C55" w:rsidRPr="00B95481" w:rsidRDefault="000A1C55" w:rsidP="009D61FD">
            <w:pPr>
              <w:pStyle w:val="Prrafodelista"/>
              <w:numPr>
                <w:ilvl w:val="0"/>
                <w:numId w:val="9"/>
              </w:numPr>
              <w:jc w:val="left"/>
              <w:rPr>
                <w:rFonts w:ascii="Calibri" w:hAnsi="Calibri" w:cs="Calibri"/>
                <w:sz w:val="18"/>
                <w:szCs w:val="18"/>
              </w:rPr>
            </w:pPr>
            <w:r w:rsidRPr="00B95481">
              <w:rPr>
                <w:rFonts w:ascii="Calibri" w:hAnsi="Calibri" w:cs="Calibri"/>
                <w:sz w:val="18"/>
                <w:szCs w:val="18"/>
              </w:rPr>
              <w:t xml:space="preserve">Importación       </w:t>
            </w:r>
            <w:r w:rsidRPr="00B95481">
              <w:rPr>
                <w:rFonts w:ascii="Calibri" w:hAnsi="Calibri" w:cs="Calibri"/>
                <w:sz w:val="18"/>
                <w:szCs w:val="18"/>
              </w:rPr>
              <w:fldChar w:fldCharType="begin">
                <w:ffData>
                  <w:name w:val="Casilla73"/>
                  <w:enabled/>
                  <w:calcOnExit w:val="0"/>
                  <w:checkBox>
                    <w:sizeAuto/>
                    <w:default w:val="0"/>
                  </w:checkBox>
                </w:ffData>
              </w:fldChar>
            </w:r>
            <w:r w:rsidRPr="00B95481">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B95481">
              <w:rPr>
                <w:rFonts w:ascii="Calibri" w:hAnsi="Calibri" w:cs="Calibri"/>
                <w:sz w:val="18"/>
                <w:szCs w:val="18"/>
              </w:rPr>
              <w:fldChar w:fldCharType="end"/>
            </w:r>
            <w:r w:rsidRPr="00B95481">
              <w:rPr>
                <w:rFonts w:ascii="Calibri" w:hAnsi="Calibri" w:cs="Calibri"/>
                <w:sz w:val="18"/>
                <w:szCs w:val="18"/>
              </w:rPr>
              <w:t xml:space="preserve">                          </w:t>
            </w:r>
          </w:p>
          <w:p w:rsidR="000A1C55" w:rsidRPr="00B95481" w:rsidRDefault="000A1C55" w:rsidP="009D61FD">
            <w:pPr>
              <w:pStyle w:val="Prrafodelista"/>
              <w:numPr>
                <w:ilvl w:val="0"/>
                <w:numId w:val="9"/>
              </w:numPr>
              <w:jc w:val="left"/>
              <w:rPr>
                <w:rFonts w:ascii="Calibri" w:hAnsi="Calibri" w:cs="Calibri"/>
                <w:sz w:val="18"/>
                <w:szCs w:val="18"/>
              </w:rPr>
            </w:pPr>
            <w:r w:rsidRPr="00B95481">
              <w:rPr>
                <w:rFonts w:ascii="Calibri" w:hAnsi="Calibri" w:cs="Calibri"/>
                <w:sz w:val="18"/>
                <w:szCs w:val="18"/>
              </w:rPr>
              <w:t xml:space="preserve">Exportación       </w:t>
            </w:r>
            <w:r w:rsidRPr="00B95481">
              <w:rPr>
                <w:rFonts w:ascii="Calibri" w:hAnsi="Calibri" w:cs="Calibri"/>
                <w:sz w:val="18"/>
                <w:szCs w:val="18"/>
              </w:rPr>
              <w:fldChar w:fldCharType="begin">
                <w:ffData>
                  <w:name w:val="Casilla73"/>
                  <w:enabled/>
                  <w:calcOnExit w:val="0"/>
                  <w:checkBox>
                    <w:sizeAuto/>
                    <w:default w:val="0"/>
                  </w:checkBox>
                </w:ffData>
              </w:fldChar>
            </w:r>
            <w:r w:rsidRPr="00B95481">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B95481">
              <w:rPr>
                <w:rFonts w:ascii="Calibri" w:hAnsi="Calibri" w:cs="Calibri"/>
                <w:sz w:val="18"/>
                <w:szCs w:val="18"/>
              </w:rPr>
              <w:fldChar w:fldCharType="end"/>
            </w:r>
            <w:r w:rsidRPr="00B95481">
              <w:rPr>
                <w:rFonts w:ascii="Calibri" w:hAnsi="Calibri" w:cs="Calibri"/>
                <w:sz w:val="18"/>
                <w:szCs w:val="18"/>
              </w:rPr>
              <w:t xml:space="preserve">                       </w:t>
            </w:r>
          </w:p>
          <w:p w:rsidR="000A1C55" w:rsidRPr="00B95481" w:rsidRDefault="000A1C55" w:rsidP="009D61FD">
            <w:pPr>
              <w:pStyle w:val="Prrafodelista"/>
              <w:numPr>
                <w:ilvl w:val="0"/>
                <w:numId w:val="9"/>
              </w:numPr>
              <w:jc w:val="left"/>
              <w:rPr>
                <w:rFonts w:ascii="Calibri" w:hAnsi="Calibri" w:cs="Calibri"/>
                <w:sz w:val="18"/>
                <w:szCs w:val="18"/>
              </w:rPr>
            </w:pPr>
            <w:r w:rsidRPr="00B95481">
              <w:rPr>
                <w:rFonts w:ascii="Calibri" w:hAnsi="Calibri" w:cs="Calibri"/>
                <w:sz w:val="18"/>
                <w:szCs w:val="18"/>
              </w:rPr>
              <w:t xml:space="preserve"> Tráns</w:t>
            </w:r>
            <w:r>
              <w:rPr>
                <w:rFonts w:ascii="Calibri" w:hAnsi="Calibri" w:cs="Calibri"/>
                <w:sz w:val="18"/>
                <w:szCs w:val="18"/>
              </w:rPr>
              <w:t xml:space="preserve"> </w:t>
            </w:r>
            <w:r w:rsidRPr="00B95481">
              <w:rPr>
                <w:rFonts w:ascii="Calibri" w:hAnsi="Calibri" w:cs="Calibri"/>
                <w:sz w:val="18"/>
                <w:szCs w:val="18"/>
              </w:rPr>
              <w:t xml:space="preserve">itos           </w:t>
            </w:r>
            <w:r w:rsidRPr="00B95481">
              <w:rPr>
                <w:rFonts w:ascii="Calibri" w:hAnsi="Calibri" w:cs="Calibri"/>
                <w:sz w:val="18"/>
                <w:szCs w:val="18"/>
              </w:rPr>
              <w:fldChar w:fldCharType="begin">
                <w:ffData>
                  <w:name w:val="Casilla73"/>
                  <w:enabled/>
                  <w:calcOnExit w:val="0"/>
                  <w:checkBox>
                    <w:sizeAuto/>
                    <w:default w:val="0"/>
                  </w:checkBox>
                </w:ffData>
              </w:fldChar>
            </w:r>
            <w:r w:rsidRPr="00B95481">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B95481">
              <w:rPr>
                <w:rFonts w:ascii="Calibri" w:hAnsi="Calibri" w:cs="Calibri"/>
                <w:sz w:val="18"/>
                <w:szCs w:val="18"/>
              </w:rPr>
              <w:fldChar w:fldCharType="end"/>
            </w:r>
          </w:p>
          <w:p w:rsidR="000A1C55" w:rsidRPr="00B95481" w:rsidRDefault="000A1C55" w:rsidP="009D61FD">
            <w:pPr>
              <w:pStyle w:val="Prrafodelista"/>
              <w:numPr>
                <w:ilvl w:val="0"/>
                <w:numId w:val="9"/>
              </w:numPr>
              <w:jc w:val="left"/>
              <w:rPr>
                <w:rFonts w:ascii="Calibri" w:hAnsi="Calibri" w:cs="Calibri"/>
                <w:sz w:val="18"/>
                <w:szCs w:val="18"/>
              </w:rPr>
            </w:pPr>
            <w:r w:rsidRPr="00B95481">
              <w:rPr>
                <w:rFonts w:ascii="Calibri" w:hAnsi="Calibri" w:cs="Calibri"/>
                <w:sz w:val="18"/>
                <w:szCs w:val="18"/>
              </w:rPr>
              <w:t xml:space="preserve">Courier               </w:t>
            </w:r>
            <w:r w:rsidRPr="00B95481">
              <w:rPr>
                <w:rFonts w:ascii="Calibri" w:hAnsi="Calibri" w:cs="Calibri"/>
                <w:sz w:val="18"/>
                <w:szCs w:val="18"/>
              </w:rPr>
              <w:fldChar w:fldCharType="begin">
                <w:ffData>
                  <w:name w:val="Casilla73"/>
                  <w:enabled/>
                  <w:calcOnExit w:val="0"/>
                  <w:checkBox>
                    <w:sizeAuto/>
                    <w:default w:val="0"/>
                  </w:checkBox>
                </w:ffData>
              </w:fldChar>
            </w:r>
            <w:r w:rsidRPr="00B95481">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B95481">
              <w:rPr>
                <w:rFonts w:ascii="Calibri" w:hAnsi="Calibri" w:cs="Calibri"/>
                <w:sz w:val="18"/>
                <w:szCs w:val="18"/>
              </w:rPr>
              <w:fldChar w:fldCharType="end"/>
            </w:r>
          </w:p>
        </w:tc>
      </w:tr>
      <w:tr w:rsidR="000A1C55" w:rsidRPr="009C7D85" w:rsidTr="000C346C">
        <w:trPr>
          <w:trHeight w:val="87"/>
          <w:jc w:val="center"/>
        </w:trPr>
        <w:tc>
          <w:tcPr>
            <w:tcW w:w="1992" w:type="dxa"/>
            <w:vMerge w:val="restart"/>
            <w:shd w:val="clear" w:color="auto" w:fill="FFFFFF"/>
          </w:tcPr>
          <w:p w:rsidR="000A1C55" w:rsidRDefault="000A1C55" w:rsidP="000C346C">
            <w:pPr>
              <w:rPr>
                <w:rFonts w:ascii="Calibri" w:hAnsi="Calibri"/>
                <w:sz w:val="18"/>
                <w:szCs w:val="18"/>
              </w:rPr>
            </w:pPr>
            <w:r>
              <w:rPr>
                <w:rFonts w:ascii="Calibri" w:hAnsi="Calibri"/>
                <w:sz w:val="18"/>
                <w:szCs w:val="18"/>
              </w:rPr>
              <w:t xml:space="preserve">1.4 Nombre de Oficina y </w:t>
            </w:r>
          </w:p>
          <w:p w:rsidR="000A1C55" w:rsidRPr="00D75CFB" w:rsidRDefault="000A1C55" w:rsidP="000C346C">
            <w:pPr>
              <w:rPr>
                <w:rFonts w:ascii="Calibri" w:hAnsi="Calibri"/>
                <w:sz w:val="18"/>
                <w:szCs w:val="18"/>
              </w:rPr>
            </w:pPr>
            <w:r>
              <w:rPr>
                <w:rFonts w:ascii="Calibri" w:hAnsi="Calibri"/>
                <w:sz w:val="18"/>
                <w:szCs w:val="18"/>
              </w:rPr>
              <w:t>Aduanas de Frontera</w:t>
            </w:r>
          </w:p>
        </w:tc>
        <w:tc>
          <w:tcPr>
            <w:tcW w:w="3241" w:type="dxa"/>
            <w:gridSpan w:val="2"/>
            <w:shd w:val="clear" w:color="auto" w:fill="FFFFFF"/>
            <w:vAlign w:val="center"/>
          </w:tcPr>
          <w:p w:rsidR="000A1C55" w:rsidRDefault="000A1C55" w:rsidP="000C346C">
            <w:pPr>
              <w:rPr>
                <w:rFonts w:ascii="Calibri" w:hAnsi="Calibri" w:cs="Calibri"/>
                <w:sz w:val="18"/>
                <w:szCs w:val="18"/>
              </w:rPr>
            </w:pPr>
            <w:r>
              <w:rPr>
                <w:rFonts w:ascii="Calibri" w:hAnsi="Calibri" w:cs="Calibri"/>
                <w:sz w:val="18"/>
                <w:szCs w:val="18"/>
              </w:rPr>
              <w:t>Aduanas de Frontera</w:t>
            </w:r>
          </w:p>
          <w:p w:rsidR="000A1C55" w:rsidRPr="002B4DBA" w:rsidRDefault="000A1C55" w:rsidP="000C346C">
            <w:pPr>
              <w:rPr>
                <w:rFonts w:ascii="Calibri" w:hAnsi="Calibri" w:cs="Calibri"/>
                <w:sz w:val="18"/>
                <w:szCs w:val="18"/>
              </w:rPr>
            </w:pPr>
          </w:p>
        </w:tc>
        <w:tc>
          <w:tcPr>
            <w:tcW w:w="5616" w:type="dxa"/>
            <w:gridSpan w:val="2"/>
            <w:shd w:val="clear" w:color="auto" w:fill="FFFFFF"/>
            <w:vAlign w:val="center"/>
          </w:tcPr>
          <w:p w:rsidR="000A1C55" w:rsidRPr="00AD1553" w:rsidRDefault="000A1C55" w:rsidP="009D61FD">
            <w:pPr>
              <w:pStyle w:val="Prrafodelista"/>
              <w:numPr>
                <w:ilvl w:val="0"/>
                <w:numId w:val="7"/>
              </w:numPr>
              <w:ind w:left="109" w:hanging="180"/>
              <w:jc w:val="left"/>
              <w:rPr>
                <w:rFonts w:ascii="Calibri" w:hAnsi="Calibri" w:cs="Calibri"/>
                <w:sz w:val="18"/>
                <w:szCs w:val="18"/>
              </w:rPr>
            </w:pPr>
            <w:r>
              <w:rPr>
                <w:rFonts w:ascii="Calibri" w:hAnsi="Calibri"/>
                <w:sz w:val="18"/>
                <w:szCs w:val="18"/>
              </w:rPr>
              <w:t xml:space="preserve">Las  Chinamas           </w:t>
            </w:r>
            <w:r w:rsidRPr="00AD1553">
              <w:rPr>
                <w:rFonts w:ascii="Calibri" w:hAnsi="Calibri" w:cs="Calibri"/>
                <w:sz w:val="18"/>
                <w:szCs w:val="18"/>
              </w:rPr>
              <w:fldChar w:fldCharType="begin">
                <w:ffData>
                  <w:name w:val="Casilla73"/>
                  <w:enabled/>
                  <w:calcOnExit w:val="0"/>
                  <w:checkBox>
                    <w:sizeAuto/>
                    <w:default w:val="0"/>
                  </w:checkBox>
                </w:ffData>
              </w:fldChar>
            </w:r>
            <w:r w:rsidRPr="00AD1553">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D1553">
              <w:rPr>
                <w:rFonts w:ascii="Calibri" w:hAnsi="Calibri" w:cs="Calibri"/>
                <w:sz w:val="18"/>
                <w:szCs w:val="18"/>
              </w:rPr>
              <w:fldChar w:fldCharType="end"/>
            </w:r>
            <w:r w:rsidRPr="00AD1553">
              <w:rPr>
                <w:rFonts w:ascii="Calibri" w:hAnsi="Calibri" w:cs="Calibri"/>
                <w:sz w:val="18"/>
                <w:szCs w:val="18"/>
              </w:rPr>
              <w:t xml:space="preserve">              </w:t>
            </w:r>
          </w:p>
          <w:p w:rsidR="000A1C55" w:rsidRPr="00AD1553" w:rsidRDefault="000A1C55" w:rsidP="009D61FD">
            <w:pPr>
              <w:pStyle w:val="Prrafodelista"/>
              <w:numPr>
                <w:ilvl w:val="0"/>
                <w:numId w:val="7"/>
              </w:numPr>
              <w:ind w:left="109" w:hanging="180"/>
              <w:jc w:val="left"/>
              <w:rPr>
                <w:rFonts w:ascii="Calibri" w:hAnsi="Calibri" w:cs="Calibri"/>
                <w:sz w:val="18"/>
                <w:szCs w:val="18"/>
              </w:rPr>
            </w:pPr>
            <w:r w:rsidRPr="00AD1553">
              <w:rPr>
                <w:rFonts w:ascii="Calibri" w:hAnsi="Calibri" w:cs="Calibri"/>
                <w:sz w:val="18"/>
                <w:szCs w:val="18"/>
              </w:rPr>
              <w:t xml:space="preserve">La Hachadura     </w:t>
            </w:r>
            <w:r>
              <w:rPr>
                <w:rFonts w:ascii="Calibri" w:hAnsi="Calibri" w:cs="Calibri"/>
                <w:sz w:val="18"/>
                <w:szCs w:val="18"/>
              </w:rPr>
              <w:t xml:space="preserve">       </w:t>
            </w:r>
            <w:r w:rsidRPr="00AD1553">
              <w:rPr>
                <w:rFonts w:ascii="Calibri" w:hAnsi="Calibri" w:cs="Calibri"/>
                <w:sz w:val="18"/>
                <w:szCs w:val="18"/>
              </w:rPr>
              <w:fldChar w:fldCharType="begin">
                <w:ffData>
                  <w:name w:val="Casilla73"/>
                  <w:enabled/>
                  <w:calcOnExit w:val="0"/>
                  <w:checkBox>
                    <w:sizeAuto/>
                    <w:default w:val="0"/>
                  </w:checkBox>
                </w:ffData>
              </w:fldChar>
            </w:r>
            <w:r w:rsidRPr="00AD1553">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D1553">
              <w:rPr>
                <w:rFonts w:ascii="Calibri" w:hAnsi="Calibri" w:cs="Calibri"/>
                <w:sz w:val="18"/>
                <w:szCs w:val="18"/>
              </w:rPr>
              <w:fldChar w:fldCharType="end"/>
            </w:r>
            <w:r w:rsidRPr="00AD1553">
              <w:rPr>
                <w:rFonts w:ascii="Calibri" w:hAnsi="Calibri" w:cs="Calibri"/>
                <w:sz w:val="18"/>
                <w:szCs w:val="18"/>
              </w:rPr>
              <w:t xml:space="preserve">                </w:t>
            </w:r>
          </w:p>
          <w:p w:rsidR="000A1C55" w:rsidRDefault="000A1C55" w:rsidP="009D61FD">
            <w:pPr>
              <w:pStyle w:val="Prrafodelista"/>
              <w:numPr>
                <w:ilvl w:val="0"/>
                <w:numId w:val="7"/>
              </w:numPr>
              <w:ind w:left="109" w:hanging="180"/>
              <w:jc w:val="left"/>
              <w:rPr>
                <w:rFonts w:ascii="Calibri" w:hAnsi="Calibri" w:cs="Calibri"/>
                <w:sz w:val="18"/>
                <w:szCs w:val="18"/>
              </w:rPr>
            </w:pPr>
            <w:r w:rsidRPr="00AD1553">
              <w:rPr>
                <w:rFonts w:ascii="Calibri" w:hAnsi="Calibri" w:cs="Calibri"/>
                <w:sz w:val="18"/>
                <w:szCs w:val="18"/>
              </w:rPr>
              <w:t xml:space="preserve">San Cristóbal     </w:t>
            </w:r>
            <w:r>
              <w:rPr>
                <w:rFonts w:ascii="Calibri" w:hAnsi="Calibri" w:cs="Calibri"/>
                <w:sz w:val="18"/>
                <w:szCs w:val="18"/>
              </w:rPr>
              <w:t xml:space="preserve">        </w:t>
            </w:r>
            <w:r w:rsidRPr="00AD1553">
              <w:rPr>
                <w:rFonts w:ascii="Calibri" w:hAnsi="Calibri" w:cs="Calibri"/>
                <w:sz w:val="18"/>
                <w:szCs w:val="18"/>
              </w:rPr>
              <w:fldChar w:fldCharType="begin">
                <w:ffData>
                  <w:name w:val="Casilla73"/>
                  <w:enabled/>
                  <w:calcOnExit w:val="0"/>
                  <w:checkBox>
                    <w:sizeAuto/>
                    <w:default w:val="0"/>
                  </w:checkBox>
                </w:ffData>
              </w:fldChar>
            </w:r>
            <w:r w:rsidRPr="00AD1553">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D1553">
              <w:rPr>
                <w:rFonts w:ascii="Calibri" w:hAnsi="Calibri" w:cs="Calibri"/>
                <w:sz w:val="18"/>
                <w:szCs w:val="18"/>
              </w:rPr>
              <w:fldChar w:fldCharType="end"/>
            </w:r>
            <w:r w:rsidRPr="00AD1553">
              <w:rPr>
                <w:rFonts w:ascii="Calibri" w:hAnsi="Calibri" w:cs="Calibri"/>
                <w:sz w:val="18"/>
                <w:szCs w:val="18"/>
              </w:rPr>
              <w:t xml:space="preserve">  </w:t>
            </w:r>
          </w:p>
          <w:p w:rsidR="000A1C55" w:rsidRPr="00AD1553" w:rsidRDefault="000A1C55" w:rsidP="009D61FD">
            <w:pPr>
              <w:pStyle w:val="Prrafodelista"/>
              <w:numPr>
                <w:ilvl w:val="0"/>
                <w:numId w:val="7"/>
              </w:numPr>
              <w:ind w:left="109" w:hanging="180"/>
              <w:jc w:val="left"/>
              <w:rPr>
                <w:rFonts w:ascii="Calibri" w:hAnsi="Calibri" w:cs="Calibri"/>
                <w:sz w:val="18"/>
                <w:szCs w:val="18"/>
              </w:rPr>
            </w:pPr>
            <w:r w:rsidRPr="00AD1553">
              <w:rPr>
                <w:rFonts w:ascii="Calibri" w:hAnsi="Calibri" w:cs="Calibri"/>
                <w:sz w:val="18"/>
                <w:szCs w:val="18"/>
              </w:rPr>
              <w:t xml:space="preserve">El Poy                      </w:t>
            </w:r>
            <w:r>
              <w:rPr>
                <w:rFonts w:ascii="Calibri" w:hAnsi="Calibri" w:cs="Calibri"/>
                <w:sz w:val="18"/>
                <w:szCs w:val="18"/>
              </w:rPr>
              <w:t xml:space="preserve"> </w:t>
            </w:r>
            <w:r w:rsidRPr="00AD1553">
              <w:rPr>
                <w:rFonts w:ascii="Calibri" w:hAnsi="Calibri" w:cs="Calibri"/>
                <w:sz w:val="18"/>
                <w:szCs w:val="18"/>
              </w:rPr>
              <w:t xml:space="preserve">  </w:t>
            </w:r>
            <w:r>
              <w:rPr>
                <w:rFonts w:ascii="Calibri" w:hAnsi="Calibri" w:cs="Calibri"/>
                <w:sz w:val="18"/>
                <w:szCs w:val="18"/>
              </w:rPr>
              <w:t xml:space="preserve"> </w:t>
            </w:r>
            <w:r w:rsidRPr="00AD1553">
              <w:rPr>
                <w:rFonts w:ascii="Calibri" w:hAnsi="Calibri" w:cs="Calibri"/>
                <w:sz w:val="18"/>
                <w:szCs w:val="18"/>
              </w:rPr>
              <w:fldChar w:fldCharType="begin">
                <w:ffData>
                  <w:name w:val="Casilla73"/>
                  <w:enabled/>
                  <w:calcOnExit w:val="0"/>
                  <w:checkBox>
                    <w:sizeAuto/>
                    <w:default w:val="0"/>
                  </w:checkBox>
                </w:ffData>
              </w:fldChar>
            </w:r>
            <w:r w:rsidRPr="00AD1553">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D1553">
              <w:rPr>
                <w:rFonts w:ascii="Calibri" w:hAnsi="Calibri" w:cs="Calibri"/>
                <w:sz w:val="18"/>
                <w:szCs w:val="18"/>
              </w:rPr>
              <w:fldChar w:fldCharType="end"/>
            </w:r>
            <w:r w:rsidRPr="00AD1553">
              <w:rPr>
                <w:rFonts w:ascii="Calibri" w:hAnsi="Calibri" w:cs="Calibri"/>
                <w:sz w:val="18"/>
                <w:szCs w:val="18"/>
              </w:rPr>
              <w:t xml:space="preserve">              </w:t>
            </w:r>
          </w:p>
          <w:p w:rsidR="000A1C55" w:rsidRPr="00AD1553" w:rsidRDefault="000A1C55" w:rsidP="009D61FD">
            <w:pPr>
              <w:pStyle w:val="Prrafodelista"/>
              <w:numPr>
                <w:ilvl w:val="0"/>
                <w:numId w:val="7"/>
              </w:numPr>
              <w:ind w:left="109" w:hanging="180"/>
              <w:jc w:val="left"/>
              <w:rPr>
                <w:rFonts w:ascii="Calibri" w:hAnsi="Calibri" w:cs="Calibri"/>
                <w:sz w:val="18"/>
                <w:szCs w:val="18"/>
              </w:rPr>
            </w:pPr>
            <w:r w:rsidRPr="00AD1553">
              <w:rPr>
                <w:rFonts w:ascii="Calibri" w:hAnsi="Calibri" w:cs="Calibri"/>
                <w:sz w:val="18"/>
                <w:szCs w:val="18"/>
              </w:rPr>
              <w:t xml:space="preserve">El Amatillo           </w:t>
            </w:r>
            <w:r>
              <w:rPr>
                <w:rFonts w:ascii="Calibri" w:hAnsi="Calibri" w:cs="Calibri"/>
                <w:sz w:val="18"/>
                <w:szCs w:val="18"/>
              </w:rPr>
              <w:t xml:space="preserve">      </w:t>
            </w:r>
            <w:r w:rsidRPr="00AD1553">
              <w:rPr>
                <w:rFonts w:ascii="Calibri" w:hAnsi="Calibri" w:cs="Calibri"/>
                <w:sz w:val="18"/>
                <w:szCs w:val="18"/>
              </w:rPr>
              <w:fldChar w:fldCharType="begin">
                <w:ffData>
                  <w:name w:val="Casilla73"/>
                  <w:enabled/>
                  <w:calcOnExit w:val="0"/>
                  <w:checkBox>
                    <w:sizeAuto/>
                    <w:default w:val="0"/>
                  </w:checkBox>
                </w:ffData>
              </w:fldChar>
            </w:r>
            <w:r w:rsidRPr="00AD1553">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D1553">
              <w:rPr>
                <w:rFonts w:ascii="Calibri" w:hAnsi="Calibri" w:cs="Calibri"/>
                <w:sz w:val="18"/>
                <w:szCs w:val="18"/>
              </w:rPr>
              <w:fldChar w:fldCharType="end"/>
            </w:r>
            <w:r w:rsidRPr="00AD1553">
              <w:rPr>
                <w:rFonts w:ascii="Calibri" w:hAnsi="Calibri" w:cs="Calibri"/>
                <w:sz w:val="18"/>
                <w:szCs w:val="18"/>
              </w:rPr>
              <w:t xml:space="preserve">                </w:t>
            </w:r>
          </w:p>
          <w:p w:rsidR="000A1C55" w:rsidRPr="00AD1553" w:rsidRDefault="000A1C55" w:rsidP="009D61FD">
            <w:pPr>
              <w:pStyle w:val="Prrafodelista"/>
              <w:numPr>
                <w:ilvl w:val="0"/>
                <w:numId w:val="7"/>
              </w:numPr>
              <w:ind w:left="109" w:hanging="180"/>
              <w:jc w:val="left"/>
              <w:rPr>
                <w:rFonts w:ascii="Calibri" w:hAnsi="Calibri"/>
                <w:sz w:val="18"/>
                <w:szCs w:val="18"/>
              </w:rPr>
            </w:pPr>
            <w:r w:rsidRPr="00AD1553">
              <w:rPr>
                <w:rFonts w:ascii="Calibri" w:hAnsi="Calibri" w:cs="Calibri"/>
                <w:sz w:val="18"/>
                <w:szCs w:val="18"/>
              </w:rPr>
              <w:t xml:space="preserve">Anguiatú             </w:t>
            </w:r>
            <w:r>
              <w:rPr>
                <w:rFonts w:ascii="Calibri" w:hAnsi="Calibri" w:cs="Calibri"/>
                <w:sz w:val="18"/>
                <w:szCs w:val="18"/>
              </w:rPr>
              <w:t xml:space="preserve">       </w:t>
            </w:r>
            <w:r w:rsidRPr="00AD1553">
              <w:rPr>
                <w:rFonts w:ascii="Calibri" w:hAnsi="Calibri" w:cs="Calibri"/>
                <w:sz w:val="18"/>
                <w:szCs w:val="18"/>
              </w:rPr>
              <w:fldChar w:fldCharType="begin">
                <w:ffData>
                  <w:name w:val="Casilla73"/>
                  <w:enabled/>
                  <w:calcOnExit w:val="0"/>
                  <w:checkBox>
                    <w:sizeAuto/>
                    <w:default w:val="0"/>
                  </w:checkBox>
                </w:ffData>
              </w:fldChar>
            </w:r>
            <w:r w:rsidRPr="00AD1553">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D1553">
              <w:rPr>
                <w:rFonts w:ascii="Calibri" w:hAnsi="Calibri" w:cs="Calibri"/>
                <w:sz w:val="18"/>
                <w:szCs w:val="18"/>
              </w:rPr>
              <w:fldChar w:fldCharType="end"/>
            </w:r>
          </w:p>
        </w:tc>
      </w:tr>
      <w:tr w:rsidR="000A1C55" w:rsidRPr="009C7D85" w:rsidTr="000C346C">
        <w:trPr>
          <w:trHeight w:val="87"/>
          <w:jc w:val="center"/>
        </w:trPr>
        <w:tc>
          <w:tcPr>
            <w:tcW w:w="1992" w:type="dxa"/>
            <w:vMerge/>
            <w:shd w:val="clear" w:color="auto" w:fill="FFFFFF"/>
          </w:tcPr>
          <w:p w:rsidR="000A1C55" w:rsidRDefault="000A1C55" w:rsidP="000C346C">
            <w:pPr>
              <w:rPr>
                <w:rFonts w:ascii="Calibri" w:hAnsi="Calibri"/>
                <w:sz w:val="18"/>
                <w:szCs w:val="18"/>
              </w:rPr>
            </w:pPr>
          </w:p>
        </w:tc>
        <w:tc>
          <w:tcPr>
            <w:tcW w:w="3241" w:type="dxa"/>
            <w:gridSpan w:val="2"/>
            <w:shd w:val="clear" w:color="auto" w:fill="FFFFFF"/>
            <w:vAlign w:val="center"/>
          </w:tcPr>
          <w:p w:rsidR="000A1C55" w:rsidRPr="00DC335B" w:rsidRDefault="000A1C55" w:rsidP="000C346C">
            <w:pPr>
              <w:rPr>
                <w:rFonts w:ascii="Calibri" w:hAnsi="Calibri"/>
                <w:sz w:val="18"/>
                <w:szCs w:val="18"/>
                <w:lang w:val="es-ES_tradnl"/>
              </w:rPr>
            </w:pPr>
            <w:r w:rsidRPr="00DC335B">
              <w:rPr>
                <w:rFonts w:ascii="Calibri" w:hAnsi="Calibri"/>
                <w:sz w:val="18"/>
                <w:szCs w:val="18"/>
                <w:lang w:val="es-ES_tradnl"/>
              </w:rPr>
              <w:t>Aduanas Marítimas</w:t>
            </w:r>
          </w:p>
          <w:p w:rsidR="000A1C55" w:rsidRPr="00DC335B" w:rsidRDefault="000A1C55" w:rsidP="000C346C">
            <w:pPr>
              <w:rPr>
                <w:rFonts w:ascii="Calibri" w:hAnsi="Calibri"/>
                <w:sz w:val="18"/>
                <w:szCs w:val="18"/>
                <w:lang w:val="es-ES_tradnl"/>
              </w:rPr>
            </w:pPr>
          </w:p>
        </w:tc>
        <w:tc>
          <w:tcPr>
            <w:tcW w:w="5616" w:type="dxa"/>
            <w:gridSpan w:val="2"/>
            <w:shd w:val="clear" w:color="auto" w:fill="FFFFFF"/>
            <w:vAlign w:val="center"/>
          </w:tcPr>
          <w:p w:rsidR="000A1C55" w:rsidRPr="00A22007" w:rsidRDefault="000A1C55" w:rsidP="000C346C">
            <w:pPr>
              <w:ind w:left="-70"/>
              <w:rPr>
                <w:rFonts w:ascii="Calibri" w:hAnsi="Calibri"/>
                <w:sz w:val="18"/>
                <w:szCs w:val="18"/>
              </w:rPr>
            </w:pPr>
            <w:r w:rsidRPr="00FF4F80">
              <w:rPr>
                <w:rFonts w:ascii="Calibri" w:hAnsi="Calibri"/>
                <w:b/>
                <w:sz w:val="18"/>
                <w:szCs w:val="18"/>
              </w:rPr>
              <w:t>g)</w:t>
            </w:r>
            <w:r>
              <w:rPr>
                <w:rFonts w:ascii="Calibri" w:hAnsi="Calibri"/>
                <w:sz w:val="18"/>
                <w:szCs w:val="18"/>
              </w:rPr>
              <w:t xml:space="preserve"> </w:t>
            </w:r>
            <w:r w:rsidRPr="00A22007">
              <w:rPr>
                <w:rFonts w:ascii="Calibri" w:hAnsi="Calibri"/>
                <w:sz w:val="18"/>
                <w:szCs w:val="18"/>
              </w:rPr>
              <w:t xml:space="preserve">Acajutla                    </w:t>
            </w:r>
            <w:r>
              <w:rPr>
                <w:rFonts w:ascii="Calibri" w:hAnsi="Calibri"/>
                <w:sz w:val="18"/>
                <w:szCs w:val="18"/>
              </w:rPr>
              <w:t xml:space="preserve"> </w:t>
            </w:r>
            <w:r w:rsidRPr="00A22007">
              <w:rPr>
                <w:rFonts w:ascii="Calibri" w:hAnsi="Calibri"/>
                <w:sz w:val="18"/>
                <w:szCs w:val="18"/>
              </w:rPr>
              <w:t xml:space="preserve"> </w:t>
            </w:r>
            <w:r w:rsidRPr="00A22007">
              <w:rPr>
                <w:rFonts w:ascii="Calibri" w:hAnsi="Calibri" w:cs="Calibri"/>
                <w:sz w:val="18"/>
                <w:szCs w:val="18"/>
              </w:rPr>
              <w:fldChar w:fldCharType="begin">
                <w:ffData>
                  <w:name w:val="Casilla73"/>
                  <w:enabled/>
                  <w:calcOnExit w:val="0"/>
                  <w:checkBox>
                    <w:sizeAuto/>
                    <w:default w:val="0"/>
                  </w:checkBox>
                </w:ffData>
              </w:fldChar>
            </w:r>
            <w:r w:rsidRPr="00A22007">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22007">
              <w:rPr>
                <w:rFonts w:ascii="Calibri" w:hAnsi="Calibri" w:cs="Calibri"/>
                <w:sz w:val="18"/>
                <w:szCs w:val="18"/>
              </w:rPr>
              <w:fldChar w:fldCharType="end"/>
            </w:r>
            <w:r w:rsidRPr="00A22007">
              <w:rPr>
                <w:rFonts w:ascii="Calibri" w:hAnsi="Calibri"/>
                <w:sz w:val="18"/>
                <w:szCs w:val="18"/>
              </w:rPr>
              <w:t xml:space="preserve">      </w:t>
            </w:r>
          </w:p>
          <w:p w:rsidR="000A1C55" w:rsidRPr="00A22007" w:rsidRDefault="000A1C55" w:rsidP="000C346C">
            <w:pPr>
              <w:ind w:left="-70"/>
              <w:rPr>
                <w:rFonts w:ascii="Calibri" w:hAnsi="Calibri"/>
                <w:sz w:val="18"/>
                <w:szCs w:val="18"/>
              </w:rPr>
            </w:pPr>
            <w:r w:rsidRPr="00FF4F80">
              <w:rPr>
                <w:rFonts w:ascii="Calibri" w:hAnsi="Calibri"/>
                <w:b/>
                <w:sz w:val="18"/>
                <w:szCs w:val="18"/>
              </w:rPr>
              <w:t>h</w:t>
            </w:r>
            <w:r>
              <w:rPr>
                <w:rFonts w:ascii="Calibri" w:hAnsi="Calibri"/>
                <w:sz w:val="18"/>
                <w:szCs w:val="18"/>
              </w:rPr>
              <w:t xml:space="preserve">) </w:t>
            </w:r>
            <w:r w:rsidRPr="00A22007">
              <w:rPr>
                <w:rFonts w:ascii="Calibri" w:hAnsi="Calibri"/>
                <w:sz w:val="18"/>
                <w:szCs w:val="18"/>
              </w:rPr>
              <w:t xml:space="preserve">La Unión                    </w:t>
            </w:r>
            <w:r w:rsidRPr="00A22007">
              <w:rPr>
                <w:rFonts w:ascii="Calibri" w:hAnsi="Calibri" w:cs="Calibri"/>
                <w:sz w:val="18"/>
                <w:szCs w:val="18"/>
              </w:rPr>
              <w:fldChar w:fldCharType="begin">
                <w:ffData>
                  <w:name w:val="Casilla73"/>
                  <w:enabled/>
                  <w:calcOnExit w:val="0"/>
                  <w:checkBox>
                    <w:sizeAuto/>
                    <w:default w:val="0"/>
                  </w:checkBox>
                </w:ffData>
              </w:fldChar>
            </w:r>
            <w:r w:rsidRPr="00A22007">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22007">
              <w:rPr>
                <w:rFonts w:ascii="Calibri" w:hAnsi="Calibri" w:cs="Calibri"/>
                <w:sz w:val="18"/>
                <w:szCs w:val="18"/>
              </w:rPr>
              <w:fldChar w:fldCharType="end"/>
            </w:r>
          </w:p>
          <w:p w:rsidR="000A1C55" w:rsidRPr="00A22007" w:rsidRDefault="000A1C55" w:rsidP="000C346C">
            <w:pPr>
              <w:ind w:left="-70"/>
              <w:rPr>
                <w:rFonts w:ascii="Calibri" w:hAnsi="Calibri"/>
                <w:sz w:val="18"/>
                <w:szCs w:val="18"/>
              </w:rPr>
            </w:pPr>
            <w:r w:rsidRPr="00FF4F80">
              <w:rPr>
                <w:rFonts w:ascii="Calibri" w:hAnsi="Calibri"/>
                <w:b/>
                <w:sz w:val="18"/>
                <w:szCs w:val="18"/>
              </w:rPr>
              <w:t>i)</w:t>
            </w:r>
            <w:r>
              <w:rPr>
                <w:rFonts w:ascii="Calibri" w:hAnsi="Calibri"/>
                <w:sz w:val="18"/>
                <w:szCs w:val="18"/>
              </w:rPr>
              <w:t xml:space="preserve"> </w:t>
            </w:r>
            <w:r w:rsidRPr="00A22007">
              <w:rPr>
                <w:rFonts w:ascii="Calibri" w:hAnsi="Calibri"/>
                <w:sz w:val="18"/>
                <w:szCs w:val="18"/>
              </w:rPr>
              <w:t xml:space="preserve">Puerto Barillas         </w:t>
            </w:r>
            <w:r>
              <w:rPr>
                <w:rFonts w:ascii="Calibri" w:hAnsi="Calibri"/>
                <w:sz w:val="18"/>
                <w:szCs w:val="18"/>
              </w:rPr>
              <w:t xml:space="preserve"> </w:t>
            </w:r>
            <w:r w:rsidRPr="00A22007">
              <w:rPr>
                <w:rFonts w:ascii="Calibri" w:hAnsi="Calibri"/>
                <w:sz w:val="18"/>
                <w:szCs w:val="18"/>
              </w:rPr>
              <w:t xml:space="preserve"> </w:t>
            </w:r>
            <w:r w:rsidRPr="00A22007">
              <w:rPr>
                <w:rFonts w:ascii="Calibri" w:hAnsi="Calibri" w:cs="Calibri"/>
                <w:sz w:val="18"/>
                <w:szCs w:val="18"/>
              </w:rPr>
              <w:fldChar w:fldCharType="begin">
                <w:ffData>
                  <w:name w:val="Casilla73"/>
                  <w:enabled/>
                  <w:calcOnExit w:val="0"/>
                  <w:checkBox>
                    <w:sizeAuto/>
                    <w:default w:val="0"/>
                  </w:checkBox>
                </w:ffData>
              </w:fldChar>
            </w:r>
            <w:r w:rsidRPr="00A22007">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22007">
              <w:rPr>
                <w:rFonts w:ascii="Calibri" w:hAnsi="Calibri" w:cs="Calibri"/>
                <w:sz w:val="18"/>
                <w:szCs w:val="18"/>
              </w:rPr>
              <w:fldChar w:fldCharType="end"/>
            </w:r>
          </w:p>
        </w:tc>
      </w:tr>
      <w:tr w:rsidR="000A1C55" w:rsidRPr="009C7D85" w:rsidTr="000C346C">
        <w:trPr>
          <w:trHeight w:val="87"/>
          <w:jc w:val="center"/>
        </w:trPr>
        <w:tc>
          <w:tcPr>
            <w:tcW w:w="1992" w:type="dxa"/>
            <w:vMerge/>
            <w:shd w:val="clear" w:color="auto" w:fill="FFFFFF"/>
          </w:tcPr>
          <w:p w:rsidR="000A1C55" w:rsidRDefault="000A1C55" w:rsidP="000C346C">
            <w:pPr>
              <w:rPr>
                <w:rFonts w:ascii="Calibri" w:hAnsi="Calibri"/>
                <w:sz w:val="18"/>
                <w:szCs w:val="18"/>
              </w:rPr>
            </w:pPr>
          </w:p>
        </w:tc>
        <w:tc>
          <w:tcPr>
            <w:tcW w:w="3241" w:type="dxa"/>
            <w:gridSpan w:val="2"/>
            <w:shd w:val="clear" w:color="auto" w:fill="FFFFFF"/>
            <w:vAlign w:val="center"/>
          </w:tcPr>
          <w:p w:rsidR="000A1C55" w:rsidRDefault="000A1C55" w:rsidP="000C346C">
            <w:pPr>
              <w:rPr>
                <w:rFonts w:ascii="Calibri" w:hAnsi="Calibri" w:cs="Calibri"/>
                <w:sz w:val="18"/>
                <w:szCs w:val="18"/>
              </w:rPr>
            </w:pPr>
            <w:r>
              <w:rPr>
                <w:rFonts w:ascii="Calibri" w:hAnsi="Calibri" w:cs="Calibri"/>
                <w:sz w:val="18"/>
                <w:szCs w:val="18"/>
              </w:rPr>
              <w:t>Aduanas Aéreas</w:t>
            </w:r>
          </w:p>
        </w:tc>
        <w:tc>
          <w:tcPr>
            <w:tcW w:w="5616" w:type="dxa"/>
            <w:gridSpan w:val="2"/>
            <w:shd w:val="clear" w:color="auto" w:fill="FFFFFF"/>
            <w:vAlign w:val="center"/>
          </w:tcPr>
          <w:p w:rsidR="000A1C55" w:rsidRPr="00A22007" w:rsidRDefault="000A1C55" w:rsidP="000C346C">
            <w:pPr>
              <w:ind w:left="-70"/>
              <w:rPr>
                <w:rFonts w:ascii="Calibri" w:hAnsi="Calibri"/>
                <w:sz w:val="18"/>
                <w:szCs w:val="18"/>
              </w:rPr>
            </w:pPr>
            <w:r w:rsidRPr="00FF4F80">
              <w:rPr>
                <w:rFonts w:ascii="Calibri" w:hAnsi="Calibri"/>
                <w:b/>
                <w:sz w:val="18"/>
                <w:szCs w:val="18"/>
              </w:rPr>
              <w:t>j)</w:t>
            </w:r>
            <w:r>
              <w:rPr>
                <w:rFonts w:ascii="Calibri" w:hAnsi="Calibri"/>
                <w:sz w:val="18"/>
                <w:szCs w:val="18"/>
              </w:rPr>
              <w:t xml:space="preserve"> </w:t>
            </w:r>
            <w:r w:rsidRPr="00A22007">
              <w:rPr>
                <w:rFonts w:ascii="Calibri" w:hAnsi="Calibri"/>
                <w:sz w:val="18"/>
                <w:szCs w:val="18"/>
              </w:rPr>
              <w:t>Monseñor</w:t>
            </w:r>
            <w:r>
              <w:rPr>
                <w:rFonts w:ascii="Calibri" w:hAnsi="Calibri"/>
                <w:sz w:val="18"/>
                <w:szCs w:val="18"/>
              </w:rPr>
              <w:t xml:space="preserve"> Oscar Romero (zona de carga)  </w:t>
            </w:r>
            <w:r w:rsidRPr="00A22007">
              <w:rPr>
                <w:rFonts w:ascii="Calibri" w:hAnsi="Calibri"/>
                <w:sz w:val="18"/>
                <w:szCs w:val="18"/>
              </w:rPr>
              <w:t xml:space="preserve"> </w:t>
            </w:r>
            <w:r w:rsidRPr="00A22007">
              <w:rPr>
                <w:rFonts w:ascii="Calibri" w:hAnsi="Calibri" w:cs="Calibri"/>
                <w:sz w:val="18"/>
                <w:szCs w:val="18"/>
              </w:rPr>
              <w:fldChar w:fldCharType="begin">
                <w:ffData>
                  <w:name w:val="Casilla73"/>
                  <w:enabled/>
                  <w:calcOnExit w:val="0"/>
                  <w:checkBox>
                    <w:sizeAuto/>
                    <w:default w:val="0"/>
                  </w:checkBox>
                </w:ffData>
              </w:fldChar>
            </w:r>
            <w:r w:rsidRPr="00A22007">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A22007">
              <w:rPr>
                <w:rFonts w:ascii="Calibri" w:hAnsi="Calibri" w:cs="Calibri"/>
                <w:sz w:val="18"/>
                <w:szCs w:val="18"/>
              </w:rPr>
              <w:fldChar w:fldCharType="end"/>
            </w:r>
          </w:p>
          <w:p w:rsidR="000A1C55" w:rsidRPr="00654A38" w:rsidRDefault="000A1C55" w:rsidP="009D61FD">
            <w:pPr>
              <w:pStyle w:val="Prrafodelista"/>
              <w:numPr>
                <w:ilvl w:val="0"/>
                <w:numId w:val="8"/>
              </w:numPr>
              <w:ind w:left="-70" w:hanging="180"/>
              <w:jc w:val="left"/>
              <w:rPr>
                <w:rFonts w:ascii="Calibri" w:hAnsi="Calibri"/>
                <w:sz w:val="18"/>
                <w:szCs w:val="18"/>
              </w:rPr>
            </w:pPr>
            <w:r w:rsidRPr="00FF4F80">
              <w:rPr>
                <w:rFonts w:ascii="Calibri" w:hAnsi="Calibri"/>
                <w:b/>
                <w:sz w:val="18"/>
                <w:szCs w:val="18"/>
              </w:rPr>
              <w:t>K</w:t>
            </w:r>
            <w:r>
              <w:rPr>
                <w:rFonts w:ascii="Calibri" w:hAnsi="Calibri"/>
                <w:sz w:val="18"/>
                <w:szCs w:val="18"/>
              </w:rPr>
              <w:t xml:space="preserve">) </w:t>
            </w:r>
            <w:r w:rsidRPr="00654A38">
              <w:rPr>
                <w:rFonts w:ascii="Calibri" w:hAnsi="Calibri"/>
                <w:sz w:val="18"/>
                <w:szCs w:val="18"/>
              </w:rPr>
              <w:t xml:space="preserve">Depósitos de Aduanas DHL </w:t>
            </w:r>
            <w:r>
              <w:rPr>
                <w:rFonts w:ascii="Calibri" w:hAnsi="Calibri"/>
                <w:sz w:val="18"/>
                <w:szCs w:val="18"/>
              </w:rPr>
              <w:t xml:space="preserve"> </w:t>
            </w:r>
            <w:r w:rsidRPr="00654A38">
              <w:rPr>
                <w:rFonts w:ascii="Calibri" w:hAnsi="Calibri" w:cs="Calibri"/>
                <w:sz w:val="18"/>
                <w:szCs w:val="18"/>
              </w:rPr>
              <w:fldChar w:fldCharType="begin">
                <w:ffData>
                  <w:name w:val="Casilla73"/>
                  <w:enabled/>
                  <w:calcOnExit w:val="0"/>
                  <w:checkBox>
                    <w:sizeAuto/>
                    <w:default w:val="0"/>
                  </w:checkBox>
                </w:ffData>
              </w:fldChar>
            </w:r>
            <w:r w:rsidRPr="00654A38">
              <w:rPr>
                <w:rFonts w:ascii="Calibri" w:hAnsi="Calibri" w:cs="Calibri"/>
                <w:sz w:val="18"/>
                <w:szCs w:val="18"/>
              </w:rPr>
              <w:instrText xml:space="preserve"> FORMCHECKBOX </w:instrText>
            </w:r>
            <w:r w:rsidR="00547199">
              <w:rPr>
                <w:rFonts w:ascii="Calibri" w:hAnsi="Calibri" w:cs="Calibri"/>
                <w:sz w:val="18"/>
                <w:szCs w:val="18"/>
              </w:rPr>
            </w:r>
            <w:r w:rsidR="00547199">
              <w:rPr>
                <w:rFonts w:ascii="Calibri" w:hAnsi="Calibri" w:cs="Calibri"/>
                <w:sz w:val="18"/>
                <w:szCs w:val="18"/>
              </w:rPr>
              <w:fldChar w:fldCharType="separate"/>
            </w:r>
            <w:r w:rsidRPr="00654A38">
              <w:rPr>
                <w:rFonts w:ascii="Calibri" w:hAnsi="Calibri" w:cs="Calibri"/>
                <w:sz w:val="18"/>
                <w:szCs w:val="18"/>
              </w:rPr>
              <w:fldChar w:fldCharType="end"/>
            </w:r>
            <w:r>
              <w:rPr>
                <w:rFonts w:ascii="Calibri" w:hAnsi="Calibri"/>
                <w:sz w:val="18"/>
                <w:szCs w:val="18"/>
              </w:rPr>
              <w:t xml:space="preserve">                          </w:t>
            </w:r>
          </w:p>
        </w:tc>
      </w:tr>
    </w:tbl>
    <w:p w:rsidR="000A1C55" w:rsidRPr="00082DA0" w:rsidRDefault="000A1C55" w:rsidP="000A1C55">
      <w:pPr>
        <w:rPr>
          <w:sz w:val="10"/>
        </w:rPr>
      </w:pPr>
    </w:p>
    <w:tbl>
      <w:tblPr>
        <w:tblW w:w="10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gridCol w:w="4856"/>
      </w:tblGrid>
      <w:tr w:rsidR="000A1C55" w:rsidRPr="000A1C55" w:rsidTr="000C346C">
        <w:trPr>
          <w:trHeight w:val="87"/>
          <w:jc w:val="center"/>
        </w:trPr>
        <w:tc>
          <w:tcPr>
            <w:tcW w:w="10822" w:type="dxa"/>
            <w:gridSpan w:val="2"/>
            <w:shd w:val="clear" w:color="auto" w:fill="595959"/>
          </w:tcPr>
          <w:p w:rsidR="000A1C55" w:rsidRPr="000A1C55" w:rsidRDefault="000A1C55" w:rsidP="000C346C">
            <w:pPr>
              <w:jc w:val="center"/>
              <w:rPr>
                <w:rFonts w:ascii="Calibri" w:hAnsi="Calibri" w:cs="Calibri"/>
                <w:b/>
                <w:sz w:val="18"/>
              </w:rPr>
            </w:pPr>
            <w:r w:rsidRPr="000A1C55">
              <w:rPr>
                <w:rFonts w:ascii="Calibri" w:hAnsi="Calibri" w:cs="Calibri"/>
                <w:b/>
                <w:color w:val="FFFFFF"/>
                <w:sz w:val="18"/>
              </w:rPr>
              <w:t xml:space="preserve">MODULO 2: INFRAESTRUCTURA Y ELEMENTOS TANGIBLES: Instalaciones físicas, equipo, rotulación </w:t>
            </w:r>
          </w:p>
        </w:tc>
      </w:tr>
      <w:tr w:rsidR="000A1C55" w:rsidRPr="000A1C55" w:rsidTr="000C346C">
        <w:trPr>
          <w:trHeight w:val="87"/>
          <w:jc w:val="center"/>
        </w:trPr>
        <w:tc>
          <w:tcPr>
            <w:tcW w:w="10822" w:type="dxa"/>
            <w:gridSpan w:val="2"/>
            <w:shd w:val="clear" w:color="auto" w:fill="A6A6A6"/>
          </w:tcPr>
          <w:p w:rsidR="000A1C55" w:rsidRPr="000A1C55" w:rsidRDefault="000A1C55" w:rsidP="000C346C">
            <w:pPr>
              <w:jc w:val="center"/>
              <w:rPr>
                <w:rFonts w:ascii="Calibri" w:hAnsi="Calibri" w:cs="Calibri"/>
                <w:b/>
                <w:color w:val="FFFFFF"/>
                <w:sz w:val="18"/>
              </w:rPr>
            </w:pPr>
            <w:r w:rsidRPr="000A1C55">
              <w:rPr>
                <w:rFonts w:ascii="Calibri" w:hAnsi="Calibri" w:cs="Calibri"/>
                <w:b/>
                <w:color w:val="FFFFFF"/>
                <w:sz w:val="18"/>
              </w:rPr>
              <w:t>De acuerdo a su propia experiencia, valore en una escala de 0 a 10, donde 0 es pésimo y 10 es excelente, el grado de satisfacción de cada uno de los siguientes aspectos de los servicios en general brindados por la  DGA</w:t>
            </w:r>
          </w:p>
        </w:tc>
      </w:tr>
      <w:tr w:rsidR="000A1C55" w:rsidRPr="000A1C55" w:rsidTr="000C346C">
        <w:trPr>
          <w:trHeight w:val="256"/>
          <w:jc w:val="center"/>
        </w:trPr>
        <w:tc>
          <w:tcPr>
            <w:tcW w:w="5966" w:type="dxa"/>
            <w:shd w:val="clear" w:color="auto" w:fill="D9D9D9"/>
            <w:vAlign w:val="center"/>
          </w:tcPr>
          <w:p w:rsidR="000A1C55" w:rsidRPr="000A1C55" w:rsidRDefault="000A1C55" w:rsidP="000C346C">
            <w:pPr>
              <w:jc w:val="center"/>
              <w:rPr>
                <w:rFonts w:ascii="Calibri" w:hAnsi="Calibri"/>
                <w:b/>
                <w:sz w:val="18"/>
              </w:rPr>
            </w:pPr>
            <w:r w:rsidRPr="000A1C55">
              <w:rPr>
                <w:rFonts w:ascii="Calibri" w:hAnsi="Calibri"/>
                <w:b/>
                <w:sz w:val="18"/>
              </w:rPr>
              <w:t>ASPECTOS</w:t>
            </w:r>
          </w:p>
        </w:tc>
        <w:tc>
          <w:tcPr>
            <w:tcW w:w="4856" w:type="dxa"/>
            <w:shd w:val="clear" w:color="auto" w:fill="D9D9D9"/>
            <w:vAlign w:val="center"/>
          </w:tcPr>
          <w:p w:rsidR="000A1C55" w:rsidRPr="000A1C55" w:rsidRDefault="000A1C55" w:rsidP="000C346C">
            <w:pPr>
              <w:jc w:val="center"/>
              <w:rPr>
                <w:rFonts w:ascii="Calibri" w:hAnsi="Calibri" w:cs="Calibri"/>
                <w:sz w:val="18"/>
              </w:rPr>
            </w:pPr>
            <w:r w:rsidRPr="000A1C55">
              <w:rPr>
                <w:rFonts w:ascii="Calibri" w:hAnsi="Calibri" w:cs="Calibri"/>
                <w:b/>
                <w:sz w:val="18"/>
              </w:rPr>
              <w:t>RESPUESTAS</w:t>
            </w:r>
          </w:p>
        </w:tc>
      </w:tr>
      <w:tr w:rsidR="000A1C55" w:rsidRPr="000A1C55" w:rsidTr="000A1C55">
        <w:trPr>
          <w:trHeight w:val="264"/>
          <w:jc w:val="center"/>
        </w:trPr>
        <w:tc>
          <w:tcPr>
            <w:tcW w:w="596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2.1 El acceso </w:t>
            </w:r>
            <w:r w:rsidRPr="000A1C55">
              <w:rPr>
                <w:rFonts w:ascii="Calibri" w:hAnsi="Calibri"/>
                <w:sz w:val="18"/>
              </w:rPr>
              <w:t xml:space="preserve">y la ubicación geográfica </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2.2 El orden y limpieza </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cs="Calibri"/>
                <w:sz w:val="18"/>
              </w:rPr>
              <w:t xml:space="preserve">2.3 </w:t>
            </w:r>
            <w:r w:rsidRPr="000A1C55">
              <w:rPr>
                <w:rFonts w:ascii="Calibri" w:hAnsi="Calibri"/>
                <w:sz w:val="18"/>
              </w:rPr>
              <w:t>La adecuación de los espacios físicos y la comodidad de los lugares de espera</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2.4 La disponibilidad de baños y parqueos </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2.5 Equipo tecnológico (computadoras, impresoras, etc.) </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cs="Calibri"/>
                <w:sz w:val="18"/>
              </w:rPr>
            </w:pPr>
            <w:r w:rsidRPr="000A1C55">
              <w:rPr>
                <w:rFonts w:ascii="Calibri" w:hAnsi="Calibri"/>
                <w:sz w:val="18"/>
              </w:rPr>
              <w:t xml:space="preserve">2.6 Manejo interno de la información </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2.7 La entrega de material informativo, digital, escrito y formularios impresos</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2.8 La señalización gráfica interna (rótulos, carteles, afiches, etc.) y la información visual desplegada </w:t>
            </w:r>
            <w:r w:rsidRPr="000A1C55">
              <w:rPr>
                <w:rFonts w:ascii="Calibri" w:hAnsi="Calibri"/>
                <w:b/>
                <w:sz w:val="18"/>
              </w:rPr>
              <w:t xml:space="preserve"> </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10822" w:type="dxa"/>
            <w:gridSpan w:val="2"/>
            <w:shd w:val="clear" w:color="auto" w:fill="404040"/>
          </w:tcPr>
          <w:p w:rsidR="000A1C55" w:rsidRPr="000A1C55" w:rsidRDefault="000A1C55" w:rsidP="000C346C">
            <w:pPr>
              <w:jc w:val="center"/>
              <w:rPr>
                <w:rFonts w:ascii="Calibri" w:hAnsi="Calibri" w:cs="Calibri"/>
                <w:sz w:val="18"/>
              </w:rPr>
            </w:pPr>
            <w:r w:rsidRPr="000A1C55">
              <w:rPr>
                <w:sz w:val="18"/>
              </w:rPr>
              <w:br w:type="page"/>
            </w:r>
            <w:r w:rsidRPr="000A1C55">
              <w:rPr>
                <w:rFonts w:ascii="Calibri" w:hAnsi="Calibri" w:cs="Calibri"/>
                <w:b/>
                <w:color w:val="FFFFFF"/>
                <w:sz w:val="18"/>
              </w:rPr>
              <w:t>MODULO 3: EMPATÍA DEL PERSONAL: Habilidad para comprender e interrelacionarse con los usuarios</w:t>
            </w:r>
          </w:p>
        </w:tc>
      </w:tr>
      <w:tr w:rsidR="000A1C55" w:rsidRPr="000A1C55" w:rsidTr="000C346C">
        <w:trPr>
          <w:trHeight w:val="130"/>
          <w:jc w:val="center"/>
        </w:trPr>
        <w:tc>
          <w:tcPr>
            <w:tcW w:w="10822" w:type="dxa"/>
            <w:gridSpan w:val="2"/>
            <w:shd w:val="clear" w:color="auto" w:fill="808080"/>
          </w:tcPr>
          <w:p w:rsidR="000A1C55" w:rsidRPr="000A1C55" w:rsidRDefault="000A1C55" w:rsidP="000C346C">
            <w:pPr>
              <w:jc w:val="center"/>
              <w:rPr>
                <w:rFonts w:ascii="Calibri" w:hAnsi="Calibri" w:cs="Calibri"/>
                <w:sz w:val="18"/>
              </w:rPr>
            </w:pPr>
            <w:r w:rsidRPr="000A1C55">
              <w:rPr>
                <w:rFonts w:ascii="Calibri" w:hAnsi="Calibri" w:cs="Calibri"/>
                <w:b/>
                <w:color w:val="FFFFFF"/>
                <w:sz w:val="18"/>
              </w:rPr>
              <w:t>De acuerdo a su propia experiencia, valore en una escala de 0 a 10, donde 0 es pésimo y 10 es excelente, el grado de satisfacción de cada uno de los siguientes aspectos de los servicios en general brindados por la DGA</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cs="Calibri"/>
                <w:sz w:val="18"/>
              </w:rPr>
              <w:t>3.1 La amabilidad y cortesía en el trato recibido de parte del personal</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3.2 La disposición, comprensión e interés de  los empleados para ayudar a resolver los  trámites requeridos</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3.3 El cumplimiento de los horarios establecidos de atención al público</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3.4 La atención de los usuarios sin favoritismo ni privilegios para nadie</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10822" w:type="dxa"/>
            <w:gridSpan w:val="2"/>
            <w:shd w:val="clear" w:color="auto" w:fill="404040"/>
          </w:tcPr>
          <w:p w:rsidR="000A1C55" w:rsidRPr="000A1C55" w:rsidRDefault="000A1C55" w:rsidP="000C346C">
            <w:pPr>
              <w:jc w:val="center"/>
              <w:rPr>
                <w:rFonts w:ascii="Calibri" w:hAnsi="Calibri" w:cs="Calibri"/>
                <w:sz w:val="18"/>
              </w:rPr>
            </w:pPr>
            <w:r w:rsidRPr="000A1C55">
              <w:rPr>
                <w:rFonts w:ascii="Calibri" w:hAnsi="Calibri" w:cs="Calibri"/>
                <w:b/>
                <w:color w:val="FFFFFF"/>
                <w:sz w:val="18"/>
              </w:rPr>
              <w:t>MODULO 4: PROFESIONALISMO DE LOS EMPLEADOS: Conocimiento y habilidades para el desempeño de las labores</w:t>
            </w:r>
          </w:p>
        </w:tc>
      </w:tr>
      <w:tr w:rsidR="000A1C55" w:rsidRPr="000A1C55" w:rsidTr="000C346C">
        <w:trPr>
          <w:trHeight w:val="130"/>
          <w:jc w:val="center"/>
        </w:trPr>
        <w:tc>
          <w:tcPr>
            <w:tcW w:w="10822" w:type="dxa"/>
            <w:gridSpan w:val="2"/>
            <w:shd w:val="clear" w:color="auto" w:fill="808080"/>
          </w:tcPr>
          <w:p w:rsidR="000A1C55" w:rsidRPr="000A1C55" w:rsidRDefault="000A1C55" w:rsidP="000C346C">
            <w:pPr>
              <w:jc w:val="center"/>
              <w:rPr>
                <w:rFonts w:ascii="Calibri" w:hAnsi="Calibri" w:cs="Calibri"/>
                <w:sz w:val="18"/>
              </w:rPr>
            </w:pPr>
            <w:r w:rsidRPr="000A1C55">
              <w:rPr>
                <w:rFonts w:ascii="Calibri" w:hAnsi="Calibri" w:cs="Calibri"/>
                <w:b/>
                <w:color w:val="FFFFFF"/>
                <w:sz w:val="18"/>
              </w:rPr>
              <w:lastRenderedPageBreak/>
              <w:t>De acuerdo a su propia experiencia, valore en una escala de 0 a 10, donde 0 es pésimo y 10 es excelente, el grado de satisfacción de cada uno de los siguientes aspectos de los servicios en general brindados por la DGA</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4.1 El conocimiento y competencia técnica de los empleados para desempeñar su trabajo</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4.2 La utilidad  y exactitud de la información proporcionada por parte de los empleados</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4.3 La confianza en el comportamiento de los empleados</w:t>
            </w:r>
          </w:p>
        </w:tc>
        <w:tc>
          <w:tcPr>
            <w:tcW w:w="4856" w:type="dxa"/>
          </w:tcPr>
          <w:p w:rsidR="000A1C55" w:rsidRPr="000A1C55" w:rsidRDefault="000A1C55" w:rsidP="000A1C55">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10822" w:type="dxa"/>
            <w:gridSpan w:val="2"/>
            <w:shd w:val="clear" w:color="auto" w:fill="404040"/>
          </w:tcPr>
          <w:p w:rsidR="000A1C55" w:rsidRPr="000A1C55" w:rsidRDefault="000A1C55" w:rsidP="000C346C">
            <w:pPr>
              <w:jc w:val="center"/>
              <w:rPr>
                <w:rFonts w:ascii="Calibri" w:hAnsi="Calibri" w:cs="Calibri"/>
                <w:sz w:val="18"/>
              </w:rPr>
            </w:pPr>
            <w:r w:rsidRPr="000A1C55">
              <w:rPr>
                <w:rFonts w:ascii="Calibri" w:hAnsi="Calibri" w:cs="Calibri"/>
                <w:b/>
                <w:color w:val="FFFFFF"/>
                <w:sz w:val="18"/>
              </w:rPr>
              <w:t>MODULO 5: CAPACIDAD DE RESPUESTA INSTITUCIONAL:  Brindar un servicio ágil y eficiente</w:t>
            </w:r>
          </w:p>
        </w:tc>
      </w:tr>
      <w:tr w:rsidR="000A1C55" w:rsidRPr="000A1C55" w:rsidTr="000C346C">
        <w:trPr>
          <w:trHeight w:val="130"/>
          <w:jc w:val="center"/>
        </w:trPr>
        <w:tc>
          <w:tcPr>
            <w:tcW w:w="10822" w:type="dxa"/>
            <w:gridSpan w:val="2"/>
            <w:shd w:val="clear" w:color="auto" w:fill="808080"/>
          </w:tcPr>
          <w:p w:rsidR="000A1C55" w:rsidRPr="000A1C55" w:rsidRDefault="000A1C55" w:rsidP="000C346C">
            <w:pPr>
              <w:jc w:val="center"/>
              <w:rPr>
                <w:rFonts w:ascii="Calibri" w:hAnsi="Calibri" w:cs="Calibri"/>
                <w:sz w:val="18"/>
              </w:rPr>
            </w:pPr>
            <w:r w:rsidRPr="000A1C55">
              <w:rPr>
                <w:rFonts w:ascii="Calibri" w:hAnsi="Calibri" w:cs="Calibri"/>
                <w:b/>
                <w:color w:val="FFFFFF"/>
                <w:sz w:val="18"/>
              </w:rPr>
              <w:t>De acuerdo a su propia experiencia, valore en una escala de 0 a 10, donde 0 es pésimo y 10 es excelente, el grado de satisfacción de cada uno de los siguientes aspectos de los servicios en general brindados por la DGA</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5.1 La orientación recibida </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5.2  El tiempo de espera haciendo fila </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301"/>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5.3 La documentación exigida para realizar el servicio</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5.4 El tiempo de atención de los trámites en ventanilla </w:t>
            </w:r>
          </w:p>
        </w:tc>
        <w:tc>
          <w:tcPr>
            <w:tcW w:w="4856" w:type="dxa"/>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5.5 El cumplimiento de los plazos establecidos  para completar el trámite o servicio</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5.6 El tiempo total de duración del servicio</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5.7 Con el funcionamiento del buzón de quejas y sugerencias para resolver problemas de los usuarios y mejorar el funcionamiento institucional </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 xml:space="preserve">5.8 La exigencia de los mismos requisitos en todas las oficinas para realizar trámites  </w:t>
            </w:r>
          </w:p>
        </w:tc>
        <w:tc>
          <w:tcPr>
            <w:tcW w:w="485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 xml:space="preserve"> 0     1     2     3     4     5     6     7     8     9    10  a)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tc>
      </w:tr>
      <w:tr w:rsidR="000A1C55" w:rsidRPr="000A1C55" w:rsidTr="000C346C">
        <w:trPr>
          <w:trHeight w:val="130"/>
          <w:jc w:val="center"/>
        </w:trPr>
        <w:tc>
          <w:tcPr>
            <w:tcW w:w="10822" w:type="dxa"/>
            <w:gridSpan w:val="2"/>
            <w:tcBorders>
              <w:top w:val="single" w:sz="4" w:space="0" w:color="auto"/>
              <w:left w:val="single" w:sz="4" w:space="0" w:color="auto"/>
              <w:bottom w:val="single" w:sz="4" w:space="0" w:color="auto"/>
              <w:right w:val="single" w:sz="4" w:space="0" w:color="auto"/>
            </w:tcBorders>
            <w:shd w:val="clear" w:color="auto" w:fill="404040"/>
          </w:tcPr>
          <w:p w:rsidR="000A1C55" w:rsidRPr="000A1C55" w:rsidRDefault="000A1C55" w:rsidP="000C346C">
            <w:pPr>
              <w:jc w:val="center"/>
              <w:rPr>
                <w:rFonts w:ascii="Calibri" w:hAnsi="Calibri" w:cs="Calibri"/>
                <w:sz w:val="18"/>
              </w:rPr>
            </w:pPr>
            <w:r w:rsidRPr="000A1C55">
              <w:rPr>
                <w:rFonts w:ascii="Calibri" w:hAnsi="Calibri" w:cs="Calibri"/>
                <w:b/>
                <w:color w:val="FFFFFF"/>
                <w:sz w:val="18"/>
              </w:rPr>
              <w:t>MODULO 6: OTROS ASPECTOS INSTITUCIONALES</w:t>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cs="Calibri"/>
                <w:sz w:val="18"/>
              </w:rPr>
            </w:pPr>
            <w:r w:rsidRPr="000A1C55">
              <w:rPr>
                <w:rFonts w:ascii="Calibri" w:hAnsi="Calibri" w:cs="Calibri"/>
                <w:sz w:val="18"/>
              </w:rPr>
              <w:t>6.1 ¿Considera usted que ha evolucionado la calidad de los servicios prestados por la DG                                                                                                                                      A en los últimos 3 años?</w:t>
            </w:r>
          </w:p>
        </w:tc>
        <w:tc>
          <w:tcPr>
            <w:tcW w:w="4856" w:type="dxa"/>
            <w:shd w:val="clear" w:color="auto" w:fill="FFFFFF"/>
            <w:vAlign w:val="center"/>
          </w:tcPr>
          <w:p w:rsidR="000A1C55" w:rsidRPr="000A1C55" w:rsidRDefault="000A1C55" w:rsidP="000C346C">
            <w:pPr>
              <w:rPr>
                <w:rFonts w:ascii="Calibri" w:hAnsi="Calibri" w:cs="Calibri"/>
                <w:sz w:val="18"/>
              </w:rPr>
            </w:pPr>
            <w:r w:rsidRPr="000A1C55">
              <w:rPr>
                <w:rFonts w:ascii="Calibri" w:hAnsi="Calibri" w:cs="Calibri"/>
                <w:sz w:val="18"/>
              </w:rPr>
              <w:t xml:space="preserve">a) Ha mejorado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b) Está igual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c) Ha empeorado  </w:t>
            </w:r>
            <w:r w:rsidRPr="000A1C55">
              <w:rPr>
                <w:rFonts w:ascii="Calibri" w:hAnsi="Calibri"/>
                <w:sz w:val="18"/>
              </w:rPr>
              <w:fldChar w:fldCharType="begin">
                <w:ffData>
                  <w:name w:val="Casilla73"/>
                  <w:enabled/>
                  <w:calcOnExit w:val="0"/>
                  <w:checkBox>
                    <w:sizeAuto/>
                    <w:default w:val="0"/>
                  </w:checkBox>
                </w:ffData>
              </w:fldChar>
            </w:r>
            <w:r w:rsidRPr="000A1C55">
              <w:rPr>
                <w:rFonts w:ascii="Calibri" w:hAnsi="Calibri"/>
                <w:sz w:val="18"/>
              </w:rPr>
              <w:instrText xml:space="preserve"> FORMCHECKBOX </w:instrText>
            </w:r>
            <w:r w:rsidR="00547199">
              <w:rPr>
                <w:rFonts w:ascii="Calibri" w:hAnsi="Calibri"/>
                <w:sz w:val="18"/>
              </w:rPr>
            </w:r>
            <w:r w:rsidR="00547199">
              <w:rPr>
                <w:rFonts w:ascii="Calibri" w:hAnsi="Calibri"/>
                <w:sz w:val="18"/>
              </w:rPr>
              <w:fldChar w:fldCharType="separate"/>
            </w:r>
            <w:r w:rsidRPr="000A1C55">
              <w:rPr>
                <w:rFonts w:ascii="Calibri" w:hAnsi="Calibri"/>
                <w:sz w:val="18"/>
              </w:rPr>
              <w:fldChar w:fldCharType="end"/>
            </w:r>
            <w:r w:rsidRPr="000A1C55">
              <w:rPr>
                <w:rFonts w:ascii="Calibri" w:hAnsi="Calibri" w:cs="Calibri"/>
                <w:sz w:val="18"/>
              </w:rPr>
              <w:t xml:space="preserve"> </w:t>
            </w:r>
          </w:p>
          <w:p w:rsidR="000A1C55" w:rsidRPr="000A1C55" w:rsidRDefault="000A1C55" w:rsidP="000C346C">
            <w:pPr>
              <w:rPr>
                <w:rFonts w:ascii="Calibri" w:hAnsi="Calibri" w:cs="Calibri"/>
                <w:sz w:val="18"/>
              </w:rPr>
            </w:pPr>
            <w:r w:rsidRPr="000A1C55">
              <w:rPr>
                <w:rFonts w:ascii="Calibri" w:hAnsi="Calibri" w:cs="Calibri"/>
                <w:sz w:val="18"/>
              </w:rPr>
              <w:t xml:space="preserve">d) No sabe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e)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p>
        </w:tc>
      </w:tr>
      <w:tr w:rsidR="000A1C55" w:rsidRPr="000A1C55" w:rsidTr="000C346C">
        <w:trPr>
          <w:trHeight w:val="256"/>
          <w:jc w:val="center"/>
        </w:trPr>
        <w:tc>
          <w:tcPr>
            <w:tcW w:w="5966" w:type="dxa"/>
            <w:shd w:val="clear" w:color="auto" w:fill="FFFFFF"/>
          </w:tcPr>
          <w:p w:rsidR="000A1C55" w:rsidRPr="000A1C55" w:rsidRDefault="000A1C55" w:rsidP="000C346C">
            <w:pPr>
              <w:rPr>
                <w:rFonts w:ascii="Calibri" w:hAnsi="Calibri" w:cs="Calibri"/>
                <w:sz w:val="18"/>
              </w:rPr>
            </w:pPr>
            <w:r w:rsidRPr="000A1C55">
              <w:rPr>
                <w:rFonts w:ascii="Calibri" w:hAnsi="Calibri"/>
                <w:sz w:val="18"/>
              </w:rPr>
              <w:t>6.2 ¿Le han cobrado a usted por la prestación de algún  servicio, excepto a lo exigido por Ley</w:t>
            </w:r>
            <w:r w:rsidRPr="000A1C55">
              <w:rPr>
                <w:rFonts w:ascii="Calibri" w:hAnsi="Calibri"/>
                <w:b/>
                <w:sz w:val="18"/>
              </w:rPr>
              <w:t xml:space="preserve">?   </w:t>
            </w:r>
          </w:p>
        </w:tc>
        <w:tc>
          <w:tcPr>
            <w:tcW w:w="4856" w:type="dxa"/>
            <w:shd w:val="clear" w:color="auto" w:fill="FFFFFF"/>
            <w:vAlign w:val="center"/>
          </w:tcPr>
          <w:p w:rsidR="000A1C55" w:rsidRPr="000A1C55" w:rsidRDefault="000A1C55" w:rsidP="000C346C">
            <w:pPr>
              <w:rPr>
                <w:rFonts w:ascii="Calibri" w:hAnsi="Calibri"/>
                <w:sz w:val="18"/>
              </w:rPr>
            </w:pPr>
            <w:r w:rsidRPr="000A1C55">
              <w:rPr>
                <w:rFonts w:ascii="Calibri" w:hAnsi="Calibri"/>
                <w:sz w:val="18"/>
              </w:rPr>
              <w:t xml:space="preserve">a) Sí  </w:t>
            </w:r>
            <w:r w:rsidRPr="000A1C55">
              <w:rPr>
                <w:rFonts w:ascii="Calibri" w:hAnsi="Calibri"/>
                <w:sz w:val="18"/>
              </w:rPr>
              <w:fldChar w:fldCharType="begin">
                <w:ffData>
                  <w:name w:val="Casilla73"/>
                  <w:enabled/>
                  <w:calcOnExit w:val="0"/>
                  <w:checkBox>
                    <w:sizeAuto/>
                    <w:default w:val="0"/>
                  </w:checkBox>
                </w:ffData>
              </w:fldChar>
            </w:r>
            <w:r w:rsidRPr="000A1C55">
              <w:rPr>
                <w:rFonts w:ascii="Calibri" w:hAnsi="Calibri"/>
                <w:sz w:val="18"/>
              </w:rPr>
              <w:instrText xml:space="preserve"> FORMCHECKBOX </w:instrText>
            </w:r>
            <w:r w:rsidR="00547199">
              <w:rPr>
                <w:rFonts w:ascii="Calibri" w:hAnsi="Calibri"/>
                <w:sz w:val="18"/>
              </w:rPr>
            </w:r>
            <w:r w:rsidR="00547199">
              <w:rPr>
                <w:rFonts w:ascii="Calibri" w:hAnsi="Calibri"/>
                <w:sz w:val="18"/>
              </w:rPr>
              <w:fldChar w:fldCharType="separate"/>
            </w:r>
            <w:r w:rsidRPr="000A1C55">
              <w:rPr>
                <w:rFonts w:ascii="Calibri" w:hAnsi="Calibri"/>
                <w:sz w:val="18"/>
              </w:rPr>
              <w:fldChar w:fldCharType="end"/>
            </w:r>
            <w:r w:rsidRPr="000A1C55">
              <w:rPr>
                <w:rFonts w:ascii="Calibri" w:hAnsi="Calibri"/>
                <w:sz w:val="18"/>
              </w:rPr>
              <w:t xml:space="preserve">     b) No  </w:t>
            </w:r>
            <w:r w:rsidRPr="000A1C55">
              <w:rPr>
                <w:rFonts w:ascii="Calibri" w:hAnsi="Calibri"/>
                <w:sz w:val="18"/>
              </w:rPr>
              <w:fldChar w:fldCharType="begin">
                <w:ffData>
                  <w:name w:val="Casilla73"/>
                  <w:enabled/>
                  <w:calcOnExit w:val="0"/>
                  <w:checkBox>
                    <w:sizeAuto/>
                    <w:default w:val="0"/>
                  </w:checkBox>
                </w:ffData>
              </w:fldChar>
            </w:r>
            <w:r w:rsidRPr="000A1C55">
              <w:rPr>
                <w:rFonts w:ascii="Calibri" w:hAnsi="Calibri"/>
                <w:sz w:val="18"/>
              </w:rPr>
              <w:instrText xml:space="preserve"> FORMCHECKBOX </w:instrText>
            </w:r>
            <w:r w:rsidR="00547199">
              <w:rPr>
                <w:rFonts w:ascii="Calibri" w:hAnsi="Calibri"/>
                <w:sz w:val="18"/>
              </w:rPr>
            </w:r>
            <w:r w:rsidR="00547199">
              <w:rPr>
                <w:rFonts w:ascii="Calibri" w:hAnsi="Calibri"/>
                <w:sz w:val="18"/>
              </w:rPr>
              <w:fldChar w:fldCharType="separate"/>
            </w:r>
            <w:r w:rsidRPr="000A1C55">
              <w:rPr>
                <w:rFonts w:ascii="Calibri" w:hAnsi="Calibri"/>
                <w:sz w:val="18"/>
              </w:rPr>
              <w:fldChar w:fldCharType="end"/>
            </w:r>
            <w:r w:rsidRPr="000A1C55">
              <w:rPr>
                <w:rFonts w:ascii="Calibri" w:hAnsi="Calibri"/>
                <w:sz w:val="18"/>
              </w:rPr>
              <w:t xml:space="preserve">       c) </w:t>
            </w:r>
            <w:r w:rsidRPr="000A1C55">
              <w:rPr>
                <w:rFonts w:ascii="Calibri" w:hAnsi="Calibri" w:cs="Calibri"/>
                <w:sz w:val="18"/>
              </w:rPr>
              <w:t xml:space="preserve">No sabe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d) No responde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p>
        </w:tc>
      </w:tr>
      <w:tr w:rsidR="000A1C55" w:rsidRPr="000A1C55" w:rsidTr="000C346C">
        <w:trPr>
          <w:trHeight w:val="445"/>
          <w:jc w:val="center"/>
        </w:trPr>
        <w:tc>
          <w:tcPr>
            <w:tcW w:w="5966" w:type="dxa"/>
            <w:shd w:val="clear" w:color="auto" w:fill="FFFFFF"/>
          </w:tcPr>
          <w:p w:rsidR="00744508" w:rsidRDefault="000A1C55" w:rsidP="000C346C">
            <w:pPr>
              <w:rPr>
                <w:rFonts w:ascii="Calibri" w:hAnsi="Calibri"/>
                <w:sz w:val="18"/>
              </w:rPr>
            </w:pPr>
            <w:r w:rsidRPr="000A1C55">
              <w:rPr>
                <w:rFonts w:ascii="Calibri" w:hAnsi="Calibri"/>
                <w:sz w:val="18"/>
              </w:rPr>
              <w:t>6.3</w:t>
            </w:r>
            <w:r w:rsidRPr="000A1C55">
              <w:rPr>
                <w:rFonts w:ascii="Calibri" w:hAnsi="Calibri"/>
                <w:i/>
                <w:sz w:val="18"/>
              </w:rPr>
              <w:t xml:space="preserve"> </w:t>
            </w:r>
            <w:r w:rsidRPr="000A1C55">
              <w:rPr>
                <w:rFonts w:ascii="Calibri" w:hAnsi="Calibri"/>
                <w:sz w:val="18"/>
              </w:rPr>
              <w:t xml:space="preserve">Promedio de operaciones efectuadas mensualmente </w:t>
            </w:r>
          </w:p>
          <w:p w:rsidR="000A1C55" w:rsidRPr="00744508" w:rsidRDefault="000A1C55" w:rsidP="00744508">
            <w:pPr>
              <w:rPr>
                <w:rFonts w:ascii="Calibri" w:hAnsi="Calibri"/>
                <w:sz w:val="18"/>
              </w:rPr>
            </w:pPr>
          </w:p>
        </w:tc>
        <w:tc>
          <w:tcPr>
            <w:tcW w:w="4856" w:type="dxa"/>
            <w:shd w:val="clear" w:color="auto" w:fill="FFFFFF"/>
            <w:vAlign w:val="center"/>
          </w:tcPr>
          <w:p w:rsidR="000A1C55" w:rsidRPr="000A1C55" w:rsidRDefault="000A1C55" w:rsidP="000C346C">
            <w:pPr>
              <w:rPr>
                <w:rFonts w:ascii="Calibri" w:hAnsi="Calibri"/>
                <w:sz w:val="18"/>
              </w:rPr>
            </w:pPr>
            <w:r w:rsidRPr="000A1C55">
              <w:rPr>
                <w:rFonts w:ascii="Calibri" w:hAnsi="Calibri"/>
                <w:sz w:val="18"/>
              </w:rPr>
              <w:t>____________________</w:t>
            </w:r>
          </w:p>
        </w:tc>
      </w:tr>
      <w:tr w:rsidR="000A1C55" w:rsidRPr="000A1C55" w:rsidTr="000C346C">
        <w:trPr>
          <w:trHeight w:val="445"/>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6.4 ¿Tiene alguna queja del servicio que se le proporcionó</w:t>
            </w:r>
          </w:p>
        </w:tc>
        <w:tc>
          <w:tcPr>
            <w:tcW w:w="4856" w:type="dxa"/>
            <w:shd w:val="clear" w:color="auto" w:fill="FFFFFF"/>
            <w:vAlign w:val="center"/>
          </w:tcPr>
          <w:p w:rsidR="000A1C55" w:rsidRPr="000A1C55" w:rsidRDefault="000A1C55" w:rsidP="000C346C">
            <w:pPr>
              <w:rPr>
                <w:rFonts w:ascii="Calibri" w:hAnsi="Calibri"/>
                <w:sz w:val="18"/>
              </w:rPr>
            </w:pPr>
          </w:p>
          <w:p w:rsidR="000A1C55" w:rsidRPr="000A1C55" w:rsidRDefault="000A1C55" w:rsidP="000C346C">
            <w:pPr>
              <w:rPr>
                <w:rFonts w:ascii="Calibri" w:hAnsi="Calibri" w:cs="Calibri"/>
                <w:sz w:val="18"/>
              </w:rPr>
            </w:pPr>
            <w:r w:rsidRPr="000A1C55">
              <w:rPr>
                <w:rFonts w:ascii="Calibri" w:hAnsi="Calibri"/>
                <w:sz w:val="18"/>
              </w:rPr>
              <w:t xml:space="preserve">a) Si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r w:rsidRPr="000A1C55">
              <w:rPr>
                <w:rFonts w:ascii="Calibri" w:hAnsi="Calibri"/>
                <w:sz w:val="18"/>
              </w:rPr>
              <w:t xml:space="preserve">           b) No</w:t>
            </w:r>
            <w:r w:rsidRPr="000A1C55">
              <w:rPr>
                <w:rFonts w:ascii="Calibri" w:hAnsi="Calibri" w:cs="Calibri"/>
                <w:sz w:val="18"/>
              </w:rPr>
              <w:t xml:space="preserve">    </w:t>
            </w:r>
            <w:r w:rsidRPr="000A1C55">
              <w:rPr>
                <w:rFonts w:ascii="Calibri" w:hAnsi="Calibri" w:cs="Calibri"/>
                <w:sz w:val="18"/>
              </w:rPr>
              <w:fldChar w:fldCharType="begin">
                <w:ffData>
                  <w:name w:val="Casilla73"/>
                  <w:enabled/>
                  <w:calcOnExit w:val="0"/>
                  <w:checkBox>
                    <w:sizeAuto/>
                    <w:default w:val="0"/>
                  </w:checkBox>
                </w:ffData>
              </w:fldChar>
            </w:r>
            <w:r w:rsidRPr="000A1C55">
              <w:rPr>
                <w:rFonts w:ascii="Calibri" w:hAnsi="Calibri" w:cs="Calibri"/>
                <w:sz w:val="18"/>
              </w:rPr>
              <w:instrText xml:space="preserve"> FORMCHECKBOX </w:instrText>
            </w:r>
            <w:r w:rsidR="00547199">
              <w:rPr>
                <w:rFonts w:ascii="Calibri" w:hAnsi="Calibri" w:cs="Calibri"/>
                <w:sz w:val="18"/>
              </w:rPr>
            </w:r>
            <w:r w:rsidR="00547199">
              <w:rPr>
                <w:rFonts w:ascii="Calibri" w:hAnsi="Calibri" w:cs="Calibri"/>
                <w:sz w:val="18"/>
              </w:rPr>
              <w:fldChar w:fldCharType="separate"/>
            </w:r>
            <w:r w:rsidRPr="000A1C55">
              <w:rPr>
                <w:rFonts w:ascii="Calibri" w:hAnsi="Calibri" w:cs="Calibri"/>
                <w:sz w:val="18"/>
              </w:rPr>
              <w:fldChar w:fldCharType="end"/>
            </w:r>
            <w:r w:rsidRPr="000A1C55">
              <w:rPr>
                <w:rFonts w:ascii="Calibri" w:hAnsi="Calibri" w:cs="Calibri"/>
                <w:sz w:val="18"/>
              </w:rPr>
              <w:t xml:space="preserve"> </w:t>
            </w:r>
          </w:p>
          <w:p w:rsidR="000A1C55" w:rsidRPr="000A1C55" w:rsidRDefault="000A1C55" w:rsidP="000C346C">
            <w:pPr>
              <w:rPr>
                <w:rFonts w:ascii="Calibri" w:hAnsi="Calibri" w:cs="Calibri"/>
                <w:sz w:val="18"/>
              </w:rPr>
            </w:pPr>
            <w:r w:rsidRPr="000A1C55">
              <w:rPr>
                <w:rFonts w:ascii="Calibri" w:hAnsi="Calibri" w:cs="Calibri"/>
                <w:sz w:val="18"/>
              </w:rPr>
              <w:t>Explique:__________________________________________</w:t>
            </w:r>
          </w:p>
          <w:p w:rsidR="000A1C55" w:rsidRPr="000A1C55" w:rsidRDefault="000A1C55" w:rsidP="000C346C">
            <w:pPr>
              <w:rPr>
                <w:rFonts w:ascii="Calibri" w:hAnsi="Calibri" w:cs="Calibri"/>
                <w:sz w:val="18"/>
              </w:rPr>
            </w:pPr>
            <w:r w:rsidRPr="000A1C55">
              <w:rPr>
                <w:rFonts w:ascii="Calibri" w:hAnsi="Calibri" w:cs="Calibri"/>
                <w:sz w:val="18"/>
              </w:rPr>
              <w:t>__________________________________________________</w:t>
            </w:r>
          </w:p>
          <w:p w:rsidR="000A1C55" w:rsidRPr="000A1C55" w:rsidRDefault="000A1C55" w:rsidP="000C346C">
            <w:pPr>
              <w:rPr>
                <w:rFonts w:ascii="Calibri" w:hAnsi="Calibri"/>
                <w:sz w:val="18"/>
              </w:rPr>
            </w:pPr>
          </w:p>
        </w:tc>
      </w:tr>
      <w:tr w:rsidR="000A1C55" w:rsidRPr="000A1C55" w:rsidTr="000C346C">
        <w:trPr>
          <w:trHeight w:val="445"/>
          <w:jc w:val="center"/>
        </w:trPr>
        <w:tc>
          <w:tcPr>
            <w:tcW w:w="5966" w:type="dxa"/>
            <w:shd w:val="clear" w:color="auto" w:fill="FFFFFF"/>
          </w:tcPr>
          <w:p w:rsidR="000A1C55" w:rsidRPr="000A1C55" w:rsidRDefault="000A1C55" w:rsidP="000C346C">
            <w:pPr>
              <w:rPr>
                <w:rFonts w:ascii="Calibri" w:hAnsi="Calibri"/>
                <w:sz w:val="18"/>
              </w:rPr>
            </w:pPr>
            <w:r w:rsidRPr="000A1C55">
              <w:rPr>
                <w:rFonts w:ascii="Calibri" w:hAnsi="Calibri"/>
                <w:sz w:val="18"/>
              </w:rPr>
              <w:t>6.5 ¿Tiene algun comentario o sugerencia que permitan mejorar el servicio recibido?</w:t>
            </w:r>
          </w:p>
          <w:p w:rsidR="000A1C55" w:rsidRPr="000A1C55" w:rsidRDefault="000A1C55" w:rsidP="000C346C">
            <w:pPr>
              <w:rPr>
                <w:rFonts w:ascii="Calibri" w:hAnsi="Calibri"/>
                <w:sz w:val="18"/>
              </w:rPr>
            </w:pPr>
          </w:p>
        </w:tc>
        <w:tc>
          <w:tcPr>
            <w:tcW w:w="4856" w:type="dxa"/>
            <w:shd w:val="clear" w:color="auto" w:fill="FFFFFF"/>
            <w:vAlign w:val="center"/>
          </w:tcPr>
          <w:p w:rsidR="000A1C55" w:rsidRPr="000A1C55" w:rsidRDefault="000A1C55" w:rsidP="000C346C">
            <w:pPr>
              <w:rPr>
                <w:rFonts w:ascii="Calibri" w:hAnsi="Calibri" w:cs="Calibri"/>
                <w:sz w:val="18"/>
              </w:rPr>
            </w:pPr>
            <w:r w:rsidRPr="000A1C55">
              <w:rPr>
                <w:rFonts w:ascii="Calibri" w:hAnsi="Calibri" w:cs="Calibri"/>
                <w:sz w:val="18"/>
              </w:rPr>
              <w:t xml:space="preserve"> Explique:__________________________________________</w:t>
            </w:r>
          </w:p>
          <w:p w:rsidR="000A1C55" w:rsidRPr="000A1C55" w:rsidRDefault="000A1C55" w:rsidP="000C346C">
            <w:pPr>
              <w:rPr>
                <w:rFonts w:ascii="Calibri" w:hAnsi="Calibri" w:cs="Calibri"/>
                <w:sz w:val="18"/>
              </w:rPr>
            </w:pPr>
            <w:r w:rsidRPr="000A1C55">
              <w:rPr>
                <w:rFonts w:ascii="Calibri" w:hAnsi="Calibri" w:cs="Calibri"/>
                <w:sz w:val="18"/>
              </w:rPr>
              <w:t>___________________________________________________</w:t>
            </w:r>
          </w:p>
          <w:p w:rsidR="000A1C55" w:rsidRPr="000A1C55" w:rsidRDefault="000A1C55" w:rsidP="000C346C">
            <w:pPr>
              <w:rPr>
                <w:rFonts w:ascii="Calibri" w:hAnsi="Calibri" w:cs="Calibri"/>
                <w:sz w:val="18"/>
              </w:rPr>
            </w:pPr>
          </w:p>
          <w:p w:rsidR="000A1C55" w:rsidRPr="000A1C55" w:rsidRDefault="000A1C55" w:rsidP="000C346C">
            <w:pPr>
              <w:rPr>
                <w:rFonts w:ascii="Calibri" w:hAnsi="Calibri"/>
                <w:sz w:val="18"/>
              </w:rPr>
            </w:pPr>
          </w:p>
        </w:tc>
      </w:tr>
    </w:tbl>
    <w:p w:rsidR="000A1C55" w:rsidRPr="00082DA0" w:rsidRDefault="000A1C55" w:rsidP="000A1C55">
      <w:pPr>
        <w:jc w:val="center"/>
        <w:rPr>
          <w:rFonts w:ascii="Calibri" w:hAnsi="Calibri"/>
          <w:b/>
          <w:sz w:val="6"/>
          <w:szCs w:val="18"/>
        </w:rPr>
      </w:pPr>
    </w:p>
    <w:p w:rsidR="000A1C55" w:rsidRDefault="000A1C55" w:rsidP="000A1C55">
      <w:pPr>
        <w:jc w:val="center"/>
        <w:rPr>
          <w:rFonts w:ascii="Calibri" w:hAnsi="Calibri"/>
          <w:b/>
          <w:szCs w:val="18"/>
        </w:rPr>
      </w:pPr>
    </w:p>
    <w:p w:rsidR="000A1C55" w:rsidRPr="00567584" w:rsidRDefault="000A1C55" w:rsidP="000A1C55">
      <w:pPr>
        <w:jc w:val="center"/>
        <w:rPr>
          <w:rFonts w:ascii="Calibri" w:hAnsi="Calibri"/>
          <w:b/>
          <w:szCs w:val="18"/>
        </w:rPr>
      </w:pPr>
      <w:r w:rsidRPr="00567584">
        <w:rPr>
          <w:rFonts w:ascii="Calibri" w:hAnsi="Calibri"/>
          <w:b/>
          <w:szCs w:val="18"/>
        </w:rPr>
        <w:t>¡MUCHAS GRACIAS POR SU TIEMPO</w:t>
      </w:r>
      <w:r>
        <w:rPr>
          <w:rFonts w:ascii="Calibri" w:hAnsi="Calibri"/>
          <w:b/>
          <w:szCs w:val="18"/>
        </w:rPr>
        <w:t>!</w:t>
      </w:r>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5"/>
      </w:tblGrid>
      <w:tr w:rsidR="000A1C55" w:rsidRPr="00306464" w:rsidTr="000C346C">
        <w:trPr>
          <w:jc w:val="center"/>
        </w:trPr>
        <w:tc>
          <w:tcPr>
            <w:tcW w:w="7605" w:type="dxa"/>
            <w:shd w:val="clear" w:color="auto" w:fill="FFFFFF"/>
          </w:tcPr>
          <w:p w:rsidR="000A1C55" w:rsidRPr="008608EF" w:rsidRDefault="000A1C55" w:rsidP="000C346C">
            <w:pPr>
              <w:spacing w:line="276" w:lineRule="auto"/>
              <w:rPr>
                <w:rFonts w:ascii="Calibri" w:hAnsi="Calibri" w:cs="Calibri"/>
                <w:sz w:val="18"/>
                <w:szCs w:val="18"/>
              </w:rPr>
            </w:pPr>
            <w:r w:rsidRPr="008608EF">
              <w:rPr>
                <w:rFonts w:ascii="Calibri" w:hAnsi="Calibri" w:cs="Calibri"/>
                <w:sz w:val="18"/>
                <w:szCs w:val="18"/>
              </w:rPr>
              <w:t>ENCUESTADOR:</w:t>
            </w:r>
          </w:p>
        </w:tc>
      </w:tr>
      <w:tr w:rsidR="000A1C55" w:rsidRPr="00306464" w:rsidTr="000C346C">
        <w:trPr>
          <w:jc w:val="center"/>
        </w:trPr>
        <w:tc>
          <w:tcPr>
            <w:tcW w:w="7605" w:type="dxa"/>
            <w:shd w:val="clear" w:color="auto" w:fill="FFFFFF"/>
          </w:tcPr>
          <w:p w:rsidR="000A1C55" w:rsidRPr="008608EF" w:rsidRDefault="000A1C55" w:rsidP="000C346C">
            <w:pPr>
              <w:spacing w:line="276" w:lineRule="auto"/>
              <w:rPr>
                <w:rFonts w:ascii="Calibri" w:hAnsi="Calibri" w:cs="Calibri"/>
                <w:sz w:val="18"/>
                <w:szCs w:val="18"/>
              </w:rPr>
            </w:pPr>
            <w:r w:rsidRPr="008608EF">
              <w:rPr>
                <w:rFonts w:ascii="Calibri" w:hAnsi="Calibri" w:cs="Calibri"/>
                <w:sz w:val="18"/>
                <w:szCs w:val="18"/>
              </w:rPr>
              <w:t>SUPERVISOR:</w:t>
            </w:r>
          </w:p>
        </w:tc>
      </w:tr>
      <w:tr w:rsidR="000A1C55" w:rsidRPr="00306464" w:rsidTr="000C346C">
        <w:trPr>
          <w:jc w:val="center"/>
        </w:trPr>
        <w:tc>
          <w:tcPr>
            <w:tcW w:w="7605" w:type="dxa"/>
            <w:shd w:val="clear" w:color="auto" w:fill="FFFFFF"/>
          </w:tcPr>
          <w:p w:rsidR="000A1C55" w:rsidRPr="008608EF" w:rsidRDefault="000A1C55" w:rsidP="000C346C">
            <w:pPr>
              <w:spacing w:line="276" w:lineRule="auto"/>
              <w:rPr>
                <w:rFonts w:ascii="Calibri" w:hAnsi="Calibri" w:cs="Calibri"/>
                <w:sz w:val="18"/>
                <w:szCs w:val="18"/>
              </w:rPr>
            </w:pPr>
            <w:r w:rsidRPr="008608EF">
              <w:rPr>
                <w:rFonts w:ascii="Calibri" w:hAnsi="Calibri" w:cs="Calibri"/>
                <w:sz w:val="18"/>
                <w:szCs w:val="18"/>
              </w:rPr>
              <w:t>FECHA:</w:t>
            </w:r>
          </w:p>
        </w:tc>
      </w:tr>
    </w:tbl>
    <w:p w:rsidR="000A1C55" w:rsidRDefault="000A1C55" w:rsidP="000A1C55">
      <w:r>
        <w:t xml:space="preserve">   </w:t>
      </w:r>
    </w:p>
    <w:p w:rsidR="000A1C55" w:rsidRDefault="000A1C55" w:rsidP="00CB2F7E">
      <w:pPr>
        <w:jc w:val="center"/>
        <w:rPr>
          <w:rFonts w:ascii="Times New Roman" w:hAnsi="Times New Roman" w:cs="Times New Roman"/>
          <w:b/>
          <w:sz w:val="19"/>
          <w:szCs w:val="19"/>
          <w:u w:val="single"/>
        </w:rPr>
      </w:pPr>
    </w:p>
    <w:p w:rsidR="000A1C55" w:rsidRDefault="000A1C55" w:rsidP="00CB2F7E">
      <w:pPr>
        <w:jc w:val="center"/>
        <w:rPr>
          <w:rFonts w:ascii="Times New Roman" w:hAnsi="Times New Roman" w:cs="Times New Roman"/>
          <w:b/>
          <w:sz w:val="19"/>
          <w:szCs w:val="19"/>
          <w:u w:val="single"/>
        </w:rPr>
      </w:pPr>
    </w:p>
    <w:p w:rsidR="00D6200E" w:rsidRPr="003C08CB" w:rsidRDefault="00D6200E" w:rsidP="00D6200E">
      <w:pPr>
        <w:jc w:val="center"/>
        <w:rPr>
          <w:b/>
          <w:sz w:val="20"/>
        </w:rPr>
      </w:pPr>
      <w:r w:rsidRPr="003C08CB">
        <w:rPr>
          <w:b/>
          <w:sz w:val="20"/>
        </w:rPr>
        <w:t xml:space="preserve">Anexo 2: </w:t>
      </w:r>
    </w:p>
    <w:p w:rsidR="00D6200E" w:rsidRDefault="00D6200E" w:rsidP="00D6200E">
      <w:pPr>
        <w:jc w:val="center"/>
        <w:rPr>
          <w:b/>
          <w:sz w:val="20"/>
        </w:rPr>
      </w:pPr>
      <w:r w:rsidRPr="003C08CB">
        <w:rPr>
          <w:b/>
          <w:sz w:val="20"/>
        </w:rPr>
        <w:t>Seguimiento de las acciones ejecutadas</w:t>
      </w:r>
    </w:p>
    <w:tbl>
      <w:tblPr>
        <w:tblStyle w:val="Tablaconcuadrcula"/>
        <w:tblW w:w="0" w:type="auto"/>
        <w:tblLook w:val="04A0" w:firstRow="1" w:lastRow="0" w:firstColumn="1" w:lastColumn="0" w:noHBand="0" w:noVBand="1"/>
      </w:tblPr>
      <w:tblGrid>
        <w:gridCol w:w="4060"/>
        <w:gridCol w:w="5220"/>
      </w:tblGrid>
      <w:tr w:rsidR="00CD1EC3" w:rsidRPr="00C12ADC" w:rsidTr="00FC3CC6">
        <w:trPr>
          <w:trHeight w:val="300"/>
        </w:trPr>
        <w:tc>
          <w:tcPr>
            <w:tcW w:w="4158" w:type="dxa"/>
            <w:noWrap/>
            <w:vAlign w:val="center"/>
            <w:hideMark/>
          </w:tcPr>
          <w:p w:rsidR="00CD1EC3" w:rsidRPr="009E7383" w:rsidRDefault="00CD1EC3" w:rsidP="009E7383">
            <w:pPr>
              <w:ind w:firstLine="708"/>
              <w:jc w:val="center"/>
              <w:rPr>
                <w:b/>
                <w:sz w:val="20"/>
              </w:rPr>
            </w:pPr>
            <w:r w:rsidRPr="009E7383">
              <w:rPr>
                <w:b/>
                <w:sz w:val="20"/>
              </w:rPr>
              <w:t>Sugerencias</w:t>
            </w:r>
          </w:p>
        </w:tc>
        <w:tc>
          <w:tcPr>
            <w:tcW w:w="5348" w:type="dxa"/>
            <w:noWrap/>
            <w:vAlign w:val="center"/>
            <w:hideMark/>
          </w:tcPr>
          <w:p w:rsidR="00CD1EC3" w:rsidRPr="009E7383" w:rsidRDefault="00CD1EC3" w:rsidP="009E7383">
            <w:pPr>
              <w:ind w:firstLine="708"/>
              <w:jc w:val="center"/>
              <w:rPr>
                <w:b/>
                <w:sz w:val="20"/>
              </w:rPr>
            </w:pPr>
            <w:r w:rsidRPr="009E7383">
              <w:rPr>
                <w:b/>
                <w:sz w:val="20"/>
              </w:rPr>
              <w:t>Situación Actual de las acciones ejecutadas</w:t>
            </w:r>
          </w:p>
        </w:tc>
      </w:tr>
      <w:tr w:rsidR="00CD1EC3" w:rsidRPr="00C12ADC" w:rsidTr="00FC3CC6">
        <w:trPr>
          <w:trHeight w:val="948"/>
        </w:trPr>
        <w:tc>
          <w:tcPr>
            <w:tcW w:w="4158" w:type="dxa"/>
            <w:hideMark/>
          </w:tcPr>
          <w:p w:rsidR="00CD1EC3" w:rsidRPr="00C12ADC" w:rsidRDefault="00CD1EC3" w:rsidP="00A03E68">
            <w:pPr>
              <w:rPr>
                <w:sz w:val="20"/>
              </w:rPr>
            </w:pPr>
            <w:r w:rsidRPr="00C12ADC">
              <w:rPr>
                <w:sz w:val="20"/>
              </w:rPr>
              <w:t>1.     Revisar y/o mejorar los plazos establecidos para completar los trámites, así como revisar los procedimientos, requisitos y formularios exigidos con el propósito de simplificarlos y volverlos más ágiles para los usuarios, evitando la lentitud en los trámites.</w:t>
            </w:r>
          </w:p>
        </w:tc>
        <w:tc>
          <w:tcPr>
            <w:tcW w:w="5348" w:type="dxa"/>
            <w:noWrap/>
            <w:hideMark/>
          </w:tcPr>
          <w:p w:rsidR="00CD1EC3" w:rsidRPr="00C60E71" w:rsidRDefault="00BA026F" w:rsidP="009D61FD">
            <w:pPr>
              <w:pStyle w:val="Prrafodelista"/>
              <w:numPr>
                <w:ilvl w:val="0"/>
                <w:numId w:val="20"/>
              </w:numPr>
              <w:ind w:left="319"/>
              <w:jc w:val="left"/>
              <w:rPr>
                <w:sz w:val="20"/>
              </w:rPr>
            </w:pPr>
            <w:r w:rsidRPr="00C60E71">
              <w:rPr>
                <w:sz w:val="20"/>
              </w:rPr>
              <w:t>Chinamas</w:t>
            </w:r>
            <w:r w:rsidR="00E5356F" w:rsidRPr="00C60E71">
              <w:rPr>
                <w:sz w:val="20"/>
              </w:rPr>
              <w:t xml:space="preserve"> garantizó la</w:t>
            </w:r>
            <w:r w:rsidR="00C60E71" w:rsidRPr="00C60E71">
              <w:rPr>
                <w:sz w:val="20"/>
              </w:rPr>
              <w:t xml:space="preserve"> correcta</w:t>
            </w:r>
            <w:r w:rsidR="00E5356F" w:rsidRPr="00C60E71">
              <w:rPr>
                <w:sz w:val="20"/>
              </w:rPr>
              <w:t xml:space="preserve"> aplicaci</w:t>
            </w:r>
            <w:r w:rsidR="00C60E71" w:rsidRPr="00C60E71">
              <w:rPr>
                <w:sz w:val="20"/>
              </w:rPr>
              <w:t>ón de procedimientos.</w:t>
            </w:r>
          </w:p>
          <w:p w:rsidR="003504BC" w:rsidRPr="00C60E71" w:rsidRDefault="003504BC" w:rsidP="009D61FD">
            <w:pPr>
              <w:pStyle w:val="Prrafodelista"/>
              <w:numPr>
                <w:ilvl w:val="0"/>
                <w:numId w:val="20"/>
              </w:numPr>
              <w:ind w:left="319"/>
              <w:jc w:val="left"/>
              <w:rPr>
                <w:sz w:val="20"/>
              </w:rPr>
            </w:pPr>
            <w:r w:rsidRPr="00C60E71">
              <w:rPr>
                <w:sz w:val="20"/>
              </w:rPr>
              <w:t xml:space="preserve">Anguiatú </w:t>
            </w:r>
            <w:r w:rsidR="00E5356F" w:rsidRPr="00C60E71">
              <w:rPr>
                <w:sz w:val="20"/>
              </w:rPr>
              <w:t>no realizó acciones específicas.</w:t>
            </w:r>
          </w:p>
          <w:p w:rsidR="003504BC" w:rsidRPr="00C60E71" w:rsidRDefault="003504BC" w:rsidP="009D61FD">
            <w:pPr>
              <w:pStyle w:val="Prrafodelista"/>
              <w:numPr>
                <w:ilvl w:val="0"/>
                <w:numId w:val="20"/>
              </w:numPr>
              <w:ind w:left="319"/>
              <w:jc w:val="left"/>
              <w:rPr>
                <w:sz w:val="20"/>
              </w:rPr>
            </w:pPr>
            <w:r w:rsidRPr="00C60E71">
              <w:rPr>
                <w:sz w:val="20"/>
              </w:rPr>
              <w:t xml:space="preserve">Amatillo </w:t>
            </w:r>
            <w:r w:rsidR="00E5356F" w:rsidRPr="00C60E71">
              <w:rPr>
                <w:sz w:val="20"/>
              </w:rPr>
              <w:t xml:space="preserve">adquirió </w:t>
            </w:r>
            <w:r w:rsidRPr="00C60E71">
              <w:rPr>
                <w:sz w:val="20"/>
              </w:rPr>
              <w:t>compromiso</w:t>
            </w:r>
            <w:r w:rsidR="00E5356F" w:rsidRPr="00C60E71">
              <w:rPr>
                <w:sz w:val="20"/>
              </w:rPr>
              <w:t xml:space="preserve"> a ejecutar acciones de mejora.</w:t>
            </w:r>
          </w:p>
          <w:p w:rsidR="003504BC" w:rsidRPr="00C60E71" w:rsidRDefault="003504BC" w:rsidP="009D61FD">
            <w:pPr>
              <w:pStyle w:val="Prrafodelista"/>
              <w:numPr>
                <w:ilvl w:val="0"/>
                <w:numId w:val="20"/>
              </w:numPr>
              <w:ind w:left="319"/>
              <w:jc w:val="left"/>
              <w:rPr>
                <w:sz w:val="20"/>
              </w:rPr>
            </w:pPr>
            <w:r w:rsidRPr="00C60E71">
              <w:rPr>
                <w:sz w:val="20"/>
              </w:rPr>
              <w:t>El Poy gestionó asignación de más personal</w:t>
            </w:r>
            <w:r w:rsidR="00C60E71" w:rsidRPr="00C60E71">
              <w:rPr>
                <w:sz w:val="20"/>
              </w:rPr>
              <w:t>.</w:t>
            </w:r>
          </w:p>
          <w:p w:rsidR="003504BC" w:rsidRPr="00C60E71" w:rsidRDefault="003504BC" w:rsidP="009D61FD">
            <w:pPr>
              <w:pStyle w:val="Prrafodelista"/>
              <w:numPr>
                <w:ilvl w:val="0"/>
                <w:numId w:val="20"/>
              </w:numPr>
              <w:ind w:left="319"/>
              <w:jc w:val="left"/>
              <w:rPr>
                <w:sz w:val="20"/>
              </w:rPr>
            </w:pPr>
            <w:r w:rsidRPr="00C60E71">
              <w:rPr>
                <w:sz w:val="20"/>
              </w:rPr>
              <w:t>Hacha</w:t>
            </w:r>
            <w:r w:rsidR="00E5356F" w:rsidRPr="00C60E71">
              <w:rPr>
                <w:sz w:val="20"/>
              </w:rPr>
              <w:t xml:space="preserve">dura no realizó acciones </w:t>
            </w:r>
            <w:r w:rsidR="00C60E71" w:rsidRPr="00C60E71">
              <w:rPr>
                <w:sz w:val="20"/>
              </w:rPr>
              <w:t>específicas.</w:t>
            </w:r>
          </w:p>
          <w:p w:rsidR="003504BC" w:rsidRPr="00C60E71" w:rsidRDefault="003504BC" w:rsidP="009D61FD">
            <w:pPr>
              <w:pStyle w:val="Prrafodelista"/>
              <w:numPr>
                <w:ilvl w:val="0"/>
                <w:numId w:val="20"/>
              </w:numPr>
              <w:ind w:left="319"/>
              <w:jc w:val="left"/>
              <w:rPr>
                <w:sz w:val="20"/>
              </w:rPr>
            </w:pPr>
            <w:r w:rsidRPr="00C60E71">
              <w:rPr>
                <w:sz w:val="20"/>
              </w:rPr>
              <w:lastRenderedPageBreak/>
              <w:t>San Cristóbal</w:t>
            </w:r>
            <w:r w:rsidR="00C60E71" w:rsidRPr="00C60E71">
              <w:rPr>
                <w:sz w:val="20"/>
              </w:rPr>
              <w:t xml:space="preserve"> mantiene</w:t>
            </w:r>
            <w:r w:rsidR="00E5356F" w:rsidRPr="00C60E71">
              <w:rPr>
                <w:sz w:val="20"/>
              </w:rPr>
              <w:t xml:space="preserve"> comunicación</w:t>
            </w:r>
            <w:r w:rsidR="00C60E71" w:rsidRPr="00C60E71">
              <w:rPr>
                <w:sz w:val="20"/>
              </w:rPr>
              <w:t xml:space="preserve"> permanente </w:t>
            </w:r>
            <w:r w:rsidR="00E5356F" w:rsidRPr="00C60E71">
              <w:rPr>
                <w:sz w:val="20"/>
              </w:rPr>
              <w:t>con la Aduana de Guatemala para contribuir a la agilidad del paso y velar por el cumplimiento de los procesos</w:t>
            </w:r>
            <w:r w:rsidR="00C60E71" w:rsidRPr="00C60E71">
              <w:rPr>
                <w:sz w:val="20"/>
              </w:rPr>
              <w:t>.</w:t>
            </w:r>
          </w:p>
        </w:tc>
      </w:tr>
      <w:tr w:rsidR="00CD1EC3" w:rsidRPr="00C12ADC" w:rsidTr="00FC3CC6">
        <w:trPr>
          <w:trHeight w:val="1080"/>
        </w:trPr>
        <w:tc>
          <w:tcPr>
            <w:tcW w:w="4158" w:type="dxa"/>
            <w:hideMark/>
          </w:tcPr>
          <w:p w:rsidR="00CD1EC3" w:rsidRPr="00C12ADC" w:rsidRDefault="00CD1EC3" w:rsidP="00A03E68">
            <w:pPr>
              <w:rPr>
                <w:sz w:val="20"/>
              </w:rPr>
            </w:pPr>
            <w:r w:rsidRPr="00C12ADC">
              <w:rPr>
                <w:sz w:val="20"/>
              </w:rPr>
              <w:lastRenderedPageBreak/>
              <w:t>2.    Crear un call center específico para asesorar y brindar soporte informático, para evitar que el usuario tenga que andar de un lugar a otro para que lo atiendan; así como crear un link o un contacto directo en línea a quien se pueda acudir al momento de presentarse algún desperfecto en el sistema (Pagoes, Manpago).</w:t>
            </w:r>
          </w:p>
        </w:tc>
        <w:tc>
          <w:tcPr>
            <w:tcW w:w="5348" w:type="dxa"/>
            <w:noWrap/>
            <w:hideMark/>
          </w:tcPr>
          <w:p w:rsidR="00CD1EC3" w:rsidRPr="00470445" w:rsidRDefault="00774146" w:rsidP="00C60E71">
            <w:pPr>
              <w:rPr>
                <w:b/>
                <w:sz w:val="20"/>
              </w:rPr>
            </w:pPr>
            <w:r w:rsidRPr="00470445">
              <w:rPr>
                <w:b/>
                <w:sz w:val="20"/>
              </w:rPr>
              <w:t>Acción no ejecutada</w:t>
            </w:r>
            <w:r w:rsidR="00E5356F" w:rsidRPr="00470445">
              <w:rPr>
                <w:b/>
                <w:sz w:val="20"/>
              </w:rPr>
              <w:t xml:space="preserve"> </w:t>
            </w:r>
            <w:r w:rsidR="00470445">
              <w:rPr>
                <w:b/>
                <w:sz w:val="20"/>
              </w:rPr>
              <w:t xml:space="preserve">porque no aplica </w:t>
            </w:r>
            <w:r w:rsidR="00C60E71" w:rsidRPr="00470445">
              <w:rPr>
                <w:b/>
                <w:sz w:val="20"/>
              </w:rPr>
              <w:t>para DGA</w:t>
            </w:r>
          </w:p>
          <w:p w:rsidR="00774146" w:rsidRPr="00E5356F" w:rsidRDefault="00774146" w:rsidP="00A03E68">
            <w:pPr>
              <w:ind w:firstLine="708"/>
              <w:jc w:val="center"/>
              <w:rPr>
                <w:color w:val="FF0000"/>
                <w:sz w:val="20"/>
              </w:rPr>
            </w:pPr>
          </w:p>
        </w:tc>
      </w:tr>
      <w:tr w:rsidR="00CD1EC3" w:rsidRPr="00C12ADC" w:rsidTr="00FC3CC6">
        <w:trPr>
          <w:trHeight w:val="453"/>
        </w:trPr>
        <w:tc>
          <w:tcPr>
            <w:tcW w:w="4158" w:type="dxa"/>
            <w:hideMark/>
          </w:tcPr>
          <w:p w:rsidR="00CD1EC3" w:rsidRPr="00C12ADC" w:rsidRDefault="00CD1EC3" w:rsidP="00A03E68">
            <w:pPr>
              <w:rPr>
                <w:sz w:val="20"/>
              </w:rPr>
            </w:pPr>
            <w:r w:rsidRPr="00C12ADC">
              <w:rPr>
                <w:sz w:val="20"/>
              </w:rPr>
              <w:t>3.    Atender el llamado que hace el sector transportista, en cuanto a la agilización de trámites y contratación de personal en frontera.</w:t>
            </w:r>
          </w:p>
        </w:tc>
        <w:tc>
          <w:tcPr>
            <w:tcW w:w="5348" w:type="dxa"/>
            <w:noWrap/>
            <w:hideMark/>
          </w:tcPr>
          <w:p w:rsidR="00774146" w:rsidRPr="00C60E71" w:rsidRDefault="00774146" w:rsidP="009D61FD">
            <w:pPr>
              <w:pStyle w:val="Prrafodelista"/>
              <w:numPr>
                <w:ilvl w:val="0"/>
                <w:numId w:val="21"/>
              </w:numPr>
              <w:ind w:left="319" w:hanging="319"/>
              <w:jc w:val="left"/>
              <w:rPr>
                <w:sz w:val="20"/>
              </w:rPr>
            </w:pPr>
            <w:r w:rsidRPr="00C60E71">
              <w:rPr>
                <w:sz w:val="20"/>
              </w:rPr>
              <w:t>Anguiatú</w:t>
            </w:r>
            <w:r w:rsidR="00C60E71">
              <w:rPr>
                <w:sz w:val="20"/>
              </w:rPr>
              <w:t xml:space="preserve"> </w:t>
            </w:r>
            <w:r w:rsidR="00C60E71" w:rsidRPr="00C60E71">
              <w:rPr>
                <w:sz w:val="20"/>
              </w:rPr>
              <w:t>gestionó asignación de más personal para cu</w:t>
            </w:r>
            <w:r w:rsidR="00C60E71">
              <w:rPr>
                <w:sz w:val="20"/>
              </w:rPr>
              <w:t xml:space="preserve">brir vacaciones </w:t>
            </w:r>
            <w:r w:rsidR="00C60E71" w:rsidRPr="00C60E71">
              <w:rPr>
                <w:sz w:val="20"/>
              </w:rPr>
              <w:t>del personal y la demanda</w:t>
            </w:r>
            <w:r w:rsidR="00C60E71">
              <w:rPr>
                <w:sz w:val="20"/>
              </w:rPr>
              <w:t>.</w:t>
            </w:r>
          </w:p>
          <w:p w:rsidR="00774146" w:rsidRPr="00C60E71" w:rsidRDefault="00774146" w:rsidP="009D61FD">
            <w:pPr>
              <w:pStyle w:val="Prrafodelista"/>
              <w:numPr>
                <w:ilvl w:val="0"/>
                <w:numId w:val="21"/>
              </w:numPr>
              <w:ind w:left="319" w:hanging="319"/>
              <w:jc w:val="left"/>
              <w:rPr>
                <w:sz w:val="20"/>
              </w:rPr>
            </w:pPr>
            <w:r w:rsidRPr="00C60E71">
              <w:rPr>
                <w:sz w:val="20"/>
              </w:rPr>
              <w:t>El Poy</w:t>
            </w:r>
            <w:r w:rsidR="00E5356F" w:rsidRPr="00C60E71">
              <w:rPr>
                <w:sz w:val="20"/>
              </w:rPr>
              <w:t xml:space="preserve"> gestionó asignación de más personal para cubrir vacaciones e incapacidades del personal y la demanda</w:t>
            </w:r>
            <w:r w:rsidR="00C60E71">
              <w:rPr>
                <w:sz w:val="20"/>
              </w:rPr>
              <w:t>.</w:t>
            </w:r>
          </w:p>
          <w:p w:rsidR="00C60E71" w:rsidRPr="00C60E71" w:rsidRDefault="00774146" w:rsidP="009D61FD">
            <w:pPr>
              <w:pStyle w:val="Prrafodelista"/>
              <w:numPr>
                <w:ilvl w:val="0"/>
                <w:numId w:val="20"/>
              </w:numPr>
              <w:ind w:left="319"/>
              <w:jc w:val="left"/>
              <w:rPr>
                <w:sz w:val="20"/>
              </w:rPr>
            </w:pPr>
            <w:r w:rsidRPr="00C60E71">
              <w:rPr>
                <w:sz w:val="20"/>
              </w:rPr>
              <w:t>La Hachadura</w:t>
            </w:r>
            <w:r w:rsidR="00C60E71">
              <w:rPr>
                <w:sz w:val="20"/>
              </w:rPr>
              <w:t xml:space="preserve"> </w:t>
            </w:r>
            <w:r w:rsidR="00C60E71" w:rsidRPr="00C60E71">
              <w:rPr>
                <w:sz w:val="20"/>
              </w:rPr>
              <w:t>no realizó acciones específicas.</w:t>
            </w:r>
          </w:p>
          <w:p w:rsidR="00774146" w:rsidRPr="00C60E71" w:rsidRDefault="00774146" w:rsidP="009D61FD">
            <w:pPr>
              <w:pStyle w:val="Prrafodelista"/>
              <w:numPr>
                <w:ilvl w:val="0"/>
                <w:numId w:val="21"/>
              </w:numPr>
              <w:ind w:left="319" w:hanging="319"/>
              <w:jc w:val="left"/>
              <w:rPr>
                <w:sz w:val="20"/>
              </w:rPr>
            </w:pPr>
            <w:r w:rsidRPr="00C60E71">
              <w:rPr>
                <w:sz w:val="20"/>
              </w:rPr>
              <w:t>San Cristóbal</w:t>
            </w:r>
            <w:r w:rsidR="00C60E71">
              <w:rPr>
                <w:sz w:val="20"/>
              </w:rPr>
              <w:t xml:space="preserve"> </w:t>
            </w:r>
            <w:r w:rsidR="00C60E71" w:rsidRPr="00C60E71">
              <w:rPr>
                <w:sz w:val="20"/>
              </w:rPr>
              <w:t>mantiene comunicación permanente con la Aduana de Guatemala para contribuir a la agilidad de</w:t>
            </w:r>
            <w:r w:rsidR="00C60E71">
              <w:rPr>
                <w:sz w:val="20"/>
              </w:rPr>
              <w:t>l paso.</w:t>
            </w:r>
          </w:p>
          <w:p w:rsidR="00C60E71" w:rsidRDefault="00774146" w:rsidP="009D61FD">
            <w:pPr>
              <w:pStyle w:val="Prrafodelista"/>
              <w:numPr>
                <w:ilvl w:val="0"/>
                <w:numId w:val="20"/>
              </w:numPr>
              <w:ind w:left="319"/>
              <w:jc w:val="left"/>
              <w:rPr>
                <w:sz w:val="20"/>
              </w:rPr>
            </w:pPr>
            <w:r w:rsidRPr="00C60E71">
              <w:rPr>
                <w:sz w:val="20"/>
              </w:rPr>
              <w:t>Las Chinamas</w:t>
            </w:r>
            <w:r w:rsidR="00C60E71">
              <w:rPr>
                <w:sz w:val="20"/>
              </w:rPr>
              <w:t xml:space="preserve"> agilizar los trámites mediante </w:t>
            </w:r>
            <w:r w:rsidR="00C60E71" w:rsidRPr="00C60E71">
              <w:rPr>
                <w:sz w:val="20"/>
              </w:rPr>
              <w:t>la correcta aplicación de procedimientos</w:t>
            </w:r>
          </w:p>
          <w:p w:rsidR="00CD1EC3" w:rsidRPr="00C60E71" w:rsidRDefault="00774146" w:rsidP="009D61FD">
            <w:pPr>
              <w:pStyle w:val="Prrafodelista"/>
              <w:numPr>
                <w:ilvl w:val="0"/>
                <w:numId w:val="20"/>
              </w:numPr>
              <w:ind w:left="319"/>
              <w:jc w:val="left"/>
              <w:rPr>
                <w:sz w:val="20"/>
              </w:rPr>
            </w:pPr>
            <w:r w:rsidRPr="00C60E71">
              <w:rPr>
                <w:sz w:val="20"/>
              </w:rPr>
              <w:t>Amatillo</w:t>
            </w:r>
            <w:r w:rsidR="00C60E71">
              <w:rPr>
                <w:sz w:val="20"/>
              </w:rPr>
              <w:t xml:space="preserve"> </w:t>
            </w:r>
            <w:r w:rsidR="00C60E71" w:rsidRPr="00C60E71">
              <w:rPr>
                <w:sz w:val="20"/>
              </w:rPr>
              <w:t>adquirió compromiso a ejecutar acciones de mejora</w:t>
            </w:r>
            <w:r w:rsidR="00C60E71">
              <w:rPr>
                <w:sz w:val="20"/>
              </w:rPr>
              <w:t xml:space="preserve"> que estén a su alcance.</w:t>
            </w:r>
          </w:p>
        </w:tc>
      </w:tr>
      <w:tr w:rsidR="00CD1EC3" w:rsidRPr="00C12ADC" w:rsidTr="00FC3CC6">
        <w:trPr>
          <w:trHeight w:val="273"/>
        </w:trPr>
        <w:tc>
          <w:tcPr>
            <w:tcW w:w="4158" w:type="dxa"/>
            <w:hideMark/>
          </w:tcPr>
          <w:p w:rsidR="00CD1EC3" w:rsidRPr="00C12ADC" w:rsidRDefault="00CD1EC3" w:rsidP="00A03E68">
            <w:pPr>
              <w:rPr>
                <w:sz w:val="20"/>
              </w:rPr>
            </w:pPr>
            <w:r w:rsidRPr="00C12ADC">
              <w:rPr>
                <w:sz w:val="20"/>
              </w:rPr>
              <w:t>4.    A los administradores, acercarse en lo posible a los usuarios realizando rondas en puntos clave de atención (ventanillas, pluma, etc), con el fin de solventar cualquier inconveniente que se pueda presentar; así como mantener reuniones periódicas y/o supervisar al personal a cargo, para asegurar el normal desarrollo de las labores y que se atienda al usuario con el debido esmero, respeto y agilidad.</w:t>
            </w:r>
          </w:p>
        </w:tc>
        <w:tc>
          <w:tcPr>
            <w:tcW w:w="5348" w:type="dxa"/>
            <w:noWrap/>
            <w:hideMark/>
          </w:tcPr>
          <w:p w:rsidR="00C60E71" w:rsidRDefault="00774146" w:rsidP="009D61FD">
            <w:pPr>
              <w:pStyle w:val="Prrafodelista"/>
              <w:numPr>
                <w:ilvl w:val="0"/>
                <w:numId w:val="20"/>
              </w:numPr>
              <w:ind w:left="319"/>
              <w:jc w:val="left"/>
              <w:rPr>
                <w:sz w:val="20"/>
              </w:rPr>
            </w:pPr>
            <w:r>
              <w:rPr>
                <w:sz w:val="20"/>
              </w:rPr>
              <w:t>Anguiatú</w:t>
            </w:r>
            <w:r w:rsidR="00C60E71">
              <w:rPr>
                <w:sz w:val="20"/>
              </w:rPr>
              <w:t xml:space="preserve"> </w:t>
            </w:r>
            <w:r w:rsidR="00C60E71" w:rsidRPr="00C60E71">
              <w:rPr>
                <w:sz w:val="20"/>
              </w:rPr>
              <w:t>no realizó acciones específicas.</w:t>
            </w:r>
          </w:p>
          <w:p w:rsidR="00C60E71" w:rsidRDefault="00774146" w:rsidP="009D61FD">
            <w:pPr>
              <w:pStyle w:val="Prrafodelista"/>
              <w:numPr>
                <w:ilvl w:val="0"/>
                <w:numId w:val="20"/>
              </w:numPr>
              <w:ind w:left="319"/>
              <w:jc w:val="left"/>
              <w:rPr>
                <w:sz w:val="20"/>
              </w:rPr>
            </w:pPr>
            <w:r w:rsidRPr="00C60E71">
              <w:rPr>
                <w:sz w:val="20"/>
              </w:rPr>
              <w:t>El Poy</w:t>
            </w:r>
            <w:r w:rsidR="00C60E71" w:rsidRPr="00C60E71">
              <w:rPr>
                <w:sz w:val="20"/>
              </w:rPr>
              <w:t xml:space="preserve"> instó al personal en cuanto a la importancia de ser amables en la atención. </w:t>
            </w:r>
          </w:p>
          <w:p w:rsidR="00736351" w:rsidRDefault="00774146" w:rsidP="009D61FD">
            <w:pPr>
              <w:pStyle w:val="Prrafodelista"/>
              <w:numPr>
                <w:ilvl w:val="0"/>
                <w:numId w:val="20"/>
              </w:numPr>
              <w:ind w:left="319"/>
              <w:jc w:val="left"/>
              <w:rPr>
                <w:sz w:val="20"/>
              </w:rPr>
            </w:pPr>
            <w:r w:rsidRPr="00C60E71">
              <w:rPr>
                <w:sz w:val="20"/>
              </w:rPr>
              <w:t>La Hachadura</w:t>
            </w:r>
            <w:r w:rsidR="00C60E71">
              <w:rPr>
                <w:sz w:val="20"/>
              </w:rPr>
              <w:t xml:space="preserve"> </w:t>
            </w:r>
            <w:r w:rsidR="00736351" w:rsidRPr="00C60E71">
              <w:rPr>
                <w:sz w:val="20"/>
              </w:rPr>
              <w:t>no realizó acciones específicas.</w:t>
            </w:r>
          </w:p>
          <w:p w:rsidR="00736351" w:rsidRDefault="00774146" w:rsidP="009D61FD">
            <w:pPr>
              <w:pStyle w:val="Prrafodelista"/>
              <w:numPr>
                <w:ilvl w:val="0"/>
                <w:numId w:val="20"/>
              </w:numPr>
              <w:ind w:left="319"/>
              <w:jc w:val="left"/>
              <w:rPr>
                <w:sz w:val="20"/>
              </w:rPr>
            </w:pPr>
            <w:r w:rsidRPr="00736351">
              <w:rPr>
                <w:sz w:val="20"/>
              </w:rPr>
              <w:t>San Cristóbal</w:t>
            </w:r>
            <w:r w:rsidR="00736351">
              <w:rPr>
                <w:sz w:val="20"/>
              </w:rPr>
              <w:t xml:space="preserve"> se hizo énfasis en la atención de todos los usuarios por igual</w:t>
            </w:r>
            <w:r w:rsidR="00736351" w:rsidRPr="00736351">
              <w:rPr>
                <w:sz w:val="20"/>
              </w:rPr>
              <w:t xml:space="preserve">. </w:t>
            </w:r>
          </w:p>
          <w:p w:rsidR="00C44FC3" w:rsidRDefault="00774146" w:rsidP="009D61FD">
            <w:pPr>
              <w:pStyle w:val="Prrafodelista"/>
              <w:numPr>
                <w:ilvl w:val="0"/>
                <w:numId w:val="20"/>
              </w:numPr>
              <w:ind w:left="319"/>
              <w:jc w:val="left"/>
              <w:rPr>
                <w:sz w:val="20"/>
              </w:rPr>
            </w:pPr>
            <w:r w:rsidRPr="00736351">
              <w:rPr>
                <w:sz w:val="20"/>
              </w:rPr>
              <w:t>Las Chinamas</w:t>
            </w:r>
            <w:r w:rsidR="00736351" w:rsidRPr="00736351">
              <w:rPr>
                <w:sz w:val="20"/>
              </w:rPr>
              <w:t xml:space="preserve"> continuar aplicando política de puertas abiertas para atención a los usuarios.</w:t>
            </w:r>
          </w:p>
          <w:p w:rsidR="00CD1EC3" w:rsidRPr="00C44FC3" w:rsidRDefault="00774146" w:rsidP="009D61FD">
            <w:pPr>
              <w:pStyle w:val="Prrafodelista"/>
              <w:numPr>
                <w:ilvl w:val="0"/>
                <w:numId w:val="20"/>
              </w:numPr>
              <w:ind w:left="319"/>
              <w:jc w:val="left"/>
              <w:rPr>
                <w:sz w:val="20"/>
              </w:rPr>
            </w:pPr>
            <w:r w:rsidRPr="00C44FC3">
              <w:rPr>
                <w:sz w:val="20"/>
              </w:rPr>
              <w:t>Amatillo</w:t>
            </w:r>
            <w:r w:rsidR="00C44FC3" w:rsidRPr="00C44FC3">
              <w:rPr>
                <w:sz w:val="20"/>
              </w:rPr>
              <w:t xml:space="preserve"> adquirió compromiso a ejecutar acciones de mejora que estén a su alcance.</w:t>
            </w:r>
          </w:p>
        </w:tc>
      </w:tr>
      <w:tr w:rsidR="00CD1EC3" w:rsidRPr="00C12ADC" w:rsidTr="00FC3CC6">
        <w:trPr>
          <w:trHeight w:val="480"/>
        </w:trPr>
        <w:tc>
          <w:tcPr>
            <w:tcW w:w="4158" w:type="dxa"/>
            <w:hideMark/>
          </w:tcPr>
          <w:p w:rsidR="00CD1EC3" w:rsidRPr="00C12ADC" w:rsidRDefault="00CD1EC3" w:rsidP="00A03E68">
            <w:pPr>
              <w:rPr>
                <w:sz w:val="20"/>
              </w:rPr>
            </w:pPr>
            <w:r w:rsidRPr="00C12ADC">
              <w:rPr>
                <w:sz w:val="20"/>
              </w:rPr>
              <w:t>5.    Evaluar la incorporación de cámaras de video vigilancia en las áreas de ventanilla, pues las existentes no cubren dichas zonas.</w:t>
            </w:r>
          </w:p>
        </w:tc>
        <w:tc>
          <w:tcPr>
            <w:tcW w:w="5348" w:type="dxa"/>
            <w:noWrap/>
            <w:hideMark/>
          </w:tcPr>
          <w:p w:rsidR="00470445" w:rsidRPr="00470445" w:rsidRDefault="00470445" w:rsidP="00C44FC3">
            <w:pPr>
              <w:rPr>
                <w:b/>
                <w:sz w:val="20"/>
              </w:rPr>
            </w:pPr>
            <w:r w:rsidRPr="00470445">
              <w:rPr>
                <w:b/>
                <w:sz w:val="20"/>
              </w:rPr>
              <w:t>Acción ejecutada.</w:t>
            </w:r>
          </w:p>
          <w:p w:rsidR="00C44FC3" w:rsidRDefault="00470445" w:rsidP="00C44FC3">
            <w:pPr>
              <w:rPr>
                <w:sz w:val="20"/>
              </w:rPr>
            </w:pPr>
            <w:r>
              <w:rPr>
                <w:sz w:val="20"/>
              </w:rPr>
              <w:t>En la visita de campo</w:t>
            </w:r>
            <w:r w:rsidR="00C44FC3">
              <w:rPr>
                <w:sz w:val="20"/>
              </w:rPr>
              <w:t xml:space="preserve"> realizada se observaron cámaras en las aduanas (</w:t>
            </w:r>
            <w:r w:rsidR="00C44FC3" w:rsidRPr="0005353E">
              <w:rPr>
                <w:sz w:val="20"/>
              </w:rPr>
              <w:t xml:space="preserve">Anguiatú, </w:t>
            </w:r>
            <w:r w:rsidR="00C44FC3">
              <w:rPr>
                <w:sz w:val="20"/>
              </w:rPr>
              <w:t>E</w:t>
            </w:r>
            <w:r w:rsidR="00C44FC3" w:rsidRPr="00C44FC3">
              <w:rPr>
                <w:sz w:val="20"/>
              </w:rPr>
              <w:t>l Poy</w:t>
            </w:r>
            <w:r w:rsidR="00C44FC3">
              <w:rPr>
                <w:sz w:val="20"/>
              </w:rPr>
              <w:t xml:space="preserve">, </w:t>
            </w:r>
            <w:r w:rsidR="00C44FC3" w:rsidRPr="00C44FC3">
              <w:rPr>
                <w:sz w:val="20"/>
              </w:rPr>
              <w:t>La Hachadura</w:t>
            </w:r>
            <w:r w:rsidR="00C44FC3">
              <w:rPr>
                <w:sz w:val="20"/>
              </w:rPr>
              <w:t>,</w:t>
            </w:r>
            <w:r w:rsidR="00C44FC3" w:rsidRPr="0005353E">
              <w:rPr>
                <w:sz w:val="20"/>
              </w:rPr>
              <w:t xml:space="preserve"> San Cristóbal</w:t>
            </w:r>
            <w:r w:rsidR="00C44FC3">
              <w:rPr>
                <w:sz w:val="20"/>
              </w:rPr>
              <w:t xml:space="preserve">, </w:t>
            </w:r>
            <w:r w:rsidR="00C44FC3" w:rsidRPr="00C44FC3">
              <w:rPr>
                <w:sz w:val="20"/>
              </w:rPr>
              <w:t>Las Chinamas</w:t>
            </w:r>
            <w:r w:rsidR="00C44FC3">
              <w:rPr>
                <w:sz w:val="20"/>
              </w:rPr>
              <w:t xml:space="preserve"> y </w:t>
            </w:r>
            <w:r w:rsidR="00C44FC3" w:rsidRPr="00C60E71">
              <w:rPr>
                <w:sz w:val="20"/>
              </w:rPr>
              <w:t>Amatillo</w:t>
            </w:r>
            <w:r w:rsidR="00C44FC3">
              <w:rPr>
                <w:sz w:val="20"/>
              </w:rPr>
              <w:t>)</w:t>
            </w:r>
            <w:r w:rsidR="00F16FF1">
              <w:rPr>
                <w:sz w:val="20"/>
              </w:rPr>
              <w:t>.</w:t>
            </w:r>
            <w:r w:rsidR="00C44FC3">
              <w:rPr>
                <w:sz w:val="20"/>
              </w:rPr>
              <w:t xml:space="preserve"> </w:t>
            </w:r>
          </w:p>
          <w:p w:rsidR="00C44FC3" w:rsidRPr="00C12ADC" w:rsidRDefault="00C44FC3" w:rsidP="00C44FC3">
            <w:pPr>
              <w:pStyle w:val="Prrafodelista"/>
              <w:ind w:left="319"/>
              <w:jc w:val="left"/>
              <w:rPr>
                <w:sz w:val="20"/>
              </w:rPr>
            </w:pPr>
          </w:p>
        </w:tc>
      </w:tr>
      <w:tr w:rsidR="00CD1EC3" w:rsidRPr="00C12ADC" w:rsidTr="00FC3CC6">
        <w:trPr>
          <w:trHeight w:val="615"/>
        </w:trPr>
        <w:tc>
          <w:tcPr>
            <w:tcW w:w="4158" w:type="dxa"/>
            <w:hideMark/>
          </w:tcPr>
          <w:p w:rsidR="00CD1EC3" w:rsidRPr="00C12ADC" w:rsidRDefault="00CD1EC3" w:rsidP="00A03E68">
            <w:pPr>
              <w:rPr>
                <w:sz w:val="20"/>
              </w:rPr>
            </w:pPr>
            <w:r w:rsidRPr="00C12ADC">
              <w:rPr>
                <w:sz w:val="20"/>
              </w:rPr>
              <w:t>6.    Revisar la capacidad de comunicación y anchos de banda en los sistemas Teledespacho, Pagoes y Manpago, con el fin de dar abasto a la demanda de usuarios.</w:t>
            </w:r>
          </w:p>
        </w:tc>
        <w:tc>
          <w:tcPr>
            <w:tcW w:w="5348" w:type="dxa"/>
            <w:noWrap/>
            <w:hideMark/>
          </w:tcPr>
          <w:p w:rsidR="00470445" w:rsidRPr="00470445" w:rsidRDefault="00470445" w:rsidP="00470445">
            <w:pPr>
              <w:rPr>
                <w:b/>
                <w:sz w:val="20"/>
              </w:rPr>
            </w:pPr>
            <w:r w:rsidRPr="00470445">
              <w:rPr>
                <w:b/>
                <w:sz w:val="20"/>
              </w:rPr>
              <w:t xml:space="preserve">Acción no ejecutada </w:t>
            </w:r>
            <w:r>
              <w:rPr>
                <w:b/>
                <w:sz w:val="20"/>
              </w:rPr>
              <w:t xml:space="preserve">porque no aplica </w:t>
            </w:r>
            <w:r w:rsidRPr="00470445">
              <w:rPr>
                <w:b/>
                <w:sz w:val="20"/>
              </w:rPr>
              <w:t>para DGA</w:t>
            </w:r>
            <w:r w:rsidR="00F16FF1">
              <w:rPr>
                <w:b/>
                <w:sz w:val="20"/>
              </w:rPr>
              <w:t>.</w:t>
            </w:r>
          </w:p>
          <w:p w:rsidR="00CD1EC3" w:rsidRPr="00470445" w:rsidRDefault="00CD1EC3" w:rsidP="00470445">
            <w:pPr>
              <w:jc w:val="left"/>
              <w:rPr>
                <w:sz w:val="20"/>
              </w:rPr>
            </w:pPr>
          </w:p>
        </w:tc>
      </w:tr>
      <w:tr w:rsidR="00CD1EC3" w:rsidRPr="00C12ADC" w:rsidTr="00FC3CC6">
        <w:trPr>
          <w:trHeight w:val="453"/>
        </w:trPr>
        <w:tc>
          <w:tcPr>
            <w:tcW w:w="4158" w:type="dxa"/>
            <w:hideMark/>
          </w:tcPr>
          <w:p w:rsidR="00CD1EC3" w:rsidRPr="00C12ADC" w:rsidRDefault="00CD1EC3" w:rsidP="00A03E68">
            <w:pPr>
              <w:rPr>
                <w:sz w:val="20"/>
              </w:rPr>
            </w:pPr>
            <w:r w:rsidRPr="00C12ADC">
              <w:rPr>
                <w:sz w:val="20"/>
              </w:rPr>
              <w:t>7.    Priorizar o agilizar en la medida de lo posible, el trámite de mercaderías perecederas.</w:t>
            </w:r>
          </w:p>
        </w:tc>
        <w:tc>
          <w:tcPr>
            <w:tcW w:w="5348" w:type="dxa"/>
            <w:noWrap/>
            <w:hideMark/>
          </w:tcPr>
          <w:p w:rsidR="004410C3" w:rsidRPr="00470445" w:rsidRDefault="004410C3" w:rsidP="004410C3">
            <w:pPr>
              <w:rPr>
                <w:b/>
                <w:sz w:val="20"/>
              </w:rPr>
            </w:pPr>
            <w:r w:rsidRPr="00470445">
              <w:rPr>
                <w:b/>
                <w:sz w:val="20"/>
              </w:rPr>
              <w:t>Acci</w:t>
            </w:r>
            <w:r w:rsidR="007D5E0D">
              <w:rPr>
                <w:b/>
                <w:sz w:val="20"/>
              </w:rPr>
              <w:t xml:space="preserve">ón ejecutada, no obstante en algunas aduanas no se encuentra documentada </w:t>
            </w:r>
          </w:p>
          <w:p w:rsidR="00CD1EC3" w:rsidRPr="00C12ADC" w:rsidRDefault="006B05A8" w:rsidP="009D7791">
            <w:pPr>
              <w:jc w:val="left"/>
              <w:rPr>
                <w:sz w:val="20"/>
              </w:rPr>
            </w:pPr>
            <w:r>
              <w:rPr>
                <w:sz w:val="20"/>
              </w:rPr>
              <w:t>En la visita de campo se observó que la atención de los servicios están diseñados para darle prioridad a las mercaderías perecederas como: frutas, verduras, flores, entre otros en todas las aduanas evaluadas (</w:t>
            </w:r>
            <w:r w:rsidR="00C44FC3" w:rsidRPr="00C44FC3">
              <w:rPr>
                <w:sz w:val="20"/>
              </w:rPr>
              <w:t>Anguiatú</w:t>
            </w:r>
            <w:r>
              <w:rPr>
                <w:sz w:val="20"/>
              </w:rPr>
              <w:t xml:space="preserve">, </w:t>
            </w:r>
            <w:r w:rsidR="00C44FC3" w:rsidRPr="00C44FC3">
              <w:rPr>
                <w:sz w:val="20"/>
              </w:rPr>
              <w:t>El Poy</w:t>
            </w:r>
            <w:r>
              <w:rPr>
                <w:sz w:val="20"/>
              </w:rPr>
              <w:t xml:space="preserve">, </w:t>
            </w:r>
            <w:r w:rsidR="00C44FC3" w:rsidRPr="00C44FC3">
              <w:rPr>
                <w:sz w:val="20"/>
              </w:rPr>
              <w:t>La Hachadura</w:t>
            </w:r>
            <w:r>
              <w:rPr>
                <w:sz w:val="20"/>
              </w:rPr>
              <w:t xml:space="preserve">, </w:t>
            </w:r>
            <w:r w:rsidR="00C44FC3" w:rsidRPr="00C44FC3">
              <w:rPr>
                <w:sz w:val="20"/>
              </w:rPr>
              <w:t>San Cristóbal</w:t>
            </w:r>
            <w:r>
              <w:rPr>
                <w:sz w:val="20"/>
              </w:rPr>
              <w:t xml:space="preserve">, </w:t>
            </w:r>
            <w:r w:rsidR="00C44FC3" w:rsidRPr="00C44FC3">
              <w:rPr>
                <w:sz w:val="20"/>
              </w:rPr>
              <w:t xml:space="preserve">Las Chinamas </w:t>
            </w:r>
            <w:r>
              <w:rPr>
                <w:sz w:val="20"/>
              </w:rPr>
              <w:t xml:space="preserve">y </w:t>
            </w:r>
            <w:r w:rsidR="00C44FC3" w:rsidRPr="00C60E71">
              <w:rPr>
                <w:sz w:val="20"/>
              </w:rPr>
              <w:t>Amatillo</w:t>
            </w:r>
            <w:r>
              <w:rPr>
                <w:sz w:val="20"/>
              </w:rPr>
              <w:t>)</w:t>
            </w:r>
            <w:r w:rsidR="007D5E0D">
              <w:rPr>
                <w:sz w:val="20"/>
              </w:rPr>
              <w:t>. Además, en la Aduana Las chinamas realizo acción ejecutada y está documentada.</w:t>
            </w:r>
            <w:r w:rsidR="00C44FC3">
              <w:rPr>
                <w:sz w:val="20"/>
              </w:rPr>
              <w:t xml:space="preserve"> </w:t>
            </w:r>
          </w:p>
        </w:tc>
      </w:tr>
      <w:tr w:rsidR="00CD1EC3" w:rsidRPr="00C12ADC" w:rsidTr="00FC3CC6">
        <w:trPr>
          <w:trHeight w:val="1350"/>
        </w:trPr>
        <w:tc>
          <w:tcPr>
            <w:tcW w:w="4158" w:type="dxa"/>
            <w:hideMark/>
          </w:tcPr>
          <w:p w:rsidR="00CD1EC3" w:rsidRPr="00C12ADC" w:rsidRDefault="00CD1EC3" w:rsidP="00A03E68">
            <w:pPr>
              <w:rPr>
                <w:sz w:val="20"/>
              </w:rPr>
            </w:pPr>
            <w:r w:rsidRPr="00C12ADC">
              <w:rPr>
                <w:sz w:val="20"/>
              </w:rPr>
              <w:t xml:space="preserve">8.    Capacitar a los agentes de seguridad que prestan servicio de vigilancia a fin de atender y orientar al usuario con el debido respeto, así como gestionar personal tanto de la fuerza armada y policía para controlar y ordenar las entradas de las instalaciones o de aquellos medios de transporte que </w:t>
            </w:r>
            <w:r w:rsidRPr="00C12ADC">
              <w:rPr>
                <w:sz w:val="20"/>
              </w:rPr>
              <w:lastRenderedPageBreak/>
              <w:t>se encuentran mal parqueados y ocupando espacio por simplemente no tener la documentación en regla.</w:t>
            </w:r>
          </w:p>
        </w:tc>
        <w:tc>
          <w:tcPr>
            <w:tcW w:w="5348" w:type="dxa"/>
            <w:noWrap/>
            <w:hideMark/>
          </w:tcPr>
          <w:p w:rsidR="004410C3" w:rsidRPr="00470445" w:rsidRDefault="004410C3" w:rsidP="004410C3">
            <w:pPr>
              <w:rPr>
                <w:b/>
                <w:sz w:val="20"/>
              </w:rPr>
            </w:pPr>
            <w:r w:rsidRPr="00470445">
              <w:rPr>
                <w:b/>
                <w:sz w:val="20"/>
              </w:rPr>
              <w:lastRenderedPageBreak/>
              <w:t xml:space="preserve">Acción no ejecutada </w:t>
            </w:r>
            <w:r>
              <w:rPr>
                <w:b/>
                <w:sz w:val="20"/>
              </w:rPr>
              <w:t xml:space="preserve">porque no aplica </w:t>
            </w:r>
            <w:r w:rsidR="00F16FF1">
              <w:rPr>
                <w:b/>
                <w:sz w:val="20"/>
              </w:rPr>
              <w:t>para aduanas</w:t>
            </w:r>
            <w:r w:rsidR="00E01CA5">
              <w:rPr>
                <w:b/>
                <w:sz w:val="20"/>
              </w:rPr>
              <w:t xml:space="preserve"> por ser personal subcontratado.</w:t>
            </w:r>
          </w:p>
          <w:p w:rsidR="00CD1EC3" w:rsidRPr="00E01CA5" w:rsidRDefault="00CD1EC3" w:rsidP="00E01CA5">
            <w:pPr>
              <w:pStyle w:val="Prrafodelista"/>
              <w:ind w:left="319"/>
              <w:jc w:val="left"/>
              <w:rPr>
                <w:sz w:val="20"/>
                <w:lang w:val="es-ES"/>
              </w:rPr>
            </w:pPr>
          </w:p>
        </w:tc>
      </w:tr>
      <w:tr w:rsidR="00CD1EC3" w:rsidRPr="00C12ADC" w:rsidTr="00FC3CC6">
        <w:trPr>
          <w:trHeight w:val="525"/>
        </w:trPr>
        <w:tc>
          <w:tcPr>
            <w:tcW w:w="4158" w:type="dxa"/>
            <w:hideMark/>
          </w:tcPr>
          <w:p w:rsidR="00CD1EC3" w:rsidRPr="00C12ADC" w:rsidRDefault="00CD1EC3" w:rsidP="00A03E68">
            <w:pPr>
              <w:rPr>
                <w:sz w:val="20"/>
              </w:rPr>
            </w:pPr>
            <w:r w:rsidRPr="00C12ADC">
              <w:rPr>
                <w:sz w:val="20"/>
              </w:rPr>
              <w:lastRenderedPageBreak/>
              <w:t>9.    Mayor rapidez en el proceso de escaneo para los No intrusivos (Ej. Contratar más personal COTECNA)</w:t>
            </w:r>
          </w:p>
        </w:tc>
        <w:tc>
          <w:tcPr>
            <w:tcW w:w="5348" w:type="dxa"/>
            <w:noWrap/>
            <w:hideMark/>
          </w:tcPr>
          <w:p w:rsidR="00E01CA5" w:rsidRPr="004E0DDF" w:rsidRDefault="00F16FF1" w:rsidP="004E0DDF">
            <w:pPr>
              <w:jc w:val="left"/>
              <w:rPr>
                <w:sz w:val="20"/>
              </w:rPr>
            </w:pPr>
            <w:r w:rsidRPr="00470445">
              <w:rPr>
                <w:b/>
                <w:sz w:val="20"/>
              </w:rPr>
              <w:t>Acción no ejecutada</w:t>
            </w:r>
            <w:r>
              <w:rPr>
                <w:b/>
                <w:sz w:val="20"/>
              </w:rPr>
              <w:t>.</w:t>
            </w:r>
          </w:p>
          <w:p w:rsidR="00CD1EC3" w:rsidRPr="00C12ADC" w:rsidRDefault="00CD1EC3" w:rsidP="00F16FF1">
            <w:pPr>
              <w:pStyle w:val="Prrafodelista"/>
              <w:ind w:left="319"/>
              <w:jc w:val="left"/>
              <w:rPr>
                <w:sz w:val="20"/>
              </w:rPr>
            </w:pPr>
          </w:p>
        </w:tc>
      </w:tr>
      <w:tr w:rsidR="00CD1EC3" w:rsidRPr="00C12ADC" w:rsidTr="00FC3CC6">
        <w:trPr>
          <w:trHeight w:val="855"/>
        </w:trPr>
        <w:tc>
          <w:tcPr>
            <w:tcW w:w="4158" w:type="dxa"/>
            <w:hideMark/>
          </w:tcPr>
          <w:p w:rsidR="00CD1EC3" w:rsidRPr="00C12ADC" w:rsidRDefault="00CD1EC3" w:rsidP="00A03E68">
            <w:pPr>
              <w:rPr>
                <w:sz w:val="20"/>
              </w:rPr>
            </w:pPr>
            <w:r w:rsidRPr="00C12ADC">
              <w:rPr>
                <w:sz w:val="20"/>
              </w:rPr>
              <w:t>10.  Para el caso de la Aduana El Amatillo, sería conveniente gestionar un motorista para el traslado de personal al lugar de descanso, ya que actualmente el encargado de colocar los marchamos realiza esa función, generando atraso en el usuario.</w:t>
            </w:r>
          </w:p>
        </w:tc>
        <w:tc>
          <w:tcPr>
            <w:tcW w:w="5348" w:type="dxa"/>
            <w:noWrap/>
            <w:hideMark/>
          </w:tcPr>
          <w:p w:rsidR="00C44FC3" w:rsidRDefault="00C44FC3" w:rsidP="009D61FD">
            <w:pPr>
              <w:pStyle w:val="Prrafodelista"/>
              <w:numPr>
                <w:ilvl w:val="0"/>
                <w:numId w:val="20"/>
              </w:numPr>
              <w:ind w:left="319" w:hanging="319"/>
              <w:jc w:val="left"/>
              <w:rPr>
                <w:sz w:val="20"/>
              </w:rPr>
            </w:pPr>
            <w:r w:rsidRPr="00C60E71">
              <w:rPr>
                <w:sz w:val="20"/>
              </w:rPr>
              <w:t>Amatillo</w:t>
            </w:r>
            <w:r>
              <w:rPr>
                <w:sz w:val="20"/>
              </w:rPr>
              <w:t xml:space="preserve"> </w:t>
            </w:r>
            <w:r w:rsidR="004E0DDF" w:rsidRPr="00C44FC3">
              <w:rPr>
                <w:sz w:val="20"/>
              </w:rPr>
              <w:t>adquirió compromiso a ejecutar acciones de mejora que estén a su alcance</w:t>
            </w:r>
            <w:r w:rsidR="00F16FF1">
              <w:rPr>
                <w:sz w:val="20"/>
              </w:rPr>
              <w:t>.</w:t>
            </w:r>
          </w:p>
          <w:p w:rsidR="00CD1EC3" w:rsidRPr="00C12ADC" w:rsidRDefault="00CD1EC3" w:rsidP="004410C3">
            <w:pPr>
              <w:ind w:left="319" w:hanging="319"/>
              <w:jc w:val="center"/>
              <w:rPr>
                <w:sz w:val="20"/>
              </w:rPr>
            </w:pPr>
          </w:p>
        </w:tc>
      </w:tr>
      <w:tr w:rsidR="00CD1EC3" w:rsidRPr="00C12ADC" w:rsidTr="00FC3CC6">
        <w:trPr>
          <w:trHeight w:val="1353"/>
        </w:trPr>
        <w:tc>
          <w:tcPr>
            <w:tcW w:w="4158" w:type="dxa"/>
            <w:hideMark/>
          </w:tcPr>
          <w:p w:rsidR="00CD1EC3" w:rsidRPr="00C12ADC" w:rsidRDefault="00CD1EC3" w:rsidP="00A03E68">
            <w:pPr>
              <w:rPr>
                <w:sz w:val="20"/>
              </w:rPr>
            </w:pPr>
            <w:r w:rsidRPr="00C12ADC">
              <w:rPr>
                <w:sz w:val="20"/>
              </w:rPr>
              <w:t xml:space="preserve">11.   Gestionar con la banca, para que de ser posible, todos los bancos puedan integrarse al sistema Pagoes, creando una política de unificación y ampliación de horarios de atención y de vencimiento de documentos para no afectar el bolsillo de los usuarios; así como hacer los ajustes necesarios para que las actualizaciones se hagan en forma automática y no se produzcan desfases en el manejo de datos. </w:t>
            </w:r>
          </w:p>
        </w:tc>
        <w:tc>
          <w:tcPr>
            <w:tcW w:w="5348" w:type="dxa"/>
            <w:noWrap/>
            <w:hideMark/>
          </w:tcPr>
          <w:p w:rsidR="00F16FF1" w:rsidRPr="00470445" w:rsidRDefault="00F16FF1" w:rsidP="00F16FF1">
            <w:pPr>
              <w:rPr>
                <w:b/>
                <w:sz w:val="20"/>
              </w:rPr>
            </w:pPr>
            <w:r w:rsidRPr="00470445">
              <w:rPr>
                <w:b/>
                <w:sz w:val="20"/>
              </w:rPr>
              <w:t xml:space="preserve">Acción no ejecutada </w:t>
            </w:r>
            <w:r>
              <w:rPr>
                <w:b/>
                <w:sz w:val="20"/>
              </w:rPr>
              <w:t>porque no aplica para aduanas.</w:t>
            </w:r>
          </w:p>
          <w:p w:rsidR="00795F65" w:rsidRPr="00795F65" w:rsidRDefault="00795F65" w:rsidP="00795F65">
            <w:pPr>
              <w:jc w:val="left"/>
              <w:rPr>
                <w:sz w:val="20"/>
              </w:rPr>
            </w:pPr>
          </w:p>
          <w:p w:rsidR="00CD1EC3" w:rsidRPr="00F16FF1" w:rsidRDefault="00CD1EC3" w:rsidP="00F16FF1">
            <w:pPr>
              <w:pStyle w:val="Prrafodelista"/>
              <w:ind w:left="319"/>
              <w:jc w:val="left"/>
              <w:rPr>
                <w:sz w:val="20"/>
                <w:lang w:val="es-ES"/>
              </w:rPr>
            </w:pPr>
          </w:p>
        </w:tc>
      </w:tr>
      <w:tr w:rsidR="00CD1EC3" w:rsidRPr="00C12ADC" w:rsidTr="00FC3CC6">
        <w:trPr>
          <w:trHeight w:val="696"/>
        </w:trPr>
        <w:tc>
          <w:tcPr>
            <w:tcW w:w="4158" w:type="dxa"/>
            <w:hideMark/>
          </w:tcPr>
          <w:p w:rsidR="00CD1EC3" w:rsidRPr="00C12ADC" w:rsidRDefault="00CD1EC3" w:rsidP="00A03E68">
            <w:pPr>
              <w:rPr>
                <w:sz w:val="20"/>
              </w:rPr>
            </w:pPr>
            <w:r w:rsidRPr="00C12ADC">
              <w:rPr>
                <w:sz w:val="20"/>
              </w:rPr>
              <w:t>12.  De ser posible, realizar el mantenimiento o soporte a los sistemas en horas de la tarde, feriado o fines de semana; así como informarle al cliente con la debida anticipación, para no interrumpir las operaciones.</w:t>
            </w:r>
          </w:p>
        </w:tc>
        <w:tc>
          <w:tcPr>
            <w:tcW w:w="5348" w:type="dxa"/>
            <w:noWrap/>
            <w:hideMark/>
          </w:tcPr>
          <w:p w:rsidR="00F16FF1" w:rsidRPr="00470445" w:rsidRDefault="00F16FF1" w:rsidP="00F16FF1">
            <w:pPr>
              <w:rPr>
                <w:b/>
                <w:sz w:val="20"/>
              </w:rPr>
            </w:pPr>
            <w:r w:rsidRPr="00470445">
              <w:rPr>
                <w:b/>
                <w:sz w:val="20"/>
              </w:rPr>
              <w:t xml:space="preserve">Acción no ejecutada </w:t>
            </w:r>
            <w:r>
              <w:rPr>
                <w:b/>
                <w:sz w:val="20"/>
              </w:rPr>
              <w:t>porque no aplica para aduanas.</w:t>
            </w:r>
          </w:p>
          <w:p w:rsidR="00CD1EC3" w:rsidRPr="00F16FF1" w:rsidRDefault="00CD1EC3" w:rsidP="00F16FF1">
            <w:pPr>
              <w:jc w:val="left"/>
              <w:rPr>
                <w:sz w:val="20"/>
              </w:rPr>
            </w:pPr>
          </w:p>
        </w:tc>
      </w:tr>
      <w:tr w:rsidR="00CD1EC3" w:rsidRPr="00C12ADC" w:rsidTr="00FC3CC6">
        <w:trPr>
          <w:trHeight w:val="705"/>
        </w:trPr>
        <w:tc>
          <w:tcPr>
            <w:tcW w:w="4158" w:type="dxa"/>
            <w:hideMark/>
          </w:tcPr>
          <w:p w:rsidR="00CD1EC3" w:rsidRPr="00C12ADC" w:rsidRDefault="00CD1EC3" w:rsidP="00A03E68">
            <w:pPr>
              <w:rPr>
                <w:sz w:val="20"/>
              </w:rPr>
            </w:pPr>
            <w:r w:rsidRPr="00C12ADC">
              <w:rPr>
                <w:sz w:val="20"/>
              </w:rPr>
              <w:t>13.  Hacer una evaluación del estado en que se encuentran los baños públicos, a fin de que cuenten con el espacio y condiciones adecuadas; así como incrementar la cantidad de éstos en las aduanas de frontera.</w:t>
            </w:r>
          </w:p>
        </w:tc>
        <w:tc>
          <w:tcPr>
            <w:tcW w:w="5348" w:type="dxa"/>
            <w:noWrap/>
            <w:hideMark/>
          </w:tcPr>
          <w:p w:rsidR="004410C3" w:rsidRDefault="004410C3" w:rsidP="009D61FD">
            <w:pPr>
              <w:pStyle w:val="Prrafodelista"/>
              <w:numPr>
                <w:ilvl w:val="0"/>
                <w:numId w:val="21"/>
              </w:numPr>
              <w:ind w:left="319" w:hanging="319"/>
              <w:jc w:val="left"/>
              <w:rPr>
                <w:sz w:val="20"/>
              </w:rPr>
            </w:pPr>
            <w:r w:rsidRPr="00C44FC3">
              <w:rPr>
                <w:sz w:val="20"/>
              </w:rPr>
              <w:t xml:space="preserve">Anguiatú </w:t>
            </w:r>
            <w:r w:rsidR="00CC3021" w:rsidRPr="00C60E71">
              <w:rPr>
                <w:sz w:val="20"/>
              </w:rPr>
              <w:t>no realizó acciones específicas.</w:t>
            </w:r>
          </w:p>
          <w:p w:rsidR="004410C3" w:rsidRDefault="004410C3" w:rsidP="009D61FD">
            <w:pPr>
              <w:pStyle w:val="Prrafodelista"/>
              <w:numPr>
                <w:ilvl w:val="0"/>
                <w:numId w:val="20"/>
              </w:numPr>
              <w:ind w:left="319" w:hanging="319"/>
              <w:jc w:val="left"/>
              <w:rPr>
                <w:sz w:val="20"/>
              </w:rPr>
            </w:pPr>
            <w:r w:rsidRPr="00C44FC3">
              <w:rPr>
                <w:sz w:val="20"/>
              </w:rPr>
              <w:t xml:space="preserve">El Poy </w:t>
            </w:r>
            <w:r w:rsidR="002E6E54">
              <w:rPr>
                <w:sz w:val="20"/>
              </w:rPr>
              <w:t>se comprometió a informarle a los encargados de la Infraestructura de Aduana a tomar en consideración este punto.</w:t>
            </w:r>
          </w:p>
          <w:p w:rsidR="00F43F73" w:rsidRDefault="004410C3" w:rsidP="009D61FD">
            <w:pPr>
              <w:pStyle w:val="Prrafodelista"/>
              <w:numPr>
                <w:ilvl w:val="0"/>
                <w:numId w:val="20"/>
              </w:numPr>
              <w:ind w:left="319" w:hanging="319"/>
              <w:jc w:val="left"/>
              <w:rPr>
                <w:sz w:val="20"/>
              </w:rPr>
            </w:pPr>
            <w:r w:rsidRPr="00F43F73">
              <w:rPr>
                <w:sz w:val="20"/>
              </w:rPr>
              <w:t>La Hachadura</w:t>
            </w:r>
            <w:r w:rsidR="002E6E54" w:rsidRPr="00F43F73">
              <w:rPr>
                <w:sz w:val="20"/>
              </w:rPr>
              <w:t xml:space="preserve"> </w:t>
            </w:r>
            <w:r w:rsidR="00F43F73">
              <w:rPr>
                <w:sz w:val="20"/>
              </w:rPr>
              <w:t>remodelación de parqueos.</w:t>
            </w:r>
          </w:p>
          <w:p w:rsidR="004410C3" w:rsidRPr="00F43F73" w:rsidRDefault="004410C3" w:rsidP="009D61FD">
            <w:pPr>
              <w:pStyle w:val="Prrafodelista"/>
              <w:numPr>
                <w:ilvl w:val="0"/>
                <w:numId w:val="20"/>
              </w:numPr>
              <w:ind w:left="319" w:hanging="319"/>
              <w:jc w:val="left"/>
              <w:rPr>
                <w:sz w:val="20"/>
              </w:rPr>
            </w:pPr>
            <w:r w:rsidRPr="00F43F73">
              <w:rPr>
                <w:sz w:val="20"/>
              </w:rPr>
              <w:t xml:space="preserve">San Cristóbal </w:t>
            </w:r>
            <w:r w:rsidR="002E6E54" w:rsidRPr="00F43F73">
              <w:rPr>
                <w:sz w:val="20"/>
              </w:rPr>
              <w:t xml:space="preserve"> supervisar que se encuentren habilitados y en condiciones  higiénicas. </w:t>
            </w:r>
          </w:p>
          <w:p w:rsidR="004410C3" w:rsidRDefault="004410C3" w:rsidP="009D61FD">
            <w:pPr>
              <w:pStyle w:val="Prrafodelista"/>
              <w:numPr>
                <w:ilvl w:val="0"/>
                <w:numId w:val="20"/>
              </w:numPr>
              <w:ind w:left="319" w:hanging="319"/>
              <w:jc w:val="left"/>
              <w:rPr>
                <w:sz w:val="20"/>
              </w:rPr>
            </w:pPr>
            <w:r w:rsidRPr="00C44FC3">
              <w:rPr>
                <w:sz w:val="20"/>
              </w:rPr>
              <w:t xml:space="preserve">Las Chinamas </w:t>
            </w:r>
            <w:r w:rsidR="002E6E54">
              <w:rPr>
                <w:sz w:val="20"/>
              </w:rPr>
              <w:t>mejorar las condiciones físicas.</w:t>
            </w:r>
          </w:p>
          <w:p w:rsidR="00CD1EC3" w:rsidRPr="002E6E54" w:rsidRDefault="004410C3" w:rsidP="009D61FD">
            <w:pPr>
              <w:pStyle w:val="Prrafodelista"/>
              <w:numPr>
                <w:ilvl w:val="0"/>
                <w:numId w:val="20"/>
              </w:numPr>
              <w:ind w:left="319" w:hanging="319"/>
              <w:jc w:val="left"/>
              <w:rPr>
                <w:sz w:val="20"/>
              </w:rPr>
            </w:pPr>
            <w:r w:rsidRPr="00C60E71">
              <w:rPr>
                <w:sz w:val="20"/>
              </w:rPr>
              <w:t>Amatillo</w:t>
            </w:r>
            <w:r>
              <w:rPr>
                <w:sz w:val="20"/>
              </w:rPr>
              <w:t xml:space="preserve"> </w:t>
            </w:r>
            <w:r w:rsidR="002E6E54" w:rsidRPr="00C44FC3">
              <w:rPr>
                <w:sz w:val="20"/>
              </w:rPr>
              <w:t>adquirió compromiso a ejecutar acciones de mejora que estén a su alcance</w:t>
            </w:r>
            <w:r w:rsidR="002E6E54">
              <w:rPr>
                <w:sz w:val="20"/>
              </w:rPr>
              <w:t>.</w:t>
            </w:r>
          </w:p>
        </w:tc>
      </w:tr>
      <w:tr w:rsidR="00CD1EC3" w:rsidRPr="00C12ADC" w:rsidTr="00FC3CC6">
        <w:trPr>
          <w:trHeight w:val="714"/>
        </w:trPr>
        <w:tc>
          <w:tcPr>
            <w:tcW w:w="4158" w:type="dxa"/>
            <w:hideMark/>
          </w:tcPr>
          <w:p w:rsidR="00CD1EC3" w:rsidRPr="00C12ADC" w:rsidRDefault="00CD1EC3" w:rsidP="00A03E68">
            <w:pPr>
              <w:rPr>
                <w:sz w:val="20"/>
              </w:rPr>
            </w:pPr>
            <w:r w:rsidRPr="00C12ADC">
              <w:rPr>
                <w:sz w:val="20"/>
              </w:rPr>
              <w:t xml:space="preserve">14.  Difundir a corto plazo a través de la página web, las guías técnicas que tiene en proceso el Área de Infraestructura Tecnológica para operativizar los diferentes sistemas. </w:t>
            </w:r>
          </w:p>
        </w:tc>
        <w:tc>
          <w:tcPr>
            <w:tcW w:w="5348" w:type="dxa"/>
            <w:noWrap/>
            <w:hideMark/>
          </w:tcPr>
          <w:p w:rsidR="002861BD" w:rsidRPr="00470445" w:rsidRDefault="002861BD" w:rsidP="002861BD">
            <w:pPr>
              <w:rPr>
                <w:b/>
                <w:sz w:val="20"/>
              </w:rPr>
            </w:pPr>
            <w:r w:rsidRPr="00470445">
              <w:rPr>
                <w:b/>
                <w:sz w:val="20"/>
              </w:rPr>
              <w:t xml:space="preserve">Acción no ejecutada </w:t>
            </w:r>
            <w:r>
              <w:rPr>
                <w:b/>
                <w:sz w:val="20"/>
              </w:rPr>
              <w:t>porque no aplica para aduanas.</w:t>
            </w:r>
          </w:p>
          <w:p w:rsidR="00CD1EC3" w:rsidRPr="002861BD" w:rsidRDefault="00CD1EC3" w:rsidP="002861BD">
            <w:pPr>
              <w:jc w:val="left"/>
              <w:rPr>
                <w:sz w:val="20"/>
              </w:rPr>
            </w:pPr>
          </w:p>
        </w:tc>
      </w:tr>
      <w:tr w:rsidR="00CD1EC3" w:rsidRPr="00C12ADC" w:rsidTr="00FC3CC6">
        <w:trPr>
          <w:trHeight w:val="633"/>
        </w:trPr>
        <w:tc>
          <w:tcPr>
            <w:tcW w:w="4158" w:type="dxa"/>
            <w:hideMark/>
          </w:tcPr>
          <w:p w:rsidR="00CD1EC3" w:rsidRPr="00C12ADC" w:rsidRDefault="00CD1EC3" w:rsidP="00A03E68">
            <w:pPr>
              <w:rPr>
                <w:sz w:val="20"/>
              </w:rPr>
            </w:pPr>
            <w:r w:rsidRPr="00C12ADC">
              <w:rPr>
                <w:sz w:val="20"/>
              </w:rPr>
              <w:t>15.  Investigar y revisar los procedimientos utilizados para la recolección y tratamiento de quejas y denuncias colocadas a través de buzones en las diferentes aduanas, así como evaluar la posibilidad de ubicarlos en lugares no muy cercanos al personal de ventanilla; con el fin de no inhibirle el derecho al usuario de expresarse ante alguna anomalía o queja y convencerlo sobre su funcionamiento.</w:t>
            </w:r>
          </w:p>
        </w:tc>
        <w:tc>
          <w:tcPr>
            <w:tcW w:w="5348" w:type="dxa"/>
            <w:noWrap/>
            <w:hideMark/>
          </w:tcPr>
          <w:p w:rsidR="00E51087" w:rsidRDefault="00E51087" w:rsidP="009D61FD">
            <w:pPr>
              <w:pStyle w:val="Prrafodelista"/>
              <w:numPr>
                <w:ilvl w:val="0"/>
                <w:numId w:val="20"/>
              </w:numPr>
              <w:ind w:left="319" w:hanging="319"/>
              <w:jc w:val="left"/>
              <w:rPr>
                <w:sz w:val="20"/>
              </w:rPr>
            </w:pPr>
            <w:r w:rsidRPr="00E51087">
              <w:rPr>
                <w:sz w:val="20"/>
              </w:rPr>
              <w:t>Anguiatú</w:t>
            </w:r>
            <w:r>
              <w:rPr>
                <w:sz w:val="20"/>
              </w:rPr>
              <w:t xml:space="preserve"> monitoreo de la disponibilidad de las boletas de quejas y sugerencias indistintamente que hagan mal uso de estas.  </w:t>
            </w:r>
          </w:p>
          <w:p w:rsidR="004410C3" w:rsidRDefault="004410C3" w:rsidP="009D61FD">
            <w:pPr>
              <w:pStyle w:val="Prrafodelista"/>
              <w:numPr>
                <w:ilvl w:val="0"/>
                <w:numId w:val="20"/>
              </w:numPr>
              <w:ind w:left="319" w:hanging="319"/>
              <w:jc w:val="left"/>
              <w:rPr>
                <w:sz w:val="20"/>
              </w:rPr>
            </w:pPr>
            <w:r w:rsidRPr="00C44FC3">
              <w:rPr>
                <w:sz w:val="20"/>
              </w:rPr>
              <w:t xml:space="preserve">El Poy </w:t>
            </w:r>
            <w:r w:rsidR="00E51087" w:rsidRPr="00C60E71">
              <w:rPr>
                <w:sz w:val="20"/>
              </w:rPr>
              <w:t>no realizó acciones específicas.</w:t>
            </w:r>
          </w:p>
          <w:p w:rsidR="004410C3" w:rsidRDefault="004410C3" w:rsidP="009D61FD">
            <w:pPr>
              <w:pStyle w:val="Prrafodelista"/>
              <w:numPr>
                <w:ilvl w:val="0"/>
                <w:numId w:val="21"/>
              </w:numPr>
              <w:ind w:left="319" w:hanging="319"/>
              <w:jc w:val="left"/>
              <w:rPr>
                <w:sz w:val="20"/>
              </w:rPr>
            </w:pPr>
            <w:r w:rsidRPr="00C44FC3">
              <w:rPr>
                <w:sz w:val="20"/>
              </w:rPr>
              <w:t xml:space="preserve">La Hachadura </w:t>
            </w:r>
            <w:r w:rsidR="00E51087" w:rsidRPr="00C60E71">
              <w:rPr>
                <w:sz w:val="20"/>
              </w:rPr>
              <w:t>no realizó acciones específicas.</w:t>
            </w:r>
          </w:p>
          <w:p w:rsidR="004410C3" w:rsidRDefault="004410C3" w:rsidP="009D61FD">
            <w:pPr>
              <w:pStyle w:val="Prrafodelista"/>
              <w:numPr>
                <w:ilvl w:val="0"/>
                <w:numId w:val="20"/>
              </w:numPr>
              <w:ind w:left="319" w:hanging="319"/>
              <w:jc w:val="left"/>
              <w:rPr>
                <w:sz w:val="20"/>
              </w:rPr>
            </w:pPr>
            <w:r w:rsidRPr="00C44FC3">
              <w:rPr>
                <w:sz w:val="20"/>
              </w:rPr>
              <w:t xml:space="preserve">San Cristóbal </w:t>
            </w:r>
            <w:r w:rsidR="00E51087" w:rsidRPr="00C60E71">
              <w:rPr>
                <w:sz w:val="20"/>
              </w:rPr>
              <w:t>no realizó acciones específicas.</w:t>
            </w:r>
          </w:p>
          <w:p w:rsidR="00E51087" w:rsidRDefault="004410C3" w:rsidP="009D61FD">
            <w:pPr>
              <w:pStyle w:val="Prrafodelista"/>
              <w:numPr>
                <w:ilvl w:val="0"/>
                <w:numId w:val="20"/>
              </w:numPr>
              <w:ind w:left="319" w:hanging="319"/>
              <w:jc w:val="left"/>
              <w:rPr>
                <w:sz w:val="20"/>
              </w:rPr>
            </w:pPr>
            <w:r w:rsidRPr="00C44FC3">
              <w:rPr>
                <w:sz w:val="20"/>
              </w:rPr>
              <w:t xml:space="preserve">Las Chinamas </w:t>
            </w:r>
            <w:r w:rsidR="00E51087" w:rsidRPr="00C60E71">
              <w:rPr>
                <w:sz w:val="20"/>
              </w:rPr>
              <w:t>no realizó acciones específicas.</w:t>
            </w:r>
          </w:p>
          <w:p w:rsidR="00CD1EC3" w:rsidRPr="00E51087" w:rsidRDefault="00E51087" w:rsidP="009D61FD">
            <w:pPr>
              <w:pStyle w:val="Prrafodelista"/>
              <w:numPr>
                <w:ilvl w:val="0"/>
                <w:numId w:val="20"/>
              </w:numPr>
              <w:ind w:left="319" w:hanging="319"/>
              <w:jc w:val="left"/>
              <w:rPr>
                <w:sz w:val="20"/>
              </w:rPr>
            </w:pPr>
            <w:r w:rsidRPr="00E51087">
              <w:rPr>
                <w:sz w:val="20"/>
              </w:rPr>
              <w:t>Amatillo adquirió compromiso a ejecutar acciones de mejora que estén a su alcance.</w:t>
            </w:r>
          </w:p>
        </w:tc>
      </w:tr>
    </w:tbl>
    <w:p w:rsidR="00D12B4B" w:rsidRDefault="00D12B4B"/>
    <w:p w:rsidR="00D6200E" w:rsidRDefault="00D6200E" w:rsidP="00342AD6"/>
    <w:p w:rsidR="00C34CC4" w:rsidRDefault="00C34CC4" w:rsidP="00342AD6"/>
    <w:p w:rsidR="009D7791" w:rsidRDefault="009D7791" w:rsidP="00342AD6"/>
    <w:p w:rsidR="009D7791" w:rsidRDefault="009D7791" w:rsidP="00342AD6"/>
    <w:p w:rsidR="00C34CC4" w:rsidRPr="00F81981" w:rsidRDefault="00C34CC4" w:rsidP="00FC3CC6">
      <w:pPr>
        <w:tabs>
          <w:tab w:val="left" w:pos="4370"/>
        </w:tabs>
        <w:ind w:firstLine="426"/>
        <w:jc w:val="center"/>
        <w:rPr>
          <w:b/>
        </w:rPr>
      </w:pPr>
      <w:r w:rsidRPr="00F81981">
        <w:rPr>
          <w:b/>
        </w:rPr>
        <w:t xml:space="preserve">Anexo </w:t>
      </w:r>
      <w:r w:rsidR="00F81981" w:rsidRPr="00F81981">
        <w:rPr>
          <w:b/>
        </w:rPr>
        <w:t>3</w:t>
      </w:r>
    </w:p>
    <w:p w:rsidR="00C34CC4" w:rsidRPr="00C34CC4" w:rsidRDefault="00C34CC4" w:rsidP="00D471A3">
      <w:pPr>
        <w:pStyle w:val="Subttulo"/>
      </w:pPr>
      <w:r w:rsidRPr="00017481">
        <w:lastRenderedPageBreak/>
        <w:t>Datos generales de Identificación de los encuestados</w:t>
      </w:r>
    </w:p>
    <w:p w:rsidR="00C34CC4" w:rsidRDefault="00C34CC4" w:rsidP="00C34CC4">
      <w:r>
        <w:t xml:space="preserve"> </w:t>
      </w:r>
    </w:p>
    <w:tbl>
      <w:tblPr>
        <w:tblW w:w="7982" w:type="dxa"/>
        <w:jc w:val="center"/>
        <w:tblCellMar>
          <w:left w:w="70" w:type="dxa"/>
          <w:right w:w="70" w:type="dxa"/>
        </w:tblCellMar>
        <w:tblLook w:val="04A0" w:firstRow="1" w:lastRow="0" w:firstColumn="1" w:lastColumn="0" w:noHBand="0" w:noVBand="1"/>
      </w:tblPr>
      <w:tblGrid>
        <w:gridCol w:w="3182"/>
        <w:gridCol w:w="2660"/>
        <w:gridCol w:w="2140"/>
      </w:tblGrid>
      <w:tr w:rsidR="00C34CC4" w:rsidRPr="002F5E69" w:rsidTr="00F81981">
        <w:trPr>
          <w:trHeight w:val="300"/>
          <w:jc w:val="center"/>
        </w:trPr>
        <w:tc>
          <w:tcPr>
            <w:tcW w:w="3182"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C34CC4" w:rsidRPr="002F5E69" w:rsidRDefault="00C34CC4" w:rsidP="00F81981">
            <w:pPr>
              <w:jc w:val="left"/>
              <w:rPr>
                <w:rFonts w:ascii="Calibri" w:hAnsi="Calibri" w:cs="Times New Roman"/>
                <w:b/>
                <w:color w:val="FFFFFF" w:themeColor="background1"/>
                <w:sz w:val="22"/>
                <w:szCs w:val="22"/>
                <w:lang w:val="es-SV" w:eastAsia="es-SV"/>
              </w:rPr>
            </w:pPr>
            <w:r w:rsidRPr="002F5E69">
              <w:rPr>
                <w:rFonts w:ascii="Calibri" w:hAnsi="Calibri" w:cs="Times New Roman"/>
                <w:b/>
                <w:color w:val="FFFFFF" w:themeColor="background1"/>
                <w:sz w:val="22"/>
                <w:szCs w:val="22"/>
                <w:lang w:val="es-SV" w:eastAsia="es-SV"/>
              </w:rPr>
              <w:t>TIPO DE USUARIO</w:t>
            </w:r>
          </w:p>
        </w:tc>
        <w:tc>
          <w:tcPr>
            <w:tcW w:w="2660" w:type="dxa"/>
            <w:tcBorders>
              <w:top w:val="single" w:sz="4" w:space="0" w:color="auto"/>
              <w:left w:val="nil"/>
              <w:bottom w:val="single" w:sz="4" w:space="0" w:color="auto"/>
              <w:right w:val="single" w:sz="4" w:space="0" w:color="auto"/>
            </w:tcBorders>
            <w:shd w:val="clear" w:color="auto" w:fill="0070C0"/>
            <w:noWrap/>
            <w:vAlign w:val="bottom"/>
            <w:hideMark/>
          </w:tcPr>
          <w:p w:rsidR="00C34CC4" w:rsidRPr="002F5E69" w:rsidRDefault="00C34CC4" w:rsidP="00F81981">
            <w:pPr>
              <w:jc w:val="center"/>
              <w:rPr>
                <w:rFonts w:ascii="Calibri" w:hAnsi="Calibri" w:cs="Times New Roman"/>
                <w:b/>
                <w:color w:val="FFFFFF" w:themeColor="background1"/>
                <w:sz w:val="22"/>
                <w:szCs w:val="22"/>
                <w:lang w:val="es-SV" w:eastAsia="es-SV"/>
              </w:rPr>
            </w:pPr>
            <w:r w:rsidRPr="002F5E69">
              <w:rPr>
                <w:rFonts w:ascii="Calibri" w:hAnsi="Calibri" w:cs="Times New Roman"/>
                <w:b/>
                <w:color w:val="FFFFFF" w:themeColor="background1"/>
                <w:sz w:val="22"/>
                <w:szCs w:val="22"/>
                <w:lang w:val="es-SV" w:eastAsia="es-SV"/>
              </w:rPr>
              <w:t>F</w:t>
            </w:r>
          </w:p>
        </w:tc>
        <w:tc>
          <w:tcPr>
            <w:tcW w:w="2140" w:type="dxa"/>
            <w:tcBorders>
              <w:top w:val="single" w:sz="4" w:space="0" w:color="auto"/>
              <w:left w:val="nil"/>
              <w:bottom w:val="single" w:sz="4" w:space="0" w:color="auto"/>
              <w:right w:val="single" w:sz="4" w:space="0" w:color="auto"/>
            </w:tcBorders>
            <w:shd w:val="clear" w:color="auto" w:fill="0070C0"/>
            <w:noWrap/>
            <w:vAlign w:val="bottom"/>
            <w:hideMark/>
          </w:tcPr>
          <w:p w:rsidR="00C34CC4" w:rsidRPr="002F5E69" w:rsidRDefault="00C34CC4" w:rsidP="00F81981">
            <w:pPr>
              <w:jc w:val="center"/>
              <w:rPr>
                <w:rFonts w:ascii="Calibri" w:hAnsi="Calibri" w:cs="Times New Roman"/>
                <w:b/>
                <w:color w:val="FFFFFF" w:themeColor="background1"/>
                <w:sz w:val="22"/>
                <w:szCs w:val="22"/>
                <w:lang w:val="es-SV" w:eastAsia="es-SV"/>
              </w:rPr>
            </w:pPr>
            <w:r w:rsidRPr="002F5E69">
              <w:rPr>
                <w:rFonts w:ascii="Calibri" w:hAnsi="Calibri" w:cs="Times New Roman"/>
                <w:b/>
                <w:color w:val="FFFFFF" w:themeColor="background1"/>
                <w:sz w:val="22"/>
                <w:szCs w:val="22"/>
                <w:lang w:val="es-SV" w:eastAsia="es-SV"/>
              </w:rPr>
              <w:t>%</w:t>
            </w:r>
          </w:p>
        </w:tc>
      </w:tr>
      <w:tr w:rsidR="00C34CC4" w:rsidRPr="00C34CC4"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auto"/>
            <w:noWrap/>
            <w:vAlign w:val="bottom"/>
            <w:hideMark/>
          </w:tcPr>
          <w:p w:rsidR="00C34CC4" w:rsidRPr="00C34CC4" w:rsidRDefault="00C34CC4" w:rsidP="00F81981">
            <w:pPr>
              <w:jc w:val="left"/>
              <w:rPr>
                <w:rFonts w:ascii="Calibri" w:hAnsi="Calibri" w:cs="Times New Roman"/>
                <w:b/>
                <w:color w:val="000000"/>
                <w:sz w:val="22"/>
                <w:szCs w:val="22"/>
                <w:lang w:val="es-SV" w:eastAsia="es-SV"/>
              </w:rPr>
            </w:pPr>
            <w:r w:rsidRPr="00C34CC4">
              <w:rPr>
                <w:rFonts w:ascii="Calibri" w:hAnsi="Calibri" w:cs="Times New Roman"/>
                <w:b/>
                <w:color w:val="000000"/>
                <w:sz w:val="22"/>
                <w:szCs w:val="22"/>
                <w:lang w:val="es-SV" w:eastAsia="es-SV"/>
              </w:rPr>
              <w:t>Tramitador y asistente</w:t>
            </w:r>
          </w:p>
        </w:tc>
        <w:tc>
          <w:tcPr>
            <w:tcW w:w="2660" w:type="dxa"/>
            <w:tcBorders>
              <w:top w:val="nil"/>
              <w:left w:val="nil"/>
              <w:bottom w:val="single" w:sz="4" w:space="0" w:color="auto"/>
              <w:right w:val="single" w:sz="4" w:space="0" w:color="auto"/>
            </w:tcBorders>
            <w:shd w:val="clear" w:color="auto" w:fill="auto"/>
            <w:noWrap/>
            <w:vAlign w:val="bottom"/>
            <w:hideMark/>
          </w:tcPr>
          <w:p w:rsidR="00C34CC4" w:rsidRPr="00C34CC4" w:rsidRDefault="00C34CC4" w:rsidP="00F81981">
            <w:pPr>
              <w:jc w:val="center"/>
              <w:rPr>
                <w:rFonts w:ascii="Calibri" w:hAnsi="Calibri" w:cs="Times New Roman"/>
                <w:b/>
                <w:color w:val="000000"/>
                <w:sz w:val="22"/>
                <w:szCs w:val="22"/>
                <w:lang w:val="es-SV" w:eastAsia="es-SV"/>
              </w:rPr>
            </w:pPr>
            <w:r w:rsidRPr="00C34CC4">
              <w:rPr>
                <w:rFonts w:ascii="Calibri" w:hAnsi="Calibri" w:cs="Times New Roman"/>
                <w:b/>
                <w:color w:val="000000"/>
                <w:sz w:val="22"/>
                <w:szCs w:val="22"/>
                <w:lang w:val="es-SV" w:eastAsia="es-SV"/>
              </w:rPr>
              <w:t>205</w:t>
            </w:r>
          </w:p>
        </w:tc>
        <w:tc>
          <w:tcPr>
            <w:tcW w:w="2140" w:type="dxa"/>
            <w:tcBorders>
              <w:top w:val="nil"/>
              <w:left w:val="nil"/>
              <w:bottom w:val="single" w:sz="4" w:space="0" w:color="auto"/>
              <w:right w:val="single" w:sz="4" w:space="0" w:color="auto"/>
            </w:tcBorders>
            <w:shd w:val="clear" w:color="auto" w:fill="auto"/>
            <w:noWrap/>
            <w:vAlign w:val="bottom"/>
            <w:hideMark/>
          </w:tcPr>
          <w:p w:rsidR="00C34CC4" w:rsidRPr="00C34CC4" w:rsidRDefault="00C34CC4" w:rsidP="00F81981">
            <w:pPr>
              <w:jc w:val="center"/>
              <w:rPr>
                <w:rFonts w:ascii="Calibri" w:hAnsi="Calibri" w:cs="Times New Roman"/>
                <w:b/>
                <w:color w:val="000000"/>
                <w:sz w:val="22"/>
                <w:szCs w:val="22"/>
                <w:lang w:val="es-SV" w:eastAsia="es-SV"/>
              </w:rPr>
            </w:pPr>
            <w:r w:rsidRPr="00C34CC4">
              <w:rPr>
                <w:rFonts w:ascii="Calibri" w:hAnsi="Calibri" w:cs="Times New Roman"/>
                <w:b/>
                <w:color w:val="000000"/>
                <w:sz w:val="22"/>
                <w:szCs w:val="22"/>
                <w:lang w:val="es-SV" w:eastAsia="es-SV"/>
              </w:rPr>
              <w:t>52.56%</w:t>
            </w:r>
          </w:p>
        </w:tc>
      </w:tr>
      <w:tr w:rsidR="00C34CC4" w:rsidRPr="00104438"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auto"/>
            <w:noWrap/>
            <w:vAlign w:val="bottom"/>
            <w:hideMark/>
          </w:tcPr>
          <w:p w:rsidR="00C34CC4" w:rsidRPr="00104438" w:rsidRDefault="00C34CC4" w:rsidP="00F81981">
            <w:pPr>
              <w:jc w:val="left"/>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Transportista Aduanero</w:t>
            </w:r>
          </w:p>
        </w:tc>
        <w:tc>
          <w:tcPr>
            <w:tcW w:w="266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155</w:t>
            </w:r>
          </w:p>
        </w:tc>
        <w:tc>
          <w:tcPr>
            <w:tcW w:w="214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39.74%</w:t>
            </w:r>
          </w:p>
        </w:tc>
      </w:tr>
      <w:tr w:rsidR="00C34CC4" w:rsidRPr="00104438"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auto"/>
            <w:noWrap/>
            <w:vAlign w:val="bottom"/>
            <w:hideMark/>
          </w:tcPr>
          <w:p w:rsidR="00C34CC4" w:rsidRPr="00104438" w:rsidRDefault="00C34CC4" w:rsidP="00F81981">
            <w:pPr>
              <w:jc w:val="left"/>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Empresas Consolidadoras</w:t>
            </w:r>
          </w:p>
        </w:tc>
        <w:tc>
          <w:tcPr>
            <w:tcW w:w="266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10</w:t>
            </w:r>
          </w:p>
        </w:tc>
        <w:tc>
          <w:tcPr>
            <w:tcW w:w="214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2.56%</w:t>
            </w:r>
          </w:p>
        </w:tc>
      </w:tr>
      <w:tr w:rsidR="00C34CC4" w:rsidRPr="00104438"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auto"/>
            <w:noWrap/>
            <w:vAlign w:val="bottom"/>
            <w:hideMark/>
          </w:tcPr>
          <w:p w:rsidR="00C34CC4" w:rsidRPr="00104438" w:rsidRDefault="00C34CC4" w:rsidP="00F81981">
            <w:pPr>
              <w:jc w:val="left"/>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Agente Aduanal</w:t>
            </w:r>
          </w:p>
        </w:tc>
        <w:tc>
          <w:tcPr>
            <w:tcW w:w="266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10</w:t>
            </w:r>
          </w:p>
        </w:tc>
        <w:tc>
          <w:tcPr>
            <w:tcW w:w="214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2.56%</w:t>
            </w:r>
          </w:p>
        </w:tc>
      </w:tr>
      <w:tr w:rsidR="00C34CC4" w:rsidRPr="00104438"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auto"/>
            <w:noWrap/>
            <w:vAlign w:val="bottom"/>
            <w:hideMark/>
          </w:tcPr>
          <w:p w:rsidR="00C34CC4" w:rsidRPr="00104438" w:rsidRDefault="00C34CC4" w:rsidP="00F81981">
            <w:pPr>
              <w:jc w:val="left"/>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Apoderado Especial</w:t>
            </w:r>
          </w:p>
        </w:tc>
        <w:tc>
          <w:tcPr>
            <w:tcW w:w="266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8</w:t>
            </w:r>
          </w:p>
        </w:tc>
        <w:tc>
          <w:tcPr>
            <w:tcW w:w="214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2.05%</w:t>
            </w:r>
          </w:p>
        </w:tc>
      </w:tr>
      <w:tr w:rsidR="00C34CC4" w:rsidRPr="00104438"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auto"/>
            <w:noWrap/>
            <w:vAlign w:val="bottom"/>
            <w:hideMark/>
          </w:tcPr>
          <w:p w:rsidR="00C34CC4" w:rsidRPr="00104438" w:rsidRDefault="00C34CC4" w:rsidP="00F81981">
            <w:pPr>
              <w:jc w:val="left"/>
              <w:rPr>
                <w:rFonts w:ascii="Calibri" w:hAnsi="Calibri" w:cs="Times New Roman"/>
                <w:color w:val="000000"/>
                <w:sz w:val="22"/>
                <w:szCs w:val="22"/>
                <w:lang w:val="es-SV" w:eastAsia="es-SV"/>
              </w:rPr>
            </w:pPr>
            <w:r>
              <w:rPr>
                <w:rFonts w:ascii="Calibri" w:hAnsi="Calibri" w:cs="Times New Roman"/>
                <w:color w:val="000000"/>
                <w:sz w:val="22"/>
                <w:szCs w:val="22"/>
                <w:lang w:val="es-SV" w:eastAsia="es-SV"/>
              </w:rPr>
              <w:t xml:space="preserve">Otro tipo de auxiliar </w:t>
            </w:r>
            <w:r w:rsidRPr="00104438">
              <w:rPr>
                <w:rFonts w:ascii="Calibri" w:hAnsi="Calibri" w:cs="Times New Roman"/>
                <w:color w:val="000000"/>
                <w:sz w:val="22"/>
                <w:szCs w:val="22"/>
                <w:lang w:val="es-SV" w:eastAsia="es-SV"/>
              </w:rPr>
              <w:t>(especificar)</w:t>
            </w:r>
          </w:p>
        </w:tc>
        <w:tc>
          <w:tcPr>
            <w:tcW w:w="266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2</w:t>
            </w:r>
          </w:p>
        </w:tc>
        <w:tc>
          <w:tcPr>
            <w:tcW w:w="2140" w:type="dxa"/>
            <w:tcBorders>
              <w:top w:val="nil"/>
              <w:left w:val="nil"/>
              <w:bottom w:val="single" w:sz="4" w:space="0" w:color="auto"/>
              <w:right w:val="single" w:sz="4" w:space="0" w:color="auto"/>
            </w:tcBorders>
            <w:shd w:val="clear" w:color="auto" w:fill="auto"/>
            <w:noWrap/>
            <w:vAlign w:val="bottom"/>
            <w:hideMark/>
          </w:tcPr>
          <w:p w:rsidR="00C34CC4" w:rsidRPr="00104438" w:rsidRDefault="00C34CC4" w:rsidP="00F81981">
            <w:pPr>
              <w:jc w:val="center"/>
              <w:rPr>
                <w:rFonts w:ascii="Calibri" w:hAnsi="Calibri" w:cs="Times New Roman"/>
                <w:color w:val="000000"/>
                <w:sz w:val="22"/>
                <w:szCs w:val="22"/>
                <w:lang w:val="es-SV" w:eastAsia="es-SV"/>
              </w:rPr>
            </w:pPr>
            <w:r w:rsidRPr="00104438">
              <w:rPr>
                <w:rFonts w:ascii="Calibri" w:hAnsi="Calibri" w:cs="Times New Roman"/>
                <w:color w:val="000000"/>
                <w:sz w:val="22"/>
                <w:szCs w:val="22"/>
                <w:lang w:val="es-SV" w:eastAsia="es-SV"/>
              </w:rPr>
              <w:t>0.51%</w:t>
            </w:r>
          </w:p>
        </w:tc>
      </w:tr>
      <w:tr w:rsidR="00C34CC4" w:rsidRPr="00104438" w:rsidTr="00F81981">
        <w:trPr>
          <w:trHeight w:val="300"/>
          <w:jc w:val="center"/>
        </w:trPr>
        <w:tc>
          <w:tcPr>
            <w:tcW w:w="3182" w:type="dxa"/>
            <w:tcBorders>
              <w:top w:val="nil"/>
              <w:left w:val="single" w:sz="4" w:space="0" w:color="auto"/>
              <w:bottom w:val="single" w:sz="4" w:space="0" w:color="auto"/>
              <w:right w:val="single" w:sz="4" w:space="0" w:color="auto"/>
            </w:tcBorders>
            <w:shd w:val="clear" w:color="auto" w:fill="0070C0"/>
            <w:noWrap/>
            <w:vAlign w:val="bottom"/>
            <w:hideMark/>
          </w:tcPr>
          <w:p w:rsidR="00C34CC4" w:rsidRPr="00C34CC4" w:rsidRDefault="00C34CC4" w:rsidP="00F81981">
            <w:pPr>
              <w:jc w:val="left"/>
              <w:rPr>
                <w:rFonts w:ascii="Calibri" w:hAnsi="Calibri" w:cs="Times New Roman"/>
                <w:color w:val="FFFFFF" w:themeColor="background1"/>
                <w:sz w:val="22"/>
                <w:szCs w:val="22"/>
                <w:lang w:val="es-SV" w:eastAsia="es-SV"/>
              </w:rPr>
            </w:pPr>
            <w:r w:rsidRPr="00C34CC4">
              <w:rPr>
                <w:rFonts w:ascii="Calibri" w:hAnsi="Calibri" w:cs="Times New Roman"/>
                <w:color w:val="FFFFFF" w:themeColor="background1"/>
                <w:sz w:val="22"/>
                <w:szCs w:val="22"/>
                <w:lang w:val="es-SV" w:eastAsia="es-SV"/>
              </w:rPr>
              <w:t>TOTAL GENERAL</w:t>
            </w:r>
          </w:p>
        </w:tc>
        <w:tc>
          <w:tcPr>
            <w:tcW w:w="2660" w:type="dxa"/>
            <w:tcBorders>
              <w:top w:val="nil"/>
              <w:left w:val="nil"/>
              <w:bottom w:val="single" w:sz="4" w:space="0" w:color="auto"/>
              <w:right w:val="single" w:sz="4" w:space="0" w:color="auto"/>
            </w:tcBorders>
            <w:shd w:val="clear" w:color="auto" w:fill="0070C0"/>
            <w:noWrap/>
            <w:vAlign w:val="bottom"/>
            <w:hideMark/>
          </w:tcPr>
          <w:p w:rsidR="00C34CC4" w:rsidRPr="00C34CC4" w:rsidRDefault="00C34CC4" w:rsidP="00F81981">
            <w:pPr>
              <w:jc w:val="center"/>
              <w:rPr>
                <w:rFonts w:ascii="Calibri" w:hAnsi="Calibri" w:cs="Times New Roman"/>
                <w:color w:val="FFFFFF" w:themeColor="background1"/>
                <w:sz w:val="22"/>
                <w:szCs w:val="22"/>
                <w:lang w:val="es-SV" w:eastAsia="es-SV"/>
              </w:rPr>
            </w:pPr>
            <w:r w:rsidRPr="00C34CC4">
              <w:rPr>
                <w:rFonts w:ascii="Calibri" w:hAnsi="Calibri" w:cs="Times New Roman"/>
                <w:color w:val="FFFFFF" w:themeColor="background1"/>
                <w:sz w:val="22"/>
                <w:szCs w:val="22"/>
                <w:lang w:val="es-SV" w:eastAsia="es-SV"/>
              </w:rPr>
              <w:t>390</w:t>
            </w:r>
          </w:p>
        </w:tc>
        <w:tc>
          <w:tcPr>
            <w:tcW w:w="2140" w:type="dxa"/>
            <w:tcBorders>
              <w:top w:val="nil"/>
              <w:left w:val="nil"/>
              <w:bottom w:val="single" w:sz="4" w:space="0" w:color="auto"/>
              <w:right w:val="single" w:sz="4" w:space="0" w:color="auto"/>
            </w:tcBorders>
            <w:shd w:val="clear" w:color="auto" w:fill="0070C0"/>
            <w:noWrap/>
            <w:vAlign w:val="bottom"/>
            <w:hideMark/>
          </w:tcPr>
          <w:p w:rsidR="00C34CC4" w:rsidRPr="00C34CC4" w:rsidRDefault="00C34CC4" w:rsidP="00F81981">
            <w:pPr>
              <w:jc w:val="center"/>
              <w:rPr>
                <w:rFonts w:ascii="Calibri" w:hAnsi="Calibri" w:cs="Times New Roman"/>
                <w:color w:val="FFFFFF" w:themeColor="background1"/>
                <w:sz w:val="22"/>
                <w:szCs w:val="22"/>
                <w:lang w:val="es-SV" w:eastAsia="es-SV"/>
              </w:rPr>
            </w:pPr>
            <w:r w:rsidRPr="00C34CC4">
              <w:rPr>
                <w:rFonts w:ascii="Calibri" w:hAnsi="Calibri" w:cs="Times New Roman"/>
                <w:color w:val="FFFFFF" w:themeColor="background1"/>
                <w:sz w:val="22"/>
                <w:szCs w:val="22"/>
                <w:lang w:val="es-SV" w:eastAsia="es-SV"/>
              </w:rPr>
              <w:t>100.00%</w:t>
            </w:r>
          </w:p>
        </w:tc>
      </w:tr>
    </w:tbl>
    <w:p w:rsidR="00C34CC4" w:rsidRDefault="00C34CC4" w:rsidP="00C34CC4">
      <w:r w:rsidRPr="007423F3">
        <w:rPr>
          <w:b/>
        </w:rPr>
        <w:t xml:space="preserve">Nota: </w:t>
      </w:r>
      <w:r w:rsidRPr="007423F3">
        <w:t>el número de encuestas</w:t>
      </w:r>
      <w:r>
        <w:t xml:space="preserve"> se mantuvo en 354, la variación se dio porque un usuario puede ejercer diferentes funciones.</w:t>
      </w:r>
    </w:p>
    <w:p w:rsidR="00C34CC4" w:rsidRDefault="00C34CC4" w:rsidP="00C34CC4">
      <w:pPr>
        <w:rPr>
          <w:lang w:val="es-ES_tradnl"/>
        </w:rPr>
      </w:pPr>
    </w:p>
    <w:tbl>
      <w:tblPr>
        <w:tblW w:w="6834" w:type="dxa"/>
        <w:jc w:val="center"/>
        <w:tblCellMar>
          <w:left w:w="70" w:type="dxa"/>
          <w:right w:w="70" w:type="dxa"/>
        </w:tblCellMar>
        <w:tblLook w:val="04A0" w:firstRow="1" w:lastRow="0" w:firstColumn="1" w:lastColumn="0" w:noHBand="0" w:noVBand="1"/>
      </w:tblPr>
      <w:tblGrid>
        <w:gridCol w:w="4000"/>
        <w:gridCol w:w="1320"/>
        <w:gridCol w:w="1514"/>
      </w:tblGrid>
      <w:tr w:rsidR="00494163" w:rsidRPr="00494163" w:rsidTr="00494163">
        <w:trPr>
          <w:trHeight w:val="300"/>
          <w:jc w:val="center"/>
        </w:trPr>
        <w:tc>
          <w:tcPr>
            <w:tcW w:w="4000"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szCs w:val="22"/>
                <w:lang w:val="es-SV" w:eastAsia="es-SV"/>
              </w:rPr>
            </w:pPr>
            <w:r w:rsidRPr="00494163">
              <w:rPr>
                <w:rFonts w:ascii="Calibri" w:hAnsi="Calibri" w:cs="Times New Roman"/>
                <w:b/>
                <w:color w:val="FFFFFF" w:themeColor="background1"/>
                <w:sz w:val="20"/>
                <w:szCs w:val="22"/>
                <w:lang w:val="es-SV" w:eastAsia="es-SV"/>
              </w:rPr>
              <w:t>1.3 NOMBRE DEL SERVICIO</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szCs w:val="22"/>
                <w:lang w:val="es-SV" w:eastAsia="es-SV"/>
              </w:rPr>
            </w:pPr>
            <w:r w:rsidRPr="00494163">
              <w:rPr>
                <w:rFonts w:ascii="Calibri" w:hAnsi="Calibri" w:cs="Times New Roman"/>
                <w:b/>
                <w:color w:val="FFFFFF" w:themeColor="background1"/>
                <w:sz w:val="20"/>
                <w:szCs w:val="22"/>
                <w:lang w:val="es-SV" w:eastAsia="es-SV"/>
              </w:rPr>
              <w:t>F</w:t>
            </w:r>
          </w:p>
        </w:tc>
        <w:tc>
          <w:tcPr>
            <w:tcW w:w="1514" w:type="dxa"/>
            <w:tcBorders>
              <w:top w:val="single" w:sz="4" w:space="0" w:color="auto"/>
              <w:left w:val="nil"/>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szCs w:val="22"/>
                <w:lang w:val="es-SV" w:eastAsia="es-SV"/>
              </w:rPr>
            </w:pPr>
            <w:r w:rsidRPr="00494163">
              <w:rPr>
                <w:rFonts w:ascii="Calibri" w:hAnsi="Calibri" w:cs="Times New Roman"/>
                <w:b/>
                <w:color w:val="FFFFFF" w:themeColor="background1"/>
                <w:sz w:val="20"/>
                <w:szCs w:val="22"/>
                <w:lang w:val="es-SV" w:eastAsia="es-SV"/>
              </w:rPr>
              <w:t>%</w:t>
            </w:r>
          </w:p>
        </w:tc>
      </w:tr>
      <w:tr w:rsidR="00C34CC4" w:rsidRPr="00C34CC4"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C34CC4" w:rsidRPr="00C34CC4" w:rsidRDefault="00C34CC4" w:rsidP="00F81981">
            <w:pPr>
              <w:jc w:val="left"/>
              <w:rPr>
                <w:rFonts w:ascii="Calibri" w:hAnsi="Calibri" w:cs="Times New Roman"/>
                <w:b/>
                <w:color w:val="000000"/>
                <w:sz w:val="20"/>
                <w:szCs w:val="22"/>
                <w:lang w:val="es-SV" w:eastAsia="es-SV"/>
              </w:rPr>
            </w:pPr>
            <w:r w:rsidRPr="00C34CC4">
              <w:rPr>
                <w:rFonts w:ascii="Calibri" w:hAnsi="Calibri" w:cs="Times New Roman"/>
                <w:b/>
                <w:color w:val="000000"/>
                <w:sz w:val="20"/>
                <w:szCs w:val="22"/>
                <w:lang w:val="es-SV" w:eastAsia="es-SV"/>
              </w:rPr>
              <w:t>a) Importación</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C34CC4" w:rsidRDefault="00C34CC4" w:rsidP="00F81981">
            <w:pPr>
              <w:jc w:val="center"/>
              <w:rPr>
                <w:rFonts w:ascii="Calibri" w:hAnsi="Calibri" w:cs="Times New Roman"/>
                <w:b/>
                <w:color w:val="000000"/>
                <w:sz w:val="20"/>
                <w:szCs w:val="22"/>
                <w:lang w:val="es-SV" w:eastAsia="es-SV"/>
              </w:rPr>
            </w:pPr>
            <w:r w:rsidRPr="00C34CC4">
              <w:rPr>
                <w:rFonts w:ascii="Calibri" w:hAnsi="Calibri" w:cs="Times New Roman"/>
                <w:b/>
                <w:color w:val="000000"/>
                <w:sz w:val="20"/>
                <w:szCs w:val="22"/>
                <w:lang w:val="es-SV" w:eastAsia="es-SV"/>
              </w:rPr>
              <w:t>207</w:t>
            </w:r>
          </w:p>
        </w:tc>
        <w:tc>
          <w:tcPr>
            <w:tcW w:w="1514" w:type="dxa"/>
            <w:tcBorders>
              <w:top w:val="nil"/>
              <w:left w:val="nil"/>
              <w:bottom w:val="single" w:sz="4" w:space="0" w:color="auto"/>
              <w:right w:val="single" w:sz="4" w:space="0" w:color="auto"/>
            </w:tcBorders>
            <w:shd w:val="clear" w:color="auto" w:fill="auto"/>
            <w:noWrap/>
            <w:vAlign w:val="center"/>
            <w:hideMark/>
          </w:tcPr>
          <w:p w:rsidR="00C34CC4" w:rsidRPr="00C34CC4" w:rsidRDefault="00C34CC4" w:rsidP="00F81981">
            <w:pPr>
              <w:jc w:val="center"/>
              <w:rPr>
                <w:rFonts w:ascii="Calibri" w:hAnsi="Calibri" w:cs="Times New Roman"/>
                <w:b/>
                <w:color w:val="000000"/>
                <w:sz w:val="20"/>
                <w:szCs w:val="22"/>
                <w:lang w:val="es-SV" w:eastAsia="es-SV"/>
              </w:rPr>
            </w:pPr>
            <w:r w:rsidRPr="00C34CC4">
              <w:rPr>
                <w:rFonts w:ascii="Calibri" w:hAnsi="Calibri" w:cs="Times New Roman"/>
                <w:b/>
                <w:color w:val="000000"/>
                <w:sz w:val="20"/>
                <w:szCs w:val="22"/>
                <w:lang w:val="es-SV" w:eastAsia="es-SV"/>
              </w:rPr>
              <w:t>39.88%</w:t>
            </w:r>
          </w:p>
        </w:tc>
      </w:tr>
      <w:tr w:rsidR="00C34CC4" w:rsidRPr="005D23DE"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C34CC4" w:rsidRPr="005D23DE" w:rsidRDefault="00C34CC4" w:rsidP="00F81981">
            <w:pPr>
              <w:jc w:val="left"/>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b) Exportación</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5D23DE" w:rsidRDefault="00C34CC4" w:rsidP="00F81981">
            <w:pPr>
              <w:jc w:val="center"/>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152</w:t>
            </w:r>
          </w:p>
        </w:tc>
        <w:tc>
          <w:tcPr>
            <w:tcW w:w="1514" w:type="dxa"/>
            <w:tcBorders>
              <w:top w:val="nil"/>
              <w:left w:val="nil"/>
              <w:bottom w:val="single" w:sz="4" w:space="0" w:color="auto"/>
              <w:right w:val="single" w:sz="4" w:space="0" w:color="auto"/>
            </w:tcBorders>
            <w:shd w:val="clear" w:color="auto" w:fill="auto"/>
            <w:noWrap/>
            <w:vAlign w:val="center"/>
            <w:hideMark/>
          </w:tcPr>
          <w:p w:rsidR="00C34CC4" w:rsidRPr="005D23DE" w:rsidRDefault="00C34CC4" w:rsidP="00F81981">
            <w:pPr>
              <w:jc w:val="center"/>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29.29%</w:t>
            </w:r>
          </w:p>
        </w:tc>
      </w:tr>
      <w:tr w:rsidR="00C34CC4" w:rsidRPr="005D23DE"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C34CC4" w:rsidRPr="005D23DE" w:rsidRDefault="00C34CC4" w:rsidP="00F81981">
            <w:pPr>
              <w:jc w:val="left"/>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c) Tránsitos</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5D23DE" w:rsidRDefault="00C34CC4" w:rsidP="00F81981">
            <w:pPr>
              <w:jc w:val="center"/>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133</w:t>
            </w:r>
          </w:p>
        </w:tc>
        <w:tc>
          <w:tcPr>
            <w:tcW w:w="1514" w:type="dxa"/>
            <w:tcBorders>
              <w:top w:val="nil"/>
              <w:left w:val="nil"/>
              <w:bottom w:val="single" w:sz="4" w:space="0" w:color="auto"/>
              <w:right w:val="single" w:sz="4" w:space="0" w:color="auto"/>
            </w:tcBorders>
            <w:shd w:val="clear" w:color="auto" w:fill="auto"/>
            <w:noWrap/>
            <w:vAlign w:val="center"/>
            <w:hideMark/>
          </w:tcPr>
          <w:p w:rsidR="00C34CC4" w:rsidRPr="005D23DE" w:rsidRDefault="00C34CC4" w:rsidP="00F81981">
            <w:pPr>
              <w:jc w:val="center"/>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25.63%</w:t>
            </w:r>
          </w:p>
        </w:tc>
      </w:tr>
      <w:tr w:rsidR="00C34CC4" w:rsidRPr="005D23DE"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rsidR="00C34CC4" w:rsidRPr="005D23DE" w:rsidRDefault="00C34CC4" w:rsidP="00F81981">
            <w:pPr>
              <w:jc w:val="left"/>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d) Courier</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5D23DE" w:rsidRDefault="00C34CC4" w:rsidP="00F81981">
            <w:pPr>
              <w:jc w:val="center"/>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27</w:t>
            </w:r>
          </w:p>
        </w:tc>
        <w:tc>
          <w:tcPr>
            <w:tcW w:w="1514" w:type="dxa"/>
            <w:tcBorders>
              <w:top w:val="nil"/>
              <w:left w:val="nil"/>
              <w:bottom w:val="single" w:sz="4" w:space="0" w:color="auto"/>
              <w:right w:val="single" w:sz="4" w:space="0" w:color="auto"/>
            </w:tcBorders>
            <w:shd w:val="clear" w:color="auto" w:fill="auto"/>
            <w:noWrap/>
            <w:vAlign w:val="center"/>
            <w:hideMark/>
          </w:tcPr>
          <w:p w:rsidR="00C34CC4" w:rsidRPr="005D23DE" w:rsidRDefault="00C34CC4" w:rsidP="00F81981">
            <w:pPr>
              <w:jc w:val="center"/>
              <w:rPr>
                <w:rFonts w:ascii="Calibri" w:hAnsi="Calibri" w:cs="Times New Roman"/>
                <w:color w:val="000000"/>
                <w:sz w:val="20"/>
                <w:szCs w:val="22"/>
                <w:lang w:val="es-SV" w:eastAsia="es-SV"/>
              </w:rPr>
            </w:pPr>
            <w:r w:rsidRPr="005D23DE">
              <w:rPr>
                <w:rFonts w:ascii="Calibri" w:hAnsi="Calibri" w:cs="Times New Roman"/>
                <w:color w:val="000000"/>
                <w:sz w:val="20"/>
                <w:szCs w:val="22"/>
                <w:lang w:val="es-SV" w:eastAsia="es-SV"/>
              </w:rPr>
              <w:t>5.20%</w:t>
            </w:r>
          </w:p>
        </w:tc>
      </w:tr>
      <w:tr w:rsidR="00494163" w:rsidRPr="00494163" w:rsidTr="00494163">
        <w:trPr>
          <w:trHeight w:val="300"/>
          <w:jc w:val="center"/>
        </w:trPr>
        <w:tc>
          <w:tcPr>
            <w:tcW w:w="4000" w:type="dxa"/>
            <w:tcBorders>
              <w:top w:val="nil"/>
              <w:left w:val="single" w:sz="4" w:space="0" w:color="auto"/>
              <w:bottom w:val="single" w:sz="4" w:space="0" w:color="auto"/>
              <w:right w:val="single" w:sz="4" w:space="0" w:color="auto"/>
            </w:tcBorders>
            <w:shd w:val="clear" w:color="auto" w:fill="0070C0"/>
            <w:noWrap/>
            <w:vAlign w:val="center"/>
            <w:hideMark/>
          </w:tcPr>
          <w:p w:rsidR="00C34CC4" w:rsidRPr="00494163" w:rsidRDefault="00C34CC4" w:rsidP="00F81981">
            <w:pPr>
              <w:jc w:val="left"/>
              <w:rPr>
                <w:rFonts w:ascii="Calibri" w:hAnsi="Calibri" w:cs="Times New Roman"/>
                <w:b/>
                <w:color w:val="FFFFFF" w:themeColor="background1"/>
                <w:sz w:val="20"/>
                <w:szCs w:val="22"/>
                <w:lang w:val="es-SV" w:eastAsia="es-SV"/>
              </w:rPr>
            </w:pPr>
            <w:r w:rsidRPr="00494163">
              <w:rPr>
                <w:rFonts w:ascii="Calibri" w:hAnsi="Calibri" w:cs="Times New Roman"/>
                <w:b/>
                <w:color w:val="FFFFFF" w:themeColor="background1"/>
                <w:sz w:val="20"/>
                <w:szCs w:val="22"/>
                <w:lang w:val="es-SV" w:eastAsia="es-SV"/>
              </w:rPr>
              <w:t>TOTAL GENERAL</w:t>
            </w:r>
          </w:p>
        </w:tc>
        <w:tc>
          <w:tcPr>
            <w:tcW w:w="1320" w:type="dxa"/>
            <w:tcBorders>
              <w:top w:val="nil"/>
              <w:left w:val="nil"/>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szCs w:val="22"/>
                <w:lang w:val="es-SV" w:eastAsia="es-SV"/>
              </w:rPr>
            </w:pPr>
            <w:r w:rsidRPr="00494163">
              <w:rPr>
                <w:rFonts w:ascii="Calibri" w:hAnsi="Calibri" w:cs="Times New Roman"/>
                <w:b/>
                <w:color w:val="FFFFFF" w:themeColor="background1"/>
                <w:sz w:val="20"/>
                <w:szCs w:val="22"/>
                <w:lang w:val="es-SV" w:eastAsia="es-SV"/>
              </w:rPr>
              <w:t>519</w:t>
            </w:r>
          </w:p>
        </w:tc>
        <w:tc>
          <w:tcPr>
            <w:tcW w:w="1514" w:type="dxa"/>
            <w:tcBorders>
              <w:top w:val="nil"/>
              <w:left w:val="nil"/>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szCs w:val="22"/>
                <w:lang w:val="es-SV" w:eastAsia="es-SV"/>
              </w:rPr>
            </w:pPr>
            <w:r w:rsidRPr="00494163">
              <w:rPr>
                <w:rFonts w:ascii="Calibri" w:hAnsi="Calibri" w:cs="Times New Roman"/>
                <w:b/>
                <w:color w:val="FFFFFF" w:themeColor="background1"/>
                <w:sz w:val="20"/>
                <w:szCs w:val="22"/>
                <w:lang w:val="es-SV" w:eastAsia="es-SV"/>
              </w:rPr>
              <w:t>100.00%</w:t>
            </w:r>
          </w:p>
        </w:tc>
      </w:tr>
    </w:tbl>
    <w:p w:rsidR="00C34CC4" w:rsidRDefault="00C34CC4" w:rsidP="00C34CC4">
      <w:pPr>
        <w:rPr>
          <w:b/>
          <w:i/>
          <w:color w:val="FF0000"/>
          <w:sz w:val="14"/>
        </w:rPr>
      </w:pPr>
      <w:r w:rsidRPr="009D1C45">
        <w:rPr>
          <w:b/>
          <w:sz w:val="22"/>
        </w:rPr>
        <w:t>Nota:</w:t>
      </w:r>
      <w:r w:rsidRPr="009D1C45">
        <w:rPr>
          <w:b/>
          <w:i/>
          <w:sz w:val="22"/>
        </w:rPr>
        <w:t xml:space="preserve"> </w:t>
      </w:r>
      <w:r w:rsidRPr="00707D67">
        <w:rPr>
          <w:sz w:val="22"/>
        </w:rPr>
        <w:t xml:space="preserve">Algunos usuarios manifestaron que reciben diferentes servicios, por lo que la muestra ascendió a </w:t>
      </w:r>
      <w:r w:rsidRPr="00707D67">
        <w:rPr>
          <w:b/>
          <w:sz w:val="22"/>
        </w:rPr>
        <w:t>519</w:t>
      </w:r>
      <w:r w:rsidRPr="00707D67">
        <w:rPr>
          <w:b/>
          <w:color w:val="000000" w:themeColor="text1"/>
          <w:sz w:val="14"/>
        </w:rPr>
        <w:t>.</w:t>
      </w:r>
    </w:p>
    <w:p w:rsidR="00C34CC4" w:rsidRDefault="00C34CC4" w:rsidP="00C34CC4">
      <w:pPr>
        <w:rPr>
          <w:b/>
          <w:i/>
          <w:sz w:val="14"/>
        </w:rPr>
      </w:pPr>
    </w:p>
    <w:tbl>
      <w:tblPr>
        <w:tblW w:w="6876" w:type="dxa"/>
        <w:jc w:val="center"/>
        <w:tblCellMar>
          <w:left w:w="70" w:type="dxa"/>
          <w:right w:w="70" w:type="dxa"/>
        </w:tblCellMar>
        <w:tblLook w:val="04A0" w:firstRow="1" w:lastRow="0" w:firstColumn="1" w:lastColumn="0" w:noHBand="0" w:noVBand="1"/>
      </w:tblPr>
      <w:tblGrid>
        <w:gridCol w:w="4000"/>
        <w:gridCol w:w="1320"/>
        <w:gridCol w:w="1556"/>
      </w:tblGrid>
      <w:tr w:rsidR="00494163" w:rsidRPr="00494163" w:rsidTr="00494163">
        <w:trPr>
          <w:trHeight w:val="300"/>
          <w:jc w:val="center"/>
        </w:trPr>
        <w:tc>
          <w:tcPr>
            <w:tcW w:w="400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C34CC4" w:rsidRPr="00494163" w:rsidRDefault="00C34CC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1.4 NOMBRE DE OFICINA  Y  ADUANA</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C34CC4" w:rsidRPr="00494163" w:rsidRDefault="00C34CC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F</w:t>
            </w:r>
          </w:p>
        </w:tc>
        <w:tc>
          <w:tcPr>
            <w:tcW w:w="1556" w:type="dxa"/>
            <w:tcBorders>
              <w:top w:val="single" w:sz="4" w:space="0" w:color="auto"/>
              <w:left w:val="nil"/>
              <w:bottom w:val="single" w:sz="4" w:space="0" w:color="auto"/>
              <w:right w:val="single" w:sz="4" w:space="0" w:color="auto"/>
            </w:tcBorders>
            <w:shd w:val="clear" w:color="auto" w:fill="0070C0"/>
            <w:noWrap/>
            <w:vAlign w:val="center"/>
            <w:hideMark/>
          </w:tcPr>
          <w:p w:rsidR="00C34CC4" w:rsidRPr="00494163" w:rsidRDefault="00C34CC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a) Las chinamas</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16</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3.34%</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b) La Hachadura</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78</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16.28%</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c) San Cristóbal</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24</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5.01%</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d) El Poy</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42</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8.77%</w:t>
            </w:r>
          </w:p>
        </w:tc>
      </w:tr>
      <w:tr w:rsidR="00C34CC4" w:rsidRPr="00C34CC4"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C34CC4" w:rsidRDefault="00C34CC4" w:rsidP="00F81981">
            <w:pPr>
              <w:jc w:val="left"/>
              <w:rPr>
                <w:rFonts w:ascii="Calibri" w:hAnsi="Calibri" w:cs="Times New Roman"/>
                <w:b/>
                <w:color w:val="000000"/>
                <w:sz w:val="20"/>
                <w:lang w:val="es-SV" w:eastAsia="es-SV"/>
              </w:rPr>
            </w:pPr>
            <w:r w:rsidRPr="00C34CC4">
              <w:rPr>
                <w:rFonts w:ascii="Calibri" w:hAnsi="Calibri" w:cs="Times New Roman"/>
                <w:b/>
                <w:color w:val="000000"/>
                <w:sz w:val="20"/>
                <w:lang w:val="es-SV" w:eastAsia="es-SV"/>
              </w:rPr>
              <w:t>e) El amatillo</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C34CC4" w:rsidRDefault="00C34CC4" w:rsidP="00F81981">
            <w:pPr>
              <w:jc w:val="center"/>
              <w:rPr>
                <w:rFonts w:ascii="Calibri" w:hAnsi="Calibri" w:cs="Times New Roman"/>
                <w:b/>
                <w:color w:val="000000"/>
                <w:sz w:val="20"/>
                <w:lang w:val="es-SV" w:eastAsia="es-SV"/>
              </w:rPr>
            </w:pPr>
            <w:r w:rsidRPr="00C34CC4">
              <w:rPr>
                <w:rFonts w:ascii="Calibri" w:hAnsi="Calibri" w:cs="Times New Roman"/>
                <w:b/>
                <w:color w:val="000000"/>
                <w:sz w:val="20"/>
                <w:lang w:val="es-SV" w:eastAsia="es-SV"/>
              </w:rPr>
              <w:t>127</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C34CC4" w:rsidRDefault="00C34CC4" w:rsidP="00F81981">
            <w:pPr>
              <w:jc w:val="center"/>
              <w:rPr>
                <w:rFonts w:ascii="Calibri" w:hAnsi="Calibri" w:cs="Times New Roman"/>
                <w:b/>
                <w:color w:val="000000"/>
                <w:sz w:val="20"/>
                <w:lang w:val="es-SV" w:eastAsia="es-SV"/>
              </w:rPr>
            </w:pPr>
            <w:r w:rsidRPr="00C34CC4">
              <w:rPr>
                <w:rFonts w:ascii="Calibri" w:hAnsi="Calibri" w:cs="Times New Roman"/>
                <w:b/>
                <w:color w:val="000000"/>
                <w:sz w:val="20"/>
                <w:lang w:val="es-SV" w:eastAsia="es-SV"/>
              </w:rPr>
              <w:t>26.51%</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f) Anguiatú</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61</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12.73%</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g) Acajutla</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40</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8.35%</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h) La Unión</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10</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2.09%</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i) Puerto Barillas</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0</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0.00%</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j) Monseñor Oscar Romero (Zona de carga)</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54</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11.27%</w:t>
            </w:r>
          </w:p>
        </w:tc>
      </w:tr>
      <w:tr w:rsidR="00C34CC4" w:rsidRPr="006D07CA" w:rsidTr="00F81981">
        <w:trPr>
          <w:trHeight w:val="300"/>
          <w:jc w:val="center"/>
        </w:trPr>
        <w:tc>
          <w:tcPr>
            <w:tcW w:w="4000" w:type="dxa"/>
            <w:tcBorders>
              <w:top w:val="nil"/>
              <w:left w:val="single" w:sz="4" w:space="0" w:color="auto"/>
              <w:bottom w:val="single" w:sz="4" w:space="0" w:color="auto"/>
              <w:right w:val="single" w:sz="4" w:space="0" w:color="auto"/>
            </w:tcBorders>
            <w:shd w:val="clear" w:color="auto" w:fill="auto"/>
            <w:noWrap/>
            <w:vAlign w:val="bottom"/>
            <w:hideMark/>
          </w:tcPr>
          <w:p w:rsidR="00C34CC4" w:rsidRPr="006D07CA" w:rsidRDefault="00C34CC4" w:rsidP="00F81981">
            <w:pPr>
              <w:jc w:val="left"/>
              <w:rPr>
                <w:rFonts w:ascii="Calibri" w:hAnsi="Calibri" w:cs="Times New Roman"/>
                <w:color w:val="000000"/>
                <w:sz w:val="20"/>
                <w:lang w:val="es-SV" w:eastAsia="es-SV"/>
              </w:rPr>
            </w:pPr>
            <w:r w:rsidRPr="006D07CA">
              <w:rPr>
                <w:rFonts w:ascii="Calibri" w:hAnsi="Calibri" w:cs="Times New Roman"/>
                <w:color w:val="000000"/>
                <w:sz w:val="20"/>
                <w:lang w:val="es-SV" w:eastAsia="es-SV"/>
              </w:rPr>
              <w:t>k)Depósitos de aduanas DHL</w:t>
            </w:r>
          </w:p>
        </w:tc>
        <w:tc>
          <w:tcPr>
            <w:tcW w:w="1320"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27</w:t>
            </w:r>
          </w:p>
        </w:tc>
        <w:tc>
          <w:tcPr>
            <w:tcW w:w="1556" w:type="dxa"/>
            <w:tcBorders>
              <w:top w:val="nil"/>
              <w:left w:val="nil"/>
              <w:bottom w:val="single" w:sz="4" w:space="0" w:color="auto"/>
              <w:right w:val="single" w:sz="4" w:space="0" w:color="auto"/>
            </w:tcBorders>
            <w:shd w:val="clear" w:color="auto" w:fill="auto"/>
            <w:noWrap/>
            <w:vAlign w:val="center"/>
            <w:hideMark/>
          </w:tcPr>
          <w:p w:rsidR="00C34CC4" w:rsidRPr="006D07CA" w:rsidRDefault="00C34CC4" w:rsidP="00F81981">
            <w:pPr>
              <w:jc w:val="center"/>
              <w:rPr>
                <w:rFonts w:ascii="Calibri" w:hAnsi="Calibri" w:cs="Times New Roman"/>
                <w:color w:val="000000"/>
                <w:sz w:val="20"/>
                <w:lang w:val="es-SV" w:eastAsia="es-SV"/>
              </w:rPr>
            </w:pPr>
            <w:r w:rsidRPr="006D07CA">
              <w:rPr>
                <w:rFonts w:ascii="Calibri" w:hAnsi="Calibri" w:cs="Times New Roman"/>
                <w:color w:val="000000"/>
                <w:sz w:val="20"/>
                <w:lang w:val="es-SV" w:eastAsia="es-SV"/>
              </w:rPr>
              <w:t>5.64%</w:t>
            </w:r>
          </w:p>
        </w:tc>
      </w:tr>
      <w:tr w:rsidR="00494163" w:rsidRPr="00494163" w:rsidTr="00494163">
        <w:trPr>
          <w:trHeight w:val="300"/>
          <w:jc w:val="center"/>
        </w:trPr>
        <w:tc>
          <w:tcPr>
            <w:tcW w:w="4000" w:type="dxa"/>
            <w:tcBorders>
              <w:top w:val="nil"/>
              <w:left w:val="single" w:sz="4" w:space="0" w:color="auto"/>
              <w:bottom w:val="single" w:sz="4" w:space="0" w:color="auto"/>
              <w:right w:val="single" w:sz="4" w:space="0" w:color="auto"/>
            </w:tcBorders>
            <w:shd w:val="clear" w:color="auto" w:fill="0070C0"/>
            <w:noWrap/>
            <w:vAlign w:val="bottom"/>
            <w:hideMark/>
          </w:tcPr>
          <w:p w:rsidR="00C34CC4" w:rsidRPr="00494163" w:rsidRDefault="00C34CC4" w:rsidP="00F81981">
            <w:pPr>
              <w:jc w:val="left"/>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TOTAL GENERAL</w:t>
            </w:r>
          </w:p>
        </w:tc>
        <w:tc>
          <w:tcPr>
            <w:tcW w:w="1320" w:type="dxa"/>
            <w:tcBorders>
              <w:top w:val="nil"/>
              <w:left w:val="nil"/>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479</w:t>
            </w:r>
          </w:p>
        </w:tc>
        <w:tc>
          <w:tcPr>
            <w:tcW w:w="1556" w:type="dxa"/>
            <w:tcBorders>
              <w:top w:val="nil"/>
              <w:left w:val="nil"/>
              <w:bottom w:val="single" w:sz="4" w:space="0" w:color="auto"/>
              <w:right w:val="single" w:sz="4" w:space="0" w:color="auto"/>
            </w:tcBorders>
            <w:shd w:val="clear" w:color="auto" w:fill="0070C0"/>
            <w:noWrap/>
            <w:vAlign w:val="center"/>
            <w:hideMark/>
          </w:tcPr>
          <w:p w:rsidR="00C34CC4" w:rsidRPr="00494163" w:rsidRDefault="00C34CC4" w:rsidP="00F81981">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100.00%</w:t>
            </w:r>
          </w:p>
        </w:tc>
      </w:tr>
    </w:tbl>
    <w:p w:rsidR="00C34CC4" w:rsidRPr="00097FA3" w:rsidRDefault="00C34CC4" w:rsidP="00C34CC4">
      <w:pPr>
        <w:rPr>
          <w:i/>
          <w:sz w:val="14"/>
        </w:rPr>
      </w:pPr>
      <w:r w:rsidRPr="009D1C45">
        <w:rPr>
          <w:b/>
          <w:sz w:val="22"/>
        </w:rPr>
        <w:t>Nota:</w:t>
      </w:r>
      <w:r w:rsidRPr="009D1C45">
        <w:rPr>
          <w:b/>
          <w:i/>
          <w:sz w:val="22"/>
        </w:rPr>
        <w:t xml:space="preserve"> </w:t>
      </w:r>
      <w:r w:rsidRPr="00097FA3">
        <w:rPr>
          <w:sz w:val="22"/>
        </w:rPr>
        <w:t>Algunos usuarios manifestaron que reciben el servicio en varias y diferentes aduanas, por lo que la muestra ascendió a 479</w:t>
      </w:r>
      <w:r w:rsidRPr="00097FA3">
        <w:rPr>
          <w:color w:val="000000" w:themeColor="text1"/>
          <w:sz w:val="14"/>
        </w:rPr>
        <w:t>.</w:t>
      </w:r>
      <w:r w:rsidRPr="00097FA3">
        <w:rPr>
          <w:i/>
          <w:color w:val="000000" w:themeColor="text1"/>
          <w:sz w:val="14"/>
        </w:rPr>
        <w:t xml:space="preserve"> </w:t>
      </w:r>
    </w:p>
    <w:p w:rsidR="00C34CC4" w:rsidRDefault="00C34CC4" w:rsidP="00342AD6">
      <w:pPr>
        <w:sectPr w:rsidR="00C34CC4" w:rsidSect="003C2598">
          <w:footerReference w:type="default" r:id="rId57"/>
          <w:footerReference w:type="first" r:id="rId58"/>
          <w:pgSz w:w="12242" w:h="15842" w:code="1"/>
          <w:pgMar w:top="1397" w:right="1397" w:bottom="1397" w:left="1555" w:header="0" w:footer="144" w:gutter="0"/>
          <w:pgNumType w:start="9"/>
          <w:cols w:space="708"/>
          <w:docGrid w:linePitch="360"/>
        </w:sectPr>
      </w:pPr>
    </w:p>
    <w:p w:rsidR="00BB3B90" w:rsidRDefault="00BB3B90" w:rsidP="00E601AA">
      <w:pPr>
        <w:jc w:val="center"/>
        <w:rPr>
          <w:b/>
          <w:sz w:val="20"/>
        </w:rPr>
      </w:pPr>
      <w:r w:rsidRPr="00E601AA">
        <w:rPr>
          <w:b/>
          <w:sz w:val="20"/>
        </w:rPr>
        <w:lastRenderedPageBreak/>
        <w:t xml:space="preserve">Anexo </w:t>
      </w:r>
      <w:r w:rsidR="00F81981">
        <w:rPr>
          <w:b/>
          <w:sz w:val="20"/>
        </w:rPr>
        <w:t>4</w:t>
      </w:r>
      <w:r w:rsidRPr="00E601AA">
        <w:rPr>
          <w:b/>
          <w:sz w:val="20"/>
        </w:rPr>
        <w:t>:</w:t>
      </w:r>
    </w:p>
    <w:p w:rsidR="00B370E4" w:rsidRDefault="00B370E4" w:rsidP="00E601AA">
      <w:pPr>
        <w:jc w:val="center"/>
        <w:rPr>
          <w:b/>
          <w:sz w:val="20"/>
        </w:rPr>
      </w:pPr>
      <w:r>
        <w:rPr>
          <w:b/>
          <w:sz w:val="20"/>
        </w:rPr>
        <w:t>Promedios por módulos por Aduanas de Frontera</w:t>
      </w:r>
    </w:p>
    <w:p w:rsidR="00494163" w:rsidRDefault="00494163" w:rsidP="00E601AA">
      <w:pPr>
        <w:jc w:val="center"/>
        <w:rPr>
          <w:b/>
          <w:sz w:val="20"/>
        </w:rPr>
      </w:pPr>
    </w:p>
    <w:tbl>
      <w:tblPr>
        <w:tblW w:w="12940" w:type="dxa"/>
        <w:tblInd w:w="55" w:type="dxa"/>
        <w:tblCellMar>
          <w:left w:w="70" w:type="dxa"/>
          <w:right w:w="70" w:type="dxa"/>
        </w:tblCellMar>
        <w:tblLook w:val="04A0" w:firstRow="1" w:lastRow="0" w:firstColumn="1" w:lastColumn="0" w:noHBand="0" w:noVBand="1"/>
      </w:tblPr>
      <w:tblGrid>
        <w:gridCol w:w="3820"/>
        <w:gridCol w:w="1320"/>
        <w:gridCol w:w="1320"/>
        <w:gridCol w:w="1320"/>
        <w:gridCol w:w="1320"/>
        <w:gridCol w:w="1320"/>
        <w:gridCol w:w="1320"/>
        <w:gridCol w:w="1200"/>
      </w:tblGrid>
      <w:tr w:rsidR="00494163" w:rsidRPr="00494163" w:rsidTr="00494163">
        <w:trPr>
          <w:trHeight w:val="300"/>
        </w:trPr>
        <w:tc>
          <w:tcPr>
            <w:tcW w:w="382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MÓDULO 2: INFRAESTRUCTURA Y ELEMENTOS TANGIBLE</w:t>
            </w:r>
            <w:r w:rsidR="00B31727">
              <w:rPr>
                <w:rFonts w:ascii="Calibri" w:hAnsi="Calibri" w:cs="Times New Roman"/>
                <w:b/>
                <w:color w:val="FFFFFF" w:themeColor="background1"/>
                <w:sz w:val="20"/>
                <w:lang w:val="es-SV" w:eastAsia="es-SV"/>
              </w:rPr>
              <w:t>S</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CHINAMAS</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HACHADURA</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SAN CRISTÓBAL</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EL POY</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EL AMATILLO</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ANGUIATU</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 GLOBAL</w:t>
            </w:r>
          </w:p>
        </w:tc>
      </w:tr>
      <w:tr w:rsidR="00494163" w:rsidRPr="00494163" w:rsidTr="00494163">
        <w:trPr>
          <w:trHeight w:val="300"/>
        </w:trPr>
        <w:tc>
          <w:tcPr>
            <w:tcW w:w="382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PROMEDIO</w:t>
            </w:r>
          </w:p>
        </w:tc>
        <w:tc>
          <w:tcPr>
            <w:tcW w:w="120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0"/>
                <w:lang w:val="es-SV" w:eastAsia="es-SV"/>
              </w:rPr>
            </w:pP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Manejo interno de la información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8.25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7.61</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6.92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8.02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8.12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8.25</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0"/>
                <w:lang w:val="es-SV" w:eastAsia="es-SV"/>
              </w:rPr>
            </w:pPr>
            <w:r w:rsidRPr="00CA55CD">
              <w:rPr>
                <w:rFonts w:ascii="Calibri" w:hAnsi="Calibri" w:cs="Times New Roman"/>
                <w:b/>
                <w:color w:val="000000"/>
                <w:sz w:val="20"/>
                <w:lang w:val="es-SV" w:eastAsia="es-SV"/>
              </w:rPr>
              <w:t>7.86</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La señalización gráfica interna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8.44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7.42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7.13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7.74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7.95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8.44</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7.85</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Equipo tecnológico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8.43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7.00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6.91</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7.55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8.43</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7.70</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El orden y limpieza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7.75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7.54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6.67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8.11</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7.75</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7.62</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La entrega de material informativo</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7.18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7.34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6.78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7.60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7.18</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7.33</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El acceso y la ubicación geográfica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7.56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6.94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6.57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7.12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7.77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7.56</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7.25</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La adecuación de los espacios físicos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7.81</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8D482B">
              <w:rPr>
                <w:rFonts w:ascii="Calibri" w:hAnsi="Calibri" w:cs="Times New Roman"/>
                <w:color w:val="FF0000"/>
                <w:sz w:val="20"/>
                <w:lang w:val="es-SV" w:eastAsia="es-SV"/>
              </w:rPr>
              <w:t>6.13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8D482B" w:rsidRDefault="00B370E4" w:rsidP="00B370E4">
            <w:pPr>
              <w:jc w:val="center"/>
              <w:rPr>
                <w:rFonts w:ascii="Calibri" w:hAnsi="Calibri" w:cs="Times New Roman"/>
                <w:color w:val="FF0000"/>
                <w:sz w:val="20"/>
                <w:lang w:val="es-SV" w:eastAsia="es-SV"/>
              </w:rPr>
            </w:pPr>
            <w:r w:rsidRPr="008D482B">
              <w:rPr>
                <w:rFonts w:ascii="Calibri" w:hAnsi="Calibri" w:cs="Times New Roman"/>
                <w:color w:val="FF0000"/>
                <w:sz w:val="20"/>
                <w:lang w:val="es-SV" w:eastAsia="es-SV"/>
              </w:rPr>
              <w:t>6.09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7.39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7.81</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7.18</w:t>
            </w:r>
          </w:p>
        </w:tc>
      </w:tr>
      <w:tr w:rsidR="00B370E4" w:rsidRPr="00B370E4" w:rsidTr="00B370E4">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0"/>
                <w:lang w:val="es-SV" w:eastAsia="es-SV"/>
              </w:rPr>
            </w:pPr>
            <w:r w:rsidRPr="00B370E4">
              <w:rPr>
                <w:rFonts w:ascii="Calibri" w:hAnsi="Calibri" w:cs="Times New Roman"/>
                <w:color w:val="000000"/>
                <w:sz w:val="20"/>
                <w:lang w:val="es-SV" w:eastAsia="es-SV"/>
              </w:rPr>
              <w:t xml:space="preserve">La disponibilidad de baños y parqueos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270A60">
              <w:rPr>
                <w:rFonts w:ascii="Calibri" w:hAnsi="Calibri" w:cs="Times New Roman"/>
                <w:color w:val="FF0000"/>
                <w:sz w:val="20"/>
                <w:lang w:val="es-SV" w:eastAsia="es-SV"/>
              </w:rPr>
              <w:t>6.79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B370E4">
              <w:rPr>
                <w:rFonts w:ascii="Calibri" w:hAnsi="Calibri" w:cs="Times New Roman"/>
                <w:color w:val="000000"/>
                <w:sz w:val="20"/>
                <w:lang w:val="es-SV" w:eastAsia="es-SV"/>
              </w:rPr>
              <w:t>6.16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8D482B" w:rsidRDefault="00B370E4" w:rsidP="00B370E4">
            <w:pPr>
              <w:jc w:val="center"/>
              <w:rPr>
                <w:rFonts w:ascii="Calibri" w:hAnsi="Calibri" w:cs="Times New Roman"/>
                <w:color w:val="FF0000"/>
                <w:sz w:val="20"/>
                <w:lang w:val="es-SV" w:eastAsia="es-SV"/>
              </w:rPr>
            </w:pPr>
            <w:r w:rsidRPr="008D482B">
              <w:rPr>
                <w:rFonts w:ascii="Calibri" w:hAnsi="Calibri" w:cs="Times New Roman"/>
                <w:color w:val="FF0000"/>
                <w:sz w:val="20"/>
                <w:lang w:val="es-SV" w:eastAsia="es-SV"/>
              </w:rPr>
              <w:t>6.09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8D482B">
              <w:rPr>
                <w:rFonts w:ascii="Calibri" w:hAnsi="Calibri" w:cs="Times New Roman"/>
                <w:color w:val="FF0000"/>
                <w:sz w:val="20"/>
                <w:lang w:val="es-SV" w:eastAsia="es-SV"/>
              </w:rPr>
              <w:t>6.42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8D482B">
              <w:rPr>
                <w:rFonts w:ascii="Calibri" w:hAnsi="Calibri" w:cs="Times New Roman"/>
                <w:color w:val="FF0000"/>
                <w:sz w:val="20"/>
                <w:lang w:val="es-SV" w:eastAsia="es-SV"/>
              </w:rPr>
              <w:t>6.34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0"/>
                <w:lang w:val="es-SV" w:eastAsia="es-SV"/>
              </w:rPr>
            </w:pPr>
            <w:r w:rsidRPr="008D482B">
              <w:rPr>
                <w:rFonts w:ascii="Calibri" w:hAnsi="Calibri" w:cs="Times New Roman"/>
                <w:color w:val="FF0000"/>
                <w:sz w:val="20"/>
                <w:lang w:val="es-SV" w:eastAsia="es-SV"/>
              </w:rPr>
              <w:t>6.79</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0"/>
                <w:lang w:val="es-SV" w:eastAsia="es-SV"/>
              </w:rPr>
            </w:pPr>
            <w:r w:rsidRPr="00CA55CD">
              <w:rPr>
                <w:rFonts w:ascii="Calibri" w:hAnsi="Calibri" w:cs="Times New Roman"/>
                <w:b/>
                <w:color w:val="000000"/>
                <w:sz w:val="20"/>
                <w:lang w:val="es-SV" w:eastAsia="es-SV"/>
              </w:rPr>
              <w:t>6.43</w:t>
            </w:r>
          </w:p>
        </w:tc>
      </w:tr>
      <w:tr w:rsidR="00494163" w:rsidRPr="00494163" w:rsidTr="00494163">
        <w:trPr>
          <w:trHeight w:val="300"/>
        </w:trPr>
        <w:tc>
          <w:tcPr>
            <w:tcW w:w="3820" w:type="dxa"/>
            <w:tcBorders>
              <w:top w:val="nil"/>
              <w:left w:val="single" w:sz="4" w:space="0" w:color="auto"/>
              <w:bottom w:val="single" w:sz="4" w:space="0" w:color="auto"/>
              <w:right w:val="single" w:sz="4" w:space="0" w:color="auto"/>
            </w:tcBorders>
            <w:shd w:val="clear" w:color="auto" w:fill="0070C0"/>
            <w:noWrap/>
            <w:vAlign w:val="bottom"/>
            <w:hideMark/>
          </w:tcPr>
          <w:p w:rsidR="00B370E4" w:rsidRPr="00494163" w:rsidRDefault="00B370E4" w:rsidP="00B370E4">
            <w:pPr>
              <w:jc w:val="left"/>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 </w:t>
            </w:r>
            <w:r w:rsidR="00494163"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7.78</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7.02</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6.64</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7.54</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7.74</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7.78</w:t>
            </w:r>
          </w:p>
        </w:tc>
        <w:tc>
          <w:tcPr>
            <w:tcW w:w="120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0"/>
                <w:lang w:val="es-SV" w:eastAsia="es-SV"/>
              </w:rPr>
            </w:pPr>
            <w:r w:rsidRPr="00494163">
              <w:rPr>
                <w:rFonts w:ascii="Calibri" w:hAnsi="Calibri" w:cs="Times New Roman"/>
                <w:b/>
                <w:color w:val="FFFFFF" w:themeColor="background1"/>
                <w:sz w:val="20"/>
                <w:lang w:val="es-SV" w:eastAsia="es-SV"/>
              </w:rPr>
              <w:t>7.41</w:t>
            </w:r>
          </w:p>
        </w:tc>
      </w:tr>
    </w:tbl>
    <w:p w:rsidR="00B370E4" w:rsidRDefault="00B370E4"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tbl>
      <w:tblPr>
        <w:tblW w:w="14440" w:type="dxa"/>
        <w:jc w:val="center"/>
        <w:tblCellMar>
          <w:left w:w="70" w:type="dxa"/>
          <w:right w:w="70" w:type="dxa"/>
        </w:tblCellMar>
        <w:tblLook w:val="04A0" w:firstRow="1" w:lastRow="0" w:firstColumn="1" w:lastColumn="0" w:noHBand="0" w:noVBand="1"/>
      </w:tblPr>
      <w:tblGrid>
        <w:gridCol w:w="5320"/>
        <w:gridCol w:w="1320"/>
        <w:gridCol w:w="1341"/>
        <w:gridCol w:w="1320"/>
        <w:gridCol w:w="1320"/>
        <w:gridCol w:w="1320"/>
        <w:gridCol w:w="1320"/>
        <w:gridCol w:w="1200"/>
      </w:tblGrid>
      <w:tr w:rsidR="00494163" w:rsidRPr="00A3128F" w:rsidTr="00494163">
        <w:trPr>
          <w:trHeight w:val="300"/>
          <w:jc w:val="center"/>
        </w:trPr>
        <w:tc>
          <w:tcPr>
            <w:tcW w:w="5320"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MÓDULO 3: EMPATÍA DEL PERSONAL</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CHINAMAS</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HACHADURA</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SAN CRISTÓBAL</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EL POY</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EL AMATILLO</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ANGUIATU</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 GLOBAL</w:t>
            </w:r>
          </w:p>
        </w:tc>
      </w:tr>
      <w:tr w:rsidR="00494163" w:rsidRPr="00494163" w:rsidTr="00494163">
        <w:trPr>
          <w:trHeight w:val="300"/>
          <w:jc w:val="center"/>
        </w:trPr>
        <w:tc>
          <w:tcPr>
            <w:tcW w:w="532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A3128F" w:rsidRDefault="00B370E4" w:rsidP="00494163">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20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La atención de los usuarios sin favoritismo ni privilegios</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7.88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7.08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7.90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7.90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7.94</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2"/>
                <w:szCs w:val="22"/>
                <w:lang w:val="es-SV" w:eastAsia="es-SV"/>
              </w:rPr>
            </w:pPr>
            <w:r w:rsidRPr="00CA55CD">
              <w:rPr>
                <w:rFonts w:ascii="Calibri" w:hAnsi="Calibri" w:cs="Times New Roman"/>
                <w:b/>
                <w:color w:val="000000"/>
                <w:sz w:val="22"/>
                <w:szCs w:val="22"/>
                <w:lang w:val="es-SV" w:eastAsia="es-SV"/>
              </w:rPr>
              <w:t>7.70</w:t>
            </w: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El cumplimiento de los horarios establecidos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7.75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7.50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6.08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7.86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8.13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7.79</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7.52</w:t>
            </w: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La amabilidad y cortesía en el trato recibido</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7.06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5.79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7.31</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7.92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7.64</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7.22</w:t>
            </w: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La disposición, comprensión e interés de  los empleados</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270A60">
              <w:rPr>
                <w:rFonts w:ascii="Calibri" w:hAnsi="Calibri" w:cs="Times New Roman"/>
                <w:color w:val="FF0000"/>
                <w:sz w:val="22"/>
                <w:szCs w:val="22"/>
                <w:lang w:val="es-SV" w:eastAsia="es-SV"/>
              </w:rPr>
              <w:t>7.56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6.88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5.67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7.82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7.52</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2"/>
                <w:szCs w:val="22"/>
                <w:lang w:val="es-SV" w:eastAsia="es-SV"/>
              </w:rPr>
            </w:pPr>
            <w:r w:rsidRPr="00CA55CD">
              <w:rPr>
                <w:rFonts w:ascii="Calibri" w:hAnsi="Calibri" w:cs="Times New Roman"/>
                <w:b/>
                <w:color w:val="000000"/>
                <w:sz w:val="22"/>
                <w:szCs w:val="22"/>
                <w:lang w:val="es-SV" w:eastAsia="es-SV"/>
              </w:rPr>
              <w:t>7.15</w:t>
            </w:r>
          </w:p>
        </w:tc>
      </w:tr>
      <w:tr w:rsidR="00494163" w:rsidRPr="00494163" w:rsidTr="00494163">
        <w:trPr>
          <w:trHeight w:val="300"/>
          <w:jc w:val="center"/>
        </w:trPr>
        <w:tc>
          <w:tcPr>
            <w:tcW w:w="5320" w:type="dxa"/>
            <w:tcBorders>
              <w:top w:val="nil"/>
              <w:left w:val="single" w:sz="4" w:space="0" w:color="auto"/>
              <w:bottom w:val="single" w:sz="4" w:space="0" w:color="auto"/>
              <w:right w:val="single" w:sz="4" w:space="0" w:color="auto"/>
            </w:tcBorders>
            <w:shd w:val="clear" w:color="auto" w:fill="0070C0"/>
            <w:noWrap/>
            <w:vAlign w:val="bottom"/>
            <w:hideMark/>
          </w:tcPr>
          <w:p w:rsidR="00B370E4" w:rsidRPr="00494163" w:rsidRDefault="00B370E4" w:rsidP="00B370E4">
            <w:pPr>
              <w:jc w:val="left"/>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 </w:t>
            </w:r>
            <w:r w:rsidR="00494163"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7.70</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7.23</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6.16</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7.62</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7.94</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7.72</w:t>
            </w:r>
          </w:p>
        </w:tc>
        <w:tc>
          <w:tcPr>
            <w:tcW w:w="120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7.40</w:t>
            </w:r>
          </w:p>
        </w:tc>
      </w:tr>
    </w:tbl>
    <w:p w:rsidR="00B370E4" w:rsidRPr="00494163" w:rsidRDefault="00B370E4" w:rsidP="00E601AA">
      <w:pPr>
        <w:jc w:val="center"/>
        <w:rPr>
          <w:b/>
          <w:sz w:val="20"/>
        </w:rPr>
      </w:pPr>
    </w:p>
    <w:p w:rsidR="00494163" w:rsidRPr="00494163" w:rsidRDefault="00494163"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p w:rsidR="00494163" w:rsidRDefault="00494163" w:rsidP="00E601AA">
      <w:pPr>
        <w:jc w:val="center"/>
        <w:rPr>
          <w:b/>
          <w:sz w:val="20"/>
        </w:rPr>
      </w:pPr>
    </w:p>
    <w:tbl>
      <w:tblPr>
        <w:tblW w:w="14440" w:type="dxa"/>
        <w:jc w:val="center"/>
        <w:tblCellMar>
          <w:left w:w="70" w:type="dxa"/>
          <w:right w:w="70" w:type="dxa"/>
        </w:tblCellMar>
        <w:tblLook w:val="04A0" w:firstRow="1" w:lastRow="0" w:firstColumn="1" w:lastColumn="0" w:noHBand="0" w:noVBand="1"/>
      </w:tblPr>
      <w:tblGrid>
        <w:gridCol w:w="5320"/>
        <w:gridCol w:w="1320"/>
        <w:gridCol w:w="1341"/>
        <w:gridCol w:w="1320"/>
        <w:gridCol w:w="1320"/>
        <w:gridCol w:w="1320"/>
        <w:gridCol w:w="1320"/>
        <w:gridCol w:w="1200"/>
      </w:tblGrid>
      <w:tr w:rsidR="00494163" w:rsidRPr="00494163" w:rsidTr="00494163">
        <w:trPr>
          <w:trHeight w:val="300"/>
          <w:jc w:val="center"/>
        </w:trPr>
        <w:tc>
          <w:tcPr>
            <w:tcW w:w="5320" w:type="dxa"/>
            <w:vMerge w:val="restart"/>
            <w:tcBorders>
              <w:top w:val="single" w:sz="4" w:space="0" w:color="auto"/>
              <w:left w:val="single" w:sz="4" w:space="0" w:color="auto"/>
              <w:bottom w:val="single" w:sz="4" w:space="0" w:color="000000"/>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MÓDULO 4: PROFESIONALISMO DE LOS EMPLEADOS</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CHINAMAS</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HACHADURA</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SAN CRISTÓBAL</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EL POY</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EL AMATILLO</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ANGUIATU</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 GLOBAL</w:t>
            </w:r>
          </w:p>
        </w:tc>
      </w:tr>
      <w:tr w:rsidR="00494163" w:rsidRPr="00494163" w:rsidTr="00494163">
        <w:trPr>
          <w:trHeight w:val="379"/>
          <w:jc w:val="center"/>
        </w:trPr>
        <w:tc>
          <w:tcPr>
            <w:tcW w:w="532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PROMEDIO</w:t>
            </w:r>
          </w:p>
        </w:tc>
        <w:tc>
          <w:tcPr>
            <w:tcW w:w="1200"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b/>
                <w:color w:val="FFFFFF" w:themeColor="background1"/>
                <w:sz w:val="22"/>
                <w:szCs w:val="22"/>
                <w:lang w:val="es-SV" w:eastAsia="es-SV"/>
              </w:rPr>
            </w:pP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El conocimiento y competencia técnica de los empleados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8.00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8.09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8.03</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2"/>
                <w:szCs w:val="22"/>
                <w:lang w:val="es-SV" w:eastAsia="es-SV"/>
              </w:rPr>
            </w:pPr>
            <w:r w:rsidRPr="00CA55CD">
              <w:rPr>
                <w:rFonts w:ascii="Calibri" w:hAnsi="Calibri" w:cs="Times New Roman"/>
                <w:b/>
                <w:color w:val="000000"/>
                <w:sz w:val="22"/>
                <w:szCs w:val="22"/>
                <w:lang w:val="es-SV" w:eastAsia="es-SV"/>
              </w:rPr>
              <w:t>7.78</w:t>
            </w: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La confianza en el comportamiento de los empleados</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7.63</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6.79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8.09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8.03</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7.63</w:t>
            </w:r>
          </w:p>
        </w:tc>
      </w:tr>
      <w:tr w:rsidR="00B370E4" w:rsidRPr="00B370E4" w:rsidTr="00B370E4">
        <w:trPr>
          <w:trHeight w:val="300"/>
          <w:jc w:val="center"/>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La utilidad  y exactitud de la información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270A60">
              <w:rPr>
                <w:rFonts w:ascii="Calibri" w:hAnsi="Calibri" w:cs="Times New Roman"/>
                <w:color w:val="FF0000"/>
                <w:sz w:val="22"/>
                <w:szCs w:val="22"/>
                <w:lang w:val="es-SV" w:eastAsia="es-SV"/>
              </w:rPr>
              <w:t>7.38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7.39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6.75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7.52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8.07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7.97</w:t>
            </w:r>
          </w:p>
        </w:tc>
        <w:tc>
          <w:tcPr>
            <w:tcW w:w="1200"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2"/>
                <w:szCs w:val="22"/>
                <w:lang w:val="es-SV" w:eastAsia="es-SV"/>
              </w:rPr>
            </w:pPr>
            <w:r w:rsidRPr="00CA55CD">
              <w:rPr>
                <w:rFonts w:ascii="Calibri" w:hAnsi="Calibri" w:cs="Times New Roman"/>
                <w:b/>
                <w:color w:val="000000"/>
                <w:sz w:val="22"/>
                <w:szCs w:val="22"/>
                <w:lang w:val="es-SV" w:eastAsia="es-SV"/>
              </w:rPr>
              <w:t>7.51</w:t>
            </w:r>
          </w:p>
        </w:tc>
      </w:tr>
      <w:tr w:rsidR="00B370E4" w:rsidRPr="00B370E4" w:rsidTr="00494163">
        <w:trPr>
          <w:trHeight w:val="300"/>
          <w:jc w:val="center"/>
        </w:trPr>
        <w:tc>
          <w:tcPr>
            <w:tcW w:w="5320" w:type="dxa"/>
            <w:tcBorders>
              <w:top w:val="nil"/>
              <w:left w:val="single" w:sz="4" w:space="0" w:color="auto"/>
              <w:bottom w:val="single" w:sz="4" w:space="0" w:color="auto"/>
              <w:right w:val="single" w:sz="4" w:space="0" w:color="auto"/>
            </w:tcBorders>
            <w:shd w:val="clear" w:color="auto" w:fill="0070C0"/>
            <w:noWrap/>
            <w:vAlign w:val="bottom"/>
            <w:hideMark/>
          </w:tcPr>
          <w:p w:rsidR="00B370E4" w:rsidRPr="00494163" w:rsidRDefault="00B370E4" w:rsidP="00B370E4">
            <w:pPr>
              <w:jc w:val="left"/>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 </w:t>
            </w:r>
            <w:r w:rsidR="00494163" w:rsidRPr="00494163">
              <w:rPr>
                <w:rFonts w:ascii="Calibri" w:hAnsi="Calibri" w:cs="Times New Roman"/>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7.67</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7.49</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6.99</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7.61</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8.08</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8.01</w:t>
            </w:r>
          </w:p>
        </w:tc>
        <w:tc>
          <w:tcPr>
            <w:tcW w:w="120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7.64</w:t>
            </w:r>
          </w:p>
        </w:tc>
      </w:tr>
    </w:tbl>
    <w:p w:rsidR="006B0305" w:rsidRDefault="00494163" w:rsidP="00494163">
      <w:pPr>
        <w:tabs>
          <w:tab w:val="left" w:pos="4410"/>
        </w:tabs>
        <w:rPr>
          <w:b/>
          <w:sz w:val="20"/>
        </w:rPr>
      </w:pPr>
      <w:r>
        <w:rPr>
          <w:b/>
          <w:sz w:val="20"/>
        </w:rPr>
        <w:tab/>
      </w:r>
    </w:p>
    <w:p w:rsidR="00494163" w:rsidRDefault="00494163" w:rsidP="00494163">
      <w:pPr>
        <w:tabs>
          <w:tab w:val="left" w:pos="4410"/>
        </w:tabs>
        <w:rPr>
          <w:b/>
          <w:sz w:val="20"/>
        </w:rPr>
      </w:pPr>
    </w:p>
    <w:p w:rsidR="00494163" w:rsidRDefault="00494163" w:rsidP="00494163">
      <w:pPr>
        <w:tabs>
          <w:tab w:val="left" w:pos="4410"/>
        </w:tabs>
        <w:rPr>
          <w:b/>
          <w:sz w:val="20"/>
        </w:rPr>
      </w:pPr>
    </w:p>
    <w:tbl>
      <w:tblPr>
        <w:tblW w:w="14588" w:type="dxa"/>
        <w:jc w:val="center"/>
        <w:tblCellMar>
          <w:left w:w="70" w:type="dxa"/>
          <w:right w:w="70" w:type="dxa"/>
        </w:tblCellMar>
        <w:tblLook w:val="04A0" w:firstRow="1" w:lastRow="0" w:firstColumn="1" w:lastColumn="0" w:noHBand="0" w:noVBand="1"/>
      </w:tblPr>
      <w:tblGrid>
        <w:gridCol w:w="5517"/>
        <w:gridCol w:w="1320"/>
        <w:gridCol w:w="1320"/>
        <w:gridCol w:w="1320"/>
        <w:gridCol w:w="1233"/>
        <w:gridCol w:w="1260"/>
        <w:gridCol w:w="1467"/>
        <w:gridCol w:w="1151"/>
      </w:tblGrid>
      <w:tr w:rsidR="00B370E4" w:rsidRPr="00B370E4" w:rsidTr="00494163">
        <w:trPr>
          <w:trHeight w:val="300"/>
          <w:jc w:val="center"/>
        </w:trPr>
        <w:tc>
          <w:tcPr>
            <w:tcW w:w="5517"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MÓDULO 5: CAPACIDAD DE RESPUESTA</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CHINAMAS</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HACHADURA</w:t>
            </w:r>
          </w:p>
        </w:tc>
        <w:tc>
          <w:tcPr>
            <w:tcW w:w="132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SAN CRISTÓBAL</w:t>
            </w:r>
          </w:p>
        </w:tc>
        <w:tc>
          <w:tcPr>
            <w:tcW w:w="1233"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EL POY</w:t>
            </w:r>
          </w:p>
        </w:tc>
        <w:tc>
          <w:tcPr>
            <w:tcW w:w="1260"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EL AMATILLO</w:t>
            </w:r>
          </w:p>
        </w:tc>
        <w:tc>
          <w:tcPr>
            <w:tcW w:w="1467" w:type="dxa"/>
            <w:tcBorders>
              <w:top w:val="single" w:sz="4" w:space="0" w:color="auto"/>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ANGUIATU</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 GLOBAL</w:t>
            </w:r>
          </w:p>
        </w:tc>
      </w:tr>
      <w:tr w:rsidR="00B370E4" w:rsidRPr="00B370E4" w:rsidTr="00494163">
        <w:trPr>
          <w:trHeight w:val="300"/>
          <w:jc w:val="center"/>
        </w:trPr>
        <w:tc>
          <w:tcPr>
            <w:tcW w:w="5517"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w:t>
            </w:r>
          </w:p>
        </w:tc>
        <w:tc>
          <w:tcPr>
            <w:tcW w:w="1233"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w:t>
            </w:r>
          </w:p>
        </w:tc>
        <w:tc>
          <w:tcPr>
            <w:tcW w:w="1260"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w:t>
            </w:r>
          </w:p>
        </w:tc>
        <w:tc>
          <w:tcPr>
            <w:tcW w:w="1467" w:type="dxa"/>
            <w:tcBorders>
              <w:top w:val="nil"/>
              <w:left w:val="nil"/>
              <w:bottom w:val="single" w:sz="4" w:space="0" w:color="auto"/>
              <w:right w:val="single" w:sz="4" w:space="0" w:color="auto"/>
            </w:tcBorders>
            <w:shd w:val="clear" w:color="auto" w:fill="0070C0"/>
            <w:noWrap/>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r w:rsidRPr="00494163">
              <w:rPr>
                <w:rFonts w:ascii="Calibri" w:hAnsi="Calibri" w:cs="Times New Roman"/>
                <w:color w:val="FFFFFF" w:themeColor="background1"/>
                <w:sz w:val="22"/>
                <w:szCs w:val="22"/>
                <w:lang w:val="es-SV" w:eastAsia="es-SV"/>
              </w:rPr>
              <w:t>PROMEDIO</w:t>
            </w:r>
          </w:p>
        </w:tc>
        <w:tc>
          <w:tcPr>
            <w:tcW w:w="1151" w:type="dxa"/>
            <w:vMerge/>
            <w:tcBorders>
              <w:top w:val="single" w:sz="4" w:space="0" w:color="auto"/>
              <w:left w:val="single" w:sz="4" w:space="0" w:color="auto"/>
              <w:bottom w:val="single" w:sz="4" w:space="0" w:color="000000"/>
              <w:right w:val="single" w:sz="4" w:space="0" w:color="auto"/>
            </w:tcBorders>
            <w:shd w:val="clear" w:color="auto" w:fill="0070C0"/>
            <w:vAlign w:val="center"/>
            <w:hideMark/>
          </w:tcPr>
          <w:p w:rsidR="00B370E4" w:rsidRPr="00494163" w:rsidRDefault="00B370E4" w:rsidP="00494163">
            <w:pPr>
              <w:jc w:val="center"/>
              <w:rPr>
                <w:rFonts w:ascii="Calibri" w:hAnsi="Calibri" w:cs="Times New Roman"/>
                <w:color w:val="FFFFFF" w:themeColor="background1"/>
                <w:sz w:val="22"/>
                <w:szCs w:val="22"/>
                <w:lang w:val="es-SV" w:eastAsia="es-SV"/>
              </w:rPr>
            </w:pP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La documentación exigida para realizar el servicio</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7.38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6.99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6.41</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7.16</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7.71</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7.84</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2"/>
                <w:szCs w:val="22"/>
                <w:lang w:val="es-SV" w:eastAsia="es-SV"/>
              </w:rPr>
            </w:pPr>
            <w:r w:rsidRPr="00CA55CD">
              <w:rPr>
                <w:rFonts w:ascii="Calibri" w:hAnsi="Calibri" w:cs="Times New Roman"/>
                <w:b/>
                <w:color w:val="000000"/>
                <w:sz w:val="22"/>
                <w:szCs w:val="22"/>
                <w:lang w:val="es-SV" w:eastAsia="es-SV"/>
              </w:rPr>
              <w:t>7.25</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La orientación recibida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6.92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6.75</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5.45</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7.08</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7.76</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7.49</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6.91</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La exigencia de los mismos requisitos en todas las oficinas</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5.89</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6.86</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6.67</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6.33</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7.51</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7.41</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6.78</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El cumplimiento de los plazos establecidos  para completar el trámite</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6.92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6.17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5.06</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6.13</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7.46</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7.29</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6.51</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El tiempo de atención en ventanilla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6.62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6.27</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4.57</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6.84</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6.51</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6.95</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6.29</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El tiempo total de duración del servicio</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6.62</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6.04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4.43</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6.18</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6.67</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6.79</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6.12</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El funcionamiento del buzón de quejas y sugerencias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C00F8E">
              <w:rPr>
                <w:rFonts w:ascii="Calibri" w:hAnsi="Calibri" w:cs="Times New Roman"/>
                <w:color w:val="FF0000"/>
                <w:sz w:val="22"/>
                <w:szCs w:val="22"/>
                <w:lang w:val="es-SV" w:eastAsia="es-SV"/>
              </w:rPr>
              <w:t>5.40</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6.28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6.25</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4A482B" w:rsidRDefault="00B370E4" w:rsidP="00D3390D">
            <w:pPr>
              <w:jc w:val="center"/>
              <w:rPr>
                <w:color w:val="FF0000"/>
                <w:lang w:val="es-SV" w:eastAsia="es-SV"/>
              </w:rPr>
            </w:pPr>
            <w:r w:rsidRPr="00D3390D">
              <w:rPr>
                <w:rFonts w:ascii="Calibri" w:hAnsi="Calibri" w:cs="Times New Roman"/>
                <w:color w:val="FF0000"/>
                <w:sz w:val="22"/>
                <w:szCs w:val="22"/>
                <w:lang w:val="es-SV" w:eastAsia="es-SV"/>
              </w:rPr>
              <w:t>5.00</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4A482B">
              <w:rPr>
                <w:rFonts w:ascii="Calibri" w:hAnsi="Calibri" w:cs="Times New Roman"/>
                <w:color w:val="FF0000"/>
                <w:sz w:val="22"/>
                <w:szCs w:val="22"/>
                <w:lang w:val="es-SV" w:eastAsia="es-SV"/>
              </w:rPr>
              <w:t>6.28</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6.92</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6.02</w:t>
            </w:r>
          </w:p>
        </w:tc>
      </w:tr>
      <w:tr w:rsidR="00B370E4" w:rsidRPr="00B370E4" w:rsidTr="00B370E4">
        <w:trPr>
          <w:trHeight w:val="300"/>
          <w:jc w:val="center"/>
        </w:trPr>
        <w:tc>
          <w:tcPr>
            <w:tcW w:w="5517" w:type="dxa"/>
            <w:tcBorders>
              <w:top w:val="nil"/>
              <w:left w:val="single" w:sz="4" w:space="0" w:color="auto"/>
              <w:bottom w:val="single" w:sz="4" w:space="0" w:color="auto"/>
              <w:right w:val="single" w:sz="4" w:space="0" w:color="auto"/>
            </w:tcBorders>
            <w:shd w:val="clear" w:color="auto" w:fill="auto"/>
            <w:noWrap/>
            <w:vAlign w:val="bottom"/>
            <w:hideMark/>
          </w:tcPr>
          <w:p w:rsidR="00B370E4" w:rsidRPr="00B370E4" w:rsidRDefault="00B370E4" w:rsidP="00B370E4">
            <w:pPr>
              <w:jc w:val="left"/>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 xml:space="preserve">El tiempo de espera haciendo fila </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6.54</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5.28</w:t>
            </w:r>
          </w:p>
        </w:tc>
        <w:tc>
          <w:tcPr>
            <w:tcW w:w="132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8D482B">
              <w:rPr>
                <w:rFonts w:ascii="Calibri" w:hAnsi="Calibri" w:cs="Times New Roman"/>
                <w:color w:val="FF0000"/>
                <w:sz w:val="22"/>
                <w:szCs w:val="22"/>
                <w:lang w:val="es-SV" w:eastAsia="es-SV"/>
              </w:rPr>
              <w:t>3.52</w:t>
            </w:r>
          </w:p>
        </w:tc>
        <w:tc>
          <w:tcPr>
            <w:tcW w:w="1233"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6.19</w:t>
            </w:r>
          </w:p>
        </w:tc>
        <w:tc>
          <w:tcPr>
            <w:tcW w:w="1260"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B370E4">
              <w:rPr>
                <w:rFonts w:ascii="Calibri" w:hAnsi="Calibri" w:cs="Times New Roman"/>
                <w:color w:val="000000"/>
                <w:sz w:val="22"/>
                <w:szCs w:val="22"/>
                <w:lang w:val="es-SV" w:eastAsia="es-SV"/>
              </w:rPr>
              <w:t>6.29</w:t>
            </w:r>
          </w:p>
        </w:tc>
        <w:tc>
          <w:tcPr>
            <w:tcW w:w="1467" w:type="dxa"/>
            <w:tcBorders>
              <w:top w:val="nil"/>
              <w:left w:val="nil"/>
              <w:bottom w:val="single" w:sz="4" w:space="0" w:color="auto"/>
              <w:right w:val="single" w:sz="4" w:space="0" w:color="auto"/>
            </w:tcBorders>
            <w:shd w:val="clear" w:color="auto" w:fill="auto"/>
            <w:noWrap/>
            <w:vAlign w:val="bottom"/>
            <w:hideMark/>
          </w:tcPr>
          <w:p w:rsidR="00B370E4" w:rsidRPr="00B370E4" w:rsidRDefault="00B370E4" w:rsidP="00B370E4">
            <w:pPr>
              <w:jc w:val="center"/>
              <w:rPr>
                <w:rFonts w:ascii="Calibri" w:hAnsi="Calibri" w:cs="Times New Roman"/>
                <w:color w:val="000000"/>
                <w:sz w:val="22"/>
                <w:szCs w:val="22"/>
                <w:lang w:val="es-SV" w:eastAsia="es-SV"/>
              </w:rPr>
            </w:pPr>
            <w:r w:rsidRPr="004A482B">
              <w:rPr>
                <w:rFonts w:ascii="Calibri" w:hAnsi="Calibri" w:cs="Times New Roman"/>
                <w:color w:val="FF0000"/>
                <w:sz w:val="22"/>
                <w:szCs w:val="22"/>
                <w:lang w:val="es-SV" w:eastAsia="es-SV"/>
              </w:rPr>
              <w:t>6.34</w:t>
            </w:r>
          </w:p>
        </w:tc>
        <w:tc>
          <w:tcPr>
            <w:tcW w:w="1151" w:type="dxa"/>
            <w:tcBorders>
              <w:top w:val="nil"/>
              <w:left w:val="nil"/>
              <w:bottom w:val="single" w:sz="4" w:space="0" w:color="auto"/>
              <w:right w:val="single" w:sz="4" w:space="0" w:color="auto"/>
            </w:tcBorders>
            <w:shd w:val="clear" w:color="auto" w:fill="auto"/>
            <w:noWrap/>
            <w:vAlign w:val="bottom"/>
            <w:hideMark/>
          </w:tcPr>
          <w:p w:rsidR="00B370E4" w:rsidRPr="00CA55CD" w:rsidRDefault="00B370E4" w:rsidP="00B370E4">
            <w:pPr>
              <w:jc w:val="center"/>
              <w:rPr>
                <w:rFonts w:ascii="Calibri" w:hAnsi="Calibri" w:cs="Times New Roman"/>
                <w:b/>
                <w:color w:val="000000"/>
                <w:sz w:val="22"/>
                <w:szCs w:val="22"/>
                <w:lang w:val="es-SV" w:eastAsia="es-SV"/>
              </w:rPr>
            </w:pPr>
            <w:r w:rsidRPr="00CA55CD">
              <w:rPr>
                <w:rFonts w:ascii="Calibri" w:hAnsi="Calibri" w:cs="Times New Roman"/>
                <w:b/>
                <w:color w:val="000000"/>
                <w:sz w:val="22"/>
                <w:szCs w:val="22"/>
                <w:lang w:val="es-SV" w:eastAsia="es-SV"/>
              </w:rPr>
              <w:t>5.69</w:t>
            </w:r>
          </w:p>
        </w:tc>
      </w:tr>
      <w:tr w:rsidR="00494163" w:rsidRPr="00494163" w:rsidTr="00494163">
        <w:trPr>
          <w:trHeight w:val="300"/>
          <w:jc w:val="center"/>
        </w:trPr>
        <w:tc>
          <w:tcPr>
            <w:tcW w:w="5517" w:type="dxa"/>
            <w:tcBorders>
              <w:top w:val="nil"/>
              <w:left w:val="single" w:sz="4" w:space="0" w:color="auto"/>
              <w:bottom w:val="single" w:sz="4" w:space="0" w:color="auto"/>
              <w:right w:val="single" w:sz="4" w:space="0" w:color="auto"/>
            </w:tcBorders>
            <w:shd w:val="clear" w:color="auto" w:fill="0070C0"/>
            <w:noWrap/>
            <w:vAlign w:val="bottom"/>
            <w:hideMark/>
          </w:tcPr>
          <w:p w:rsidR="00B370E4" w:rsidRPr="00494163" w:rsidRDefault="00B370E4" w:rsidP="00B370E4">
            <w:pPr>
              <w:jc w:val="left"/>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 </w:t>
            </w:r>
            <w:r w:rsidR="00494163" w:rsidRPr="00494163">
              <w:rPr>
                <w:rFonts w:ascii="Calibri" w:hAnsi="Calibri" w:cs="Times New Roman"/>
                <w:b/>
                <w:color w:val="FFFFFF" w:themeColor="background1"/>
                <w:sz w:val="20"/>
                <w:lang w:val="es-SV" w:eastAsia="es-SV"/>
              </w:rPr>
              <w:t>PROMEDIO</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6.54</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6.33</w:t>
            </w:r>
          </w:p>
        </w:tc>
        <w:tc>
          <w:tcPr>
            <w:tcW w:w="132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5.29</w:t>
            </w:r>
          </w:p>
        </w:tc>
        <w:tc>
          <w:tcPr>
            <w:tcW w:w="1233"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6.36</w:t>
            </w:r>
          </w:p>
        </w:tc>
        <w:tc>
          <w:tcPr>
            <w:tcW w:w="1260"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7.02</w:t>
            </w:r>
          </w:p>
        </w:tc>
        <w:tc>
          <w:tcPr>
            <w:tcW w:w="1467"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7.13</w:t>
            </w:r>
          </w:p>
        </w:tc>
        <w:tc>
          <w:tcPr>
            <w:tcW w:w="1151" w:type="dxa"/>
            <w:tcBorders>
              <w:top w:val="nil"/>
              <w:left w:val="nil"/>
              <w:bottom w:val="single" w:sz="4" w:space="0" w:color="auto"/>
              <w:right w:val="single" w:sz="4" w:space="0" w:color="auto"/>
            </w:tcBorders>
            <w:shd w:val="clear" w:color="auto" w:fill="0070C0"/>
            <w:noWrap/>
            <w:vAlign w:val="bottom"/>
            <w:hideMark/>
          </w:tcPr>
          <w:p w:rsidR="00B370E4" w:rsidRPr="00494163" w:rsidRDefault="00B370E4" w:rsidP="00B370E4">
            <w:pPr>
              <w:jc w:val="center"/>
              <w:rPr>
                <w:rFonts w:ascii="Calibri" w:hAnsi="Calibri" w:cs="Times New Roman"/>
                <w:b/>
                <w:color w:val="FFFFFF" w:themeColor="background1"/>
                <w:sz w:val="22"/>
                <w:szCs w:val="22"/>
                <w:lang w:val="es-SV" w:eastAsia="es-SV"/>
              </w:rPr>
            </w:pPr>
            <w:r w:rsidRPr="00494163">
              <w:rPr>
                <w:rFonts w:ascii="Calibri" w:hAnsi="Calibri" w:cs="Times New Roman"/>
                <w:b/>
                <w:color w:val="FFFFFF" w:themeColor="background1"/>
                <w:sz w:val="22"/>
                <w:szCs w:val="22"/>
                <w:lang w:val="es-SV" w:eastAsia="es-SV"/>
              </w:rPr>
              <w:t>6.45</w:t>
            </w:r>
          </w:p>
        </w:tc>
      </w:tr>
    </w:tbl>
    <w:p w:rsidR="00C534FA" w:rsidRDefault="00C534FA" w:rsidP="00941E1B">
      <w:pPr>
        <w:jc w:val="center"/>
        <w:rPr>
          <w:b/>
          <w:sz w:val="20"/>
        </w:rPr>
      </w:pPr>
    </w:p>
    <w:p w:rsidR="00C534FA" w:rsidRDefault="00C534FA" w:rsidP="00941E1B">
      <w:pPr>
        <w:jc w:val="center"/>
        <w:rPr>
          <w:b/>
          <w:sz w:val="20"/>
        </w:rPr>
      </w:pPr>
    </w:p>
    <w:p w:rsidR="00C534FA" w:rsidRDefault="00C534FA" w:rsidP="00941E1B">
      <w:pPr>
        <w:jc w:val="center"/>
        <w:rPr>
          <w:b/>
          <w:sz w:val="20"/>
        </w:rPr>
      </w:pPr>
    </w:p>
    <w:p w:rsidR="00C534FA" w:rsidRDefault="00C534FA" w:rsidP="00941E1B">
      <w:pPr>
        <w:jc w:val="center"/>
        <w:rPr>
          <w:b/>
          <w:sz w:val="20"/>
        </w:rPr>
      </w:pPr>
    </w:p>
    <w:p w:rsidR="00C534FA" w:rsidRDefault="00C534FA" w:rsidP="00941E1B">
      <w:pPr>
        <w:jc w:val="center"/>
        <w:rPr>
          <w:b/>
          <w:sz w:val="20"/>
        </w:rPr>
      </w:pPr>
    </w:p>
    <w:p w:rsidR="00C534FA" w:rsidRDefault="00C534FA" w:rsidP="00941E1B">
      <w:pPr>
        <w:jc w:val="center"/>
        <w:rPr>
          <w:b/>
          <w:sz w:val="20"/>
        </w:rPr>
      </w:pPr>
    </w:p>
    <w:p w:rsidR="00C534FA" w:rsidRDefault="00C534FA" w:rsidP="00941E1B">
      <w:pPr>
        <w:jc w:val="center"/>
        <w:rPr>
          <w:b/>
          <w:sz w:val="20"/>
        </w:rPr>
      </w:pPr>
    </w:p>
    <w:p w:rsidR="00C534FA" w:rsidRDefault="00C534FA" w:rsidP="00941E1B">
      <w:pPr>
        <w:jc w:val="center"/>
        <w:rPr>
          <w:b/>
          <w:sz w:val="20"/>
        </w:rPr>
      </w:pPr>
    </w:p>
    <w:p w:rsidR="00C534FA" w:rsidRDefault="00C534FA" w:rsidP="00FC3CC6">
      <w:pPr>
        <w:rPr>
          <w:b/>
          <w:sz w:val="20"/>
        </w:rPr>
        <w:sectPr w:rsidR="00C534FA" w:rsidSect="00953900">
          <w:footerReference w:type="default" r:id="rId59"/>
          <w:pgSz w:w="15842" w:h="12242" w:orient="landscape" w:code="1"/>
          <w:pgMar w:top="1555" w:right="1397" w:bottom="1397" w:left="1397" w:header="230" w:footer="605" w:gutter="0"/>
          <w:pgNumType w:start="1"/>
          <w:cols w:space="708"/>
          <w:titlePg/>
          <w:docGrid w:linePitch="360"/>
        </w:sectPr>
      </w:pPr>
    </w:p>
    <w:p w:rsidR="00941E1B" w:rsidRDefault="00CA55CD" w:rsidP="00FC3CC6">
      <w:pPr>
        <w:jc w:val="center"/>
        <w:rPr>
          <w:b/>
          <w:sz w:val="20"/>
        </w:rPr>
      </w:pPr>
      <w:r>
        <w:rPr>
          <w:b/>
          <w:sz w:val="20"/>
        </w:rPr>
        <w:lastRenderedPageBreak/>
        <w:t>Anexo 5</w:t>
      </w:r>
    </w:p>
    <w:p w:rsidR="00941E1B" w:rsidRPr="00E601AA" w:rsidRDefault="00EF0DD6" w:rsidP="00941E1B">
      <w:pPr>
        <w:jc w:val="center"/>
        <w:rPr>
          <w:rFonts w:cstheme="minorHAnsi"/>
          <w:b/>
          <w:sz w:val="20"/>
        </w:rPr>
      </w:pPr>
      <w:r>
        <w:rPr>
          <w:rFonts w:cstheme="minorHAnsi"/>
          <w:b/>
          <w:sz w:val="20"/>
        </w:rPr>
        <w:t xml:space="preserve">Estadísticos por módulos </w:t>
      </w:r>
      <w:r w:rsidR="00941E1B">
        <w:rPr>
          <w:rFonts w:cstheme="minorHAnsi"/>
          <w:b/>
          <w:sz w:val="20"/>
        </w:rPr>
        <w:t>de Aduanas de Frontera</w:t>
      </w:r>
      <w:r>
        <w:rPr>
          <w:rFonts w:cstheme="minorHAnsi"/>
          <w:b/>
          <w:sz w:val="20"/>
        </w:rPr>
        <w:t xml:space="preserve"> </w:t>
      </w:r>
    </w:p>
    <w:p w:rsidR="00941E1B" w:rsidRDefault="00941E1B" w:rsidP="00941E1B">
      <w:pPr>
        <w:jc w:val="center"/>
        <w:rPr>
          <w:b/>
          <w:sz w:val="20"/>
        </w:rPr>
      </w:pPr>
    </w:p>
    <w:tbl>
      <w:tblPr>
        <w:tblW w:w="5000" w:type="pct"/>
        <w:jc w:val="center"/>
        <w:tblLayout w:type="fixed"/>
        <w:tblCellMar>
          <w:left w:w="70" w:type="dxa"/>
          <w:right w:w="70" w:type="dxa"/>
        </w:tblCellMar>
        <w:tblLook w:val="04A0" w:firstRow="1" w:lastRow="0" w:firstColumn="1" w:lastColumn="0" w:noHBand="0" w:noVBand="1"/>
      </w:tblPr>
      <w:tblGrid>
        <w:gridCol w:w="2376"/>
        <w:gridCol w:w="1834"/>
        <w:gridCol w:w="1691"/>
        <w:gridCol w:w="1785"/>
        <w:gridCol w:w="1594"/>
      </w:tblGrid>
      <w:tr w:rsidR="004B296B" w:rsidRPr="00CA55CD" w:rsidTr="004B296B">
        <w:trPr>
          <w:trHeight w:val="495"/>
          <w:jc w:val="center"/>
        </w:trPr>
        <w:tc>
          <w:tcPr>
            <w:tcW w:w="1280"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4B296B" w:rsidRPr="00CA55CD" w:rsidRDefault="004B296B" w:rsidP="00CA55CD">
            <w:pPr>
              <w:jc w:val="center"/>
              <w:rPr>
                <w:rFonts w:ascii="Calibri" w:hAnsi="Calibri" w:cs="Times New Roman"/>
                <w:b/>
                <w:color w:val="FFFFFF" w:themeColor="background1"/>
                <w:sz w:val="20"/>
                <w:lang w:val="es-SV" w:eastAsia="es-SV"/>
              </w:rPr>
            </w:pPr>
            <w:r w:rsidRPr="00CA55CD">
              <w:rPr>
                <w:rFonts w:ascii="Calibri" w:hAnsi="Calibri" w:cs="Times New Roman"/>
                <w:b/>
                <w:color w:val="FFFFFF" w:themeColor="background1"/>
                <w:sz w:val="20"/>
                <w:lang w:val="es-SV" w:eastAsia="es-SV"/>
              </w:rPr>
              <w:t>PROMEDIO POR MÓDULO DE ADUANAS DE FRONTERA</w:t>
            </w:r>
          </w:p>
        </w:tc>
        <w:tc>
          <w:tcPr>
            <w:tcW w:w="988" w:type="pct"/>
            <w:tcBorders>
              <w:top w:val="single" w:sz="4" w:space="0" w:color="auto"/>
              <w:left w:val="nil"/>
              <w:bottom w:val="single" w:sz="4" w:space="0" w:color="auto"/>
              <w:right w:val="single" w:sz="4" w:space="0" w:color="auto"/>
            </w:tcBorders>
            <w:shd w:val="clear" w:color="auto" w:fill="0070C0"/>
            <w:vAlign w:val="center"/>
            <w:hideMark/>
          </w:tcPr>
          <w:p w:rsidR="004B296B" w:rsidRPr="00CA55CD" w:rsidRDefault="004B296B" w:rsidP="00CA55CD">
            <w:pPr>
              <w:jc w:val="center"/>
              <w:rPr>
                <w:rFonts w:ascii="Calibri" w:hAnsi="Calibri" w:cs="Times New Roman"/>
                <w:b/>
                <w:color w:val="FFFFFF" w:themeColor="background1"/>
                <w:sz w:val="20"/>
                <w:lang w:val="es-SV" w:eastAsia="es-SV"/>
              </w:rPr>
            </w:pPr>
            <w:r w:rsidRPr="00CA55CD">
              <w:rPr>
                <w:rFonts w:ascii="Calibri" w:hAnsi="Calibri" w:cs="Times New Roman"/>
                <w:b/>
                <w:color w:val="FFFFFF" w:themeColor="background1"/>
                <w:sz w:val="20"/>
                <w:lang w:val="es-SV" w:eastAsia="es-SV"/>
              </w:rPr>
              <w:t>MÓDULO 2: INFRAESTRUCTURA Y ELEMENTOS TANGIBLES</w:t>
            </w:r>
          </w:p>
        </w:tc>
        <w:tc>
          <w:tcPr>
            <w:tcW w:w="911" w:type="pct"/>
            <w:tcBorders>
              <w:top w:val="single" w:sz="4" w:space="0" w:color="auto"/>
              <w:left w:val="nil"/>
              <w:bottom w:val="single" w:sz="4" w:space="0" w:color="auto"/>
              <w:right w:val="single" w:sz="4" w:space="0" w:color="auto"/>
            </w:tcBorders>
            <w:shd w:val="clear" w:color="auto" w:fill="0070C0"/>
            <w:vAlign w:val="center"/>
            <w:hideMark/>
          </w:tcPr>
          <w:p w:rsidR="004B296B" w:rsidRPr="00CA55CD" w:rsidRDefault="004B296B" w:rsidP="00CA55CD">
            <w:pPr>
              <w:jc w:val="center"/>
              <w:rPr>
                <w:rFonts w:ascii="Calibri" w:hAnsi="Calibri" w:cs="Times New Roman"/>
                <w:b/>
                <w:color w:val="FFFFFF" w:themeColor="background1"/>
                <w:sz w:val="20"/>
                <w:lang w:val="es-SV" w:eastAsia="es-SV"/>
              </w:rPr>
            </w:pPr>
            <w:r w:rsidRPr="00CA55CD">
              <w:rPr>
                <w:rFonts w:ascii="Calibri" w:hAnsi="Calibri" w:cs="Times New Roman"/>
                <w:b/>
                <w:color w:val="FFFFFF" w:themeColor="background1"/>
                <w:sz w:val="20"/>
                <w:lang w:val="es-SV" w:eastAsia="es-SV"/>
              </w:rPr>
              <w:t>MÓDULO 3: EMPATÍA DEL PERSONAL</w:t>
            </w:r>
          </w:p>
        </w:tc>
        <w:tc>
          <w:tcPr>
            <w:tcW w:w="962" w:type="pct"/>
            <w:tcBorders>
              <w:top w:val="single" w:sz="4" w:space="0" w:color="auto"/>
              <w:left w:val="nil"/>
              <w:bottom w:val="single" w:sz="4" w:space="0" w:color="auto"/>
              <w:right w:val="single" w:sz="4" w:space="0" w:color="auto"/>
            </w:tcBorders>
            <w:shd w:val="clear" w:color="auto" w:fill="0070C0"/>
            <w:vAlign w:val="center"/>
            <w:hideMark/>
          </w:tcPr>
          <w:p w:rsidR="004B296B" w:rsidRPr="00CA55CD" w:rsidRDefault="004B296B" w:rsidP="00CA55CD">
            <w:pPr>
              <w:jc w:val="center"/>
              <w:rPr>
                <w:rFonts w:ascii="Calibri" w:hAnsi="Calibri" w:cs="Times New Roman"/>
                <w:b/>
                <w:color w:val="FFFFFF" w:themeColor="background1"/>
                <w:sz w:val="20"/>
                <w:lang w:val="es-SV" w:eastAsia="es-SV"/>
              </w:rPr>
            </w:pPr>
            <w:r w:rsidRPr="00CA55CD">
              <w:rPr>
                <w:rFonts w:ascii="Calibri" w:hAnsi="Calibri" w:cs="Times New Roman"/>
                <w:b/>
                <w:color w:val="FFFFFF" w:themeColor="background1"/>
                <w:sz w:val="20"/>
                <w:lang w:val="es-SV" w:eastAsia="es-SV"/>
              </w:rPr>
              <w:t>MÓDULO 4: PROFESIONALISMO DE LOS EMPLEADOS</w:t>
            </w:r>
          </w:p>
        </w:tc>
        <w:tc>
          <w:tcPr>
            <w:tcW w:w="859" w:type="pct"/>
            <w:tcBorders>
              <w:top w:val="single" w:sz="4" w:space="0" w:color="auto"/>
              <w:left w:val="nil"/>
              <w:bottom w:val="single" w:sz="4" w:space="0" w:color="auto"/>
              <w:right w:val="single" w:sz="4" w:space="0" w:color="auto"/>
            </w:tcBorders>
            <w:shd w:val="clear" w:color="auto" w:fill="0070C0"/>
            <w:vAlign w:val="center"/>
            <w:hideMark/>
          </w:tcPr>
          <w:p w:rsidR="004B296B" w:rsidRPr="00CA55CD" w:rsidRDefault="004B296B" w:rsidP="00CA55CD">
            <w:pPr>
              <w:jc w:val="center"/>
              <w:rPr>
                <w:rFonts w:ascii="Calibri" w:hAnsi="Calibri" w:cs="Times New Roman"/>
                <w:b/>
                <w:color w:val="FFFFFF" w:themeColor="background1"/>
                <w:sz w:val="20"/>
                <w:lang w:val="es-SV" w:eastAsia="es-SV"/>
              </w:rPr>
            </w:pPr>
            <w:r w:rsidRPr="00CA55CD">
              <w:rPr>
                <w:rFonts w:ascii="Calibri" w:hAnsi="Calibri" w:cs="Times New Roman"/>
                <w:b/>
                <w:color w:val="FFFFFF" w:themeColor="background1"/>
                <w:sz w:val="20"/>
                <w:lang w:val="es-SV" w:eastAsia="es-SV"/>
              </w:rPr>
              <w:t>MÓDULO 5: CAPACIDAD DE RESPUESTA</w:t>
            </w:r>
          </w:p>
        </w:tc>
      </w:tr>
      <w:tr w:rsidR="004B296B" w:rsidRPr="00CA55CD" w:rsidTr="004B296B">
        <w:trPr>
          <w:trHeight w:val="300"/>
          <w:jc w:val="center"/>
        </w:trPr>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CHINAMAS</w:t>
            </w:r>
          </w:p>
        </w:tc>
        <w:tc>
          <w:tcPr>
            <w:tcW w:w="988"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7.78</w:t>
            </w:r>
          </w:p>
        </w:tc>
        <w:tc>
          <w:tcPr>
            <w:tcW w:w="911"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7.70</w:t>
            </w:r>
          </w:p>
        </w:tc>
        <w:tc>
          <w:tcPr>
            <w:tcW w:w="962"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7.67</w:t>
            </w:r>
          </w:p>
        </w:tc>
        <w:tc>
          <w:tcPr>
            <w:tcW w:w="859"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6.54</w:t>
            </w:r>
          </w:p>
        </w:tc>
      </w:tr>
      <w:tr w:rsidR="004B296B" w:rsidRPr="00CA55CD" w:rsidTr="004B296B">
        <w:trPr>
          <w:trHeight w:val="300"/>
          <w:jc w:val="center"/>
        </w:trPr>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ANGUIATU</w:t>
            </w:r>
          </w:p>
        </w:tc>
        <w:tc>
          <w:tcPr>
            <w:tcW w:w="988"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7.78</w:t>
            </w:r>
          </w:p>
        </w:tc>
        <w:tc>
          <w:tcPr>
            <w:tcW w:w="911"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7.72</w:t>
            </w:r>
          </w:p>
        </w:tc>
        <w:tc>
          <w:tcPr>
            <w:tcW w:w="962"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8.01</w:t>
            </w:r>
          </w:p>
        </w:tc>
        <w:tc>
          <w:tcPr>
            <w:tcW w:w="859"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7.13</w:t>
            </w:r>
          </w:p>
        </w:tc>
      </w:tr>
      <w:tr w:rsidR="004B296B" w:rsidRPr="00CA55CD" w:rsidTr="007A1B95">
        <w:trPr>
          <w:trHeight w:val="402"/>
          <w:jc w:val="center"/>
        </w:trPr>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EL AMATILLO</w:t>
            </w:r>
          </w:p>
        </w:tc>
        <w:tc>
          <w:tcPr>
            <w:tcW w:w="988"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7.74</w:t>
            </w:r>
          </w:p>
        </w:tc>
        <w:tc>
          <w:tcPr>
            <w:tcW w:w="911"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7.94</w:t>
            </w:r>
          </w:p>
        </w:tc>
        <w:tc>
          <w:tcPr>
            <w:tcW w:w="962"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8.08</w:t>
            </w:r>
          </w:p>
        </w:tc>
        <w:tc>
          <w:tcPr>
            <w:tcW w:w="859"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7.02</w:t>
            </w:r>
          </w:p>
        </w:tc>
      </w:tr>
      <w:tr w:rsidR="004B296B" w:rsidRPr="00CA55CD" w:rsidTr="004B296B">
        <w:trPr>
          <w:trHeight w:val="300"/>
          <w:jc w:val="center"/>
        </w:trPr>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EL POY</w:t>
            </w:r>
          </w:p>
        </w:tc>
        <w:tc>
          <w:tcPr>
            <w:tcW w:w="988"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7.54</w:t>
            </w:r>
          </w:p>
        </w:tc>
        <w:tc>
          <w:tcPr>
            <w:tcW w:w="911"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7.62</w:t>
            </w:r>
          </w:p>
        </w:tc>
        <w:tc>
          <w:tcPr>
            <w:tcW w:w="962"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7.61</w:t>
            </w:r>
          </w:p>
        </w:tc>
        <w:tc>
          <w:tcPr>
            <w:tcW w:w="859"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6.36</w:t>
            </w:r>
          </w:p>
        </w:tc>
      </w:tr>
      <w:tr w:rsidR="004B296B" w:rsidRPr="00CA55CD" w:rsidTr="004B296B">
        <w:trPr>
          <w:trHeight w:val="300"/>
          <w:jc w:val="center"/>
        </w:trPr>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HACHADURA</w:t>
            </w:r>
          </w:p>
        </w:tc>
        <w:tc>
          <w:tcPr>
            <w:tcW w:w="988"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7.02</w:t>
            </w:r>
          </w:p>
        </w:tc>
        <w:tc>
          <w:tcPr>
            <w:tcW w:w="911"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7.23</w:t>
            </w:r>
          </w:p>
        </w:tc>
        <w:tc>
          <w:tcPr>
            <w:tcW w:w="962"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7.49</w:t>
            </w:r>
          </w:p>
        </w:tc>
        <w:tc>
          <w:tcPr>
            <w:tcW w:w="859"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6.33</w:t>
            </w:r>
          </w:p>
        </w:tc>
      </w:tr>
      <w:tr w:rsidR="004B296B" w:rsidRPr="00CA55CD" w:rsidTr="004B296B">
        <w:trPr>
          <w:trHeight w:val="300"/>
          <w:jc w:val="center"/>
        </w:trPr>
        <w:tc>
          <w:tcPr>
            <w:tcW w:w="1280" w:type="pct"/>
            <w:tcBorders>
              <w:top w:val="nil"/>
              <w:left w:val="single" w:sz="4" w:space="0" w:color="auto"/>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SAN CRISTÓBAL</w:t>
            </w:r>
          </w:p>
        </w:tc>
        <w:tc>
          <w:tcPr>
            <w:tcW w:w="988"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6.64</w:t>
            </w:r>
          </w:p>
        </w:tc>
        <w:tc>
          <w:tcPr>
            <w:tcW w:w="911"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6.16</w:t>
            </w:r>
          </w:p>
        </w:tc>
        <w:tc>
          <w:tcPr>
            <w:tcW w:w="962"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6.99</w:t>
            </w:r>
          </w:p>
        </w:tc>
        <w:tc>
          <w:tcPr>
            <w:tcW w:w="859" w:type="pct"/>
            <w:tcBorders>
              <w:top w:val="nil"/>
              <w:left w:val="nil"/>
              <w:bottom w:val="single" w:sz="4" w:space="0" w:color="auto"/>
              <w:right w:val="single" w:sz="4" w:space="0" w:color="auto"/>
            </w:tcBorders>
            <w:shd w:val="clear" w:color="auto" w:fill="auto"/>
            <w:noWrap/>
            <w:vAlign w:val="center"/>
            <w:hideMark/>
          </w:tcPr>
          <w:p w:rsidR="004B296B" w:rsidRPr="00CA55CD" w:rsidRDefault="004B296B" w:rsidP="00CA55CD">
            <w:pPr>
              <w:jc w:val="center"/>
              <w:rPr>
                <w:rFonts w:ascii="Calibri" w:hAnsi="Calibri" w:cs="Times New Roman"/>
                <w:color w:val="000000"/>
                <w:sz w:val="22"/>
                <w:szCs w:val="22"/>
                <w:lang w:val="es-SV" w:eastAsia="es-SV"/>
              </w:rPr>
            </w:pPr>
            <w:r w:rsidRPr="00CA55CD">
              <w:rPr>
                <w:rFonts w:ascii="Calibri" w:hAnsi="Calibri" w:cs="Times New Roman"/>
                <w:color w:val="000000"/>
                <w:sz w:val="22"/>
                <w:szCs w:val="22"/>
                <w:lang w:val="es-SV" w:eastAsia="es-SV"/>
              </w:rPr>
              <w:t>5.29</w:t>
            </w:r>
          </w:p>
        </w:tc>
      </w:tr>
      <w:tr w:rsidR="004B296B" w:rsidRPr="00CA55CD" w:rsidTr="004B296B">
        <w:trPr>
          <w:trHeight w:val="492"/>
          <w:jc w:val="center"/>
        </w:trPr>
        <w:tc>
          <w:tcPr>
            <w:tcW w:w="1280" w:type="pct"/>
            <w:tcBorders>
              <w:top w:val="nil"/>
              <w:left w:val="single" w:sz="4" w:space="0" w:color="auto"/>
              <w:bottom w:val="single" w:sz="4" w:space="0" w:color="auto"/>
              <w:right w:val="single" w:sz="4" w:space="0" w:color="auto"/>
            </w:tcBorders>
            <w:shd w:val="clear" w:color="auto" w:fill="0070C0"/>
            <w:noWrap/>
            <w:vAlign w:val="center"/>
            <w:hideMark/>
          </w:tcPr>
          <w:p w:rsidR="004B296B" w:rsidRPr="00CA55CD" w:rsidRDefault="004B296B" w:rsidP="00CA55CD">
            <w:pPr>
              <w:jc w:val="center"/>
              <w:rPr>
                <w:rFonts w:ascii="Calibri" w:hAnsi="Calibri" w:cs="Times New Roman"/>
                <w:b/>
                <w:color w:val="FFFFFF" w:themeColor="background1"/>
                <w:sz w:val="22"/>
                <w:szCs w:val="22"/>
                <w:lang w:val="es-SV" w:eastAsia="es-SV"/>
              </w:rPr>
            </w:pPr>
            <w:r w:rsidRPr="00CA55CD">
              <w:rPr>
                <w:rFonts w:ascii="Calibri" w:hAnsi="Calibri" w:cs="Times New Roman"/>
                <w:b/>
                <w:color w:val="FFFFFF" w:themeColor="background1"/>
                <w:sz w:val="22"/>
                <w:szCs w:val="22"/>
                <w:lang w:val="es-SV" w:eastAsia="es-SV"/>
              </w:rPr>
              <w:t>TOTAL GENERAL</w:t>
            </w:r>
          </w:p>
        </w:tc>
        <w:tc>
          <w:tcPr>
            <w:tcW w:w="988" w:type="pct"/>
            <w:tcBorders>
              <w:top w:val="nil"/>
              <w:left w:val="nil"/>
              <w:bottom w:val="single" w:sz="4" w:space="0" w:color="auto"/>
              <w:right w:val="single" w:sz="4" w:space="0" w:color="auto"/>
            </w:tcBorders>
            <w:shd w:val="clear" w:color="auto" w:fill="0070C0"/>
            <w:noWrap/>
            <w:vAlign w:val="center"/>
            <w:hideMark/>
          </w:tcPr>
          <w:p w:rsidR="004B296B" w:rsidRPr="00CA55CD" w:rsidRDefault="004B296B" w:rsidP="00CA55CD">
            <w:pPr>
              <w:jc w:val="center"/>
              <w:rPr>
                <w:rFonts w:ascii="Calibri" w:hAnsi="Calibri" w:cs="Times New Roman"/>
                <w:b/>
                <w:color w:val="FFFFFF" w:themeColor="background1"/>
                <w:sz w:val="22"/>
                <w:szCs w:val="22"/>
                <w:lang w:val="es-SV" w:eastAsia="es-SV"/>
              </w:rPr>
            </w:pPr>
            <w:r w:rsidRPr="00CA55CD">
              <w:rPr>
                <w:rFonts w:ascii="Calibri" w:hAnsi="Calibri" w:cs="Times New Roman"/>
                <w:b/>
                <w:color w:val="FFFFFF" w:themeColor="background1"/>
                <w:sz w:val="22"/>
                <w:szCs w:val="22"/>
                <w:lang w:val="es-SV" w:eastAsia="es-SV"/>
              </w:rPr>
              <w:t>7.41</w:t>
            </w:r>
          </w:p>
        </w:tc>
        <w:tc>
          <w:tcPr>
            <w:tcW w:w="911" w:type="pct"/>
            <w:tcBorders>
              <w:top w:val="nil"/>
              <w:left w:val="nil"/>
              <w:bottom w:val="single" w:sz="4" w:space="0" w:color="auto"/>
              <w:right w:val="single" w:sz="4" w:space="0" w:color="auto"/>
            </w:tcBorders>
            <w:shd w:val="clear" w:color="auto" w:fill="0070C0"/>
            <w:noWrap/>
            <w:vAlign w:val="center"/>
            <w:hideMark/>
          </w:tcPr>
          <w:p w:rsidR="004B296B" w:rsidRPr="00CA55CD" w:rsidRDefault="004B296B" w:rsidP="00CA55CD">
            <w:pPr>
              <w:jc w:val="center"/>
              <w:rPr>
                <w:rFonts w:ascii="Calibri" w:hAnsi="Calibri" w:cs="Times New Roman"/>
                <w:b/>
                <w:color w:val="FFFFFF" w:themeColor="background1"/>
                <w:sz w:val="22"/>
                <w:szCs w:val="22"/>
                <w:lang w:val="es-SV" w:eastAsia="es-SV"/>
              </w:rPr>
            </w:pPr>
            <w:r w:rsidRPr="00CA55CD">
              <w:rPr>
                <w:rFonts w:ascii="Calibri" w:hAnsi="Calibri" w:cs="Times New Roman"/>
                <w:b/>
                <w:color w:val="FFFFFF" w:themeColor="background1"/>
                <w:sz w:val="22"/>
                <w:szCs w:val="22"/>
                <w:lang w:val="es-SV" w:eastAsia="es-SV"/>
              </w:rPr>
              <w:t>7.40</w:t>
            </w:r>
          </w:p>
        </w:tc>
        <w:tc>
          <w:tcPr>
            <w:tcW w:w="962" w:type="pct"/>
            <w:tcBorders>
              <w:top w:val="nil"/>
              <w:left w:val="nil"/>
              <w:bottom w:val="single" w:sz="4" w:space="0" w:color="auto"/>
              <w:right w:val="single" w:sz="4" w:space="0" w:color="auto"/>
            </w:tcBorders>
            <w:shd w:val="clear" w:color="auto" w:fill="0070C0"/>
            <w:noWrap/>
            <w:vAlign w:val="center"/>
            <w:hideMark/>
          </w:tcPr>
          <w:p w:rsidR="004B296B" w:rsidRPr="00CA55CD" w:rsidRDefault="004B296B" w:rsidP="00CA55CD">
            <w:pPr>
              <w:jc w:val="center"/>
              <w:rPr>
                <w:rFonts w:ascii="Calibri" w:hAnsi="Calibri" w:cs="Times New Roman"/>
                <w:b/>
                <w:color w:val="FFFFFF" w:themeColor="background1"/>
                <w:sz w:val="22"/>
                <w:szCs w:val="22"/>
                <w:lang w:val="es-SV" w:eastAsia="es-SV"/>
              </w:rPr>
            </w:pPr>
            <w:r w:rsidRPr="00CA55CD">
              <w:rPr>
                <w:rFonts w:ascii="Calibri" w:hAnsi="Calibri" w:cs="Times New Roman"/>
                <w:b/>
                <w:color w:val="FFFFFF" w:themeColor="background1"/>
                <w:sz w:val="22"/>
                <w:szCs w:val="22"/>
                <w:lang w:val="es-SV" w:eastAsia="es-SV"/>
              </w:rPr>
              <w:t>7.64</w:t>
            </w:r>
          </w:p>
        </w:tc>
        <w:tc>
          <w:tcPr>
            <w:tcW w:w="859" w:type="pct"/>
            <w:tcBorders>
              <w:top w:val="nil"/>
              <w:left w:val="nil"/>
              <w:bottom w:val="single" w:sz="4" w:space="0" w:color="auto"/>
              <w:right w:val="single" w:sz="4" w:space="0" w:color="auto"/>
            </w:tcBorders>
            <w:shd w:val="clear" w:color="auto" w:fill="0070C0"/>
            <w:noWrap/>
            <w:vAlign w:val="center"/>
            <w:hideMark/>
          </w:tcPr>
          <w:p w:rsidR="004B296B" w:rsidRPr="00CA55CD" w:rsidRDefault="004B296B" w:rsidP="00CA55CD">
            <w:pPr>
              <w:jc w:val="center"/>
              <w:rPr>
                <w:rFonts w:ascii="Calibri" w:hAnsi="Calibri" w:cs="Times New Roman"/>
                <w:b/>
                <w:color w:val="FFFFFF" w:themeColor="background1"/>
                <w:sz w:val="22"/>
                <w:szCs w:val="22"/>
                <w:lang w:val="es-SV" w:eastAsia="es-SV"/>
              </w:rPr>
            </w:pPr>
            <w:r w:rsidRPr="00CA55CD">
              <w:rPr>
                <w:rFonts w:ascii="Calibri" w:hAnsi="Calibri" w:cs="Times New Roman"/>
                <w:b/>
                <w:color w:val="FFFFFF" w:themeColor="background1"/>
                <w:sz w:val="22"/>
                <w:szCs w:val="22"/>
                <w:lang w:val="es-SV" w:eastAsia="es-SV"/>
              </w:rPr>
              <w:t>6.45</w:t>
            </w:r>
          </w:p>
        </w:tc>
      </w:tr>
    </w:tbl>
    <w:p w:rsidR="008C42BA" w:rsidRDefault="008C42BA" w:rsidP="008C42BA">
      <w:pPr>
        <w:tabs>
          <w:tab w:val="left" w:pos="5218"/>
        </w:tabs>
        <w:jc w:val="left"/>
        <w:rPr>
          <w:b/>
          <w:sz w:val="20"/>
        </w:rPr>
      </w:pPr>
    </w:p>
    <w:p w:rsidR="004B296B" w:rsidRDefault="004B296B" w:rsidP="00F75316">
      <w:pPr>
        <w:jc w:val="center"/>
        <w:rPr>
          <w:b/>
          <w:sz w:val="20"/>
        </w:rPr>
      </w:pPr>
    </w:p>
    <w:p w:rsidR="00F75316" w:rsidRDefault="00F75316" w:rsidP="00F75316">
      <w:pPr>
        <w:jc w:val="center"/>
        <w:rPr>
          <w:b/>
          <w:sz w:val="20"/>
        </w:rPr>
      </w:pPr>
      <w:r w:rsidRPr="00E601AA">
        <w:rPr>
          <w:b/>
          <w:sz w:val="20"/>
        </w:rPr>
        <w:t xml:space="preserve">Anexo </w:t>
      </w:r>
      <w:r w:rsidR="001D2524">
        <w:rPr>
          <w:b/>
          <w:sz w:val="20"/>
        </w:rPr>
        <w:t>6</w:t>
      </w:r>
      <w:r w:rsidRPr="00E601AA">
        <w:rPr>
          <w:b/>
          <w:sz w:val="20"/>
        </w:rPr>
        <w:t>:</w:t>
      </w:r>
    </w:p>
    <w:p w:rsidR="001D2524" w:rsidRDefault="001D2524" w:rsidP="00F75316">
      <w:pPr>
        <w:jc w:val="center"/>
        <w:rPr>
          <w:b/>
          <w:sz w:val="20"/>
        </w:rPr>
      </w:pPr>
      <w:r>
        <w:rPr>
          <w:rFonts w:ascii="Calibri" w:hAnsi="Calibri" w:cs="Times New Roman"/>
          <w:b/>
          <w:bCs/>
          <w:color w:val="000000"/>
          <w:sz w:val="22"/>
          <w:szCs w:val="22"/>
          <w:lang w:val="es-SV" w:eastAsia="es-SV"/>
        </w:rPr>
        <w:t>Cálculo del í</w:t>
      </w:r>
      <w:r w:rsidRPr="00D861FE">
        <w:rPr>
          <w:rFonts w:ascii="Calibri" w:hAnsi="Calibri" w:cs="Times New Roman"/>
          <w:b/>
          <w:bCs/>
          <w:color w:val="000000"/>
          <w:sz w:val="22"/>
          <w:szCs w:val="22"/>
          <w:lang w:val="es-SV" w:eastAsia="es-SV"/>
        </w:rPr>
        <w:t xml:space="preserve">ndice de satisfacción del contribuyente </w:t>
      </w:r>
      <w:r>
        <w:rPr>
          <w:rFonts w:ascii="Calibri" w:hAnsi="Calibri" w:cs="Times New Roman"/>
          <w:b/>
          <w:bCs/>
          <w:color w:val="000000"/>
          <w:sz w:val="22"/>
          <w:szCs w:val="22"/>
          <w:lang w:val="es-SV" w:eastAsia="es-SV"/>
        </w:rPr>
        <w:t>por Aduanas de Frontera</w:t>
      </w:r>
    </w:p>
    <w:p w:rsidR="0021460D" w:rsidRDefault="00F75316" w:rsidP="00EF0DD6">
      <w:pPr>
        <w:jc w:val="center"/>
        <w:rPr>
          <w:b/>
          <w:sz w:val="20"/>
        </w:rPr>
      </w:pPr>
      <w:r>
        <w:rPr>
          <w:b/>
          <w:sz w:val="20"/>
        </w:rPr>
        <w:tab/>
      </w:r>
    </w:p>
    <w:tbl>
      <w:tblPr>
        <w:tblW w:w="4800" w:type="pct"/>
        <w:jc w:val="center"/>
        <w:tblLayout w:type="fixed"/>
        <w:tblCellMar>
          <w:left w:w="70" w:type="dxa"/>
          <w:right w:w="70" w:type="dxa"/>
        </w:tblCellMar>
        <w:tblLook w:val="04A0" w:firstRow="1" w:lastRow="0" w:firstColumn="1" w:lastColumn="0" w:noHBand="0" w:noVBand="1"/>
      </w:tblPr>
      <w:tblGrid>
        <w:gridCol w:w="3686"/>
        <w:gridCol w:w="1948"/>
        <w:gridCol w:w="1948"/>
        <w:gridCol w:w="1327"/>
      </w:tblGrid>
      <w:tr w:rsidR="001C055B" w:rsidRPr="00D861FE" w:rsidTr="001D2524">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1C055B" w:rsidRPr="001D2524" w:rsidRDefault="001C055B" w:rsidP="00EC5038">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de satisfacción del contribuyente o usuario de aduana Las Chinamas</w:t>
            </w:r>
          </w:p>
        </w:tc>
      </w:tr>
      <w:tr w:rsidR="001C055B" w:rsidRPr="00D861FE" w:rsidTr="001D2524">
        <w:trPr>
          <w:trHeight w:val="928"/>
          <w:jc w:val="center"/>
        </w:trPr>
        <w:tc>
          <w:tcPr>
            <w:tcW w:w="2069" w:type="pct"/>
            <w:tcBorders>
              <w:top w:val="nil"/>
              <w:left w:val="single" w:sz="4" w:space="0" w:color="auto"/>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w:t>
            </w:r>
          </w:p>
        </w:tc>
        <w:tc>
          <w:tcPr>
            <w:tcW w:w="109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09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45"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1C055B" w:rsidRPr="00D861FE" w:rsidTr="001C055B">
        <w:trPr>
          <w:trHeight w:val="300"/>
          <w:jc w:val="center"/>
        </w:trPr>
        <w:tc>
          <w:tcPr>
            <w:tcW w:w="2069" w:type="pct"/>
            <w:tcBorders>
              <w:top w:val="nil"/>
              <w:left w:val="single" w:sz="4" w:space="0" w:color="auto"/>
              <w:bottom w:val="single" w:sz="4" w:space="0" w:color="auto"/>
              <w:right w:val="single" w:sz="4" w:space="0" w:color="auto"/>
            </w:tcBorders>
            <w:shd w:val="clear" w:color="auto" w:fill="auto"/>
            <w:noWrap/>
            <w:vAlign w:val="bottom"/>
            <w:hideMark/>
          </w:tcPr>
          <w:p w:rsidR="001C055B" w:rsidRPr="00D861FE" w:rsidRDefault="001C055B" w:rsidP="00EC5038">
            <w:pPr>
              <w:jc w:val="left"/>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2. Infraestructura y elementos tangibles</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11%</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7.78</w:t>
            </w:r>
          </w:p>
        </w:tc>
        <w:tc>
          <w:tcPr>
            <w:tcW w:w="745"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0.86</w:t>
            </w:r>
          </w:p>
        </w:tc>
      </w:tr>
      <w:tr w:rsidR="001C055B" w:rsidRPr="00D861FE" w:rsidTr="001C055B">
        <w:trPr>
          <w:trHeight w:val="300"/>
          <w:jc w:val="center"/>
        </w:trPr>
        <w:tc>
          <w:tcPr>
            <w:tcW w:w="2069" w:type="pct"/>
            <w:tcBorders>
              <w:top w:val="nil"/>
              <w:left w:val="single" w:sz="4" w:space="0" w:color="auto"/>
              <w:bottom w:val="single" w:sz="4" w:space="0" w:color="auto"/>
              <w:right w:val="single" w:sz="4" w:space="0" w:color="auto"/>
            </w:tcBorders>
            <w:shd w:val="clear" w:color="auto" w:fill="auto"/>
            <w:noWrap/>
            <w:vAlign w:val="bottom"/>
            <w:hideMark/>
          </w:tcPr>
          <w:p w:rsidR="001C055B" w:rsidRPr="00D861FE" w:rsidRDefault="001C055B" w:rsidP="00EC5038">
            <w:pPr>
              <w:jc w:val="left"/>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3. Empatía del personal</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16%</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7.70</w:t>
            </w:r>
          </w:p>
        </w:tc>
        <w:tc>
          <w:tcPr>
            <w:tcW w:w="745"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1.23</w:t>
            </w:r>
          </w:p>
        </w:tc>
      </w:tr>
      <w:tr w:rsidR="001C055B" w:rsidRPr="00D861FE" w:rsidTr="001C055B">
        <w:trPr>
          <w:trHeight w:val="300"/>
          <w:jc w:val="center"/>
        </w:trPr>
        <w:tc>
          <w:tcPr>
            <w:tcW w:w="2069" w:type="pct"/>
            <w:tcBorders>
              <w:top w:val="nil"/>
              <w:left w:val="single" w:sz="4" w:space="0" w:color="auto"/>
              <w:bottom w:val="single" w:sz="4" w:space="0" w:color="auto"/>
              <w:right w:val="single" w:sz="4" w:space="0" w:color="auto"/>
            </w:tcBorders>
            <w:shd w:val="clear" w:color="auto" w:fill="auto"/>
            <w:noWrap/>
            <w:vAlign w:val="bottom"/>
            <w:hideMark/>
          </w:tcPr>
          <w:p w:rsidR="001C055B" w:rsidRPr="00D861FE" w:rsidRDefault="001C055B" w:rsidP="00EC5038">
            <w:pPr>
              <w:jc w:val="left"/>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4. Profesionalismo de los empleados</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32%</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7.67</w:t>
            </w:r>
          </w:p>
        </w:tc>
        <w:tc>
          <w:tcPr>
            <w:tcW w:w="745"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2.45</w:t>
            </w:r>
          </w:p>
        </w:tc>
      </w:tr>
      <w:tr w:rsidR="001C055B" w:rsidRPr="00D861FE" w:rsidTr="001C055B">
        <w:trPr>
          <w:trHeight w:val="300"/>
          <w:jc w:val="center"/>
        </w:trPr>
        <w:tc>
          <w:tcPr>
            <w:tcW w:w="2069" w:type="pct"/>
            <w:tcBorders>
              <w:top w:val="nil"/>
              <w:left w:val="single" w:sz="4" w:space="0" w:color="auto"/>
              <w:bottom w:val="single" w:sz="4" w:space="0" w:color="auto"/>
              <w:right w:val="single" w:sz="4" w:space="0" w:color="auto"/>
            </w:tcBorders>
            <w:shd w:val="clear" w:color="auto" w:fill="auto"/>
            <w:noWrap/>
            <w:vAlign w:val="bottom"/>
            <w:hideMark/>
          </w:tcPr>
          <w:p w:rsidR="001C055B" w:rsidRPr="00D861FE" w:rsidRDefault="001C055B" w:rsidP="00EC5038">
            <w:pPr>
              <w:jc w:val="left"/>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5. Capacidad de respuesta institucional</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41%</w:t>
            </w:r>
          </w:p>
        </w:tc>
        <w:tc>
          <w:tcPr>
            <w:tcW w:w="1093"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6.54</w:t>
            </w:r>
          </w:p>
        </w:tc>
        <w:tc>
          <w:tcPr>
            <w:tcW w:w="745" w:type="pct"/>
            <w:tcBorders>
              <w:top w:val="nil"/>
              <w:left w:val="nil"/>
              <w:bottom w:val="single" w:sz="4" w:space="0" w:color="auto"/>
              <w:right w:val="single" w:sz="4" w:space="0" w:color="auto"/>
            </w:tcBorders>
            <w:shd w:val="clear" w:color="auto" w:fill="auto"/>
            <w:noWrap/>
            <w:vAlign w:val="center"/>
            <w:hideMark/>
          </w:tcPr>
          <w:p w:rsidR="001C055B" w:rsidRPr="00D861FE" w:rsidRDefault="001C055B" w:rsidP="00EC5038">
            <w:pPr>
              <w:jc w:val="center"/>
              <w:rPr>
                <w:rFonts w:ascii="Calibri" w:hAnsi="Calibri" w:cs="Times New Roman"/>
                <w:color w:val="000000"/>
                <w:sz w:val="22"/>
                <w:szCs w:val="22"/>
                <w:lang w:val="es-SV" w:eastAsia="es-SV"/>
              </w:rPr>
            </w:pPr>
            <w:r w:rsidRPr="00D861FE">
              <w:rPr>
                <w:rFonts w:ascii="Calibri" w:hAnsi="Calibri" w:cs="Times New Roman"/>
                <w:color w:val="000000"/>
                <w:sz w:val="22"/>
                <w:szCs w:val="22"/>
                <w:lang w:val="es-SV" w:eastAsia="es-SV"/>
              </w:rPr>
              <w:t>2.68</w:t>
            </w:r>
          </w:p>
        </w:tc>
      </w:tr>
      <w:tr w:rsidR="001D2524" w:rsidRPr="001D2524" w:rsidTr="001D2524">
        <w:trPr>
          <w:trHeight w:val="300"/>
          <w:jc w:val="center"/>
        </w:trPr>
        <w:tc>
          <w:tcPr>
            <w:tcW w:w="2069" w:type="pct"/>
            <w:tcBorders>
              <w:top w:val="nil"/>
              <w:left w:val="single" w:sz="4" w:space="0" w:color="auto"/>
              <w:bottom w:val="single" w:sz="4" w:space="0" w:color="auto"/>
              <w:right w:val="single" w:sz="4" w:space="0" w:color="auto"/>
            </w:tcBorders>
            <w:shd w:val="clear" w:color="auto" w:fill="0070C0"/>
            <w:noWrap/>
            <w:vAlign w:val="bottom"/>
            <w:hideMark/>
          </w:tcPr>
          <w:p w:rsidR="001C055B" w:rsidRPr="001D2524" w:rsidRDefault="001C055B" w:rsidP="00EC5038">
            <w:pPr>
              <w:jc w:val="left"/>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TOTAL</w:t>
            </w:r>
          </w:p>
        </w:tc>
        <w:tc>
          <w:tcPr>
            <w:tcW w:w="109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100%</w:t>
            </w:r>
          </w:p>
        </w:tc>
        <w:tc>
          <w:tcPr>
            <w:tcW w:w="109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color w:val="FFFFFF" w:themeColor="background1"/>
                <w:sz w:val="22"/>
                <w:szCs w:val="22"/>
                <w:lang w:val="es-SV" w:eastAsia="es-SV"/>
              </w:rPr>
            </w:pPr>
          </w:p>
        </w:tc>
        <w:tc>
          <w:tcPr>
            <w:tcW w:w="745"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EC5038">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7.22</w:t>
            </w:r>
          </w:p>
        </w:tc>
      </w:tr>
    </w:tbl>
    <w:p w:rsidR="0021460D" w:rsidRDefault="0021460D" w:rsidP="003E7A50">
      <w:pPr>
        <w:jc w:val="center"/>
        <w:rPr>
          <w:rFonts w:ascii="Calibri" w:hAnsi="Calibri" w:cs="Times New Roman"/>
          <w:b/>
          <w:bCs/>
          <w:color w:val="000000"/>
          <w:sz w:val="22"/>
          <w:szCs w:val="22"/>
          <w:lang w:val="es-SV" w:eastAsia="es-SV"/>
        </w:rPr>
      </w:pPr>
    </w:p>
    <w:p w:rsidR="00123A5C" w:rsidRDefault="00123A5C" w:rsidP="003E7A50">
      <w:pPr>
        <w:jc w:val="center"/>
        <w:rPr>
          <w:rFonts w:ascii="Calibri" w:hAnsi="Calibri" w:cs="Times New Roman"/>
          <w:b/>
          <w:bCs/>
          <w:color w:val="000000"/>
          <w:sz w:val="22"/>
          <w:szCs w:val="22"/>
          <w:lang w:val="es-SV" w:eastAsia="es-SV"/>
        </w:rPr>
      </w:pPr>
    </w:p>
    <w:tbl>
      <w:tblPr>
        <w:tblW w:w="4820" w:type="pct"/>
        <w:tblInd w:w="160" w:type="dxa"/>
        <w:tblLayout w:type="fixed"/>
        <w:tblCellMar>
          <w:left w:w="70" w:type="dxa"/>
          <w:right w:w="70" w:type="dxa"/>
        </w:tblCellMar>
        <w:tblLook w:val="04A0" w:firstRow="1" w:lastRow="0" w:firstColumn="1" w:lastColumn="0" w:noHBand="0" w:noVBand="1"/>
      </w:tblPr>
      <w:tblGrid>
        <w:gridCol w:w="3721"/>
        <w:gridCol w:w="1948"/>
        <w:gridCol w:w="1948"/>
        <w:gridCol w:w="1329"/>
      </w:tblGrid>
      <w:tr w:rsidR="001C055B" w:rsidRPr="001C055B" w:rsidTr="001D2524">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de satisfacción del contribuyente o usuario de aduana La Hachadura</w:t>
            </w:r>
          </w:p>
        </w:tc>
      </w:tr>
      <w:tr w:rsidR="001C055B" w:rsidRPr="001C055B"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4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1C055B" w:rsidRPr="001C055B" w:rsidTr="001C055B">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2. Infraestructura y elementos tangibles</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11%</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7.02</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0.77</w:t>
            </w:r>
          </w:p>
        </w:tc>
      </w:tr>
      <w:tr w:rsidR="001C055B" w:rsidRPr="001C055B" w:rsidTr="001C055B">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3. Empatía del personal</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16%</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7.23</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1.16</w:t>
            </w:r>
          </w:p>
        </w:tc>
      </w:tr>
      <w:tr w:rsidR="001C055B" w:rsidRPr="001C055B" w:rsidTr="001C055B">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4. Profesionalismo de los empleados</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32%</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7.49</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2.40</w:t>
            </w:r>
          </w:p>
        </w:tc>
      </w:tr>
      <w:tr w:rsidR="001C055B" w:rsidRPr="001C055B" w:rsidTr="001C055B">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5. Capacidad de respuesta institucional</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41%</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bCs/>
                <w:color w:val="000000"/>
                <w:sz w:val="22"/>
                <w:szCs w:val="22"/>
                <w:lang w:val="es-SV" w:eastAsia="es-SV"/>
              </w:rPr>
            </w:pPr>
            <w:r w:rsidRPr="001C055B">
              <w:rPr>
                <w:rFonts w:ascii="Calibri" w:hAnsi="Calibri" w:cs="Times New Roman"/>
                <w:bCs/>
                <w:color w:val="000000"/>
                <w:sz w:val="22"/>
                <w:szCs w:val="22"/>
                <w:lang w:val="es-SV" w:eastAsia="es-SV"/>
              </w:rPr>
              <w:t>6.33</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2.59</w:t>
            </w:r>
          </w:p>
        </w:tc>
      </w:tr>
      <w:tr w:rsidR="001C055B" w:rsidRPr="001C055B"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bottom"/>
            <w:hideMark/>
          </w:tcPr>
          <w:p w:rsidR="001C055B" w:rsidRPr="001D2524" w:rsidRDefault="001C055B" w:rsidP="001C055B">
            <w:pPr>
              <w:jc w:val="left"/>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TOTAL</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100%</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color w:val="FFFFFF" w:themeColor="background1"/>
                <w:sz w:val="22"/>
                <w:szCs w:val="22"/>
                <w:lang w:val="es-SV" w:eastAsia="es-SV"/>
              </w:rPr>
            </w:pPr>
          </w:p>
        </w:tc>
        <w:tc>
          <w:tcPr>
            <w:tcW w:w="74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6.92</w:t>
            </w:r>
          </w:p>
        </w:tc>
      </w:tr>
    </w:tbl>
    <w:p w:rsidR="001C055B" w:rsidRDefault="001C055B" w:rsidP="003E7A50">
      <w:pPr>
        <w:jc w:val="center"/>
        <w:rPr>
          <w:rFonts w:ascii="Calibri" w:hAnsi="Calibri" w:cs="Times New Roman"/>
          <w:b/>
          <w:bCs/>
          <w:color w:val="000000"/>
          <w:sz w:val="22"/>
          <w:szCs w:val="22"/>
          <w:lang w:val="es-SV" w:eastAsia="es-SV"/>
        </w:rPr>
      </w:pPr>
    </w:p>
    <w:p w:rsidR="00123A5C" w:rsidRDefault="00123A5C" w:rsidP="003E7A50">
      <w:pPr>
        <w:jc w:val="center"/>
        <w:rPr>
          <w:rFonts w:ascii="Calibri" w:hAnsi="Calibri" w:cs="Times New Roman"/>
          <w:b/>
          <w:bCs/>
          <w:color w:val="000000"/>
          <w:sz w:val="22"/>
          <w:szCs w:val="22"/>
          <w:lang w:val="es-SV" w:eastAsia="es-SV"/>
        </w:rPr>
      </w:pPr>
    </w:p>
    <w:p w:rsidR="007A1B95" w:rsidRDefault="007A1B95" w:rsidP="003E7A50">
      <w:pPr>
        <w:jc w:val="center"/>
        <w:rPr>
          <w:rFonts w:ascii="Calibri" w:hAnsi="Calibri" w:cs="Times New Roman"/>
          <w:b/>
          <w:bCs/>
          <w:color w:val="000000"/>
          <w:sz w:val="22"/>
          <w:szCs w:val="22"/>
          <w:lang w:val="es-SV" w:eastAsia="es-SV"/>
        </w:rPr>
      </w:pPr>
    </w:p>
    <w:tbl>
      <w:tblPr>
        <w:tblW w:w="4820" w:type="pct"/>
        <w:tblInd w:w="160" w:type="dxa"/>
        <w:tblLayout w:type="fixed"/>
        <w:tblCellMar>
          <w:left w:w="70" w:type="dxa"/>
          <w:right w:w="70" w:type="dxa"/>
        </w:tblCellMar>
        <w:tblLook w:val="04A0" w:firstRow="1" w:lastRow="0" w:firstColumn="1" w:lastColumn="0" w:noHBand="0" w:noVBand="1"/>
      </w:tblPr>
      <w:tblGrid>
        <w:gridCol w:w="3722"/>
        <w:gridCol w:w="1947"/>
        <w:gridCol w:w="1948"/>
        <w:gridCol w:w="1329"/>
      </w:tblGrid>
      <w:tr w:rsidR="001C055B" w:rsidRPr="001C055B" w:rsidTr="001D2524">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de satisfacción del contribuyente o usuario de aduana San Cristóbal</w:t>
            </w:r>
          </w:p>
        </w:tc>
      </w:tr>
      <w:tr w:rsidR="001C055B" w:rsidRPr="001C055B" w:rsidTr="001D2524">
        <w:trPr>
          <w:trHeight w:val="510"/>
        </w:trPr>
        <w:tc>
          <w:tcPr>
            <w:tcW w:w="2080" w:type="pct"/>
            <w:tcBorders>
              <w:top w:val="nil"/>
              <w:left w:val="single" w:sz="4" w:space="0" w:color="auto"/>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w:t>
            </w:r>
          </w:p>
        </w:tc>
        <w:tc>
          <w:tcPr>
            <w:tcW w:w="1088"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4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1C055B" w:rsidRPr="001C055B" w:rsidTr="001C055B">
        <w:trPr>
          <w:trHeight w:val="285"/>
        </w:trPr>
        <w:tc>
          <w:tcPr>
            <w:tcW w:w="2080" w:type="pct"/>
            <w:tcBorders>
              <w:top w:val="nil"/>
              <w:left w:val="single" w:sz="4" w:space="0" w:color="auto"/>
              <w:bottom w:val="single" w:sz="4" w:space="0" w:color="auto"/>
              <w:right w:val="single" w:sz="4" w:space="0" w:color="auto"/>
            </w:tcBorders>
            <w:shd w:val="clear" w:color="auto" w:fill="auto"/>
            <w:noWrap/>
            <w:vAlign w:val="center"/>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 Infraestructura y elementos tangibles</w:t>
            </w:r>
          </w:p>
        </w:tc>
        <w:tc>
          <w:tcPr>
            <w:tcW w:w="1088"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11%</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6.64</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0.73</w:t>
            </w:r>
          </w:p>
        </w:tc>
      </w:tr>
      <w:tr w:rsidR="001C055B" w:rsidRPr="001C055B" w:rsidTr="001C055B">
        <w:trPr>
          <w:trHeight w:val="348"/>
        </w:trPr>
        <w:tc>
          <w:tcPr>
            <w:tcW w:w="2080" w:type="pct"/>
            <w:tcBorders>
              <w:top w:val="nil"/>
              <w:left w:val="single" w:sz="4" w:space="0" w:color="auto"/>
              <w:bottom w:val="single" w:sz="4" w:space="0" w:color="auto"/>
              <w:right w:val="single" w:sz="4" w:space="0" w:color="auto"/>
            </w:tcBorders>
            <w:shd w:val="clear" w:color="auto" w:fill="auto"/>
            <w:noWrap/>
            <w:vAlign w:val="center"/>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3. Empatía del personal</w:t>
            </w:r>
          </w:p>
        </w:tc>
        <w:tc>
          <w:tcPr>
            <w:tcW w:w="1088"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16%</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6.16</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0.99</w:t>
            </w:r>
          </w:p>
        </w:tc>
      </w:tr>
      <w:tr w:rsidR="001C055B" w:rsidRPr="001C055B" w:rsidTr="001C055B">
        <w:trPr>
          <w:trHeight w:val="300"/>
        </w:trPr>
        <w:tc>
          <w:tcPr>
            <w:tcW w:w="2080" w:type="pct"/>
            <w:tcBorders>
              <w:top w:val="nil"/>
              <w:left w:val="single" w:sz="4" w:space="0" w:color="auto"/>
              <w:bottom w:val="single" w:sz="4" w:space="0" w:color="auto"/>
              <w:right w:val="single" w:sz="4" w:space="0" w:color="auto"/>
            </w:tcBorders>
            <w:shd w:val="clear" w:color="auto" w:fill="auto"/>
            <w:noWrap/>
            <w:vAlign w:val="center"/>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4. Profesionalismo de los empleados</w:t>
            </w:r>
          </w:p>
        </w:tc>
        <w:tc>
          <w:tcPr>
            <w:tcW w:w="1088"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32%</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6.99</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2.24</w:t>
            </w:r>
          </w:p>
        </w:tc>
      </w:tr>
      <w:tr w:rsidR="001C055B" w:rsidRPr="001C055B" w:rsidTr="001C055B">
        <w:trPr>
          <w:trHeight w:val="300"/>
        </w:trPr>
        <w:tc>
          <w:tcPr>
            <w:tcW w:w="2080" w:type="pct"/>
            <w:tcBorders>
              <w:top w:val="nil"/>
              <w:left w:val="single" w:sz="4" w:space="0" w:color="auto"/>
              <w:bottom w:val="single" w:sz="4" w:space="0" w:color="auto"/>
              <w:right w:val="single" w:sz="4" w:space="0" w:color="auto"/>
            </w:tcBorders>
            <w:shd w:val="clear" w:color="auto" w:fill="auto"/>
            <w:noWrap/>
            <w:vAlign w:val="center"/>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5. Capacidad de respuesta institucional</w:t>
            </w:r>
          </w:p>
        </w:tc>
        <w:tc>
          <w:tcPr>
            <w:tcW w:w="1088"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41%</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5.29</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1C055B">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2.17</w:t>
            </w:r>
          </w:p>
        </w:tc>
      </w:tr>
      <w:tr w:rsidR="001C055B" w:rsidRPr="001C055B" w:rsidTr="001D2524">
        <w:trPr>
          <w:trHeight w:val="300"/>
        </w:trPr>
        <w:tc>
          <w:tcPr>
            <w:tcW w:w="2080" w:type="pct"/>
            <w:tcBorders>
              <w:top w:val="nil"/>
              <w:left w:val="single" w:sz="4" w:space="0" w:color="auto"/>
              <w:bottom w:val="single" w:sz="4" w:space="0" w:color="auto"/>
              <w:right w:val="single" w:sz="4" w:space="0" w:color="auto"/>
            </w:tcBorders>
            <w:shd w:val="clear" w:color="auto" w:fill="0070C0"/>
            <w:noWrap/>
            <w:vAlign w:val="center"/>
            <w:hideMark/>
          </w:tcPr>
          <w:p w:rsidR="001C055B" w:rsidRPr="001D2524" w:rsidRDefault="001C055B" w:rsidP="001C055B">
            <w:pPr>
              <w:jc w:val="left"/>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TOTAL</w:t>
            </w:r>
          </w:p>
        </w:tc>
        <w:tc>
          <w:tcPr>
            <w:tcW w:w="1088"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100%</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color w:val="FFFFFF" w:themeColor="background1"/>
                <w:sz w:val="22"/>
                <w:szCs w:val="22"/>
                <w:lang w:val="es-SV" w:eastAsia="es-SV"/>
              </w:rPr>
            </w:pPr>
          </w:p>
        </w:tc>
        <w:tc>
          <w:tcPr>
            <w:tcW w:w="74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6.12</w:t>
            </w:r>
          </w:p>
        </w:tc>
      </w:tr>
    </w:tbl>
    <w:p w:rsidR="001C055B" w:rsidRDefault="001C055B" w:rsidP="003E7A50">
      <w:pPr>
        <w:jc w:val="center"/>
        <w:rPr>
          <w:rFonts w:ascii="Calibri" w:hAnsi="Calibri" w:cs="Times New Roman"/>
          <w:b/>
          <w:bCs/>
          <w:color w:val="000000"/>
          <w:sz w:val="22"/>
          <w:szCs w:val="22"/>
          <w:lang w:val="es-SV" w:eastAsia="es-SV"/>
        </w:rPr>
      </w:pPr>
    </w:p>
    <w:tbl>
      <w:tblPr>
        <w:tblW w:w="4820" w:type="pct"/>
        <w:tblInd w:w="160" w:type="dxa"/>
        <w:tblLayout w:type="fixed"/>
        <w:tblCellMar>
          <w:left w:w="70" w:type="dxa"/>
          <w:right w:w="70" w:type="dxa"/>
        </w:tblCellMar>
        <w:tblLook w:val="04A0" w:firstRow="1" w:lastRow="0" w:firstColumn="1" w:lastColumn="0" w:noHBand="0" w:noVBand="1"/>
      </w:tblPr>
      <w:tblGrid>
        <w:gridCol w:w="3721"/>
        <w:gridCol w:w="1948"/>
        <w:gridCol w:w="1948"/>
        <w:gridCol w:w="1329"/>
      </w:tblGrid>
      <w:tr w:rsidR="001C055B" w:rsidRPr="001C055B" w:rsidTr="001D2524">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de satisfacción del contribuyente o usuario de aduana El Poy</w:t>
            </w:r>
          </w:p>
        </w:tc>
      </w:tr>
      <w:tr w:rsidR="001C055B" w:rsidRPr="001C055B"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4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C055B">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1C055B" w:rsidRPr="001C055B"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 Infraestructura y elementos tangibles</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11%</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7.54</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0.83</w:t>
            </w:r>
          </w:p>
        </w:tc>
      </w:tr>
      <w:tr w:rsidR="001C055B" w:rsidRPr="001C055B"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3. Empatía del personal</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16%</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7.62</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1.22</w:t>
            </w:r>
          </w:p>
        </w:tc>
      </w:tr>
      <w:tr w:rsidR="001C055B" w:rsidRPr="001C055B"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bottom"/>
            <w:hideMark/>
          </w:tcPr>
          <w:p w:rsidR="001C055B" w:rsidRPr="001C055B" w:rsidRDefault="001C055B" w:rsidP="001C055B">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4. Profesionalismo de los empleados</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32%</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7.61</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2.44</w:t>
            </w:r>
          </w:p>
        </w:tc>
      </w:tr>
      <w:tr w:rsidR="001C055B" w:rsidRPr="001C055B" w:rsidTr="001D2524">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1C055B" w:rsidRPr="001C055B" w:rsidRDefault="001C055B" w:rsidP="001D2524">
            <w:pPr>
              <w:jc w:val="left"/>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5. Capacidad de respuesta institucional</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41%</w:t>
            </w:r>
          </w:p>
        </w:tc>
        <w:tc>
          <w:tcPr>
            <w:tcW w:w="1089"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6.36</w:t>
            </w:r>
          </w:p>
        </w:tc>
        <w:tc>
          <w:tcPr>
            <w:tcW w:w="743" w:type="pct"/>
            <w:tcBorders>
              <w:top w:val="nil"/>
              <w:left w:val="nil"/>
              <w:bottom w:val="single" w:sz="4" w:space="0" w:color="auto"/>
              <w:right w:val="single" w:sz="4" w:space="0" w:color="auto"/>
            </w:tcBorders>
            <w:shd w:val="clear" w:color="auto" w:fill="auto"/>
            <w:noWrap/>
            <w:vAlign w:val="center"/>
            <w:hideMark/>
          </w:tcPr>
          <w:p w:rsidR="001C055B" w:rsidRPr="001C055B" w:rsidRDefault="001C055B" w:rsidP="0044611D">
            <w:pPr>
              <w:jc w:val="center"/>
              <w:rPr>
                <w:rFonts w:ascii="Calibri" w:hAnsi="Calibri" w:cs="Times New Roman"/>
                <w:color w:val="000000"/>
                <w:sz w:val="22"/>
                <w:szCs w:val="22"/>
                <w:lang w:val="es-SV" w:eastAsia="es-SV"/>
              </w:rPr>
            </w:pPr>
            <w:r w:rsidRPr="001C055B">
              <w:rPr>
                <w:rFonts w:ascii="Calibri" w:hAnsi="Calibri" w:cs="Times New Roman"/>
                <w:color w:val="000000"/>
                <w:sz w:val="22"/>
                <w:szCs w:val="22"/>
                <w:lang w:val="es-SV" w:eastAsia="es-SV"/>
              </w:rPr>
              <w:t>2.61</w:t>
            </w:r>
          </w:p>
        </w:tc>
      </w:tr>
      <w:tr w:rsidR="001C055B" w:rsidRPr="001D2524"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1C055B" w:rsidRPr="001D2524" w:rsidRDefault="001C055B" w:rsidP="001D2524">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TOTAL</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D2524">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100%</w:t>
            </w:r>
          </w:p>
        </w:tc>
        <w:tc>
          <w:tcPr>
            <w:tcW w:w="1089"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D2524">
            <w:pPr>
              <w:jc w:val="center"/>
              <w:rPr>
                <w:rFonts w:ascii="Calibri" w:hAnsi="Calibri" w:cs="Times New Roman"/>
                <w:b/>
                <w:color w:val="FFFFFF" w:themeColor="background1"/>
                <w:sz w:val="22"/>
                <w:szCs w:val="22"/>
                <w:lang w:val="es-SV" w:eastAsia="es-SV"/>
              </w:rPr>
            </w:pPr>
          </w:p>
        </w:tc>
        <w:tc>
          <w:tcPr>
            <w:tcW w:w="743" w:type="pct"/>
            <w:tcBorders>
              <w:top w:val="nil"/>
              <w:left w:val="nil"/>
              <w:bottom w:val="single" w:sz="4" w:space="0" w:color="auto"/>
              <w:right w:val="single" w:sz="4" w:space="0" w:color="auto"/>
            </w:tcBorders>
            <w:shd w:val="clear" w:color="auto" w:fill="0070C0"/>
            <w:noWrap/>
            <w:vAlign w:val="center"/>
            <w:hideMark/>
          </w:tcPr>
          <w:p w:rsidR="001C055B" w:rsidRPr="001D2524" w:rsidRDefault="001C055B" w:rsidP="001D2524">
            <w:pPr>
              <w:jc w:val="center"/>
              <w:rPr>
                <w:rFonts w:ascii="Calibri" w:hAnsi="Calibri" w:cs="Times New Roman"/>
                <w:b/>
                <w:color w:val="FFFFFF" w:themeColor="background1"/>
                <w:sz w:val="22"/>
                <w:szCs w:val="22"/>
                <w:lang w:val="es-SV" w:eastAsia="es-SV"/>
              </w:rPr>
            </w:pPr>
            <w:r w:rsidRPr="001D2524">
              <w:rPr>
                <w:rFonts w:ascii="Calibri" w:hAnsi="Calibri" w:cs="Times New Roman"/>
                <w:b/>
                <w:color w:val="FFFFFF" w:themeColor="background1"/>
                <w:sz w:val="22"/>
                <w:szCs w:val="22"/>
                <w:lang w:val="es-SV" w:eastAsia="es-SV"/>
              </w:rPr>
              <w:t>7.09</w:t>
            </w:r>
          </w:p>
        </w:tc>
      </w:tr>
    </w:tbl>
    <w:p w:rsidR="001C055B" w:rsidRPr="001D2524" w:rsidRDefault="001C055B" w:rsidP="001D2524">
      <w:pPr>
        <w:jc w:val="left"/>
        <w:rPr>
          <w:rFonts w:ascii="Calibri" w:hAnsi="Calibri" w:cs="Times New Roman"/>
          <w:b/>
          <w:color w:val="FFFFFF" w:themeColor="background1"/>
          <w:sz w:val="22"/>
          <w:szCs w:val="22"/>
          <w:lang w:val="es-SV" w:eastAsia="es-SV"/>
        </w:rPr>
      </w:pPr>
    </w:p>
    <w:tbl>
      <w:tblPr>
        <w:tblW w:w="4820" w:type="pct"/>
        <w:tblInd w:w="160" w:type="dxa"/>
        <w:tblLayout w:type="fixed"/>
        <w:tblCellMar>
          <w:left w:w="70" w:type="dxa"/>
          <w:right w:w="70" w:type="dxa"/>
        </w:tblCellMar>
        <w:tblLook w:val="04A0" w:firstRow="1" w:lastRow="0" w:firstColumn="1" w:lastColumn="0" w:noHBand="0" w:noVBand="1"/>
      </w:tblPr>
      <w:tblGrid>
        <w:gridCol w:w="3721"/>
        <w:gridCol w:w="1948"/>
        <w:gridCol w:w="1948"/>
        <w:gridCol w:w="1329"/>
      </w:tblGrid>
      <w:tr w:rsidR="0044611D" w:rsidRPr="0044611D" w:rsidTr="001D2524">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de satisfacción del contribuyente o usuario de aduana El Amatillo</w:t>
            </w:r>
          </w:p>
        </w:tc>
      </w:tr>
      <w:tr w:rsidR="0044611D" w:rsidRPr="0044611D" w:rsidTr="001D2524">
        <w:trPr>
          <w:trHeight w:val="51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43"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44611D" w:rsidRPr="0044611D" w:rsidTr="0044611D">
        <w:trPr>
          <w:trHeight w:val="348"/>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2. Infraestructura y elementos tangibles</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11%</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7.74</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0.85</w:t>
            </w:r>
          </w:p>
        </w:tc>
      </w:tr>
      <w:tr w:rsidR="0044611D" w:rsidRPr="0044611D" w:rsidTr="0044611D">
        <w:trPr>
          <w:trHeight w:val="339"/>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3. Empatía del personal</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16%</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7.94</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1.27</w:t>
            </w:r>
          </w:p>
        </w:tc>
      </w:tr>
      <w:tr w:rsidR="0044611D" w:rsidRPr="0044611D"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4. Profesionalismo de los empleados</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32%</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8.08</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2.59</w:t>
            </w:r>
          </w:p>
        </w:tc>
      </w:tr>
      <w:tr w:rsidR="0044611D" w:rsidRPr="0044611D"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5. Capacidad de respuesta institucional</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41%</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7.02</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2.88</w:t>
            </w:r>
          </w:p>
        </w:tc>
      </w:tr>
      <w:tr w:rsidR="0044611D" w:rsidRPr="0044611D"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44611D" w:rsidRPr="001D2524" w:rsidRDefault="0044611D" w:rsidP="0044611D">
            <w:pPr>
              <w:jc w:val="left"/>
              <w:rPr>
                <w:rFonts w:ascii="Calibri" w:hAnsi="Calibri" w:cs="Times New Roman"/>
                <w:color w:val="FFFFFF" w:themeColor="background1"/>
                <w:sz w:val="22"/>
                <w:szCs w:val="22"/>
                <w:lang w:val="es-SV" w:eastAsia="es-SV"/>
              </w:rPr>
            </w:pPr>
            <w:r w:rsidRPr="001D2524">
              <w:rPr>
                <w:rFonts w:ascii="Calibri" w:hAnsi="Calibri" w:cs="Times New Roman"/>
                <w:color w:val="FFFFFF" w:themeColor="background1"/>
                <w:sz w:val="22"/>
                <w:szCs w:val="22"/>
                <w:lang w:val="es-SV" w:eastAsia="es-SV"/>
              </w:rPr>
              <w:t>TOTAL</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color w:val="FFFFFF" w:themeColor="background1"/>
                <w:sz w:val="22"/>
                <w:szCs w:val="22"/>
                <w:lang w:val="es-SV" w:eastAsia="es-SV"/>
              </w:rPr>
            </w:pPr>
            <w:r w:rsidRPr="001D2524">
              <w:rPr>
                <w:rFonts w:ascii="Calibri" w:hAnsi="Calibri" w:cs="Times New Roman"/>
                <w:color w:val="FFFFFF" w:themeColor="background1"/>
                <w:sz w:val="22"/>
                <w:szCs w:val="22"/>
                <w:lang w:val="es-SV" w:eastAsia="es-SV"/>
              </w:rPr>
              <w:t>100%</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rPr>
                <w:rFonts w:ascii="Calibri" w:hAnsi="Calibri" w:cs="Times New Roman"/>
                <w:color w:val="FFFFFF" w:themeColor="background1"/>
                <w:sz w:val="22"/>
                <w:szCs w:val="22"/>
                <w:lang w:val="es-SV" w:eastAsia="es-SV"/>
              </w:rPr>
            </w:pPr>
          </w:p>
        </w:tc>
        <w:tc>
          <w:tcPr>
            <w:tcW w:w="743"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color w:val="FFFFFF" w:themeColor="background1"/>
                <w:sz w:val="22"/>
                <w:szCs w:val="22"/>
                <w:lang w:val="es-SV" w:eastAsia="es-SV"/>
              </w:rPr>
            </w:pPr>
            <w:r w:rsidRPr="001D2524">
              <w:rPr>
                <w:rFonts w:ascii="Calibri" w:hAnsi="Calibri" w:cs="Times New Roman"/>
                <w:color w:val="FFFFFF" w:themeColor="background1"/>
                <w:sz w:val="22"/>
                <w:szCs w:val="22"/>
                <w:lang w:val="es-SV" w:eastAsia="es-SV"/>
              </w:rPr>
              <w:t>7.59</w:t>
            </w:r>
          </w:p>
        </w:tc>
      </w:tr>
    </w:tbl>
    <w:p w:rsidR="009F018B" w:rsidRDefault="009F018B" w:rsidP="003E7A50">
      <w:pPr>
        <w:jc w:val="center"/>
        <w:rPr>
          <w:rFonts w:ascii="Calibri" w:hAnsi="Calibri" w:cs="Times New Roman"/>
          <w:b/>
          <w:bCs/>
          <w:color w:val="000000"/>
          <w:sz w:val="22"/>
          <w:szCs w:val="22"/>
          <w:lang w:val="es-SV" w:eastAsia="es-SV"/>
        </w:rPr>
      </w:pPr>
    </w:p>
    <w:tbl>
      <w:tblPr>
        <w:tblW w:w="4820" w:type="pct"/>
        <w:tblInd w:w="160" w:type="dxa"/>
        <w:tblLayout w:type="fixed"/>
        <w:tblCellMar>
          <w:left w:w="70" w:type="dxa"/>
          <w:right w:w="70" w:type="dxa"/>
        </w:tblCellMar>
        <w:tblLook w:val="04A0" w:firstRow="1" w:lastRow="0" w:firstColumn="1" w:lastColumn="0" w:noHBand="0" w:noVBand="1"/>
      </w:tblPr>
      <w:tblGrid>
        <w:gridCol w:w="3721"/>
        <w:gridCol w:w="1948"/>
        <w:gridCol w:w="1948"/>
        <w:gridCol w:w="1329"/>
      </w:tblGrid>
      <w:tr w:rsidR="0044611D" w:rsidRPr="0044611D" w:rsidTr="001D2524">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de satisfacción del contribuyente o usuario de aduana Anguiatú</w:t>
            </w:r>
          </w:p>
        </w:tc>
      </w:tr>
      <w:tr w:rsidR="0044611D" w:rsidRPr="0044611D"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43"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44611D" w:rsidRPr="0044611D"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2. Infraestructura y elementos tangibles</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11%</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7.78</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0.86</w:t>
            </w:r>
          </w:p>
        </w:tc>
      </w:tr>
      <w:tr w:rsidR="0044611D" w:rsidRPr="0044611D"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3. Empatía del personal</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16%</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7.72</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1.24</w:t>
            </w:r>
          </w:p>
        </w:tc>
      </w:tr>
      <w:tr w:rsidR="0044611D" w:rsidRPr="0044611D"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4. Profesionalismo de los empleados</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32%</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8.01</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2.56</w:t>
            </w:r>
          </w:p>
        </w:tc>
      </w:tr>
      <w:tr w:rsidR="0044611D" w:rsidRPr="0044611D" w:rsidTr="0044611D">
        <w:trPr>
          <w:trHeight w:val="300"/>
        </w:trPr>
        <w:tc>
          <w:tcPr>
            <w:tcW w:w="2079" w:type="pct"/>
            <w:tcBorders>
              <w:top w:val="nil"/>
              <w:left w:val="single" w:sz="4" w:space="0" w:color="auto"/>
              <w:bottom w:val="single" w:sz="4" w:space="0" w:color="auto"/>
              <w:right w:val="single" w:sz="4" w:space="0" w:color="auto"/>
            </w:tcBorders>
            <w:shd w:val="clear" w:color="auto" w:fill="auto"/>
            <w:noWrap/>
            <w:vAlign w:val="center"/>
            <w:hideMark/>
          </w:tcPr>
          <w:p w:rsidR="0044611D" w:rsidRPr="0044611D" w:rsidRDefault="0044611D" w:rsidP="0044611D">
            <w:pPr>
              <w:jc w:val="left"/>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5. Capacidad de respuesta institucional</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41%</w:t>
            </w:r>
          </w:p>
        </w:tc>
        <w:tc>
          <w:tcPr>
            <w:tcW w:w="1089"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7.13</w:t>
            </w:r>
          </w:p>
        </w:tc>
        <w:tc>
          <w:tcPr>
            <w:tcW w:w="743" w:type="pct"/>
            <w:tcBorders>
              <w:top w:val="nil"/>
              <w:left w:val="nil"/>
              <w:bottom w:val="single" w:sz="4" w:space="0" w:color="auto"/>
              <w:right w:val="single" w:sz="4" w:space="0" w:color="auto"/>
            </w:tcBorders>
            <w:shd w:val="clear" w:color="auto" w:fill="auto"/>
            <w:noWrap/>
            <w:vAlign w:val="center"/>
            <w:hideMark/>
          </w:tcPr>
          <w:p w:rsidR="0044611D" w:rsidRPr="0044611D" w:rsidRDefault="0044611D" w:rsidP="0044611D">
            <w:pPr>
              <w:jc w:val="center"/>
              <w:rPr>
                <w:rFonts w:ascii="Calibri" w:hAnsi="Calibri" w:cs="Times New Roman"/>
                <w:color w:val="000000"/>
                <w:sz w:val="22"/>
                <w:szCs w:val="22"/>
                <w:lang w:val="es-SV" w:eastAsia="es-SV"/>
              </w:rPr>
            </w:pPr>
            <w:r w:rsidRPr="0044611D">
              <w:rPr>
                <w:rFonts w:ascii="Calibri" w:hAnsi="Calibri" w:cs="Times New Roman"/>
                <w:color w:val="000000"/>
                <w:sz w:val="22"/>
                <w:szCs w:val="22"/>
                <w:lang w:val="es-SV" w:eastAsia="es-SV"/>
              </w:rPr>
              <w:t>2.92</w:t>
            </w:r>
          </w:p>
        </w:tc>
      </w:tr>
      <w:tr w:rsidR="0044611D" w:rsidRPr="0044611D" w:rsidTr="001D2524">
        <w:trPr>
          <w:trHeight w:val="300"/>
        </w:trPr>
        <w:tc>
          <w:tcPr>
            <w:tcW w:w="2079" w:type="pct"/>
            <w:tcBorders>
              <w:top w:val="nil"/>
              <w:left w:val="single" w:sz="4" w:space="0" w:color="auto"/>
              <w:bottom w:val="single" w:sz="4" w:space="0" w:color="auto"/>
              <w:right w:val="single" w:sz="4" w:space="0" w:color="auto"/>
            </w:tcBorders>
            <w:shd w:val="clear" w:color="auto" w:fill="0070C0"/>
            <w:noWrap/>
            <w:vAlign w:val="center"/>
            <w:hideMark/>
          </w:tcPr>
          <w:p w:rsidR="0044611D" w:rsidRPr="001D2524" w:rsidRDefault="0044611D" w:rsidP="0044611D">
            <w:pPr>
              <w:jc w:val="left"/>
              <w:rPr>
                <w:rFonts w:ascii="Calibri" w:hAnsi="Calibri" w:cs="Times New Roman"/>
                <w:color w:val="FFFFFF" w:themeColor="background1"/>
                <w:sz w:val="22"/>
                <w:szCs w:val="22"/>
                <w:lang w:val="es-SV" w:eastAsia="es-SV"/>
              </w:rPr>
            </w:pPr>
            <w:r w:rsidRPr="001D2524">
              <w:rPr>
                <w:rFonts w:ascii="Calibri" w:hAnsi="Calibri" w:cs="Times New Roman"/>
                <w:color w:val="FFFFFF" w:themeColor="background1"/>
                <w:sz w:val="22"/>
                <w:szCs w:val="22"/>
                <w:lang w:val="es-SV" w:eastAsia="es-SV"/>
              </w:rPr>
              <w:lastRenderedPageBreak/>
              <w:t>TOTAL</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color w:val="FFFFFF" w:themeColor="background1"/>
                <w:sz w:val="22"/>
                <w:szCs w:val="22"/>
                <w:lang w:val="es-SV" w:eastAsia="es-SV"/>
              </w:rPr>
            </w:pPr>
            <w:r w:rsidRPr="001D2524">
              <w:rPr>
                <w:rFonts w:ascii="Calibri" w:hAnsi="Calibri" w:cs="Times New Roman"/>
                <w:color w:val="FFFFFF" w:themeColor="background1"/>
                <w:sz w:val="22"/>
                <w:szCs w:val="22"/>
                <w:lang w:val="es-SV" w:eastAsia="es-SV"/>
              </w:rPr>
              <w:t>100%</w:t>
            </w:r>
          </w:p>
        </w:tc>
        <w:tc>
          <w:tcPr>
            <w:tcW w:w="1089"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color w:val="FFFFFF" w:themeColor="background1"/>
                <w:sz w:val="22"/>
                <w:szCs w:val="22"/>
                <w:lang w:val="es-SV" w:eastAsia="es-SV"/>
              </w:rPr>
            </w:pPr>
          </w:p>
        </w:tc>
        <w:tc>
          <w:tcPr>
            <w:tcW w:w="743" w:type="pct"/>
            <w:tcBorders>
              <w:top w:val="nil"/>
              <w:left w:val="nil"/>
              <w:bottom w:val="single" w:sz="4" w:space="0" w:color="auto"/>
              <w:right w:val="single" w:sz="4" w:space="0" w:color="auto"/>
            </w:tcBorders>
            <w:shd w:val="clear" w:color="auto" w:fill="0070C0"/>
            <w:noWrap/>
            <w:vAlign w:val="center"/>
            <w:hideMark/>
          </w:tcPr>
          <w:p w:rsidR="0044611D" w:rsidRPr="001D2524" w:rsidRDefault="0044611D" w:rsidP="0044611D">
            <w:pPr>
              <w:jc w:val="center"/>
              <w:rPr>
                <w:rFonts w:ascii="Calibri" w:hAnsi="Calibri" w:cs="Times New Roman"/>
                <w:color w:val="FFFFFF" w:themeColor="background1"/>
                <w:sz w:val="22"/>
                <w:szCs w:val="22"/>
                <w:lang w:val="es-SV" w:eastAsia="es-SV"/>
              </w:rPr>
            </w:pPr>
            <w:r w:rsidRPr="001D2524">
              <w:rPr>
                <w:rFonts w:ascii="Calibri" w:hAnsi="Calibri" w:cs="Times New Roman"/>
                <w:color w:val="FFFFFF" w:themeColor="background1"/>
                <w:sz w:val="22"/>
                <w:szCs w:val="22"/>
                <w:lang w:val="es-SV" w:eastAsia="es-SV"/>
              </w:rPr>
              <w:t>7.58</w:t>
            </w:r>
          </w:p>
        </w:tc>
      </w:tr>
    </w:tbl>
    <w:p w:rsidR="0044611D" w:rsidRDefault="0044611D" w:rsidP="003E7A50">
      <w:pPr>
        <w:jc w:val="center"/>
        <w:rPr>
          <w:rFonts w:ascii="Calibri" w:hAnsi="Calibri" w:cs="Times New Roman"/>
          <w:b/>
          <w:bCs/>
          <w:color w:val="000000"/>
          <w:sz w:val="22"/>
          <w:szCs w:val="22"/>
          <w:lang w:val="es-SV" w:eastAsia="es-SV"/>
        </w:rPr>
      </w:pPr>
    </w:p>
    <w:tbl>
      <w:tblPr>
        <w:tblStyle w:val="Tablaconcuadrcula"/>
        <w:tblW w:w="5000" w:type="pct"/>
        <w:tblLook w:val="04A0" w:firstRow="1" w:lastRow="0" w:firstColumn="1" w:lastColumn="0" w:noHBand="0" w:noVBand="1"/>
      </w:tblPr>
      <w:tblGrid>
        <w:gridCol w:w="3444"/>
        <w:gridCol w:w="2196"/>
        <w:gridCol w:w="2285"/>
        <w:gridCol w:w="1355"/>
      </w:tblGrid>
      <w:tr w:rsidR="001D2524" w:rsidRPr="001D2524" w:rsidTr="00123A5C">
        <w:trPr>
          <w:trHeight w:val="375"/>
        </w:trPr>
        <w:tc>
          <w:tcPr>
            <w:tcW w:w="5000" w:type="pct"/>
            <w:gridSpan w:val="4"/>
            <w:shd w:val="clear" w:color="auto" w:fill="0070C0"/>
            <w:vAlign w:val="center"/>
            <w:hideMark/>
          </w:tcPr>
          <w:p w:rsidR="001D2524" w:rsidRPr="001D2524" w:rsidRDefault="001D2524" w:rsidP="001D2524">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Cálculo del Índice Global de Satisfacción por Aduanas de frontera</w:t>
            </w:r>
          </w:p>
        </w:tc>
      </w:tr>
      <w:tr w:rsidR="001D2524" w:rsidRPr="001D2524" w:rsidTr="00123A5C">
        <w:trPr>
          <w:trHeight w:val="600"/>
        </w:trPr>
        <w:tc>
          <w:tcPr>
            <w:tcW w:w="1856" w:type="pct"/>
            <w:shd w:val="clear" w:color="auto" w:fill="0070C0"/>
            <w:vAlign w:val="center"/>
            <w:hideMark/>
          </w:tcPr>
          <w:p w:rsidR="001D2524" w:rsidRPr="001D2524" w:rsidRDefault="001D2524" w:rsidP="001D2524">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Módulo temático de la encuesta</w:t>
            </w:r>
          </w:p>
        </w:tc>
        <w:tc>
          <w:tcPr>
            <w:tcW w:w="1183" w:type="pct"/>
            <w:shd w:val="clear" w:color="auto" w:fill="0070C0"/>
            <w:vAlign w:val="center"/>
            <w:hideMark/>
          </w:tcPr>
          <w:p w:rsidR="001D2524" w:rsidRPr="001D2524" w:rsidRDefault="001D2524" w:rsidP="001D2524">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Pesos ajustados de ponderación del modelo SERVPERF (%)</w:t>
            </w:r>
          </w:p>
        </w:tc>
        <w:tc>
          <w:tcPr>
            <w:tcW w:w="1231" w:type="pct"/>
            <w:shd w:val="clear" w:color="auto" w:fill="0070C0"/>
            <w:vAlign w:val="center"/>
            <w:hideMark/>
          </w:tcPr>
          <w:p w:rsidR="001D2524" w:rsidRPr="001D2524" w:rsidRDefault="001D2524" w:rsidP="001D2524">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Puntaje promedio obtenido por módulo en la encuesta</w:t>
            </w:r>
          </w:p>
        </w:tc>
        <w:tc>
          <w:tcPr>
            <w:tcW w:w="730" w:type="pct"/>
            <w:shd w:val="clear" w:color="auto" w:fill="0070C0"/>
            <w:vAlign w:val="center"/>
            <w:hideMark/>
          </w:tcPr>
          <w:p w:rsidR="001D2524" w:rsidRPr="001D2524" w:rsidRDefault="001D2524" w:rsidP="001D2524">
            <w:pPr>
              <w:jc w:val="center"/>
              <w:rPr>
                <w:rFonts w:ascii="Calibri" w:hAnsi="Calibri" w:cs="Times New Roman"/>
                <w:b/>
                <w:bCs/>
                <w:color w:val="FFFFFF" w:themeColor="background1"/>
                <w:sz w:val="22"/>
                <w:szCs w:val="22"/>
                <w:lang w:val="es-SV" w:eastAsia="es-SV"/>
              </w:rPr>
            </w:pPr>
            <w:r w:rsidRPr="001D2524">
              <w:rPr>
                <w:rFonts w:ascii="Calibri" w:hAnsi="Calibri" w:cs="Times New Roman"/>
                <w:b/>
                <w:bCs/>
                <w:color w:val="FFFFFF" w:themeColor="background1"/>
                <w:sz w:val="22"/>
                <w:szCs w:val="22"/>
                <w:lang w:val="es-SV" w:eastAsia="es-SV"/>
              </w:rPr>
              <w:t>Índice de satisfacción</w:t>
            </w:r>
          </w:p>
        </w:tc>
      </w:tr>
      <w:tr w:rsidR="001D2524" w:rsidRPr="001D2524" w:rsidTr="00123A5C">
        <w:trPr>
          <w:trHeight w:val="375"/>
        </w:trPr>
        <w:tc>
          <w:tcPr>
            <w:tcW w:w="1856" w:type="pct"/>
            <w:hideMark/>
          </w:tcPr>
          <w:p w:rsidR="001D2524" w:rsidRPr="001D2524" w:rsidRDefault="001D2524" w:rsidP="001D2524">
            <w:pPr>
              <w:rPr>
                <w:rFonts w:ascii="Calibri" w:hAnsi="Calibri" w:cs="Times New Roman"/>
                <w:color w:val="000000"/>
                <w:sz w:val="20"/>
                <w:lang w:val="es-SV" w:eastAsia="es-SV"/>
              </w:rPr>
            </w:pPr>
            <w:r w:rsidRPr="001D2524">
              <w:rPr>
                <w:rFonts w:ascii="Calibri" w:hAnsi="Calibri" w:cs="Times New Roman"/>
                <w:color w:val="000000"/>
                <w:sz w:val="20"/>
                <w:lang w:val="es-SV" w:eastAsia="es-SV"/>
              </w:rPr>
              <w:t>2. Infraestructura y elementos tangibles</w:t>
            </w:r>
          </w:p>
        </w:tc>
        <w:tc>
          <w:tcPr>
            <w:tcW w:w="1183"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11.00%</w:t>
            </w:r>
          </w:p>
        </w:tc>
        <w:tc>
          <w:tcPr>
            <w:tcW w:w="1231"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7.41</w:t>
            </w:r>
          </w:p>
        </w:tc>
        <w:tc>
          <w:tcPr>
            <w:tcW w:w="730" w:type="pct"/>
            <w:noWrap/>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0.82</w:t>
            </w:r>
          </w:p>
        </w:tc>
      </w:tr>
      <w:tr w:rsidR="001D2524" w:rsidRPr="001D2524" w:rsidTr="00123A5C">
        <w:trPr>
          <w:trHeight w:val="315"/>
        </w:trPr>
        <w:tc>
          <w:tcPr>
            <w:tcW w:w="1856" w:type="pct"/>
            <w:hideMark/>
          </w:tcPr>
          <w:p w:rsidR="001D2524" w:rsidRPr="001D2524" w:rsidRDefault="001D2524" w:rsidP="001D2524">
            <w:pPr>
              <w:rPr>
                <w:rFonts w:ascii="Calibri" w:hAnsi="Calibri" w:cs="Times New Roman"/>
                <w:color w:val="000000"/>
                <w:sz w:val="20"/>
                <w:lang w:val="es-SV" w:eastAsia="es-SV"/>
              </w:rPr>
            </w:pPr>
            <w:r w:rsidRPr="001D2524">
              <w:rPr>
                <w:rFonts w:ascii="Calibri" w:hAnsi="Calibri" w:cs="Times New Roman"/>
                <w:color w:val="000000"/>
                <w:sz w:val="20"/>
                <w:lang w:val="es-SV" w:eastAsia="es-SV"/>
              </w:rPr>
              <w:t>3. Empatía del personal</w:t>
            </w:r>
          </w:p>
        </w:tc>
        <w:tc>
          <w:tcPr>
            <w:tcW w:w="1183"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16.00%</w:t>
            </w:r>
          </w:p>
        </w:tc>
        <w:tc>
          <w:tcPr>
            <w:tcW w:w="1231"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7.40</w:t>
            </w:r>
          </w:p>
        </w:tc>
        <w:tc>
          <w:tcPr>
            <w:tcW w:w="730" w:type="pct"/>
            <w:noWrap/>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1.18</w:t>
            </w:r>
          </w:p>
        </w:tc>
      </w:tr>
      <w:tr w:rsidR="001D2524" w:rsidRPr="001D2524" w:rsidTr="00123A5C">
        <w:trPr>
          <w:trHeight w:val="315"/>
        </w:trPr>
        <w:tc>
          <w:tcPr>
            <w:tcW w:w="1856" w:type="pct"/>
            <w:hideMark/>
          </w:tcPr>
          <w:p w:rsidR="001D2524" w:rsidRPr="001D2524" w:rsidRDefault="001D2524" w:rsidP="001D2524">
            <w:pPr>
              <w:rPr>
                <w:rFonts w:ascii="Calibri" w:hAnsi="Calibri" w:cs="Times New Roman"/>
                <w:color w:val="000000"/>
                <w:sz w:val="20"/>
                <w:lang w:val="es-SV" w:eastAsia="es-SV"/>
              </w:rPr>
            </w:pPr>
            <w:r w:rsidRPr="001D2524">
              <w:rPr>
                <w:rFonts w:ascii="Calibri" w:hAnsi="Calibri" w:cs="Times New Roman"/>
                <w:color w:val="000000"/>
                <w:sz w:val="20"/>
                <w:lang w:val="es-SV" w:eastAsia="es-SV"/>
              </w:rPr>
              <w:t>4. Profesionalismo de los empleados</w:t>
            </w:r>
          </w:p>
        </w:tc>
        <w:tc>
          <w:tcPr>
            <w:tcW w:w="1183"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32.00%</w:t>
            </w:r>
          </w:p>
        </w:tc>
        <w:tc>
          <w:tcPr>
            <w:tcW w:w="1231"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7.64</w:t>
            </w:r>
          </w:p>
        </w:tc>
        <w:tc>
          <w:tcPr>
            <w:tcW w:w="730" w:type="pct"/>
            <w:noWrap/>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2.45</w:t>
            </w:r>
          </w:p>
        </w:tc>
      </w:tr>
      <w:tr w:rsidR="001D2524" w:rsidRPr="001D2524" w:rsidTr="00123A5C">
        <w:trPr>
          <w:trHeight w:val="315"/>
        </w:trPr>
        <w:tc>
          <w:tcPr>
            <w:tcW w:w="1856" w:type="pct"/>
            <w:hideMark/>
          </w:tcPr>
          <w:p w:rsidR="001D2524" w:rsidRPr="001D2524" w:rsidRDefault="001D2524" w:rsidP="001D2524">
            <w:pPr>
              <w:rPr>
                <w:rFonts w:ascii="Calibri" w:hAnsi="Calibri" w:cs="Times New Roman"/>
                <w:color w:val="000000"/>
                <w:sz w:val="20"/>
                <w:lang w:val="es-SV" w:eastAsia="es-SV"/>
              </w:rPr>
            </w:pPr>
            <w:r w:rsidRPr="001D2524">
              <w:rPr>
                <w:rFonts w:ascii="Calibri" w:hAnsi="Calibri" w:cs="Times New Roman"/>
                <w:color w:val="000000"/>
                <w:sz w:val="20"/>
                <w:lang w:val="es-SV" w:eastAsia="es-SV"/>
              </w:rPr>
              <w:t>5. Capacidad de respuesta institucional</w:t>
            </w:r>
          </w:p>
        </w:tc>
        <w:tc>
          <w:tcPr>
            <w:tcW w:w="1183"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41.00%</w:t>
            </w:r>
          </w:p>
        </w:tc>
        <w:tc>
          <w:tcPr>
            <w:tcW w:w="1231" w:type="pct"/>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6.45</w:t>
            </w:r>
          </w:p>
        </w:tc>
        <w:tc>
          <w:tcPr>
            <w:tcW w:w="730" w:type="pct"/>
            <w:noWrap/>
            <w:hideMark/>
          </w:tcPr>
          <w:p w:rsidR="001D2524" w:rsidRPr="001D2524" w:rsidRDefault="001D2524" w:rsidP="001D2524">
            <w:pPr>
              <w:jc w:val="center"/>
              <w:rPr>
                <w:rFonts w:ascii="Calibri" w:hAnsi="Calibri" w:cs="Times New Roman"/>
                <w:color w:val="000000"/>
                <w:sz w:val="20"/>
                <w:lang w:val="es-SV" w:eastAsia="es-SV"/>
              </w:rPr>
            </w:pPr>
            <w:r w:rsidRPr="001D2524">
              <w:rPr>
                <w:rFonts w:ascii="Calibri" w:hAnsi="Calibri" w:cs="Times New Roman"/>
                <w:color w:val="000000"/>
                <w:sz w:val="20"/>
                <w:lang w:val="es-SV" w:eastAsia="es-SV"/>
              </w:rPr>
              <w:t>2.64</w:t>
            </w:r>
          </w:p>
        </w:tc>
      </w:tr>
      <w:tr w:rsidR="001D2524" w:rsidRPr="001D2524" w:rsidTr="00123A5C">
        <w:trPr>
          <w:trHeight w:val="315"/>
        </w:trPr>
        <w:tc>
          <w:tcPr>
            <w:tcW w:w="1856" w:type="pct"/>
            <w:shd w:val="clear" w:color="auto" w:fill="0070C0"/>
            <w:hideMark/>
          </w:tcPr>
          <w:p w:rsidR="001D2524" w:rsidRPr="001D2524" w:rsidRDefault="001D2524" w:rsidP="001D2524">
            <w:pPr>
              <w:jc w:val="left"/>
              <w:rPr>
                <w:rFonts w:ascii="Calibri" w:hAnsi="Calibri" w:cs="Times New Roman"/>
                <w:b/>
                <w:bCs/>
                <w:color w:val="FFFFFF" w:themeColor="background1"/>
                <w:sz w:val="20"/>
                <w:lang w:val="es-SV" w:eastAsia="es-SV"/>
              </w:rPr>
            </w:pPr>
            <w:r w:rsidRPr="001D2524">
              <w:rPr>
                <w:rFonts w:ascii="Calibri" w:hAnsi="Calibri" w:cs="Times New Roman"/>
                <w:b/>
                <w:bCs/>
                <w:color w:val="FFFFFF" w:themeColor="background1"/>
                <w:sz w:val="20"/>
                <w:lang w:val="es-SV" w:eastAsia="es-SV"/>
              </w:rPr>
              <w:t>TOTAL</w:t>
            </w:r>
          </w:p>
        </w:tc>
        <w:tc>
          <w:tcPr>
            <w:tcW w:w="1183" w:type="pct"/>
            <w:shd w:val="clear" w:color="auto" w:fill="0070C0"/>
            <w:hideMark/>
          </w:tcPr>
          <w:p w:rsidR="001D2524" w:rsidRPr="001D2524" w:rsidRDefault="001D2524" w:rsidP="001D2524">
            <w:pPr>
              <w:jc w:val="center"/>
              <w:rPr>
                <w:rFonts w:ascii="Calibri" w:hAnsi="Calibri" w:cs="Times New Roman"/>
                <w:b/>
                <w:bCs/>
                <w:color w:val="FFFFFF" w:themeColor="background1"/>
                <w:sz w:val="20"/>
                <w:lang w:val="es-SV" w:eastAsia="es-SV"/>
              </w:rPr>
            </w:pPr>
            <w:r w:rsidRPr="001D2524">
              <w:rPr>
                <w:rFonts w:ascii="Calibri" w:hAnsi="Calibri" w:cs="Times New Roman"/>
                <w:b/>
                <w:bCs/>
                <w:color w:val="FFFFFF" w:themeColor="background1"/>
                <w:sz w:val="20"/>
                <w:lang w:val="es-SV" w:eastAsia="es-SV"/>
              </w:rPr>
              <w:t>100.00%</w:t>
            </w:r>
          </w:p>
        </w:tc>
        <w:tc>
          <w:tcPr>
            <w:tcW w:w="1231" w:type="pct"/>
            <w:shd w:val="clear" w:color="auto" w:fill="0070C0"/>
            <w:hideMark/>
          </w:tcPr>
          <w:p w:rsidR="001D2524" w:rsidRPr="001D2524" w:rsidRDefault="001D2524" w:rsidP="001D2524">
            <w:pPr>
              <w:jc w:val="center"/>
              <w:rPr>
                <w:rFonts w:ascii="Calibri" w:hAnsi="Calibri" w:cs="Times New Roman"/>
                <w:b/>
                <w:bCs/>
                <w:color w:val="FFFFFF" w:themeColor="background1"/>
                <w:sz w:val="20"/>
                <w:lang w:val="es-SV" w:eastAsia="es-SV"/>
              </w:rPr>
            </w:pPr>
            <w:r w:rsidRPr="001D2524">
              <w:rPr>
                <w:rFonts w:ascii="Calibri" w:hAnsi="Calibri" w:cs="Times New Roman"/>
                <w:b/>
                <w:bCs/>
                <w:color w:val="FFFFFF" w:themeColor="background1"/>
                <w:sz w:val="20"/>
                <w:lang w:val="es-SV" w:eastAsia="es-SV"/>
              </w:rPr>
              <w:t> </w:t>
            </w:r>
          </w:p>
        </w:tc>
        <w:tc>
          <w:tcPr>
            <w:tcW w:w="730" w:type="pct"/>
            <w:shd w:val="clear" w:color="auto" w:fill="0070C0"/>
            <w:noWrap/>
            <w:hideMark/>
          </w:tcPr>
          <w:p w:rsidR="001D2524" w:rsidRPr="001D2524" w:rsidRDefault="001D2524" w:rsidP="001D2524">
            <w:pPr>
              <w:jc w:val="center"/>
              <w:rPr>
                <w:rFonts w:ascii="Calibri" w:hAnsi="Calibri" w:cs="Times New Roman"/>
                <w:color w:val="FFFFFF" w:themeColor="background1"/>
                <w:sz w:val="20"/>
                <w:lang w:val="es-SV" w:eastAsia="es-SV"/>
              </w:rPr>
            </w:pPr>
            <w:r w:rsidRPr="001D2524">
              <w:rPr>
                <w:rFonts w:ascii="Calibri" w:hAnsi="Calibri" w:cs="Times New Roman"/>
                <w:color w:val="FFFFFF" w:themeColor="background1"/>
                <w:sz w:val="20"/>
                <w:lang w:val="es-SV" w:eastAsia="es-SV"/>
              </w:rPr>
              <w:t>7.09</w:t>
            </w:r>
          </w:p>
        </w:tc>
      </w:tr>
    </w:tbl>
    <w:p w:rsidR="009F018B" w:rsidRDefault="009F018B" w:rsidP="00A3128F">
      <w:pPr>
        <w:jc w:val="center"/>
        <w:rPr>
          <w:b/>
          <w:sz w:val="20"/>
        </w:rPr>
      </w:pPr>
    </w:p>
    <w:p w:rsidR="00A3128F" w:rsidRDefault="00A3128F" w:rsidP="00A3128F">
      <w:pPr>
        <w:jc w:val="center"/>
        <w:rPr>
          <w:b/>
          <w:sz w:val="20"/>
        </w:rPr>
      </w:pPr>
      <w:r w:rsidRPr="00E601AA">
        <w:rPr>
          <w:b/>
          <w:sz w:val="20"/>
        </w:rPr>
        <w:t xml:space="preserve">Anexo </w:t>
      </w:r>
      <w:r>
        <w:rPr>
          <w:b/>
          <w:sz w:val="20"/>
        </w:rPr>
        <w:t>7</w:t>
      </w:r>
      <w:r w:rsidRPr="00E601AA">
        <w:rPr>
          <w:b/>
          <w:sz w:val="20"/>
        </w:rPr>
        <w:t>:</w:t>
      </w:r>
    </w:p>
    <w:p w:rsidR="00A3128F" w:rsidRDefault="00960852" w:rsidP="00A3128F">
      <w:pPr>
        <w:jc w:val="center"/>
        <w:rPr>
          <w:b/>
          <w:sz w:val="20"/>
        </w:rPr>
      </w:pPr>
      <w:r>
        <w:rPr>
          <w:b/>
          <w:sz w:val="20"/>
        </w:rPr>
        <w:t xml:space="preserve">Promedios por módulos por Aduanas </w:t>
      </w:r>
      <w:r w:rsidR="00FC3CC6">
        <w:rPr>
          <w:b/>
          <w:sz w:val="20"/>
        </w:rPr>
        <w:t>M</w:t>
      </w:r>
      <w:r w:rsidR="00A3128F" w:rsidRPr="00960852">
        <w:rPr>
          <w:b/>
          <w:sz w:val="20"/>
        </w:rPr>
        <w:t>arítimas</w:t>
      </w:r>
    </w:p>
    <w:p w:rsidR="00D861FE" w:rsidRDefault="00D861FE">
      <w:pPr>
        <w:jc w:val="left"/>
        <w:rPr>
          <w:b/>
          <w:sz w:val="20"/>
        </w:rPr>
      </w:pPr>
    </w:p>
    <w:tbl>
      <w:tblPr>
        <w:tblW w:w="8900" w:type="dxa"/>
        <w:jc w:val="center"/>
        <w:tblCellMar>
          <w:left w:w="70" w:type="dxa"/>
          <w:right w:w="70" w:type="dxa"/>
        </w:tblCellMar>
        <w:tblLook w:val="04A0" w:firstRow="1" w:lastRow="0" w:firstColumn="1" w:lastColumn="0" w:noHBand="0" w:noVBand="1"/>
      </w:tblPr>
      <w:tblGrid>
        <w:gridCol w:w="5300"/>
        <w:gridCol w:w="1200"/>
        <w:gridCol w:w="1200"/>
        <w:gridCol w:w="1200"/>
      </w:tblGrid>
      <w:tr w:rsidR="00A3128F" w:rsidRPr="00A3128F" w:rsidTr="00FC3CC6">
        <w:trPr>
          <w:trHeight w:val="300"/>
          <w:jc w:val="center"/>
        </w:trPr>
        <w:tc>
          <w:tcPr>
            <w:tcW w:w="5300" w:type="dxa"/>
            <w:vMerge w:val="restart"/>
            <w:tcBorders>
              <w:top w:val="single" w:sz="4" w:space="0" w:color="auto"/>
              <w:left w:val="single" w:sz="4" w:space="0" w:color="auto"/>
              <w:bottom w:val="single" w:sz="4" w:space="0" w:color="auto"/>
              <w:right w:val="single" w:sz="4" w:space="0" w:color="auto"/>
            </w:tcBorders>
            <w:shd w:val="clear" w:color="auto" w:fill="0070C0"/>
            <w:vAlign w:val="bottom"/>
            <w:hideMark/>
          </w:tcPr>
          <w:p w:rsidR="00A3128F" w:rsidRPr="00A3128F" w:rsidRDefault="00A3128F" w:rsidP="004B296B">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MÓDULO 2: INFRAESTRUCTURA Y ELEMENTOS TANGIBLES</w:t>
            </w:r>
          </w:p>
        </w:tc>
        <w:tc>
          <w:tcPr>
            <w:tcW w:w="1200" w:type="dxa"/>
            <w:tcBorders>
              <w:top w:val="single" w:sz="4" w:space="0" w:color="auto"/>
              <w:left w:val="nil"/>
              <w:bottom w:val="single" w:sz="4" w:space="0" w:color="auto"/>
              <w:right w:val="single" w:sz="4" w:space="0" w:color="auto"/>
            </w:tcBorders>
            <w:shd w:val="clear" w:color="auto" w:fill="0070C0"/>
            <w:noWrap/>
            <w:vAlign w:val="bottom"/>
            <w:hideMark/>
          </w:tcPr>
          <w:p w:rsidR="00A3128F" w:rsidRPr="00A3128F" w:rsidRDefault="00A3128F" w:rsidP="004B296B">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ACAJUTLA</w:t>
            </w:r>
          </w:p>
        </w:tc>
        <w:tc>
          <w:tcPr>
            <w:tcW w:w="1200" w:type="dxa"/>
            <w:tcBorders>
              <w:top w:val="single" w:sz="4" w:space="0" w:color="auto"/>
              <w:left w:val="nil"/>
              <w:bottom w:val="single" w:sz="4" w:space="0" w:color="auto"/>
              <w:right w:val="single" w:sz="4" w:space="0" w:color="auto"/>
            </w:tcBorders>
            <w:shd w:val="clear" w:color="auto" w:fill="0070C0"/>
            <w:noWrap/>
            <w:vAlign w:val="bottom"/>
            <w:hideMark/>
          </w:tcPr>
          <w:p w:rsidR="00A3128F" w:rsidRPr="00A3128F" w:rsidRDefault="00A3128F" w:rsidP="004B296B">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LA UNIÓN</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0070C0"/>
            <w:vAlign w:val="bottom"/>
            <w:hideMark/>
          </w:tcPr>
          <w:p w:rsidR="00A3128F" w:rsidRPr="00A3128F" w:rsidRDefault="00A3128F" w:rsidP="004B296B">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 GLOBAL</w:t>
            </w:r>
          </w:p>
        </w:tc>
      </w:tr>
      <w:tr w:rsidR="00A3128F" w:rsidRPr="00A3128F" w:rsidTr="00FC3CC6">
        <w:trPr>
          <w:trHeight w:val="300"/>
          <w:jc w:val="center"/>
        </w:trPr>
        <w:tc>
          <w:tcPr>
            <w:tcW w:w="530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3128F" w:rsidRPr="00A3128F" w:rsidRDefault="00A3128F" w:rsidP="004B296B">
            <w:pPr>
              <w:jc w:val="center"/>
              <w:rPr>
                <w:rFonts w:ascii="Calibri" w:hAnsi="Calibri" w:cs="Times New Roman"/>
                <w:b/>
                <w:color w:val="FFFFFF" w:themeColor="background1"/>
                <w:sz w:val="22"/>
                <w:szCs w:val="22"/>
                <w:lang w:val="es-SV" w:eastAsia="es-SV"/>
              </w:rPr>
            </w:pPr>
          </w:p>
        </w:tc>
        <w:tc>
          <w:tcPr>
            <w:tcW w:w="1200" w:type="dxa"/>
            <w:tcBorders>
              <w:top w:val="nil"/>
              <w:left w:val="nil"/>
              <w:bottom w:val="single" w:sz="4" w:space="0" w:color="auto"/>
              <w:right w:val="single" w:sz="4" w:space="0" w:color="auto"/>
            </w:tcBorders>
            <w:shd w:val="clear" w:color="auto" w:fill="0070C0"/>
            <w:noWrap/>
            <w:vAlign w:val="bottom"/>
            <w:hideMark/>
          </w:tcPr>
          <w:p w:rsidR="00A3128F" w:rsidRPr="00A3128F" w:rsidRDefault="00A3128F" w:rsidP="004B296B">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200" w:type="dxa"/>
            <w:tcBorders>
              <w:top w:val="nil"/>
              <w:left w:val="nil"/>
              <w:bottom w:val="single" w:sz="4" w:space="0" w:color="auto"/>
              <w:right w:val="single" w:sz="4" w:space="0" w:color="auto"/>
            </w:tcBorders>
            <w:shd w:val="clear" w:color="auto" w:fill="0070C0"/>
            <w:noWrap/>
            <w:vAlign w:val="bottom"/>
            <w:hideMark/>
          </w:tcPr>
          <w:p w:rsidR="00A3128F" w:rsidRPr="00A3128F" w:rsidRDefault="00A3128F" w:rsidP="004B296B">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PROMEDIO</w:t>
            </w:r>
          </w:p>
        </w:tc>
        <w:tc>
          <w:tcPr>
            <w:tcW w:w="120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3128F" w:rsidRPr="00A3128F" w:rsidRDefault="00A3128F" w:rsidP="004B296B">
            <w:pPr>
              <w:jc w:val="center"/>
              <w:rPr>
                <w:rFonts w:ascii="Calibri" w:hAnsi="Calibri" w:cs="Times New Roman"/>
                <w:b/>
                <w:color w:val="FFFFFF" w:themeColor="background1"/>
                <w:sz w:val="22"/>
                <w:szCs w:val="22"/>
                <w:lang w:val="es-SV" w:eastAsia="es-SV"/>
              </w:rPr>
            </w:pP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La señalización gráfica interna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7.98</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8.00</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7.99</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Equipo tecnológico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7.82</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8.13</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7.97</w:t>
            </w:r>
          </w:p>
        </w:tc>
      </w:tr>
      <w:tr w:rsidR="00A3128F" w:rsidRPr="00A3128F" w:rsidTr="00FC3CC6">
        <w:trPr>
          <w:trHeight w:val="276"/>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Manejo interno de la información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7.93</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7.90</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7.91</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El orden y limpieza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7.78</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8.00</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7.89</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El acceso y la ubicación geográfica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7.68</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7.90</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7.79</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La adecuación de los espacios físicos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7.45</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7.60</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7.53</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La entrega de material informativo</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7.65</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6.71</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7.18</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3128F" w:rsidRPr="00A3128F" w:rsidRDefault="00A3128F" w:rsidP="00A3128F">
            <w:pPr>
              <w:jc w:val="left"/>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 xml:space="preserve">La disponibilidad de baños y parqueos </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612451">
              <w:rPr>
                <w:rFonts w:ascii="Calibri" w:hAnsi="Calibri" w:cs="Times New Roman"/>
                <w:color w:val="FF0000"/>
                <w:sz w:val="22"/>
                <w:szCs w:val="22"/>
                <w:lang w:val="es-SV" w:eastAsia="es-SV"/>
              </w:rPr>
              <w:t>7.18</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612451">
              <w:rPr>
                <w:rFonts w:ascii="Calibri" w:hAnsi="Calibri" w:cs="Times New Roman"/>
                <w:color w:val="FF0000"/>
                <w:sz w:val="22"/>
                <w:szCs w:val="22"/>
                <w:lang w:val="es-SV" w:eastAsia="es-SV"/>
              </w:rPr>
              <w:t>6.75</w:t>
            </w:r>
          </w:p>
        </w:tc>
        <w:tc>
          <w:tcPr>
            <w:tcW w:w="1200" w:type="dxa"/>
            <w:tcBorders>
              <w:top w:val="nil"/>
              <w:left w:val="nil"/>
              <w:bottom w:val="single" w:sz="4" w:space="0" w:color="auto"/>
              <w:right w:val="single" w:sz="4" w:space="0" w:color="auto"/>
            </w:tcBorders>
            <w:shd w:val="clear" w:color="auto" w:fill="auto"/>
            <w:noWrap/>
            <w:vAlign w:val="bottom"/>
            <w:hideMark/>
          </w:tcPr>
          <w:p w:rsidR="00A3128F" w:rsidRPr="00A3128F" w:rsidRDefault="00A3128F" w:rsidP="00960852">
            <w:pPr>
              <w:jc w:val="center"/>
              <w:rPr>
                <w:rFonts w:ascii="Calibri" w:hAnsi="Calibri" w:cs="Times New Roman"/>
                <w:color w:val="000000"/>
                <w:sz w:val="22"/>
                <w:szCs w:val="22"/>
                <w:lang w:val="es-SV" w:eastAsia="es-SV"/>
              </w:rPr>
            </w:pPr>
            <w:r w:rsidRPr="00A3128F">
              <w:rPr>
                <w:rFonts w:ascii="Calibri" w:hAnsi="Calibri" w:cs="Times New Roman"/>
                <w:color w:val="000000"/>
                <w:sz w:val="22"/>
                <w:szCs w:val="22"/>
                <w:lang w:val="es-SV" w:eastAsia="es-SV"/>
              </w:rPr>
              <w:t>6.97</w:t>
            </w:r>
          </w:p>
        </w:tc>
      </w:tr>
      <w:tr w:rsidR="00A3128F" w:rsidRPr="00A3128F" w:rsidTr="00FC3CC6">
        <w:trPr>
          <w:trHeight w:val="300"/>
          <w:jc w:val="center"/>
        </w:trPr>
        <w:tc>
          <w:tcPr>
            <w:tcW w:w="5300" w:type="dxa"/>
            <w:tcBorders>
              <w:top w:val="nil"/>
              <w:left w:val="single" w:sz="4" w:space="0" w:color="auto"/>
              <w:bottom w:val="single" w:sz="4" w:space="0" w:color="auto"/>
              <w:right w:val="single" w:sz="4" w:space="0" w:color="auto"/>
            </w:tcBorders>
            <w:shd w:val="clear" w:color="auto" w:fill="0070C0"/>
            <w:noWrap/>
            <w:vAlign w:val="bottom"/>
            <w:hideMark/>
          </w:tcPr>
          <w:p w:rsidR="00A3128F" w:rsidRPr="00A3128F" w:rsidRDefault="00A3128F" w:rsidP="00A3128F">
            <w:pPr>
              <w:jc w:val="left"/>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 PROMEDIO</w:t>
            </w:r>
          </w:p>
        </w:tc>
        <w:tc>
          <w:tcPr>
            <w:tcW w:w="1200" w:type="dxa"/>
            <w:tcBorders>
              <w:top w:val="nil"/>
              <w:left w:val="nil"/>
              <w:bottom w:val="single" w:sz="4" w:space="0" w:color="auto"/>
              <w:right w:val="single" w:sz="4" w:space="0" w:color="auto"/>
            </w:tcBorders>
            <w:shd w:val="clear" w:color="auto" w:fill="0070C0"/>
            <w:noWrap/>
            <w:vAlign w:val="bottom"/>
            <w:hideMark/>
          </w:tcPr>
          <w:p w:rsidR="00A3128F" w:rsidRPr="00A3128F" w:rsidRDefault="00A3128F" w:rsidP="00960852">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7.68</w:t>
            </w:r>
          </w:p>
        </w:tc>
        <w:tc>
          <w:tcPr>
            <w:tcW w:w="1200" w:type="dxa"/>
            <w:tcBorders>
              <w:top w:val="nil"/>
              <w:left w:val="nil"/>
              <w:bottom w:val="single" w:sz="4" w:space="0" w:color="auto"/>
              <w:right w:val="single" w:sz="4" w:space="0" w:color="auto"/>
            </w:tcBorders>
            <w:shd w:val="clear" w:color="auto" w:fill="0070C0"/>
            <w:noWrap/>
            <w:vAlign w:val="bottom"/>
            <w:hideMark/>
          </w:tcPr>
          <w:p w:rsidR="00A3128F" w:rsidRPr="00A3128F" w:rsidRDefault="00A3128F" w:rsidP="00960852">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7.62</w:t>
            </w:r>
          </w:p>
        </w:tc>
        <w:tc>
          <w:tcPr>
            <w:tcW w:w="1200" w:type="dxa"/>
            <w:tcBorders>
              <w:top w:val="nil"/>
              <w:left w:val="nil"/>
              <w:bottom w:val="single" w:sz="4" w:space="0" w:color="auto"/>
              <w:right w:val="single" w:sz="4" w:space="0" w:color="auto"/>
            </w:tcBorders>
            <w:shd w:val="clear" w:color="auto" w:fill="0070C0"/>
            <w:noWrap/>
            <w:vAlign w:val="bottom"/>
            <w:hideMark/>
          </w:tcPr>
          <w:p w:rsidR="00A3128F" w:rsidRPr="00A3128F" w:rsidRDefault="00A3128F" w:rsidP="00960852">
            <w:pPr>
              <w:jc w:val="center"/>
              <w:rPr>
                <w:rFonts w:ascii="Calibri" w:hAnsi="Calibri" w:cs="Times New Roman"/>
                <w:b/>
                <w:color w:val="FFFFFF" w:themeColor="background1"/>
                <w:sz w:val="22"/>
                <w:szCs w:val="22"/>
                <w:lang w:val="es-SV" w:eastAsia="es-SV"/>
              </w:rPr>
            </w:pPr>
            <w:r w:rsidRPr="00A3128F">
              <w:rPr>
                <w:rFonts w:ascii="Calibri" w:hAnsi="Calibri" w:cs="Times New Roman"/>
                <w:b/>
                <w:color w:val="FFFFFF" w:themeColor="background1"/>
                <w:sz w:val="22"/>
                <w:szCs w:val="22"/>
                <w:lang w:val="es-SV" w:eastAsia="es-SV"/>
              </w:rPr>
              <w:t>7.65</w:t>
            </w:r>
          </w:p>
        </w:tc>
      </w:tr>
    </w:tbl>
    <w:p w:rsidR="00A3128F" w:rsidRDefault="00A3128F">
      <w:pPr>
        <w:jc w:val="left"/>
        <w:rPr>
          <w:b/>
          <w:sz w:val="20"/>
        </w:rPr>
      </w:pPr>
    </w:p>
    <w:tbl>
      <w:tblPr>
        <w:tblW w:w="8925" w:type="dxa"/>
        <w:jc w:val="center"/>
        <w:tblCellMar>
          <w:left w:w="70" w:type="dxa"/>
          <w:right w:w="70" w:type="dxa"/>
        </w:tblCellMar>
        <w:tblLook w:val="04A0" w:firstRow="1" w:lastRow="0" w:firstColumn="1" w:lastColumn="0" w:noHBand="0" w:noVBand="1"/>
      </w:tblPr>
      <w:tblGrid>
        <w:gridCol w:w="5325"/>
        <w:gridCol w:w="1176"/>
        <w:gridCol w:w="1254"/>
        <w:gridCol w:w="1176"/>
      </w:tblGrid>
      <w:tr w:rsidR="00960852" w:rsidRPr="00960852" w:rsidTr="00FC3CC6">
        <w:trPr>
          <w:trHeight w:val="300"/>
          <w:jc w:val="center"/>
        </w:trPr>
        <w:tc>
          <w:tcPr>
            <w:tcW w:w="5325"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MÓDULO 3: EMPATÍA DEL PERSONAL</w:t>
            </w:r>
          </w:p>
        </w:tc>
        <w:tc>
          <w:tcPr>
            <w:tcW w:w="1176" w:type="dxa"/>
            <w:tcBorders>
              <w:top w:val="single" w:sz="4" w:space="0" w:color="auto"/>
              <w:left w:val="nil"/>
              <w:bottom w:val="single" w:sz="4" w:space="0" w:color="auto"/>
              <w:right w:val="single" w:sz="4" w:space="0" w:color="auto"/>
            </w:tcBorders>
            <w:shd w:val="clear" w:color="auto" w:fill="0070C0"/>
            <w:noWrap/>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ACAJUTLA</w:t>
            </w:r>
          </w:p>
        </w:tc>
        <w:tc>
          <w:tcPr>
            <w:tcW w:w="1254" w:type="dxa"/>
            <w:tcBorders>
              <w:top w:val="single" w:sz="4" w:space="0" w:color="auto"/>
              <w:left w:val="nil"/>
              <w:bottom w:val="single" w:sz="4" w:space="0" w:color="auto"/>
              <w:right w:val="single" w:sz="4" w:space="0" w:color="auto"/>
            </w:tcBorders>
            <w:shd w:val="clear" w:color="auto" w:fill="0070C0"/>
            <w:noWrap/>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LA UNIÓN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PROMEDIO GLOBAL</w:t>
            </w:r>
          </w:p>
        </w:tc>
      </w:tr>
      <w:tr w:rsidR="00960852" w:rsidRPr="00960852" w:rsidTr="00FC3CC6">
        <w:trPr>
          <w:trHeight w:val="300"/>
          <w:jc w:val="center"/>
        </w:trPr>
        <w:tc>
          <w:tcPr>
            <w:tcW w:w="532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p>
        </w:tc>
        <w:tc>
          <w:tcPr>
            <w:tcW w:w="1176" w:type="dxa"/>
            <w:tcBorders>
              <w:top w:val="nil"/>
              <w:left w:val="nil"/>
              <w:bottom w:val="single" w:sz="4" w:space="0" w:color="auto"/>
              <w:right w:val="single" w:sz="4" w:space="0" w:color="auto"/>
            </w:tcBorders>
            <w:shd w:val="clear" w:color="auto" w:fill="0070C0"/>
            <w:noWrap/>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PROMEDIO</w:t>
            </w:r>
          </w:p>
        </w:tc>
        <w:tc>
          <w:tcPr>
            <w:tcW w:w="1254" w:type="dxa"/>
            <w:tcBorders>
              <w:top w:val="nil"/>
              <w:left w:val="nil"/>
              <w:bottom w:val="single" w:sz="4" w:space="0" w:color="auto"/>
              <w:right w:val="single" w:sz="4" w:space="0" w:color="auto"/>
            </w:tcBorders>
            <w:shd w:val="clear" w:color="auto" w:fill="0070C0"/>
            <w:noWrap/>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PROMEDIO</w:t>
            </w:r>
          </w:p>
        </w:tc>
        <w:tc>
          <w:tcPr>
            <w:tcW w:w="117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960852" w:rsidRPr="00960852" w:rsidRDefault="00960852" w:rsidP="00960852">
            <w:pPr>
              <w:jc w:val="center"/>
              <w:rPr>
                <w:rFonts w:ascii="Calibri" w:hAnsi="Calibri" w:cs="Times New Roman"/>
                <w:b/>
                <w:color w:val="FFFFFF" w:themeColor="background1"/>
                <w:sz w:val="22"/>
                <w:szCs w:val="22"/>
                <w:lang w:val="es-SV" w:eastAsia="es-SV"/>
              </w:rPr>
            </w:pPr>
          </w:p>
        </w:tc>
      </w:tr>
      <w:tr w:rsidR="00960852" w:rsidRPr="00960852"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960852" w:rsidRPr="00960852" w:rsidRDefault="00960852" w:rsidP="00960852">
            <w:pPr>
              <w:jc w:val="left"/>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La atención de los usuarios sin favoritismo ni privilegios</w:t>
            </w:r>
          </w:p>
        </w:tc>
        <w:tc>
          <w:tcPr>
            <w:tcW w:w="1176"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7.58</w:t>
            </w:r>
          </w:p>
        </w:tc>
        <w:tc>
          <w:tcPr>
            <w:tcW w:w="1254"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8.70</w:t>
            </w:r>
          </w:p>
        </w:tc>
        <w:tc>
          <w:tcPr>
            <w:tcW w:w="1170"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8.14</w:t>
            </w:r>
          </w:p>
        </w:tc>
      </w:tr>
      <w:tr w:rsidR="00960852" w:rsidRPr="00960852"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960852" w:rsidRPr="00960852" w:rsidRDefault="00960852" w:rsidP="00960852">
            <w:pPr>
              <w:jc w:val="left"/>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El cumplimiento de los horarios establecidos</w:t>
            </w:r>
          </w:p>
        </w:tc>
        <w:tc>
          <w:tcPr>
            <w:tcW w:w="1176"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7.53</w:t>
            </w:r>
          </w:p>
        </w:tc>
        <w:tc>
          <w:tcPr>
            <w:tcW w:w="1254"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8.40</w:t>
            </w:r>
          </w:p>
        </w:tc>
        <w:tc>
          <w:tcPr>
            <w:tcW w:w="1170"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7.96</w:t>
            </w:r>
          </w:p>
        </w:tc>
      </w:tr>
      <w:tr w:rsidR="00960852" w:rsidRPr="00960852"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960852" w:rsidRPr="00960852" w:rsidRDefault="00960852" w:rsidP="00960852">
            <w:pPr>
              <w:jc w:val="left"/>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 xml:space="preserve">La amabilidad y cortesía en el trato recibido </w:t>
            </w:r>
          </w:p>
        </w:tc>
        <w:tc>
          <w:tcPr>
            <w:tcW w:w="1176"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7.53</w:t>
            </w:r>
          </w:p>
        </w:tc>
        <w:tc>
          <w:tcPr>
            <w:tcW w:w="1254"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612451">
              <w:rPr>
                <w:rFonts w:ascii="Calibri" w:hAnsi="Calibri" w:cs="Times New Roman"/>
                <w:color w:val="FF0000"/>
                <w:sz w:val="22"/>
                <w:szCs w:val="22"/>
                <w:lang w:val="es-SV" w:eastAsia="es-SV"/>
              </w:rPr>
              <w:t>8.10</w:t>
            </w:r>
          </w:p>
        </w:tc>
        <w:tc>
          <w:tcPr>
            <w:tcW w:w="1170"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7.81</w:t>
            </w:r>
          </w:p>
        </w:tc>
      </w:tr>
      <w:tr w:rsidR="00960852" w:rsidRPr="00960852"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960852" w:rsidRPr="00960852" w:rsidRDefault="00960852" w:rsidP="00960852">
            <w:pPr>
              <w:jc w:val="left"/>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La disposición, comprensión e interés de  los empleados</w:t>
            </w:r>
          </w:p>
        </w:tc>
        <w:tc>
          <w:tcPr>
            <w:tcW w:w="1176"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612451">
              <w:rPr>
                <w:rFonts w:ascii="Calibri" w:hAnsi="Calibri" w:cs="Times New Roman"/>
                <w:color w:val="FF0000"/>
                <w:sz w:val="22"/>
                <w:szCs w:val="22"/>
                <w:lang w:val="es-SV" w:eastAsia="es-SV"/>
              </w:rPr>
              <w:t>7.35</w:t>
            </w:r>
          </w:p>
        </w:tc>
        <w:tc>
          <w:tcPr>
            <w:tcW w:w="1254"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8.20</w:t>
            </w:r>
          </w:p>
        </w:tc>
        <w:tc>
          <w:tcPr>
            <w:tcW w:w="1170" w:type="dxa"/>
            <w:tcBorders>
              <w:top w:val="nil"/>
              <w:left w:val="nil"/>
              <w:bottom w:val="single" w:sz="4" w:space="0" w:color="auto"/>
              <w:right w:val="single" w:sz="4" w:space="0" w:color="auto"/>
            </w:tcBorders>
            <w:shd w:val="clear" w:color="auto" w:fill="auto"/>
            <w:noWrap/>
            <w:vAlign w:val="bottom"/>
            <w:hideMark/>
          </w:tcPr>
          <w:p w:rsidR="00960852" w:rsidRPr="00960852" w:rsidRDefault="00960852" w:rsidP="00960852">
            <w:pPr>
              <w:jc w:val="center"/>
              <w:rPr>
                <w:rFonts w:ascii="Calibri" w:hAnsi="Calibri" w:cs="Times New Roman"/>
                <w:color w:val="000000"/>
                <w:sz w:val="22"/>
                <w:szCs w:val="22"/>
                <w:lang w:val="es-SV" w:eastAsia="es-SV"/>
              </w:rPr>
            </w:pPr>
            <w:r w:rsidRPr="00960852">
              <w:rPr>
                <w:rFonts w:ascii="Calibri" w:hAnsi="Calibri" w:cs="Times New Roman"/>
                <w:color w:val="000000"/>
                <w:sz w:val="22"/>
                <w:szCs w:val="22"/>
                <w:lang w:val="es-SV" w:eastAsia="es-SV"/>
              </w:rPr>
              <w:t>7.78</w:t>
            </w:r>
          </w:p>
        </w:tc>
      </w:tr>
      <w:tr w:rsidR="00960852" w:rsidRPr="00960852"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0070C0"/>
            <w:noWrap/>
            <w:vAlign w:val="bottom"/>
            <w:hideMark/>
          </w:tcPr>
          <w:p w:rsidR="00960852" w:rsidRPr="00960852" w:rsidRDefault="00960852" w:rsidP="00960852">
            <w:pPr>
              <w:jc w:val="left"/>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 </w:t>
            </w:r>
            <w:r>
              <w:rPr>
                <w:rFonts w:ascii="Calibri" w:hAnsi="Calibri" w:cs="Times New Roman"/>
                <w:b/>
                <w:color w:val="FFFFFF" w:themeColor="background1"/>
                <w:sz w:val="22"/>
                <w:szCs w:val="22"/>
                <w:lang w:val="es-SV" w:eastAsia="es-SV"/>
              </w:rPr>
              <w:t>PROMEDIO</w:t>
            </w:r>
          </w:p>
        </w:tc>
        <w:tc>
          <w:tcPr>
            <w:tcW w:w="1176" w:type="dxa"/>
            <w:tcBorders>
              <w:top w:val="nil"/>
              <w:left w:val="nil"/>
              <w:bottom w:val="single" w:sz="4" w:space="0" w:color="auto"/>
              <w:right w:val="single" w:sz="4" w:space="0" w:color="auto"/>
            </w:tcBorders>
            <w:shd w:val="clear" w:color="auto" w:fill="0070C0"/>
            <w:noWrap/>
            <w:vAlign w:val="bottom"/>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7.49</w:t>
            </w:r>
          </w:p>
        </w:tc>
        <w:tc>
          <w:tcPr>
            <w:tcW w:w="1254" w:type="dxa"/>
            <w:tcBorders>
              <w:top w:val="nil"/>
              <w:left w:val="nil"/>
              <w:bottom w:val="single" w:sz="4" w:space="0" w:color="auto"/>
              <w:right w:val="single" w:sz="4" w:space="0" w:color="auto"/>
            </w:tcBorders>
            <w:shd w:val="clear" w:color="auto" w:fill="0070C0"/>
            <w:noWrap/>
            <w:vAlign w:val="bottom"/>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8.35</w:t>
            </w:r>
          </w:p>
        </w:tc>
        <w:tc>
          <w:tcPr>
            <w:tcW w:w="1170" w:type="dxa"/>
            <w:tcBorders>
              <w:top w:val="nil"/>
              <w:left w:val="nil"/>
              <w:bottom w:val="single" w:sz="4" w:space="0" w:color="auto"/>
              <w:right w:val="single" w:sz="4" w:space="0" w:color="auto"/>
            </w:tcBorders>
            <w:shd w:val="clear" w:color="auto" w:fill="0070C0"/>
            <w:noWrap/>
            <w:vAlign w:val="bottom"/>
            <w:hideMark/>
          </w:tcPr>
          <w:p w:rsidR="00960852" w:rsidRPr="00960852" w:rsidRDefault="00960852" w:rsidP="00960852">
            <w:pPr>
              <w:jc w:val="center"/>
              <w:rPr>
                <w:rFonts w:ascii="Calibri" w:hAnsi="Calibri" w:cs="Times New Roman"/>
                <w:b/>
                <w:color w:val="FFFFFF" w:themeColor="background1"/>
                <w:sz w:val="22"/>
                <w:szCs w:val="22"/>
                <w:lang w:val="es-SV" w:eastAsia="es-SV"/>
              </w:rPr>
            </w:pPr>
            <w:r w:rsidRPr="00960852">
              <w:rPr>
                <w:rFonts w:ascii="Calibri" w:hAnsi="Calibri" w:cs="Times New Roman"/>
                <w:b/>
                <w:color w:val="FFFFFF" w:themeColor="background1"/>
                <w:sz w:val="22"/>
                <w:szCs w:val="22"/>
                <w:lang w:val="es-SV" w:eastAsia="es-SV"/>
              </w:rPr>
              <w:t>7.92</w:t>
            </w:r>
          </w:p>
        </w:tc>
      </w:tr>
    </w:tbl>
    <w:p w:rsidR="00960852" w:rsidRDefault="00960852">
      <w:pPr>
        <w:jc w:val="left"/>
        <w:rPr>
          <w:b/>
          <w:sz w:val="20"/>
        </w:rPr>
      </w:pPr>
    </w:p>
    <w:p w:rsidR="004360CD" w:rsidRDefault="004360CD">
      <w:pPr>
        <w:jc w:val="left"/>
        <w:rPr>
          <w:b/>
          <w:sz w:val="20"/>
        </w:rPr>
      </w:pPr>
    </w:p>
    <w:tbl>
      <w:tblPr>
        <w:tblW w:w="8931" w:type="dxa"/>
        <w:jc w:val="center"/>
        <w:tblCellMar>
          <w:left w:w="70" w:type="dxa"/>
          <w:right w:w="70" w:type="dxa"/>
        </w:tblCellMar>
        <w:tblLook w:val="04A0" w:firstRow="1" w:lastRow="0" w:firstColumn="1" w:lastColumn="0" w:noHBand="0" w:noVBand="1"/>
      </w:tblPr>
      <w:tblGrid>
        <w:gridCol w:w="5325"/>
        <w:gridCol w:w="1176"/>
        <w:gridCol w:w="1254"/>
        <w:gridCol w:w="1176"/>
      </w:tblGrid>
      <w:tr w:rsidR="004360CD" w:rsidRPr="004360CD" w:rsidTr="00FC3CC6">
        <w:trPr>
          <w:trHeight w:val="300"/>
          <w:jc w:val="center"/>
        </w:trPr>
        <w:tc>
          <w:tcPr>
            <w:tcW w:w="5325"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MÓDULO 4: PROFESIONALISMO DE LOS EMPLEADOS</w:t>
            </w:r>
          </w:p>
        </w:tc>
        <w:tc>
          <w:tcPr>
            <w:tcW w:w="1176" w:type="dxa"/>
            <w:tcBorders>
              <w:top w:val="single" w:sz="4" w:space="0" w:color="auto"/>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ACAJUTLA</w:t>
            </w:r>
          </w:p>
        </w:tc>
        <w:tc>
          <w:tcPr>
            <w:tcW w:w="1254" w:type="dxa"/>
            <w:tcBorders>
              <w:top w:val="single" w:sz="4" w:space="0" w:color="auto"/>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LA UNIÓN</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PROMEDIO GLOBAL</w:t>
            </w:r>
          </w:p>
        </w:tc>
      </w:tr>
      <w:tr w:rsidR="004360CD" w:rsidRPr="004360CD" w:rsidTr="00FC3CC6">
        <w:trPr>
          <w:trHeight w:val="300"/>
          <w:jc w:val="center"/>
        </w:trPr>
        <w:tc>
          <w:tcPr>
            <w:tcW w:w="532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p>
        </w:tc>
        <w:tc>
          <w:tcPr>
            <w:tcW w:w="1176" w:type="dxa"/>
            <w:tcBorders>
              <w:top w:val="nil"/>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PROMEDIO</w:t>
            </w:r>
          </w:p>
        </w:tc>
        <w:tc>
          <w:tcPr>
            <w:tcW w:w="1254" w:type="dxa"/>
            <w:tcBorders>
              <w:top w:val="nil"/>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PROMEDIO</w:t>
            </w:r>
          </w:p>
        </w:tc>
        <w:tc>
          <w:tcPr>
            <w:tcW w:w="1176"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p>
        </w:tc>
      </w:tr>
      <w:tr w:rsidR="004360CD" w:rsidRPr="004360CD"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360CD" w:rsidRPr="004360CD" w:rsidRDefault="004360CD" w:rsidP="004360CD">
            <w:pPr>
              <w:jc w:val="left"/>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 xml:space="preserve">El conocimiento y competencia técnica de los empleados </w:t>
            </w:r>
          </w:p>
        </w:tc>
        <w:tc>
          <w:tcPr>
            <w:tcW w:w="1176"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7.68</w:t>
            </w:r>
          </w:p>
        </w:tc>
        <w:tc>
          <w:tcPr>
            <w:tcW w:w="1254"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8.80</w:t>
            </w:r>
          </w:p>
        </w:tc>
        <w:tc>
          <w:tcPr>
            <w:tcW w:w="1176"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8.24</w:t>
            </w:r>
          </w:p>
        </w:tc>
      </w:tr>
      <w:tr w:rsidR="004360CD" w:rsidRPr="004360CD"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360CD" w:rsidRPr="004360CD" w:rsidRDefault="004360CD" w:rsidP="004360CD">
            <w:pPr>
              <w:jc w:val="left"/>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La confianza en el comportamiento de los empleados</w:t>
            </w:r>
          </w:p>
        </w:tc>
        <w:tc>
          <w:tcPr>
            <w:tcW w:w="1176"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7.55</w:t>
            </w:r>
          </w:p>
        </w:tc>
        <w:tc>
          <w:tcPr>
            <w:tcW w:w="1254"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8.40</w:t>
            </w:r>
          </w:p>
        </w:tc>
        <w:tc>
          <w:tcPr>
            <w:tcW w:w="1176"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7.98</w:t>
            </w:r>
          </w:p>
        </w:tc>
      </w:tr>
      <w:tr w:rsidR="004360CD" w:rsidRPr="004360CD"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360CD" w:rsidRPr="004360CD" w:rsidRDefault="004360CD" w:rsidP="004360CD">
            <w:pPr>
              <w:jc w:val="left"/>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 xml:space="preserve">La utilidad  y exactitud de la información </w:t>
            </w:r>
          </w:p>
        </w:tc>
        <w:tc>
          <w:tcPr>
            <w:tcW w:w="1176"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894AB1">
              <w:rPr>
                <w:rFonts w:ascii="Calibri" w:hAnsi="Calibri" w:cs="Times New Roman"/>
                <w:color w:val="FF0000"/>
                <w:sz w:val="22"/>
                <w:szCs w:val="22"/>
                <w:lang w:val="es-SV" w:eastAsia="es-SV"/>
              </w:rPr>
              <w:t>7.53</w:t>
            </w:r>
          </w:p>
        </w:tc>
        <w:tc>
          <w:tcPr>
            <w:tcW w:w="1254"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894AB1">
              <w:rPr>
                <w:rFonts w:ascii="Calibri" w:hAnsi="Calibri" w:cs="Times New Roman"/>
                <w:color w:val="FF0000"/>
                <w:sz w:val="22"/>
                <w:szCs w:val="22"/>
                <w:lang w:val="es-SV" w:eastAsia="es-SV"/>
              </w:rPr>
              <w:t>8.10</w:t>
            </w:r>
          </w:p>
        </w:tc>
        <w:tc>
          <w:tcPr>
            <w:tcW w:w="1176" w:type="dxa"/>
            <w:tcBorders>
              <w:top w:val="nil"/>
              <w:left w:val="nil"/>
              <w:bottom w:val="single" w:sz="4" w:space="0" w:color="auto"/>
              <w:right w:val="single" w:sz="4" w:space="0" w:color="auto"/>
            </w:tcBorders>
            <w:shd w:val="clear" w:color="auto" w:fill="auto"/>
            <w:noWrap/>
            <w:vAlign w:val="center"/>
            <w:hideMark/>
          </w:tcPr>
          <w:p w:rsidR="004360CD" w:rsidRPr="004360CD" w:rsidRDefault="004360CD" w:rsidP="004360CD">
            <w:pPr>
              <w:jc w:val="center"/>
              <w:rPr>
                <w:rFonts w:ascii="Calibri" w:hAnsi="Calibri" w:cs="Times New Roman"/>
                <w:color w:val="000000"/>
                <w:sz w:val="22"/>
                <w:szCs w:val="22"/>
                <w:lang w:val="es-SV" w:eastAsia="es-SV"/>
              </w:rPr>
            </w:pPr>
            <w:r w:rsidRPr="004360CD">
              <w:rPr>
                <w:rFonts w:ascii="Calibri" w:hAnsi="Calibri" w:cs="Times New Roman"/>
                <w:color w:val="000000"/>
                <w:sz w:val="22"/>
                <w:szCs w:val="22"/>
                <w:lang w:val="es-SV" w:eastAsia="es-SV"/>
              </w:rPr>
              <w:t>7.81</w:t>
            </w:r>
          </w:p>
        </w:tc>
      </w:tr>
      <w:tr w:rsidR="004360CD" w:rsidRPr="004360CD"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0070C0"/>
            <w:noWrap/>
            <w:vAlign w:val="bottom"/>
            <w:hideMark/>
          </w:tcPr>
          <w:p w:rsidR="004360CD" w:rsidRPr="004360CD" w:rsidRDefault="004360CD" w:rsidP="004360CD">
            <w:pPr>
              <w:jc w:val="left"/>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PROMEDIO</w:t>
            </w:r>
          </w:p>
        </w:tc>
        <w:tc>
          <w:tcPr>
            <w:tcW w:w="1176" w:type="dxa"/>
            <w:tcBorders>
              <w:top w:val="nil"/>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7.58</w:t>
            </w:r>
          </w:p>
        </w:tc>
        <w:tc>
          <w:tcPr>
            <w:tcW w:w="1254" w:type="dxa"/>
            <w:tcBorders>
              <w:top w:val="nil"/>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8.43</w:t>
            </w:r>
          </w:p>
        </w:tc>
        <w:tc>
          <w:tcPr>
            <w:tcW w:w="1176" w:type="dxa"/>
            <w:tcBorders>
              <w:top w:val="nil"/>
              <w:left w:val="nil"/>
              <w:bottom w:val="single" w:sz="4" w:space="0" w:color="auto"/>
              <w:right w:val="single" w:sz="4" w:space="0" w:color="auto"/>
            </w:tcBorders>
            <w:shd w:val="clear" w:color="auto" w:fill="0070C0"/>
            <w:noWrap/>
            <w:vAlign w:val="center"/>
            <w:hideMark/>
          </w:tcPr>
          <w:p w:rsidR="004360CD" w:rsidRPr="004360CD" w:rsidRDefault="004360CD" w:rsidP="004360CD">
            <w:pPr>
              <w:jc w:val="center"/>
              <w:rPr>
                <w:rFonts w:ascii="Calibri" w:hAnsi="Calibri" w:cs="Times New Roman"/>
                <w:b/>
                <w:color w:val="FFFFFF" w:themeColor="background1"/>
                <w:sz w:val="22"/>
                <w:szCs w:val="22"/>
                <w:lang w:val="es-SV" w:eastAsia="es-SV"/>
              </w:rPr>
            </w:pPr>
            <w:r w:rsidRPr="004360CD">
              <w:rPr>
                <w:rFonts w:ascii="Calibri" w:hAnsi="Calibri" w:cs="Times New Roman"/>
                <w:b/>
                <w:color w:val="FFFFFF" w:themeColor="background1"/>
                <w:sz w:val="22"/>
                <w:szCs w:val="22"/>
                <w:lang w:val="es-SV" w:eastAsia="es-SV"/>
              </w:rPr>
              <w:t>8.01</w:t>
            </w:r>
          </w:p>
        </w:tc>
      </w:tr>
    </w:tbl>
    <w:p w:rsidR="004360CD" w:rsidRDefault="007A1B95" w:rsidP="007A1B95">
      <w:pPr>
        <w:tabs>
          <w:tab w:val="left" w:pos="6115"/>
        </w:tabs>
        <w:jc w:val="left"/>
        <w:rPr>
          <w:b/>
          <w:sz w:val="20"/>
        </w:rPr>
      </w:pPr>
      <w:r>
        <w:rPr>
          <w:b/>
          <w:sz w:val="20"/>
        </w:rPr>
        <w:lastRenderedPageBreak/>
        <w:tab/>
      </w:r>
    </w:p>
    <w:p w:rsidR="007A1B95" w:rsidRDefault="007A1B95" w:rsidP="007A1B95">
      <w:pPr>
        <w:tabs>
          <w:tab w:val="left" w:pos="6115"/>
        </w:tabs>
        <w:jc w:val="left"/>
        <w:rPr>
          <w:b/>
          <w:sz w:val="20"/>
        </w:rPr>
      </w:pPr>
    </w:p>
    <w:p w:rsidR="007A1B95" w:rsidRDefault="007A1B95" w:rsidP="007A1B95">
      <w:pPr>
        <w:tabs>
          <w:tab w:val="left" w:pos="6115"/>
        </w:tabs>
        <w:jc w:val="left"/>
        <w:rPr>
          <w:b/>
          <w:sz w:val="20"/>
        </w:rPr>
      </w:pPr>
    </w:p>
    <w:tbl>
      <w:tblPr>
        <w:tblW w:w="8925" w:type="dxa"/>
        <w:jc w:val="center"/>
        <w:tblCellMar>
          <w:left w:w="70" w:type="dxa"/>
          <w:right w:w="70" w:type="dxa"/>
        </w:tblCellMar>
        <w:tblLook w:val="04A0" w:firstRow="1" w:lastRow="0" w:firstColumn="1" w:lastColumn="0" w:noHBand="0" w:noVBand="1"/>
      </w:tblPr>
      <w:tblGrid>
        <w:gridCol w:w="5325"/>
        <w:gridCol w:w="1176"/>
        <w:gridCol w:w="1260"/>
        <w:gridCol w:w="1176"/>
      </w:tblGrid>
      <w:tr w:rsidR="004B296B" w:rsidRPr="004B296B" w:rsidTr="00FC3CC6">
        <w:trPr>
          <w:trHeight w:val="300"/>
          <w:jc w:val="center"/>
        </w:trPr>
        <w:tc>
          <w:tcPr>
            <w:tcW w:w="5325"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MÓDULO 5: CAPACIDAD DE RESPUESTA</w:t>
            </w:r>
          </w:p>
        </w:tc>
        <w:tc>
          <w:tcPr>
            <w:tcW w:w="1170" w:type="dxa"/>
            <w:tcBorders>
              <w:top w:val="single" w:sz="4" w:space="0" w:color="auto"/>
              <w:left w:val="nil"/>
              <w:bottom w:val="single" w:sz="4" w:space="0" w:color="auto"/>
              <w:right w:val="single" w:sz="4" w:space="0" w:color="auto"/>
            </w:tcBorders>
            <w:shd w:val="clear" w:color="auto" w:fill="0070C0"/>
            <w:noWrap/>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ACAJUTLA</w:t>
            </w:r>
          </w:p>
        </w:tc>
        <w:tc>
          <w:tcPr>
            <w:tcW w:w="1260" w:type="dxa"/>
            <w:tcBorders>
              <w:top w:val="single" w:sz="4" w:space="0" w:color="auto"/>
              <w:left w:val="nil"/>
              <w:bottom w:val="single" w:sz="4" w:space="0" w:color="auto"/>
              <w:right w:val="single" w:sz="4" w:space="0" w:color="auto"/>
            </w:tcBorders>
            <w:shd w:val="clear" w:color="auto" w:fill="0070C0"/>
            <w:noWrap/>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LA UNIÓN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PROMEDIO GLOBAL</w:t>
            </w:r>
          </w:p>
        </w:tc>
      </w:tr>
      <w:tr w:rsidR="004B296B" w:rsidRPr="004B296B" w:rsidTr="00FC3CC6">
        <w:trPr>
          <w:trHeight w:val="300"/>
          <w:jc w:val="center"/>
        </w:trPr>
        <w:tc>
          <w:tcPr>
            <w:tcW w:w="5325"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p>
        </w:tc>
        <w:tc>
          <w:tcPr>
            <w:tcW w:w="1170" w:type="dxa"/>
            <w:tcBorders>
              <w:top w:val="nil"/>
              <w:left w:val="nil"/>
              <w:bottom w:val="single" w:sz="4" w:space="0" w:color="auto"/>
              <w:right w:val="single" w:sz="4" w:space="0" w:color="auto"/>
            </w:tcBorders>
            <w:shd w:val="clear" w:color="auto" w:fill="0070C0"/>
            <w:noWrap/>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PROMEDIO</w:t>
            </w:r>
          </w:p>
        </w:tc>
        <w:tc>
          <w:tcPr>
            <w:tcW w:w="1260" w:type="dxa"/>
            <w:tcBorders>
              <w:top w:val="nil"/>
              <w:left w:val="nil"/>
              <w:bottom w:val="single" w:sz="4" w:space="0" w:color="auto"/>
              <w:right w:val="single" w:sz="4" w:space="0" w:color="auto"/>
            </w:tcBorders>
            <w:shd w:val="clear" w:color="auto" w:fill="0070C0"/>
            <w:noWrap/>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PROMEDIO</w:t>
            </w:r>
          </w:p>
        </w:tc>
        <w:tc>
          <w:tcPr>
            <w:tcW w:w="1170"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4B296B" w:rsidRPr="004B296B" w:rsidRDefault="004B296B" w:rsidP="004B296B">
            <w:pPr>
              <w:jc w:val="center"/>
              <w:rPr>
                <w:rFonts w:ascii="Calibri" w:hAnsi="Calibri" w:cs="Times New Roman"/>
                <w:b/>
                <w:color w:val="FFFFFF" w:themeColor="background1"/>
                <w:sz w:val="22"/>
                <w:szCs w:val="22"/>
                <w:lang w:val="es-SV" w:eastAsia="es-SV"/>
              </w:rPr>
            </w:pP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La documentación exigida para realizar el servicio</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7.06</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7.86</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7.46</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 xml:space="preserve">La orientación recibida </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7.06</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7.14</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7.10</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El cumplimiento de los plazos establecidos  para completar el trámite o servicio</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6.37</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7.29</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6.83</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 xml:space="preserve">El tiempo de atención de los trámites en ventanilla </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6.34</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7.00</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6.67</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La exigencia de los mismos requisitos en todas las oficinas</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6.59</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6.50</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6.54</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El tiempo total de duración del servicio</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6.11</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6.57</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6.34</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 xml:space="preserve">El tiempo de espera haciendo fila </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5.66</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7.00</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6.33</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auto"/>
            <w:noWrap/>
            <w:vAlign w:val="bottom"/>
            <w:hideMark/>
          </w:tcPr>
          <w:p w:rsidR="004B296B" w:rsidRPr="004B296B" w:rsidRDefault="004B296B" w:rsidP="004B296B">
            <w:pPr>
              <w:jc w:val="left"/>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 xml:space="preserve">El funcionamiento del buzón de quejas y sugerencias </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894AB1">
              <w:rPr>
                <w:rFonts w:ascii="Calibri" w:hAnsi="Calibri" w:cs="Times New Roman"/>
                <w:color w:val="FF0000"/>
                <w:sz w:val="22"/>
                <w:szCs w:val="22"/>
                <w:lang w:val="es-SV" w:eastAsia="es-SV"/>
              </w:rPr>
              <w:t>5.13</w:t>
            </w:r>
          </w:p>
        </w:tc>
        <w:tc>
          <w:tcPr>
            <w:tcW w:w="126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894AB1">
              <w:rPr>
                <w:rFonts w:ascii="Calibri" w:hAnsi="Calibri" w:cs="Times New Roman"/>
                <w:color w:val="FF0000"/>
                <w:sz w:val="22"/>
                <w:szCs w:val="22"/>
                <w:lang w:val="es-SV" w:eastAsia="es-SV"/>
              </w:rPr>
              <w:t>6.50</w:t>
            </w:r>
          </w:p>
        </w:tc>
        <w:tc>
          <w:tcPr>
            <w:tcW w:w="1170" w:type="dxa"/>
            <w:tcBorders>
              <w:top w:val="nil"/>
              <w:left w:val="nil"/>
              <w:bottom w:val="single" w:sz="4" w:space="0" w:color="auto"/>
              <w:right w:val="single" w:sz="4" w:space="0" w:color="auto"/>
            </w:tcBorders>
            <w:shd w:val="clear" w:color="auto" w:fill="auto"/>
            <w:noWrap/>
            <w:vAlign w:val="bottom"/>
            <w:hideMark/>
          </w:tcPr>
          <w:p w:rsidR="004B296B" w:rsidRPr="004B296B" w:rsidRDefault="004B296B" w:rsidP="004B296B">
            <w:pPr>
              <w:jc w:val="center"/>
              <w:rPr>
                <w:rFonts w:ascii="Calibri" w:hAnsi="Calibri" w:cs="Times New Roman"/>
                <w:color w:val="000000"/>
                <w:sz w:val="22"/>
                <w:szCs w:val="22"/>
                <w:lang w:val="es-SV" w:eastAsia="es-SV"/>
              </w:rPr>
            </w:pPr>
            <w:r w:rsidRPr="004B296B">
              <w:rPr>
                <w:rFonts w:ascii="Calibri" w:hAnsi="Calibri" w:cs="Times New Roman"/>
                <w:color w:val="000000"/>
                <w:sz w:val="22"/>
                <w:szCs w:val="22"/>
                <w:lang w:val="es-SV" w:eastAsia="es-SV"/>
              </w:rPr>
              <w:t>5.81</w:t>
            </w:r>
          </w:p>
        </w:tc>
      </w:tr>
      <w:tr w:rsidR="004B296B" w:rsidRPr="004B296B" w:rsidTr="00FC3CC6">
        <w:trPr>
          <w:trHeight w:val="300"/>
          <w:jc w:val="center"/>
        </w:trPr>
        <w:tc>
          <w:tcPr>
            <w:tcW w:w="5325" w:type="dxa"/>
            <w:tcBorders>
              <w:top w:val="nil"/>
              <w:left w:val="single" w:sz="4" w:space="0" w:color="auto"/>
              <w:bottom w:val="single" w:sz="4" w:space="0" w:color="auto"/>
              <w:right w:val="single" w:sz="4" w:space="0" w:color="auto"/>
            </w:tcBorders>
            <w:shd w:val="clear" w:color="auto" w:fill="0070C0"/>
            <w:noWrap/>
            <w:vAlign w:val="bottom"/>
            <w:hideMark/>
          </w:tcPr>
          <w:p w:rsidR="004B296B" w:rsidRPr="004B296B" w:rsidRDefault="004B296B" w:rsidP="004B296B">
            <w:pPr>
              <w:jc w:val="left"/>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PROMEDIO</w:t>
            </w:r>
          </w:p>
        </w:tc>
        <w:tc>
          <w:tcPr>
            <w:tcW w:w="1170" w:type="dxa"/>
            <w:tcBorders>
              <w:top w:val="nil"/>
              <w:left w:val="nil"/>
              <w:bottom w:val="single" w:sz="4" w:space="0" w:color="auto"/>
              <w:right w:val="single" w:sz="4" w:space="0" w:color="auto"/>
            </w:tcBorders>
            <w:shd w:val="clear" w:color="auto" w:fill="0070C0"/>
            <w:noWrap/>
            <w:vAlign w:val="bottom"/>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6.29</w:t>
            </w:r>
          </w:p>
        </w:tc>
        <w:tc>
          <w:tcPr>
            <w:tcW w:w="1260" w:type="dxa"/>
            <w:tcBorders>
              <w:top w:val="nil"/>
              <w:left w:val="nil"/>
              <w:bottom w:val="single" w:sz="4" w:space="0" w:color="auto"/>
              <w:right w:val="single" w:sz="4" w:space="0" w:color="auto"/>
            </w:tcBorders>
            <w:shd w:val="clear" w:color="auto" w:fill="0070C0"/>
            <w:noWrap/>
            <w:vAlign w:val="bottom"/>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6.98</w:t>
            </w:r>
          </w:p>
        </w:tc>
        <w:tc>
          <w:tcPr>
            <w:tcW w:w="1170" w:type="dxa"/>
            <w:tcBorders>
              <w:top w:val="nil"/>
              <w:left w:val="nil"/>
              <w:bottom w:val="single" w:sz="4" w:space="0" w:color="auto"/>
              <w:right w:val="single" w:sz="4" w:space="0" w:color="auto"/>
            </w:tcBorders>
            <w:shd w:val="clear" w:color="auto" w:fill="0070C0"/>
            <w:noWrap/>
            <w:vAlign w:val="bottom"/>
            <w:hideMark/>
          </w:tcPr>
          <w:p w:rsidR="004B296B" w:rsidRPr="004B296B" w:rsidRDefault="004B296B" w:rsidP="004B296B">
            <w:pPr>
              <w:jc w:val="center"/>
              <w:rPr>
                <w:rFonts w:ascii="Calibri" w:hAnsi="Calibri" w:cs="Times New Roman"/>
                <w:b/>
                <w:color w:val="FFFFFF" w:themeColor="background1"/>
                <w:sz w:val="22"/>
                <w:szCs w:val="22"/>
                <w:lang w:val="es-SV" w:eastAsia="es-SV"/>
              </w:rPr>
            </w:pPr>
            <w:r w:rsidRPr="004B296B">
              <w:rPr>
                <w:rFonts w:ascii="Calibri" w:hAnsi="Calibri" w:cs="Times New Roman"/>
                <w:b/>
                <w:color w:val="FFFFFF" w:themeColor="background1"/>
                <w:sz w:val="22"/>
                <w:szCs w:val="22"/>
                <w:lang w:val="es-SV" w:eastAsia="es-SV"/>
              </w:rPr>
              <w:t>6.64</w:t>
            </w:r>
          </w:p>
        </w:tc>
      </w:tr>
    </w:tbl>
    <w:p w:rsidR="004B296B" w:rsidRDefault="004B296B">
      <w:pPr>
        <w:jc w:val="left"/>
        <w:rPr>
          <w:b/>
          <w:sz w:val="20"/>
        </w:rPr>
      </w:pPr>
    </w:p>
    <w:p w:rsidR="009F018B" w:rsidRDefault="009F018B">
      <w:pPr>
        <w:jc w:val="left"/>
        <w:rPr>
          <w:b/>
          <w:sz w:val="20"/>
        </w:rPr>
      </w:pPr>
    </w:p>
    <w:p w:rsidR="009F018B" w:rsidRDefault="009F018B" w:rsidP="009F018B">
      <w:pPr>
        <w:jc w:val="center"/>
        <w:rPr>
          <w:b/>
          <w:sz w:val="20"/>
        </w:rPr>
      </w:pPr>
      <w:r>
        <w:rPr>
          <w:b/>
          <w:sz w:val="20"/>
        </w:rPr>
        <w:t>Anexo 8</w:t>
      </w:r>
    </w:p>
    <w:p w:rsidR="009F018B" w:rsidRPr="00E601AA" w:rsidRDefault="009F018B" w:rsidP="009F018B">
      <w:pPr>
        <w:jc w:val="center"/>
        <w:rPr>
          <w:rFonts w:cstheme="minorHAnsi"/>
          <w:b/>
          <w:sz w:val="20"/>
        </w:rPr>
      </w:pPr>
      <w:r>
        <w:rPr>
          <w:rFonts w:cstheme="minorHAnsi"/>
          <w:b/>
          <w:sz w:val="20"/>
        </w:rPr>
        <w:t>Estadísticos por módulos de Aduanas Marítimas</w:t>
      </w:r>
    </w:p>
    <w:p w:rsidR="009F018B" w:rsidRDefault="009F018B" w:rsidP="009F018B">
      <w:pPr>
        <w:jc w:val="center"/>
        <w:rPr>
          <w:b/>
          <w:sz w:val="20"/>
        </w:rPr>
      </w:pPr>
    </w:p>
    <w:tbl>
      <w:tblPr>
        <w:tblW w:w="9374" w:type="dxa"/>
        <w:jc w:val="center"/>
        <w:tblCellMar>
          <w:left w:w="70" w:type="dxa"/>
          <w:right w:w="70" w:type="dxa"/>
        </w:tblCellMar>
        <w:tblLook w:val="04A0" w:firstRow="1" w:lastRow="0" w:firstColumn="1" w:lastColumn="0" w:noHBand="0" w:noVBand="1"/>
      </w:tblPr>
      <w:tblGrid>
        <w:gridCol w:w="2448"/>
        <w:gridCol w:w="1916"/>
        <w:gridCol w:w="1573"/>
        <w:gridCol w:w="1925"/>
        <w:gridCol w:w="1596"/>
      </w:tblGrid>
      <w:tr w:rsidR="009F018B" w:rsidRPr="009F018B" w:rsidTr="00FC3CC6">
        <w:trPr>
          <w:trHeight w:val="870"/>
          <w:jc w:val="center"/>
        </w:trPr>
        <w:tc>
          <w:tcPr>
            <w:tcW w:w="244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9F018B" w:rsidRPr="009F018B" w:rsidRDefault="009F018B" w:rsidP="009F018B">
            <w:pPr>
              <w:jc w:val="left"/>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PROMEDIO POR MÓDULO DE ADUANAS MARÍTIMAS</w:t>
            </w:r>
          </w:p>
        </w:tc>
        <w:tc>
          <w:tcPr>
            <w:tcW w:w="1875" w:type="dxa"/>
            <w:tcBorders>
              <w:top w:val="single" w:sz="4" w:space="0" w:color="auto"/>
              <w:left w:val="nil"/>
              <w:bottom w:val="single" w:sz="4" w:space="0" w:color="auto"/>
              <w:right w:val="single" w:sz="4" w:space="0" w:color="auto"/>
            </w:tcBorders>
            <w:shd w:val="clear" w:color="auto" w:fill="0070C0"/>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MÓDULO 2: INFRAESTRUCTURA Y ELEMENTOS TANGIBLES</w:t>
            </w:r>
          </w:p>
        </w:tc>
        <w:tc>
          <w:tcPr>
            <w:tcW w:w="1573" w:type="dxa"/>
            <w:tcBorders>
              <w:top w:val="single" w:sz="4" w:space="0" w:color="auto"/>
              <w:left w:val="nil"/>
              <w:bottom w:val="single" w:sz="4" w:space="0" w:color="auto"/>
              <w:right w:val="single" w:sz="4" w:space="0" w:color="auto"/>
            </w:tcBorders>
            <w:shd w:val="clear" w:color="auto" w:fill="0070C0"/>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MÓDULO 3: EMPATÍA DEL PERSONAL</w:t>
            </w:r>
          </w:p>
        </w:tc>
        <w:tc>
          <w:tcPr>
            <w:tcW w:w="1882" w:type="dxa"/>
            <w:tcBorders>
              <w:top w:val="single" w:sz="4" w:space="0" w:color="auto"/>
              <w:left w:val="nil"/>
              <w:bottom w:val="single" w:sz="4" w:space="0" w:color="auto"/>
              <w:right w:val="single" w:sz="4" w:space="0" w:color="auto"/>
            </w:tcBorders>
            <w:shd w:val="clear" w:color="auto" w:fill="0070C0"/>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MÓDULO 4: PROFESIONALISMO DE LOS EMPLEADOS</w:t>
            </w:r>
          </w:p>
        </w:tc>
        <w:tc>
          <w:tcPr>
            <w:tcW w:w="1596" w:type="dxa"/>
            <w:tcBorders>
              <w:top w:val="single" w:sz="4" w:space="0" w:color="auto"/>
              <w:left w:val="nil"/>
              <w:bottom w:val="single" w:sz="4" w:space="0" w:color="auto"/>
              <w:right w:val="single" w:sz="4" w:space="0" w:color="auto"/>
            </w:tcBorders>
            <w:shd w:val="clear" w:color="auto" w:fill="0070C0"/>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MÓDULO 5: CAPACIDAD DE RESPUESTA</w:t>
            </w:r>
          </w:p>
        </w:tc>
      </w:tr>
      <w:tr w:rsidR="009F018B" w:rsidRPr="009F018B" w:rsidTr="00FC3CC6">
        <w:trPr>
          <w:trHeight w:val="315"/>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9F018B" w:rsidRPr="009F018B" w:rsidRDefault="009F018B" w:rsidP="009F018B">
            <w:pPr>
              <w:jc w:val="left"/>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ACAJUTLA</w:t>
            </w:r>
          </w:p>
        </w:tc>
        <w:tc>
          <w:tcPr>
            <w:tcW w:w="1875"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7.68</w:t>
            </w:r>
          </w:p>
        </w:tc>
        <w:tc>
          <w:tcPr>
            <w:tcW w:w="1573"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7.49</w:t>
            </w:r>
          </w:p>
        </w:tc>
        <w:tc>
          <w:tcPr>
            <w:tcW w:w="1882"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7.58</w:t>
            </w:r>
          </w:p>
        </w:tc>
        <w:tc>
          <w:tcPr>
            <w:tcW w:w="1596"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6.29</w:t>
            </w:r>
          </w:p>
        </w:tc>
      </w:tr>
      <w:tr w:rsidR="009F018B" w:rsidRPr="009F018B" w:rsidTr="00FC3CC6">
        <w:trPr>
          <w:trHeight w:val="300"/>
          <w:jc w:val="center"/>
        </w:trPr>
        <w:tc>
          <w:tcPr>
            <w:tcW w:w="2448" w:type="dxa"/>
            <w:tcBorders>
              <w:top w:val="nil"/>
              <w:left w:val="single" w:sz="4" w:space="0" w:color="auto"/>
              <w:bottom w:val="single" w:sz="4" w:space="0" w:color="auto"/>
              <w:right w:val="single" w:sz="4" w:space="0" w:color="auto"/>
            </w:tcBorders>
            <w:shd w:val="clear" w:color="auto" w:fill="auto"/>
            <w:noWrap/>
            <w:vAlign w:val="bottom"/>
            <w:hideMark/>
          </w:tcPr>
          <w:p w:rsidR="009F018B" w:rsidRPr="009F018B" w:rsidRDefault="009F018B" w:rsidP="009F018B">
            <w:pPr>
              <w:jc w:val="left"/>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 xml:space="preserve">LA UNIÓN </w:t>
            </w:r>
          </w:p>
        </w:tc>
        <w:tc>
          <w:tcPr>
            <w:tcW w:w="1875"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7.62</w:t>
            </w:r>
          </w:p>
        </w:tc>
        <w:tc>
          <w:tcPr>
            <w:tcW w:w="1573"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8.35</w:t>
            </w:r>
          </w:p>
        </w:tc>
        <w:tc>
          <w:tcPr>
            <w:tcW w:w="1882"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8.43</w:t>
            </w:r>
          </w:p>
        </w:tc>
        <w:tc>
          <w:tcPr>
            <w:tcW w:w="1596" w:type="dxa"/>
            <w:tcBorders>
              <w:top w:val="nil"/>
              <w:left w:val="nil"/>
              <w:bottom w:val="single" w:sz="4" w:space="0" w:color="auto"/>
              <w:right w:val="single" w:sz="4" w:space="0" w:color="auto"/>
            </w:tcBorders>
            <w:shd w:val="clear" w:color="auto" w:fill="auto"/>
            <w:noWrap/>
            <w:vAlign w:val="center"/>
            <w:hideMark/>
          </w:tcPr>
          <w:p w:rsidR="009F018B" w:rsidRPr="009F018B" w:rsidRDefault="009F018B" w:rsidP="009F018B">
            <w:pPr>
              <w:jc w:val="center"/>
              <w:rPr>
                <w:rFonts w:ascii="Calibri" w:hAnsi="Calibri" w:cs="Times New Roman"/>
                <w:color w:val="000000"/>
                <w:sz w:val="22"/>
                <w:szCs w:val="22"/>
                <w:lang w:val="es-SV" w:eastAsia="es-SV"/>
              </w:rPr>
            </w:pPr>
            <w:r w:rsidRPr="009F018B">
              <w:rPr>
                <w:rFonts w:ascii="Calibri" w:hAnsi="Calibri" w:cs="Times New Roman"/>
                <w:color w:val="000000"/>
                <w:sz w:val="22"/>
                <w:szCs w:val="22"/>
                <w:lang w:val="es-SV" w:eastAsia="es-SV"/>
              </w:rPr>
              <w:t>6.98</w:t>
            </w:r>
          </w:p>
        </w:tc>
      </w:tr>
      <w:tr w:rsidR="009F018B" w:rsidRPr="009F018B" w:rsidTr="00FC3CC6">
        <w:trPr>
          <w:trHeight w:val="300"/>
          <w:jc w:val="center"/>
        </w:trPr>
        <w:tc>
          <w:tcPr>
            <w:tcW w:w="2448" w:type="dxa"/>
            <w:tcBorders>
              <w:top w:val="nil"/>
              <w:left w:val="single" w:sz="4" w:space="0" w:color="auto"/>
              <w:bottom w:val="single" w:sz="4" w:space="0" w:color="auto"/>
              <w:right w:val="single" w:sz="4" w:space="0" w:color="auto"/>
            </w:tcBorders>
            <w:shd w:val="clear" w:color="auto" w:fill="0070C0"/>
            <w:noWrap/>
            <w:vAlign w:val="bottom"/>
            <w:hideMark/>
          </w:tcPr>
          <w:p w:rsidR="009F018B" w:rsidRPr="009F018B" w:rsidRDefault="009F018B" w:rsidP="009F018B">
            <w:pPr>
              <w:jc w:val="left"/>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TOTAL GENERAL</w:t>
            </w:r>
          </w:p>
        </w:tc>
        <w:tc>
          <w:tcPr>
            <w:tcW w:w="1875" w:type="dxa"/>
            <w:tcBorders>
              <w:top w:val="nil"/>
              <w:left w:val="nil"/>
              <w:bottom w:val="single" w:sz="4" w:space="0" w:color="auto"/>
              <w:right w:val="single" w:sz="4" w:space="0" w:color="auto"/>
            </w:tcBorders>
            <w:shd w:val="clear" w:color="auto" w:fill="0070C0"/>
            <w:noWrap/>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7.65</w:t>
            </w:r>
          </w:p>
        </w:tc>
        <w:tc>
          <w:tcPr>
            <w:tcW w:w="1573" w:type="dxa"/>
            <w:tcBorders>
              <w:top w:val="nil"/>
              <w:left w:val="nil"/>
              <w:bottom w:val="single" w:sz="4" w:space="0" w:color="auto"/>
              <w:right w:val="single" w:sz="4" w:space="0" w:color="auto"/>
            </w:tcBorders>
            <w:shd w:val="clear" w:color="auto" w:fill="0070C0"/>
            <w:noWrap/>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7.92</w:t>
            </w:r>
          </w:p>
        </w:tc>
        <w:tc>
          <w:tcPr>
            <w:tcW w:w="1882" w:type="dxa"/>
            <w:tcBorders>
              <w:top w:val="nil"/>
              <w:left w:val="nil"/>
              <w:bottom w:val="single" w:sz="4" w:space="0" w:color="auto"/>
              <w:right w:val="single" w:sz="4" w:space="0" w:color="auto"/>
            </w:tcBorders>
            <w:shd w:val="clear" w:color="auto" w:fill="0070C0"/>
            <w:noWrap/>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8.01</w:t>
            </w:r>
          </w:p>
        </w:tc>
        <w:tc>
          <w:tcPr>
            <w:tcW w:w="1596" w:type="dxa"/>
            <w:tcBorders>
              <w:top w:val="nil"/>
              <w:left w:val="nil"/>
              <w:bottom w:val="single" w:sz="4" w:space="0" w:color="auto"/>
              <w:right w:val="single" w:sz="4" w:space="0" w:color="auto"/>
            </w:tcBorders>
            <w:shd w:val="clear" w:color="auto" w:fill="0070C0"/>
            <w:noWrap/>
            <w:vAlign w:val="center"/>
            <w:hideMark/>
          </w:tcPr>
          <w:p w:rsidR="009F018B" w:rsidRPr="009F018B" w:rsidRDefault="009F018B" w:rsidP="009F018B">
            <w:pPr>
              <w:jc w:val="center"/>
              <w:rPr>
                <w:rFonts w:ascii="Calibri" w:hAnsi="Calibri" w:cs="Times New Roman"/>
                <w:b/>
                <w:color w:val="FFFFFF" w:themeColor="background1"/>
                <w:sz w:val="22"/>
                <w:szCs w:val="22"/>
                <w:lang w:val="es-SV" w:eastAsia="es-SV"/>
              </w:rPr>
            </w:pPr>
            <w:r w:rsidRPr="009F018B">
              <w:rPr>
                <w:rFonts w:ascii="Calibri" w:hAnsi="Calibri" w:cs="Times New Roman"/>
                <w:b/>
                <w:color w:val="FFFFFF" w:themeColor="background1"/>
                <w:sz w:val="22"/>
                <w:szCs w:val="22"/>
                <w:lang w:val="es-SV" w:eastAsia="es-SV"/>
              </w:rPr>
              <w:t>6.64</w:t>
            </w:r>
          </w:p>
        </w:tc>
      </w:tr>
    </w:tbl>
    <w:p w:rsidR="009F018B" w:rsidRDefault="009F018B">
      <w:pPr>
        <w:jc w:val="left"/>
        <w:rPr>
          <w:b/>
          <w:sz w:val="20"/>
        </w:rPr>
      </w:pPr>
    </w:p>
    <w:p w:rsidR="007A1B95" w:rsidRDefault="007A1B95">
      <w:pPr>
        <w:jc w:val="left"/>
        <w:rPr>
          <w:b/>
          <w:sz w:val="20"/>
        </w:rPr>
      </w:pPr>
    </w:p>
    <w:p w:rsidR="007A1B95" w:rsidRDefault="00611C3E" w:rsidP="00611C3E">
      <w:pPr>
        <w:tabs>
          <w:tab w:val="left" w:pos="4065"/>
          <w:tab w:val="center" w:pos="4645"/>
        </w:tabs>
        <w:jc w:val="left"/>
        <w:rPr>
          <w:b/>
          <w:sz w:val="20"/>
        </w:rPr>
      </w:pPr>
      <w:r>
        <w:rPr>
          <w:b/>
          <w:sz w:val="20"/>
        </w:rPr>
        <w:tab/>
      </w:r>
      <w:r>
        <w:rPr>
          <w:b/>
          <w:sz w:val="20"/>
        </w:rPr>
        <w:tab/>
      </w:r>
      <w:r w:rsidR="007A1B95" w:rsidRPr="00E601AA">
        <w:rPr>
          <w:b/>
          <w:sz w:val="20"/>
        </w:rPr>
        <w:t xml:space="preserve">Anexo </w:t>
      </w:r>
      <w:r w:rsidR="007A1B95">
        <w:rPr>
          <w:b/>
          <w:sz w:val="20"/>
        </w:rPr>
        <w:t>9</w:t>
      </w:r>
      <w:r w:rsidR="007A1B95" w:rsidRPr="00E601AA">
        <w:rPr>
          <w:b/>
          <w:sz w:val="20"/>
        </w:rPr>
        <w:t>:</w:t>
      </w:r>
    </w:p>
    <w:p w:rsidR="007A1B95" w:rsidRDefault="007A1B95" w:rsidP="007A1B95">
      <w:pPr>
        <w:jc w:val="center"/>
        <w:rPr>
          <w:rFonts w:cstheme="minorHAnsi"/>
          <w:b/>
          <w:sz w:val="20"/>
        </w:rPr>
      </w:pPr>
      <w:r>
        <w:rPr>
          <w:rFonts w:ascii="Calibri" w:hAnsi="Calibri" w:cs="Times New Roman"/>
          <w:b/>
          <w:bCs/>
          <w:color w:val="000000"/>
          <w:sz w:val="22"/>
          <w:szCs w:val="22"/>
          <w:lang w:val="es-SV" w:eastAsia="es-SV"/>
        </w:rPr>
        <w:t>Cálculo del í</w:t>
      </w:r>
      <w:r w:rsidRPr="00D861FE">
        <w:rPr>
          <w:rFonts w:ascii="Calibri" w:hAnsi="Calibri" w:cs="Times New Roman"/>
          <w:b/>
          <w:bCs/>
          <w:color w:val="000000"/>
          <w:sz w:val="22"/>
          <w:szCs w:val="22"/>
          <w:lang w:val="es-SV" w:eastAsia="es-SV"/>
        </w:rPr>
        <w:t xml:space="preserve">ndice de satisfacción del contribuyente </w:t>
      </w:r>
      <w:r>
        <w:rPr>
          <w:rFonts w:ascii="Calibri" w:hAnsi="Calibri" w:cs="Times New Roman"/>
          <w:b/>
          <w:bCs/>
          <w:color w:val="000000"/>
          <w:sz w:val="22"/>
          <w:szCs w:val="22"/>
          <w:lang w:val="es-SV" w:eastAsia="es-SV"/>
        </w:rPr>
        <w:t xml:space="preserve">por Aduanas </w:t>
      </w:r>
      <w:r>
        <w:rPr>
          <w:rFonts w:cstheme="minorHAnsi"/>
          <w:b/>
          <w:sz w:val="20"/>
        </w:rPr>
        <w:t>Marítimas</w:t>
      </w:r>
    </w:p>
    <w:p w:rsidR="007A1B95" w:rsidRDefault="007A1B95" w:rsidP="007A1B95">
      <w:pPr>
        <w:jc w:val="center"/>
        <w:rPr>
          <w:rFonts w:cstheme="minorHAnsi"/>
          <w:b/>
          <w:sz w:val="20"/>
        </w:rPr>
      </w:pPr>
    </w:p>
    <w:tbl>
      <w:tblPr>
        <w:tblW w:w="5000" w:type="pct"/>
        <w:jc w:val="center"/>
        <w:tblCellMar>
          <w:left w:w="70" w:type="dxa"/>
          <w:right w:w="70" w:type="dxa"/>
        </w:tblCellMar>
        <w:tblLook w:val="04A0" w:firstRow="1" w:lastRow="0" w:firstColumn="1" w:lastColumn="0" w:noHBand="0" w:noVBand="1"/>
      </w:tblPr>
      <w:tblGrid>
        <w:gridCol w:w="3708"/>
        <w:gridCol w:w="1574"/>
        <w:gridCol w:w="1979"/>
        <w:gridCol w:w="2019"/>
      </w:tblGrid>
      <w:tr w:rsidR="007A1B95" w:rsidRPr="007A1B95" w:rsidTr="00FC3CC6">
        <w:trPr>
          <w:trHeight w:val="31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7A1B95" w:rsidRPr="007A1B95" w:rsidRDefault="007A1B95" w:rsidP="007A1B95">
            <w:pPr>
              <w:jc w:val="center"/>
              <w:rPr>
                <w:rFonts w:ascii="Calibri" w:hAnsi="Calibri" w:cs="Times New Roman"/>
                <w:b/>
                <w:bCs/>
                <w:color w:val="FFFFFF" w:themeColor="background1"/>
                <w:sz w:val="22"/>
                <w:szCs w:val="22"/>
                <w:lang w:val="es-SV" w:eastAsia="es-SV"/>
              </w:rPr>
            </w:pPr>
            <w:r w:rsidRPr="007A1B95">
              <w:rPr>
                <w:rFonts w:ascii="Calibri" w:hAnsi="Calibri" w:cs="Times New Roman"/>
                <w:b/>
                <w:bCs/>
                <w:color w:val="FFFFFF" w:themeColor="background1"/>
                <w:sz w:val="22"/>
                <w:szCs w:val="22"/>
                <w:lang w:val="es-SV" w:eastAsia="es-SV"/>
              </w:rPr>
              <w:t>Cálculo del índice de satisfacción del contribuyente o usuario de aduana La Unión</w:t>
            </w:r>
          </w:p>
        </w:tc>
      </w:tr>
      <w:tr w:rsidR="007A1B95" w:rsidRPr="007A1B95" w:rsidTr="00FC3CC6">
        <w:trPr>
          <w:trHeight w:val="1200"/>
          <w:jc w:val="center"/>
        </w:trPr>
        <w:tc>
          <w:tcPr>
            <w:tcW w:w="1966" w:type="pct"/>
            <w:tcBorders>
              <w:top w:val="nil"/>
              <w:left w:val="single" w:sz="4" w:space="0" w:color="auto"/>
              <w:bottom w:val="single" w:sz="4" w:space="0" w:color="auto"/>
              <w:right w:val="single" w:sz="4" w:space="0" w:color="auto"/>
            </w:tcBorders>
            <w:shd w:val="clear" w:color="auto" w:fill="0070C0"/>
            <w:noWrap/>
            <w:vAlign w:val="center"/>
            <w:hideMark/>
          </w:tcPr>
          <w:p w:rsidR="007A1B95" w:rsidRPr="007A1B95" w:rsidRDefault="007A1B95" w:rsidP="007A1B95">
            <w:pPr>
              <w:jc w:val="center"/>
              <w:rPr>
                <w:rFonts w:ascii="Calibri" w:hAnsi="Calibri" w:cs="Times New Roman"/>
                <w:b/>
                <w:bCs/>
                <w:color w:val="FFFFFF" w:themeColor="background1"/>
                <w:sz w:val="22"/>
                <w:szCs w:val="22"/>
                <w:lang w:val="es-SV" w:eastAsia="es-SV"/>
              </w:rPr>
            </w:pPr>
            <w:r w:rsidRPr="007A1B95">
              <w:rPr>
                <w:rFonts w:ascii="Calibri" w:hAnsi="Calibri" w:cs="Times New Roman"/>
                <w:b/>
                <w:bCs/>
                <w:color w:val="FFFFFF" w:themeColor="background1"/>
                <w:sz w:val="22"/>
                <w:szCs w:val="22"/>
                <w:lang w:val="es-SV" w:eastAsia="es-SV"/>
              </w:rPr>
              <w:t>Módulo temático</w:t>
            </w:r>
          </w:p>
        </w:tc>
        <w:tc>
          <w:tcPr>
            <w:tcW w:w="859" w:type="pct"/>
            <w:tcBorders>
              <w:top w:val="nil"/>
              <w:left w:val="nil"/>
              <w:bottom w:val="single" w:sz="4" w:space="0" w:color="auto"/>
              <w:right w:val="single" w:sz="4" w:space="0" w:color="auto"/>
            </w:tcBorders>
            <w:shd w:val="clear" w:color="auto" w:fill="0070C0"/>
            <w:vAlign w:val="center"/>
            <w:hideMark/>
          </w:tcPr>
          <w:p w:rsidR="007A1B95" w:rsidRPr="007A1B95" w:rsidRDefault="007A1B95" w:rsidP="007A1B95">
            <w:pPr>
              <w:jc w:val="center"/>
              <w:rPr>
                <w:rFonts w:ascii="Calibri" w:hAnsi="Calibri" w:cs="Times New Roman"/>
                <w:b/>
                <w:bCs/>
                <w:color w:val="FFFFFF" w:themeColor="background1"/>
                <w:sz w:val="22"/>
                <w:szCs w:val="22"/>
                <w:lang w:val="es-SV" w:eastAsia="es-SV"/>
              </w:rPr>
            </w:pPr>
            <w:r w:rsidRPr="007A1B95">
              <w:rPr>
                <w:rFonts w:ascii="Calibri" w:hAnsi="Calibri" w:cs="Times New Roman"/>
                <w:b/>
                <w:bCs/>
                <w:color w:val="FFFFFF" w:themeColor="background1"/>
                <w:sz w:val="22"/>
                <w:szCs w:val="22"/>
                <w:lang w:val="es-SV" w:eastAsia="es-SV"/>
              </w:rPr>
              <w:t>Pesos ajustados de ponderación del modelo SERVPERF (%)</w:t>
            </w:r>
          </w:p>
        </w:tc>
        <w:tc>
          <w:tcPr>
            <w:tcW w:w="1077" w:type="pct"/>
            <w:tcBorders>
              <w:top w:val="nil"/>
              <w:left w:val="nil"/>
              <w:bottom w:val="single" w:sz="4" w:space="0" w:color="auto"/>
              <w:right w:val="single" w:sz="4" w:space="0" w:color="auto"/>
            </w:tcBorders>
            <w:shd w:val="clear" w:color="auto" w:fill="0070C0"/>
            <w:vAlign w:val="center"/>
            <w:hideMark/>
          </w:tcPr>
          <w:p w:rsidR="007A1B95" w:rsidRPr="007A1B95" w:rsidRDefault="007A1B95" w:rsidP="007A1B95">
            <w:pPr>
              <w:jc w:val="center"/>
              <w:rPr>
                <w:rFonts w:ascii="Calibri" w:hAnsi="Calibri" w:cs="Times New Roman"/>
                <w:b/>
                <w:bCs/>
                <w:color w:val="FFFFFF" w:themeColor="background1"/>
                <w:sz w:val="22"/>
                <w:szCs w:val="22"/>
                <w:lang w:val="es-SV" w:eastAsia="es-SV"/>
              </w:rPr>
            </w:pPr>
            <w:r w:rsidRPr="007A1B95">
              <w:rPr>
                <w:rFonts w:ascii="Calibri" w:hAnsi="Calibri" w:cs="Times New Roman"/>
                <w:b/>
                <w:bCs/>
                <w:color w:val="FFFFFF" w:themeColor="background1"/>
                <w:sz w:val="22"/>
                <w:szCs w:val="22"/>
                <w:lang w:val="es-SV" w:eastAsia="es-SV"/>
              </w:rPr>
              <w:t>Puntaje promedio obtenido por módulo en la encuesta</w:t>
            </w:r>
          </w:p>
        </w:tc>
        <w:tc>
          <w:tcPr>
            <w:tcW w:w="1098" w:type="pct"/>
            <w:tcBorders>
              <w:top w:val="nil"/>
              <w:left w:val="nil"/>
              <w:bottom w:val="single" w:sz="4" w:space="0" w:color="auto"/>
              <w:right w:val="single" w:sz="4" w:space="0" w:color="auto"/>
            </w:tcBorders>
            <w:shd w:val="clear" w:color="auto" w:fill="0070C0"/>
            <w:vAlign w:val="center"/>
            <w:hideMark/>
          </w:tcPr>
          <w:p w:rsidR="007A1B95" w:rsidRPr="007A1B95" w:rsidRDefault="007A1B95" w:rsidP="007A1B95">
            <w:pPr>
              <w:jc w:val="center"/>
              <w:rPr>
                <w:rFonts w:ascii="Calibri" w:hAnsi="Calibri" w:cs="Times New Roman"/>
                <w:b/>
                <w:bCs/>
                <w:color w:val="FFFFFF" w:themeColor="background1"/>
                <w:sz w:val="22"/>
                <w:szCs w:val="22"/>
                <w:lang w:val="es-SV" w:eastAsia="es-SV"/>
              </w:rPr>
            </w:pPr>
            <w:r w:rsidRPr="007A1B95">
              <w:rPr>
                <w:rFonts w:ascii="Calibri" w:hAnsi="Calibri" w:cs="Times New Roman"/>
                <w:b/>
                <w:bCs/>
                <w:color w:val="FFFFFF" w:themeColor="background1"/>
                <w:sz w:val="22"/>
                <w:szCs w:val="22"/>
                <w:lang w:val="es-SV" w:eastAsia="es-SV"/>
              </w:rPr>
              <w:t xml:space="preserve">Índice de satisfacción </w:t>
            </w:r>
          </w:p>
        </w:tc>
      </w:tr>
      <w:tr w:rsidR="007A1B95" w:rsidRPr="007A1B95" w:rsidTr="00FC3CC6">
        <w:trPr>
          <w:trHeight w:val="420"/>
          <w:jc w:val="center"/>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2. Infraestructura y elementos tangibles</w:t>
            </w:r>
          </w:p>
        </w:tc>
        <w:tc>
          <w:tcPr>
            <w:tcW w:w="859"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11%</w:t>
            </w:r>
          </w:p>
        </w:tc>
        <w:tc>
          <w:tcPr>
            <w:tcW w:w="1077"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7.62</w:t>
            </w:r>
          </w:p>
        </w:tc>
        <w:tc>
          <w:tcPr>
            <w:tcW w:w="1098"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0.84</w:t>
            </w:r>
          </w:p>
        </w:tc>
      </w:tr>
      <w:tr w:rsidR="007A1B95" w:rsidRPr="007A1B95" w:rsidTr="00FC3CC6">
        <w:trPr>
          <w:trHeight w:val="300"/>
          <w:jc w:val="center"/>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3. Empatía del personal</w:t>
            </w:r>
          </w:p>
        </w:tc>
        <w:tc>
          <w:tcPr>
            <w:tcW w:w="859"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16%</w:t>
            </w:r>
          </w:p>
        </w:tc>
        <w:tc>
          <w:tcPr>
            <w:tcW w:w="1077"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8.35</w:t>
            </w:r>
          </w:p>
        </w:tc>
        <w:tc>
          <w:tcPr>
            <w:tcW w:w="1098"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1.34</w:t>
            </w:r>
          </w:p>
        </w:tc>
      </w:tr>
      <w:tr w:rsidR="007A1B95" w:rsidRPr="007A1B95" w:rsidTr="00FC3CC6">
        <w:trPr>
          <w:trHeight w:val="300"/>
          <w:jc w:val="center"/>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4. Profesionalismo de los empleados</w:t>
            </w:r>
          </w:p>
        </w:tc>
        <w:tc>
          <w:tcPr>
            <w:tcW w:w="859"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32%</w:t>
            </w:r>
          </w:p>
        </w:tc>
        <w:tc>
          <w:tcPr>
            <w:tcW w:w="1077"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8.43</w:t>
            </w:r>
          </w:p>
        </w:tc>
        <w:tc>
          <w:tcPr>
            <w:tcW w:w="1098"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2.70</w:t>
            </w:r>
          </w:p>
        </w:tc>
      </w:tr>
      <w:tr w:rsidR="007A1B95" w:rsidRPr="007A1B95" w:rsidTr="00FC3CC6">
        <w:trPr>
          <w:trHeight w:val="300"/>
          <w:jc w:val="center"/>
        </w:trPr>
        <w:tc>
          <w:tcPr>
            <w:tcW w:w="1966" w:type="pct"/>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5. Capacidad de respuesta institucional</w:t>
            </w:r>
          </w:p>
        </w:tc>
        <w:tc>
          <w:tcPr>
            <w:tcW w:w="859"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41%</w:t>
            </w:r>
          </w:p>
        </w:tc>
        <w:tc>
          <w:tcPr>
            <w:tcW w:w="1077"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6.98</w:t>
            </w:r>
          </w:p>
        </w:tc>
        <w:tc>
          <w:tcPr>
            <w:tcW w:w="1098" w:type="pct"/>
            <w:tcBorders>
              <w:top w:val="nil"/>
              <w:left w:val="nil"/>
              <w:bottom w:val="single" w:sz="4" w:space="0" w:color="auto"/>
              <w:right w:val="single" w:sz="4" w:space="0" w:color="auto"/>
            </w:tcBorders>
            <w:shd w:val="clear" w:color="auto" w:fill="auto"/>
            <w:noWrap/>
            <w:vAlign w:val="bottom"/>
            <w:hideMark/>
          </w:tcPr>
          <w:p w:rsidR="007A1B95" w:rsidRPr="007A1B95" w:rsidRDefault="007A1B95" w:rsidP="00C45DEF">
            <w:pPr>
              <w:jc w:val="center"/>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2.86</w:t>
            </w:r>
          </w:p>
        </w:tc>
      </w:tr>
      <w:tr w:rsidR="00C45DEF" w:rsidRPr="007A1B95" w:rsidTr="00FC3CC6">
        <w:trPr>
          <w:trHeight w:val="300"/>
          <w:jc w:val="center"/>
        </w:trPr>
        <w:tc>
          <w:tcPr>
            <w:tcW w:w="1966" w:type="pct"/>
            <w:tcBorders>
              <w:top w:val="nil"/>
              <w:left w:val="single" w:sz="4" w:space="0" w:color="auto"/>
              <w:bottom w:val="single" w:sz="4" w:space="0" w:color="auto"/>
              <w:right w:val="single" w:sz="4" w:space="0" w:color="auto"/>
            </w:tcBorders>
            <w:shd w:val="clear" w:color="auto" w:fill="0070C0"/>
            <w:noWrap/>
            <w:vAlign w:val="bottom"/>
            <w:hideMark/>
          </w:tcPr>
          <w:p w:rsidR="007A1B95" w:rsidRPr="007A1B95" w:rsidRDefault="007A1B95" w:rsidP="007A1B95">
            <w:pPr>
              <w:jc w:val="left"/>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TOTAL</w:t>
            </w:r>
          </w:p>
        </w:tc>
        <w:tc>
          <w:tcPr>
            <w:tcW w:w="859" w:type="pct"/>
            <w:tcBorders>
              <w:top w:val="nil"/>
              <w:left w:val="nil"/>
              <w:bottom w:val="single" w:sz="4" w:space="0" w:color="auto"/>
              <w:right w:val="single" w:sz="4" w:space="0" w:color="auto"/>
            </w:tcBorders>
            <w:shd w:val="clear" w:color="auto" w:fill="0070C0"/>
            <w:noWrap/>
            <w:vAlign w:val="bottom"/>
            <w:hideMark/>
          </w:tcPr>
          <w:p w:rsidR="007A1B95" w:rsidRPr="007A1B95" w:rsidRDefault="007A1B95" w:rsidP="00C45DEF">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100%</w:t>
            </w:r>
          </w:p>
        </w:tc>
        <w:tc>
          <w:tcPr>
            <w:tcW w:w="1077" w:type="pct"/>
            <w:tcBorders>
              <w:top w:val="nil"/>
              <w:left w:val="nil"/>
              <w:bottom w:val="single" w:sz="4" w:space="0" w:color="auto"/>
              <w:right w:val="single" w:sz="4" w:space="0" w:color="auto"/>
            </w:tcBorders>
            <w:shd w:val="clear" w:color="auto" w:fill="0070C0"/>
            <w:noWrap/>
            <w:vAlign w:val="bottom"/>
            <w:hideMark/>
          </w:tcPr>
          <w:p w:rsidR="007A1B95" w:rsidRPr="007A1B95" w:rsidRDefault="007A1B95" w:rsidP="00C45DEF">
            <w:pPr>
              <w:jc w:val="center"/>
              <w:rPr>
                <w:rFonts w:ascii="Calibri" w:hAnsi="Calibri" w:cs="Times New Roman"/>
                <w:b/>
                <w:color w:val="FFFFFF" w:themeColor="background1"/>
                <w:sz w:val="22"/>
                <w:szCs w:val="22"/>
                <w:lang w:val="es-SV" w:eastAsia="es-SV"/>
              </w:rPr>
            </w:pPr>
          </w:p>
        </w:tc>
        <w:tc>
          <w:tcPr>
            <w:tcW w:w="1098" w:type="pct"/>
            <w:tcBorders>
              <w:top w:val="nil"/>
              <w:left w:val="nil"/>
              <w:bottom w:val="single" w:sz="4" w:space="0" w:color="auto"/>
              <w:right w:val="single" w:sz="4" w:space="0" w:color="auto"/>
            </w:tcBorders>
            <w:shd w:val="clear" w:color="auto" w:fill="0070C0"/>
            <w:noWrap/>
            <w:vAlign w:val="bottom"/>
            <w:hideMark/>
          </w:tcPr>
          <w:p w:rsidR="007A1B95" w:rsidRPr="007A1B95" w:rsidRDefault="007A1B95" w:rsidP="00C45DEF">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7.74</w:t>
            </w:r>
          </w:p>
        </w:tc>
      </w:tr>
    </w:tbl>
    <w:p w:rsidR="007A1B95" w:rsidRDefault="007A1B95" w:rsidP="007A1B95">
      <w:pPr>
        <w:jc w:val="center"/>
        <w:rPr>
          <w:rFonts w:cstheme="minorHAnsi"/>
          <w:b/>
          <w:sz w:val="20"/>
        </w:rPr>
      </w:pPr>
    </w:p>
    <w:p w:rsidR="006773AB" w:rsidRDefault="006773AB" w:rsidP="007A1B95">
      <w:pPr>
        <w:jc w:val="center"/>
        <w:rPr>
          <w:rFonts w:cstheme="minorHAnsi"/>
          <w:b/>
          <w:sz w:val="20"/>
        </w:rPr>
      </w:pPr>
    </w:p>
    <w:p w:rsidR="006773AB" w:rsidRDefault="006773AB" w:rsidP="007A1B95">
      <w:pPr>
        <w:jc w:val="center"/>
        <w:rPr>
          <w:rFonts w:cstheme="minorHAnsi"/>
          <w:b/>
          <w:sz w:val="20"/>
        </w:rPr>
      </w:pPr>
    </w:p>
    <w:p w:rsidR="006773AB" w:rsidRDefault="006773AB" w:rsidP="007A1B95">
      <w:pPr>
        <w:jc w:val="center"/>
        <w:rPr>
          <w:rFonts w:cstheme="minorHAnsi"/>
          <w:b/>
          <w:sz w:val="20"/>
        </w:rPr>
      </w:pPr>
    </w:p>
    <w:p w:rsidR="006773AB" w:rsidRDefault="006773AB" w:rsidP="007A1B95">
      <w:pPr>
        <w:jc w:val="center"/>
        <w:rPr>
          <w:rFonts w:cstheme="minorHAnsi"/>
          <w:b/>
          <w:sz w:val="20"/>
        </w:rPr>
      </w:pPr>
    </w:p>
    <w:p w:rsidR="00923012" w:rsidRDefault="00923012" w:rsidP="007A1B95">
      <w:pPr>
        <w:jc w:val="center"/>
        <w:rPr>
          <w:rFonts w:cstheme="minorHAnsi"/>
          <w:b/>
          <w:sz w:val="20"/>
        </w:rPr>
      </w:pPr>
    </w:p>
    <w:tbl>
      <w:tblPr>
        <w:tblW w:w="5000" w:type="pct"/>
        <w:tblCellMar>
          <w:left w:w="70" w:type="dxa"/>
          <w:right w:w="70" w:type="dxa"/>
        </w:tblCellMar>
        <w:tblLook w:val="04A0" w:firstRow="1" w:lastRow="0" w:firstColumn="1" w:lastColumn="0" w:noHBand="0" w:noVBand="1"/>
      </w:tblPr>
      <w:tblGrid>
        <w:gridCol w:w="4200"/>
        <w:gridCol w:w="1928"/>
        <w:gridCol w:w="1695"/>
        <w:gridCol w:w="1457"/>
      </w:tblGrid>
      <w:tr w:rsidR="00923012" w:rsidRPr="00923012" w:rsidTr="00923012">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923012" w:rsidRPr="00923012" w:rsidRDefault="00923012" w:rsidP="00923012">
            <w:pPr>
              <w:jc w:val="center"/>
              <w:rPr>
                <w:rFonts w:ascii="Calibri" w:hAnsi="Calibri" w:cs="Times New Roman"/>
                <w:b/>
                <w:bCs/>
                <w:color w:val="FFFFFF" w:themeColor="background1"/>
                <w:sz w:val="22"/>
                <w:szCs w:val="22"/>
                <w:lang w:val="es-SV" w:eastAsia="es-SV"/>
              </w:rPr>
            </w:pPr>
            <w:r w:rsidRPr="00923012">
              <w:rPr>
                <w:rFonts w:ascii="Calibri" w:hAnsi="Calibri" w:cs="Times New Roman"/>
                <w:b/>
                <w:bCs/>
                <w:color w:val="FFFFFF" w:themeColor="background1"/>
                <w:sz w:val="22"/>
                <w:szCs w:val="22"/>
                <w:lang w:val="es-SV" w:eastAsia="es-SV"/>
              </w:rPr>
              <w:t>Cálculo del índice de satisfacción del contribuyente o usuario de aduana Acajutla</w:t>
            </w:r>
          </w:p>
        </w:tc>
      </w:tr>
      <w:tr w:rsidR="00923012" w:rsidRPr="00923012" w:rsidTr="00923012">
        <w:trPr>
          <w:trHeight w:val="1200"/>
        </w:trPr>
        <w:tc>
          <w:tcPr>
            <w:tcW w:w="2263" w:type="pct"/>
            <w:tcBorders>
              <w:top w:val="nil"/>
              <w:left w:val="single" w:sz="4" w:space="0" w:color="auto"/>
              <w:bottom w:val="single" w:sz="4" w:space="0" w:color="auto"/>
              <w:right w:val="single" w:sz="4" w:space="0" w:color="auto"/>
            </w:tcBorders>
            <w:shd w:val="clear" w:color="auto" w:fill="0070C0"/>
            <w:noWrap/>
            <w:vAlign w:val="center"/>
            <w:hideMark/>
          </w:tcPr>
          <w:p w:rsidR="00923012" w:rsidRPr="00923012" w:rsidRDefault="00923012" w:rsidP="00923012">
            <w:pPr>
              <w:jc w:val="center"/>
              <w:rPr>
                <w:rFonts w:ascii="Calibri" w:hAnsi="Calibri" w:cs="Times New Roman"/>
                <w:b/>
                <w:bCs/>
                <w:color w:val="FFFFFF" w:themeColor="background1"/>
                <w:sz w:val="22"/>
                <w:szCs w:val="22"/>
                <w:lang w:val="es-SV" w:eastAsia="es-SV"/>
              </w:rPr>
            </w:pPr>
            <w:r w:rsidRPr="00923012">
              <w:rPr>
                <w:rFonts w:ascii="Calibri" w:hAnsi="Calibri" w:cs="Times New Roman"/>
                <w:b/>
                <w:bCs/>
                <w:color w:val="FFFFFF" w:themeColor="background1"/>
                <w:sz w:val="22"/>
                <w:szCs w:val="22"/>
                <w:lang w:val="es-SV" w:eastAsia="es-SV"/>
              </w:rPr>
              <w:t>Módulo temático</w:t>
            </w:r>
          </w:p>
        </w:tc>
        <w:tc>
          <w:tcPr>
            <w:tcW w:w="1039" w:type="pct"/>
            <w:tcBorders>
              <w:top w:val="nil"/>
              <w:left w:val="nil"/>
              <w:bottom w:val="single" w:sz="4" w:space="0" w:color="auto"/>
              <w:right w:val="single" w:sz="4" w:space="0" w:color="auto"/>
            </w:tcBorders>
            <w:shd w:val="clear" w:color="auto" w:fill="0070C0"/>
            <w:vAlign w:val="center"/>
            <w:hideMark/>
          </w:tcPr>
          <w:p w:rsidR="00923012" w:rsidRPr="00923012" w:rsidRDefault="00923012" w:rsidP="00923012">
            <w:pPr>
              <w:jc w:val="center"/>
              <w:rPr>
                <w:rFonts w:ascii="Calibri" w:hAnsi="Calibri" w:cs="Times New Roman"/>
                <w:b/>
                <w:bCs/>
                <w:color w:val="FFFFFF" w:themeColor="background1"/>
                <w:sz w:val="22"/>
                <w:szCs w:val="22"/>
                <w:lang w:val="es-SV" w:eastAsia="es-SV"/>
              </w:rPr>
            </w:pPr>
            <w:r w:rsidRPr="00923012">
              <w:rPr>
                <w:rFonts w:ascii="Calibri" w:hAnsi="Calibri" w:cs="Times New Roman"/>
                <w:b/>
                <w:bCs/>
                <w:color w:val="FFFFFF" w:themeColor="background1"/>
                <w:sz w:val="22"/>
                <w:szCs w:val="22"/>
                <w:lang w:val="es-SV" w:eastAsia="es-SV"/>
              </w:rPr>
              <w:t>Pesos ajustados de ponderación del modelo SERVPERF (%)</w:t>
            </w:r>
          </w:p>
        </w:tc>
        <w:tc>
          <w:tcPr>
            <w:tcW w:w="913" w:type="pct"/>
            <w:tcBorders>
              <w:top w:val="nil"/>
              <w:left w:val="nil"/>
              <w:bottom w:val="single" w:sz="4" w:space="0" w:color="auto"/>
              <w:right w:val="single" w:sz="4" w:space="0" w:color="auto"/>
            </w:tcBorders>
            <w:shd w:val="clear" w:color="auto" w:fill="0070C0"/>
            <w:vAlign w:val="center"/>
            <w:hideMark/>
          </w:tcPr>
          <w:p w:rsidR="00923012" w:rsidRPr="00923012" w:rsidRDefault="00923012" w:rsidP="00923012">
            <w:pPr>
              <w:jc w:val="center"/>
              <w:rPr>
                <w:rFonts w:ascii="Calibri" w:hAnsi="Calibri" w:cs="Times New Roman"/>
                <w:b/>
                <w:bCs/>
                <w:color w:val="FFFFFF" w:themeColor="background1"/>
                <w:sz w:val="22"/>
                <w:szCs w:val="22"/>
                <w:lang w:val="es-SV" w:eastAsia="es-SV"/>
              </w:rPr>
            </w:pPr>
            <w:r w:rsidRPr="00923012">
              <w:rPr>
                <w:rFonts w:ascii="Calibri" w:hAnsi="Calibri" w:cs="Times New Roman"/>
                <w:b/>
                <w:bCs/>
                <w:color w:val="FFFFFF" w:themeColor="background1"/>
                <w:sz w:val="22"/>
                <w:szCs w:val="22"/>
                <w:lang w:val="es-SV" w:eastAsia="es-SV"/>
              </w:rPr>
              <w:t>Puntaje promedio obtenido por módulo en la encuesta</w:t>
            </w:r>
          </w:p>
        </w:tc>
        <w:tc>
          <w:tcPr>
            <w:tcW w:w="785" w:type="pct"/>
            <w:tcBorders>
              <w:top w:val="nil"/>
              <w:left w:val="nil"/>
              <w:bottom w:val="single" w:sz="4" w:space="0" w:color="auto"/>
              <w:right w:val="single" w:sz="4" w:space="0" w:color="auto"/>
            </w:tcBorders>
            <w:shd w:val="clear" w:color="auto" w:fill="0070C0"/>
            <w:vAlign w:val="center"/>
            <w:hideMark/>
          </w:tcPr>
          <w:p w:rsidR="00923012" w:rsidRPr="00923012" w:rsidRDefault="00923012" w:rsidP="00923012">
            <w:pPr>
              <w:jc w:val="center"/>
              <w:rPr>
                <w:rFonts w:ascii="Calibri" w:hAnsi="Calibri" w:cs="Times New Roman"/>
                <w:b/>
                <w:bCs/>
                <w:color w:val="FFFFFF" w:themeColor="background1"/>
                <w:sz w:val="22"/>
                <w:szCs w:val="22"/>
                <w:lang w:val="es-SV" w:eastAsia="es-SV"/>
              </w:rPr>
            </w:pPr>
            <w:r w:rsidRPr="00923012">
              <w:rPr>
                <w:rFonts w:ascii="Calibri" w:hAnsi="Calibri" w:cs="Times New Roman"/>
                <w:b/>
                <w:bCs/>
                <w:color w:val="FFFFFF" w:themeColor="background1"/>
                <w:sz w:val="22"/>
                <w:szCs w:val="22"/>
                <w:lang w:val="es-SV" w:eastAsia="es-SV"/>
              </w:rPr>
              <w:t xml:space="preserve">Índice de satisfacción </w:t>
            </w:r>
          </w:p>
        </w:tc>
      </w:tr>
      <w:tr w:rsidR="00923012" w:rsidRPr="00923012" w:rsidTr="00923012">
        <w:trPr>
          <w:trHeight w:val="438"/>
        </w:trPr>
        <w:tc>
          <w:tcPr>
            <w:tcW w:w="2263" w:type="pct"/>
            <w:tcBorders>
              <w:top w:val="nil"/>
              <w:left w:val="single" w:sz="4" w:space="0" w:color="auto"/>
              <w:bottom w:val="single" w:sz="4" w:space="0" w:color="auto"/>
              <w:right w:val="single" w:sz="4" w:space="0" w:color="auto"/>
            </w:tcBorders>
            <w:shd w:val="clear" w:color="auto" w:fill="auto"/>
            <w:noWrap/>
            <w:vAlign w:val="center"/>
            <w:hideMark/>
          </w:tcPr>
          <w:p w:rsidR="00923012" w:rsidRPr="00923012" w:rsidRDefault="00923012" w:rsidP="00923012">
            <w:pPr>
              <w:jc w:val="left"/>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2. Infraestructura y elementos tangibles</w:t>
            </w:r>
          </w:p>
        </w:tc>
        <w:tc>
          <w:tcPr>
            <w:tcW w:w="1039"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11%</w:t>
            </w:r>
          </w:p>
        </w:tc>
        <w:tc>
          <w:tcPr>
            <w:tcW w:w="913"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7.68</w:t>
            </w:r>
          </w:p>
        </w:tc>
        <w:tc>
          <w:tcPr>
            <w:tcW w:w="785"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0.84</w:t>
            </w:r>
          </w:p>
        </w:tc>
      </w:tr>
      <w:tr w:rsidR="00923012" w:rsidRPr="00923012" w:rsidTr="00923012">
        <w:trPr>
          <w:trHeight w:val="300"/>
        </w:trPr>
        <w:tc>
          <w:tcPr>
            <w:tcW w:w="2263" w:type="pct"/>
            <w:tcBorders>
              <w:top w:val="nil"/>
              <w:left w:val="single" w:sz="4" w:space="0" w:color="auto"/>
              <w:bottom w:val="single" w:sz="4" w:space="0" w:color="auto"/>
              <w:right w:val="single" w:sz="4" w:space="0" w:color="auto"/>
            </w:tcBorders>
            <w:shd w:val="clear" w:color="auto" w:fill="auto"/>
            <w:noWrap/>
            <w:vAlign w:val="center"/>
            <w:hideMark/>
          </w:tcPr>
          <w:p w:rsidR="00923012" w:rsidRPr="00923012" w:rsidRDefault="00923012" w:rsidP="00923012">
            <w:pPr>
              <w:jc w:val="left"/>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3. Empatía del personal</w:t>
            </w:r>
          </w:p>
        </w:tc>
        <w:tc>
          <w:tcPr>
            <w:tcW w:w="1039"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16%</w:t>
            </w:r>
          </w:p>
        </w:tc>
        <w:tc>
          <w:tcPr>
            <w:tcW w:w="913"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7.49</w:t>
            </w:r>
          </w:p>
        </w:tc>
        <w:tc>
          <w:tcPr>
            <w:tcW w:w="785"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1.20</w:t>
            </w:r>
          </w:p>
        </w:tc>
      </w:tr>
      <w:tr w:rsidR="00923012" w:rsidRPr="00923012" w:rsidTr="00923012">
        <w:trPr>
          <w:trHeight w:val="300"/>
        </w:trPr>
        <w:tc>
          <w:tcPr>
            <w:tcW w:w="2263" w:type="pct"/>
            <w:tcBorders>
              <w:top w:val="nil"/>
              <w:left w:val="single" w:sz="4" w:space="0" w:color="auto"/>
              <w:bottom w:val="single" w:sz="4" w:space="0" w:color="auto"/>
              <w:right w:val="single" w:sz="4" w:space="0" w:color="auto"/>
            </w:tcBorders>
            <w:shd w:val="clear" w:color="auto" w:fill="auto"/>
            <w:noWrap/>
            <w:vAlign w:val="center"/>
            <w:hideMark/>
          </w:tcPr>
          <w:p w:rsidR="00923012" w:rsidRPr="00923012" w:rsidRDefault="00923012" w:rsidP="00923012">
            <w:pPr>
              <w:jc w:val="left"/>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4. Profesionalismo de los empleados</w:t>
            </w:r>
          </w:p>
        </w:tc>
        <w:tc>
          <w:tcPr>
            <w:tcW w:w="1039"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32%</w:t>
            </w:r>
          </w:p>
        </w:tc>
        <w:tc>
          <w:tcPr>
            <w:tcW w:w="913"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7.58</w:t>
            </w:r>
          </w:p>
        </w:tc>
        <w:tc>
          <w:tcPr>
            <w:tcW w:w="785"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2.43</w:t>
            </w:r>
          </w:p>
        </w:tc>
      </w:tr>
      <w:tr w:rsidR="00923012" w:rsidRPr="00923012" w:rsidTr="00923012">
        <w:trPr>
          <w:trHeight w:val="300"/>
        </w:trPr>
        <w:tc>
          <w:tcPr>
            <w:tcW w:w="2263" w:type="pct"/>
            <w:tcBorders>
              <w:top w:val="nil"/>
              <w:left w:val="single" w:sz="4" w:space="0" w:color="auto"/>
              <w:bottom w:val="single" w:sz="4" w:space="0" w:color="auto"/>
              <w:right w:val="single" w:sz="4" w:space="0" w:color="auto"/>
            </w:tcBorders>
            <w:shd w:val="clear" w:color="auto" w:fill="auto"/>
            <w:noWrap/>
            <w:vAlign w:val="center"/>
            <w:hideMark/>
          </w:tcPr>
          <w:p w:rsidR="00923012" w:rsidRPr="00923012" w:rsidRDefault="00923012" w:rsidP="00923012">
            <w:pPr>
              <w:jc w:val="left"/>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5. Capacidad de respuesta institucional</w:t>
            </w:r>
          </w:p>
        </w:tc>
        <w:tc>
          <w:tcPr>
            <w:tcW w:w="1039"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41%</w:t>
            </w:r>
          </w:p>
        </w:tc>
        <w:tc>
          <w:tcPr>
            <w:tcW w:w="913"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6.29</w:t>
            </w:r>
          </w:p>
        </w:tc>
        <w:tc>
          <w:tcPr>
            <w:tcW w:w="785" w:type="pct"/>
            <w:tcBorders>
              <w:top w:val="nil"/>
              <w:left w:val="nil"/>
              <w:bottom w:val="single" w:sz="4" w:space="0" w:color="auto"/>
              <w:right w:val="single" w:sz="4" w:space="0" w:color="auto"/>
            </w:tcBorders>
            <w:shd w:val="clear" w:color="auto" w:fill="auto"/>
            <w:noWrap/>
            <w:vAlign w:val="center"/>
            <w:hideMark/>
          </w:tcPr>
          <w:p w:rsidR="00923012" w:rsidRPr="00923012" w:rsidRDefault="00923012" w:rsidP="00923012">
            <w:pPr>
              <w:jc w:val="center"/>
              <w:rPr>
                <w:rFonts w:ascii="Calibri" w:hAnsi="Calibri" w:cs="Times New Roman"/>
                <w:color w:val="000000"/>
                <w:sz w:val="22"/>
                <w:szCs w:val="22"/>
                <w:lang w:val="es-SV" w:eastAsia="es-SV"/>
              </w:rPr>
            </w:pPr>
            <w:r w:rsidRPr="00923012">
              <w:rPr>
                <w:rFonts w:ascii="Calibri" w:hAnsi="Calibri" w:cs="Times New Roman"/>
                <w:color w:val="000000"/>
                <w:sz w:val="22"/>
                <w:szCs w:val="22"/>
                <w:lang w:val="es-SV" w:eastAsia="es-SV"/>
              </w:rPr>
              <w:t>2.58</w:t>
            </w:r>
          </w:p>
        </w:tc>
      </w:tr>
      <w:tr w:rsidR="00923012" w:rsidRPr="00923012" w:rsidTr="00923012">
        <w:trPr>
          <w:trHeight w:val="300"/>
        </w:trPr>
        <w:tc>
          <w:tcPr>
            <w:tcW w:w="2263" w:type="pct"/>
            <w:tcBorders>
              <w:top w:val="nil"/>
              <w:left w:val="single" w:sz="4" w:space="0" w:color="auto"/>
              <w:bottom w:val="single" w:sz="4" w:space="0" w:color="auto"/>
              <w:right w:val="single" w:sz="4" w:space="0" w:color="auto"/>
            </w:tcBorders>
            <w:shd w:val="clear" w:color="auto" w:fill="0070C0"/>
            <w:noWrap/>
            <w:vAlign w:val="bottom"/>
            <w:hideMark/>
          </w:tcPr>
          <w:p w:rsidR="00923012" w:rsidRPr="00923012" w:rsidRDefault="00923012" w:rsidP="00923012">
            <w:pPr>
              <w:jc w:val="left"/>
              <w:rPr>
                <w:rFonts w:ascii="Calibri" w:hAnsi="Calibri" w:cs="Times New Roman"/>
                <w:b/>
                <w:color w:val="FFFFFF" w:themeColor="background1"/>
                <w:sz w:val="22"/>
                <w:szCs w:val="22"/>
                <w:lang w:val="es-SV" w:eastAsia="es-SV"/>
              </w:rPr>
            </w:pPr>
            <w:r w:rsidRPr="00923012">
              <w:rPr>
                <w:rFonts w:ascii="Calibri" w:hAnsi="Calibri" w:cs="Times New Roman"/>
                <w:b/>
                <w:color w:val="FFFFFF" w:themeColor="background1"/>
                <w:sz w:val="22"/>
                <w:szCs w:val="22"/>
                <w:lang w:val="es-SV" w:eastAsia="es-SV"/>
              </w:rPr>
              <w:t>TOTAL</w:t>
            </w:r>
          </w:p>
        </w:tc>
        <w:tc>
          <w:tcPr>
            <w:tcW w:w="1039" w:type="pct"/>
            <w:tcBorders>
              <w:top w:val="nil"/>
              <w:left w:val="nil"/>
              <w:bottom w:val="single" w:sz="4" w:space="0" w:color="auto"/>
              <w:right w:val="single" w:sz="4" w:space="0" w:color="auto"/>
            </w:tcBorders>
            <w:shd w:val="clear" w:color="auto" w:fill="0070C0"/>
            <w:noWrap/>
            <w:vAlign w:val="center"/>
            <w:hideMark/>
          </w:tcPr>
          <w:p w:rsidR="00923012" w:rsidRPr="00923012" w:rsidRDefault="00923012" w:rsidP="00923012">
            <w:pPr>
              <w:jc w:val="center"/>
              <w:rPr>
                <w:rFonts w:ascii="Calibri" w:hAnsi="Calibri" w:cs="Times New Roman"/>
                <w:b/>
                <w:color w:val="FFFFFF" w:themeColor="background1"/>
                <w:sz w:val="22"/>
                <w:szCs w:val="22"/>
                <w:lang w:val="es-SV" w:eastAsia="es-SV"/>
              </w:rPr>
            </w:pPr>
            <w:r w:rsidRPr="00923012">
              <w:rPr>
                <w:rFonts w:ascii="Calibri" w:hAnsi="Calibri" w:cs="Times New Roman"/>
                <w:b/>
                <w:color w:val="FFFFFF" w:themeColor="background1"/>
                <w:sz w:val="22"/>
                <w:szCs w:val="22"/>
                <w:lang w:val="es-SV" w:eastAsia="es-SV"/>
              </w:rPr>
              <w:t>100%</w:t>
            </w:r>
          </w:p>
        </w:tc>
        <w:tc>
          <w:tcPr>
            <w:tcW w:w="913" w:type="pct"/>
            <w:tcBorders>
              <w:top w:val="nil"/>
              <w:left w:val="nil"/>
              <w:bottom w:val="single" w:sz="4" w:space="0" w:color="auto"/>
              <w:right w:val="single" w:sz="4" w:space="0" w:color="auto"/>
            </w:tcBorders>
            <w:shd w:val="clear" w:color="auto" w:fill="0070C0"/>
            <w:noWrap/>
            <w:vAlign w:val="center"/>
            <w:hideMark/>
          </w:tcPr>
          <w:p w:rsidR="00923012" w:rsidRPr="00923012" w:rsidRDefault="00923012" w:rsidP="00923012">
            <w:pPr>
              <w:jc w:val="center"/>
              <w:rPr>
                <w:rFonts w:ascii="Calibri" w:hAnsi="Calibri" w:cs="Times New Roman"/>
                <w:b/>
                <w:color w:val="FFFFFF" w:themeColor="background1"/>
                <w:sz w:val="22"/>
                <w:szCs w:val="22"/>
                <w:lang w:val="es-SV" w:eastAsia="es-SV"/>
              </w:rPr>
            </w:pPr>
          </w:p>
        </w:tc>
        <w:tc>
          <w:tcPr>
            <w:tcW w:w="785" w:type="pct"/>
            <w:tcBorders>
              <w:top w:val="nil"/>
              <w:left w:val="nil"/>
              <w:bottom w:val="single" w:sz="4" w:space="0" w:color="auto"/>
              <w:right w:val="single" w:sz="4" w:space="0" w:color="auto"/>
            </w:tcBorders>
            <w:shd w:val="clear" w:color="auto" w:fill="0070C0"/>
            <w:noWrap/>
            <w:vAlign w:val="center"/>
            <w:hideMark/>
          </w:tcPr>
          <w:p w:rsidR="00923012" w:rsidRPr="00923012" w:rsidRDefault="00923012" w:rsidP="00923012">
            <w:pPr>
              <w:jc w:val="center"/>
              <w:rPr>
                <w:rFonts w:ascii="Calibri" w:hAnsi="Calibri" w:cs="Times New Roman"/>
                <w:b/>
                <w:color w:val="FFFFFF" w:themeColor="background1"/>
                <w:sz w:val="22"/>
                <w:szCs w:val="22"/>
                <w:lang w:val="es-SV" w:eastAsia="es-SV"/>
              </w:rPr>
            </w:pPr>
            <w:r w:rsidRPr="00923012">
              <w:rPr>
                <w:rFonts w:ascii="Calibri" w:hAnsi="Calibri" w:cs="Times New Roman"/>
                <w:b/>
                <w:color w:val="FFFFFF" w:themeColor="background1"/>
                <w:sz w:val="22"/>
                <w:szCs w:val="22"/>
                <w:lang w:val="es-SV" w:eastAsia="es-SV"/>
              </w:rPr>
              <w:t>7.05</w:t>
            </w:r>
          </w:p>
        </w:tc>
      </w:tr>
    </w:tbl>
    <w:p w:rsidR="00923012" w:rsidRDefault="00923012" w:rsidP="007A1B95">
      <w:pPr>
        <w:jc w:val="center"/>
        <w:rPr>
          <w:rFonts w:cstheme="minorHAnsi"/>
          <w:b/>
          <w:sz w:val="20"/>
        </w:rPr>
      </w:pPr>
    </w:p>
    <w:p w:rsidR="007A1B95" w:rsidRDefault="007A1B95" w:rsidP="007A1B95">
      <w:pPr>
        <w:jc w:val="center"/>
        <w:rPr>
          <w:rFonts w:cstheme="minorHAnsi"/>
          <w:b/>
          <w:sz w:val="20"/>
        </w:rPr>
      </w:pPr>
    </w:p>
    <w:tbl>
      <w:tblPr>
        <w:tblW w:w="9657" w:type="dxa"/>
        <w:jc w:val="center"/>
        <w:tblCellMar>
          <w:left w:w="70" w:type="dxa"/>
          <w:right w:w="70" w:type="dxa"/>
        </w:tblCellMar>
        <w:tblLook w:val="04A0" w:firstRow="1" w:lastRow="0" w:firstColumn="1" w:lastColumn="0" w:noHBand="0" w:noVBand="1"/>
      </w:tblPr>
      <w:tblGrid>
        <w:gridCol w:w="3960"/>
        <w:gridCol w:w="1731"/>
        <w:gridCol w:w="2139"/>
        <w:gridCol w:w="1827"/>
      </w:tblGrid>
      <w:tr w:rsidR="007A1B95" w:rsidRPr="007A1B95" w:rsidTr="007A1B95">
        <w:trPr>
          <w:trHeight w:val="300"/>
          <w:jc w:val="center"/>
        </w:trPr>
        <w:tc>
          <w:tcPr>
            <w:tcW w:w="9657" w:type="dxa"/>
            <w:gridSpan w:val="4"/>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7A1B95" w:rsidRPr="007A1B95" w:rsidRDefault="007A1B95" w:rsidP="007A1B95">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 xml:space="preserve">Cálculo del índice </w:t>
            </w:r>
            <w:r>
              <w:rPr>
                <w:rFonts w:ascii="Calibri" w:hAnsi="Calibri" w:cs="Times New Roman"/>
                <w:b/>
                <w:color w:val="FFFFFF" w:themeColor="background1"/>
                <w:sz w:val="22"/>
                <w:szCs w:val="22"/>
                <w:lang w:val="es-SV" w:eastAsia="es-SV"/>
              </w:rPr>
              <w:t xml:space="preserve">global </w:t>
            </w:r>
            <w:r w:rsidRPr="007A1B95">
              <w:rPr>
                <w:rFonts w:ascii="Calibri" w:hAnsi="Calibri" w:cs="Times New Roman"/>
                <w:b/>
                <w:color w:val="FFFFFF" w:themeColor="background1"/>
                <w:sz w:val="22"/>
                <w:szCs w:val="22"/>
                <w:lang w:val="es-SV" w:eastAsia="es-SV"/>
              </w:rPr>
              <w:t xml:space="preserve">de satisfacción con los servicios prestados por la Aduanas </w:t>
            </w:r>
            <w:r w:rsidR="00424A61">
              <w:rPr>
                <w:rFonts w:ascii="Calibri" w:hAnsi="Calibri" w:cs="Times New Roman"/>
                <w:b/>
                <w:color w:val="FFFFFF" w:themeColor="background1"/>
                <w:sz w:val="22"/>
                <w:szCs w:val="22"/>
                <w:lang w:val="es-SV" w:eastAsia="es-SV"/>
              </w:rPr>
              <w:t>Marítimas</w:t>
            </w:r>
          </w:p>
        </w:tc>
      </w:tr>
      <w:tr w:rsidR="007A1B95" w:rsidRPr="007A1B95" w:rsidTr="007A1B95">
        <w:trPr>
          <w:trHeight w:val="300"/>
          <w:jc w:val="center"/>
        </w:trPr>
        <w:tc>
          <w:tcPr>
            <w:tcW w:w="3960" w:type="dxa"/>
            <w:tcBorders>
              <w:top w:val="nil"/>
              <w:left w:val="single" w:sz="4" w:space="0" w:color="auto"/>
              <w:bottom w:val="single" w:sz="4" w:space="0" w:color="auto"/>
              <w:right w:val="single" w:sz="4" w:space="0" w:color="auto"/>
            </w:tcBorders>
            <w:shd w:val="clear" w:color="auto" w:fill="0070C0"/>
            <w:noWrap/>
            <w:vAlign w:val="center"/>
            <w:hideMark/>
          </w:tcPr>
          <w:p w:rsidR="007A1B95" w:rsidRPr="007A1B95" w:rsidRDefault="007A1B95" w:rsidP="007A1B95">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Módulo temático de la encuesta</w:t>
            </w:r>
          </w:p>
        </w:tc>
        <w:tc>
          <w:tcPr>
            <w:tcW w:w="1731" w:type="dxa"/>
            <w:tcBorders>
              <w:top w:val="nil"/>
              <w:left w:val="nil"/>
              <w:bottom w:val="single" w:sz="4" w:space="0" w:color="auto"/>
              <w:right w:val="single" w:sz="4" w:space="0" w:color="auto"/>
            </w:tcBorders>
            <w:shd w:val="clear" w:color="auto" w:fill="0070C0"/>
            <w:noWrap/>
            <w:vAlign w:val="center"/>
            <w:hideMark/>
          </w:tcPr>
          <w:p w:rsidR="007A1B95" w:rsidRPr="007A1B95" w:rsidRDefault="007A1B95" w:rsidP="007A1B95">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Pesos ajustados de ponderación del modelo SERVPERF (%)</w:t>
            </w:r>
          </w:p>
        </w:tc>
        <w:tc>
          <w:tcPr>
            <w:tcW w:w="2139" w:type="dxa"/>
            <w:tcBorders>
              <w:top w:val="nil"/>
              <w:left w:val="nil"/>
              <w:bottom w:val="single" w:sz="4" w:space="0" w:color="auto"/>
              <w:right w:val="single" w:sz="4" w:space="0" w:color="auto"/>
            </w:tcBorders>
            <w:shd w:val="clear" w:color="auto" w:fill="0070C0"/>
            <w:noWrap/>
            <w:vAlign w:val="center"/>
            <w:hideMark/>
          </w:tcPr>
          <w:p w:rsidR="007A1B95" w:rsidRPr="007A1B95" w:rsidRDefault="007A1B95" w:rsidP="007A1B95">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Puntaje promedio obtenido por módulo en la encuesta</w:t>
            </w:r>
          </w:p>
        </w:tc>
        <w:tc>
          <w:tcPr>
            <w:tcW w:w="1827" w:type="dxa"/>
            <w:tcBorders>
              <w:top w:val="nil"/>
              <w:left w:val="nil"/>
              <w:bottom w:val="single" w:sz="4" w:space="0" w:color="auto"/>
              <w:right w:val="single" w:sz="4" w:space="0" w:color="auto"/>
            </w:tcBorders>
            <w:shd w:val="clear" w:color="auto" w:fill="0070C0"/>
            <w:noWrap/>
            <w:vAlign w:val="center"/>
            <w:hideMark/>
          </w:tcPr>
          <w:p w:rsidR="007A1B95" w:rsidRPr="007A1B95" w:rsidRDefault="007A1B95" w:rsidP="007A1B95">
            <w:pPr>
              <w:jc w:val="center"/>
              <w:rPr>
                <w:rFonts w:ascii="Calibri" w:hAnsi="Calibri" w:cs="Times New Roman"/>
                <w:b/>
                <w:color w:val="FFFFFF" w:themeColor="background1"/>
                <w:sz w:val="22"/>
                <w:szCs w:val="22"/>
                <w:lang w:val="es-SV" w:eastAsia="es-SV"/>
              </w:rPr>
            </w:pPr>
            <w:r w:rsidRPr="007A1B95">
              <w:rPr>
                <w:rFonts w:ascii="Calibri" w:hAnsi="Calibri" w:cs="Times New Roman"/>
                <w:b/>
                <w:color w:val="FFFFFF" w:themeColor="background1"/>
                <w:sz w:val="22"/>
                <w:szCs w:val="22"/>
                <w:lang w:val="es-SV" w:eastAsia="es-SV"/>
              </w:rPr>
              <w:t>Índice de satisfacción</w:t>
            </w:r>
          </w:p>
        </w:tc>
      </w:tr>
      <w:tr w:rsidR="007A1B95" w:rsidRPr="007A1B95" w:rsidTr="007A1B9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2. Infraestructura y elementos tangibles</w:t>
            </w:r>
          </w:p>
        </w:tc>
        <w:tc>
          <w:tcPr>
            <w:tcW w:w="1731"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11.00%</w:t>
            </w:r>
          </w:p>
        </w:tc>
        <w:tc>
          <w:tcPr>
            <w:tcW w:w="2139"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7.65</w:t>
            </w:r>
          </w:p>
        </w:tc>
        <w:tc>
          <w:tcPr>
            <w:tcW w:w="1827"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0.84</w:t>
            </w:r>
          </w:p>
        </w:tc>
      </w:tr>
      <w:tr w:rsidR="007A1B95" w:rsidRPr="007A1B95" w:rsidTr="007A1B95">
        <w:trPr>
          <w:trHeight w:val="339"/>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3. Empatía del personal</w:t>
            </w:r>
          </w:p>
        </w:tc>
        <w:tc>
          <w:tcPr>
            <w:tcW w:w="1731"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16.00%</w:t>
            </w:r>
          </w:p>
        </w:tc>
        <w:tc>
          <w:tcPr>
            <w:tcW w:w="2139"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7.92</w:t>
            </w:r>
          </w:p>
        </w:tc>
        <w:tc>
          <w:tcPr>
            <w:tcW w:w="1827"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1.27</w:t>
            </w:r>
          </w:p>
        </w:tc>
      </w:tr>
      <w:tr w:rsidR="007A1B95" w:rsidRPr="007A1B95" w:rsidTr="007A1B9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4. Profesionalismo de los empleados</w:t>
            </w:r>
          </w:p>
        </w:tc>
        <w:tc>
          <w:tcPr>
            <w:tcW w:w="1731"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32.00%</w:t>
            </w:r>
          </w:p>
        </w:tc>
        <w:tc>
          <w:tcPr>
            <w:tcW w:w="2139"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8.01</w:t>
            </w:r>
          </w:p>
        </w:tc>
        <w:tc>
          <w:tcPr>
            <w:tcW w:w="1827"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2.56</w:t>
            </w:r>
          </w:p>
        </w:tc>
      </w:tr>
      <w:tr w:rsidR="007A1B95" w:rsidRPr="007A1B95" w:rsidTr="007A1B95">
        <w:trPr>
          <w:trHeight w:val="300"/>
          <w:jc w:val="center"/>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5. Capacidad de respuesta institucional</w:t>
            </w:r>
          </w:p>
        </w:tc>
        <w:tc>
          <w:tcPr>
            <w:tcW w:w="1731"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41.00%</w:t>
            </w:r>
          </w:p>
        </w:tc>
        <w:tc>
          <w:tcPr>
            <w:tcW w:w="2139"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6.64</w:t>
            </w:r>
          </w:p>
        </w:tc>
        <w:tc>
          <w:tcPr>
            <w:tcW w:w="1827" w:type="dxa"/>
            <w:tcBorders>
              <w:top w:val="nil"/>
              <w:left w:val="nil"/>
              <w:bottom w:val="single" w:sz="4" w:space="0" w:color="auto"/>
              <w:right w:val="single" w:sz="4" w:space="0" w:color="auto"/>
            </w:tcBorders>
            <w:shd w:val="clear" w:color="auto" w:fill="auto"/>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2.72</w:t>
            </w:r>
          </w:p>
        </w:tc>
      </w:tr>
      <w:tr w:rsidR="007A1B95" w:rsidRPr="007A1B95" w:rsidTr="0052102A">
        <w:trPr>
          <w:trHeight w:val="300"/>
          <w:jc w:val="center"/>
        </w:trPr>
        <w:tc>
          <w:tcPr>
            <w:tcW w:w="3960" w:type="dxa"/>
            <w:tcBorders>
              <w:top w:val="nil"/>
              <w:left w:val="single" w:sz="4" w:space="0" w:color="auto"/>
              <w:bottom w:val="single" w:sz="4" w:space="0" w:color="auto"/>
              <w:right w:val="single" w:sz="4" w:space="0" w:color="auto"/>
            </w:tcBorders>
            <w:shd w:val="clear" w:color="auto" w:fill="0070C0"/>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TOTAL</w:t>
            </w:r>
          </w:p>
        </w:tc>
        <w:tc>
          <w:tcPr>
            <w:tcW w:w="1731" w:type="dxa"/>
            <w:tcBorders>
              <w:top w:val="nil"/>
              <w:left w:val="nil"/>
              <w:bottom w:val="single" w:sz="4" w:space="0" w:color="auto"/>
              <w:right w:val="single" w:sz="4" w:space="0" w:color="auto"/>
            </w:tcBorders>
            <w:shd w:val="clear" w:color="auto" w:fill="0070C0"/>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100.00%</w:t>
            </w:r>
          </w:p>
        </w:tc>
        <w:tc>
          <w:tcPr>
            <w:tcW w:w="2139" w:type="dxa"/>
            <w:tcBorders>
              <w:top w:val="nil"/>
              <w:left w:val="nil"/>
              <w:bottom w:val="single" w:sz="4" w:space="0" w:color="auto"/>
              <w:right w:val="single" w:sz="4" w:space="0" w:color="auto"/>
            </w:tcBorders>
            <w:shd w:val="clear" w:color="auto" w:fill="0070C0"/>
            <w:noWrap/>
            <w:vAlign w:val="bottom"/>
            <w:hideMark/>
          </w:tcPr>
          <w:p w:rsidR="007A1B95" w:rsidRPr="007A1B95" w:rsidRDefault="007A1B95" w:rsidP="007A1B95">
            <w:pPr>
              <w:jc w:val="lef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 </w:t>
            </w:r>
          </w:p>
        </w:tc>
        <w:tc>
          <w:tcPr>
            <w:tcW w:w="1827" w:type="dxa"/>
            <w:tcBorders>
              <w:top w:val="nil"/>
              <w:left w:val="nil"/>
              <w:bottom w:val="single" w:sz="4" w:space="0" w:color="auto"/>
              <w:right w:val="single" w:sz="4" w:space="0" w:color="auto"/>
            </w:tcBorders>
            <w:shd w:val="clear" w:color="auto" w:fill="0070C0"/>
            <w:noWrap/>
            <w:vAlign w:val="bottom"/>
            <w:hideMark/>
          </w:tcPr>
          <w:p w:rsidR="007A1B95" w:rsidRPr="007A1B95" w:rsidRDefault="007A1B95" w:rsidP="007A1B95">
            <w:pPr>
              <w:jc w:val="right"/>
              <w:rPr>
                <w:rFonts w:ascii="Calibri" w:hAnsi="Calibri" w:cs="Times New Roman"/>
                <w:color w:val="000000"/>
                <w:sz w:val="22"/>
                <w:szCs w:val="22"/>
                <w:lang w:val="es-SV" w:eastAsia="es-SV"/>
              </w:rPr>
            </w:pPr>
            <w:r w:rsidRPr="007A1B95">
              <w:rPr>
                <w:rFonts w:ascii="Calibri" w:hAnsi="Calibri" w:cs="Times New Roman"/>
                <w:color w:val="000000"/>
                <w:sz w:val="22"/>
                <w:szCs w:val="22"/>
                <w:lang w:val="es-SV" w:eastAsia="es-SV"/>
              </w:rPr>
              <w:t>7.39</w:t>
            </w:r>
          </w:p>
        </w:tc>
      </w:tr>
    </w:tbl>
    <w:p w:rsidR="007A1B95" w:rsidRDefault="007A1B95">
      <w:pPr>
        <w:jc w:val="left"/>
        <w:rPr>
          <w:b/>
          <w:sz w:val="20"/>
        </w:rPr>
      </w:pPr>
    </w:p>
    <w:p w:rsidR="00D621E5" w:rsidRDefault="00D621E5" w:rsidP="00D621E5">
      <w:pPr>
        <w:jc w:val="center"/>
        <w:rPr>
          <w:b/>
          <w:sz w:val="20"/>
        </w:rPr>
      </w:pPr>
      <w:r w:rsidRPr="00E601AA">
        <w:rPr>
          <w:b/>
          <w:sz w:val="20"/>
        </w:rPr>
        <w:t xml:space="preserve">Anexo </w:t>
      </w:r>
      <w:r>
        <w:rPr>
          <w:b/>
          <w:sz w:val="20"/>
        </w:rPr>
        <w:t>10</w:t>
      </w:r>
      <w:r w:rsidRPr="00E601AA">
        <w:rPr>
          <w:b/>
          <w:sz w:val="20"/>
        </w:rPr>
        <w:t>:</w:t>
      </w:r>
    </w:p>
    <w:p w:rsidR="00D621E5" w:rsidRDefault="00D621E5" w:rsidP="00D621E5">
      <w:pPr>
        <w:jc w:val="center"/>
        <w:rPr>
          <w:b/>
          <w:sz w:val="20"/>
        </w:rPr>
      </w:pPr>
      <w:r>
        <w:rPr>
          <w:b/>
          <w:sz w:val="20"/>
        </w:rPr>
        <w:t xml:space="preserve">Promedios por módulos por Aduanas Aérea  </w:t>
      </w:r>
      <w:r w:rsidRPr="00D621E5">
        <w:rPr>
          <w:b/>
          <w:sz w:val="20"/>
        </w:rPr>
        <w:t>Aeropuerto Internacional El Salvador Monseñor Oscar Arnulfo</w:t>
      </w:r>
      <w:r w:rsidR="00FC3CC6">
        <w:rPr>
          <w:b/>
          <w:sz w:val="20"/>
        </w:rPr>
        <w:t xml:space="preserve"> Romero</w:t>
      </w:r>
    </w:p>
    <w:p w:rsidR="00D621E5" w:rsidRPr="00FC3CC6" w:rsidRDefault="00D621E5" w:rsidP="00D621E5">
      <w:pPr>
        <w:jc w:val="center"/>
        <w:rPr>
          <w:b/>
          <w:sz w:val="14"/>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D621E5" w:rsidRPr="00D621E5" w:rsidTr="00D621E5">
        <w:trPr>
          <w:trHeight w:val="288"/>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621E5" w:rsidRPr="00D621E5" w:rsidRDefault="00D621E5" w:rsidP="00D621E5">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MÓDULO 2: INFRAESTRUCTURA Y ELEMENTOS TANGIBLE</w:t>
            </w:r>
            <w:r w:rsidR="00A5084B">
              <w:rPr>
                <w:rFonts w:ascii="Calibri" w:hAnsi="Calibri" w:cs="Times New Roman"/>
                <w:b/>
                <w:color w:val="FFFFFF" w:themeColor="background1"/>
                <w:sz w:val="20"/>
                <w:lang w:val="es-SV" w:eastAsia="es-SV"/>
              </w:rPr>
              <w:t>S</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D621E5" w:rsidRPr="00D621E5" w:rsidRDefault="00D621E5" w:rsidP="00D621E5">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PROMEDIO</w:t>
            </w:r>
          </w:p>
        </w:tc>
      </w:tr>
      <w:tr w:rsidR="00D621E5" w:rsidRPr="00D621E5" w:rsidTr="00D621E5">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La señalización gráfica interna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8.13</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Manejo interno de la información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7.85</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El acceso y la ubicación geográfica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7.69</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El orden y limpieza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7.67</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La entrega de material informativo</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7.58</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Equipo tecnológico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7.57</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La disponibilidad de baños y parqueos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7.36</w:t>
            </w:r>
          </w:p>
        </w:tc>
      </w:tr>
      <w:tr w:rsidR="00D621E5" w:rsidRPr="00D621E5" w:rsidTr="00D621E5">
        <w:trPr>
          <w:trHeight w:val="294"/>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La adecuación de los espacios físicos y lugares de espera</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D621E5">
            <w:pPr>
              <w:jc w:val="center"/>
              <w:rPr>
                <w:rFonts w:ascii="Calibri" w:hAnsi="Calibri" w:cs="Times New Roman"/>
                <w:color w:val="000000"/>
                <w:sz w:val="20"/>
                <w:lang w:val="es-SV" w:eastAsia="es-SV"/>
              </w:rPr>
            </w:pPr>
            <w:r w:rsidRPr="00997B64">
              <w:rPr>
                <w:rFonts w:ascii="Calibri" w:hAnsi="Calibri" w:cs="Times New Roman"/>
                <w:color w:val="FF0000"/>
                <w:sz w:val="20"/>
                <w:lang w:val="es-SV" w:eastAsia="es-SV"/>
              </w:rPr>
              <w:t>7.19</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0070C0"/>
            <w:noWrap/>
            <w:vAlign w:val="center"/>
            <w:hideMark/>
          </w:tcPr>
          <w:p w:rsidR="00D621E5" w:rsidRPr="00D621E5" w:rsidRDefault="00D621E5" w:rsidP="00D621E5">
            <w:pPr>
              <w:jc w:val="left"/>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PROMEDIO</w:t>
            </w:r>
          </w:p>
        </w:tc>
        <w:tc>
          <w:tcPr>
            <w:tcW w:w="1760" w:type="dxa"/>
            <w:tcBorders>
              <w:top w:val="nil"/>
              <w:left w:val="nil"/>
              <w:bottom w:val="single" w:sz="4" w:space="0" w:color="auto"/>
              <w:right w:val="single" w:sz="4" w:space="0" w:color="auto"/>
            </w:tcBorders>
            <w:shd w:val="clear" w:color="auto" w:fill="0070C0"/>
            <w:noWrap/>
            <w:vAlign w:val="center"/>
            <w:hideMark/>
          </w:tcPr>
          <w:p w:rsidR="00D621E5" w:rsidRPr="00D621E5" w:rsidRDefault="00D621E5" w:rsidP="00D621E5">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7.63</w:t>
            </w:r>
          </w:p>
        </w:tc>
      </w:tr>
    </w:tbl>
    <w:p w:rsidR="00D621E5" w:rsidRPr="00FC3CC6" w:rsidRDefault="00D621E5" w:rsidP="00D621E5">
      <w:pPr>
        <w:jc w:val="center"/>
        <w:rPr>
          <w:b/>
          <w:sz w:val="18"/>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D621E5" w:rsidRPr="00D621E5" w:rsidTr="00D621E5">
        <w:trPr>
          <w:trHeight w:val="288"/>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621E5" w:rsidRPr="00D621E5" w:rsidRDefault="00D621E5" w:rsidP="00805181">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MÓDULO 3: EMPATÍA DEL PERSONAL</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D621E5" w:rsidRPr="00D621E5" w:rsidRDefault="00D621E5" w:rsidP="00805181">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PROMEDIO</w:t>
            </w:r>
          </w:p>
        </w:tc>
      </w:tr>
      <w:tr w:rsidR="00D621E5" w:rsidRPr="00D621E5" w:rsidTr="00D621E5">
        <w:trPr>
          <w:trHeight w:val="315"/>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rPr>
                <w:rFonts w:ascii="Calibri" w:hAnsi="Calibri" w:cs="Times New Roman"/>
                <w:color w:val="000000"/>
                <w:sz w:val="20"/>
                <w:lang w:val="es-SV" w:eastAsia="es-SV"/>
              </w:rPr>
            </w:pPr>
            <w:r w:rsidRPr="00D621E5">
              <w:rPr>
                <w:rFonts w:ascii="Calibri" w:hAnsi="Calibri" w:cs="Times New Roman"/>
                <w:color w:val="000000"/>
                <w:sz w:val="20"/>
                <w:lang w:val="es-SV" w:eastAsia="es-SV"/>
              </w:rPr>
              <w:t>La atención de los usuarios sin favoritismo ni privilegios</w:t>
            </w:r>
          </w:p>
        </w:tc>
        <w:tc>
          <w:tcPr>
            <w:tcW w:w="1760" w:type="dxa"/>
            <w:tcBorders>
              <w:top w:val="nil"/>
              <w:left w:val="nil"/>
              <w:bottom w:val="single" w:sz="4" w:space="0" w:color="auto"/>
              <w:right w:val="single" w:sz="4" w:space="0" w:color="auto"/>
            </w:tcBorders>
            <w:shd w:val="clear" w:color="auto" w:fill="auto"/>
            <w:noWrap/>
            <w:vAlign w:val="center"/>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7.41</w:t>
            </w:r>
          </w:p>
        </w:tc>
      </w:tr>
      <w:tr w:rsidR="00D621E5" w:rsidRPr="00D621E5" w:rsidTr="00D621E5">
        <w:trPr>
          <w:trHeight w:val="294"/>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La amabilidad y cortesía en el trato recibido </w:t>
            </w:r>
          </w:p>
        </w:tc>
        <w:tc>
          <w:tcPr>
            <w:tcW w:w="1760" w:type="dxa"/>
            <w:tcBorders>
              <w:top w:val="nil"/>
              <w:left w:val="nil"/>
              <w:bottom w:val="single" w:sz="4" w:space="0" w:color="auto"/>
              <w:right w:val="single" w:sz="4" w:space="0" w:color="auto"/>
            </w:tcBorders>
            <w:shd w:val="clear" w:color="auto" w:fill="auto"/>
            <w:noWrap/>
            <w:vAlign w:val="center"/>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7.15</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El cumplimiento de los horarios establecidos </w:t>
            </w:r>
          </w:p>
        </w:tc>
        <w:tc>
          <w:tcPr>
            <w:tcW w:w="1760" w:type="dxa"/>
            <w:tcBorders>
              <w:top w:val="nil"/>
              <w:left w:val="nil"/>
              <w:bottom w:val="single" w:sz="4" w:space="0" w:color="auto"/>
              <w:right w:val="single" w:sz="4" w:space="0" w:color="auto"/>
            </w:tcBorders>
            <w:shd w:val="clear" w:color="auto" w:fill="auto"/>
            <w:noWrap/>
            <w:vAlign w:val="center"/>
            <w:hideMark/>
          </w:tcPr>
          <w:p w:rsidR="00D621E5" w:rsidRPr="00D621E5" w:rsidRDefault="00D621E5" w:rsidP="00D621E5">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7.11</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rPr>
                <w:rFonts w:ascii="Calibri" w:hAnsi="Calibri" w:cs="Times New Roman"/>
                <w:color w:val="000000"/>
                <w:sz w:val="20"/>
                <w:lang w:val="es-SV" w:eastAsia="es-SV"/>
              </w:rPr>
            </w:pPr>
            <w:r w:rsidRPr="00D621E5">
              <w:rPr>
                <w:rFonts w:ascii="Calibri" w:hAnsi="Calibri" w:cs="Times New Roman"/>
                <w:color w:val="000000"/>
                <w:sz w:val="20"/>
                <w:lang w:val="es-SV" w:eastAsia="es-SV"/>
              </w:rPr>
              <w:lastRenderedPageBreak/>
              <w:t>La disposición, comprensión e interés de  los empleados</w:t>
            </w:r>
          </w:p>
        </w:tc>
        <w:tc>
          <w:tcPr>
            <w:tcW w:w="1760" w:type="dxa"/>
            <w:tcBorders>
              <w:top w:val="nil"/>
              <w:left w:val="nil"/>
              <w:bottom w:val="single" w:sz="4" w:space="0" w:color="auto"/>
              <w:right w:val="single" w:sz="4" w:space="0" w:color="auto"/>
            </w:tcBorders>
            <w:shd w:val="clear" w:color="auto" w:fill="auto"/>
            <w:noWrap/>
            <w:vAlign w:val="center"/>
            <w:hideMark/>
          </w:tcPr>
          <w:p w:rsidR="00D621E5" w:rsidRPr="00D621E5" w:rsidRDefault="00D621E5" w:rsidP="00D621E5">
            <w:pPr>
              <w:jc w:val="center"/>
              <w:rPr>
                <w:rFonts w:ascii="Calibri" w:hAnsi="Calibri" w:cs="Times New Roman"/>
                <w:color w:val="000000"/>
                <w:sz w:val="20"/>
                <w:lang w:val="es-SV" w:eastAsia="es-SV"/>
              </w:rPr>
            </w:pPr>
            <w:r w:rsidRPr="00997B64">
              <w:rPr>
                <w:rFonts w:ascii="Calibri" w:hAnsi="Calibri" w:cs="Times New Roman"/>
                <w:color w:val="FF0000"/>
                <w:sz w:val="20"/>
                <w:lang w:val="es-SV" w:eastAsia="es-SV"/>
              </w:rPr>
              <w:t>6.59</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D621E5" w:rsidRPr="00D621E5" w:rsidRDefault="00D621E5" w:rsidP="00D621E5">
            <w:pPr>
              <w:jc w:val="left"/>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 PROMEDIO</w:t>
            </w:r>
          </w:p>
        </w:tc>
        <w:tc>
          <w:tcPr>
            <w:tcW w:w="1760" w:type="dxa"/>
            <w:tcBorders>
              <w:top w:val="nil"/>
              <w:left w:val="nil"/>
              <w:bottom w:val="single" w:sz="4" w:space="0" w:color="auto"/>
              <w:right w:val="single" w:sz="4" w:space="0" w:color="auto"/>
            </w:tcBorders>
            <w:shd w:val="clear" w:color="auto" w:fill="0070C0"/>
            <w:noWrap/>
            <w:vAlign w:val="center"/>
            <w:hideMark/>
          </w:tcPr>
          <w:p w:rsidR="00D621E5" w:rsidRPr="00D621E5" w:rsidRDefault="00D621E5" w:rsidP="00D621E5">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7.06</w:t>
            </w:r>
          </w:p>
        </w:tc>
      </w:tr>
    </w:tbl>
    <w:p w:rsidR="00D621E5" w:rsidRDefault="00D621E5" w:rsidP="00D621E5">
      <w:pPr>
        <w:jc w:val="center"/>
        <w:rPr>
          <w:b/>
          <w:sz w:val="20"/>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D621E5" w:rsidRPr="00D621E5" w:rsidTr="00805181">
        <w:trPr>
          <w:trHeight w:val="288"/>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621E5" w:rsidRPr="00D621E5" w:rsidRDefault="00D621E5" w:rsidP="00D621E5">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MÓDULO 4: PROFESIONALISMO DE LOS EMPLEADOS</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D621E5" w:rsidRPr="00D621E5" w:rsidRDefault="00D621E5" w:rsidP="00805181">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PROMEDIO</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El conocimiento y competencia técnica de los empleados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805181">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7.65</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jc w:val="left"/>
              <w:rPr>
                <w:rFonts w:ascii="Calibri" w:hAnsi="Calibri" w:cs="Times New Roman"/>
                <w:color w:val="000000"/>
                <w:sz w:val="20"/>
                <w:lang w:val="es-SV" w:eastAsia="es-SV"/>
              </w:rPr>
            </w:pPr>
            <w:r w:rsidRPr="00D621E5">
              <w:rPr>
                <w:rFonts w:ascii="Calibri" w:hAnsi="Calibri" w:cs="Times New Roman"/>
                <w:color w:val="000000"/>
                <w:sz w:val="20"/>
                <w:lang w:val="es-SV" w:eastAsia="es-SV"/>
              </w:rPr>
              <w:t>La confianza en el comportamiento de los empleados</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805181">
            <w:pPr>
              <w:jc w:val="center"/>
              <w:rPr>
                <w:rFonts w:ascii="Calibri" w:hAnsi="Calibri" w:cs="Times New Roman"/>
                <w:color w:val="000000"/>
                <w:sz w:val="20"/>
                <w:lang w:val="es-SV" w:eastAsia="es-SV"/>
              </w:rPr>
            </w:pPr>
            <w:r w:rsidRPr="00D621E5">
              <w:rPr>
                <w:rFonts w:ascii="Calibri" w:hAnsi="Calibri" w:cs="Times New Roman"/>
                <w:color w:val="000000"/>
                <w:sz w:val="20"/>
                <w:lang w:val="es-SV" w:eastAsia="es-SV"/>
              </w:rPr>
              <w:t>7.57</w:t>
            </w:r>
          </w:p>
        </w:tc>
      </w:tr>
      <w:tr w:rsidR="00D621E5" w:rsidRPr="00D621E5" w:rsidTr="00D621E5">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D621E5" w:rsidRPr="00D621E5" w:rsidRDefault="00D621E5" w:rsidP="00D621E5">
            <w:pPr>
              <w:rPr>
                <w:rFonts w:ascii="Calibri" w:hAnsi="Calibri" w:cs="Times New Roman"/>
                <w:color w:val="000000"/>
                <w:sz w:val="20"/>
                <w:lang w:val="es-SV" w:eastAsia="es-SV"/>
              </w:rPr>
            </w:pPr>
            <w:r w:rsidRPr="00D621E5">
              <w:rPr>
                <w:rFonts w:ascii="Calibri" w:hAnsi="Calibri" w:cs="Times New Roman"/>
                <w:color w:val="000000"/>
                <w:sz w:val="20"/>
                <w:lang w:val="es-SV" w:eastAsia="es-SV"/>
              </w:rPr>
              <w:t xml:space="preserve">La utilidad  y exactitud de la información </w:t>
            </w:r>
          </w:p>
        </w:tc>
        <w:tc>
          <w:tcPr>
            <w:tcW w:w="1760" w:type="dxa"/>
            <w:tcBorders>
              <w:top w:val="nil"/>
              <w:left w:val="nil"/>
              <w:bottom w:val="single" w:sz="4" w:space="0" w:color="auto"/>
              <w:right w:val="single" w:sz="4" w:space="0" w:color="auto"/>
            </w:tcBorders>
            <w:shd w:val="clear" w:color="auto" w:fill="auto"/>
            <w:noWrap/>
            <w:vAlign w:val="bottom"/>
            <w:hideMark/>
          </w:tcPr>
          <w:p w:rsidR="00D621E5" w:rsidRPr="00D621E5" w:rsidRDefault="00D621E5" w:rsidP="00805181">
            <w:pPr>
              <w:jc w:val="center"/>
              <w:rPr>
                <w:rFonts w:ascii="Calibri" w:hAnsi="Calibri" w:cs="Times New Roman"/>
                <w:color w:val="000000"/>
                <w:sz w:val="20"/>
                <w:lang w:val="es-SV" w:eastAsia="es-SV"/>
              </w:rPr>
            </w:pPr>
            <w:r w:rsidRPr="00997B64">
              <w:rPr>
                <w:rFonts w:ascii="Calibri" w:hAnsi="Calibri" w:cs="Times New Roman"/>
                <w:color w:val="FF0000"/>
                <w:sz w:val="20"/>
                <w:lang w:val="es-SV" w:eastAsia="es-SV"/>
              </w:rPr>
              <w:t>7.48</w:t>
            </w:r>
          </w:p>
        </w:tc>
      </w:tr>
      <w:tr w:rsidR="00D621E5" w:rsidRPr="00D621E5" w:rsidTr="00805181">
        <w:trPr>
          <w:trHeight w:val="300"/>
          <w:jc w:val="center"/>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D621E5" w:rsidRPr="00D621E5" w:rsidRDefault="00D621E5" w:rsidP="00D621E5">
            <w:pPr>
              <w:jc w:val="left"/>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 </w:t>
            </w:r>
            <w:r w:rsidR="00805181" w:rsidRPr="00805181">
              <w:rPr>
                <w:rFonts w:ascii="Calibri" w:hAnsi="Calibri" w:cs="Times New Roman"/>
                <w:b/>
                <w:color w:val="FFFFFF" w:themeColor="background1"/>
                <w:sz w:val="20"/>
                <w:lang w:val="es-SV" w:eastAsia="es-SV"/>
              </w:rPr>
              <w:t>PROMEDIO</w:t>
            </w:r>
          </w:p>
        </w:tc>
        <w:tc>
          <w:tcPr>
            <w:tcW w:w="1760" w:type="dxa"/>
            <w:tcBorders>
              <w:top w:val="nil"/>
              <w:left w:val="nil"/>
              <w:bottom w:val="single" w:sz="4" w:space="0" w:color="auto"/>
              <w:right w:val="single" w:sz="4" w:space="0" w:color="auto"/>
            </w:tcBorders>
            <w:shd w:val="clear" w:color="auto" w:fill="0070C0"/>
            <w:noWrap/>
            <w:vAlign w:val="bottom"/>
            <w:hideMark/>
          </w:tcPr>
          <w:p w:rsidR="00D621E5" w:rsidRPr="00D621E5" w:rsidRDefault="00D621E5" w:rsidP="00805181">
            <w:pPr>
              <w:jc w:val="center"/>
              <w:rPr>
                <w:rFonts w:ascii="Calibri" w:hAnsi="Calibri" w:cs="Times New Roman"/>
                <w:b/>
                <w:color w:val="FFFFFF" w:themeColor="background1"/>
                <w:sz w:val="20"/>
                <w:lang w:val="es-SV" w:eastAsia="es-SV"/>
              </w:rPr>
            </w:pPr>
            <w:r w:rsidRPr="00D621E5">
              <w:rPr>
                <w:rFonts w:ascii="Calibri" w:hAnsi="Calibri" w:cs="Times New Roman"/>
                <w:b/>
                <w:color w:val="FFFFFF" w:themeColor="background1"/>
                <w:sz w:val="20"/>
                <w:lang w:val="es-SV" w:eastAsia="es-SV"/>
              </w:rPr>
              <w:t>7.57</w:t>
            </w:r>
          </w:p>
        </w:tc>
      </w:tr>
    </w:tbl>
    <w:p w:rsidR="00D621E5" w:rsidRDefault="00D621E5" w:rsidP="00D621E5">
      <w:pPr>
        <w:jc w:val="center"/>
        <w:rPr>
          <w:b/>
          <w:sz w:val="20"/>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805181" w:rsidRPr="00805181" w:rsidTr="00805181">
        <w:trPr>
          <w:trHeight w:val="288"/>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805181" w:rsidRPr="00805181" w:rsidRDefault="00805181" w:rsidP="00805181">
            <w:pPr>
              <w:jc w:val="left"/>
              <w:rPr>
                <w:rFonts w:ascii="Calibri" w:hAnsi="Calibri" w:cs="Times New Roman"/>
                <w:b/>
                <w:color w:val="FFFFFF" w:themeColor="background1"/>
                <w:sz w:val="20"/>
                <w:lang w:val="es-SV" w:eastAsia="es-SV"/>
              </w:rPr>
            </w:pPr>
            <w:r w:rsidRPr="00805181">
              <w:rPr>
                <w:rFonts w:ascii="Calibri" w:hAnsi="Calibri" w:cs="Times New Roman"/>
                <w:b/>
                <w:color w:val="FFFFFF" w:themeColor="background1"/>
                <w:sz w:val="20"/>
                <w:lang w:val="es-SV" w:eastAsia="es-SV"/>
              </w:rPr>
              <w:t>MÓDULO 5: CAPACIDAD DE RESPUESTA</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805181" w:rsidRPr="00805181" w:rsidRDefault="00805181" w:rsidP="00805181">
            <w:pPr>
              <w:jc w:val="center"/>
              <w:rPr>
                <w:rFonts w:ascii="Calibri" w:hAnsi="Calibri" w:cs="Times New Roman"/>
                <w:b/>
                <w:color w:val="FFFFFF" w:themeColor="background1"/>
                <w:sz w:val="20"/>
                <w:lang w:val="es-SV" w:eastAsia="es-SV"/>
              </w:rPr>
            </w:pPr>
            <w:r w:rsidRPr="00805181">
              <w:rPr>
                <w:rFonts w:ascii="Calibri" w:hAnsi="Calibri" w:cs="Times New Roman"/>
                <w:b/>
                <w:color w:val="FFFFFF" w:themeColor="background1"/>
                <w:sz w:val="20"/>
                <w:lang w:val="es-SV" w:eastAsia="es-SV"/>
              </w:rPr>
              <w:t>PROMEDIO</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jc w:val="left"/>
              <w:rPr>
                <w:rFonts w:ascii="Calibri" w:hAnsi="Calibri" w:cs="Times New Roman"/>
                <w:color w:val="000000"/>
                <w:sz w:val="20"/>
                <w:lang w:val="es-SV" w:eastAsia="es-SV"/>
              </w:rPr>
            </w:pPr>
            <w:r w:rsidRPr="00805181">
              <w:rPr>
                <w:rFonts w:ascii="Calibri" w:hAnsi="Calibri" w:cs="Times New Roman"/>
                <w:color w:val="000000"/>
                <w:sz w:val="20"/>
                <w:lang w:val="es-SV" w:eastAsia="es-SV"/>
              </w:rPr>
              <w:t>La documentación exigida para realizar el servicio</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8.63</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jc w:val="left"/>
              <w:rPr>
                <w:rFonts w:ascii="Calibri" w:hAnsi="Calibri" w:cs="Times New Roman"/>
                <w:color w:val="000000"/>
                <w:sz w:val="20"/>
                <w:lang w:val="es-SV" w:eastAsia="es-SV"/>
              </w:rPr>
            </w:pPr>
            <w:r w:rsidRPr="00805181">
              <w:rPr>
                <w:rFonts w:ascii="Calibri" w:hAnsi="Calibri" w:cs="Times New Roman"/>
                <w:color w:val="000000"/>
                <w:sz w:val="20"/>
                <w:lang w:val="es-SV" w:eastAsia="es-SV"/>
              </w:rPr>
              <w:t xml:space="preserve">La orientación recibida </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7.14</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rPr>
                <w:rFonts w:ascii="Calibri" w:hAnsi="Calibri" w:cs="Times New Roman"/>
                <w:color w:val="000000"/>
                <w:sz w:val="20"/>
                <w:lang w:val="es-SV" w:eastAsia="es-SV"/>
              </w:rPr>
            </w:pPr>
            <w:r w:rsidRPr="00805181">
              <w:rPr>
                <w:rFonts w:ascii="Calibri" w:hAnsi="Calibri" w:cs="Times New Roman"/>
                <w:color w:val="000000"/>
                <w:sz w:val="20"/>
                <w:lang w:val="es-SV" w:eastAsia="es-SV"/>
              </w:rPr>
              <w:t>La exigencia de los mismos requisitos en todas las oficinas</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6.70</w:t>
            </w:r>
          </w:p>
        </w:tc>
      </w:tr>
      <w:tr w:rsidR="00805181" w:rsidRPr="00805181" w:rsidTr="00805181">
        <w:trPr>
          <w:trHeight w:val="51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rPr>
                <w:rFonts w:ascii="Calibri" w:hAnsi="Calibri" w:cs="Times New Roman"/>
                <w:color w:val="000000"/>
                <w:sz w:val="20"/>
                <w:lang w:val="es-SV" w:eastAsia="es-SV"/>
              </w:rPr>
            </w:pPr>
            <w:r w:rsidRPr="00805181">
              <w:rPr>
                <w:rFonts w:ascii="Calibri" w:hAnsi="Calibri" w:cs="Times New Roman"/>
                <w:color w:val="000000"/>
                <w:sz w:val="20"/>
                <w:lang w:val="es-SV" w:eastAsia="es-SV"/>
              </w:rPr>
              <w:t>El cumplimiento de los plazos establecidos para completar el trámite</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6.60</w:t>
            </w:r>
          </w:p>
        </w:tc>
      </w:tr>
      <w:tr w:rsidR="00805181" w:rsidRPr="00805181" w:rsidTr="00805181">
        <w:trPr>
          <w:trHeight w:val="36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jc w:val="left"/>
              <w:rPr>
                <w:rFonts w:ascii="Calibri" w:hAnsi="Calibri" w:cs="Times New Roman"/>
                <w:color w:val="000000"/>
                <w:sz w:val="20"/>
                <w:lang w:val="es-SV" w:eastAsia="es-SV"/>
              </w:rPr>
            </w:pPr>
            <w:r w:rsidRPr="00805181">
              <w:rPr>
                <w:rFonts w:ascii="Calibri" w:hAnsi="Calibri" w:cs="Times New Roman"/>
                <w:color w:val="000000"/>
                <w:sz w:val="20"/>
                <w:lang w:val="es-SV" w:eastAsia="es-SV"/>
              </w:rPr>
              <w:t xml:space="preserve">El tiempo de atención de los trámites en ventanilla </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6.35</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jc w:val="left"/>
              <w:rPr>
                <w:rFonts w:ascii="Calibri" w:hAnsi="Calibri" w:cs="Times New Roman"/>
                <w:color w:val="000000"/>
                <w:sz w:val="20"/>
                <w:lang w:val="es-SV" w:eastAsia="es-SV"/>
              </w:rPr>
            </w:pPr>
            <w:r w:rsidRPr="00805181">
              <w:rPr>
                <w:rFonts w:ascii="Calibri" w:hAnsi="Calibri" w:cs="Times New Roman"/>
                <w:color w:val="000000"/>
                <w:sz w:val="20"/>
                <w:lang w:val="es-SV" w:eastAsia="es-SV"/>
              </w:rPr>
              <w:t>El tiempo total de duración del servicio</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6.27</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jc w:val="left"/>
              <w:rPr>
                <w:rFonts w:ascii="Calibri" w:hAnsi="Calibri" w:cs="Times New Roman"/>
                <w:color w:val="000000"/>
                <w:sz w:val="20"/>
                <w:lang w:val="es-SV" w:eastAsia="es-SV"/>
              </w:rPr>
            </w:pPr>
            <w:r w:rsidRPr="00805181">
              <w:rPr>
                <w:rFonts w:ascii="Calibri" w:hAnsi="Calibri" w:cs="Times New Roman"/>
                <w:color w:val="000000"/>
                <w:sz w:val="20"/>
                <w:lang w:val="es-SV" w:eastAsia="es-SV"/>
              </w:rPr>
              <w:t xml:space="preserve">El tiempo de espera haciendo fila </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805181">
              <w:rPr>
                <w:rFonts w:ascii="Calibri" w:hAnsi="Calibri" w:cs="Times New Roman"/>
                <w:color w:val="000000"/>
                <w:sz w:val="20"/>
                <w:lang w:val="es-SV" w:eastAsia="es-SV"/>
              </w:rPr>
              <w:t>5.96</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805181" w:rsidRPr="00805181" w:rsidRDefault="00805181" w:rsidP="00805181">
            <w:pPr>
              <w:rPr>
                <w:rFonts w:ascii="Calibri" w:hAnsi="Calibri" w:cs="Times New Roman"/>
                <w:color w:val="000000"/>
                <w:sz w:val="20"/>
                <w:lang w:val="es-SV" w:eastAsia="es-SV"/>
              </w:rPr>
            </w:pPr>
            <w:r w:rsidRPr="00805181">
              <w:rPr>
                <w:rFonts w:ascii="Calibri" w:hAnsi="Calibri" w:cs="Times New Roman"/>
                <w:color w:val="000000"/>
                <w:sz w:val="20"/>
                <w:lang w:val="es-SV" w:eastAsia="es-SV"/>
              </w:rPr>
              <w:t xml:space="preserve">Con el funcionamiento del buzón de quejas y sugerencias </w:t>
            </w:r>
          </w:p>
        </w:tc>
        <w:tc>
          <w:tcPr>
            <w:tcW w:w="1760" w:type="dxa"/>
            <w:tcBorders>
              <w:top w:val="nil"/>
              <w:left w:val="nil"/>
              <w:bottom w:val="single" w:sz="4" w:space="0" w:color="auto"/>
              <w:right w:val="single" w:sz="4" w:space="0" w:color="auto"/>
            </w:tcBorders>
            <w:shd w:val="clear" w:color="auto" w:fill="auto"/>
            <w:noWrap/>
            <w:vAlign w:val="bottom"/>
            <w:hideMark/>
          </w:tcPr>
          <w:p w:rsidR="00805181" w:rsidRPr="00805181" w:rsidRDefault="00805181" w:rsidP="00805181">
            <w:pPr>
              <w:jc w:val="center"/>
              <w:rPr>
                <w:rFonts w:ascii="Calibri" w:hAnsi="Calibri" w:cs="Times New Roman"/>
                <w:color w:val="000000"/>
                <w:sz w:val="20"/>
                <w:lang w:val="es-SV" w:eastAsia="es-SV"/>
              </w:rPr>
            </w:pPr>
            <w:r w:rsidRPr="00997B64">
              <w:rPr>
                <w:rFonts w:ascii="Calibri" w:hAnsi="Calibri" w:cs="Times New Roman"/>
                <w:color w:val="FF0000"/>
                <w:sz w:val="20"/>
                <w:lang w:val="es-SV" w:eastAsia="es-SV"/>
              </w:rPr>
              <w:t>4.64</w:t>
            </w:r>
          </w:p>
        </w:tc>
      </w:tr>
      <w:tr w:rsidR="00805181" w:rsidRPr="00805181" w:rsidTr="00805181">
        <w:trPr>
          <w:trHeight w:val="300"/>
          <w:jc w:val="center"/>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805181" w:rsidRPr="00805181" w:rsidRDefault="00805181" w:rsidP="00805181">
            <w:pPr>
              <w:jc w:val="left"/>
              <w:rPr>
                <w:rFonts w:ascii="Calibri" w:hAnsi="Calibri" w:cs="Times New Roman"/>
                <w:b/>
                <w:color w:val="FFFFFF" w:themeColor="background1"/>
                <w:sz w:val="20"/>
                <w:lang w:val="es-SV" w:eastAsia="es-SV"/>
              </w:rPr>
            </w:pPr>
            <w:r w:rsidRPr="00805181">
              <w:rPr>
                <w:rFonts w:ascii="Calibri" w:hAnsi="Calibri" w:cs="Times New Roman"/>
                <w:b/>
                <w:color w:val="FFFFFF" w:themeColor="background1"/>
                <w:sz w:val="20"/>
                <w:lang w:val="es-SV" w:eastAsia="es-SV"/>
              </w:rPr>
              <w:t> PROMEDIO</w:t>
            </w:r>
          </w:p>
        </w:tc>
        <w:tc>
          <w:tcPr>
            <w:tcW w:w="1760" w:type="dxa"/>
            <w:tcBorders>
              <w:top w:val="nil"/>
              <w:left w:val="nil"/>
              <w:bottom w:val="single" w:sz="4" w:space="0" w:color="auto"/>
              <w:right w:val="single" w:sz="4" w:space="0" w:color="auto"/>
            </w:tcBorders>
            <w:shd w:val="clear" w:color="auto" w:fill="0070C0"/>
            <w:noWrap/>
            <w:vAlign w:val="bottom"/>
            <w:hideMark/>
          </w:tcPr>
          <w:p w:rsidR="00805181" w:rsidRPr="00805181" w:rsidRDefault="00805181" w:rsidP="00805181">
            <w:pPr>
              <w:jc w:val="center"/>
              <w:rPr>
                <w:rFonts w:ascii="Calibri" w:hAnsi="Calibri" w:cs="Times New Roman"/>
                <w:b/>
                <w:color w:val="FFFFFF" w:themeColor="background1"/>
                <w:sz w:val="20"/>
                <w:lang w:val="es-SV" w:eastAsia="es-SV"/>
              </w:rPr>
            </w:pPr>
            <w:r w:rsidRPr="00805181">
              <w:rPr>
                <w:rFonts w:ascii="Calibri" w:hAnsi="Calibri" w:cs="Times New Roman"/>
                <w:b/>
                <w:color w:val="FFFFFF" w:themeColor="background1"/>
                <w:sz w:val="20"/>
                <w:lang w:val="es-SV" w:eastAsia="es-SV"/>
              </w:rPr>
              <w:t>6.54</w:t>
            </w:r>
          </w:p>
        </w:tc>
      </w:tr>
    </w:tbl>
    <w:p w:rsidR="00D621E5" w:rsidRDefault="00D621E5">
      <w:pPr>
        <w:jc w:val="left"/>
        <w:rPr>
          <w:b/>
          <w:sz w:val="20"/>
        </w:rPr>
      </w:pPr>
    </w:p>
    <w:p w:rsidR="00611C3E" w:rsidRDefault="002A57AA" w:rsidP="00C66243">
      <w:pPr>
        <w:jc w:val="center"/>
        <w:rPr>
          <w:b/>
          <w:sz w:val="20"/>
        </w:rPr>
      </w:pPr>
      <w:r>
        <w:rPr>
          <w:b/>
          <w:sz w:val="20"/>
        </w:rPr>
        <w:t>Anexo 11</w:t>
      </w:r>
    </w:p>
    <w:p w:rsidR="00FC3CC6" w:rsidRDefault="00FC3CC6" w:rsidP="00C66243">
      <w:pPr>
        <w:jc w:val="center"/>
        <w:rPr>
          <w:b/>
          <w:sz w:val="20"/>
        </w:rPr>
      </w:pPr>
      <w:r>
        <w:rPr>
          <w:b/>
          <w:sz w:val="20"/>
        </w:rPr>
        <w:t>Funcionamiento del buzón de quejas y sugerencias</w:t>
      </w:r>
    </w:p>
    <w:p w:rsidR="00C66243" w:rsidRDefault="00C66243">
      <w:pPr>
        <w:jc w:val="left"/>
        <w:rPr>
          <w:b/>
          <w:sz w:val="20"/>
        </w:rPr>
      </w:pPr>
    </w:p>
    <w:tbl>
      <w:tblPr>
        <w:tblW w:w="0" w:type="auto"/>
        <w:jc w:val="center"/>
        <w:tblCellMar>
          <w:left w:w="70" w:type="dxa"/>
          <w:right w:w="70" w:type="dxa"/>
        </w:tblCellMar>
        <w:tblLook w:val="04A0" w:firstRow="1" w:lastRow="0" w:firstColumn="1" w:lastColumn="0" w:noHBand="0" w:noVBand="1"/>
      </w:tblPr>
      <w:tblGrid>
        <w:gridCol w:w="4534"/>
        <w:gridCol w:w="1387"/>
        <w:gridCol w:w="1271"/>
      </w:tblGrid>
      <w:tr w:rsidR="00E864AB" w:rsidRPr="00E864AB" w:rsidTr="00E864AB">
        <w:trPr>
          <w:trHeight w:val="300"/>
          <w:jc w:val="center"/>
        </w:trPr>
        <w:tc>
          <w:tcPr>
            <w:tcW w:w="7192" w:type="dxa"/>
            <w:gridSpan w:val="3"/>
            <w:tcBorders>
              <w:top w:val="single" w:sz="4" w:space="0" w:color="auto"/>
              <w:left w:val="single" w:sz="4" w:space="0" w:color="auto"/>
              <w:bottom w:val="single" w:sz="4" w:space="0" w:color="auto"/>
              <w:right w:val="single" w:sz="4" w:space="0" w:color="auto"/>
            </w:tcBorders>
            <w:shd w:val="clear" w:color="auto" w:fill="0070C0"/>
            <w:noWrap/>
            <w:vAlign w:val="bottom"/>
          </w:tcPr>
          <w:p w:rsidR="00E864AB" w:rsidRPr="00E864AB" w:rsidRDefault="00E864AB" w:rsidP="00E864AB">
            <w:pPr>
              <w:jc w:val="center"/>
              <w:rPr>
                <w:rFonts w:ascii="Calibri" w:hAnsi="Calibri" w:cs="Times New Roman"/>
                <w:b/>
                <w:color w:val="FFFFFF" w:themeColor="background1"/>
                <w:sz w:val="20"/>
                <w:lang w:val="es-SV" w:eastAsia="es-SV"/>
              </w:rPr>
            </w:pPr>
            <w:r w:rsidRPr="00E864AB">
              <w:rPr>
                <w:rFonts w:ascii="Calibri" w:hAnsi="Calibri" w:cs="Times New Roman"/>
                <w:b/>
                <w:color w:val="FFFFFF" w:themeColor="background1"/>
                <w:sz w:val="20"/>
                <w:lang w:val="es-SV" w:eastAsia="es-SV"/>
              </w:rPr>
              <w:t>Con el funcionamiento del buzón de quejas y sugerencias para resolver problemas de los usuarios y mejorar el funcionamiento institucional</w:t>
            </w:r>
          </w:p>
        </w:tc>
      </w:tr>
      <w:tr w:rsidR="00E864AB" w:rsidRPr="00E864AB" w:rsidTr="00E864AB">
        <w:trPr>
          <w:trHeight w:val="300"/>
          <w:jc w:val="center"/>
        </w:trPr>
        <w:tc>
          <w:tcPr>
            <w:tcW w:w="4534"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rsidR="003D346A" w:rsidRPr="00E864AB" w:rsidRDefault="00E864AB" w:rsidP="00E864AB">
            <w:pPr>
              <w:jc w:val="center"/>
              <w:rPr>
                <w:rFonts w:ascii="Calibri" w:hAnsi="Calibri" w:cs="Times New Roman"/>
                <w:b/>
                <w:color w:val="FFFFFF" w:themeColor="background1"/>
                <w:sz w:val="20"/>
                <w:lang w:val="es-SV" w:eastAsia="es-SV"/>
              </w:rPr>
            </w:pPr>
            <w:r w:rsidRPr="00E864AB">
              <w:rPr>
                <w:rFonts w:ascii="Calibri" w:hAnsi="Calibri" w:cs="Times New Roman"/>
                <w:b/>
                <w:color w:val="FFFFFF" w:themeColor="background1"/>
                <w:sz w:val="20"/>
                <w:lang w:val="es-SV" w:eastAsia="es-SV"/>
              </w:rPr>
              <w:t>Calificaciones</w:t>
            </w:r>
          </w:p>
        </w:tc>
        <w:tc>
          <w:tcPr>
            <w:tcW w:w="1387" w:type="dxa"/>
            <w:tcBorders>
              <w:top w:val="single" w:sz="4" w:space="0" w:color="auto"/>
              <w:left w:val="nil"/>
              <w:bottom w:val="single" w:sz="4" w:space="0" w:color="auto"/>
              <w:right w:val="single" w:sz="4" w:space="0" w:color="auto"/>
            </w:tcBorders>
            <w:shd w:val="clear" w:color="auto" w:fill="0070C0"/>
            <w:noWrap/>
            <w:vAlign w:val="bottom"/>
            <w:hideMark/>
          </w:tcPr>
          <w:p w:rsidR="003D346A" w:rsidRPr="00E864AB" w:rsidRDefault="00E864AB" w:rsidP="00E864AB">
            <w:pPr>
              <w:jc w:val="center"/>
              <w:rPr>
                <w:rFonts w:ascii="Calibri" w:hAnsi="Calibri" w:cs="Times New Roman"/>
                <w:b/>
                <w:color w:val="FFFFFF" w:themeColor="background1"/>
                <w:sz w:val="20"/>
                <w:lang w:val="es-SV" w:eastAsia="es-SV"/>
              </w:rPr>
            </w:pPr>
            <w:r w:rsidRPr="00E864AB">
              <w:rPr>
                <w:rFonts w:ascii="Calibri" w:hAnsi="Calibri" w:cs="Times New Roman"/>
                <w:b/>
                <w:color w:val="FFFFFF" w:themeColor="background1"/>
                <w:sz w:val="20"/>
                <w:lang w:val="es-SV" w:eastAsia="es-SV"/>
              </w:rPr>
              <w:t>F</w:t>
            </w:r>
          </w:p>
        </w:tc>
        <w:tc>
          <w:tcPr>
            <w:tcW w:w="1271" w:type="dxa"/>
            <w:tcBorders>
              <w:top w:val="single" w:sz="4" w:space="0" w:color="auto"/>
              <w:left w:val="nil"/>
              <w:bottom w:val="single" w:sz="4" w:space="0" w:color="auto"/>
              <w:right w:val="single" w:sz="4" w:space="0" w:color="auto"/>
            </w:tcBorders>
            <w:shd w:val="clear" w:color="auto" w:fill="0070C0"/>
            <w:noWrap/>
            <w:vAlign w:val="bottom"/>
            <w:hideMark/>
          </w:tcPr>
          <w:p w:rsidR="003D346A" w:rsidRPr="00E864AB" w:rsidRDefault="00E864AB" w:rsidP="00E864AB">
            <w:pPr>
              <w:jc w:val="center"/>
              <w:rPr>
                <w:rFonts w:ascii="Calibri" w:hAnsi="Calibri" w:cs="Times New Roman"/>
                <w:b/>
                <w:color w:val="FFFFFF" w:themeColor="background1"/>
                <w:sz w:val="20"/>
                <w:lang w:val="es-SV" w:eastAsia="es-SV"/>
              </w:rPr>
            </w:pPr>
            <w:r w:rsidRPr="00E864AB">
              <w:rPr>
                <w:rFonts w:ascii="Calibri" w:hAnsi="Calibri" w:cs="Times New Roman"/>
                <w:b/>
                <w:color w:val="FFFFFF" w:themeColor="background1"/>
                <w:sz w:val="20"/>
                <w:lang w:val="es-SV" w:eastAsia="es-SV"/>
              </w:rPr>
              <w:t>%</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0</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1</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1.85%</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1</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2</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3.70%</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2</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1</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1.85%</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3</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1</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1.85%</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4</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2</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3.70%</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6</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2</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3.70%</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7</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2</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3.70%</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8</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3</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5.56%</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7</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1</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1.85%</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8</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1</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1.85%</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9</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2</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3.70%</w:t>
            </w:r>
          </w:p>
        </w:tc>
      </w:tr>
      <w:tr w:rsidR="00E864AB" w:rsidRPr="00E864AB" w:rsidTr="00FC3CC6">
        <w:trPr>
          <w:trHeight w:val="288"/>
          <w:jc w:val="center"/>
        </w:trPr>
        <w:tc>
          <w:tcPr>
            <w:tcW w:w="4534" w:type="dxa"/>
            <w:tcBorders>
              <w:top w:val="nil"/>
              <w:left w:val="single" w:sz="4" w:space="0" w:color="auto"/>
              <w:bottom w:val="single" w:sz="4" w:space="0" w:color="auto"/>
              <w:right w:val="single" w:sz="4" w:space="0" w:color="auto"/>
            </w:tcBorders>
            <w:shd w:val="clear" w:color="auto" w:fill="auto"/>
            <w:noWrap/>
            <w:vAlign w:val="bottom"/>
            <w:hideMark/>
          </w:tcPr>
          <w:p w:rsidR="003D346A" w:rsidRPr="00E864AB" w:rsidRDefault="003D346A" w:rsidP="003D346A">
            <w:pPr>
              <w:jc w:val="left"/>
              <w:rPr>
                <w:rFonts w:ascii="Calibri" w:hAnsi="Calibri" w:cs="Times New Roman"/>
                <w:color w:val="000000"/>
                <w:sz w:val="20"/>
                <w:lang w:val="es-SV" w:eastAsia="es-SV"/>
              </w:rPr>
            </w:pPr>
            <w:r w:rsidRPr="00E864AB">
              <w:rPr>
                <w:rFonts w:ascii="Calibri" w:hAnsi="Calibri" w:cs="Times New Roman"/>
                <w:color w:val="000000"/>
                <w:sz w:val="20"/>
                <w:lang w:val="es-SV" w:eastAsia="es-SV"/>
              </w:rPr>
              <w:t>a</w:t>
            </w:r>
            <w:r w:rsidR="00E864AB" w:rsidRPr="00E864AB">
              <w:rPr>
                <w:rFonts w:ascii="Calibri" w:hAnsi="Calibri" w:cs="Times New Roman"/>
                <w:color w:val="000000"/>
                <w:sz w:val="20"/>
                <w:lang w:val="es-SV" w:eastAsia="es-SV"/>
              </w:rPr>
              <w:t>) No responde</w:t>
            </w:r>
          </w:p>
        </w:tc>
        <w:tc>
          <w:tcPr>
            <w:tcW w:w="1387" w:type="dxa"/>
            <w:tcBorders>
              <w:top w:val="nil"/>
              <w:left w:val="nil"/>
              <w:bottom w:val="single" w:sz="4" w:space="0" w:color="auto"/>
              <w:right w:val="single" w:sz="4" w:space="0" w:color="auto"/>
            </w:tcBorders>
            <w:shd w:val="clear" w:color="auto" w:fill="auto"/>
            <w:noWrap/>
            <w:vAlign w:val="bottom"/>
            <w:hideMark/>
          </w:tcPr>
          <w:p w:rsidR="003D346A" w:rsidRPr="00E864AB" w:rsidRDefault="00FC3CC6" w:rsidP="00E864AB">
            <w:pPr>
              <w:jc w:val="center"/>
              <w:rPr>
                <w:rFonts w:ascii="Calibri" w:hAnsi="Calibri" w:cs="Times New Roman"/>
                <w:color w:val="000000"/>
                <w:sz w:val="20"/>
                <w:lang w:val="es-SV" w:eastAsia="es-SV"/>
              </w:rPr>
            </w:pPr>
            <w:r>
              <w:rPr>
                <w:rFonts w:ascii="Calibri" w:hAnsi="Calibri" w:cs="Times New Roman"/>
                <w:color w:val="000000"/>
                <w:sz w:val="20"/>
                <w:lang w:val="es-SV" w:eastAsia="es-SV"/>
              </w:rPr>
              <w:t>36</w:t>
            </w:r>
          </w:p>
        </w:tc>
        <w:tc>
          <w:tcPr>
            <w:tcW w:w="1271" w:type="dxa"/>
            <w:tcBorders>
              <w:top w:val="nil"/>
              <w:left w:val="nil"/>
              <w:bottom w:val="single" w:sz="4" w:space="0" w:color="auto"/>
              <w:right w:val="single" w:sz="4" w:space="0" w:color="auto"/>
            </w:tcBorders>
            <w:shd w:val="clear" w:color="auto" w:fill="auto"/>
            <w:noWrap/>
            <w:vAlign w:val="bottom"/>
            <w:hideMark/>
          </w:tcPr>
          <w:p w:rsidR="003D346A" w:rsidRPr="00E864AB" w:rsidRDefault="003D346A" w:rsidP="00E864AB">
            <w:pPr>
              <w:jc w:val="center"/>
              <w:rPr>
                <w:rFonts w:ascii="Calibri" w:hAnsi="Calibri" w:cs="Times New Roman"/>
                <w:color w:val="000000"/>
                <w:sz w:val="20"/>
                <w:lang w:val="es-SV" w:eastAsia="es-SV"/>
              </w:rPr>
            </w:pPr>
            <w:r w:rsidRPr="00E864AB">
              <w:rPr>
                <w:rFonts w:ascii="Calibri" w:hAnsi="Calibri" w:cs="Times New Roman"/>
                <w:color w:val="000000"/>
                <w:sz w:val="20"/>
                <w:lang w:val="es-SV" w:eastAsia="es-SV"/>
              </w:rPr>
              <w:t>66.67%</w:t>
            </w:r>
          </w:p>
        </w:tc>
      </w:tr>
      <w:tr w:rsidR="00E864AB" w:rsidRPr="00E864AB" w:rsidTr="00E864AB">
        <w:trPr>
          <w:trHeight w:val="300"/>
          <w:jc w:val="center"/>
        </w:trPr>
        <w:tc>
          <w:tcPr>
            <w:tcW w:w="4534" w:type="dxa"/>
            <w:tcBorders>
              <w:top w:val="nil"/>
              <w:left w:val="single" w:sz="4" w:space="0" w:color="auto"/>
              <w:bottom w:val="single" w:sz="4" w:space="0" w:color="auto"/>
              <w:right w:val="single" w:sz="4" w:space="0" w:color="auto"/>
            </w:tcBorders>
            <w:shd w:val="clear" w:color="auto" w:fill="0070C0"/>
            <w:noWrap/>
            <w:vAlign w:val="bottom"/>
            <w:hideMark/>
          </w:tcPr>
          <w:p w:rsidR="003D346A" w:rsidRPr="00E864AB" w:rsidRDefault="0061370D" w:rsidP="003D346A">
            <w:pPr>
              <w:jc w:val="left"/>
              <w:rPr>
                <w:rFonts w:ascii="Calibri" w:hAnsi="Calibri" w:cs="Times New Roman"/>
                <w:b/>
                <w:color w:val="FFFFFF" w:themeColor="background1"/>
                <w:sz w:val="20"/>
                <w:lang w:val="es-SV" w:eastAsia="es-SV"/>
              </w:rPr>
            </w:pPr>
            <w:r>
              <w:rPr>
                <w:rFonts w:ascii="Calibri" w:hAnsi="Calibri" w:cs="Times New Roman"/>
                <w:b/>
                <w:color w:val="FFFFFF" w:themeColor="background1"/>
                <w:sz w:val="20"/>
                <w:lang w:val="es-SV" w:eastAsia="es-SV"/>
              </w:rPr>
              <w:t>TOTAL GENERAL</w:t>
            </w:r>
          </w:p>
        </w:tc>
        <w:tc>
          <w:tcPr>
            <w:tcW w:w="1387" w:type="dxa"/>
            <w:tcBorders>
              <w:top w:val="nil"/>
              <w:left w:val="nil"/>
              <w:bottom w:val="single" w:sz="4" w:space="0" w:color="auto"/>
              <w:right w:val="single" w:sz="4" w:space="0" w:color="auto"/>
            </w:tcBorders>
            <w:shd w:val="clear" w:color="auto" w:fill="0070C0"/>
            <w:noWrap/>
            <w:vAlign w:val="bottom"/>
            <w:hideMark/>
          </w:tcPr>
          <w:p w:rsidR="003D346A" w:rsidRPr="00E864AB" w:rsidRDefault="00FC3CC6" w:rsidP="00E864AB">
            <w:pPr>
              <w:jc w:val="center"/>
              <w:rPr>
                <w:rFonts w:ascii="Calibri" w:hAnsi="Calibri" w:cs="Times New Roman"/>
                <w:b/>
                <w:color w:val="FFFFFF" w:themeColor="background1"/>
                <w:sz w:val="20"/>
                <w:lang w:val="es-SV" w:eastAsia="es-SV"/>
              </w:rPr>
            </w:pPr>
            <w:r>
              <w:rPr>
                <w:rFonts w:ascii="Calibri" w:hAnsi="Calibri" w:cs="Times New Roman"/>
                <w:b/>
                <w:color w:val="FFFFFF" w:themeColor="background1"/>
                <w:sz w:val="20"/>
                <w:lang w:val="es-SV" w:eastAsia="es-SV"/>
              </w:rPr>
              <w:t>54</w:t>
            </w:r>
          </w:p>
        </w:tc>
        <w:tc>
          <w:tcPr>
            <w:tcW w:w="1271" w:type="dxa"/>
            <w:tcBorders>
              <w:top w:val="nil"/>
              <w:left w:val="nil"/>
              <w:bottom w:val="single" w:sz="4" w:space="0" w:color="auto"/>
              <w:right w:val="single" w:sz="4" w:space="0" w:color="auto"/>
            </w:tcBorders>
            <w:shd w:val="clear" w:color="auto" w:fill="0070C0"/>
            <w:noWrap/>
            <w:vAlign w:val="bottom"/>
            <w:hideMark/>
          </w:tcPr>
          <w:p w:rsidR="003D346A" w:rsidRPr="00E864AB" w:rsidRDefault="003D346A" w:rsidP="00E864AB">
            <w:pPr>
              <w:jc w:val="center"/>
              <w:rPr>
                <w:rFonts w:ascii="Calibri" w:hAnsi="Calibri" w:cs="Times New Roman"/>
                <w:b/>
                <w:color w:val="FFFFFF" w:themeColor="background1"/>
                <w:sz w:val="20"/>
                <w:lang w:val="es-SV" w:eastAsia="es-SV"/>
              </w:rPr>
            </w:pPr>
            <w:r w:rsidRPr="00E864AB">
              <w:rPr>
                <w:rFonts w:ascii="Calibri" w:hAnsi="Calibri" w:cs="Times New Roman"/>
                <w:b/>
                <w:color w:val="FFFFFF" w:themeColor="background1"/>
                <w:sz w:val="20"/>
                <w:lang w:val="es-SV" w:eastAsia="es-SV"/>
              </w:rPr>
              <w:t>100.00%</w:t>
            </w:r>
          </w:p>
        </w:tc>
      </w:tr>
    </w:tbl>
    <w:p w:rsidR="003D346A" w:rsidRDefault="003D346A">
      <w:pPr>
        <w:jc w:val="left"/>
        <w:rPr>
          <w:b/>
          <w:sz w:val="20"/>
        </w:rPr>
      </w:pPr>
    </w:p>
    <w:p w:rsidR="003D346A" w:rsidRDefault="003D346A">
      <w:pPr>
        <w:jc w:val="left"/>
        <w:rPr>
          <w:b/>
          <w:sz w:val="20"/>
        </w:rPr>
      </w:pPr>
    </w:p>
    <w:p w:rsidR="00FC3CC6" w:rsidRDefault="00FC3CC6">
      <w:pPr>
        <w:jc w:val="left"/>
        <w:rPr>
          <w:b/>
          <w:sz w:val="20"/>
        </w:rPr>
      </w:pPr>
    </w:p>
    <w:p w:rsidR="00FC3CC6" w:rsidRDefault="00FC3CC6">
      <w:pPr>
        <w:jc w:val="left"/>
        <w:rPr>
          <w:b/>
          <w:sz w:val="20"/>
        </w:rPr>
      </w:pPr>
    </w:p>
    <w:p w:rsidR="00FC3CC6" w:rsidRDefault="00FC3CC6">
      <w:pPr>
        <w:jc w:val="left"/>
        <w:rPr>
          <w:b/>
          <w:sz w:val="20"/>
        </w:rPr>
      </w:pPr>
    </w:p>
    <w:p w:rsidR="00FC3CC6" w:rsidRDefault="00FC3CC6">
      <w:pPr>
        <w:jc w:val="left"/>
        <w:rPr>
          <w:b/>
          <w:sz w:val="20"/>
        </w:rPr>
      </w:pPr>
    </w:p>
    <w:p w:rsidR="00FC3CC6" w:rsidRDefault="00FC3CC6">
      <w:pPr>
        <w:jc w:val="left"/>
        <w:rPr>
          <w:b/>
          <w:sz w:val="20"/>
        </w:rPr>
      </w:pPr>
    </w:p>
    <w:p w:rsidR="00FC3CC6" w:rsidRDefault="00FC3CC6">
      <w:pPr>
        <w:jc w:val="left"/>
        <w:rPr>
          <w:b/>
          <w:sz w:val="20"/>
        </w:rPr>
      </w:pPr>
    </w:p>
    <w:p w:rsidR="00FC3CC6" w:rsidRDefault="00FC3CC6">
      <w:pPr>
        <w:jc w:val="left"/>
        <w:rPr>
          <w:b/>
          <w:sz w:val="20"/>
        </w:rPr>
      </w:pPr>
    </w:p>
    <w:p w:rsidR="00FC3CC6" w:rsidRDefault="00FC3CC6">
      <w:pPr>
        <w:jc w:val="left"/>
        <w:rPr>
          <w:b/>
          <w:sz w:val="20"/>
        </w:rPr>
      </w:pPr>
    </w:p>
    <w:p w:rsidR="00611C3E" w:rsidRDefault="00611C3E" w:rsidP="00611C3E">
      <w:pPr>
        <w:tabs>
          <w:tab w:val="left" w:pos="4065"/>
          <w:tab w:val="center" w:pos="4645"/>
        </w:tabs>
        <w:jc w:val="left"/>
        <w:rPr>
          <w:b/>
          <w:sz w:val="20"/>
        </w:rPr>
      </w:pPr>
      <w:r>
        <w:rPr>
          <w:b/>
          <w:sz w:val="20"/>
        </w:rPr>
        <w:tab/>
      </w:r>
      <w:r w:rsidRPr="00E601AA">
        <w:rPr>
          <w:b/>
          <w:sz w:val="20"/>
        </w:rPr>
        <w:t xml:space="preserve">Anexo </w:t>
      </w:r>
      <w:r>
        <w:rPr>
          <w:b/>
          <w:sz w:val="20"/>
        </w:rPr>
        <w:t>1</w:t>
      </w:r>
      <w:r w:rsidR="00C66243">
        <w:rPr>
          <w:b/>
          <w:sz w:val="20"/>
        </w:rPr>
        <w:t>2</w:t>
      </w:r>
      <w:r w:rsidRPr="00E601AA">
        <w:rPr>
          <w:b/>
          <w:sz w:val="20"/>
        </w:rPr>
        <w:t>:</w:t>
      </w:r>
    </w:p>
    <w:p w:rsidR="00611C3E" w:rsidRDefault="00611C3E" w:rsidP="00611C3E">
      <w:pPr>
        <w:jc w:val="center"/>
        <w:rPr>
          <w:rFonts w:cstheme="minorHAnsi"/>
          <w:b/>
          <w:sz w:val="20"/>
        </w:rPr>
      </w:pPr>
      <w:r>
        <w:rPr>
          <w:rFonts w:ascii="Calibri" w:hAnsi="Calibri" w:cs="Times New Roman"/>
          <w:b/>
          <w:bCs/>
          <w:color w:val="000000"/>
          <w:sz w:val="22"/>
          <w:szCs w:val="22"/>
          <w:lang w:val="es-SV" w:eastAsia="es-SV"/>
        </w:rPr>
        <w:t>Cálculo del í</w:t>
      </w:r>
      <w:r w:rsidRPr="00D861FE">
        <w:rPr>
          <w:rFonts w:ascii="Calibri" w:hAnsi="Calibri" w:cs="Times New Roman"/>
          <w:b/>
          <w:bCs/>
          <w:color w:val="000000"/>
          <w:sz w:val="22"/>
          <w:szCs w:val="22"/>
          <w:lang w:val="es-SV" w:eastAsia="es-SV"/>
        </w:rPr>
        <w:t xml:space="preserve">ndice de satisfacción del contribuyente </w:t>
      </w:r>
      <w:r>
        <w:rPr>
          <w:rFonts w:ascii="Calibri" w:hAnsi="Calibri" w:cs="Times New Roman"/>
          <w:b/>
          <w:bCs/>
          <w:color w:val="000000"/>
          <w:sz w:val="22"/>
          <w:szCs w:val="22"/>
          <w:lang w:val="es-SV" w:eastAsia="es-SV"/>
        </w:rPr>
        <w:t xml:space="preserve">por Aduanas </w:t>
      </w:r>
      <w:r>
        <w:rPr>
          <w:b/>
          <w:sz w:val="20"/>
        </w:rPr>
        <w:t xml:space="preserve">Aérea  </w:t>
      </w:r>
      <w:r w:rsidRPr="00D621E5">
        <w:rPr>
          <w:b/>
          <w:sz w:val="20"/>
        </w:rPr>
        <w:t>Aeropuerto Internacional El Salvador Monseñor Oscar Arnulfo Romero y Galdámez</w:t>
      </w:r>
    </w:p>
    <w:p w:rsidR="00611C3E" w:rsidRDefault="00611C3E" w:rsidP="00611C3E">
      <w:pPr>
        <w:jc w:val="center"/>
        <w:rPr>
          <w:rFonts w:cstheme="minorHAnsi"/>
          <w:b/>
          <w:sz w:val="20"/>
        </w:rPr>
      </w:pPr>
    </w:p>
    <w:tbl>
      <w:tblPr>
        <w:tblW w:w="5000" w:type="pct"/>
        <w:tblCellMar>
          <w:left w:w="70" w:type="dxa"/>
          <w:right w:w="70" w:type="dxa"/>
        </w:tblCellMar>
        <w:tblLook w:val="04A0" w:firstRow="1" w:lastRow="0" w:firstColumn="1" w:lastColumn="0" w:noHBand="0" w:noVBand="1"/>
      </w:tblPr>
      <w:tblGrid>
        <w:gridCol w:w="4200"/>
        <w:gridCol w:w="1928"/>
        <w:gridCol w:w="1695"/>
        <w:gridCol w:w="1457"/>
      </w:tblGrid>
      <w:tr w:rsidR="00611C3E" w:rsidRPr="00611C3E" w:rsidTr="00611C3E">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611C3E" w:rsidRPr="00611C3E" w:rsidRDefault="00611C3E" w:rsidP="00611C3E">
            <w:pPr>
              <w:jc w:val="center"/>
              <w:rPr>
                <w:rFonts w:ascii="Calibri" w:hAnsi="Calibri" w:cs="Times New Roman"/>
                <w:b/>
                <w:bCs/>
                <w:color w:val="FFFFFF" w:themeColor="background1"/>
                <w:sz w:val="22"/>
                <w:szCs w:val="22"/>
                <w:lang w:val="es-SV" w:eastAsia="es-SV"/>
              </w:rPr>
            </w:pPr>
            <w:r w:rsidRPr="00611C3E">
              <w:rPr>
                <w:rFonts w:ascii="Calibri" w:hAnsi="Calibri" w:cs="Times New Roman"/>
                <w:b/>
                <w:bCs/>
                <w:color w:val="FFFFFF" w:themeColor="background1"/>
                <w:sz w:val="22"/>
                <w:szCs w:val="22"/>
                <w:lang w:val="es-SV" w:eastAsia="es-SV"/>
              </w:rPr>
              <w:t>Cálculo del índice de satisfacción del contribuyente o usuario de Aduana Aérea</w:t>
            </w:r>
          </w:p>
        </w:tc>
      </w:tr>
      <w:tr w:rsidR="00611C3E" w:rsidRPr="00611C3E" w:rsidTr="00611C3E">
        <w:trPr>
          <w:trHeight w:val="1200"/>
        </w:trPr>
        <w:tc>
          <w:tcPr>
            <w:tcW w:w="2263" w:type="pct"/>
            <w:tcBorders>
              <w:top w:val="nil"/>
              <w:left w:val="single" w:sz="4" w:space="0" w:color="auto"/>
              <w:bottom w:val="single" w:sz="4" w:space="0" w:color="auto"/>
              <w:right w:val="single" w:sz="4" w:space="0" w:color="auto"/>
            </w:tcBorders>
            <w:shd w:val="clear" w:color="auto" w:fill="0070C0"/>
            <w:noWrap/>
            <w:vAlign w:val="center"/>
            <w:hideMark/>
          </w:tcPr>
          <w:p w:rsidR="00611C3E" w:rsidRPr="00611C3E" w:rsidRDefault="00611C3E" w:rsidP="00611C3E">
            <w:pPr>
              <w:jc w:val="center"/>
              <w:rPr>
                <w:rFonts w:ascii="Calibri" w:hAnsi="Calibri" w:cs="Times New Roman"/>
                <w:b/>
                <w:bCs/>
                <w:color w:val="FFFFFF" w:themeColor="background1"/>
                <w:sz w:val="22"/>
                <w:szCs w:val="22"/>
                <w:lang w:val="es-SV" w:eastAsia="es-SV"/>
              </w:rPr>
            </w:pPr>
            <w:r w:rsidRPr="00611C3E">
              <w:rPr>
                <w:rFonts w:ascii="Calibri" w:hAnsi="Calibri" w:cs="Times New Roman"/>
                <w:b/>
                <w:bCs/>
                <w:color w:val="FFFFFF" w:themeColor="background1"/>
                <w:sz w:val="22"/>
                <w:szCs w:val="22"/>
                <w:lang w:val="es-SV" w:eastAsia="es-SV"/>
              </w:rPr>
              <w:t>Módulo temático</w:t>
            </w:r>
          </w:p>
        </w:tc>
        <w:tc>
          <w:tcPr>
            <w:tcW w:w="1039" w:type="pct"/>
            <w:tcBorders>
              <w:top w:val="nil"/>
              <w:left w:val="nil"/>
              <w:bottom w:val="single" w:sz="4" w:space="0" w:color="auto"/>
              <w:right w:val="single" w:sz="4" w:space="0" w:color="auto"/>
            </w:tcBorders>
            <w:shd w:val="clear" w:color="auto" w:fill="0070C0"/>
            <w:vAlign w:val="center"/>
            <w:hideMark/>
          </w:tcPr>
          <w:p w:rsidR="00611C3E" w:rsidRPr="00611C3E" w:rsidRDefault="00611C3E" w:rsidP="00611C3E">
            <w:pPr>
              <w:jc w:val="center"/>
              <w:rPr>
                <w:rFonts w:ascii="Calibri" w:hAnsi="Calibri" w:cs="Times New Roman"/>
                <w:b/>
                <w:bCs/>
                <w:color w:val="FFFFFF" w:themeColor="background1"/>
                <w:sz w:val="22"/>
                <w:szCs w:val="22"/>
                <w:lang w:val="es-SV" w:eastAsia="es-SV"/>
              </w:rPr>
            </w:pPr>
            <w:r w:rsidRPr="00611C3E">
              <w:rPr>
                <w:rFonts w:ascii="Calibri" w:hAnsi="Calibri" w:cs="Times New Roman"/>
                <w:b/>
                <w:bCs/>
                <w:color w:val="FFFFFF" w:themeColor="background1"/>
                <w:sz w:val="22"/>
                <w:szCs w:val="22"/>
                <w:lang w:val="es-SV" w:eastAsia="es-SV"/>
              </w:rPr>
              <w:t>Pesos ajustados de ponderación del modelo SERVPERF (%)</w:t>
            </w:r>
          </w:p>
        </w:tc>
        <w:tc>
          <w:tcPr>
            <w:tcW w:w="913" w:type="pct"/>
            <w:tcBorders>
              <w:top w:val="nil"/>
              <w:left w:val="nil"/>
              <w:bottom w:val="single" w:sz="4" w:space="0" w:color="auto"/>
              <w:right w:val="single" w:sz="4" w:space="0" w:color="auto"/>
            </w:tcBorders>
            <w:shd w:val="clear" w:color="auto" w:fill="0070C0"/>
            <w:vAlign w:val="center"/>
            <w:hideMark/>
          </w:tcPr>
          <w:p w:rsidR="00611C3E" w:rsidRPr="00611C3E" w:rsidRDefault="00611C3E" w:rsidP="00611C3E">
            <w:pPr>
              <w:jc w:val="center"/>
              <w:rPr>
                <w:rFonts w:ascii="Calibri" w:hAnsi="Calibri" w:cs="Times New Roman"/>
                <w:b/>
                <w:bCs/>
                <w:color w:val="FFFFFF" w:themeColor="background1"/>
                <w:sz w:val="22"/>
                <w:szCs w:val="22"/>
                <w:lang w:val="es-SV" w:eastAsia="es-SV"/>
              </w:rPr>
            </w:pPr>
            <w:r w:rsidRPr="00611C3E">
              <w:rPr>
                <w:rFonts w:ascii="Calibri" w:hAnsi="Calibri" w:cs="Times New Roman"/>
                <w:b/>
                <w:bCs/>
                <w:color w:val="FFFFFF" w:themeColor="background1"/>
                <w:sz w:val="22"/>
                <w:szCs w:val="22"/>
                <w:lang w:val="es-SV" w:eastAsia="es-SV"/>
              </w:rPr>
              <w:t>Puntaje promedio obtenido por módulo en la encuesta</w:t>
            </w:r>
          </w:p>
        </w:tc>
        <w:tc>
          <w:tcPr>
            <w:tcW w:w="785" w:type="pct"/>
            <w:tcBorders>
              <w:top w:val="nil"/>
              <w:left w:val="nil"/>
              <w:bottom w:val="single" w:sz="4" w:space="0" w:color="auto"/>
              <w:right w:val="single" w:sz="4" w:space="0" w:color="auto"/>
            </w:tcBorders>
            <w:shd w:val="clear" w:color="auto" w:fill="0070C0"/>
            <w:vAlign w:val="center"/>
            <w:hideMark/>
          </w:tcPr>
          <w:p w:rsidR="00611C3E" w:rsidRPr="00611C3E" w:rsidRDefault="00611C3E" w:rsidP="00611C3E">
            <w:pPr>
              <w:jc w:val="center"/>
              <w:rPr>
                <w:rFonts w:ascii="Calibri" w:hAnsi="Calibri" w:cs="Times New Roman"/>
                <w:b/>
                <w:bCs/>
                <w:color w:val="FFFFFF" w:themeColor="background1"/>
                <w:sz w:val="22"/>
                <w:szCs w:val="22"/>
                <w:lang w:val="es-SV" w:eastAsia="es-SV"/>
              </w:rPr>
            </w:pPr>
            <w:r w:rsidRPr="00611C3E">
              <w:rPr>
                <w:rFonts w:ascii="Calibri" w:hAnsi="Calibri" w:cs="Times New Roman"/>
                <w:b/>
                <w:bCs/>
                <w:color w:val="FFFFFF" w:themeColor="background1"/>
                <w:sz w:val="22"/>
                <w:szCs w:val="22"/>
                <w:lang w:val="es-SV" w:eastAsia="es-SV"/>
              </w:rPr>
              <w:t>Índice de satisfacción</w:t>
            </w:r>
          </w:p>
        </w:tc>
      </w:tr>
      <w:tr w:rsidR="00611C3E" w:rsidRPr="00611C3E" w:rsidTr="00611C3E">
        <w:trPr>
          <w:trHeight w:val="300"/>
        </w:trPr>
        <w:tc>
          <w:tcPr>
            <w:tcW w:w="2263" w:type="pct"/>
            <w:tcBorders>
              <w:top w:val="nil"/>
              <w:left w:val="single" w:sz="4" w:space="0" w:color="auto"/>
              <w:bottom w:val="single" w:sz="4" w:space="0" w:color="auto"/>
              <w:right w:val="single" w:sz="4" w:space="0" w:color="auto"/>
            </w:tcBorders>
            <w:shd w:val="clear" w:color="auto" w:fill="auto"/>
            <w:noWrap/>
            <w:vAlign w:val="bottom"/>
            <w:hideMark/>
          </w:tcPr>
          <w:p w:rsidR="00611C3E" w:rsidRPr="00611C3E" w:rsidRDefault="00611C3E" w:rsidP="00611C3E">
            <w:pPr>
              <w:jc w:val="left"/>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2. Infraestructura y elementos tangibles</w:t>
            </w:r>
          </w:p>
        </w:tc>
        <w:tc>
          <w:tcPr>
            <w:tcW w:w="1039"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11%</w:t>
            </w:r>
          </w:p>
        </w:tc>
        <w:tc>
          <w:tcPr>
            <w:tcW w:w="913"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7.63</w:t>
            </w:r>
          </w:p>
        </w:tc>
        <w:tc>
          <w:tcPr>
            <w:tcW w:w="785"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0.84</w:t>
            </w:r>
          </w:p>
        </w:tc>
      </w:tr>
      <w:tr w:rsidR="00611C3E" w:rsidRPr="00611C3E" w:rsidTr="00611C3E">
        <w:trPr>
          <w:trHeight w:val="300"/>
        </w:trPr>
        <w:tc>
          <w:tcPr>
            <w:tcW w:w="2263" w:type="pct"/>
            <w:tcBorders>
              <w:top w:val="nil"/>
              <w:left w:val="single" w:sz="4" w:space="0" w:color="auto"/>
              <w:bottom w:val="single" w:sz="4" w:space="0" w:color="auto"/>
              <w:right w:val="single" w:sz="4" w:space="0" w:color="auto"/>
            </w:tcBorders>
            <w:shd w:val="clear" w:color="auto" w:fill="auto"/>
            <w:noWrap/>
            <w:vAlign w:val="bottom"/>
            <w:hideMark/>
          </w:tcPr>
          <w:p w:rsidR="00611C3E" w:rsidRPr="00611C3E" w:rsidRDefault="00611C3E" w:rsidP="00611C3E">
            <w:pPr>
              <w:jc w:val="left"/>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3. Empatía del personal</w:t>
            </w:r>
          </w:p>
        </w:tc>
        <w:tc>
          <w:tcPr>
            <w:tcW w:w="1039"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16%</w:t>
            </w:r>
          </w:p>
        </w:tc>
        <w:tc>
          <w:tcPr>
            <w:tcW w:w="913"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7.06</w:t>
            </w:r>
          </w:p>
        </w:tc>
        <w:tc>
          <w:tcPr>
            <w:tcW w:w="785"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1.13</w:t>
            </w:r>
          </w:p>
        </w:tc>
      </w:tr>
      <w:tr w:rsidR="00611C3E" w:rsidRPr="00611C3E" w:rsidTr="00611C3E">
        <w:trPr>
          <w:trHeight w:val="300"/>
        </w:trPr>
        <w:tc>
          <w:tcPr>
            <w:tcW w:w="2263" w:type="pct"/>
            <w:tcBorders>
              <w:top w:val="nil"/>
              <w:left w:val="single" w:sz="4" w:space="0" w:color="auto"/>
              <w:bottom w:val="single" w:sz="4" w:space="0" w:color="auto"/>
              <w:right w:val="single" w:sz="4" w:space="0" w:color="auto"/>
            </w:tcBorders>
            <w:shd w:val="clear" w:color="auto" w:fill="auto"/>
            <w:noWrap/>
            <w:vAlign w:val="bottom"/>
            <w:hideMark/>
          </w:tcPr>
          <w:p w:rsidR="00611C3E" w:rsidRPr="00611C3E" w:rsidRDefault="00611C3E" w:rsidP="00611C3E">
            <w:pPr>
              <w:jc w:val="left"/>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4. Profesionalismo de los empleados</w:t>
            </w:r>
          </w:p>
        </w:tc>
        <w:tc>
          <w:tcPr>
            <w:tcW w:w="1039"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32%</w:t>
            </w:r>
          </w:p>
        </w:tc>
        <w:tc>
          <w:tcPr>
            <w:tcW w:w="913"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7.57</w:t>
            </w:r>
          </w:p>
        </w:tc>
        <w:tc>
          <w:tcPr>
            <w:tcW w:w="785"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2.42</w:t>
            </w:r>
          </w:p>
        </w:tc>
      </w:tr>
      <w:tr w:rsidR="00611C3E" w:rsidRPr="00611C3E" w:rsidTr="00611C3E">
        <w:trPr>
          <w:trHeight w:val="300"/>
        </w:trPr>
        <w:tc>
          <w:tcPr>
            <w:tcW w:w="2263" w:type="pct"/>
            <w:tcBorders>
              <w:top w:val="nil"/>
              <w:left w:val="single" w:sz="4" w:space="0" w:color="auto"/>
              <w:bottom w:val="single" w:sz="4" w:space="0" w:color="auto"/>
              <w:right w:val="single" w:sz="4" w:space="0" w:color="auto"/>
            </w:tcBorders>
            <w:shd w:val="clear" w:color="auto" w:fill="auto"/>
            <w:noWrap/>
            <w:vAlign w:val="bottom"/>
            <w:hideMark/>
          </w:tcPr>
          <w:p w:rsidR="00611C3E" w:rsidRPr="00611C3E" w:rsidRDefault="00611C3E" w:rsidP="00611C3E">
            <w:pPr>
              <w:jc w:val="left"/>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5. Capacidad de respuesta institucional</w:t>
            </w:r>
          </w:p>
        </w:tc>
        <w:tc>
          <w:tcPr>
            <w:tcW w:w="1039"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41%</w:t>
            </w:r>
          </w:p>
        </w:tc>
        <w:tc>
          <w:tcPr>
            <w:tcW w:w="913"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6.54</w:t>
            </w:r>
          </w:p>
        </w:tc>
        <w:tc>
          <w:tcPr>
            <w:tcW w:w="785" w:type="pct"/>
            <w:tcBorders>
              <w:top w:val="nil"/>
              <w:left w:val="nil"/>
              <w:bottom w:val="single" w:sz="4" w:space="0" w:color="auto"/>
              <w:right w:val="single" w:sz="4" w:space="0" w:color="auto"/>
            </w:tcBorders>
            <w:shd w:val="clear" w:color="auto" w:fill="auto"/>
            <w:noWrap/>
            <w:vAlign w:val="bottom"/>
            <w:hideMark/>
          </w:tcPr>
          <w:p w:rsidR="00611C3E" w:rsidRPr="00611C3E" w:rsidRDefault="00611C3E" w:rsidP="00611C3E">
            <w:pPr>
              <w:jc w:val="center"/>
              <w:rPr>
                <w:rFonts w:ascii="Calibri" w:hAnsi="Calibri" w:cs="Times New Roman"/>
                <w:color w:val="000000"/>
                <w:sz w:val="22"/>
                <w:szCs w:val="22"/>
                <w:lang w:val="es-SV" w:eastAsia="es-SV"/>
              </w:rPr>
            </w:pPr>
            <w:r w:rsidRPr="00611C3E">
              <w:rPr>
                <w:rFonts w:ascii="Calibri" w:hAnsi="Calibri" w:cs="Times New Roman"/>
                <w:color w:val="000000"/>
                <w:sz w:val="22"/>
                <w:szCs w:val="22"/>
                <w:lang w:val="es-SV" w:eastAsia="es-SV"/>
              </w:rPr>
              <w:t>2.68</w:t>
            </w:r>
          </w:p>
        </w:tc>
      </w:tr>
      <w:tr w:rsidR="00611C3E" w:rsidRPr="00611C3E" w:rsidTr="00611C3E">
        <w:trPr>
          <w:trHeight w:val="300"/>
        </w:trPr>
        <w:tc>
          <w:tcPr>
            <w:tcW w:w="2263" w:type="pct"/>
            <w:tcBorders>
              <w:top w:val="nil"/>
              <w:left w:val="single" w:sz="4" w:space="0" w:color="auto"/>
              <w:bottom w:val="single" w:sz="4" w:space="0" w:color="auto"/>
              <w:right w:val="single" w:sz="4" w:space="0" w:color="auto"/>
            </w:tcBorders>
            <w:shd w:val="clear" w:color="auto" w:fill="0070C0"/>
            <w:noWrap/>
            <w:vAlign w:val="bottom"/>
            <w:hideMark/>
          </w:tcPr>
          <w:p w:rsidR="00611C3E" w:rsidRPr="00611C3E" w:rsidRDefault="00611C3E" w:rsidP="00611C3E">
            <w:pPr>
              <w:jc w:val="left"/>
              <w:rPr>
                <w:rFonts w:ascii="Calibri" w:hAnsi="Calibri" w:cs="Times New Roman"/>
                <w:b/>
                <w:color w:val="FFFFFF" w:themeColor="background1"/>
                <w:sz w:val="22"/>
                <w:szCs w:val="22"/>
                <w:lang w:val="es-SV" w:eastAsia="es-SV"/>
              </w:rPr>
            </w:pPr>
            <w:r w:rsidRPr="00611C3E">
              <w:rPr>
                <w:rFonts w:ascii="Calibri" w:hAnsi="Calibri" w:cs="Times New Roman"/>
                <w:b/>
                <w:color w:val="FFFFFF" w:themeColor="background1"/>
                <w:sz w:val="22"/>
                <w:szCs w:val="22"/>
                <w:lang w:val="es-SV" w:eastAsia="es-SV"/>
              </w:rPr>
              <w:t>TOTAL</w:t>
            </w:r>
          </w:p>
        </w:tc>
        <w:tc>
          <w:tcPr>
            <w:tcW w:w="1039" w:type="pct"/>
            <w:tcBorders>
              <w:top w:val="nil"/>
              <w:left w:val="nil"/>
              <w:bottom w:val="single" w:sz="4" w:space="0" w:color="auto"/>
              <w:right w:val="single" w:sz="4" w:space="0" w:color="auto"/>
            </w:tcBorders>
            <w:shd w:val="clear" w:color="auto" w:fill="0070C0"/>
            <w:noWrap/>
            <w:vAlign w:val="bottom"/>
            <w:hideMark/>
          </w:tcPr>
          <w:p w:rsidR="00611C3E" w:rsidRPr="00611C3E" w:rsidRDefault="00611C3E" w:rsidP="00611C3E">
            <w:pPr>
              <w:jc w:val="center"/>
              <w:rPr>
                <w:rFonts w:ascii="Calibri" w:hAnsi="Calibri" w:cs="Times New Roman"/>
                <w:b/>
                <w:color w:val="FFFFFF" w:themeColor="background1"/>
                <w:sz w:val="22"/>
                <w:szCs w:val="22"/>
                <w:lang w:val="es-SV" w:eastAsia="es-SV"/>
              </w:rPr>
            </w:pPr>
            <w:r w:rsidRPr="00611C3E">
              <w:rPr>
                <w:rFonts w:ascii="Calibri" w:hAnsi="Calibri" w:cs="Times New Roman"/>
                <w:b/>
                <w:color w:val="FFFFFF" w:themeColor="background1"/>
                <w:sz w:val="22"/>
                <w:szCs w:val="22"/>
                <w:lang w:val="es-SV" w:eastAsia="es-SV"/>
              </w:rPr>
              <w:t>100%</w:t>
            </w:r>
          </w:p>
        </w:tc>
        <w:tc>
          <w:tcPr>
            <w:tcW w:w="913" w:type="pct"/>
            <w:tcBorders>
              <w:top w:val="nil"/>
              <w:left w:val="nil"/>
              <w:bottom w:val="single" w:sz="4" w:space="0" w:color="auto"/>
              <w:right w:val="single" w:sz="4" w:space="0" w:color="auto"/>
            </w:tcBorders>
            <w:shd w:val="clear" w:color="auto" w:fill="0070C0"/>
            <w:noWrap/>
            <w:vAlign w:val="bottom"/>
            <w:hideMark/>
          </w:tcPr>
          <w:p w:rsidR="00611C3E" w:rsidRPr="00611C3E" w:rsidRDefault="00611C3E" w:rsidP="00611C3E">
            <w:pPr>
              <w:jc w:val="center"/>
              <w:rPr>
                <w:rFonts w:ascii="Calibri" w:hAnsi="Calibri" w:cs="Times New Roman"/>
                <w:b/>
                <w:color w:val="FFFFFF" w:themeColor="background1"/>
                <w:sz w:val="22"/>
                <w:szCs w:val="22"/>
                <w:lang w:val="es-SV" w:eastAsia="es-SV"/>
              </w:rPr>
            </w:pPr>
          </w:p>
        </w:tc>
        <w:tc>
          <w:tcPr>
            <w:tcW w:w="785" w:type="pct"/>
            <w:tcBorders>
              <w:top w:val="nil"/>
              <w:left w:val="nil"/>
              <w:bottom w:val="single" w:sz="4" w:space="0" w:color="auto"/>
              <w:right w:val="single" w:sz="4" w:space="0" w:color="auto"/>
            </w:tcBorders>
            <w:shd w:val="clear" w:color="auto" w:fill="0070C0"/>
            <w:noWrap/>
            <w:vAlign w:val="bottom"/>
            <w:hideMark/>
          </w:tcPr>
          <w:p w:rsidR="00611C3E" w:rsidRPr="00611C3E" w:rsidRDefault="00611C3E" w:rsidP="00611C3E">
            <w:pPr>
              <w:jc w:val="center"/>
              <w:rPr>
                <w:rFonts w:ascii="Calibri" w:hAnsi="Calibri" w:cs="Times New Roman"/>
                <w:b/>
                <w:color w:val="FFFFFF" w:themeColor="background1"/>
                <w:sz w:val="22"/>
                <w:szCs w:val="22"/>
                <w:lang w:val="es-SV" w:eastAsia="es-SV"/>
              </w:rPr>
            </w:pPr>
            <w:r w:rsidRPr="00611C3E">
              <w:rPr>
                <w:rFonts w:ascii="Calibri" w:hAnsi="Calibri" w:cs="Times New Roman"/>
                <w:b/>
                <w:color w:val="FFFFFF" w:themeColor="background1"/>
                <w:sz w:val="22"/>
                <w:szCs w:val="22"/>
                <w:lang w:val="es-SV" w:eastAsia="es-SV"/>
              </w:rPr>
              <w:t>7.07</w:t>
            </w:r>
          </w:p>
        </w:tc>
      </w:tr>
    </w:tbl>
    <w:p w:rsidR="00611C3E" w:rsidRDefault="00611C3E">
      <w:pPr>
        <w:jc w:val="left"/>
        <w:rPr>
          <w:b/>
          <w:sz w:val="20"/>
        </w:rPr>
      </w:pPr>
    </w:p>
    <w:p w:rsidR="00756894" w:rsidRDefault="00756894" w:rsidP="00756894">
      <w:pPr>
        <w:jc w:val="center"/>
        <w:rPr>
          <w:b/>
          <w:sz w:val="20"/>
        </w:rPr>
      </w:pPr>
      <w:r w:rsidRPr="00E601AA">
        <w:rPr>
          <w:b/>
          <w:sz w:val="20"/>
        </w:rPr>
        <w:t xml:space="preserve">Anexo </w:t>
      </w:r>
      <w:r>
        <w:rPr>
          <w:b/>
          <w:sz w:val="20"/>
        </w:rPr>
        <w:t>1</w:t>
      </w:r>
      <w:r w:rsidR="00C66243">
        <w:rPr>
          <w:b/>
          <w:sz w:val="20"/>
        </w:rPr>
        <w:t>3</w:t>
      </w:r>
      <w:r w:rsidRPr="00E601AA">
        <w:rPr>
          <w:b/>
          <w:sz w:val="20"/>
        </w:rPr>
        <w:t>:</w:t>
      </w:r>
    </w:p>
    <w:p w:rsidR="00611C3E" w:rsidRDefault="00756894" w:rsidP="00756894">
      <w:pPr>
        <w:jc w:val="center"/>
        <w:rPr>
          <w:b/>
          <w:sz w:val="20"/>
        </w:rPr>
      </w:pPr>
      <w:r>
        <w:rPr>
          <w:b/>
          <w:sz w:val="20"/>
        </w:rPr>
        <w:t>Promedios por módulos de depósito DHL</w:t>
      </w:r>
    </w:p>
    <w:p w:rsidR="00611C3E" w:rsidRDefault="00611C3E">
      <w:pPr>
        <w:jc w:val="left"/>
        <w:rPr>
          <w:b/>
          <w:sz w:val="20"/>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756894" w:rsidRPr="00756894" w:rsidTr="00FC3CC6">
        <w:trPr>
          <w:trHeight w:val="285"/>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756894" w:rsidRPr="0061370D" w:rsidRDefault="00756894" w:rsidP="0061370D">
            <w:pPr>
              <w:jc w:val="center"/>
              <w:rPr>
                <w:rFonts w:ascii="Calibri" w:hAnsi="Calibri" w:cs="Times New Roman"/>
                <w:color w:val="FFFFFF" w:themeColor="background1"/>
                <w:sz w:val="20"/>
                <w:lang w:val="es-SV" w:eastAsia="es-SV"/>
              </w:rPr>
            </w:pPr>
            <w:r w:rsidRPr="0061370D">
              <w:rPr>
                <w:rFonts w:ascii="Calibri" w:hAnsi="Calibri" w:cs="Times New Roman"/>
                <w:color w:val="FFFFFF" w:themeColor="background1"/>
                <w:sz w:val="20"/>
                <w:lang w:val="es-SV" w:eastAsia="es-SV"/>
              </w:rPr>
              <w:t>MÓDULO 2: INFRAESTRUCTURA Y ELEMENTOS TANGIBLE</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756894" w:rsidRPr="0061370D" w:rsidRDefault="00756894" w:rsidP="00411679">
            <w:pPr>
              <w:jc w:val="center"/>
              <w:rPr>
                <w:rFonts w:ascii="Calibri" w:hAnsi="Calibri" w:cs="Times New Roman"/>
                <w:color w:val="FFFFFF" w:themeColor="background1"/>
                <w:sz w:val="20"/>
                <w:lang w:val="es-SV" w:eastAsia="es-SV"/>
              </w:rPr>
            </w:pPr>
            <w:r w:rsidRPr="0061370D">
              <w:rPr>
                <w:rFonts w:ascii="Calibri" w:hAnsi="Calibri" w:cs="Times New Roman"/>
                <w:color w:val="FFFFFF" w:themeColor="background1"/>
                <w:sz w:val="20"/>
                <w:lang w:val="es-SV" w:eastAsia="es-SV"/>
              </w:rPr>
              <w:t>PROMEDIO</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 xml:space="preserve">La señalización gráfica interna </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8.08</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 xml:space="preserve">Manejo interno de la información </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8.04</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 xml:space="preserve">El orden y limpieza </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7.89</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 xml:space="preserve">El acceso y la ubicación geográfica </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7.70</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 xml:space="preserve">Equipo tecnológico </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7.60</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La entrega de material informativo</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7.38</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La adecuación de los espacios físicos</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7.37</w:t>
            </w:r>
          </w:p>
        </w:tc>
      </w:tr>
      <w:tr w:rsidR="00756894" w:rsidRPr="00756894"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756894" w:rsidRPr="00756894" w:rsidRDefault="00756894" w:rsidP="00756894">
            <w:pPr>
              <w:jc w:val="left"/>
              <w:rPr>
                <w:rFonts w:ascii="Calibri" w:hAnsi="Calibri" w:cs="Times New Roman"/>
                <w:color w:val="000000"/>
                <w:sz w:val="20"/>
                <w:lang w:val="es-SV" w:eastAsia="es-SV"/>
              </w:rPr>
            </w:pPr>
            <w:r w:rsidRPr="00756894">
              <w:rPr>
                <w:rFonts w:ascii="Calibri" w:hAnsi="Calibri" w:cs="Times New Roman"/>
                <w:color w:val="000000"/>
                <w:sz w:val="20"/>
                <w:lang w:val="es-SV" w:eastAsia="es-SV"/>
              </w:rPr>
              <w:t xml:space="preserve">La disponibilidad de baños y parqueos </w:t>
            </w:r>
          </w:p>
        </w:tc>
        <w:tc>
          <w:tcPr>
            <w:tcW w:w="1760" w:type="dxa"/>
            <w:tcBorders>
              <w:top w:val="nil"/>
              <w:left w:val="nil"/>
              <w:bottom w:val="single" w:sz="4" w:space="0" w:color="auto"/>
              <w:right w:val="single" w:sz="4" w:space="0" w:color="auto"/>
            </w:tcBorders>
            <w:shd w:val="clear" w:color="auto" w:fill="auto"/>
            <w:noWrap/>
            <w:vAlign w:val="bottom"/>
            <w:hideMark/>
          </w:tcPr>
          <w:p w:rsidR="00756894" w:rsidRPr="00756894" w:rsidRDefault="00756894" w:rsidP="00411679">
            <w:pPr>
              <w:jc w:val="center"/>
              <w:rPr>
                <w:rFonts w:ascii="Calibri" w:hAnsi="Calibri" w:cs="Times New Roman"/>
                <w:color w:val="000000"/>
                <w:sz w:val="20"/>
                <w:lang w:val="es-SV" w:eastAsia="es-SV"/>
              </w:rPr>
            </w:pPr>
            <w:r w:rsidRPr="00756894">
              <w:rPr>
                <w:rFonts w:ascii="Calibri" w:hAnsi="Calibri" w:cs="Times New Roman"/>
                <w:color w:val="000000"/>
                <w:sz w:val="20"/>
                <w:lang w:val="es-SV" w:eastAsia="es-SV"/>
              </w:rPr>
              <w:t>7.15</w:t>
            </w:r>
          </w:p>
        </w:tc>
      </w:tr>
      <w:tr w:rsidR="0061370D" w:rsidRPr="0061370D" w:rsidTr="00FC3CC6">
        <w:trPr>
          <w:trHeight w:val="285"/>
          <w:jc w:val="center"/>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756894" w:rsidRPr="0061370D" w:rsidRDefault="00756894" w:rsidP="00756894">
            <w:pPr>
              <w:jc w:val="left"/>
              <w:rPr>
                <w:rFonts w:ascii="Calibri" w:hAnsi="Calibri" w:cs="Times New Roman"/>
                <w:b/>
                <w:color w:val="FFFFFF" w:themeColor="background1"/>
                <w:sz w:val="20"/>
                <w:lang w:val="es-SV" w:eastAsia="es-SV"/>
              </w:rPr>
            </w:pPr>
            <w:r w:rsidRPr="0061370D">
              <w:rPr>
                <w:rFonts w:ascii="Calibri" w:hAnsi="Calibri" w:cs="Times New Roman"/>
                <w:b/>
                <w:color w:val="FFFFFF" w:themeColor="background1"/>
                <w:sz w:val="20"/>
                <w:lang w:val="es-SV" w:eastAsia="es-SV"/>
              </w:rPr>
              <w:t> </w:t>
            </w:r>
            <w:r w:rsidR="0061370D" w:rsidRPr="0061370D">
              <w:rPr>
                <w:rFonts w:ascii="Calibri" w:hAnsi="Calibri" w:cs="Times New Roman"/>
                <w:b/>
                <w:color w:val="FFFFFF" w:themeColor="background1"/>
                <w:sz w:val="20"/>
                <w:lang w:val="es-SV" w:eastAsia="es-SV"/>
              </w:rPr>
              <w:t>PROMEDIO</w:t>
            </w:r>
          </w:p>
        </w:tc>
        <w:tc>
          <w:tcPr>
            <w:tcW w:w="1760" w:type="dxa"/>
            <w:tcBorders>
              <w:top w:val="nil"/>
              <w:left w:val="nil"/>
              <w:bottom w:val="single" w:sz="4" w:space="0" w:color="auto"/>
              <w:right w:val="single" w:sz="4" w:space="0" w:color="auto"/>
            </w:tcBorders>
            <w:shd w:val="clear" w:color="auto" w:fill="0070C0"/>
            <w:noWrap/>
            <w:vAlign w:val="bottom"/>
            <w:hideMark/>
          </w:tcPr>
          <w:p w:rsidR="00756894" w:rsidRPr="0061370D" w:rsidRDefault="00756894" w:rsidP="00411679">
            <w:pPr>
              <w:jc w:val="center"/>
              <w:rPr>
                <w:rFonts w:ascii="Calibri" w:hAnsi="Calibri" w:cs="Times New Roman"/>
                <w:b/>
                <w:color w:val="FFFFFF" w:themeColor="background1"/>
                <w:sz w:val="20"/>
                <w:lang w:val="es-SV" w:eastAsia="es-SV"/>
              </w:rPr>
            </w:pPr>
            <w:r w:rsidRPr="0061370D">
              <w:rPr>
                <w:rFonts w:ascii="Calibri" w:hAnsi="Calibri" w:cs="Times New Roman"/>
                <w:b/>
                <w:color w:val="FFFFFF" w:themeColor="background1"/>
                <w:sz w:val="20"/>
                <w:lang w:val="es-SV" w:eastAsia="es-SV"/>
              </w:rPr>
              <w:t>7.65</w:t>
            </w:r>
          </w:p>
        </w:tc>
      </w:tr>
    </w:tbl>
    <w:p w:rsidR="00611C3E" w:rsidRDefault="00611C3E">
      <w:pPr>
        <w:jc w:val="left"/>
        <w:rPr>
          <w:b/>
          <w:sz w:val="20"/>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61370D" w:rsidRPr="0061370D" w:rsidTr="00FC3CC6">
        <w:trPr>
          <w:trHeight w:val="20"/>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61370D" w:rsidRPr="0061370D" w:rsidRDefault="0061370D" w:rsidP="0061370D">
            <w:pPr>
              <w:jc w:val="center"/>
              <w:rPr>
                <w:rFonts w:ascii="Calibri" w:hAnsi="Calibri" w:cs="Times New Roman"/>
                <w:b/>
                <w:color w:val="FFFFFF" w:themeColor="background1"/>
                <w:sz w:val="20"/>
                <w:lang w:val="es-SV" w:eastAsia="es-SV"/>
              </w:rPr>
            </w:pPr>
            <w:r>
              <w:rPr>
                <w:b/>
                <w:sz w:val="20"/>
              </w:rPr>
              <w:tab/>
            </w:r>
            <w:r w:rsidRPr="0061370D">
              <w:rPr>
                <w:rFonts w:ascii="Calibri" w:hAnsi="Calibri" w:cs="Times New Roman"/>
                <w:b/>
                <w:color w:val="FFFFFF" w:themeColor="background1"/>
                <w:sz w:val="20"/>
                <w:lang w:val="es-SV" w:eastAsia="es-SV"/>
              </w:rPr>
              <w:t>MÓDULO 3: EMPATÍA DEL PERSONAL</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61370D" w:rsidRPr="0061370D" w:rsidRDefault="0061370D" w:rsidP="0061370D">
            <w:pPr>
              <w:jc w:val="center"/>
              <w:rPr>
                <w:rFonts w:ascii="Calibri" w:hAnsi="Calibri" w:cs="Times New Roman"/>
                <w:b/>
                <w:color w:val="FFFFFF" w:themeColor="background1"/>
                <w:sz w:val="20"/>
                <w:lang w:val="es-SV" w:eastAsia="es-SV"/>
              </w:rPr>
            </w:pPr>
            <w:r w:rsidRPr="0061370D">
              <w:rPr>
                <w:rFonts w:ascii="Calibri" w:hAnsi="Calibri" w:cs="Times New Roman"/>
                <w:b/>
                <w:color w:val="FFFFFF" w:themeColor="background1"/>
                <w:sz w:val="20"/>
                <w:lang w:val="es-SV" w:eastAsia="es-SV"/>
              </w:rPr>
              <w:t>PROMEDIO</w:t>
            </w:r>
          </w:p>
        </w:tc>
      </w:tr>
      <w:tr w:rsidR="0061370D" w:rsidRPr="0061370D"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61370D" w:rsidRPr="0061370D" w:rsidRDefault="0061370D" w:rsidP="0061370D">
            <w:pPr>
              <w:rPr>
                <w:rFonts w:ascii="Calibri" w:hAnsi="Calibri" w:cs="Times New Roman"/>
                <w:color w:val="000000"/>
                <w:sz w:val="20"/>
                <w:lang w:val="es-SV" w:eastAsia="es-SV"/>
              </w:rPr>
            </w:pPr>
            <w:r w:rsidRPr="0061370D">
              <w:rPr>
                <w:rFonts w:ascii="Calibri" w:hAnsi="Calibri" w:cs="Times New Roman"/>
                <w:color w:val="000000"/>
                <w:sz w:val="20"/>
                <w:lang w:val="es-SV" w:eastAsia="es-SV"/>
              </w:rPr>
              <w:t>La atención de los usuarios sin favoritismo ni privilegios</w:t>
            </w:r>
          </w:p>
        </w:tc>
        <w:tc>
          <w:tcPr>
            <w:tcW w:w="1760" w:type="dxa"/>
            <w:tcBorders>
              <w:top w:val="nil"/>
              <w:left w:val="nil"/>
              <w:bottom w:val="single" w:sz="4" w:space="0" w:color="auto"/>
              <w:right w:val="single" w:sz="4" w:space="0" w:color="auto"/>
            </w:tcBorders>
            <w:shd w:val="clear" w:color="auto" w:fill="auto"/>
            <w:noWrap/>
            <w:vAlign w:val="bottom"/>
            <w:hideMark/>
          </w:tcPr>
          <w:p w:rsidR="0061370D" w:rsidRPr="0061370D" w:rsidRDefault="0061370D" w:rsidP="0061370D">
            <w:pPr>
              <w:jc w:val="center"/>
              <w:rPr>
                <w:rFonts w:ascii="Calibri" w:hAnsi="Calibri" w:cs="Times New Roman"/>
                <w:color w:val="000000"/>
                <w:sz w:val="20"/>
                <w:lang w:val="es-SV" w:eastAsia="es-SV"/>
              </w:rPr>
            </w:pPr>
            <w:r w:rsidRPr="0061370D">
              <w:rPr>
                <w:rFonts w:ascii="Calibri" w:hAnsi="Calibri" w:cs="Times New Roman"/>
                <w:color w:val="000000"/>
                <w:sz w:val="20"/>
                <w:lang w:val="es-SV" w:eastAsia="es-SV"/>
              </w:rPr>
              <w:t>8.00</w:t>
            </w:r>
          </w:p>
        </w:tc>
      </w:tr>
      <w:tr w:rsidR="0061370D" w:rsidRPr="0061370D"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61370D" w:rsidRPr="0061370D" w:rsidRDefault="0061370D" w:rsidP="0061370D">
            <w:pPr>
              <w:rPr>
                <w:rFonts w:ascii="Calibri" w:hAnsi="Calibri" w:cs="Times New Roman"/>
                <w:color w:val="000000"/>
                <w:sz w:val="20"/>
                <w:lang w:val="es-SV" w:eastAsia="es-SV"/>
              </w:rPr>
            </w:pPr>
            <w:r w:rsidRPr="0061370D">
              <w:rPr>
                <w:rFonts w:ascii="Calibri" w:hAnsi="Calibri" w:cs="Times New Roman"/>
                <w:color w:val="000000"/>
                <w:sz w:val="20"/>
                <w:lang w:val="es-SV" w:eastAsia="es-SV"/>
              </w:rPr>
              <w:t xml:space="preserve">La amabilidad y cortesía en el trato recibido </w:t>
            </w:r>
          </w:p>
        </w:tc>
        <w:tc>
          <w:tcPr>
            <w:tcW w:w="1760" w:type="dxa"/>
            <w:tcBorders>
              <w:top w:val="nil"/>
              <w:left w:val="nil"/>
              <w:bottom w:val="single" w:sz="4" w:space="0" w:color="auto"/>
              <w:right w:val="single" w:sz="4" w:space="0" w:color="auto"/>
            </w:tcBorders>
            <w:shd w:val="clear" w:color="auto" w:fill="auto"/>
            <w:noWrap/>
            <w:vAlign w:val="bottom"/>
            <w:hideMark/>
          </w:tcPr>
          <w:p w:rsidR="0061370D" w:rsidRPr="0061370D" w:rsidRDefault="0061370D" w:rsidP="0061370D">
            <w:pPr>
              <w:jc w:val="center"/>
              <w:rPr>
                <w:rFonts w:ascii="Calibri" w:hAnsi="Calibri" w:cs="Times New Roman"/>
                <w:color w:val="000000"/>
                <w:sz w:val="20"/>
                <w:lang w:val="es-SV" w:eastAsia="es-SV"/>
              </w:rPr>
            </w:pPr>
            <w:r w:rsidRPr="0061370D">
              <w:rPr>
                <w:rFonts w:ascii="Calibri" w:hAnsi="Calibri" w:cs="Times New Roman"/>
                <w:color w:val="000000"/>
                <w:sz w:val="20"/>
                <w:lang w:val="es-SV" w:eastAsia="es-SV"/>
              </w:rPr>
              <w:t>7.81</w:t>
            </w:r>
          </w:p>
        </w:tc>
      </w:tr>
      <w:tr w:rsidR="0061370D" w:rsidRPr="0061370D"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61370D" w:rsidRPr="0061370D" w:rsidRDefault="0061370D" w:rsidP="0061370D">
            <w:pPr>
              <w:rPr>
                <w:rFonts w:ascii="Calibri" w:hAnsi="Calibri" w:cs="Times New Roman"/>
                <w:color w:val="000000"/>
                <w:sz w:val="20"/>
                <w:lang w:val="es-SV" w:eastAsia="es-SV"/>
              </w:rPr>
            </w:pPr>
            <w:r w:rsidRPr="0061370D">
              <w:rPr>
                <w:rFonts w:ascii="Calibri" w:hAnsi="Calibri" w:cs="Times New Roman"/>
                <w:color w:val="000000"/>
                <w:sz w:val="20"/>
                <w:lang w:val="es-SV" w:eastAsia="es-SV"/>
              </w:rPr>
              <w:t>El cumplimiento de los horarios establecidos de atención al público</w:t>
            </w:r>
          </w:p>
        </w:tc>
        <w:tc>
          <w:tcPr>
            <w:tcW w:w="1760" w:type="dxa"/>
            <w:tcBorders>
              <w:top w:val="nil"/>
              <w:left w:val="nil"/>
              <w:bottom w:val="single" w:sz="4" w:space="0" w:color="auto"/>
              <w:right w:val="single" w:sz="4" w:space="0" w:color="auto"/>
            </w:tcBorders>
            <w:shd w:val="clear" w:color="auto" w:fill="auto"/>
            <w:noWrap/>
            <w:vAlign w:val="bottom"/>
            <w:hideMark/>
          </w:tcPr>
          <w:p w:rsidR="0061370D" w:rsidRPr="0061370D" w:rsidRDefault="0061370D" w:rsidP="0061370D">
            <w:pPr>
              <w:jc w:val="center"/>
              <w:rPr>
                <w:rFonts w:ascii="Calibri" w:hAnsi="Calibri" w:cs="Times New Roman"/>
                <w:color w:val="000000"/>
                <w:sz w:val="20"/>
                <w:lang w:val="es-SV" w:eastAsia="es-SV"/>
              </w:rPr>
            </w:pPr>
            <w:r w:rsidRPr="0061370D">
              <w:rPr>
                <w:rFonts w:ascii="Calibri" w:hAnsi="Calibri" w:cs="Times New Roman"/>
                <w:color w:val="000000"/>
                <w:sz w:val="20"/>
                <w:lang w:val="es-SV" w:eastAsia="es-SV"/>
              </w:rPr>
              <w:t>7.37</w:t>
            </w:r>
          </w:p>
        </w:tc>
      </w:tr>
      <w:tr w:rsidR="0061370D" w:rsidRPr="0061370D"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61370D" w:rsidRPr="0061370D" w:rsidRDefault="0061370D" w:rsidP="0061370D">
            <w:pPr>
              <w:rPr>
                <w:rFonts w:ascii="Calibri" w:hAnsi="Calibri" w:cs="Times New Roman"/>
                <w:color w:val="000000"/>
                <w:sz w:val="20"/>
                <w:lang w:val="es-SV" w:eastAsia="es-SV"/>
              </w:rPr>
            </w:pPr>
            <w:r w:rsidRPr="0061370D">
              <w:rPr>
                <w:rFonts w:ascii="Calibri" w:hAnsi="Calibri" w:cs="Times New Roman"/>
                <w:color w:val="000000"/>
                <w:sz w:val="20"/>
                <w:lang w:val="es-SV" w:eastAsia="es-SV"/>
              </w:rPr>
              <w:t>La disposición, comprensión e interés de  los empleados</w:t>
            </w:r>
          </w:p>
        </w:tc>
        <w:tc>
          <w:tcPr>
            <w:tcW w:w="1760" w:type="dxa"/>
            <w:tcBorders>
              <w:top w:val="nil"/>
              <w:left w:val="nil"/>
              <w:bottom w:val="single" w:sz="4" w:space="0" w:color="auto"/>
              <w:right w:val="single" w:sz="4" w:space="0" w:color="auto"/>
            </w:tcBorders>
            <w:shd w:val="clear" w:color="auto" w:fill="auto"/>
            <w:noWrap/>
            <w:vAlign w:val="bottom"/>
            <w:hideMark/>
          </w:tcPr>
          <w:p w:rsidR="0061370D" w:rsidRPr="0061370D" w:rsidRDefault="0061370D" w:rsidP="0061370D">
            <w:pPr>
              <w:jc w:val="center"/>
              <w:rPr>
                <w:rFonts w:ascii="Calibri" w:hAnsi="Calibri" w:cs="Times New Roman"/>
                <w:color w:val="000000"/>
                <w:sz w:val="20"/>
                <w:lang w:val="es-SV" w:eastAsia="es-SV"/>
              </w:rPr>
            </w:pPr>
            <w:r w:rsidRPr="0061370D">
              <w:rPr>
                <w:rFonts w:ascii="Calibri" w:hAnsi="Calibri" w:cs="Times New Roman"/>
                <w:color w:val="000000"/>
                <w:sz w:val="20"/>
                <w:lang w:val="es-SV" w:eastAsia="es-SV"/>
              </w:rPr>
              <w:t>7.31</w:t>
            </w:r>
          </w:p>
        </w:tc>
      </w:tr>
      <w:tr w:rsidR="0061370D" w:rsidRPr="0061370D" w:rsidTr="00FC3CC6">
        <w:trPr>
          <w:trHeight w:val="20"/>
          <w:jc w:val="center"/>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61370D" w:rsidRPr="0061370D" w:rsidRDefault="0061370D" w:rsidP="0061370D">
            <w:pPr>
              <w:jc w:val="left"/>
              <w:rPr>
                <w:rFonts w:ascii="Calibri" w:hAnsi="Calibri" w:cs="Times New Roman"/>
                <w:color w:val="FFFFFF" w:themeColor="background1"/>
                <w:sz w:val="20"/>
                <w:lang w:val="es-SV" w:eastAsia="es-SV"/>
              </w:rPr>
            </w:pPr>
            <w:r w:rsidRPr="0061370D">
              <w:rPr>
                <w:rFonts w:ascii="Calibri" w:hAnsi="Calibri" w:cs="Times New Roman"/>
                <w:color w:val="FFFFFF" w:themeColor="background1"/>
                <w:sz w:val="20"/>
                <w:lang w:val="es-SV" w:eastAsia="es-SV"/>
              </w:rPr>
              <w:t> PROMEDIO</w:t>
            </w:r>
          </w:p>
        </w:tc>
        <w:tc>
          <w:tcPr>
            <w:tcW w:w="1760" w:type="dxa"/>
            <w:tcBorders>
              <w:top w:val="nil"/>
              <w:left w:val="nil"/>
              <w:bottom w:val="single" w:sz="4" w:space="0" w:color="auto"/>
              <w:right w:val="single" w:sz="4" w:space="0" w:color="auto"/>
            </w:tcBorders>
            <w:shd w:val="clear" w:color="auto" w:fill="0070C0"/>
            <w:noWrap/>
            <w:vAlign w:val="bottom"/>
            <w:hideMark/>
          </w:tcPr>
          <w:p w:rsidR="0061370D" w:rsidRPr="0061370D" w:rsidRDefault="0061370D" w:rsidP="0061370D">
            <w:pPr>
              <w:jc w:val="center"/>
              <w:rPr>
                <w:rFonts w:ascii="Calibri" w:hAnsi="Calibri" w:cs="Times New Roman"/>
                <w:color w:val="FFFFFF" w:themeColor="background1"/>
                <w:sz w:val="20"/>
                <w:lang w:val="es-SV" w:eastAsia="es-SV"/>
              </w:rPr>
            </w:pPr>
            <w:r w:rsidRPr="0061370D">
              <w:rPr>
                <w:rFonts w:ascii="Calibri" w:hAnsi="Calibri" w:cs="Times New Roman"/>
                <w:color w:val="FFFFFF" w:themeColor="background1"/>
                <w:sz w:val="20"/>
                <w:lang w:val="es-SV" w:eastAsia="es-SV"/>
              </w:rPr>
              <w:t>7.62</w:t>
            </w:r>
          </w:p>
        </w:tc>
      </w:tr>
    </w:tbl>
    <w:p w:rsidR="0061370D" w:rsidRDefault="0061370D">
      <w:pPr>
        <w:jc w:val="left"/>
        <w:rPr>
          <w:b/>
          <w:sz w:val="20"/>
        </w:rPr>
      </w:pPr>
    </w:p>
    <w:tbl>
      <w:tblPr>
        <w:tblW w:w="7360" w:type="dxa"/>
        <w:jc w:val="center"/>
        <w:tblCellMar>
          <w:left w:w="70" w:type="dxa"/>
          <w:right w:w="70" w:type="dxa"/>
        </w:tblCellMar>
        <w:tblLook w:val="04A0" w:firstRow="1" w:lastRow="0" w:firstColumn="1" w:lastColumn="0" w:noHBand="0" w:noVBand="1"/>
      </w:tblPr>
      <w:tblGrid>
        <w:gridCol w:w="5600"/>
        <w:gridCol w:w="1760"/>
      </w:tblGrid>
      <w:tr w:rsidR="00411679" w:rsidRPr="00411679" w:rsidTr="00FC3CC6">
        <w:trPr>
          <w:trHeight w:val="20"/>
          <w:jc w:val="center"/>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11679" w:rsidRPr="00411679" w:rsidRDefault="00411679" w:rsidP="00411679">
            <w:pPr>
              <w:jc w:val="center"/>
              <w:rPr>
                <w:rFonts w:ascii="Calibri" w:hAnsi="Calibri" w:cs="Times New Roman"/>
                <w:color w:val="FFFFFF" w:themeColor="background1"/>
                <w:sz w:val="20"/>
                <w:lang w:val="es-SV" w:eastAsia="es-SV"/>
              </w:rPr>
            </w:pPr>
            <w:r w:rsidRPr="00411679">
              <w:rPr>
                <w:rFonts w:ascii="Calibri" w:hAnsi="Calibri" w:cs="Times New Roman"/>
                <w:color w:val="FFFFFF" w:themeColor="background1"/>
                <w:sz w:val="20"/>
                <w:lang w:val="es-SV" w:eastAsia="es-SV"/>
              </w:rPr>
              <w:t>MÓDULO 4: PROFESIONALISMO DE LOS EMPLEADOS</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411679" w:rsidRPr="00411679" w:rsidRDefault="00411679" w:rsidP="00411679">
            <w:pPr>
              <w:jc w:val="center"/>
              <w:rPr>
                <w:rFonts w:ascii="Calibri" w:hAnsi="Calibri" w:cs="Times New Roman"/>
                <w:color w:val="FFFFFF" w:themeColor="background1"/>
                <w:sz w:val="20"/>
                <w:lang w:val="es-SV" w:eastAsia="es-SV"/>
              </w:rPr>
            </w:pPr>
            <w:r w:rsidRPr="00411679">
              <w:rPr>
                <w:rFonts w:ascii="Calibri" w:hAnsi="Calibri" w:cs="Times New Roman"/>
                <w:color w:val="FFFFFF" w:themeColor="background1"/>
                <w:sz w:val="20"/>
                <w:lang w:val="es-SV" w:eastAsia="es-SV"/>
              </w:rPr>
              <w:t>PROMEDIO</w:t>
            </w:r>
          </w:p>
        </w:tc>
      </w:tr>
      <w:tr w:rsidR="00411679" w:rsidRPr="00411679"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411679" w:rsidRPr="00411679" w:rsidRDefault="00411679" w:rsidP="00411679">
            <w:pPr>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El conocimiento y competencia técnica de los empleados </w:t>
            </w:r>
          </w:p>
        </w:tc>
        <w:tc>
          <w:tcPr>
            <w:tcW w:w="1760" w:type="dxa"/>
            <w:tcBorders>
              <w:top w:val="nil"/>
              <w:left w:val="nil"/>
              <w:bottom w:val="single" w:sz="4" w:space="0" w:color="auto"/>
              <w:right w:val="single" w:sz="4" w:space="0" w:color="auto"/>
            </w:tcBorders>
            <w:shd w:val="clear" w:color="auto" w:fill="auto"/>
            <w:noWrap/>
            <w:vAlign w:val="bottom"/>
            <w:hideMark/>
          </w:tcPr>
          <w:p w:rsidR="00411679" w:rsidRPr="00411679" w:rsidRDefault="00411679" w:rsidP="00411679">
            <w:pPr>
              <w:jc w:val="center"/>
              <w:rPr>
                <w:rFonts w:ascii="Calibri" w:hAnsi="Calibri" w:cs="Times New Roman"/>
                <w:color w:val="000000"/>
                <w:sz w:val="20"/>
                <w:lang w:val="es-SV" w:eastAsia="es-SV"/>
              </w:rPr>
            </w:pPr>
            <w:r w:rsidRPr="00411679">
              <w:rPr>
                <w:rFonts w:ascii="Calibri" w:hAnsi="Calibri" w:cs="Times New Roman"/>
                <w:color w:val="000000"/>
                <w:sz w:val="20"/>
                <w:lang w:val="es-SV" w:eastAsia="es-SV"/>
              </w:rPr>
              <w:t>7.89</w:t>
            </w:r>
          </w:p>
        </w:tc>
      </w:tr>
      <w:tr w:rsidR="00411679" w:rsidRPr="00411679"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411679" w:rsidRPr="00411679" w:rsidRDefault="00411679" w:rsidP="00411679">
            <w:pPr>
              <w:jc w:val="left"/>
              <w:rPr>
                <w:rFonts w:ascii="Calibri" w:hAnsi="Calibri" w:cs="Times New Roman"/>
                <w:color w:val="000000"/>
                <w:sz w:val="20"/>
                <w:lang w:val="es-SV" w:eastAsia="es-SV"/>
              </w:rPr>
            </w:pPr>
            <w:r w:rsidRPr="00411679">
              <w:rPr>
                <w:rFonts w:ascii="Calibri" w:hAnsi="Calibri" w:cs="Times New Roman"/>
                <w:color w:val="000000"/>
                <w:sz w:val="20"/>
                <w:lang w:val="es-SV" w:eastAsia="es-SV"/>
              </w:rPr>
              <w:t>La confianza en el comportamiento de los empleados</w:t>
            </w:r>
          </w:p>
        </w:tc>
        <w:tc>
          <w:tcPr>
            <w:tcW w:w="1760" w:type="dxa"/>
            <w:tcBorders>
              <w:top w:val="nil"/>
              <w:left w:val="nil"/>
              <w:bottom w:val="single" w:sz="4" w:space="0" w:color="auto"/>
              <w:right w:val="single" w:sz="4" w:space="0" w:color="auto"/>
            </w:tcBorders>
            <w:shd w:val="clear" w:color="auto" w:fill="auto"/>
            <w:noWrap/>
            <w:vAlign w:val="bottom"/>
            <w:hideMark/>
          </w:tcPr>
          <w:p w:rsidR="00411679" w:rsidRPr="00411679" w:rsidRDefault="00411679" w:rsidP="00411679">
            <w:pPr>
              <w:jc w:val="center"/>
              <w:rPr>
                <w:rFonts w:ascii="Calibri" w:hAnsi="Calibri" w:cs="Times New Roman"/>
                <w:color w:val="000000"/>
                <w:sz w:val="20"/>
                <w:lang w:val="es-SV" w:eastAsia="es-SV"/>
              </w:rPr>
            </w:pPr>
            <w:r w:rsidRPr="00411679">
              <w:rPr>
                <w:rFonts w:ascii="Calibri" w:hAnsi="Calibri" w:cs="Times New Roman"/>
                <w:color w:val="000000"/>
                <w:sz w:val="20"/>
                <w:lang w:val="es-SV" w:eastAsia="es-SV"/>
              </w:rPr>
              <w:t>7.81</w:t>
            </w:r>
          </w:p>
        </w:tc>
      </w:tr>
      <w:tr w:rsidR="00411679" w:rsidRPr="00411679" w:rsidTr="00FC3CC6">
        <w:trPr>
          <w:trHeight w:val="20"/>
          <w:jc w:val="center"/>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411679" w:rsidRPr="00411679" w:rsidRDefault="00411679" w:rsidP="00411679">
            <w:pPr>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La utilidad  y exactitud de la información </w:t>
            </w:r>
          </w:p>
        </w:tc>
        <w:tc>
          <w:tcPr>
            <w:tcW w:w="1760" w:type="dxa"/>
            <w:tcBorders>
              <w:top w:val="nil"/>
              <w:left w:val="nil"/>
              <w:bottom w:val="single" w:sz="4" w:space="0" w:color="auto"/>
              <w:right w:val="single" w:sz="4" w:space="0" w:color="auto"/>
            </w:tcBorders>
            <w:shd w:val="clear" w:color="auto" w:fill="auto"/>
            <w:noWrap/>
            <w:vAlign w:val="bottom"/>
            <w:hideMark/>
          </w:tcPr>
          <w:p w:rsidR="00411679" w:rsidRPr="00411679" w:rsidRDefault="00411679" w:rsidP="00411679">
            <w:pPr>
              <w:jc w:val="center"/>
              <w:rPr>
                <w:rFonts w:ascii="Calibri" w:hAnsi="Calibri" w:cs="Times New Roman"/>
                <w:color w:val="000000"/>
                <w:sz w:val="20"/>
                <w:lang w:val="es-SV" w:eastAsia="es-SV"/>
              </w:rPr>
            </w:pPr>
            <w:r w:rsidRPr="00411679">
              <w:rPr>
                <w:rFonts w:ascii="Calibri" w:hAnsi="Calibri" w:cs="Times New Roman"/>
                <w:color w:val="000000"/>
                <w:sz w:val="20"/>
                <w:lang w:val="es-SV" w:eastAsia="es-SV"/>
              </w:rPr>
              <w:t>7.35</w:t>
            </w:r>
          </w:p>
        </w:tc>
      </w:tr>
      <w:tr w:rsidR="00411679" w:rsidRPr="00411679" w:rsidTr="00FC3CC6">
        <w:trPr>
          <w:trHeight w:val="20"/>
          <w:jc w:val="center"/>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411679" w:rsidRPr="0061370D" w:rsidRDefault="00411679" w:rsidP="00411679">
            <w:pPr>
              <w:rPr>
                <w:rFonts w:ascii="Calibri" w:hAnsi="Calibri" w:cs="Times New Roman"/>
                <w:color w:val="FFFFFF" w:themeColor="background1"/>
                <w:sz w:val="20"/>
                <w:lang w:val="es-SV" w:eastAsia="es-SV"/>
              </w:rPr>
            </w:pPr>
            <w:r w:rsidRPr="00411679">
              <w:rPr>
                <w:rFonts w:ascii="Calibri" w:hAnsi="Calibri" w:cs="Times New Roman"/>
                <w:color w:val="FFFFFF" w:themeColor="background1"/>
                <w:sz w:val="20"/>
                <w:lang w:val="es-SV" w:eastAsia="es-SV"/>
              </w:rPr>
              <w:t>PROMEDIO</w:t>
            </w:r>
          </w:p>
        </w:tc>
        <w:tc>
          <w:tcPr>
            <w:tcW w:w="1760" w:type="dxa"/>
            <w:tcBorders>
              <w:top w:val="nil"/>
              <w:left w:val="nil"/>
              <w:bottom w:val="single" w:sz="4" w:space="0" w:color="auto"/>
              <w:right w:val="single" w:sz="4" w:space="0" w:color="auto"/>
            </w:tcBorders>
            <w:shd w:val="clear" w:color="auto" w:fill="0070C0"/>
            <w:noWrap/>
            <w:vAlign w:val="bottom"/>
            <w:hideMark/>
          </w:tcPr>
          <w:p w:rsidR="00411679" w:rsidRPr="00411679" w:rsidRDefault="00411679" w:rsidP="00411679">
            <w:pPr>
              <w:jc w:val="center"/>
              <w:rPr>
                <w:rFonts w:ascii="Calibri" w:hAnsi="Calibri" w:cs="Times New Roman"/>
                <w:color w:val="FFFFFF" w:themeColor="background1"/>
                <w:sz w:val="20"/>
                <w:lang w:val="es-SV" w:eastAsia="es-SV"/>
              </w:rPr>
            </w:pPr>
            <w:r w:rsidRPr="00411679">
              <w:rPr>
                <w:rFonts w:ascii="Calibri" w:hAnsi="Calibri" w:cs="Times New Roman"/>
                <w:color w:val="FFFFFF" w:themeColor="background1"/>
                <w:sz w:val="20"/>
                <w:lang w:val="es-SV" w:eastAsia="es-SV"/>
              </w:rPr>
              <w:t>7.68</w:t>
            </w:r>
          </w:p>
        </w:tc>
      </w:tr>
    </w:tbl>
    <w:p w:rsidR="0061370D" w:rsidRDefault="0061370D">
      <w:pPr>
        <w:jc w:val="left"/>
        <w:rPr>
          <w:b/>
          <w:sz w:val="20"/>
        </w:rPr>
      </w:pPr>
    </w:p>
    <w:p w:rsidR="0061370D" w:rsidRDefault="0061370D">
      <w:pPr>
        <w:jc w:val="left"/>
        <w:rPr>
          <w:b/>
          <w:sz w:val="20"/>
        </w:rPr>
      </w:pPr>
    </w:p>
    <w:p w:rsidR="00FC3CC6" w:rsidRDefault="00FC3CC6">
      <w:pPr>
        <w:jc w:val="left"/>
        <w:rPr>
          <w:b/>
          <w:sz w:val="20"/>
        </w:rPr>
      </w:pPr>
    </w:p>
    <w:p w:rsidR="0061370D" w:rsidRDefault="0061370D">
      <w:pPr>
        <w:jc w:val="left"/>
        <w:rPr>
          <w:b/>
          <w:sz w:val="20"/>
        </w:rPr>
      </w:pPr>
    </w:p>
    <w:tbl>
      <w:tblPr>
        <w:tblW w:w="7360" w:type="dxa"/>
        <w:jc w:val="right"/>
        <w:tblCellMar>
          <w:left w:w="70" w:type="dxa"/>
          <w:right w:w="70" w:type="dxa"/>
        </w:tblCellMar>
        <w:tblLook w:val="04A0" w:firstRow="1" w:lastRow="0" w:firstColumn="1" w:lastColumn="0" w:noHBand="0" w:noVBand="1"/>
      </w:tblPr>
      <w:tblGrid>
        <w:gridCol w:w="5600"/>
        <w:gridCol w:w="1760"/>
      </w:tblGrid>
      <w:tr w:rsidR="00411679" w:rsidRPr="00411679" w:rsidTr="00FC3CC6">
        <w:trPr>
          <w:trHeight w:val="144"/>
          <w:jc w:val="right"/>
        </w:trPr>
        <w:tc>
          <w:tcPr>
            <w:tcW w:w="560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411679" w:rsidRPr="00411679" w:rsidRDefault="00411679" w:rsidP="00411679">
            <w:pPr>
              <w:jc w:val="center"/>
              <w:rPr>
                <w:rFonts w:ascii="Calibri" w:hAnsi="Calibri" w:cs="Times New Roman"/>
                <w:color w:val="FFFFFF" w:themeColor="background1"/>
                <w:sz w:val="20"/>
                <w:lang w:val="es-SV" w:eastAsia="es-SV"/>
              </w:rPr>
            </w:pPr>
            <w:r w:rsidRPr="00411679">
              <w:rPr>
                <w:rFonts w:ascii="Calibri" w:hAnsi="Calibri" w:cs="Times New Roman"/>
                <w:color w:val="FFFFFF" w:themeColor="background1"/>
                <w:sz w:val="20"/>
                <w:lang w:val="es-SV" w:eastAsia="es-SV"/>
              </w:rPr>
              <w:t>MÓDULO 5: CAPACIDAD DE RESPUESTA</w:t>
            </w:r>
          </w:p>
        </w:tc>
        <w:tc>
          <w:tcPr>
            <w:tcW w:w="1760" w:type="dxa"/>
            <w:tcBorders>
              <w:top w:val="single" w:sz="4" w:space="0" w:color="auto"/>
              <w:left w:val="nil"/>
              <w:bottom w:val="single" w:sz="4" w:space="0" w:color="auto"/>
              <w:right w:val="single" w:sz="4" w:space="0" w:color="auto"/>
            </w:tcBorders>
            <w:shd w:val="clear" w:color="auto" w:fill="0070C0"/>
            <w:vAlign w:val="center"/>
            <w:hideMark/>
          </w:tcPr>
          <w:p w:rsidR="00411679" w:rsidRPr="00411679" w:rsidRDefault="00411679" w:rsidP="00411679">
            <w:pPr>
              <w:jc w:val="center"/>
              <w:rPr>
                <w:rFonts w:ascii="Calibri" w:hAnsi="Calibri" w:cs="Times New Roman"/>
                <w:color w:val="FFFFFF" w:themeColor="background1"/>
                <w:sz w:val="20"/>
                <w:lang w:val="es-SV" w:eastAsia="es-SV"/>
              </w:rPr>
            </w:pPr>
            <w:r w:rsidRPr="00411679">
              <w:rPr>
                <w:rFonts w:ascii="Calibri" w:hAnsi="Calibri" w:cs="Times New Roman"/>
                <w:color w:val="FFFFFF" w:themeColor="background1"/>
                <w:sz w:val="20"/>
                <w:lang w:val="es-SV" w:eastAsia="es-SV"/>
              </w:rPr>
              <w:t>PROMEDIO</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rPr>
                <w:rFonts w:ascii="Calibri" w:hAnsi="Calibri" w:cs="Times New Roman"/>
                <w:color w:val="000000"/>
                <w:sz w:val="20"/>
                <w:lang w:val="es-SV" w:eastAsia="es-SV"/>
              </w:rPr>
            </w:pPr>
            <w:r w:rsidRPr="00411679">
              <w:rPr>
                <w:rFonts w:ascii="Calibri" w:hAnsi="Calibri" w:cs="Times New Roman"/>
                <w:color w:val="000000"/>
                <w:sz w:val="20"/>
                <w:lang w:val="es-SV" w:eastAsia="es-SV"/>
              </w:rPr>
              <w:t>El cumplimiento de los plazos establecidos para completar el trámite</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7.17</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jc w:val="left"/>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La orientación recibida </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7.13</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jc w:val="left"/>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El tiempo de atención de los trámites en ventanilla </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7.13</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jc w:val="left"/>
              <w:rPr>
                <w:rFonts w:ascii="Calibri" w:hAnsi="Calibri" w:cs="Times New Roman"/>
                <w:color w:val="000000"/>
                <w:sz w:val="20"/>
                <w:lang w:val="es-SV" w:eastAsia="es-SV"/>
              </w:rPr>
            </w:pPr>
            <w:r w:rsidRPr="00411679">
              <w:rPr>
                <w:rFonts w:ascii="Calibri" w:hAnsi="Calibri" w:cs="Times New Roman"/>
                <w:color w:val="000000"/>
                <w:sz w:val="20"/>
                <w:lang w:val="es-SV" w:eastAsia="es-SV"/>
              </w:rPr>
              <w:t>La documentación exigida para realizar el servicio</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7.08</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jc w:val="left"/>
              <w:rPr>
                <w:rFonts w:ascii="Calibri" w:hAnsi="Calibri" w:cs="Times New Roman"/>
                <w:color w:val="000000"/>
                <w:sz w:val="20"/>
                <w:lang w:val="es-SV" w:eastAsia="es-SV"/>
              </w:rPr>
            </w:pPr>
            <w:r w:rsidRPr="00411679">
              <w:rPr>
                <w:rFonts w:ascii="Calibri" w:hAnsi="Calibri" w:cs="Times New Roman"/>
                <w:color w:val="000000"/>
                <w:sz w:val="20"/>
                <w:lang w:val="es-SV" w:eastAsia="es-SV"/>
              </w:rPr>
              <w:t>El tiempo total de duración del servicio</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6.74</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jc w:val="left"/>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El tiempo de espera haciendo fila </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6.58</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La exigencia de los mismos requisitos </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5.75</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000000" w:fill="FFFFFF"/>
            <w:vAlign w:val="center"/>
            <w:hideMark/>
          </w:tcPr>
          <w:p w:rsidR="00BF2456" w:rsidRPr="00411679" w:rsidRDefault="00BF2456" w:rsidP="00411679">
            <w:pPr>
              <w:rPr>
                <w:rFonts w:ascii="Calibri" w:hAnsi="Calibri" w:cs="Times New Roman"/>
                <w:color w:val="000000"/>
                <w:sz w:val="20"/>
                <w:lang w:val="es-SV" w:eastAsia="es-SV"/>
              </w:rPr>
            </w:pPr>
            <w:r w:rsidRPr="00411679">
              <w:rPr>
                <w:rFonts w:ascii="Calibri" w:hAnsi="Calibri" w:cs="Times New Roman"/>
                <w:color w:val="000000"/>
                <w:sz w:val="20"/>
                <w:lang w:val="es-SV" w:eastAsia="es-SV"/>
              </w:rPr>
              <w:t xml:space="preserve">Con el funcionamiento del buzón de quejas y sugerencias </w:t>
            </w:r>
          </w:p>
        </w:tc>
        <w:tc>
          <w:tcPr>
            <w:tcW w:w="1760" w:type="dxa"/>
            <w:tcBorders>
              <w:top w:val="nil"/>
              <w:left w:val="nil"/>
              <w:bottom w:val="single" w:sz="4" w:space="0" w:color="auto"/>
              <w:right w:val="single" w:sz="4" w:space="0" w:color="auto"/>
            </w:tcBorders>
            <w:shd w:val="clear" w:color="auto" w:fill="auto"/>
            <w:noWrap/>
            <w:vAlign w:val="center"/>
            <w:hideMark/>
          </w:tcPr>
          <w:p w:rsidR="00BF2456" w:rsidRDefault="00BF2456" w:rsidP="00BF2456">
            <w:pPr>
              <w:jc w:val="center"/>
              <w:rPr>
                <w:rFonts w:ascii="Calibri" w:hAnsi="Calibri"/>
                <w:color w:val="000000"/>
                <w:sz w:val="20"/>
              </w:rPr>
            </w:pPr>
            <w:r>
              <w:rPr>
                <w:rFonts w:ascii="Calibri" w:hAnsi="Calibri"/>
                <w:color w:val="000000"/>
                <w:sz w:val="20"/>
              </w:rPr>
              <w:t>5.57</w:t>
            </w:r>
          </w:p>
        </w:tc>
      </w:tr>
      <w:tr w:rsidR="00BF2456" w:rsidRPr="00411679" w:rsidTr="00FC3CC6">
        <w:trPr>
          <w:trHeight w:val="144"/>
          <w:jc w:val="right"/>
        </w:trPr>
        <w:tc>
          <w:tcPr>
            <w:tcW w:w="5600" w:type="dxa"/>
            <w:tcBorders>
              <w:top w:val="nil"/>
              <w:left w:val="single" w:sz="4" w:space="0" w:color="auto"/>
              <w:bottom w:val="single" w:sz="4" w:space="0" w:color="auto"/>
              <w:right w:val="single" w:sz="4" w:space="0" w:color="auto"/>
            </w:tcBorders>
            <w:shd w:val="clear" w:color="auto" w:fill="0070C0"/>
            <w:noWrap/>
            <w:vAlign w:val="bottom"/>
            <w:hideMark/>
          </w:tcPr>
          <w:p w:rsidR="00BF2456" w:rsidRPr="00411679" w:rsidRDefault="00BF2456" w:rsidP="00411679">
            <w:pPr>
              <w:rPr>
                <w:rFonts w:ascii="Calibri" w:hAnsi="Calibri" w:cs="Times New Roman"/>
                <w:b/>
                <w:color w:val="FFFFFF" w:themeColor="background1"/>
                <w:sz w:val="20"/>
                <w:lang w:val="es-SV" w:eastAsia="es-SV"/>
              </w:rPr>
            </w:pPr>
            <w:r w:rsidRPr="00411679">
              <w:rPr>
                <w:rFonts w:ascii="Calibri" w:hAnsi="Calibri" w:cs="Times New Roman"/>
                <w:b/>
                <w:color w:val="FFFFFF" w:themeColor="background1"/>
                <w:sz w:val="20"/>
                <w:lang w:val="es-SV" w:eastAsia="es-SV"/>
              </w:rPr>
              <w:t>PROMEDIO</w:t>
            </w:r>
          </w:p>
        </w:tc>
        <w:tc>
          <w:tcPr>
            <w:tcW w:w="1760" w:type="dxa"/>
            <w:tcBorders>
              <w:top w:val="nil"/>
              <w:left w:val="nil"/>
              <w:bottom w:val="single" w:sz="4" w:space="0" w:color="auto"/>
              <w:right w:val="single" w:sz="4" w:space="0" w:color="auto"/>
            </w:tcBorders>
            <w:shd w:val="clear" w:color="auto" w:fill="0070C0"/>
            <w:noWrap/>
            <w:vAlign w:val="center"/>
            <w:hideMark/>
          </w:tcPr>
          <w:p w:rsidR="00BF2456" w:rsidRDefault="00BF2456" w:rsidP="00BF2456">
            <w:pPr>
              <w:jc w:val="center"/>
              <w:rPr>
                <w:rFonts w:ascii="Calibri" w:hAnsi="Calibri"/>
                <w:color w:val="000000"/>
                <w:sz w:val="20"/>
              </w:rPr>
            </w:pPr>
            <w:r w:rsidRPr="00BF2456">
              <w:rPr>
                <w:rFonts w:ascii="Calibri" w:hAnsi="Calibri"/>
                <w:color w:val="FFFFFF" w:themeColor="background1"/>
                <w:sz w:val="20"/>
              </w:rPr>
              <w:t>6.64</w:t>
            </w:r>
          </w:p>
        </w:tc>
      </w:tr>
    </w:tbl>
    <w:p w:rsidR="00411679" w:rsidRDefault="00411679">
      <w:pPr>
        <w:jc w:val="left"/>
        <w:rPr>
          <w:b/>
          <w:sz w:val="20"/>
        </w:rPr>
      </w:pPr>
    </w:p>
    <w:p w:rsidR="00411679" w:rsidRDefault="00411679">
      <w:pPr>
        <w:jc w:val="left"/>
        <w:rPr>
          <w:b/>
          <w:sz w:val="20"/>
        </w:rPr>
      </w:pPr>
    </w:p>
    <w:p w:rsidR="0061370D" w:rsidRDefault="0061370D" w:rsidP="0061370D">
      <w:pPr>
        <w:jc w:val="center"/>
        <w:rPr>
          <w:b/>
          <w:sz w:val="20"/>
        </w:rPr>
      </w:pPr>
      <w:r>
        <w:rPr>
          <w:b/>
          <w:sz w:val="20"/>
        </w:rPr>
        <w:t>Anexo 14</w:t>
      </w:r>
    </w:p>
    <w:p w:rsidR="00FC3CC6" w:rsidRDefault="00FC3CC6" w:rsidP="00FC3CC6">
      <w:pPr>
        <w:jc w:val="center"/>
        <w:rPr>
          <w:b/>
          <w:sz w:val="20"/>
        </w:rPr>
      </w:pPr>
      <w:r>
        <w:rPr>
          <w:b/>
          <w:sz w:val="20"/>
        </w:rPr>
        <w:t>Funcionamiento del buzón de quejas y sugerencias</w:t>
      </w:r>
    </w:p>
    <w:p w:rsidR="00FC3CC6" w:rsidRDefault="00FC3CC6" w:rsidP="0061370D">
      <w:pPr>
        <w:jc w:val="center"/>
        <w:rPr>
          <w:b/>
          <w:sz w:val="20"/>
        </w:rPr>
      </w:pPr>
    </w:p>
    <w:tbl>
      <w:tblPr>
        <w:tblStyle w:val="Tablaconcuadrcula"/>
        <w:tblW w:w="0" w:type="auto"/>
        <w:jc w:val="center"/>
        <w:tblLook w:val="04A0" w:firstRow="1" w:lastRow="0" w:firstColumn="1" w:lastColumn="0" w:noHBand="0" w:noVBand="1"/>
      </w:tblPr>
      <w:tblGrid>
        <w:gridCol w:w="3618"/>
        <w:gridCol w:w="1890"/>
        <w:gridCol w:w="2160"/>
      </w:tblGrid>
      <w:tr w:rsidR="00AE100B" w:rsidRPr="002051A7" w:rsidTr="00AE100B">
        <w:trPr>
          <w:trHeight w:val="300"/>
          <w:jc w:val="center"/>
        </w:trPr>
        <w:tc>
          <w:tcPr>
            <w:tcW w:w="7668" w:type="dxa"/>
            <w:gridSpan w:val="3"/>
            <w:shd w:val="clear" w:color="auto" w:fill="0070C0"/>
            <w:noWrap/>
          </w:tcPr>
          <w:p w:rsidR="00AE100B" w:rsidRPr="00BF2456" w:rsidRDefault="00AE100B" w:rsidP="00AE100B">
            <w:pPr>
              <w:jc w:val="center"/>
              <w:rPr>
                <w:sz w:val="20"/>
              </w:rPr>
            </w:pPr>
            <w:r w:rsidRPr="00BF2456">
              <w:rPr>
                <w:rFonts w:ascii="Calibri" w:hAnsi="Calibri" w:cs="Times New Roman"/>
                <w:b/>
                <w:color w:val="FFFFFF" w:themeColor="background1"/>
                <w:sz w:val="20"/>
                <w:lang w:val="es-SV" w:eastAsia="es-SV"/>
              </w:rPr>
              <w:t>Con el funcionamiento del buzón de quejas y sugerencias para resolver problemas de los usuarios y mejorar el funcionamiento institucional</w:t>
            </w:r>
          </w:p>
        </w:tc>
      </w:tr>
      <w:tr w:rsidR="00AE100B" w:rsidRPr="002051A7" w:rsidTr="00AE100B">
        <w:trPr>
          <w:trHeight w:val="300"/>
          <w:jc w:val="center"/>
        </w:trPr>
        <w:tc>
          <w:tcPr>
            <w:tcW w:w="3618" w:type="dxa"/>
            <w:shd w:val="clear" w:color="auto" w:fill="0070C0"/>
            <w:noWrap/>
            <w:vAlign w:val="bottom"/>
            <w:hideMark/>
          </w:tcPr>
          <w:p w:rsidR="00AE100B" w:rsidRPr="00BF2456" w:rsidRDefault="00AE100B" w:rsidP="00AE100B">
            <w:pPr>
              <w:jc w:val="center"/>
              <w:rPr>
                <w:rFonts w:ascii="Calibri" w:hAnsi="Calibri" w:cs="Times New Roman"/>
                <w:b/>
                <w:color w:val="FFFFFF" w:themeColor="background1"/>
                <w:sz w:val="20"/>
                <w:lang w:val="es-SV" w:eastAsia="es-SV"/>
              </w:rPr>
            </w:pPr>
            <w:r w:rsidRPr="00BF2456">
              <w:rPr>
                <w:rFonts w:ascii="Calibri" w:hAnsi="Calibri" w:cs="Times New Roman"/>
                <w:b/>
                <w:color w:val="FFFFFF" w:themeColor="background1"/>
                <w:sz w:val="20"/>
                <w:lang w:val="es-SV" w:eastAsia="es-SV"/>
              </w:rPr>
              <w:t>Calificaciones</w:t>
            </w:r>
          </w:p>
        </w:tc>
        <w:tc>
          <w:tcPr>
            <w:tcW w:w="1890" w:type="dxa"/>
            <w:shd w:val="clear" w:color="auto" w:fill="0070C0"/>
            <w:noWrap/>
            <w:vAlign w:val="bottom"/>
          </w:tcPr>
          <w:p w:rsidR="00AE100B" w:rsidRPr="00BF2456" w:rsidRDefault="00AE100B" w:rsidP="00BF2456">
            <w:pPr>
              <w:jc w:val="center"/>
              <w:rPr>
                <w:rFonts w:ascii="Calibri" w:hAnsi="Calibri" w:cs="Times New Roman"/>
                <w:b/>
                <w:color w:val="FFFFFF" w:themeColor="background1"/>
                <w:sz w:val="20"/>
                <w:lang w:val="es-SV" w:eastAsia="es-SV"/>
              </w:rPr>
            </w:pPr>
            <w:r w:rsidRPr="00BF2456">
              <w:rPr>
                <w:rFonts w:ascii="Calibri" w:hAnsi="Calibri" w:cs="Times New Roman"/>
                <w:b/>
                <w:color w:val="FFFFFF" w:themeColor="background1"/>
                <w:sz w:val="20"/>
                <w:lang w:val="es-SV" w:eastAsia="es-SV"/>
              </w:rPr>
              <w:t>F</w:t>
            </w:r>
          </w:p>
        </w:tc>
        <w:tc>
          <w:tcPr>
            <w:tcW w:w="2160" w:type="dxa"/>
            <w:shd w:val="clear" w:color="auto" w:fill="0070C0"/>
            <w:noWrap/>
            <w:vAlign w:val="bottom"/>
          </w:tcPr>
          <w:p w:rsidR="00AE100B" w:rsidRPr="00BF2456" w:rsidRDefault="00AE100B" w:rsidP="00BF2456">
            <w:pPr>
              <w:jc w:val="center"/>
              <w:rPr>
                <w:rFonts w:ascii="Calibri" w:hAnsi="Calibri" w:cs="Times New Roman"/>
                <w:b/>
                <w:color w:val="FFFFFF" w:themeColor="background1"/>
                <w:sz w:val="20"/>
                <w:lang w:val="es-SV" w:eastAsia="es-SV"/>
              </w:rPr>
            </w:pPr>
            <w:r w:rsidRPr="00BF2456">
              <w:rPr>
                <w:rFonts w:ascii="Calibri" w:hAnsi="Calibri" w:cs="Times New Roman"/>
                <w:b/>
                <w:color w:val="FFFFFF" w:themeColor="background1"/>
                <w:sz w:val="20"/>
                <w:lang w:val="es-SV" w:eastAsia="es-SV"/>
              </w:rPr>
              <w:t>%</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0</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1</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2</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3</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4</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6</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2</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7.41%</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7</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3</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11.11%</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8</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5</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18.52%</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9</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10</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w:t>
            </w:r>
          </w:p>
        </w:tc>
      </w:tr>
      <w:tr w:rsidR="00BF2456" w:rsidRPr="002051A7" w:rsidTr="004F7641">
        <w:trPr>
          <w:trHeight w:val="300"/>
          <w:jc w:val="center"/>
        </w:trPr>
        <w:tc>
          <w:tcPr>
            <w:tcW w:w="3618" w:type="dxa"/>
            <w:noWrap/>
            <w:vAlign w:val="bottom"/>
            <w:hideMark/>
          </w:tcPr>
          <w:p w:rsidR="00BF2456" w:rsidRDefault="00BF2456" w:rsidP="00BF2456">
            <w:pPr>
              <w:jc w:val="left"/>
              <w:rPr>
                <w:rFonts w:ascii="Calibri" w:hAnsi="Calibri"/>
                <w:color w:val="000000"/>
                <w:sz w:val="22"/>
                <w:szCs w:val="22"/>
              </w:rPr>
            </w:pPr>
            <w:r>
              <w:rPr>
                <w:rFonts w:ascii="Calibri" w:hAnsi="Calibri"/>
                <w:color w:val="000000"/>
                <w:sz w:val="22"/>
                <w:szCs w:val="22"/>
              </w:rPr>
              <w:t>a) No responde</w:t>
            </w:r>
          </w:p>
        </w:tc>
        <w:tc>
          <w:tcPr>
            <w:tcW w:w="1890" w:type="dxa"/>
            <w:noWrap/>
            <w:vAlign w:val="bottom"/>
            <w:hideMark/>
          </w:tcPr>
          <w:p w:rsidR="00BF2456" w:rsidRDefault="00FC3CC6" w:rsidP="00BF2456">
            <w:pPr>
              <w:jc w:val="center"/>
              <w:rPr>
                <w:rFonts w:ascii="Calibri" w:hAnsi="Calibri"/>
                <w:color w:val="000000"/>
                <w:sz w:val="22"/>
                <w:szCs w:val="22"/>
              </w:rPr>
            </w:pPr>
            <w:r>
              <w:rPr>
                <w:rFonts w:ascii="Calibri" w:hAnsi="Calibri"/>
                <w:color w:val="000000"/>
                <w:sz w:val="22"/>
                <w:szCs w:val="22"/>
              </w:rPr>
              <w:t>10</w:t>
            </w:r>
          </w:p>
        </w:tc>
        <w:tc>
          <w:tcPr>
            <w:tcW w:w="2160" w:type="dxa"/>
            <w:noWrap/>
            <w:vAlign w:val="bottom"/>
            <w:hideMark/>
          </w:tcPr>
          <w:p w:rsidR="00BF2456" w:rsidRDefault="00BF2456" w:rsidP="00BF2456">
            <w:pPr>
              <w:jc w:val="center"/>
              <w:rPr>
                <w:rFonts w:ascii="Calibri" w:hAnsi="Calibri"/>
                <w:color w:val="000000"/>
                <w:sz w:val="22"/>
                <w:szCs w:val="22"/>
              </w:rPr>
            </w:pPr>
            <w:r>
              <w:rPr>
                <w:rFonts w:ascii="Calibri" w:hAnsi="Calibri"/>
                <w:color w:val="000000"/>
                <w:sz w:val="22"/>
                <w:szCs w:val="22"/>
              </w:rPr>
              <w:t>37.04%</w:t>
            </w:r>
          </w:p>
        </w:tc>
      </w:tr>
      <w:tr w:rsidR="00BF2456" w:rsidRPr="00BF2456" w:rsidTr="00BF2456">
        <w:trPr>
          <w:trHeight w:val="300"/>
          <w:jc w:val="center"/>
        </w:trPr>
        <w:tc>
          <w:tcPr>
            <w:tcW w:w="3618" w:type="dxa"/>
            <w:shd w:val="clear" w:color="auto" w:fill="0070C0"/>
            <w:noWrap/>
            <w:vAlign w:val="bottom"/>
            <w:hideMark/>
          </w:tcPr>
          <w:p w:rsidR="00BF2456" w:rsidRPr="00BF2456" w:rsidRDefault="00BF2456">
            <w:pPr>
              <w:rPr>
                <w:rFonts w:ascii="Calibri" w:hAnsi="Calibri"/>
                <w:b/>
                <w:color w:val="FFFFFF" w:themeColor="background1"/>
                <w:sz w:val="22"/>
                <w:szCs w:val="22"/>
              </w:rPr>
            </w:pPr>
            <w:r w:rsidRPr="00BF2456">
              <w:rPr>
                <w:rFonts w:ascii="Calibri" w:hAnsi="Calibri"/>
                <w:b/>
                <w:color w:val="FFFFFF" w:themeColor="background1"/>
                <w:sz w:val="22"/>
                <w:szCs w:val="22"/>
              </w:rPr>
              <w:t>Total general</w:t>
            </w:r>
          </w:p>
        </w:tc>
        <w:tc>
          <w:tcPr>
            <w:tcW w:w="1890" w:type="dxa"/>
            <w:shd w:val="clear" w:color="auto" w:fill="0070C0"/>
            <w:noWrap/>
            <w:vAlign w:val="bottom"/>
            <w:hideMark/>
          </w:tcPr>
          <w:p w:rsidR="00BF2456" w:rsidRPr="00BF2456" w:rsidRDefault="00FC3CC6" w:rsidP="00BF2456">
            <w:pPr>
              <w:jc w:val="center"/>
              <w:rPr>
                <w:rFonts w:ascii="Calibri" w:hAnsi="Calibri"/>
                <w:b/>
                <w:color w:val="FFFFFF" w:themeColor="background1"/>
                <w:sz w:val="22"/>
                <w:szCs w:val="22"/>
              </w:rPr>
            </w:pPr>
            <w:r>
              <w:rPr>
                <w:rFonts w:ascii="Calibri" w:hAnsi="Calibri"/>
                <w:b/>
                <w:color w:val="FFFFFF" w:themeColor="background1"/>
                <w:sz w:val="22"/>
                <w:szCs w:val="22"/>
              </w:rPr>
              <w:t>27</w:t>
            </w:r>
          </w:p>
        </w:tc>
        <w:tc>
          <w:tcPr>
            <w:tcW w:w="2160" w:type="dxa"/>
            <w:shd w:val="clear" w:color="auto" w:fill="0070C0"/>
            <w:noWrap/>
            <w:vAlign w:val="bottom"/>
            <w:hideMark/>
          </w:tcPr>
          <w:p w:rsidR="00BF2456" w:rsidRPr="00BF2456" w:rsidRDefault="00BF2456" w:rsidP="00BF2456">
            <w:pPr>
              <w:jc w:val="center"/>
              <w:rPr>
                <w:rFonts w:ascii="Calibri" w:hAnsi="Calibri"/>
                <w:b/>
                <w:color w:val="FFFFFF" w:themeColor="background1"/>
                <w:sz w:val="22"/>
                <w:szCs w:val="22"/>
              </w:rPr>
            </w:pPr>
            <w:r w:rsidRPr="00BF2456">
              <w:rPr>
                <w:rFonts w:ascii="Calibri" w:hAnsi="Calibri"/>
                <w:b/>
                <w:color w:val="FFFFFF" w:themeColor="background1"/>
                <w:sz w:val="22"/>
                <w:szCs w:val="22"/>
              </w:rPr>
              <w:t>100.00%</w:t>
            </w:r>
          </w:p>
        </w:tc>
      </w:tr>
    </w:tbl>
    <w:p w:rsidR="004005C0" w:rsidRDefault="004005C0">
      <w:pPr>
        <w:jc w:val="left"/>
        <w:rPr>
          <w:b/>
          <w:sz w:val="20"/>
        </w:rPr>
      </w:pPr>
    </w:p>
    <w:p w:rsidR="00411679" w:rsidRDefault="00411679" w:rsidP="00411679">
      <w:pPr>
        <w:jc w:val="center"/>
        <w:rPr>
          <w:b/>
          <w:sz w:val="20"/>
        </w:rPr>
      </w:pPr>
      <w:r>
        <w:rPr>
          <w:b/>
          <w:sz w:val="20"/>
        </w:rPr>
        <w:t>Anexo 15</w:t>
      </w:r>
    </w:p>
    <w:p w:rsidR="00FC3CC6" w:rsidRPr="00FC3CC6" w:rsidRDefault="00FC3CC6" w:rsidP="00FC3CC6">
      <w:pPr>
        <w:jc w:val="center"/>
        <w:rPr>
          <w:b/>
          <w:sz w:val="20"/>
        </w:rPr>
      </w:pPr>
      <w:r w:rsidRPr="00FC3CC6">
        <w:rPr>
          <w:b/>
          <w:sz w:val="20"/>
        </w:rPr>
        <w:t>Cálculo del índice de satisfacción del contribuyente o usuario de Depósito DHL</w:t>
      </w:r>
    </w:p>
    <w:p w:rsidR="00FC3CC6" w:rsidRDefault="00FC3CC6" w:rsidP="00FC3CC6">
      <w:pPr>
        <w:jc w:val="center"/>
        <w:rPr>
          <w:b/>
          <w:sz w:val="20"/>
        </w:rPr>
      </w:pPr>
    </w:p>
    <w:tbl>
      <w:tblPr>
        <w:tblW w:w="5000" w:type="pct"/>
        <w:tblCellMar>
          <w:left w:w="70" w:type="dxa"/>
          <w:right w:w="70" w:type="dxa"/>
        </w:tblCellMar>
        <w:tblLook w:val="04A0" w:firstRow="1" w:lastRow="0" w:firstColumn="1" w:lastColumn="0" w:noHBand="0" w:noVBand="1"/>
      </w:tblPr>
      <w:tblGrid>
        <w:gridCol w:w="4198"/>
        <w:gridCol w:w="1928"/>
        <w:gridCol w:w="1695"/>
        <w:gridCol w:w="1459"/>
      </w:tblGrid>
      <w:tr w:rsidR="00FF22D7" w:rsidRPr="00FF22D7" w:rsidTr="00FF22D7">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0070C0"/>
            <w:noWrap/>
            <w:vAlign w:val="center"/>
            <w:hideMark/>
          </w:tcPr>
          <w:p w:rsidR="00FF22D7" w:rsidRPr="00FF22D7" w:rsidRDefault="00FF22D7" w:rsidP="00FF22D7">
            <w:pPr>
              <w:jc w:val="center"/>
              <w:rPr>
                <w:rFonts w:ascii="Calibri" w:hAnsi="Calibri" w:cs="Times New Roman"/>
                <w:b/>
                <w:bCs/>
                <w:color w:val="FFFFFF" w:themeColor="background1"/>
                <w:sz w:val="22"/>
                <w:szCs w:val="22"/>
                <w:lang w:val="es-SV" w:eastAsia="es-SV"/>
              </w:rPr>
            </w:pPr>
            <w:r w:rsidRPr="00FF22D7">
              <w:rPr>
                <w:rFonts w:ascii="Calibri" w:hAnsi="Calibri" w:cs="Times New Roman"/>
                <w:b/>
                <w:bCs/>
                <w:color w:val="FFFFFF" w:themeColor="background1"/>
                <w:sz w:val="22"/>
                <w:szCs w:val="22"/>
                <w:lang w:val="es-SV" w:eastAsia="es-SV"/>
              </w:rPr>
              <w:t>Cálculo del índice de satisfacción del contribuyente o usuario de Depósito DHL</w:t>
            </w:r>
          </w:p>
        </w:tc>
      </w:tr>
      <w:tr w:rsidR="00FF22D7" w:rsidRPr="00FF22D7" w:rsidTr="00FF22D7">
        <w:trPr>
          <w:trHeight w:val="1200"/>
        </w:trPr>
        <w:tc>
          <w:tcPr>
            <w:tcW w:w="2262" w:type="pct"/>
            <w:tcBorders>
              <w:top w:val="nil"/>
              <w:left w:val="single" w:sz="4" w:space="0" w:color="auto"/>
              <w:bottom w:val="single" w:sz="4" w:space="0" w:color="auto"/>
              <w:right w:val="single" w:sz="4" w:space="0" w:color="auto"/>
            </w:tcBorders>
            <w:shd w:val="clear" w:color="auto" w:fill="0070C0"/>
            <w:noWrap/>
            <w:vAlign w:val="center"/>
            <w:hideMark/>
          </w:tcPr>
          <w:p w:rsidR="00FF22D7" w:rsidRPr="00FF22D7" w:rsidRDefault="00FF22D7" w:rsidP="00FF22D7">
            <w:pPr>
              <w:jc w:val="center"/>
              <w:rPr>
                <w:rFonts w:ascii="Calibri" w:hAnsi="Calibri" w:cs="Times New Roman"/>
                <w:b/>
                <w:bCs/>
                <w:color w:val="FFFFFF" w:themeColor="background1"/>
                <w:sz w:val="22"/>
                <w:szCs w:val="22"/>
                <w:lang w:val="es-SV" w:eastAsia="es-SV"/>
              </w:rPr>
            </w:pPr>
            <w:r w:rsidRPr="00FF22D7">
              <w:rPr>
                <w:rFonts w:ascii="Calibri" w:hAnsi="Calibri" w:cs="Times New Roman"/>
                <w:b/>
                <w:bCs/>
                <w:color w:val="FFFFFF" w:themeColor="background1"/>
                <w:sz w:val="22"/>
                <w:szCs w:val="22"/>
                <w:lang w:val="es-SV" w:eastAsia="es-SV"/>
              </w:rPr>
              <w:t>Módulo temático</w:t>
            </w:r>
          </w:p>
        </w:tc>
        <w:tc>
          <w:tcPr>
            <w:tcW w:w="1039" w:type="pct"/>
            <w:tcBorders>
              <w:top w:val="nil"/>
              <w:left w:val="nil"/>
              <w:bottom w:val="single" w:sz="4" w:space="0" w:color="auto"/>
              <w:right w:val="single" w:sz="4" w:space="0" w:color="auto"/>
            </w:tcBorders>
            <w:shd w:val="clear" w:color="auto" w:fill="0070C0"/>
            <w:vAlign w:val="center"/>
            <w:hideMark/>
          </w:tcPr>
          <w:p w:rsidR="00FF22D7" w:rsidRPr="00FF22D7" w:rsidRDefault="00FF22D7" w:rsidP="00FF22D7">
            <w:pPr>
              <w:jc w:val="center"/>
              <w:rPr>
                <w:rFonts w:ascii="Calibri" w:hAnsi="Calibri" w:cs="Times New Roman"/>
                <w:b/>
                <w:bCs/>
                <w:color w:val="FFFFFF" w:themeColor="background1"/>
                <w:sz w:val="22"/>
                <w:szCs w:val="22"/>
                <w:lang w:val="es-SV" w:eastAsia="es-SV"/>
              </w:rPr>
            </w:pPr>
            <w:r w:rsidRPr="00FF22D7">
              <w:rPr>
                <w:rFonts w:ascii="Calibri" w:hAnsi="Calibri" w:cs="Times New Roman"/>
                <w:b/>
                <w:bCs/>
                <w:color w:val="FFFFFF" w:themeColor="background1"/>
                <w:sz w:val="22"/>
                <w:szCs w:val="22"/>
                <w:lang w:val="es-SV" w:eastAsia="es-SV"/>
              </w:rPr>
              <w:t>Pesos ajustados de ponderación del modelo SERVPERF (%)</w:t>
            </w:r>
          </w:p>
        </w:tc>
        <w:tc>
          <w:tcPr>
            <w:tcW w:w="913" w:type="pct"/>
            <w:tcBorders>
              <w:top w:val="nil"/>
              <w:left w:val="nil"/>
              <w:bottom w:val="single" w:sz="4" w:space="0" w:color="auto"/>
              <w:right w:val="single" w:sz="4" w:space="0" w:color="auto"/>
            </w:tcBorders>
            <w:shd w:val="clear" w:color="auto" w:fill="0070C0"/>
            <w:vAlign w:val="center"/>
            <w:hideMark/>
          </w:tcPr>
          <w:p w:rsidR="00FF22D7" w:rsidRPr="00FF22D7" w:rsidRDefault="00FF22D7" w:rsidP="00FF22D7">
            <w:pPr>
              <w:jc w:val="center"/>
              <w:rPr>
                <w:rFonts w:ascii="Calibri" w:hAnsi="Calibri" w:cs="Times New Roman"/>
                <w:b/>
                <w:bCs/>
                <w:color w:val="FFFFFF" w:themeColor="background1"/>
                <w:sz w:val="22"/>
                <w:szCs w:val="22"/>
                <w:lang w:val="es-SV" w:eastAsia="es-SV"/>
              </w:rPr>
            </w:pPr>
            <w:r w:rsidRPr="00FF22D7">
              <w:rPr>
                <w:rFonts w:ascii="Calibri" w:hAnsi="Calibri" w:cs="Times New Roman"/>
                <w:b/>
                <w:bCs/>
                <w:color w:val="FFFFFF" w:themeColor="background1"/>
                <w:sz w:val="22"/>
                <w:szCs w:val="22"/>
                <w:lang w:val="es-SV" w:eastAsia="es-SV"/>
              </w:rPr>
              <w:t>Puntaje promedio obtenido por módulo en la encuesta</w:t>
            </w:r>
          </w:p>
        </w:tc>
        <w:tc>
          <w:tcPr>
            <w:tcW w:w="785" w:type="pct"/>
            <w:tcBorders>
              <w:top w:val="nil"/>
              <w:left w:val="nil"/>
              <w:bottom w:val="single" w:sz="4" w:space="0" w:color="auto"/>
              <w:right w:val="single" w:sz="4" w:space="0" w:color="auto"/>
            </w:tcBorders>
            <w:shd w:val="clear" w:color="auto" w:fill="0070C0"/>
            <w:vAlign w:val="center"/>
            <w:hideMark/>
          </w:tcPr>
          <w:p w:rsidR="00FF22D7" w:rsidRPr="00FF22D7" w:rsidRDefault="00FF22D7" w:rsidP="00FF22D7">
            <w:pPr>
              <w:jc w:val="center"/>
              <w:rPr>
                <w:rFonts w:ascii="Calibri" w:hAnsi="Calibri" w:cs="Times New Roman"/>
                <w:b/>
                <w:bCs/>
                <w:color w:val="FFFFFF" w:themeColor="background1"/>
                <w:sz w:val="22"/>
                <w:szCs w:val="22"/>
                <w:lang w:val="es-SV" w:eastAsia="es-SV"/>
              </w:rPr>
            </w:pPr>
            <w:r w:rsidRPr="00FF22D7">
              <w:rPr>
                <w:rFonts w:ascii="Calibri" w:hAnsi="Calibri" w:cs="Times New Roman"/>
                <w:b/>
                <w:bCs/>
                <w:color w:val="FFFFFF" w:themeColor="background1"/>
                <w:sz w:val="22"/>
                <w:szCs w:val="22"/>
                <w:lang w:val="es-SV" w:eastAsia="es-SV"/>
              </w:rPr>
              <w:t>Índice de satisfacción</w:t>
            </w:r>
          </w:p>
        </w:tc>
      </w:tr>
      <w:tr w:rsidR="00FF22D7" w:rsidRPr="00FF22D7" w:rsidTr="00FF22D7">
        <w:trPr>
          <w:trHeight w:val="321"/>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rsidR="00FF22D7" w:rsidRPr="00FF22D7" w:rsidRDefault="00FF22D7" w:rsidP="00FF22D7">
            <w:pPr>
              <w:jc w:val="left"/>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2. Infraestructura y elementos tangibles</w:t>
            </w:r>
          </w:p>
        </w:tc>
        <w:tc>
          <w:tcPr>
            <w:tcW w:w="1039"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11%</w:t>
            </w:r>
          </w:p>
        </w:tc>
        <w:tc>
          <w:tcPr>
            <w:tcW w:w="913"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7.65</w:t>
            </w:r>
          </w:p>
        </w:tc>
        <w:tc>
          <w:tcPr>
            <w:tcW w:w="785"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0.84</w:t>
            </w:r>
          </w:p>
        </w:tc>
      </w:tr>
      <w:tr w:rsidR="00FF22D7" w:rsidRPr="00FF22D7" w:rsidTr="00FF22D7">
        <w:trPr>
          <w:trHeight w:val="300"/>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rsidR="00FF22D7" w:rsidRPr="00FF22D7" w:rsidRDefault="00FF22D7" w:rsidP="00FF22D7">
            <w:pPr>
              <w:jc w:val="left"/>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3. Empatía del personal</w:t>
            </w:r>
          </w:p>
        </w:tc>
        <w:tc>
          <w:tcPr>
            <w:tcW w:w="1039"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16%</w:t>
            </w:r>
          </w:p>
        </w:tc>
        <w:tc>
          <w:tcPr>
            <w:tcW w:w="913"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7.62</w:t>
            </w:r>
          </w:p>
        </w:tc>
        <w:tc>
          <w:tcPr>
            <w:tcW w:w="785"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1.22</w:t>
            </w:r>
          </w:p>
        </w:tc>
      </w:tr>
      <w:tr w:rsidR="00FF22D7" w:rsidRPr="00FF22D7" w:rsidTr="00FF22D7">
        <w:trPr>
          <w:trHeight w:val="300"/>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rsidR="00FF22D7" w:rsidRPr="00FF22D7" w:rsidRDefault="00FF22D7" w:rsidP="00FF22D7">
            <w:pPr>
              <w:jc w:val="left"/>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4. Profesionalismo de los empleados</w:t>
            </w:r>
          </w:p>
        </w:tc>
        <w:tc>
          <w:tcPr>
            <w:tcW w:w="1039"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32%</w:t>
            </w:r>
          </w:p>
        </w:tc>
        <w:tc>
          <w:tcPr>
            <w:tcW w:w="913"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7.68</w:t>
            </w:r>
          </w:p>
        </w:tc>
        <w:tc>
          <w:tcPr>
            <w:tcW w:w="785"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2.46</w:t>
            </w:r>
          </w:p>
        </w:tc>
      </w:tr>
      <w:tr w:rsidR="00FF22D7" w:rsidRPr="00FF22D7" w:rsidTr="00FF22D7">
        <w:trPr>
          <w:trHeight w:val="300"/>
        </w:trPr>
        <w:tc>
          <w:tcPr>
            <w:tcW w:w="2262" w:type="pct"/>
            <w:tcBorders>
              <w:top w:val="nil"/>
              <w:left w:val="single" w:sz="4" w:space="0" w:color="auto"/>
              <w:bottom w:val="single" w:sz="4" w:space="0" w:color="auto"/>
              <w:right w:val="single" w:sz="4" w:space="0" w:color="auto"/>
            </w:tcBorders>
            <w:shd w:val="clear" w:color="auto" w:fill="auto"/>
            <w:noWrap/>
            <w:vAlign w:val="bottom"/>
            <w:hideMark/>
          </w:tcPr>
          <w:p w:rsidR="00FF22D7" w:rsidRPr="00FF22D7" w:rsidRDefault="00FF22D7" w:rsidP="00FF22D7">
            <w:pPr>
              <w:jc w:val="left"/>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lastRenderedPageBreak/>
              <w:t>5. Capacidad de respuesta institucional</w:t>
            </w:r>
          </w:p>
        </w:tc>
        <w:tc>
          <w:tcPr>
            <w:tcW w:w="1039"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41%</w:t>
            </w:r>
          </w:p>
        </w:tc>
        <w:tc>
          <w:tcPr>
            <w:tcW w:w="913"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6.64</w:t>
            </w:r>
          </w:p>
        </w:tc>
        <w:tc>
          <w:tcPr>
            <w:tcW w:w="785" w:type="pct"/>
            <w:tcBorders>
              <w:top w:val="nil"/>
              <w:left w:val="nil"/>
              <w:bottom w:val="single" w:sz="4" w:space="0" w:color="auto"/>
              <w:right w:val="single" w:sz="4" w:space="0" w:color="auto"/>
            </w:tcBorders>
            <w:shd w:val="clear" w:color="auto" w:fill="auto"/>
            <w:noWrap/>
            <w:vAlign w:val="bottom"/>
            <w:hideMark/>
          </w:tcPr>
          <w:p w:rsidR="00FF22D7" w:rsidRPr="00FF22D7" w:rsidRDefault="00FF22D7" w:rsidP="00FF22D7">
            <w:pPr>
              <w:jc w:val="center"/>
              <w:rPr>
                <w:rFonts w:ascii="Calibri" w:hAnsi="Calibri" w:cs="Times New Roman"/>
                <w:color w:val="000000"/>
                <w:sz w:val="22"/>
                <w:szCs w:val="22"/>
                <w:lang w:val="es-SV" w:eastAsia="es-SV"/>
              </w:rPr>
            </w:pPr>
            <w:r w:rsidRPr="00FF22D7">
              <w:rPr>
                <w:rFonts w:ascii="Calibri" w:hAnsi="Calibri" w:cs="Times New Roman"/>
                <w:color w:val="000000"/>
                <w:sz w:val="22"/>
                <w:szCs w:val="22"/>
                <w:lang w:val="es-SV" w:eastAsia="es-SV"/>
              </w:rPr>
              <w:t>2.72</w:t>
            </w:r>
          </w:p>
        </w:tc>
      </w:tr>
      <w:tr w:rsidR="00FF22D7" w:rsidRPr="00FF22D7" w:rsidTr="00FF22D7">
        <w:trPr>
          <w:trHeight w:val="300"/>
        </w:trPr>
        <w:tc>
          <w:tcPr>
            <w:tcW w:w="2262" w:type="pct"/>
            <w:tcBorders>
              <w:top w:val="nil"/>
              <w:left w:val="single" w:sz="4" w:space="0" w:color="auto"/>
              <w:bottom w:val="single" w:sz="4" w:space="0" w:color="auto"/>
              <w:right w:val="single" w:sz="4" w:space="0" w:color="auto"/>
            </w:tcBorders>
            <w:shd w:val="clear" w:color="auto" w:fill="0070C0"/>
            <w:noWrap/>
            <w:vAlign w:val="bottom"/>
            <w:hideMark/>
          </w:tcPr>
          <w:p w:rsidR="00FF22D7" w:rsidRPr="00FF22D7" w:rsidRDefault="00FF22D7" w:rsidP="00FF22D7">
            <w:pPr>
              <w:jc w:val="left"/>
              <w:rPr>
                <w:rFonts w:ascii="Calibri" w:hAnsi="Calibri" w:cs="Times New Roman"/>
                <w:b/>
                <w:color w:val="FFFFFF" w:themeColor="background1"/>
                <w:sz w:val="22"/>
                <w:szCs w:val="22"/>
                <w:lang w:val="es-SV" w:eastAsia="es-SV"/>
              </w:rPr>
            </w:pPr>
            <w:r w:rsidRPr="00FF22D7">
              <w:rPr>
                <w:rFonts w:ascii="Calibri" w:hAnsi="Calibri" w:cs="Times New Roman"/>
                <w:b/>
                <w:color w:val="FFFFFF" w:themeColor="background1"/>
                <w:sz w:val="22"/>
                <w:szCs w:val="22"/>
                <w:lang w:val="es-SV" w:eastAsia="es-SV"/>
              </w:rPr>
              <w:t>TOTAL</w:t>
            </w:r>
          </w:p>
        </w:tc>
        <w:tc>
          <w:tcPr>
            <w:tcW w:w="1039" w:type="pct"/>
            <w:tcBorders>
              <w:top w:val="nil"/>
              <w:left w:val="nil"/>
              <w:bottom w:val="single" w:sz="4" w:space="0" w:color="auto"/>
              <w:right w:val="single" w:sz="4" w:space="0" w:color="auto"/>
            </w:tcBorders>
            <w:shd w:val="clear" w:color="auto" w:fill="0070C0"/>
            <w:noWrap/>
            <w:vAlign w:val="bottom"/>
            <w:hideMark/>
          </w:tcPr>
          <w:p w:rsidR="00FF22D7" w:rsidRPr="00FF22D7" w:rsidRDefault="00FF22D7" w:rsidP="00FF22D7">
            <w:pPr>
              <w:jc w:val="center"/>
              <w:rPr>
                <w:rFonts w:ascii="Calibri" w:hAnsi="Calibri" w:cs="Times New Roman"/>
                <w:b/>
                <w:color w:val="FFFFFF" w:themeColor="background1"/>
                <w:sz w:val="22"/>
                <w:szCs w:val="22"/>
                <w:lang w:val="es-SV" w:eastAsia="es-SV"/>
              </w:rPr>
            </w:pPr>
            <w:r w:rsidRPr="00FF22D7">
              <w:rPr>
                <w:rFonts w:ascii="Calibri" w:hAnsi="Calibri" w:cs="Times New Roman"/>
                <w:b/>
                <w:color w:val="FFFFFF" w:themeColor="background1"/>
                <w:sz w:val="22"/>
                <w:szCs w:val="22"/>
                <w:lang w:val="es-SV" w:eastAsia="es-SV"/>
              </w:rPr>
              <w:t>100%</w:t>
            </w:r>
          </w:p>
        </w:tc>
        <w:tc>
          <w:tcPr>
            <w:tcW w:w="913" w:type="pct"/>
            <w:tcBorders>
              <w:top w:val="nil"/>
              <w:left w:val="nil"/>
              <w:bottom w:val="single" w:sz="4" w:space="0" w:color="auto"/>
              <w:right w:val="single" w:sz="4" w:space="0" w:color="auto"/>
            </w:tcBorders>
            <w:shd w:val="clear" w:color="auto" w:fill="0070C0"/>
            <w:noWrap/>
            <w:vAlign w:val="bottom"/>
            <w:hideMark/>
          </w:tcPr>
          <w:p w:rsidR="00FF22D7" w:rsidRPr="00FF22D7" w:rsidRDefault="00FF22D7" w:rsidP="00FF22D7">
            <w:pPr>
              <w:jc w:val="center"/>
              <w:rPr>
                <w:rFonts w:ascii="Calibri" w:hAnsi="Calibri" w:cs="Times New Roman"/>
                <w:b/>
                <w:color w:val="FFFFFF" w:themeColor="background1"/>
                <w:sz w:val="22"/>
                <w:szCs w:val="22"/>
                <w:lang w:val="es-SV" w:eastAsia="es-SV"/>
              </w:rPr>
            </w:pPr>
          </w:p>
        </w:tc>
        <w:tc>
          <w:tcPr>
            <w:tcW w:w="785" w:type="pct"/>
            <w:tcBorders>
              <w:top w:val="nil"/>
              <w:left w:val="nil"/>
              <w:bottom w:val="single" w:sz="4" w:space="0" w:color="auto"/>
              <w:right w:val="single" w:sz="4" w:space="0" w:color="auto"/>
            </w:tcBorders>
            <w:shd w:val="clear" w:color="auto" w:fill="0070C0"/>
            <w:noWrap/>
            <w:vAlign w:val="bottom"/>
            <w:hideMark/>
          </w:tcPr>
          <w:p w:rsidR="00FF22D7" w:rsidRPr="00FF22D7" w:rsidRDefault="00FF22D7" w:rsidP="00FF22D7">
            <w:pPr>
              <w:jc w:val="center"/>
              <w:rPr>
                <w:rFonts w:ascii="Calibri" w:hAnsi="Calibri" w:cs="Times New Roman"/>
                <w:b/>
                <w:color w:val="FFFFFF" w:themeColor="background1"/>
                <w:sz w:val="22"/>
                <w:szCs w:val="22"/>
                <w:lang w:val="es-SV" w:eastAsia="es-SV"/>
              </w:rPr>
            </w:pPr>
            <w:r w:rsidRPr="00FF22D7">
              <w:rPr>
                <w:rFonts w:ascii="Calibri" w:hAnsi="Calibri" w:cs="Times New Roman"/>
                <w:b/>
                <w:color w:val="FFFFFF" w:themeColor="background1"/>
                <w:sz w:val="22"/>
                <w:szCs w:val="22"/>
                <w:lang w:val="es-SV" w:eastAsia="es-SV"/>
              </w:rPr>
              <w:t>7.24</w:t>
            </w:r>
          </w:p>
        </w:tc>
      </w:tr>
    </w:tbl>
    <w:p w:rsidR="00FF22D7" w:rsidRDefault="00FF22D7">
      <w:pPr>
        <w:jc w:val="left"/>
        <w:rPr>
          <w:b/>
          <w:sz w:val="20"/>
        </w:rPr>
      </w:pPr>
    </w:p>
    <w:p w:rsidR="00733C8F" w:rsidRDefault="00733C8F" w:rsidP="002533DD">
      <w:pPr>
        <w:jc w:val="center"/>
        <w:rPr>
          <w:b/>
          <w:sz w:val="20"/>
        </w:rPr>
      </w:pPr>
      <w:r>
        <w:rPr>
          <w:b/>
          <w:sz w:val="20"/>
        </w:rPr>
        <w:t>Anexo 16</w:t>
      </w:r>
    </w:p>
    <w:p w:rsidR="0052102A" w:rsidRPr="0052102A" w:rsidRDefault="0052102A" w:rsidP="002533DD">
      <w:pPr>
        <w:jc w:val="center"/>
        <w:rPr>
          <w:b/>
          <w:sz w:val="20"/>
          <w:lang w:val="es-SV"/>
        </w:rPr>
      </w:pPr>
      <w:r w:rsidRPr="0052102A">
        <w:rPr>
          <w:b/>
          <w:sz w:val="20"/>
          <w:lang w:val="es-SV"/>
        </w:rPr>
        <w:t xml:space="preserve">Cálculo del índice de satisfacción con los servicios prestados </w:t>
      </w:r>
      <w:r>
        <w:rPr>
          <w:b/>
          <w:sz w:val="20"/>
          <w:lang w:val="es-SV"/>
        </w:rPr>
        <w:t xml:space="preserve">al contribuyente </w:t>
      </w:r>
      <w:r w:rsidRPr="0052102A">
        <w:rPr>
          <w:b/>
          <w:sz w:val="20"/>
          <w:lang w:val="es-SV"/>
        </w:rPr>
        <w:t>por la DGA</w:t>
      </w:r>
    </w:p>
    <w:p w:rsidR="0052102A" w:rsidRDefault="0052102A" w:rsidP="00733C8F">
      <w:pPr>
        <w:jc w:val="center"/>
        <w:rPr>
          <w:b/>
          <w:sz w:val="20"/>
        </w:rPr>
      </w:pPr>
    </w:p>
    <w:tbl>
      <w:tblPr>
        <w:tblW w:w="5000" w:type="pct"/>
        <w:tblCellMar>
          <w:left w:w="70" w:type="dxa"/>
          <w:right w:w="70" w:type="dxa"/>
        </w:tblCellMar>
        <w:tblLook w:val="04A0" w:firstRow="1" w:lastRow="0" w:firstColumn="1" w:lastColumn="0" w:noHBand="0" w:noVBand="1"/>
      </w:tblPr>
      <w:tblGrid>
        <w:gridCol w:w="4456"/>
        <w:gridCol w:w="1479"/>
        <w:gridCol w:w="1689"/>
        <w:gridCol w:w="1646"/>
      </w:tblGrid>
      <w:tr w:rsidR="00F72BC9" w:rsidRPr="00F72BC9" w:rsidTr="002533DD">
        <w:trPr>
          <w:trHeight w:val="720"/>
        </w:trPr>
        <w:tc>
          <w:tcPr>
            <w:tcW w:w="5000" w:type="pct"/>
            <w:gridSpan w:val="4"/>
            <w:tcBorders>
              <w:top w:val="single" w:sz="8" w:space="0" w:color="auto"/>
              <w:left w:val="single" w:sz="8" w:space="0" w:color="auto"/>
              <w:bottom w:val="nil"/>
              <w:right w:val="single" w:sz="8" w:space="0" w:color="000000"/>
            </w:tcBorders>
            <w:shd w:val="clear" w:color="auto" w:fill="0070C0"/>
            <w:vAlign w:val="center"/>
            <w:hideMark/>
          </w:tcPr>
          <w:p w:rsidR="00F72BC9" w:rsidRPr="0078044C" w:rsidRDefault="00F72BC9" w:rsidP="00F72BC9">
            <w:pPr>
              <w:jc w:val="center"/>
              <w:rPr>
                <w:rFonts w:ascii="Maiandra GD" w:hAnsi="Maiandra GD" w:cs="Times New Roman"/>
                <w:b/>
                <w:bCs/>
                <w:color w:val="FFFFFF" w:themeColor="background1"/>
                <w:sz w:val="28"/>
                <w:szCs w:val="28"/>
                <w:lang w:val="es-SV" w:eastAsia="es-SV"/>
              </w:rPr>
            </w:pPr>
            <w:r w:rsidRPr="0078044C">
              <w:rPr>
                <w:rFonts w:ascii="Maiandra GD" w:hAnsi="Maiandra GD" w:cs="Times New Roman"/>
                <w:b/>
                <w:bCs/>
                <w:color w:val="FFFFFF" w:themeColor="background1"/>
                <w:sz w:val="28"/>
                <w:szCs w:val="28"/>
                <w:lang w:val="es-SV" w:eastAsia="es-SV"/>
              </w:rPr>
              <w:t xml:space="preserve">Cálculo del índice de satisfacción con los servicios prestados </w:t>
            </w:r>
          </w:p>
        </w:tc>
      </w:tr>
      <w:tr w:rsidR="00F72BC9" w:rsidRPr="00F72BC9" w:rsidTr="002533DD">
        <w:trPr>
          <w:trHeight w:val="375"/>
        </w:trPr>
        <w:tc>
          <w:tcPr>
            <w:tcW w:w="5000" w:type="pct"/>
            <w:gridSpan w:val="4"/>
            <w:tcBorders>
              <w:top w:val="nil"/>
              <w:left w:val="single" w:sz="8" w:space="0" w:color="auto"/>
              <w:bottom w:val="single" w:sz="8" w:space="0" w:color="auto"/>
              <w:right w:val="single" w:sz="8" w:space="0" w:color="000000"/>
            </w:tcBorders>
            <w:shd w:val="clear" w:color="auto" w:fill="0070C0"/>
            <w:vAlign w:val="center"/>
            <w:hideMark/>
          </w:tcPr>
          <w:p w:rsidR="00F72BC9" w:rsidRPr="0078044C" w:rsidRDefault="0052102A" w:rsidP="00F72BC9">
            <w:pPr>
              <w:jc w:val="center"/>
              <w:rPr>
                <w:rFonts w:ascii="Maiandra GD" w:hAnsi="Maiandra GD" w:cs="Times New Roman"/>
                <w:b/>
                <w:bCs/>
                <w:color w:val="FFFFFF" w:themeColor="background1"/>
                <w:sz w:val="28"/>
                <w:szCs w:val="28"/>
                <w:lang w:val="es-SV" w:eastAsia="es-SV"/>
              </w:rPr>
            </w:pPr>
            <w:r>
              <w:rPr>
                <w:rFonts w:ascii="Maiandra GD" w:hAnsi="Maiandra GD" w:cs="Times New Roman"/>
                <w:b/>
                <w:bCs/>
                <w:color w:val="FFFFFF" w:themeColor="background1"/>
                <w:sz w:val="28"/>
                <w:szCs w:val="28"/>
                <w:lang w:val="es-SV" w:eastAsia="es-SV"/>
              </w:rPr>
              <w:t>al contribuyente</w:t>
            </w:r>
            <w:r w:rsidR="00F72BC9" w:rsidRPr="0078044C">
              <w:rPr>
                <w:rFonts w:ascii="Maiandra GD" w:hAnsi="Maiandra GD" w:cs="Times New Roman"/>
                <w:b/>
                <w:bCs/>
                <w:color w:val="FFFFFF" w:themeColor="background1"/>
                <w:sz w:val="28"/>
                <w:szCs w:val="28"/>
                <w:lang w:val="es-SV" w:eastAsia="es-SV"/>
              </w:rPr>
              <w:t xml:space="preserve"> por la DGA</w:t>
            </w:r>
          </w:p>
        </w:tc>
      </w:tr>
      <w:tr w:rsidR="00F72BC9" w:rsidRPr="00F72BC9" w:rsidTr="002533DD">
        <w:trPr>
          <w:trHeight w:val="825"/>
        </w:trPr>
        <w:tc>
          <w:tcPr>
            <w:tcW w:w="2403" w:type="pct"/>
            <w:tcBorders>
              <w:top w:val="nil"/>
              <w:left w:val="single" w:sz="8" w:space="0" w:color="auto"/>
              <w:bottom w:val="single" w:sz="8" w:space="0" w:color="auto"/>
              <w:right w:val="single" w:sz="8" w:space="0" w:color="auto"/>
            </w:tcBorders>
            <w:shd w:val="clear" w:color="auto" w:fill="0070C0"/>
            <w:vAlign w:val="center"/>
            <w:hideMark/>
          </w:tcPr>
          <w:p w:rsidR="00F72BC9" w:rsidRPr="0078044C" w:rsidRDefault="00F72BC9" w:rsidP="00F72BC9">
            <w:pPr>
              <w:jc w:val="center"/>
              <w:rPr>
                <w:rFonts w:cs="Times New Roman"/>
                <w:b/>
                <w:bCs/>
                <w:color w:val="FFFFFF" w:themeColor="background1"/>
                <w:sz w:val="18"/>
                <w:szCs w:val="18"/>
                <w:lang w:val="es-SV" w:eastAsia="es-SV"/>
              </w:rPr>
            </w:pPr>
            <w:r w:rsidRPr="0078044C">
              <w:rPr>
                <w:rFonts w:cs="Times New Roman"/>
                <w:b/>
                <w:bCs/>
                <w:color w:val="FFFFFF" w:themeColor="background1"/>
                <w:sz w:val="18"/>
                <w:szCs w:val="18"/>
                <w:lang w:val="es-SV" w:eastAsia="es-SV"/>
              </w:rPr>
              <w:t>Módulo temático de la encuesta</w:t>
            </w:r>
          </w:p>
        </w:tc>
        <w:tc>
          <w:tcPr>
            <w:tcW w:w="798" w:type="pct"/>
            <w:tcBorders>
              <w:top w:val="nil"/>
              <w:left w:val="nil"/>
              <w:bottom w:val="single" w:sz="8" w:space="0" w:color="auto"/>
              <w:right w:val="single" w:sz="8" w:space="0" w:color="auto"/>
            </w:tcBorders>
            <w:shd w:val="clear" w:color="auto" w:fill="0070C0"/>
            <w:vAlign w:val="center"/>
            <w:hideMark/>
          </w:tcPr>
          <w:p w:rsidR="00F72BC9" w:rsidRPr="0078044C" w:rsidRDefault="00F72BC9" w:rsidP="00F72BC9">
            <w:pPr>
              <w:jc w:val="center"/>
              <w:rPr>
                <w:rFonts w:cs="Times New Roman"/>
                <w:b/>
                <w:bCs/>
                <w:color w:val="FFFFFF" w:themeColor="background1"/>
                <w:sz w:val="18"/>
                <w:szCs w:val="18"/>
                <w:lang w:val="es-SV" w:eastAsia="es-SV"/>
              </w:rPr>
            </w:pPr>
            <w:r w:rsidRPr="0078044C">
              <w:rPr>
                <w:rFonts w:cs="Times New Roman"/>
                <w:b/>
                <w:bCs/>
                <w:color w:val="FFFFFF" w:themeColor="background1"/>
                <w:sz w:val="18"/>
                <w:szCs w:val="18"/>
                <w:lang w:val="es-SV" w:eastAsia="es-SV"/>
              </w:rPr>
              <w:t>Pesos ajustados de ponderación del modelo SERVPERF (%)</w:t>
            </w:r>
          </w:p>
        </w:tc>
        <w:tc>
          <w:tcPr>
            <w:tcW w:w="911" w:type="pct"/>
            <w:tcBorders>
              <w:top w:val="nil"/>
              <w:left w:val="nil"/>
              <w:bottom w:val="single" w:sz="8" w:space="0" w:color="auto"/>
              <w:right w:val="single" w:sz="8" w:space="0" w:color="auto"/>
            </w:tcBorders>
            <w:shd w:val="clear" w:color="auto" w:fill="0070C0"/>
            <w:vAlign w:val="center"/>
            <w:hideMark/>
          </w:tcPr>
          <w:p w:rsidR="00F72BC9" w:rsidRPr="0078044C" w:rsidRDefault="00F72BC9" w:rsidP="00F72BC9">
            <w:pPr>
              <w:jc w:val="center"/>
              <w:rPr>
                <w:rFonts w:cs="Times New Roman"/>
                <w:b/>
                <w:bCs/>
                <w:color w:val="FFFFFF" w:themeColor="background1"/>
                <w:sz w:val="18"/>
                <w:szCs w:val="18"/>
                <w:lang w:val="es-SV" w:eastAsia="es-SV"/>
              </w:rPr>
            </w:pPr>
            <w:r w:rsidRPr="0078044C">
              <w:rPr>
                <w:rFonts w:cs="Times New Roman"/>
                <w:b/>
                <w:bCs/>
                <w:color w:val="FFFFFF" w:themeColor="background1"/>
                <w:sz w:val="18"/>
                <w:szCs w:val="18"/>
                <w:lang w:val="es-SV" w:eastAsia="es-SV"/>
              </w:rPr>
              <w:t>Puntaje promedio obtenido por módulo en la encuesta</w:t>
            </w:r>
          </w:p>
        </w:tc>
        <w:tc>
          <w:tcPr>
            <w:tcW w:w="888" w:type="pct"/>
            <w:tcBorders>
              <w:top w:val="nil"/>
              <w:left w:val="nil"/>
              <w:bottom w:val="single" w:sz="8" w:space="0" w:color="auto"/>
              <w:right w:val="single" w:sz="8" w:space="0" w:color="auto"/>
            </w:tcBorders>
            <w:shd w:val="clear" w:color="auto" w:fill="0070C0"/>
            <w:vAlign w:val="center"/>
            <w:hideMark/>
          </w:tcPr>
          <w:p w:rsidR="00F72BC9" w:rsidRPr="0078044C" w:rsidRDefault="00F72BC9" w:rsidP="00F72BC9">
            <w:pPr>
              <w:jc w:val="center"/>
              <w:rPr>
                <w:rFonts w:cs="Times New Roman"/>
                <w:b/>
                <w:bCs/>
                <w:color w:val="FFFFFF" w:themeColor="background1"/>
                <w:sz w:val="18"/>
                <w:szCs w:val="18"/>
                <w:lang w:val="es-SV" w:eastAsia="es-SV"/>
              </w:rPr>
            </w:pPr>
            <w:r w:rsidRPr="0078044C">
              <w:rPr>
                <w:rFonts w:cs="Times New Roman"/>
                <w:b/>
                <w:bCs/>
                <w:color w:val="FFFFFF" w:themeColor="background1"/>
                <w:sz w:val="18"/>
                <w:szCs w:val="18"/>
                <w:lang w:val="es-SV" w:eastAsia="es-SV"/>
              </w:rPr>
              <w:t xml:space="preserve">Índice de satisfacción </w:t>
            </w:r>
          </w:p>
        </w:tc>
      </w:tr>
      <w:tr w:rsidR="00F72BC9" w:rsidRPr="00F72BC9" w:rsidTr="002533DD">
        <w:trPr>
          <w:trHeight w:val="615"/>
        </w:trPr>
        <w:tc>
          <w:tcPr>
            <w:tcW w:w="2403" w:type="pct"/>
            <w:tcBorders>
              <w:top w:val="nil"/>
              <w:left w:val="single" w:sz="8" w:space="0" w:color="auto"/>
              <w:bottom w:val="single" w:sz="8" w:space="0" w:color="auto"/>
              <w:right w:val="single" w:sz="8" w:space="0" w:color="auto"/>
            </w:tcBorders>
            <w:shd w:val="clear" w:color="auto" w:fill="auto"/>
            <w:vAlign w:val="center"/>
            <w:hideMark/>
          </w:tcPr>
          <w:p w:rsidR="00F72BC9" w:rsidRPr="00F72BC9" w:rsidRDefault="00F72BC9" w:rsidP="00F72BC9">
            <w:pPr>
              <w:rPr>
                <w:rFonts w:ascii="Calibri" w:hAnsi="Calibri" w:cs="Times New Roman"/>
                <w:color w:val="000000"/>
                <w:sz w:val="22"/>
                <w:szCs w:val="22"/>
                <w:lang w:val="es-SV" w:eastAsia="es-SV"/>
              </w:rPr>
            </w:pPr>
            <w:r w:rsidRPr="00F72BC9">
              <w:rPr>
                <w:rFonts w:ascii="Calibri" w:hAnsi="Calibri" w:cs="Times New Roman"/>
                <w:color w:val="000000"/>
                <w:sz w:val="22"/>
                <w:szCs w:val="22"/>
                <w:lang w:val="es-SV" w:eastAsia="es-SV"/>
              </w:rPr>
              <w:t>2. Infraestructura y elementos tangibles</w:t>
            </w:r>
          </w:p>
        </w:tc>
        <w:tc>
          <w:tcPr>
            <w:tcW w:w="798"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11.00%</w:t>
            </w:r>
          </w:p>
        </w:tc>
        <w:tc>
          <w:tcPr>
            <w:tcW w:w="911"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7.59</w:t>
            </w:r>
          </w:p>
        </w:tc>
        <w:tc>
          <w:tcPr>
            <w:tcW w:w="888" w:type="pct"/>
            <w:tcBorders>
              <w:top w:val="nil"/>
              <w:left w:val="nil"/>
              <w:bottom w:val="single" w:sz="8" w:space="0" w:color="auto"/>
              <w:right w:val="single" w:sz="8" w:space="0" w:color="auto"/>
            </w:tcBorders>
            <w:shd w:val="clear" w:color="auto" w:fill="auto"/>
            <w:noWrap/>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0.83</w:t>
            </w:r>
          </w:p>
        </w:tc>
      </w:tr>
      <w:tr w:rsidR="00F72BC9" w:rsidRPr="00F72BC9" w:rsidTr="002533DD">
        <w:trPr>
          <w:trHeight w:val="615"/>
        </w:trPr>
        <w:tc>
          <w:tcPr>
            <w:tcW w:w="2403" w:type="pct"/>
            <w:tcBorders>
              <w:top w:val="nil"/>
              <w:left w:val="single" w:sz="8" w:space="0" w:color="auto"/>
              <w:bottom w:val="single" w:sz="8" w:space="0" w:color="auto"/>
              <w:right w:val="single" w:sz="8" w:space="0" w:color="auto"/>
            </w:tcBorders>
            <w:shd w:val="clear" w:color="auto" w:fill="auto"/>
            <w:vAlign w:val="center"/>
            <w:hideMark/>
          </w:tcPr>
          <w:p w:rsidR="00F72BC9" w:rsidRPr="00F72BC9" w:rsidRDefault="00F72BC9" w:rsidP="00F72BC9">
            <w:pPr>
              <w:rPr>
                <w:rFonts w:ascii="Calibri" w:hAnsi="Calibri" w:cs="Times New Roman"/>
                <w:color w:val="000000"/>
                <w:sz w:val="22"/>
                <w:szCs w:val="22"/>
                <w:lang w:val="es-SV" w:eastAsia="es-SV"/>
              </w:rPr>
            </w:pPr>
            <w:r w:rsidRPr="00F72BC9">
              <w:rPr>
                <w:rFonts w:ascii="Calibri" w:hAnsi="Calibri" w:cs="Times New Roman"/>
                <w:color w:val="000000"/>
                <w:sz w:val="22"/>
                <w:szCs w:val="22"/>
                <w:lang w:val="es-SV" w:eastAsia="es-SV"/>
              </w:rPr>
              <w:t>3. Empatía del personal</w:t>
            </w:r>
          </w:p>
        </w:tc>
        <w:tc>
          <w:tcPr>
            <w:tcW w:w="798"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16.00%</w:t>
            </w:r>
          </w:p>
        </w:tc>
        <w:tc>
          <w:tcPr>
            <w:tcW w:w="911"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7.50</w:t>
            </w:r>
          </w:p>
        </w:tc>
        <w:tc>
          <w:tcPr>
            <w:tcW w:w="888" w:type="pct"/>
            <w:tcBorders>
              <w:top w:val="nil"/>
              <w:left w:val="nil"/>
              <w:bottom w:val="single" w:sz="8" w:space="0" w:color="auto"/>
              <w:right w:val="single" w:sz="8" w:space="0" w:color="auto"/>
            </w:tcBorders>
            <w:shd w:val="clear" w:color="auto" w:fill="auto"/>
            <w:noWrap/>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1.20</w:t>
            </w:r>
          </w:p>
        </w:tc>
      </w:tr>
      <w:tr w:rsidR="00F72BC9" w:rsidRPr="00F72BC9" w:rsidTr="002533DD">
        <w:trPr>
          <w:trHeight w:val="615"/>
        </w:trPr>
        <w:tc>
          <w:tcPr>
            <w:tcW w:w="2403" w:type="pct"/>
            <w:tcBorders>
              <w:top w:val="nil"/>
              <w:left w:val="single" w:sz="8" w:space="0" w:color="auto"/>
              <w:bottom w:val="single" w:sz="8" w:space="0" w:color="auto"/>
              <w:right w:val="single" w:sz="8" w:space="0" w:color="auto"/>
            </w:tcBorders>
            <w:shd w:val="clear" w:color="auto" w:fill="auto"/>
            <w:vAlign w:val="center"/>
            <w:hideMark/>
          </w:tcPr>
          <w:p w:rsidR="00F72BC9" w:rsidRPr="00F72BC9" w:rsidRDefault="00F72BC9" w:rsidP="00F72BC9">
            <w:pPr>
              <w:rPr>
                <w:rFonts w:ascii="Calibri" w:hAnsi="Calibri" w:cs="Times New Roman"/>
                <w:color w:val="000000"/>
                <w:sz w:val="22"/>
                <w:szCs w:val="22"/>
                <w:lang w:val="es-SV" w:eastAsia="es-SV"/>
              </w:rPr>
            </w:pPr>
            <w:r w:rsidRPr="00F72BC9">
              <w:rPr>
                <w:rFonts w:ascii="Calibri" w:hAnsi="Calibri" w:cs="Times New Roman"/>
                <w:color w:val="000000"/>
                <w:sz w:val="22"/>
                <w:szCs w:val="22"/>
                <w:lang w:val="es-SV" w:eastAsia="es-SV"/>
              </w:rPr>
              <w:t>4. Profesionalismo de los empleados</w:t>
            </w:r>
          </w:p>
        </w:tc>
        <w:tc>
          <w:tcPr>
            <w:tcW w:w="798"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32.00%</w:t>
            </w:r>
          </w:p>
        </w:tc>
        <w:tc>
          <w:tcPr>
            <w:tcW w:w="911"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7.73</w:t>
            </w:r>
          </w:p>
        </w:tc>
        <w:tc>
          <w:tcPr>
            <w:tcW w:w="888" w:type="pct"/>
            <w:tcBorders>
              <w:top w:val="nil"/>
              <w:left w:val="nil"/>
              <w:bottom w:val="single" w:sz="8" w:space="0" w:color="auto"/>
              <w:right w:val="single" w:sz="8" w:space="0" w:color="auto"/>
            </w:tcBorders>
            <w:shd w:val="clear" w:color="auto" w:fill="auto"/>
            <w:noWrap/>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2.47</w:t>
            </w:r>
          </w:p>
        </w:tc>
      </w:tr>
      <w:tr w:rsidR="00F72BC9" w:rsidRPr="00F72BC9" w:rsidTr="002533DD">
        <w:trPr>
          <w:trHeight w:val="615"/>
        </w:trPr>
        <w:tc>
          <w:tcPr>
            <w:tcW w:w="2403" w:type="pct"/>
            <w:tcBorders>
              <w:top w:val="nil"/>
              <w:left w:val="single" w:sz="8" w:space="0" w:color="auto"/>
              <w:bottom w:val="single" w:sz="8" w:space="0" w:color="auto"/>
              <w:right w:val="single" w:sz="8" w:space="0" w:color="auto"/>
            </w:tcBorders>
            <w:shd w:val="clear" w:color="auto" w:fill="auto"/>
            <w:vAlign w:val="center"/>
            <w:hideMark/>
          </w:tcPr>
          <w:p w:rsidR="00F72BC9" w:rsidRPr="00F72BC9" w:rsidRDefault="00F72BC9" w:rsidP="00F72BC9">
            <w:pPr>
              <w:rPr>
                <w:rFonts w:ascii="Calibri" w:hAnsi="Calibri" w:cs="Times New Roman"/>
                <w:color w:val="000000"/>
                <w:sz w:val="22"/>
                <w:szCs w:val="22"/>
                <w:lang w:val="es-SV" w:eastAsia="es-SV"/>
              </w:rPr>
            </w:pPr>
            <w:r w:rsidRPr="00F72BC9">
              <w:rPr>
                <w:rFonts w:ascii="Calibri" w:hAnsi="Calibri" w:cs="Times New Roman"/>
                <w:color w:val="000000"/>
                <w:sz w:val="22"/>
                <w:szCs w:val="22"/>
                <w:lang w:val="es-SV" w:eastAsia="es-SV"/>
              </w:rPr>
              <w:t>5. Capacidad de respuesta institucional</w:t>
            </w:r>
          </w:p>
        </w:tc>
        <w:tc>
          <w:tcPr>
            <w:tcW w:w="798"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41.00%</w:t>
            </w:r>
          </w:p>
        </w:tc>
        <w:tc>
          <w:tcPr>
            <w:tcW w:w="911" w:type="pct"/>
            <w:tcBorders>
              <w:top w:val="nil"/>
              <w:left w:val="nil"/>
              <w:bottom w:val="single" w:sz="8" w:space="0" w:color="auto"/>
              <w:right w:val="single" w:sz="8" w:space="0" w:color="auto"/>
            </w:tcBorders>
            <w:shd w:val="clear" w:color="auto" w:fill="auto"/>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6.57</w:t>
            </w:r>
          </w:p>
        </w:tc>
        <w:tc>
          <w:tcPr>
            <w:tcW w:w="888" w:type="pct"/>
            <w:tcBorders>
              <w:top w:val="nil"/>
              <w:left w:val="nil"/>
              <w:bottom w:val="single" w:sz="8" w:space="0" w:color="auto"/>
              <w:right w:val="single" w:sz="8" w:space="0" w:color="auto"/>
            </w:tcBorders>
            <w:shd w:val="clear" w:color="auto" w:fill="auto"/>
            <w:noWrap/>
            <w:vAlign w:val="center"/>
            <w:hideMark/>
          </w:tcPr>
          <w:p w:rsidR="00F72BC9" w:rsidRPr="00F72BC9" w:rsidRDefault="00F72BC9" w:rsidP="00F72BC9">
            <w:pPr>
              <w:jc w:val="center"/>
              <w:rPr>
                <w:rFonts w:ascii="Calibri" w:hAnsi="Calibri" w:cs="Times New Roman"/>
                <w:color w:val="000000"/>
                <w:sz w:val="20"/>
                <w:lang w:val="es-SV" w:eastAsia="es-SV"/>
              </w:rPr>
            </w:pPr>
            <w:r w:rsidRPr="00F72BC9">
              <w:rPr>
                <w:rFonts w:ascii="Calibri" w:hAnsi="Calibri" w:cs="Times New Roman"/>
                <w:color w:val="000000"/>
                <w:sz w:val="20"/>
                <w:lang w:val="es-SV" w:eastAsia="es-SV"/>
              </w:rPr>
              <w:t>2.69</w:t>
            </w:r>
          </w:p>
        </w:tc>
      </w:tr>
      <w:tr w:rsidR="00F72BC9" w:rsidRPr="00F72BC9" w:rsidTr="002533DD">
        <w:trPr>
          <w:trHeight w:val="540"/>
        </w:trPr>
        <w:tc>
          <w:tcPr>
            <w:tcW w:w="2403" w:type="pct"/>
            <w:tcBorders>
              <w:top w:val="nil"/>
              <w:left w:val="single" w:sz="8" w:space="0" w:color="auto"/>
              <w:bottom w:val="single" w:sz="8" w:space="0" w:color="auto"/>
              <w:right w:val="single" w:sz="8" w:space="0" w:color="auto"/>
            </w:tcBorders>
            <w:shd w:val="clear" w:color="auto" w:fill="0070C0"/>
            <w:vAlign w:val="center"/>
            <w:hideMark/>
          </w:tcPr>
          <w:p w:rsidR="00F72BC9" w:rsidRPr="0078044C" w:rsidRDefault="00F72BC9" w:rsidP="00F72BC9">
            <w:pPr>
              <w:jc w:val="center"/>
              <w:rPr>
                <w:rFonts w:ascii="Arial Black" w:hAnsi="Arial Black" w:cs="Times New Roman"/>
                <w:b/>
                <w:bCs/>
                <w:color w:val="FFFFFF" w:themeColor="background1"/>
                <w:sz w:val="18"/>
                <w:szCs w:val="18"/>
                <w:lang w:val="es-SV" w:eastAsia="es-SV"/>
              </w:rPr>
            </w:pPr>
            <w:r w:rsidRPr="0078044C">
              <w:rPr>
                <w:rFonts w:ascii="Arial Black" w:hAnsi="Arial Black" w:cs="Times New Roman"/>
                <w:b/>
                <w:bCs/>
                <w:color w:val="FFFFFF" w:themeColor="background1"/>
                <w:sz w:val="18"/>
                <w:szCs w:val="18"/>
                <w:lang w:val="es-SV" w:eastAsia="es-SV"/>
              </w:rPr>
              <w:t>TOTAL</w:t>
            </w:r>
          </w:p>
        </w:tc>
        <w:tc>
          <w:tcPr>
            <w:tcW w:w="798" w:type="pct"/>
            <w:tcBorders>
              <w:top w:val="nil"/>
              <w:left w:val="nil"/>
              <w:bottom w:val="single" w:sz="8" w:space="0" w:color="auto"/>
              <w:right w:val="single" w:sz="8" w:space="0" w:color="auto"/>
            </w:tcBorders>
            <w:shd w:val="clear" w:color="auto" w:fill="0070C0"/>
            <w:vAlign w:val="center"/>
            <w:hideMark/>
          </w:tcPr>
          <w:p w:rsidR="00F72BC9" w:rsidRPr="0078044C" w:rsidRDefault="00F72BC9" w:rsidP="00F72BC9">
            <w:pPr>
              <w:jc w:val="center"/>
              <w:rPr>
                <w:rFonts w:ascii="Arial Black" w:hAnsi="Arial Black" w:cs="Times New Roman"/>
                <w:b/>
                <w:bCs/>
                <w:color w:val="FFFFFF" w:themeColor="background1"/>
                <w:sz w:val="18"/>
                <w:szCs w:val="18"/>
                <w:lang w:val="es-SV" w:eastAsia="es-SV"/>
              </w:rPr>
            </w:pPr>
            <w:r w:rsidRPr="0078044C">
              <w:rPr>
                <w:rFonts w:ascii="Arial Black" w:hAnsi="Arial Black" w:cs="Times New Roman"/>
                <w:b/>
                <w:bCs/>
                <w:color w:val="FFFFFF" w:themeColor="background1"/>
                <w:sz w:val="18"/>
                <w:szCs w:val="18"/>
                <w:lang w:val="es-SV" w:eastAsia="es-SV"/>
              </w:rPr>
              <w:t>100.00%</w:t>
            </w:r>
          </w:p>
        </w:tc>
        <w:tc>
          <w:tcPr>
            <w:tcW w:w="911" w:type="pct"/>
            <w:tcBorders>
              <w:top w:val="nil"/>
              <w:left w:val="nil"/>
              <w:bottom w:val="single" w:sz="8" w:space="0" w:color="auto"/>
              <w:right w:val="single" w:sz="8" w:space="0" w:color="auto"/>
            </w:tcBorders>
            <w:shd w:val="clear" w:color="auto" w:fill="0070C0"/>
            <w:vAlign w:val="center"/>
            <w:hideMark/>
          </w:tcPr>
          <w:p w:rsidR="00F72BC9" w:rsidRPr="0078044C" w:rsidRDefault="00F72BC9" w:rsidP="00F72BC9">
            <w:pPr>
              <w:jc w:val="center"/>
              <w:rPr>
                <w:rFonts w:ascii="Arial Black" w:hAnsi="Arial Black" w:cs="Times New Roman"/>
                <w:b/>
                <w:bCs/>
                <w:color w:val="FFFFFF" w:themeColor="background1"/>
                <w:sz w:val="20"/>
                <w:lang w:val="es-SV" w:eastAsia="es-SV"/>
              </w:rPr>
            </w:pPr>
            <w:r w:rsidRPr="0078044C">
              <w:rPr>
                <w:rFonts w:ascii="Arial Black" w:hAnsi="Arial Black" w:cs="Times New Roman"/>
                <w:b/>
                <w:bCs/>
                <w:color w:val="FFFFFF" w:themeColor="background1"/>
                <w:sz w:val="20"/>
                <w:lang w:val="es-SV" w:eastAsia="es-SV"/>
              </w:rPr>
              <w:t> </w:t>
            </w:r>
          </w:p>
        </w:tc>
        <w:tc>
          <w:tcPr>
            <w:tcW w:w="888" w:type="pct"/>
            <w:tcBorders>
              <w:top w:val="nil"/>
              <w:left w:val="nil"/>
              <w:bottom w:val="single" w:sz="8" w:space="0" w:color="auto"/>
              <w:right w:val="single" w:sz="8" w:space="0" w:color="auto"/>
            </w:tcBorders>
            <w:shd w:val="clear" w:color="auto" w:fill="0070C0"/>
            <w:noWrap/>
            <w:vAlign w:val="center"/>
            <w:hideMark/>
          </w:tcPr>
          <w:p w:rsidR="00F72BC9" w:rsidRPr="0078044C" w:rsidRDefault="00F72BC9" w:rsidP="00F72BC9">
            <w:pPr>
              <w:jc w:val="center"/>
              <w:rPr>
                <w:rFonts w:ascii="Arial Black" w:hAnsi="Arial Black" w:cs="Times New Roman"/>
                <w:b/>
                <w:color w:val="FFFFFF" w:themeColor="background1"/>
                <w:sz w:val="20"/>
                <w:lang w:val="es-SV" w:eastAsia="es-SV"/>
              </w:rPr>
            </w:pPr>
            <w:r w:rsidRPr="0078044C">
              <w:rPr>
                <w:rFonts w:ascii="Arial Black" w:hAnsi="Arial Black" w:cs="Times New Roman"/>
                <w:b/>
                <w:color w:val="FFFFFF" w:themeColor="background1"/>
                <w:sz w:val="20"/>
                <w:lang w:val="es-SV" w:eastAsia="es-SV"/>
              </w:rPr>
              <w:t>7.20</w:t>
            </w:r>
          </w:p>
        </w:tc>
      </w:tr>
    </w:tbl>
    <w:p w:rsidR="00F72BC9" w:rsidRDefault="00F72BC9">
      <w:pPr>
        <w:jc w:val="left"/>
        <w:rPr>
          <w:b/>
          <w:sz w:val="20"/>
        </w:rPr>
      </w:pPr>
    </w:p>
    <w:sectPr w:rsidR="00F72BC9" w:rsidSect="00953900">
      <w:footerReference w:type="default" r:id="rId60"/>
      <w:footerReference w:type="first" r:id="rId61"/>
      <w:pgSz w:w="12242" w:h="15842" w:code="1"/>
      <w:pgMar w:top="1397" w:right="1397" w:bottom="1397" w:left="1555" w:header="230" w:footer="60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199" w:rsidRDefault="00547199" w:rsidP="00342AD6">
      <w:r>
        <w:separator/>
      </w:r>
    </w:p>
    <w:p w:rsidR="00547199" w:rsidRDefault="00547199" w:rsidP="00342AD6"/>
  </w:endnote>
  <w:endnote w:type="continuationSeparator" w:id="0">
    <w:p w:rsidR="00547199" w:rsidRDefault="00547199" w:rsidP="00342AD6">
      <w:r>
        <w:continuationSeparator/>
      </w:r>
    </w:p>
    <w:p w:rsidR="00547199" w:rsidRDefault="00547199" w:rsidP="00342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pPr>
      <w:pStyle w:val="Piedepgina"/>
      <w:jc w:val="center"/>
    </w:pPr>
  </w:p>
  <w:p w:rsidR="00BE0D80" w:rsidRDefault="00BE0D8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pPr>
      <w:pStyle w:val="Piedepgina"/>
      <w:jc w:val="center"/>
    </w:pPr>
  </w:p>
  <w:p w:rsidR="00BE0D80" w:rsidRPr="000C5D22" w:rsidRDefault="00BE0D80" w:rsidP="00342AD6">
    <w:pPr>
      <w:pStyle w:val="Piedepgina"/>
      <w:rPr>
        <w:lang w:val="es-SV"/>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901060"/>
      <w:docPartObj>
        <w:docPartGallery w:val="Page Numbers (Bottom of Page)"/>
        <w:docPartUnique/>
      </w:docPartObj>
    </w:sdtPr>
    <w:sdtEndPr/>
    <w:sdtContent>
      <w:p w:rsidR="00BE0D80" w:rsidRDefault="00BE0D80" w:rsidP="003C2598">
        <w:pPr>
          <w:pStyle w:val="Piedepgina"/>
          <w:jc w:val="right"/>
        </w:pPr>
        <w:r>
          <w:fldChar w:fldCharType="begin"/>
        </w:r>
        <w:r>
          <w:instrText>PAGE   \* MERGEFORMAT</w:instrText>
        </w:r>
        <w:r>
          <w:fldChar w:fldCharType="separate"/>
        </w:r>
        <w:r w:rsidR="003C6CF7">
          <w:rPr>
            <w:noProof/>
          </w:rPr>
          <w:t>21</w:t>
        </w:r>
        <w:r>
          <w:fldChar w:fldCharType="end"/>
        </w:r>
      </w:p>
    </w:sdtContent>
  </w:sdt>
  <w:p w:rsidR="00BE0D80" w:rsidRDefault="00BE0D80">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pPr>
      <w:ind w:right="260"/>
      <w:rPr>
        <w:color w:val="0F243E" w:themeColor="text2" w:themeShade="80"/>
        <w:sz w:val="26"/>
        <w:szCs w:val="26"/>
      </w:rPr>
    </w:pPr>
    <w:r>
      <w:rPr>
        <w:noProof/>
        <w:color w:val="1F497D" w:themeColor="text2"/>
        <w:sz w:val="26"/>
        <w:szCs w:val="26"/>
        <w:lang w:eastAsia="es-ES"/>
      </w:rPr>
      <mc:AlternateContent>
        <mc:Choice Requires="wps">
          <w:drawing>
            <wp:anchor distT="0" distB="0" distL="114300" distR="114300" simplePos="0" relativeHeight="251662336" behindDoc="0" locked="0" layoutInCell="1" allowOverlap="1" wp14:anchorId="0A4914D3" wp14:editId="30B087BE">
              <wp:simplePos x="0" y="0"/>
              <mc:AlternateContent>
                <mc:Choice Requires="wp14">
                  <wp:positionH relativeFrom="page">
                    <wp14:pctPosHOffset>91000</wp14:pctPosHOffset>
                  </wp:positionH>
                </mc:Choice>
                <mc:Fallback>
                  <wp:positionH relativeFrom="page">
                    <wp:posOffset>7073900</wp:posOffset>
                  </wp:positionH>
                </mc:Fallback>
              </mc:AlternateContent>
              <mc:AlternateContent>
                <mc:Choice Requires="wp14">
                  <wp:positionV relativeFrom="page">
                    <wp14:pctPosVOffset>93000</wp14:pctPosVOffset>
                  </wp:positionV>
                </mc:Choice>
                <mc:Fallback>
                  <wp:positionV relativeFrom="page">
                    <wp:posOffset>9355455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0D80" w:rsidRDefault="00BE0D80">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3C6CF7">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0A4914D3" id="_x0000_t202" coordsize="21600,21600" o:spt="202" path="m,l,21600r21600,l21600,xe">
              <v:stroke joinstyle="miter"/>
              <v:path gradientshapeok="t" o:connecttype="rect"/>
            </v:shapetype>
            <v:shape id="Cuadro de texto 49" o:spid="_x0000_s1031" type="#_x0000_t202" style="position:absolute;left:0;text-align:left;margin-left:0;margin-top:0;width:30.6pt;height:24.65pt;z-index:25166233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rsidR="00BE0D80" w:rsidRDefault="00BE0D80">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3C6CF7">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BE0D80" w:rsidRPr="003C2598" w:rsidRDefault="00BE0D80" w:rsidP="003C2598">
    <w:pPr>
      <w:pStyle w:val="Piedepgina"/>
      <w:rPr>
        <w:lang w:val="es-SV"/>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pPr>
      <w:pStyle w:val="Piedepgina"/>
      <w:jc w:val="center"/>
    </w:pPr>
  </w:p>
  <w:p w:rsidR="00BE0D80" w:rsidRDefault="00BE0D80">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pPr>
      <w:pStyle w:val="Piedepgin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Pr="00621E4C" w:rsidRDefault="00BE0D80" w:rsidP="00621E4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199" w:rsidRDefault="00547199" w:rsidP="00342AD6">
      <w:r>
        <w:separator/>
      </w:r>
    </w:p>
    <w:p w:rsidR="00547199" w:rsidRDefault="00547199" w:rsidP="00342AD6"/>
  </w:footnote>
  <w:footnote w:type="continuationSeparator" w:id="0">
    <w:p w:rsidR="00547199" w:rsidRDefault="00547199" w:rsidP="00342AD6">
      <w:r>
        <w:continuationSeparator/>
      </w:r>
    </w:p>
    <w:p w:rsidR="00547199" w:rsidRDefault="00547199" w:rsidP="00342AD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rsidP="00953900">
    <w:pPr>
      <w:rPr>
        <w:rFonts w:ascii="Arial" w:hAnsi="Arial"/>
        <w:b/>
        <w:color w:val="1F497D"/>
        <w:sz w:val="16"/>
        <w:szCs w:val="16"/>
      </w:rPr>
    </w:pPr>
    <w:r>
      <w:rPr>
        <w:rFonts w:ascii="Arial" w:hAnsi="Arial"/>
        <w:b/>
        <w:noProof/>
        <w:color w:val="1F497D"/>
        <w:sz w:val="16"/>
        <w:szCs w:val="16"/>
        <w:lang w:eastAsia="es-ES"/>
      </w:rPr>
      <w:drawing>
        <wp:anchor distT="0" distB="0" distL="114300" distR="114300" simplePos="0" relativeHeight="251658240" behindDoc="1" locked="0" layoutInCell="1" allowOverlap="1" wp14:anchorId="57EA41A6" wp14:editId="50E57557">
          <wp:simplePos x="0" y="0"/>
          <wp:positionH relativeFrom="column">
            <wp:posOffset>5146675</wp:posOffset>
          </wp:positionH>
          <wp:positionV relativeFrom="paragraph">
            <wp:posOffset>109220</wp:posOffset>
          </wp:positionV>
          <wp:extent cx="1241425" cy="755015"/>
          <wp:effectExtent l="0" t="0" r="0" b="698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425" cy="755015"/>
                  </a:xfrm>
                  <a:prstGeom prst="rect">
                    <a:avLst/>
                  </a:prstGeom>
                  <a:noFill/>
                </pic:spPr>
              </pic:pic>
            </a:graphicData>
          </a:graphic>
          <wp14:sizeRelH relativeFrom="page">
            <wp14:pctWidth>0</wp14:pctWidth>
          </wp14:sizeRelH>
          <wp14:sizeRelV relativeFrom="page">
            <wp14:pctHeight>0</wp14:pctHeight>
          </wp14:sizeRelV>
        </wp:anchor>
      </w:drawing>
    </w:r>
    <w:r w:rsidRPr="00791251">
      <w:rPr>
        <w:lang w:val="es-SV"/>
      </w:rPr>
      <w:t xml:space="preserve"> </w:t>
    </w:r>
  </w:p>
  <w:p w:rsidR="00BE0D80" w:rsidRDefault="00BE0D80" w:rsidP="00953900">
    <w:pPr>
      <w:rPr>
        <w:rFonts w:ascii="Arial" w:hAnsi="Arial"/>
        <w:b/>
        <w:color w:val="1F497D"/>
        <w:sz w:val="16"/>
        <w:szCs w:val="16"/>
      </w:rPr>
    </w:pPr>
  </w:p>
  <w:p w:rsidR="00BE0D80" w:rsidRDefault="00BE0D80" w:rsidP="00953900">
    <w:pPr>
      <w:rPr>
        <w:rFonts w:ascii="Arial" w:hAnsi="Arial"/>
        <w:b/>
        <w:color w:val="1F497D"/>
        <w:sz w:val="16"/>
        <w:szCs w:val="16"/>
      </w:rPr>
    </w:pPr>
  </w:p>
  <w:p w:rsidR="00BE0D80" w:rsidRDefault="00BE0D80" w:rsidP="00953900">
    <w:pPr>
      <w:rPr>
        <w:rFonts w:ascii="Arial" w:hAnsi="Arial"/>
        <w:b/>
        <w:color w:val="1F497D"/>
        <w:sz w:val="16"/>
        <w:szCs w:val="16"/>
      </w:rPr>
    </w:pPr>
  </w:p>
  <w:p w:rsidR="00BE0D80" w:rsidRPr="00250524" w:rsidRDefault="00BE0D80" w:rsidP="00953900">
    <w:pPr>
      <w:rPr>
        <w:rFonts w:ascii="Arial" w:hAnsi="Arial"/>
        <w:b/>
        <w:color w:val="1F497D"/>
        <w:sz w:val="16"/>
        <w:szCs w:val="16"/>
      </w:rPr>
    </w:pPr>
    <w:r w:rsidRPr="00250524">
      <w:rPr>
        <w:rFonts w:ascii="Arial" w:hAnsi="Arial"/>
        <w:b/>
        <w:color w:val="1F497D"/>
        <w:sz w:val="16"/>
        <w:szCs w:val="16"/>
      </w:rPr>
      <w:t>Dirección General de Administración</w:t>
    </w:r>
  </w:p>
  <w:p w:rsidR="00BE0D80" w:rsidRDefault="00BE0D80" w:rsidP="00953900">
    <w:pPr>
      <w:rPr>
        <w:rFonts w:ascii="Calibri" w:hAnsi="Calibri" w:cs="Calibri"/>
        <w:b/>
        <w:bCs/>
        <w:noProof/>
        <w:color w:val="1F497D"/>
        <w:sz w:val="16"/>
        <w:szCs w:val="16"/>
      </w:rPr>
    </w:pPr>
    <w:r w:rsidRPr="00250524">
      <w:rPr>
        <w:rFonts w:ascii="Arial" w:hAnsi="Arial"/>
        <w:color w:val="595959"/>
        <w:sz w:val="16"/>
        <w:szCs w:val="16"/>
      </w:rPr>
      <w:t>Unidad de Gestión de la Calidad</w:t>
    </w:r>
    <w:r w:rsidRPr="00BC7F22">
      <w:rPr>
        <w:rFonts w:ascii="Calibri" w:hAnsi="Calibri" w:cs="Calibri"/>
        <w:b/>
        <w:bCs/>
        <w:noProof/>
        <w:color w:val="1F497D"/>
        <w:sz w:val="16"/>
        <w:szCs w:val="16"/>
      </w:rPr>
      <w:t xml:space="preserve"> </w:t>
    </w:r>
  </w:p>
  <w:p w:rsidR="00BE0D80" w:rsidRDefault="00BE0D80" w:rsidP="00953900">
    <w:pPr>
      <w:rPr>
        <w:rFonts w:ascii="Calibri" w:hAnsi="Calibri" w:cs="Calibri"/>
        <w:b/>
        <w:bCs/>
        <w:noProof/>
        <w:color w:val="1F497D"/>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D80" w:rsidRDefault="00BE0D80" w:rsidP="008E67C9">
    <w:pPr>
      <w:rPr>
        <w:rFonts w:ascii="Arial" w:hAnsi="Arial"/>
        <w:b/>
        <w:color w:val="1F497D"/>
        <w:sz w:val="16"/>
        <w:szCs w:val="16"/>
      </w:rPr>
    </w:pPr>
  </w:p>
  <w:p w:rsidR="00BE0D80" w:rsidRDefault="00BE0D80" w:rsidP="008E67C9">
    <w:pPr>
      <w:rPr>
        <w:rFonts w:ascii="Arial" w:hAnsi="Arial"/>
        <w:b/>
        <w:color w:val="1F497D"/>
        <w:sz w:val="16"/>
        <w:szCs w:val="16"/>
      </w:rPr>
    </w:pPr>
  </w:p>
  <w:p w:rsidR="00BE0D80" w:rsidRDefault="00BE0D80" w:rsidP="008E67C9">
    <w:pPr>
      <w:rPr>
        <w:rFonts w:ascii="Arial" w:hAnsi="Arial"/>
        <w:b/>
        <w:color w:val="1F497D"/>
        <w:sz w:val="16"/>
        <w:szCs w:val="16"/>
      </w:rPr>
    </w:pPr>
    <w:r>
      <w:rPr>
        <w:rFonts w:ascii="Arial" w:hAnsi="Arial"/>
        <w:b/>
        <w:noProof/>
        <w:color w:val="1F497D"/>
        <w:sz w:val="16"/>
        <w:szCs w:val="16"/>
        <w:lang w:eastAsia="es-ES"/>
      </w:rPr>
      <w:drawing>
        <wp:anchor distT="0" distB="0" distL="114300" distR="114300" simplePos="0" relativeHeight="251660288" behindDoc="1" locked="0" layoutInCell="1" allowOverlap="1" wp14:anchorId="0DD36400" wp14:editId="01AFFBDE">
          <wp:simplePos x="0" y="0"/>
          <wp:positionH relativeFrom="column">
            <wp:posOffset>4922881</wp:posOffset>
          </wp:positionH>
          <wp:positionV relativeFrom="paragraph">
            <wp:posOffset>103239</wp:posOffset>
          </wp:positionV>
          <wp:extent cx="1241946" cy="755094"/>
          <wp:effectExtent l="0" t="0" r="0" b="698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1946" cy="755094"/>
                  </a:xfrm>
                  <a:prstGeom prst="rect">
                    <a:avLst/>
                  </a:prstGeom>
                  <a:noFill/>
                </pic:spPr>
              </pic:pic>
            </a:graphicData>
          </a:graphic>
          <wp14:sizeRelH relativeFrom="page">
            <wp14:pctWidth>0</wp14:pctWidth>
          </wp14:sizeRelH>
          <wp14:sizeRelV relativeFrom="page">
            <wp14:pctHeight>0</wp14:pctHeight>
          </wp14:sizeRelV>
        </wp:anchor>
      </w:drawing>
    </w:r>
  </w:p>
  <w:p w:rsidR="00BE0D80" w:rsidRDefault="00BE0D80" w:rsidP="008E67C9">
    <w:pPr>
      <w:rPr>
        <w:rFonts w:ascii="Arial" w:hAnsi="Arial"/>
        <w:b/>
        <w:color w:val="1F497D"/>
        <w:sz w:val="16"/>
        <w:szCs w:val="16"/>
      </w:rPr>
    </w:pPr>
  </w:p>
  <w:p w:rsidR="00BE0D80" w:rsidRPr="00250524" w:rsidRDefault="00BE0D80" w:rsidP="008E67C9">
    <w:pPr>
      <w:rPr>
        <w:rFonts w:ascii="Arial" w:hAnsi="Arial"/>
        <w:b/>
        <w:color w:val="1F497D"/>
        <w:sz w:val="16"/>
        <w:szCs w:val="16"/>
      </w:rPr>
    </w:pPr>
    <w:r w:rsidRPr="00250524">
      <w:rPr>
        <w:rFonts w:ascii="Arial" w:hAnsi="Arial"/>
        <w:b/>
        <w:color w:val="1F497D"/>
        <w:sz w:val="16"/>
        <w:szCs w:val="16"/>
      </w:rPr>
      <w:t>Dirección General de Administración</w:t>
    </w:r>
  </w:p>
  <w:p w:rsidR="00BE0D80" w:rsidRDefault="00BE0D80" w:rsidP="008E67C9">
    <w:pPr>
      <w:rPr>
        <w:rFonts w:ascii="Calibri" w:hAnsi="Calibri" w:cs="Calibri"/>
        <w:b/>
        <w:bCs/>
        <w:noProof/>
        <w:color w:val="1F497D"/>
        <w:sz w:val="16"/>
        <w:szCs w:val="16"/>
      </w:rPr>
    </w:pPr>
    <w:r w:rsidRPr="00250524">
      <w:rPr>
        <w:rFonts w:ascii="Arial" w:hAnsi="Arial"/>
        <w:color w:val="595959"/>
        <w:sz w:val="16"/>
        <w:szCs w:val="16"/>
      </w:rPr>
      <w:t>Unidad de Gestión de la Calidad</w:t>
    </w:r>
    <w:r w:rsidRPr="00BC7F22">
      <w:rPr>
        <w:rFonts w:ascii="Calibri" w:hAnsi="Calibri" w:cs="Calibri"/>
        <w:b/>
        <w:bCs/>
        <w:noProof/>
        <w:color w:val="1F497D"/>
        <w:sz w:val="16"/>
        <w:szCs w:val="16"/>
      </w:rPr>
      <w:t xml:space="preserve"> </w:t>
    </w:r>
  </w:p>
  <w:p w:rsidR="00BE0D80" w:rsidRDefault="00BE0D8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B59E0"/>
    <w:multiLevelType w:val="hybridMultilevel"/>
    <w:tmpl w:val="65ACFB80"/>
    <w:lvl w:ilvl="0" w:tplc="440A000D">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1" w15:restartNumberingAfterBreak="0">
    <w:nsid w:val="261C4BBD"/>
    <w:multiLevelType w:val="hybridMultilevel"/>
    <w:tmpl w:val="E95AC1AE"/>
    <w:lvl w:ilvl="0" w:tplc="B4BAD48C">
      <w:start w:val="1"/>
      <w:numFmt w:val="bullet"/>
      <w:lvlText w:val=""/>
      <w:lvlJc w:val="left"/>
      <w:pPr>
        <w:ind w:left="720" w:hanging="360"/>
      </w:pPr>
      <w:rPr>
        <w:rFonts w:ascii="Wingdings" w:hAnsi="Wingdings" w:hint="default"/>
        <w:lang w:val="es-ES"/>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2B4A64D6"/>
    <w:multiLevelType w:val="hybridMultilevel"/>
    <w:tmpl w:val="9DA2EFC8"/>
    <w:lvl w:ilvl="0" w:tplc="7C2642B2">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 w15:restartNumberingAfterBreak="0">
    <w:nsid w:val="2DD44BBE"/>
    <w:multiLevelType w:val="hybridMultilevel"/>
    <w:tmpl w:val="4DA87C8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E1525C8"/>
    <w:multiLevelType w:val="hybridMultilevel"/>
    <w:tmpl w:val="2482F19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37625A7E"/>
    <w:multiLevelType w:val="hybridMultilevel"/>
    <w:tmpl w:val="B5109D1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3B5D10E3"/>
    <w:multiLevelType w:val="hybridMultilevel"/>
    <w:tmpl w:val="A054436E"/>
    <w:lvl w:ilvl="0" w:tplc="318ADCC0">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3C7C2EB3"/>
    <w:multiLevelType w:val="hybridMultilevel"/>
    <w:tmpl w:val="3A2AEC0A"/>
    <w:lvl w:ilvl="0" w:tplc="440A000D">
      <w:start w:val="1"/>
      <w:numFmt w:val="bullet"/>
      <w:lvlText w:val=""/>
      <w:lvlJc w:val="left"/>
      <w:pPr>
        <w:ind w:left="720" w:hanging="360"/>
      </w:pPr>
      <w:rPr>
        <w:rFonts w:ascii="Wingdings" w:hAnsi="Wingdings" w:hint="default"/>
      </w:rPr>
    </w:lvl>
    <w:lvl w:ilvl="1" w:tplc="440A000D">
      <w:start w:val="1"/>
      <w:numFmt w:val="bullet"/>
      <w:lvlText w:val=""/>
      <w:lvlJc w:val="left"/>
      <w:pPr>
        <w:ind w:left="1440" w:hanging="360"/>
      </w:pPr>
      <w:rPr>
        <w:rFonts w:ascii="Wingdings" w:hAnsi="Wingdings"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41DA7B77"/>
    <w:multiLevelType w:val="multilevel"/>
    <w:tmpl w:val="F0907748"/>
    <w:lvl w:ilvl="0">
      <w:start w:val="1"/>
      <w:numFmt w:val="decimal"/>
      <w:lvlText w:val="%1"/>
      <w:lvlJc w:val="left"/>
      <w:pPr>
        <w:ind w:left="420" w:hanging="420"/>
      </w:pPr>
      <w:rPr>
        <w:rFonts w:hint="default"/>
      </w:rPr>
    </w:lvl>
    <w:lvl w:ilvl="1">
      <w:start w:val="2"/>
      <w:numFmt w:val="decimal"/>
      <w:lvlText w:val="%1.%2"/>
      <w:lvlJc w:val="left"/>
      <w:pPr>
        <w:ind w:left="1080" w:hanging="720"/>
      </w:pPr>
      <w:rPr>
        <w:rFonts w:hint="default"/>
        <w:b/>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43BA0170"/>
    <w:multiLevelType w:val="hybridMultilevel"/>
    <w:tmpl w:val="8708D9F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445647FB"/>
    <w:multiLevelType w:val="hybridMultilevel"/>
    <w:tmpl w:val="77F8FC3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6F43F64"/>
    <w:multiLevelType w:val="hybridMultilevel"/>
    <w:tmpl w:val="3CC4941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B7935DE"/>
    <w:multiLevelType w:val="hybridMultilevel"/>
    <w:tmpl w:val="520A9C4E"/>
    <w:lvl w:ilvl="0" w:tplc="F5C2B606">
      <w:start w:val="1"/>
      <w:numFmt w:val="lowerLetter"/>
      <w:lvlText w:val="%1)"/>
      <w:lvlJc w:val="left"/>
      <w:pPr>
        <w:ind w:left="360" w:hanging="360"/>
      </w:pPr>
      <w:rPr>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4BCA4CF1"/>
    <w:multiLevelType w:val="hybridMultilevel"/>
    <w:tmpl w:val="E1424AA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F1B534C"/>
    <w:multiLevelType w:val="hybridMultilevel"/>
    <w:tmpl w:val="8D56C6E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64FA0DBB"/>
    <w:multiLevelType w:val="hybridMultilevel"/>
    <w:tmpl w:val="D0468A1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8611ADE"/>
    <w:multiLevelType w:val="hybridMultilevel"/>
    <w:tmpl w:val="F436706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02222F8"/>
    <w:multiLevelType w:val="hybridMultilevel"/>
    <w:tmpl w:val="5640413A"/>
    <w:lvl w:ilvl="0" w:tplc="440A000F">
      <w:start w:val="1"/>
      <w:numFmt w:val="decimal"/>
      <w:lvlText w:val="%1."/>
      <w:lvlJc w:val="left"/>
      <w:pPr>
        <w:ind w:left="1080" w:hanging="360"/>
      </w:pPr>
      <w:rPr>
        <w:rFont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8" w15:restartNumberingAfterBreak="0">
    <w:nsid w:val="70A95EFF"/>
    <w:multiLevelType w:val="multilevel"/>
    <w:tmpl w:val="71D0B6A2"/>
    <w:lvl w:ilvl="0">
      <w:start w:val="1"/>
      <w:numFmt w:val="decimal"/>
      <w:lvlText w:val="%1"/>
      <w:lvlJc w:val="left"/>
      <w:pPr>
        <w:ind w:left="375" w:hanging="375"/>
      </w:pPr>
      <w:rPr>
        <w:rFonts w:hint="default"/>
        <w:color w:val="FFFFFF" w:themeColor="background1"/>
        <w:sz w:val="12"/>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59C3864"/>
    <w:multiLevelType w:val="hybridMultilevel"/>
    <w:tmpl w:val="18F4A1F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7E247975"/>
    <w:multiLevelType w:val="hybridMultilevel"/>
    <w:tmpl w:val="9AC4E75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8"/>
  </w:num>
  <w:num w:numId="2">
    <w:abstractNumId w:val="8"/>
  </w:num>
  <w:num w:numId="3">
    <w:abstractNumId w:val="7"/>
  </w:num>
  <w:num w:numId="4">
    <w:abstractNumId w:val="4"/>
  </w:num>
  <w:num w:numId="5">
    <w:abstractNumId w:val="13"/>
  </w:num>
  <w:num w:numId="6">
    <w:abstractNumId w:val="12"/>
  </w:num>
  <w:num w:numId="7">
    <w:abstractNumId w:val="2"/>
  </w:num>
  <w:num w:numId="8">
    <w:abstractNumId w:val="16"/>
  </w:num>
  <w:num w:numId="9">
    <w:abstractNumId w:val="6"/>
  </w:num>
  <w:num w:numId="10">
    <w:abstractNumId w:val="19"/>
  </w:num>
  <w:num w:numId="11">
    <w:abstractNumId w:val="11"/>
  </w:num>
  <w:num w:numId="12">
    <w:abstractNumId w:val="10"/>
  </w:num>
  <w:num w:numId="13">
    <w:abstractNumId w:val="15"/>
  </w:num>
  <w:num w:numId="14">
    <w:abstractNumId w:val="14"/>
  </w:num>
  <w:num w:numId="15">
    <w:abstractNumId w:val="20"/>
  </w:num>
  <w:num w:numId="16">
    <w:abstractNumId w:val="9"/>
  </w:num>
  <w:num w:numId="17">
    <w:abstractNumId w:val="5"/>
  </w:num>
  <w:num w:numId="18">
    <w:abstractNumId w:val="3"/>
  </w:num>
  <w:num w:numId="19">
    <w:abstractNumId w:val="17"/>
  </w:num>
  <w:num w:numId="20">
    <w:abstractNumId w:val="1"/>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VE" w:vendorID="64" w:dllVersion="131078" w:nlCheck="1" w:checkStyle="1"/>
  <w:activeWritingStyle w:appName="MSWord" w:lang="es-SV" w:vendorID="64" w:dllVersion="131078" w:nlCheck="1" w:checkStyle="0"/>
  <w:activeWritingStyle w:appName="MSWord" w:lang="en-US" w:vendorID="64" w:dllVersion="131078" w:nlCheck="1" w:checkStyle="1"/>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fillcolor="#ff9" strokecolor="none [3213]">
      <v:fill color="#ff9"/>
      <v:stroke color="none [3213]" weight="1pt"/>
      <o:colormru v:ext="edit" colors="#ddd,silver,#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3F7"/>
    <w:rsid w:val="000000CB"/>
    <w:rsid w:val="000003D2"/>
    <w:rsid w:val="00000E78"/>
    <w:rsid w:val="00000EEC"/>
    <w:rsid w:val="00000EF3"/>
    <w:rsid w:val="0000110C"/>
    <w:rsid w:val="00001151"/>
    <w:rsid w:val="00001D0D"/>
    <w:rsid w:val="00001DA4"/>
    <w:rsid w:val="00001E70"/>
    <w:rsid w:val="0000213F"/>
    <w:rsid w:val="000026A5"/>
    <w:rsid w:val="00002899"/>
    <w:rsid w:val="00002997"/>
    <w:rsid w:val="00002A44"/>
    <w:rsid w:val="00002CCB"/>
    <w:rsid w:val="00002CF4"/>
    <w:rsid w:val="00002DA9"/>
    <w:rsid w:val="00002E02"/>
    <w:rsid w:val="0000360D"/>
    <w:rsid w:val="00003D9E"/>
    <w:rsid w:val="00004594"/>
    <w:rsid w:val="00004B00"/>
    <w:rsid w:val="0000565F"/>
    <w:rsid w:val="00005CF3"/>
    <w:rsid w:val="000061F3"/>
    <w:rsid w:val="000065D4"/>
    <w:rsid w:val="0000681D"/>
    <w:rsid w:val="0000684C"/>
    <w:rsid w:val="00006B3B"/>
    <w:rsid w:val="00006CE3"/>
    <w:rsid w:val="00006EE7"/>
    <w:rsid w:val="00006FCF"/>
    <w:rsid w:val="00007458"/>
    <w:rsid w:val="00007855"/>
    <w:rsid w:val="0000791C"/>
    <w:rsid w:val="00007DAC"/>
    <w:rsid w:val="00010278"/>
    <w:rsid w:val="00010330"/>
    <w:rsid w:val="000103A9"/>
    <w:rsid w:val="00010EE8"/>
    <w:rsid w:val="0001134E"/>
    <w:rsid w:val="00011402"/>
    <w:rsid w:val="0001147E"/>
    <w:rsid w:val="0001164B"/>
    <w:rsid w:val="0001176F"/>
    <w:rsid w:val="000118AD"/>
    <w:rsid w:val="00011D09"/>
    <w:rsid w:val="000121F0"/>
    <w:rsid w:val="000128CA"/>
    <w:rsid w:val="00012C8C"/>
    <w:rsid w:val="00012E6E"/>
    <w:rsid w:val="000133BE"/>
    <w:rsid w:val="000135BA"/>
    <w:rsid w:val="00013A26"/>
    <w:rsid w:val="00013F23"/>
    <w:rsid w:val="00014206"/>
    <w:rsid w:val="000142F5"/>
    <w:rsid w:val="00014E57"/>
    <w:rsid w:val="000156A7"/>
    <w:rsid w:val="00015844"/>
    <w:rsid w:val="00015854"/>
    <w:rsid w:val="00015AAF"/>
    <w:rsid w:val="0001624D"/>
    <w:rsid w:val="0001627B"/>
    <w:rsid w:val="00016912"/>
    <w:rsid w:val="0001695B"/>
    <w:rsid w:val="00017481"/>
    <w:rsid w:val="00017819"/>
    <w:rsid w:val="000179BB"/>
    <w:rsid w:val="00017FF1"/>
    <w:rsid w:val="00020019"/>
    <w:rsid w:val="000201A0"/>
    <w:rsid w:val="0002058E"/>
    <w:rsid w:val="0002098F"/>
    <w:rsid w:val="00020CF8"/>
    <w:rsid w:val="00020E0D"/>
    <w:rsid w:val="00020E40"/>
    <w:rsid w:val="00020FB3"/>
    <w:rsid w:val="00021144"/>
    <w:rsid w:val="00021255"/>
    <w:rsid w:val="000212BA"/>
    <w:rsid w:val="00021711"/>
    <w:rsid w:val="00021ED2"/>
    <w:rsid w:val="000221E8"/>
    <w:rsid w:val="0002222E"/>
    <w:rsid w:val="0002247E"/>
    <w:rsid w:val="000224C6"/>
    <w:rsid w:val="00022694"/>
    <w:rsid w:val="00022885"/>
    <w:rsid w:val="00022A51"/>
    <w:rsid w:val="00022E35"/>
    <w:rsid w:val="00022E7A"/>
    <w:rsid w:val="00022F52"/>
    <w:rsid w:val="000231CC"/>
    <w:rsid w:val="00023472"/>
    <w:rsid w:val="00023863"/>
    <w:rsid w:val="00023A56"/>
    <w:rsid w:val="00023B36"/>
    <w:rsid w:val="00023BB0"/>
    <w:rsid w:val="00023BB1"/>
    <w:rsid w:val="00023ECC"/>
    <w:rsid w:val="00023ED1"/>
    <w:rsid w:val="00024A70"/>
    <w:rsid w:val="00024E8C"/>
    <w:rsid w:val="00024EAD"/>
    <w:rsid w:val="00025588"/>
    <w:rsid w:val="00025838"/>
    <w:rsid w:val="000259E6"/>
    <w:rsid w:val="000259EF"/>
    <w:rsid w:val="00025D34"/>
    <w:rsid w:val="00026489"/>
    <w:rsid w:val="00026A1E"/>
    <w:rsid w:val="00027029"/>
    <w:rsid w:val="00027041"/>
    <w:rsid w:val="000276DD"/>
    <w:rsid w:val="000276FC"/>
    <w:rsid w:val="00030EAF"/>
    <w:rsid w:val="00030FA1"/>
    <w:rsid w:val="0003157C"/>
    <w:rsid w:val="0003168A"/>
    <w:rsid w:val="00031A46"/>
    <w:rsid w:val="00031BF5"/>
    <w:rsid w:val="00031DAE"/>
    <w:rsid w:val="00031EB5"/>
    <w:rsid w:val="0003245D"/>
    <w:rsid w:val="0003276B"/>
    <w:rsid w:val="00033126"/>
    <w:rsid w:val="000331DC"/>
    <w:rsid w:val="0003321D"/>
    <w:rsid w:val="000334B4"/>
    <w:rsid w:val="00033776"/>
    <w:rsid w:val="00033977"/>
    <w:rsid w:val="000341B3"/>
    <w:rsid w:val="00034459"/>
    <w:rsid w:val="00034612"/>
    <w:rsid w:val="000347E8"/>
    <w:rsid w:val="00034A9C"/>
    <w:rsid w:val="000350B1"/>
    <w:rsid w:val="000357B1"/>
    <w:rsid w:val="000359FD"/>
    <w:rsid w:val="00035D49"/>
    <w:rsid w:val="00035ECB"/>
    <w:rsid w:val="00035ED1"/>
    <w:rsid w:val="0003609D"/>
    <w:rsid w:val="00036B2C"/>
    <w:rsid w:val="00037322"/>
    <w:rsid w:val="00037829"/>
    <w:rsid w:val="00037931"/>
    <w:rsid w:val="000402DA"/>
    <w:rsid w:val="00040531"/>
    <w:rsid w:val="00040642"/>
    <w:rsid w:val="0004090E"/>
    <w:rsid w:val="0004091A"/>
    <w:rsid w:val="00040A03"/>
    <w:rsid w:val="00041253"/>
    <w:rsid w:val="000414CC"/>
    <w:rsid w:val="0004150A"/>
    <w:rsid w:val="00041512"/>
    <w:rsid w:val="00041698"/>
    <w:rsid w:val="00041699"/>
    <w:rsid w:val="000416F9"/>
    <w:rsid w:val="00041964"/>
    <w:rsid w:val="0004197B"/>
    <w:rsid w:val="00041AF7"/>
    <w:rsid w:val="00041C22"/>
    <w:rsid w:val="00041CDA"/>
    <w:rsid w:val="00042B25"/>
    <w:rsid w:val="00042CA8"/>
    <w:rsid w:val="00042D06"/>
    <w:rsid w:val="00042E6A"/>
    <w:rsid w:val="00042E98"/>
    <w:rsid w:val="0004323A"/>
    <w:rsid w:val="000434EB"/>
    <w:rsid w:val="00043537"/>
    <w:rsid w:val="0004359D"/>
    <w:rsid w:val="000436D1"/>
    <w:rsid w:val="00043819"/>
    <w:rsid w:val="00043A7A"/>
    <w:rsid w:val="00043C92"/>
    <w:rsid w:val="0004425F"/>
    <w:rsid w:val="000444B2"/>
    <w:rsid w:val="000444E1"/>
    <w:rsid w:val="000445BA"/>
    <w:rsid w:val="00044A09"/>
    <w:rsid w:val="00044FA2"/>
    <w:rsid w:val="00045049"/>
    <w:rsid w:val="000451E5"/>
    <w:rsid w:val="000452CF"/>
    <w:rsid w:val="00045391"/>
    <w:rsid w:val="0004554D"/>
    <w:rsid w:val="00045B76"/>
    <w:rsid w:val="00045E66"/>
    <w:rsid w:val="00045E85"/>
    <w:rsid w:val="00046273"/>
    <w:rsid w:val="00046337"/>
    <w:rsid w:val="000463D8"/>
    <w:rsid w:val="000464E9"/>
    <w:rsid w:val="0004675F"/>
    <w:rsid w:val="00046A18"/>
    <w:rsid w:val="00046B19"/>
    <w:rsid w:val="00046DE3"/>
    <w:rsid w:val="00046F16"/>
    <w:rsid w:val="00046F51"/>
    <w:rsid w:val="00046F6A"/>
    <w:rsid w:val="00047367"/>
    <w:rsid w:val="00047483"/>
    <w:rsid w:val="00050465"/>
    <w:rsid w:val="00050749"/>
    <w:rsid w:val="00050AE1"/>
    <w:rsid w:val="00050F1E"/>
    <w:rsid w:val="00050F7E"/>
    <w:rsid w:val="000512E0"/>
    <w:rsid w:val="0005189A"/>
    <w:rsid w:val="000518E6"/>
    <w:rsid w:val="0005198A"/>
    <w:rsid w:val="00051D2D"/>
    <w:rsid w:val="0005255F"/>
    <w:rsid w:val="00052C26"/>
    <w:rsid w:val="00052D36"/>
    <w:rsid w:val="000534A1"/>
    <w:rsid w:val="0005353E"/>
    <w:rsid w:val="000538A8"/>
    <w:rsid w:val="00053DB6"/>
    <w:rsid w:val="00053FD7"/>
    <w:rsid w:val="00054364"/>
    <w:rsid w:val="000545D3"/>
    <w:rsid w:val="00054927"/>
    <w:rsid w:val="000549BE"/>
    <w:rsid w:val="00054A0A"/>
    <w:rsid w:val="00054C08"/>
    <w:rsid w:val="00054C0F"/>
    <w:rsid w:val="00054F51"/>
    <w:rsid w:val="00055035"/>
    <w:rsid w:val="000551F6"/>
    <w:rsid w:val="0005547C"/>
    <w:rsid w:val="0005552A"/>
    <w:rsid w:val="000556C3"/>
    <w:rsid w:val="000556EE"/>
    <w:rsid w:val="000557C0"/>
    <w:rsid w:val="0005584C"/>
    <w:rsid w:val="00055B26"/>
    <w:rsid w:val="00055C20"/>
    <w:rsid w:val="00056143"/>
    <w:rsid w:val="00056C71"/>
    <w:rsid w:val="00056E06"/>
    <w:rsid w:val="000571F2"/>
    <w:rsid w:val="00057412"/>
    <w:rsid w:val="00057761"/>
    <w:rsid w:val="00057F67"/>
    <w:rsid w:val="00057FDE"/>
    <w:rsid w:val="000605A4"/>
    <w:rsid w:val="000608D3"/>
    <w:rsid w:val="00060C73"/>
    <w:rsid w:val="0006152A"/>
    <w:rsid w:val="0006188A"/>
    <w:rsid w:val="00061C13"/>
    <w:rsid w:val="0006241C"/>
    <w:rsid w:val="0006241D"/>
    <w:rsid w:val="000627BF"/>
    <w:rsid w:val="00062E17"/>
    <w:rsid w:val="00063291"/>
    <w:rsid w:val="0006396B"/>
    <w:rsid w:val="00063D8E"/>
    <w:rsid w:val="00063E0C"/>
    <w:rsid w:val="00063EE7"/>
    <w:rsid w:val="00063F48"/>
    <w:rsid w:val="000641EA"/>
    <w:rsid w:val="00064AD6"/>
    <w:rsid w:val="0006515F"/>
    <w:rsid w:val="000651B0"/>
    <w:rsid w:val="0006547D"/>
    <w:rsid w:val="000657E4"/>
    <w:rsid w:val="00065EE1"/>
    <w:rsid w:val="00066146"/>
    <w:rsid w:val="00066454"/>
    <w:rsid w:val="000669B6"/>
    <w:rsid w:val="00066F22"/>
    <w:rsid w:val="00067273"/>
    <w:rsid w:val="000674C9"/>
    <w:rsid w:val="0006758A"/>
    <w:rsid w:val="0006799C"/>
    <w:rsid w:val="000679FC"/>
    <w:rsid w:val="00067E9A"/>
    <w:rsid w:val="00067F2A"/>
    <w:rsid w:val="0007160F"/>
    <w:rsid w:val="000719C4"/>
    <w:rsid w:val="00071C12"/>
    <w:rsid w:val="00071D50"/>
    <w:rsid w:val="00071E67"/>
    <w:rsid w:val="000723DB"/>
    <w:rsid w:val="00072554"/>
    <w:rsid w:val="00072702"/>
    <w:rsid w:val="0007278E"/>
    <w:rsid w:val="00072AB8"/>
    <w:rsid w:val="00072C7F"/>
    <w:rsid w:val="00072E33"/>
    <w:rsid w:val="000731B5"/>
    <w:rsid w:val="000738A0"/>
    <w:rsid w:val="000738BB"/>
    <w:rsid w:val="0007391E"/>
    <w:rsid w:val="00073C0A"/>
    <w:rsid w:val="00073D09"/>
    <w:rsid w:val="00074000"/>
    <w:rsid w:val="000741B4"/>
    <w:rsid w:val="000741C8"/>
    <w:rsid w:val="00074239"/>
    <w:rsid w:val="00074E2C"/>
    <w:rsid w:val="00074F4E"/>
    <w:rsid w:val="00076125"/>
    <w:rsid w:val="00076429"/>
    <w:rsid w:val="00076C68"/>
    <w:rsid w:val="00076C6C"/>
    <w:rsid w:val="00077188"/>
    <w:rsid w:val="00077545"/>
    <w:rsid w:val="000778E1"/>
    <w:rsid w:val="00077EE2"/>
    <w:rsid w:val="00077F1C"/>
    <w:rsid w:val="000806D0"/>
    <w:rsid w:val="0008099A"/>
    <w:rsid w:val="00080ACF"/>
    <w:rsid w:val="00080B0A"/>
    <w:rsid w:val="00080C21"/>
    <w:rsid w:val="00080DAA"/>
    <w:rsid w:val="000819B6"/>
    <w:rsid w:val="00081CAD"/>
    <w:rsid w:val="0008214D"/>
    <w:rsid w:val="000821E2"/>
    <w:rsid w:val="0008240D"/>
    <w:rsid w:val="00082444"/>
    <w:rsid w:val="0008252D"/>
    <w:rsid w:val="000826D0"/>
    <w:rsid w:val="0008286E"/>
    <w:rsid w:val="00082AC2"/>
    <w:rsid w:val="00082AD6"/>
    <w:rsid w:val="00082BC9"/>
    <w:rsid w:val="00082CA3"/>
    <w:rsid w:val="00082E17"/>
    <w:rsid w:val="00083531"/>
    <w:rsid w:val="000838B3"/>
    <w:rsid w:val="00083973"/>
    <w:rsid w:val="00083B2E"/>
    <w:rsid w:val="000841DF"/>
    <w:rsid w:val="00084225"/>
    <w:rsid w:val="00084399"/>
    <w:rsid w:val="00084573"/>
    <w:rsid w:val="000845A7"/>
    <w:rsid w:val="0008500F"/>
    <w:rsid w:val="0008558C"/>
    <w:rsid w:val="00085699"/>
    <w:rsid w:val="00085884"/>
    <w:rsid w:val="0008594D"/>
    <w:rsid w:val="00085C39"/>
    <w:rsid w:val="00085C60"/>
    <w:rsid w:val="00085FCA"/>
    <w:rsid w:val="0008624D"/>
    <w:rsid w:val="0008651F"/>
    <w:rsid w:val="000866FD"/>
    <w:rsid w:val="00086897"/>
    <w:rsid w:val="00086AEF"/>
    <w:rsid w:val="00086BB7"/>
    <w:rsid w:val="000870BA"/>
    <w:rsid w:val="00087476"/>
    <w:rsid w:val="00087C0E"/>
    <w:rsid w:val="00087DF7"/>
    <w:rsid w:val="00087E78"/>
    <w:rsid w:val="0009020B"/>
    <w:rsid w:val="0009035E"/>
    <w:rsid w:val="00090669"/>
    <w:rsid w:val="00090C2C"/>
    <w:rsid w:val="00090DF6"/>
    <w:rsid w:val="0009113C"/>
    <w:rsid w:val="00091331"/>
    <w:rsid w:val="00091341"/>
    <w:rsid w:val="00091475"/>
    <w:rsid w:val="0009164D"/>
    <w:rsid w:val="00091C85"/>
    <w:rsid w:val="00091FB7"/>
    <w:rsid w:val="000928AB"/>
    <w:rsid w:val="00092B49"/>
    <w:rsid w:val="00092BF8"/>
    <w:rsid w:val="00093050"/>
    <w:rsid w:val="000930EB"/>
    <w:rsid w:val="00093110"/>
    <w:rsid w:val="00093899"/>
    <w:rsid w:val="0009395C"/>
    <w:rsid w:val="00093A7C"/>
    <w:rsid w:val="00093D06"/>
    <w:rsid w:val="00094C28"/>
    <w:rsid w:val="00094C75"/>
    <w:rsid w:val="000952BF"/>
    <w:rsid w:val="000952E0"/>
    <w:rsid w:val="00095333"/>
    <w:rsid w:val="00095470"/>
    <w:rsid w:val="00095D1B"/>
    <w:rsid w:val="00095EE3"/>
    <w:rsid w:val="0009627F"/>
    <w:rsid w:val="000962F8"/>
    <w:rsid w:val="00096315"/>
    <w:rsid w:val="000964E5"/>
    <w:rsid w:val="000967DF"/>
    <w:rsid w:val="00096883"/>
    <w:rsid w:val="00096A43"/>
    <w:rsid w:val="00096C20"/>
    <w:rsid w:val="0009769F"/>
    <w:rsid w:val="00097C82"/>
    <w:rsid w:val="00097FA3"/>
    <w:rsid w:val="000A019A"/>
    <w:rsid w:val="000A0570"/>
    <w:rsid w:val="000A0822"/>
    <w:rsid w:val="000A0FBD"/>
    <w:rsid w:val="000A12F8"/>
    <w:rsid w:val="000A148F"/>
    <w:rsid w:val="000A14DF"/>
    <w:rsid w:val="000A1524"/>
    <w:rsid w:val="000A164E"/>
    <w:rsid w:val="000A17E8"/>
    <w:rsid w:val="000A1C55"/>
    <w:rsid w:val="000A1F8E"/>
    <w:rsid w:val="000A2B09"/>
    <w:rsid w:val="000A2B4B"/>
    <w:rsid w:val="000A2BAF"/>
    <w:rsid w:val="000A3435"/>
    <w:rsid w:val="000A3498"/>
    <w:rsid w:val="000A39B9"/>
    <w:rsid w:val="000A3A8A"/>
    <w:rsid w:val="000A3F1F"/>
    <w:rsid w:val="000A448D"/>
    <w:rsid w:val="000A4760"/>
    <w:rsid w:val="000A4A83"/>
    <w:rsid w:val="000A4F9A"/>
    <w:rsid w:val="000A5034"/>
    <w:rsid w:val="000A509D"/>
    <w:rsid w:val="000A5C74"/>
    <w:rsid w:val="000A5E47"/>
    <w:rsid w:val="000A6F2F"/>
    <w:rsid w:val="000A739C"/>
    <w:rsid w:val="000A7657"/>
    <w:rsid w:val="000A76BF"/>
    <w:rsid w:val="000A7AAE"/>
    <w:rsid w:val="000B015A"/>
    <w:rsid w:val="000B030B"/>
    <w:rsid w:val="000B076D"/>
    <w:rsid w:val="000B10AD"/>
    <w:rsid w:val="000B112A"/>
    <w:rsid w:val="000B13F7"/>
    <w:rsid w:val="000B1409"/>
    <w:rsid w:val="000B1A3F"/>
    <w:rsid w:val="000B1AFE"/>
    <w:rsid w:val="000B1FB1"/>
    <w:rsid w:val="000B2103"/>
    <w:rsid w:val="000B2EAD"/>
    <w:rsid w:val="000B2FC7"/>
    <w:rsid w:val="000B3060"/>
    <w:rsid w:val="000B3255"/>
    <w:rsid w:val="000B333A"/>
    <w:rsid w:val="000B3946"/>
    <w:rsid w:val="000B3BF3"/>
    <w:rsid w:val="000B3C13"/>
    <w:rsid w:val="000B4035"/>
    <w:rsid w:val="000B4104"/>
    <w:rsid w:val="000B4529"/>
    <w:rsid w:val="000B45B1"/>
    <w:rsid w:val="000B49B6"/>
    <w:rsid w:val="000B4D3E"/>
    <w:rsid w:val="000B5521"/>
    <w:rsid w:val="000B5539"/>
    <w:rsid w:val="000B5782"/>
    <w:rsid w:val="000B5FCB"/>
    <w:rsid w:val="000B635F"/>
    <w:rsid w:val="000B65DC"/>
    <w:rsid w:val="000B686D"/>
    <w:rsid w:val="000B6AEC"/>
    <w:rsid w:val="000B6C75"/>
    <w:rsid w:val="000B6CC1"/>
    <w:rsid w:val="000B6FEA"/>
    <w:rsid w:val="000B72ED"/>
    <w:rsid w:val="000B7417"/>
    <w:rsid w:val="000B75DC"/>
    <w:rsid w:val="000B76FA"/>
    <w:rsid w:val="000B7B70"/>
    <w:rsid w:val="000B7D85"/>
    <w:rsid w:val="000B7E86"/>
    <w:rsid w:val="000B7EB6"/>
    <w:rsid w:val="000C02CA"/>
    <w:rsid w:val="000C04C2"/>
    <w:rsid w:val="000C0B9D"/>
    <w:rsid w:val="000C0E6D"/>
    <w:rsid w:val="000C0E89"/>
    <w:rsid w:val="000C10AC"/>
    <w:rsid w:val="000C1139"/>
    <w:rsid w:val="000C1743"/>
    <w:rsid w:val="000C1877"/>
    <w:rsid w:val="000C189B"/>
    <w:rsid w:val="000C194E"/>
    <w:rsid w:val="000C217C"/>
    <w:rsid w:val="000C23E4"/>
    <w:rsid w:val="000C252C"/>
    <w:rsid w:val="000C2A61"/>
    <w:rsid w:val="000C2B35"/>
    <w:rsid w:val="000C2BBE"/>
    <w:rsid w:val="000C2D77"/>
    <w:rsid w:val="000C2ECF"/>
    <w:rsid w:val="000C3076"/>
    <w:rsid w:val="000C323B"/>
    <w:rsid w:val="000C33A1"/>
    <w:rsid w:val="000C346C"/>
    <w:rsid w:val="000C35F2"/>
    <w:rsid w:val="000C3749"/>
    <w:rsid w:val="000C3961"/>
    <w:rsid w:val="000C3A7A"/>
    <w:rsid w:val="000C3CE9"/>
    <w:rsid w:val="000C458E"/>
    <w:rsid w:val="000C45EC"/>
    <w:rsid w:val="000C469D"/>
    <w:rsid w:val="000C47C4"/>
    <w:rsid w:val="000C4825"/>
    <w:rsid w:val="000C4C88"/>
    <w:rsid w:val="000C51AE"/>
    <w:rsid w:val="000C53F4"/>
    <w:rsid w:val="000C5406"/>
    <w:rsid w:val="000C5C4F"/>
    <w:rsid w:val="000C5CA2"/>
    <w:rsid w:val="000C5D22"/>
    <w:rsid w:val="000C6354"/>
    <w:rsid w:val="000C66AB"/>
    <w:rsid w:val="000C6770"/>
    <w:rsid w:val="000C7439"/>
    <w:rsid w:val="000C74D3"/>
    <w:rsid w:val="000C763D"/>
    <w:rsid w:val="000C76D2"/>
    <w:rsid w:val="000C77EB"/>
    <w:rsid w:val="000D003D"/>
    <w:rsid w:val="000D0322"/>
    <w:rsid w:val="000D06A1"/>
    <w:rsid w:val="000D07FB"/>
    <w:rsid w:val="000D0A75"/>
    <w:rsid w:val="000D1186"/>
    <w:rsid w:val="000D1225"/>
    <w:rsid w:val="000D1597"/>
    <w:rsid w:val="000D182D"/>
    <w:rsid w:val="000D1C25"/>
    <w:rsid w:val="000D2474"/>
    <w:rsid w:val="000D2DA4"/>
    <w:rsid w:val="000D330F"/>
    <w:rsid w:val="000D3486"/>
    <w:rsid w:val="000D3C98"/>
    <w:rsid w:val="000D4019"/>
    <w:rsid w:val="000D4A64"/>
    <w:rsid w:val="000D5035"/>
    <w:rsid w:val="000D5255"/>
    <w:rsid w:val="000D5562"/>
    <w:rsid w:val="000D57C7"/>
    <w:rsid w:val="000D5C68"/>
    <w:rsid w:val="000D616D"/>
    <w:rsid w:val="000D6294"/>
    <w:rsid w:val="000D632B"/>
    <w:rsid w:val="000D6483"/>
    <w:rsid w:val="000D6728"/>
    <w:rsid w:val="000D6AFA"/>
    <w:rsid w:val="000D7233"/>
    <w:rsid w:val="000D7803"/>
    <w:rsid w:val="000D7EC6"/>
    <w:rsid w:val="000E07BF"/>
    <w:rsid w:val="000E09C1"/>
    <w:rsid w:val="000E0AE9"/>
    <w:rsid w:val="000E0E15"/>
    <w:rsid w:val="000E184D"/>
    <w:rsid w:val="000E1BAF"/>
    <w:rsid w:val="000E22A4"/>
    <w:rsid w:val="000E2356"/>
    <w:rsid w:val="000E23D9"/>
    <w:rsid w:val="000E242A"/>
    <w:rsid w:val="000E25D7"/>
    <w:rsid w:val="000E269F"/>
    <w:rsid w:val="000E26EF"/>
    <w:rsid w:val="000E2FB5"/>
    <w:rsid w:val="000E2FD7"/>
    <w:rsid w:val="000E34AD"/>
    <w:rsid w:val="000E4347"/>
    <w:rsid w:val="000E5085"/>
    <w:rsid w:val="000E517E"/>
    <w:rsid w:val="000E55B9"/>
    <w:rsid w:val="000E5CC8"/>
    <w:rsid w:val="000E5CDF"/>
    <w:rsid w:val="000E5E18"/>
    <w:rsid w:val="000E62AD"/>
    <w:rsid w:val="000E6639"/>
    <w:rsid w:val="000E66F0"/>
    <w:rsid w:val="000E6E01"/>
    <w:rsid w:val="000E7126"/>
    <w:rsid w:val="000E7C8C"/>
    <w:rsid w:val="000E7EE5"/>
    <w:rsid w:val="000F04B3"/>
    <w:rsid w:val="000F0860"/>
    <w:rsid w:val="000F0A48"/>
    <w:rsid w:val="000F11FE"/>
    <w:rsid w:val="000F19D8"/>
    <w:rsid w:val="000F1A16"/>
    <w:rsid w:val="000F1EFC"/>
    <w:rsid w:val="000F1FC7"/>
    <w:rsid w:val="000F2167"/>
    <w:rsid w:val="000F2540"/>
    <w:rsid w:val="000F2805"/>
    <w:rsid w:val="000F2A1D"/>
    <w:rsid w:val="000F2A1F"/>
    <w:rsid w:val="000F309A"/>
    <w:rsid w:val="000F3485"/>
    <w:rsid w:val="000F3693"/>
    <w:rsid w:val="000F3764"/>
    <w:rsid w:val="000F38BF"/>
    <w:rsid w:val="000F3985"/>
    <w:rsid w:val="000F3AD7"/>
    <w:rsid w:val="000F3D25"/>
    <w:rsid w:val="000F402B"/>
    <w:rsid w:val="000F429B"/>
    <w:rsid w:val="000F432F"/>
    <w:rsid w:val="000F452E"/>
    <w:rsid w:val="000F4702"/>
    <w:rsid w:val="000F4A53"/>
    <w:rsid w:val="000F4F6A"/>
    <w:rsid w:val="000F543F"/>
    <w:rsid w:val="000F593B"/>
    <w:rsid w:val="000F5AE7"/>
    <w:rsid w:val="000F5C1B"/>
    <w:rsid w:val="000F6970"/>
    <w:rsid w:val="000F6C68"/>
    <w:rsid w:val="000F719E"/>
    <w:rsid w:val="000F71B3"/>
    <w:rsid w:val="000F77AF"/>
    <w:rsid w:val="000F793D"/>
    <w:rsid w:val="000F7A57"/>
    <w:rsid w:val="000F7BFA"/>
    <w:rsid w:val="0010015E"/>
    <w:rsid w:val="00100425"/>
    <w:rsid w:val="00100440"/>
    <w:rsid w:val="00100475"/>
    <w:rsid w:val="001006B0"/>
    <w:rsid w:val="00100759"/>
    <w:rsid w:val="00100925"/>
    <w:rsid w:val="00100C4D"/>
    <w:rsid w:val="0010128F"/>
    <w:rsid w:val="0010188F"/>
    <w:rsid w:val="00101AA5"/>
    <w:rsid w:val="00101C67"/>
    <w:rsid w:val="00101C74"/>
    <w:rsid w:val="0010252B"/>
    <w:rsid w:val="00102770"/>
    <w:rsid w:val="00102D9E"/>
    <w:rsid w:val="00103599"/>
    <w:rsid w:val="0010361E"/>
    <w:rsid w:val="00103A49"/>
    <w:rsid w:val="00103DD3"/>
    <w:rsid w:val="00103FEF"/>
    <w:rsid w:val="00104438"/>
    <w:rsid w:val="0010482D"/>
    <w:rsid w:val="00104879"/>
    <w:rsid w:val="001060BA"/>
    <w:rsid w:val="0010671A"/>
    <w:rsid w:val="00106F47"/>
    <w:rsid w:val="001071A4"/>
    <w:rsid w:val="001071A7"/>
    <w:rsid w:val="00107269"/>
    <w:rsid w:val="0010728A"/>
    <w:rsid w:val="0010741C"/>
    <w:rsid w:val="00107664"/>
    <w:rsid w:val="00107672"/>
    <w:rsid w:val="001078CA"/>
    <w:rsid w:val="0010799F"/>
    <w:rsid w:val="00107A67"/>
    <w:rsid w:val="00107C25"/>
    <w:rsid w:val="00107D3C"/>
    <w:rsid w:val="00107D71"/>
    <w:rsid w:val="00107EC1"/>
    <w:rsid w:val="00107F11"/>
    <w:rsid w:val="001101CC"/>
    <w:rsid w:val="0011090B"/>
    <w:rsid w:val="001109ED"/>
    <w:rsid w:val="00110BAE"/>
    <w:rsid w:val="00110E7E"/>
    <w:rsid w:val="00110F19"/>
    <w:rsid w:val="00110FFE"/>
    <w:rsid w:val="00111308"/>
    <w:rsid w:val="00111ACA"/>
    <w:rsid w:val="001125AE"/>
    <w:rsid w:val="00112E0D"/>
    <w:rsid w:val="00113201"/>
    <w:rsid w:val="0011329C"/>
    <w:rsid w:val="001133F8"/>
    <w:rsid w:val="00113409"/>
    <w:rsid w:val="0011348E"/>
    <w:rsid w:val="001134C7"/>
    <w:rsid w:val="00113663"/>
    <w:rsid w:val="00113933"/>
    <w:rsid w:val="00113C42"/>
    <w:rsid w:val="0011440F"/>
    <w:rsid w:val="00114D1D"/>
    <w:rsid w:val="0011504F"/>
    <w:rsid w:val="001154C8"/>
    <w:rsid w:val="00115826"/>
    <w:rsid w:val="00115899"/>
    <w:rsid w:val="0011599E"/>
    <w:rsid w:val="00115B28"/>
    <w:rsid w:val="00115BAC"/>
    <w:rsid w:val="00115CD6"/>
    <w:rsid w:val="001165AB"/>
    <w:rsid w:val="00116C06"/>
    <w:rsid w:val="00116CE5"/>
    <w:rsid w:val="00116CF5"/>
    <w:rsid w:val="00117811"/>
    <w:rsid w:val="0011789B"/>
    <w:rsid w:val="00117925"/>
    <w:rsid w:val="00117B19"/>
    <w:rsid w:val="00117BCD"/>
    <w:rsid w:val="00117CCA"/>
    <w:rsid w:val="00117EC5"/>
    <w:rsid w:val="0012037B"/>
    <w:rsid w:val="00120B6C"/>
    <w:rsid w:val="00120BAB"/>
    <w:rsid w:val="001211DD"/>
    <w:rsid w:val="0012131E"/>
    <w:rsid w:val="0012165E"/>
    <w:rsid w:val="001218BE"/>
    <w:rsid w:val="00121959"/>
    <w:rsid w:val="00122239"/>
    <w:rsid w:val="001223EF"/>
    <w:rsid w:val="001227AA"/>
    <w:rsid w:val="00122F58"/>
    <w:rsid w:val="00123499"/>
    <w:rsid w:val="00123837"/>
    <w:rsid w:val="00123957"/>
    <w:rsid w:val="00123A5C"/>
    <w:rsid w:val="00123BAA"/>
    <w:rsid w:val="00123EBE"/>
    <w:rsid w:val="001242D8"/>
    <w:rsid w:val="001245DC"/>
    <w:rsid w:val="0012462C"/>
    <w:rsid w:val="001246CB"/>
    <w:rsid w:val="00124C26"/>
    <w:rsid w:val="00124E32"/>
    <w:rsid w:val="00124E63"/>
    <w:rsid w:val="001250F5"/>
    <w:rsid w:val="00125260"/>
    <w:rsid w:val="00125409"/>
    <w:rsid w:val="001254EA"/>
    <w:rsid w:val="00125908"/>
    <w:rsid w:val="00125E50"/>
    <w:rsid w:val="00126289"/>
    <w:rsid w:val="0012696C"/>
    <w:rsid w:val="00126D46"/>
    <w:rsid w:val="001276FA"/>
    <w:rsid w:val="00127861"/>
    <w:rsid w:val="001278FD"/>
    <w:rsid w:val="001279ED"/>
    <w:rsid w:val="00127B0C"/>
    <w:rsid w:val="00127B90"/>
    <w:rsid w:val="00127DC8"/>
    <w:rsid w:val="001300E6"/>
    <w:rsid w:val="00130228"/>
    <w:rsid w:val="0013023D"/>
    <w:rsid w:val="00130452"/>
    <w:rsid w:val="00130558"/>
    <w:rsid w:val="0013077A"/>
    <w:rsid w:val="00130782"/>
    <w:rsid w:val="001308EE"/>
    <w:rsid w:val="00131973"/>
    <w:rsid w:val="00131C54"/>
    <w:rsid w:val="00131C91"/>
    <w:rsid w:val="00131F80"/>
    <w:rsid w:val="001324DE"/>
    <w:rsid w:val="001327AB"/>
    <w:rsid w:val="00133151"/>
    <w:rsid w:val="00133372"/>
    <w:rsid w:val="00133AA4"/>
    <w:rsid w:val="00133D77"/>
    <w:rsid w:val="001341B1"/>
    <w:rsid w:val="00134690"/>
    <w:rsid w:val="00134860"/>
    <w:rsid w:val="00134C6B"/>
    <w:rsid w:val="00135194"/>
    <w:rsid w:val="0013530C"/>
    <w:rsid w:val="00135610"/>
    <w:rsid w:val="001356AC"/>
    <w:rsid w:val="00135800"/>
    <w:rsid w:val="00135D48"/>
    <w:rsid w:val="00135ECA"/>
    <w:rsid w:val="001360A3"/>
    <w:rsid w:val="001365E4"/>
    <w:rsid w:val="00136657"/>
    <w:rsid w:val="001366D1"/>
    <w:rsid w:val="00136756"/>
    <w:rsid w:val="00136FDD"/>
    <w:rsid w:val="00137094"/>
    <w:rsid w:val="00137135"/>
    <w:rsid w:val="00140579"/>
    <w:rsid w:val="00140980"/>
    <w:rsid w:val="00140C65"/>
    <w:rsid w:val="00140CEA"/>
    <w:rsid w:val="00140FAD"/>
    <w:rsid w:val="001410CD"/>
    <w:rsid w:val="001411B1"/>
    <w:rsid w:val="0014132F"/>
    <w:rsid w:val="00141501"/>
    <w:rsid w:val="00141543"/>
    <w:rsid w:val="00141573"/>
    <w:rsid w:val="001415C1"/>
    <w:rsid w:val="0014198A"/>
    <w:rsid w:val="00141B39"/>
    <w:rsid w:val="00141BEC"/>
    <w:rsid w:val="001420D3"/>
    <w:rsid w:val="00142583"/>
    <w:rsid w:val="00142956"/>
    <w:rsid w:val="0014299F"/>
    <w:rsid w:val="00142B8A"/>
    <w:rsid w:val="00142B92"/>
    <w:rsid w:val="0014340C"/>
    <w:rsid w:val="00143450"/>
    <w:rsid w:val="0014349D"/>
    <w:rsid w:val="0014350E"/>
    <w:rsid w:val="00143B65"/>
    <w:rsid w:val="00143C8B"/>
    <w:rsid w:val="00144023"/>
    <w:rsid w:val="00144097"/>
    <w:rsid w:val="001440A2"/>
    <w:rsid w:val="001441E6"/>
    <w:rsid w:val="00144673"/>
    <w:rsid w:val="001448E5"/>
    <w:rsid w:val="00144905"/>
    <w:rsid w:val="00144C8D"/>
    <w:rsid w:val="00144D5D"/>
    <w:rsid w:val="00145233"/>
    <w:rsid w:val="0014621F"/>
    <w:rsid w:val="00146501"/>
    <w:rsid w:val="00146A0E"/>
    <w:rsid w:val="00146B74"/>
    <w:rsid w:val="00146C06"/>
    <w:rsid w:val="00146CF2"/>
    <w:rsid w:val="00147072"/>
    <w:rsid w:val="0014781A"/>
    <w:rsid w:val="00147D69"/>
    <w:rsid w:val="00147EC2"/>
    <w:rsid w:val="00147F14"/>
    <w:rsid w:val="00147FD9"/>
    <w:rsid w:val="001500A1"/>
    <w:rsid w:val="001501E1"/>
    <w:rsid w:val="001503BD"/>
    <w:rsid w:val="00150A32"/>
    <w:rsid w:val="00150B64"/>
    <w:rsid w:val="00150C0C"/>
    <w:rsid w:val="00150C4B"/>
    <w:rsid w:val="00150DCC"/>
    <w:rsid w:val="00151406"/>
    <w:rsid w:val="00151469"/>
    <w:rsid w:val="0015152F"/>
    <w:rsid w:val="00151715"/>
    <w:rsid w:val="001519B8"/>
    <w:rsid w:val="00151A29"/>
    <w:rsid w:val="00151C33"/>
    <w:rsid w:val="00151FE9"/>
    <w:rsid w:val="0015203E"/>
    <w:rsid w:val="001526B7"/>
    <w:rsid w:val="00152CD4"/>
    <w:rsid w:val="00152E92"/>
    <w:rsid w:val="0015334A"/>
    <w:rsid w:val="00153420"/>
    <w:rsid w:val="00153514"/>
    <w:rsid w:val="00153593"/>
    <w:rsid w:val="00153908"/>
    <w:rsid w:val="001539B3"/>
    <w:rsid w:val="00153BFE"/>
    <w:rsid w:val="00153EB0"/>
    <w:rsid w:val="00154895"/>
    <w:rsid w:val="00155006"/>
    <w:rsid w:val="00155A58"/>
    <w:rsid w:val="00155B46"/>
    <w:rsid w:val="00155C93"/>
    <w:rsid w:val="001564B8"/>
    <w:rsid w:val="00156767"/>
    <w:rsid w:val="00156B8A"/>
    <w:rsid w:val="00157069"/>
    <w:rsid w:val="00157532"/>
    <w:rsid w:val="0015766A"/>
    <w:rsid w:val="0015776D"/>
    <w:rsid w:val="00160299"/>
    <w:rsid w:val="00160454"/>
    <w:rsid w:val="00160583"/>
    <w:rsid w:val="001605E2"/>
    <w:rsid w:val="00160F3C"/>
    <w:rsid w:val="00160F61"/>
    <w:rsid w:val="001610F9"/>
    <w:rsid w:val="001616DF"/>
    <w:rsid w:val="00161739"/>
    <w:rsid w:val="00161B2E"/>
    <w:rsid w:val="00161E61"/>
    <w:rsid w:val="00162077"/>
    <w:rsid w:val="00162126"/>
    <w:rsid w:val="0016258D"/>
    <w:rsid w:val="00162644"/>
    <w:rsid w:val="00162780"/>
    <w:rsid w:val="00162A39"/>
    <w:rsid w:val="00163588"/>
    <w:rsid w:val="0016363F"/>
    <w:rsid w:val="00163793"/>
    <w:rsid w:val="001638F5"/>
    <w:rsid w:val="00163A02"/>
    <w:rsid w:val="00163DC5"/>
    <w:rsid w:val="00164268"/>
    <w:rsid w:val="00164328"/>
    <w:rsid w:val="00164D08"/>
    <w:rsid w:val="00164DF2"/>
    <w:rsid w:val="00164E65"/>
    <w:rsid w:val="00164EB8"/>
    <w:rsid w:val="0016516F"/>
    <w:rsid w:val="00165173"/>
    <w:rsid w:val="00165204"/>
    <w:rsid w:val="00165721"/>
    <w:rsid w:val="001657F6"/>
    <w:rsid w:val="00165D5C"/>
    <w:rsid w:val="00166128"/>
    <w:rsid w:val="001664A8"/>
    <w:rsid w:val="00166CDE"/>
    <w:rsid w:val="00166E3F"/>
    <w:rsid w:val="00166F7B"/>
    <w:rsid w:val="001671BE"/>
    <w:rsid w:val="001671DC"/>
    <w:rsid w:val="001678F2"/>
    <w:rsid w:val="00167994"/>
    <w:rsid w:val="00167AA6"/>
    <w:rsid w:val="00167AF9"/>
    <w:rsid w:val="00167EA3"/>
    <w:rsid w:val="00170300"/>
    <w:rsid w:val="00170A9E"/>
    <w:rsid w:val="00171437"/>
    <w:rsid w:val="00171641"/>
    <w:rsid w:val="001716F6"/>
    <w:rsid w:val="00171C0D"/>
    <w:rsid w:val="00171C34"/>
    <w:rsid w:val="00172096"/>
    <w:rsid w:val="00172187"/>
    <w:rsid w:val="0017250B"/>
    <w:rsid w:val="00172787"/>
    <w:rsid w:val="00172A0D"/>
    <w:rsid w:val="00172CB4"/>
    <w:rsid w:val="0017313B"/>
    <w:rsid w:val="00173187"/>
    <w:rsid w:val="00173D0B"/>
    <w:rsid w:val="00174064"/>
    <w:rsid w:val="001740FA"/>
    <w:rsid w:val="0017435D"/>
    <w:rsid w:val="00174A6F"/>
    <w:rsid w:val="00174B76"/>
    <w:rsid w:val="00174CD8"/>
    <w:rsid w:val="00174E69"/>
    <w:rsid w:val="00174E81"/>
    <w:rsid w:val="00175223"/>
    <w:rsid w:val="0017536F"/>
    <w:rsid w:val="00175B7A"/>
    <w:rsid w:val="00175D94"/>
    <w:rsid w:val="001764A1"/>
    <w:rsid w:val="0017696F"/>
    <w:rsid w:val="00176C02"/>
    <w:rsid w:val="00177B45"/>
    <w:rsid w:val="00177E0D"/>
    <w:rsid w:val="00180158"/>
    <w:rsid w:val="00180265"/>
    <w:rsid w:val="001808EC"/>
    <w:rsid w:val="00180AA4"/>
    <w:rsid w:val="00180B8E"/>
    <w:rsid w:val="00180ED2"/>
    <w:rsid w:val="00180FC9"/>
    <w:rsid w:val="0018133E"/>
    <w:rsid w:val="001813F4"/>
    <w:rsid w:val="0018155C"/>
    <w:rsid w:val="00181689"/>
    <w:rsid w:val="00181921"/>
    <w:rsid w:val="00181AC9"/>
    <w:rsid w:val="001825AB"/>
    <w:rsid w:val="001825DD"/>
    <w:rsid w:val="0018288B"/>
    <w:rsid w:val="00182DC7"/>
    <w:rsid w:val="00182E8A"/>
    <w:rsid w:val="00183091"/>
    <w:rsid w:val="00183121"/>
    <w:rsid w:val="00183286"/>
    <w:rsid w:val="001836E8"/>
    <w:rsid w:val="00183A6C"/>
    <w:rsid w:val="00183A79"/>
    <w:rsid w:val="00183F5C"/>
    <w:rsid w:val="00184076"/>
    <w:rsid w:val="00184DB0"/>
    <w:rsid w:val="00185336"/>
    <w:rsid w:val="00185362"/>
    <w:rsid w:val="001856C0"/>
    <w:rsid w:val="0018588E"/>
    <w:rsid w:val="001858EF"/>
    <w:rsid w:val="00185B09"/>
    <w:rsid w:val="00185EAA"/>
    <w:rsid w:val="001860EB"/>
    <w:rsid w:val="001861E5"/>
    <w:rsid w:val="00186206"/>
    <w:rsid w:val="001868A8"/>
    <w:rsid w:val="00186E23"/>
    <w:rsid w:val="001876A0"/>
    <w:rsid w:val="00187F6B"/>
    <w:rsid w:val="00190226"/>
    <w:rsid w:val="00190585"/>
    <w:rsid w:val="00190C3A"/>
    <w:rsid w:val="0019126C"/>
    <w:rsid w:val="001912E5"/>
    <w:rsid w:val="001914AB"/>
    <w:rsid w:val="0019170F"/>
    <w:rsid w:val="00191825"/>
    <w:rsid w:val="0019184A"/>
    <w:rsid w:val="001919D4"/>
    <w:rsid w:val="00191A92"/>
    <w:rsid w:val="00191C69"/>
    <w:rsid w:val="00191E0B"/>
    <w:rsid w:val="00192611"/>
    <w:rsid w:val="0019281D"/>
    <w:rsid w:val="001929FF"/>
    <w:rsid w:val="00192B02"/>
    <w:rsid w:val="00192D1B"/>
    <w:rsid w:val="00192F85"/>
    <w:rsid w:val="00192F95"/>
    <w:rsid w:val="00192FC7"/>
    <w:rsid w:val="001932E2"/>
    <w:rsid w:val="00193500"/>
    <w:rsid w:val="00193530"/>
    <w:rsid w:val="0019366D"/>
    <w:rsid w:val="0019384F"/>
    <w:rsid w:val="00193883"/>
    <w:rsid w:val="00193AE7"/>
    <w:rsid w:val="00193BC2"/>
    <w:rsid w:val="00193E8C"/>
    <w:rsid w:val="00193FD4"/>
    <w:rsid w:val="00194741"/>
    <w:rsid w:val="00194809"/>
    <w:rsid w:val="001948FD"/>
    <w:rsid w:val="00195683"/>
    <w:rsid w:val="00195A29"/>
    <w:rsid w:val="00195E1E"/>
    <w:rsid w:val="00196787"/>
    <w:rsid w:val="00196D1C"/>
    <w:rsid w:val="00196FB2"/>
    <w:rsid w:val="00197158"/>
    <w:rsid w:val="0019753B"/>
    <w:rsid w:val="001976DF"/>
    <w:rsid w:val="00197C15"/>
    <w:rsid w:val="00197C5E"/>
    <w:rsid w:val="00197E1F"/>
    <w:rsid w:val="00197E45"/>
    <w:rsid w:val="001A03A8"/>
    <w:rsid w:val="001A0538"/>
    <w:rsid w:val="001A06A4"/>
    <w:rsid w:val="001A07F4"/>
    <w:rsid w:val="001A095B"/>
    <w:rsid w:val="001A100F"/>
    <w:rsid w:val="001A1C43"/>
    <w:rsid w:val="001A1D1C"/>
    <w:rsid w:val="001A1D73"/>
    <w:rsid w:val="001A1DC5"/>
    <w:rsid w:val="001A1FB0"/>
    <w:rsid w:val="001A20AE"/>
    <w:rsid w:val="001A21B5"/>
    <w:rsid w:val="001A2313"/>
    <w:rsid w:val="001A2757"/>
    <w:rsid w:val="001A27A6"/>
    <w:rsid w:val="001A28AE"/>
    <w:rsid w:val="001A293D"/>
    <w:rsid w:val="001A2A44"/>
    <w:rsid w:val="001A2A50"/>
    <w:rsid w:val="001A2ACB"/>
    <w:rsid w:val="001A2EA0"/>
    <w:rsid w:val="001A339E"/>
    <w:rsid w:val="001A33AE"/>
    <w:rsid w:val="001A3810"/>
    <w:rsid w:val="001A3A4B"/>
    <w:rsid w:val="001A3BFC"/>
    <w:rsid w:val="001A3D12"/>
    <w:rsid w:val="001A4753"/>
    <w:rsid w:val="001A4902"/>
    <w:rsid w:val="001A4EAC"/>
    <w:rsid w:val="001A5173"/>
    <w:rsid w:val="001A5692"/>
    <w:rsid w:val="001A5BAC"/>
    <w:rsid w:val="001A5C7B"/>
    <w:rsid w:val="001A5EA3"/>
    <w:rsid w:val="001A5F7F"/>
    <w:rsid w:val="001A6477"/>
    <w:rsid w:val="001A657A"/>
    <w:rsid w:val="001A6841"/>
    <w:rsid w:val="001A68AF"/>
    <w:rsid w:val="001A6BB0"/>
    <w:rsid w:val="001A6F29"/>
    <w:rsid w:val="001A74E1"/>
    <w:rsid w:val="001A77B9"/>
    <w:rsid w:val="001A7826"/>
    <w:rsid w:val="001A7856"/>
    <w:rsid w:val="001A78E0"/>
    <w:rsid w:val="001A7B8F"/>
    <w:rsid w:val="001B0037"/>
    <w:rsid w:val="001B07A3"/>
    <w:rsid w:val="001B084A"/>
    <w:rsid w:val="001B0973"/>
    <w:rsid w:val="001B0F26"/>
    <w:rsid w:val="001B1246"/>
    <w:rsid w:val="001B15AD"/>
    <w:rsid w:val="001B1B99"/>
    <w:rsid w:val="001B1C84"/>
    <w:rsid w:val="001B1DAC"/>
    <w:rsid w:val="001B1F0B"/>
    <w:rsid w:val="001B20E7"/>
    <w:rsid w:val="001B2431"/>
    <w:rsid w:val="001B247A"/>
    <w:rsid w:val="001B24AB"/>
    <w:rsid w:val="001B25C6"/>
    <w:rsid w:val="001B2AEB"/>
    <w:rsid w:val="001B305E"/>
    <w:rsid w:val="001B3369"/>
    <w:rsid w:val="001B34F5"/>
    <w:rsid w:val="001B35B2"/>
    <w:rsid w:val="001B3716"/>
    <w:rsid w:val="001B3818"/>
    <w:rsid w:val="001B3DA0"/>
    <w:rsid w:val="001B3F43"/>
    <w:rsid w:val="001B4206"/>
    <w:rsid w:val="001B4862"/>
    <w:rsid w:val="001B4872"/>
    <w:rsid w:val="001B48C9"/>
    <w:rsid w:val="001B4D4D"/>
    <w:rsid w:val="001B4E20"/>
    <w:rsid w:val="001B5155"/>
    <w:rsid w:val="001B52C0"/>
    <w:rsid w:val="001B5373"/>
    <w:rsid w:val="001B53DE"/>
    <w:rsid w:val="001B5505"/>
    <w:rsid w:val="001B566E"/>
    <w:rsid w:val="001B581C"/>
    <w:rsid w:val="001B58D3"/>
    <w:rsid w:val="001B5B33"/>
    <w:rsid w:val="001B5CA9"/>
    <w:rsid w:val="001B5D40"/>
    <w:rsid w:val="001B5D96"/>
    <w:rsid w:val="001B5F3D"/>
    <w:rsid w:val="001B60AD"/>
    <w:rsid w:val="001B617A"/>
    <w:rsid w:val="001B63BD"/>
    <w:rsid w:val="001B6911"/>
    <w:rsid w:val="001B6938"/>
    <w:rsid w:val="001B6B5B"/>
    <w:rsid w:val="001B6F65"/>
    <w:rsid w:val="001B73E5"/>
    <w:rsid w:val="001C01E3"/>
    <w:rsid w:val="001C0284"/>
    <w:rsid w:val="001C055B"/>
    <w:rsid w:val="001C144D"/>
    <w:rsid w:val="001C1849"/>
    <w:rsid w:val="001C19EB"/>
    <w:rsid w:val="001C1D8A"/>
    <w:rsid w:val="001C1E30"/>
    <w:rsid w:val="001C1F48"/>
    <w:rsid w:val="001C2628"/>
    <w:rsid w:val="001C2F44"/>
    <w:rsid w:val="001C2FE4"/>
    <w:rsid w:val="001C330E"/>
    <w:rsid w:val="001C3B6C"/>
    <w:rsid w:val="001C4171"/>
    <w:rsid w:val="001C48E4"/>
    <w:rsid w:val="001C4ABD"/>
    <w:rsid w:val="001C4E96"/>
    <w:rsid w:val="001C537C"/>
    <w:rsid w:val="001C551A"/>
    <w:rsid w:val="001C59C3"/>
    <w:rsid w:val="001C5E27"/>
    <w:rsid w:val="001C60A7"/>
    <w:rsid w:val="001C6234"/>
    <w:rsid w:val="001C6240"/>
    <w:rsid w:val="001C65CE"/>
    <w:rsid w:val="001C66A7"/>
    <w:rsid w:val="001C66CB"/>
    <w:rsid w:val="001C6850"/>
    <w:rsid w:val="001C6E2C"/>
    <w:rsid w:val="001C6F2B"/>
    <w:rsid w:val="001C7E9A"/>
    <w:rsid w:val="001D04FC"/>
    <w:rsid w:val="001D0533"/>
    <w:rsid w:val="001D05BA"/>
    <w:rsid w:val="001D0A81"/>
    <w:rsid w:val="001D0BF3"/>
    <w:rsid w:val="001D0C7A"/>
    <w:rsid w:val="001D0D4D"/>
    <w:rsid w:val="001D0D80"/>
    <w:rsid w:val="001D1176"/>
    <w:rsid w:val="001D164C"/>
    <w:rsid w:val="001D1752"/>
    <w:rsid w:val="001D179C"/>
    <w:rsid w:val="001D17D8"/>
    <w:rsid w:val="001D18F8"/>
    <w:rsid w:val="001D193A"/>
    <w:rsid w:val="001D2524"/>
    <w:rsid w:val="001D2904"/>
    <w:rsid w:val="001D3538"/>
    <w:rsid w:val="001D36CD"/>
    <w:rsid w:val="001D398F"/>
    <w:rsid w:val="001D3C96"/>
    <w:rsid w:val="001D3F37"/>
    <w:rsid w:val="001D4C29"/>
    <w:rsid w:val="001D500F"/>
    <w:rsid w:val="001D5046"/>
    <w:rsid w:val="001D53F4"/>
    <w:rsid w:val="001D5C2F"/>
    <w:rsid w:val="001D5E72"/>
    <w:rsid w:val="001D5FFA"/>
    <w:rsid w:val="001D6064"/>
    <w:rsid w:val="001D6288"/>
    <w:rsid w:val="001D62B2"/>
    <w:rsid w:val="001D67D3"/>
    <w:rsid w:val="001D6823"/>
    <w:rsid w:val="001D6A0A"/>
    <w:rsid w:val="001D6AA2"/>
    <w:rsid w:val="001D6FEF"/>
    <w:rsid w:val="001D7230"/>
    <w:rsid w:val="001D75BF"/>
    <w:rsid w:val="001D79B8"/>
    <w:rsid w:val="001D7BA2"/>
    <w:rsid w:val="001D7C5B"/>
    <w:rsid w:val="001D7ED7"/>
    <w:rsid w:val="001E002F"/>
    <w:rsid w:val="001E0361"/>
    <w:rsid w:val="001E046C"/>
    <w:rsid w:val="001E0515"/>
    <w:rsid w:val="001E0672"/>
    <w:rsid w:val="001E0B4D"/>
    <w:rsid w:val="001E0D5B"/>
    <w:rsid w:val="001E13A2"/>
    <w:rsid w:val="001E1433"/>
    <w:rsid w:val="001E1506"/>
    <w:rsid w:val="001E1529"/>
    <w:rsid w:val="001E1628"/>
    <w:rsid w:val="001E1F23"/>
    <w:rsid w:val="001E227C"/>
    <w:rsid w:val="001E2688"/>
    <w:rsid w:val="001E287E"/>
    <w:rsid w:val="001E2A02"/>
    <w:rsid w:val="001E2D07"/>
    <w:rsid w:val="001E2EA3"/>
    <w:rsid w:val="001E3086"/>
    <w:rsid w:val="001E3492"/>
    <w:rsid w:val="001E351C"/>
    <w:rsid w:val="001E3EBE"/>
    <w:rsid w:val="001E40A5"/>
    <w:rsid w:val="001E4221"/>
    <w:rsid w:val="001E422E"/>
    <w:rsid w:val="001E455F"/>
    <w:rsid w:val="001E4824"/>
    <w:rsid w:val="001E4BE2"/>
    <w:rsid w:val="001E571A"/>
    <w:rsid w:val="001E5FBB"/>
    <w:rsid w:val="001E67D6"/>
    <w:rsid w:val="001E6AB9"/>
    <w:rsid w:val="001E6B4F"/>
    <w:rsid w:val="001E6C65"/>
    <w:rsid w:val="001E7877"/>
    <w:rsid w:val="001F01E3"/>
    <w:rsid w:val="001F032A"/>
    <w:rsid w:val="001F0890"/>
    <w:rsid w:val="001F0C86"/>
    <w:rsid w:val="001F0E5A"/>
    <w:rsid w:val="001F1585"/>
    <w:rsid w:val="001F1A8B"/>
    <w:rsid w:val="001F1C75"/>
    <w:rsid w:val="001F1D01"/>
    <w:rsid w:val="001F249A"/>
    <w:rsid w:val="001F25AD"/>
    <w:rsid w:val="001F275B"/>
    <w:rsid w:val="001F2D71"/>
    <w:rsid w:val="001F2FB0"/>
    <w:rsid w:val="001F3224"/>
    <w:rsid w:val="001F343C"/>
    <w:rsid w:val="001F36F6"/>
    <w:rsid w:val="001F38F1"/>
    <w:rsid w:val="001F3909"/>
    <w:rsid w:val="001F39AB"/>
    <w:rsid w:val="001F39C3"/>
    <w:rsid w:val="001F4240"/>
    <w:rsid w:val="001F4366"/>
    <w:rsid w:val="001F48EB"/>
    <w:rsid w:val="001F48FC"/>
    <w:rsid w:val="001F4A33"/>
    <w:rsid w:val="001F4DD6"/>
    <w:rsid w:val="001F4DE4"/>
    <w:rsid w:val="001F4FA7"/>
    <w:rsid w:val="001F5147"/>
    <w:rsid w:val="001F53E9"/>
    <w:rsid w:val="001F5429"/>
    <w:rsid w:val="001F54E7"/>
    <w:rsid w:val="001F55B3"/>
    <w:rsid w:val="001F55C6"/>
    <w:rsid w:val="001F5846"/>
    <w:rsid w:val="001F61E5"/>
    <w:rsid w:val="001F64C3"/>
    <w:rsid w:val="001F6CA2"/>
    <w:rsid w:val="001F73BF"/>
    <w:rsid w:val="001F756C"/>
    <w:rsid w:val="001F785B"/>
    <w:rsid w:val="001F7B20"/>
    <w:rsid w:val="001F7ED9"/>
    <w:rsid w:val="001F7F61"/>
    <w:rsid w:val="002006E9"/>
    <w:rsid w:val="00200E2F"/>
    <w:rsid w:val="002014A3"/>
    <w:rsid w:val="00201B4A"/>
    <w:rsid w:val="00201E36"/>
    <w:rsid w:val="00201E44"/>
    <w:rsid w:val="0020202B"/>
    <w:rsid w:val="00202196"/>
    <w:rsid w:val="00202295"/>
    <w:rsid w:val="00202492"/>
    <w:rsid w:val="0020260A"/>
    <w:rsid w:val="0020276C"/>
    <w:rsid w:val="0020288E"/>
    <w:rsid w:val="00202ACD"/>
    <w:rsid w:val="00202B4F"/>
    <w:rsid w:val="00202C6B"/>
    <w:rsid w:val="00202CBC"/>
    <w:rsid w:val="002037E1"/>
    <w:rsid w:val="00203C56"/>
    <w:rsid w:val="00204001"/>
    <w:rsid w:val="002041EE"/>
    <w:rsid w:val="00204286"/>
    <w:rsid w:val="002043C6"/>
    <w:rsid w:val="002048AE"/>
    <w:rsid w:val="00204DA7"/>
    <w:rsid w:val="002051A7"/>
    <w:rsid w:val="00205311"/>
    <w:rsid w:val="00205B6B"/>
    <w:rsid w:val="00205EA4"/>
    <w:rsid w:val="00206488"/>
    <w:rsid w:val="0020652B"/>
    <w:rsid w:val="002071EE"/>
    <w:rsid w:val="002072BB"/>
    <w:rsid w:val="00207522"/>
    <w:rsid w:val="00207C19"/>
    <w:rsid w:val="00207D3F"/>
    <w:rsid w:val="00210065"/>
    <w:rsid w:val="00210294"/>
    <w:rsid w:val="00210721"/>
    <w:rsid w:val="0021079A"/>
    <w:rsid w:val="0021094F"/>
    <w:rsid w:val="00210993"/>
    <w:rsid w:val="00210BB9"/>
    <w:rsid w:val="00210D48"/>
    <w:rsid w:val="00210E35"/>
    <w:rsid w:val="00210EE8"/>
    <w:rsid w:val="00211212"/>
    <w:rsid w:val="00211635"/>
    <w:rsid w:val="00211643"/>
    <w:rsid w:val="00211BCA"/>
    <w:rsid w:val="00212010"/>
    <w:rsid w:val="002122BA"/>
    <w:rsid w:val="002122EE"/>
    <w:rsid w:val="00212591"/>
    <w:rsid w:val="00212607"/>
    <w:rsid w:val="00212659"/>
    <w:rsid w:val="0021274B"/>
    <w:rsid w:val="0021306F"/>
    <w:rsid w:val="0021356F"/>
    <w:rsid w:val="002136A6"/>
    <w:rsid w:val="00213FC0"/>
    <w:rsid w:val="002145BB"/>
    <w:rsid w:val="0021460D"/>
    <w:rsid w:val="0021463C"/>
    <w:rsid w:val="00214CEC"/>
    <w:rsid w:val="00215278"/>
    <w:rsid w:val="00215A66"/>
    <w:rsid w:val="00216046"/>
    <w:rsid w:val="00216119"/>
    <w:rsid w:val="002162B4"/>
    <w:rsid w:val="002163BA"/>
    <w:rsid w:val="002164F5"/>
    <w:rsid w:val="0021684A"/>
    <w:rsid w:val="002168A9"/>
    <w:rsid w:val="00216ED1"/>
    <w:rsid w:val="00217086"/>
    <w:rsid w:val="002170DD"/>
    <w:rsid w:val="002176C3"/>
    <w:rsid w:val="002176DC"/>
    <w:rsid w:val="0021777B"/>
    <w:rsid w:val="00217854"/>
    <w:rsid w:val="00217860"/>
    <w:rsid w:val="00217A4B"/>
    <w:rsid w:val="00220122"/>
    <w:rsid w:val="00220296"/>
    <w:rsid w:val="00220320"/>
    <w:rsid w:val="002206E7"/>
    <w:rsid w:val="00220767"/>
    <w:rsid w:val="00220C70"/>
    <w:rsid w:val="0022125B"/>
    <w:rsid w:val="00221362"/>
    <w:rsid w:val="002215FF"/>
    <w:rsid w:val="002216E5"/>
    <w:rsid w:val="00221735"/>
    <w:rsid w:val="00221B06"/>
    <w:rsid w:val="00221D83"/>
    <w:rsid w:val="00221F13"/>
    <w:rsid w:val="00222190"/>
    <w:rsid w:val="00222B4A"/>
    <w:rsid w:val="00222FBB"/>
    <w:rsid w:val="0022335D"/>
    <w:rsid w:val="0022380A"/>
    <w:rsid w:val="00223CF5"/>
    <w:rsid w:val="00223DC3"/>
    <w:rsid w:val="00223E32"/>
    <w:rsid w:val="00223F9E"/>
    <w:rsid w:val="0022491A"/>
    <w:rsid w:val="002249B7"/>
    <w:rsid w:val="00224C14"/>
    <w:rsid w:val="00224CBC"/>
    <w:rsid w:val="00224EC9"/>
    <w:rsid w:val="00224EE8"/>
    <w:rsid w:val="00225534"/>
    <w:rsid w:val="002257AE"/>
    <w:rsid w:val="00225C38"/>
    <w:rsid w:val="00225DBB"/>
    <w:rsid w:val="0022624D"/>
    <w:rsid w:val="00226273"/>
    <w:rsid w:val="00226C44"/>
    <w:rsid w:val="00226C5E"/>
    <w:rsid w:val="00226D5C"/>
    <w:rsid w:val="00226EAA"/>
    <w:rsid w:val="0022780B"/>
    <w:rsid w:val="00227BEF"/>
    <w:rsid w:val="00227E39"/>
    <w:rsid w:val="002300C8"/>
    <w:rsid w:val="0023014D"/>
    <w:rsid w:val="00231026"/>
    <w:rsid w:val="002311EB"/>
    <w:rsid w:val="0023140B"/>
    <w:rsid w:val="00231669"/>
    <w:rsid w:val="002318B2"/>
    <w:rsid w:val="00231A25"/>
    <w:rsid w:val="00231C56"/>
    <w:rsid w:val="00231E1C"/>
    <w:rsid w:val="0023201C"/>
    <w:rsid w:val="002322F3"/>
    <w:rsid w:val="002323F5"/>
    <w:rsid w:val="0023266A"/>
    <w:rsid w:val="0023297A"/>
    <w:rsid w:val="00232DB4"/>
    <w:rsid w:val="00233B47"/>
    <w:rsid w:val="00233C13"/>
    <w:rsid w:val="00233C69"/>
    <w:rsid w:val="00233F23"/>
    <w:rsid w:val="00233F77"/>
    <w:rsid w:val="00233FE2"/>
    <w:rsid w:val="002341A5"/>
    <w:rsid w:val="00234D3D"/>
    <w:rsid w:val="00234DCA"/>
    <w:rsid w:val="00234EED"/>
    <w:rsid w:val="0023502A"/>
    <w:rsid w:val="00235090"/>
    <w:rsid w:val="00235135"/>
    <w:rsid w:val="002351FE"/>
    <w:rsid w:val="00235449"/>
    <w:rsid w:val="00235724"/>
    <w:rsid w:val="002358EA"/>
    <w:rsid w:val="00235A9E"/>
    <w:rsid w:val="00235C04"/>
    <w:rsid w:val="00235C87"/>
    <w:rsid w:val="00235E63"/>
    <w:rsid w:val="00235E79"/>
    <w:rsid w:val="002361CF"/>
    <w:rsid w:val="00236307"/>
    <w:rsid w:val="00236580"/>
    <w:rsid w:val="00236585"/>
    <w:rsid w:val="00236817"/>
    <w:rsid w:val="00236DF0"/>
    <w:rsid w:val="00236EA8"/>
    <w:rsid w:val="00236F0B"/>
    <w:rsid w:val="00236FCF"/>
    <w:rsid w:val="0023784C"/>
    <w:rsid w:val="00237A70"/>
    <w:rsid w:val="00237AED"/>
    <w:rsid w:val="00237BE1"/>
    <w:rsid w:val="00237C41"/>
    <w:rsid w:val="00237CA9"/>
    <w:rsid w:val="00237EEE"/>
    <w:rsid w:val="0024047C"/>
    <w:rsid w:val="0024052A"/>
    <w:rsid w:val="0024052C"/>
    <w:rsid w:val="002408DF"/>
    <w:rsid w:val="002409BE"/>
    <w:rsid w:val="00240B19"/>
    <w:rsid w:val="00240B9D"/>
    <w:rsid w:val="00240E0A"/>
    <w:rsid w:val="00240EE6"/>
    <w:rsid w:val="00240EFC"/>
    <w:rsid w:val="00241096"/>
    <w:rsid w:val="00241B09"/>
    <w:rsid w:val="00241B3E"/>
    <w:rsid w:val="00241E3C"/>
    <w:rsid w:val="0024210B"/>
    <w:rsid w:val="00242339"/>
    <w:rsid w:val="002424E9"/>
    <w:rsid w:val="00242792"/>
    <w:rsid w:val="00242A94"/>
    <w:rsid w:val="00242DC3"/>
    <w:rsid w:val="00242EB1"/>
    <w:rsid w:val="002430F9"/>
    <w:rsid w:val="00243404"/>
    <w:rsid w:val="0024360E"/>
    <w:rsid w:val="00243BE8"/>
    <w:rsid w:val="00244B3C"/>
    <w:rsid w:val="00244D21"/>
    <w:rsid w:val="00244D84"/>
    <w:rsid w:val="00244EF9"/>
    <w:rsid w:val="00245015"/>
    <w:rsid w:val="00245613"/>
    <w:rsid w:val="002456F0"/>
    <w:rsid w:val="00245770"/>
    <w:rsid w:val="002459CB"/>
    <w:rsid w:val="00245A85"/>
    <w:rsid w:val="00245B05"/>
    <w:rsid w:val="00245B7F"/>
    <w:rsid w:val="00245CB7"/>
    <w:rsid w:val="00246EB9"/>
    <w:rsid w:val="00246FF6"/>
    <w:rsid w:val="002471E0"/>
    <w:rsid w:val="00247428"/>
    <w:rsid w:val="002474CC"/>
    <w:rsid w:val="0024763F"/>
    <w:rsid w:val="00247B06"/>
    <w:rsid w:val="00247D83"/>
    <w:rsid w:val="00247E22"/>
    <w:rsid w:val="00250374"/>
    <w:rsid w:val="00250965"/>
    <w:rsid w:val="00250CBB"/>
    <w:rsid w:val="00250DE8"/>
    <w:rsid w:val="00250DEE"/>
    <w:rsid w:val="00250EE5"/>
    <w:rsid w:val="002510FF"/>
    <w:rsid w:val="00251BE2"/>
    <w:rsid w:val="002520CD"/>
    <w:rsid w:val="00252893"/>
    <w:rsid w:val="0025290E"/>
    <w:rsid w:val="00252E73"/>
    <w:rsid w:val="00253023"/>
    <w:rsid w:val="0025311C"/>
    <w:rsid w:val="0025320A"/>
    <w:rsid w:val="00253228"/>
    <w:rsid w:val="002533DD"/>
    <w:rsid w:val="00253479"/>
    <w:rsid w:val="0025371E"/>
    <w:rsid w:val="002544AC"/>
    <w:rsid w:val="002544AE"/>
    <w:rsid w:val="002545AD"/>
    <w:rsid w:val="00254656"/>
    <w:rsid w:val="0025469C"/>
    <w:rsid w:val="0025470B"/>
    <w:rsid w:val="002549A2"/>
    <w:rsid w:val="00254C8E"/>
    <w:rsid w:val="0025504B"/>
    <w:rsid w:val="0025526C"/>
    <w:rsid w:val="0025543F"/>
    <w:rsid w:val="002555F3"/>
    <w:rsid w:val="00255729"/>
    <w:rsid w:val="00255998"/>
    <w:rsid w:val="00255B1D"/>
    <w:rsid w:val="00255F1E"/>
    <w:rsid w:val="002563A1"/>
    <w:rsid w:val="0025673E"/>
    <w:rsid w:val="00257238"/>
    <w:rsid w:val="00257974"/>
    <w:rsid w:val="00260093"/>
    <w:rsid w:val="002601DB"/>
    <w:rsid w:val="0026022F"/>
    <w:rsid w:val="00260559"/>
    <w:rsid w:val="00260566"/>
    <w:rsid w:val="002606C4"/>
    <w:rsid w:val="00260924"/>
    <w:rsid w:val="00261811"/>
    <w:rsid w:val="00261A6D"/>
    <w:rsid w:val="00261BDD"/>
    <w:rsid w:val="00261D8A"/>
    <w:rsid w:val="00262A85"/>
    <w:rsid w:val="00263704"/>
    <w:rsid w:val="002638BE"/>
    <w:rsid w:val="00263B0F"/>
    <w:rsid w:val="00263D63"/>
    <w:rsid w:val="002641AF"/>
    <w:rsid w:val="002642DF"/>
    <w:rsid w:val="002648A1"/>
    <w:rsid w:val="00264AE6"/>
    <w:rsid w:val="00264BA6"/>
    <w:rsid w:val="00264F92"/>
    <w:rsid w:val="002657FF"/>
    <w:rsid w:val="00265A5B"/>
    <w:rsid w:val="002664EC"/>
    <w:rsid w:val="0026696D"/>
    <w:rsid w:val="00266CDD"/>
    <w:rsid w:val="002671CB"/>
    <w:rsid w:val="0026742F"/>
    <w:rsid w:val="00267513"/>
    <w:rsid w:val="002677B8"/>
    <w:rsid w:val="00267BAF"/>
    <w:rsid w:val="00270516"/>
    <w:rsid w:val="0027065B"/>
    <w:rsid w:val="00270759"/>
    <w:rsid w:val="00270A60"/>
    <w:rsid w:val="00270B7F"/>
    <w:rsid w:val="00271163"/>
    <w:rsid w:val="0027121B"/>
    <w:rsid w:val="00271471"/>
    <w:rsid w:val="002719D3"/>
    <w:rsid w:val="00272092"/>
    <w:rsid w:val="00272171"/>
    <w:rsid w:val="0027240A"/>
    <w:rsid w:val="00272539"/>
    <w:rsid w:val="00272580"/>
    <w:rsid w:val="002728FD"/>
    <w:rsid w:val="00272981"/>
    <w:rsid w:val="00272C70"/>
    <w:rsid w:val="00272E11"/>
    <w:rsid w:val="00273444"/>
    <w:rsid w:val="00273509"/>
    <w:rsid w:val="002735D7"/>
    <w:rsid w:val="0027380C"/>
    <w:rsid w:val="0027388B"/>
    <w:rsid w:val="00273C17"/>
    <w:rsid w:val="00274D19"/>
    <w:rsid w:val="00274F01"/>
    <w:rsid w:val="00275105"/>
    <w:rsid w:val="002751D8"/>
    <w:rsid w:val="002752D3"/>
    <w:rsid w:val="002755E2"/>
    <w:rsid w:val="00275CB2"/>
    <w:rsid w:val="00275E84"/>
    <w:rsid w:val="00276691"/>
    <w:rsid w:val="002767DD"/>
    <w:rsid w:val="002768DD"/>
    <w:rsid w:val="0027692E"/>
    <w:rsid w:val="0027694A"/>
    <w:rsid w:val="00276968"/>
    <w:rsid w:val="00276A48"/>
    <w:rsid w:val="00276E0B"/>
    <w:rsid w:val="00276F10"/>
    <w:rsid w:val="002770D8"/>
    <w:rsid w:val="00277498"/>
    <w:rsid w:val="002777FD"/>
    <w:rsid w:val="00277B92"/>
    <w:rsid w:val="00277F9F"/>
    <w:rsid w:val="0028028B"/>
    <w:rsid w:val="0028061C"/>
    <w:rsid w:val="002807AE"/>
    <w:rsid w:val="00281069"/>
    <w:rsid w:val="00281230"/>
    <w:rsid w:val="002816DD"/>
    <w:rsid w:val="002818D6"/>
    <w:rsid w:val="00281F69"/>
    <w:rsid w:val="00282C7C"/>
    <w:rsid w:val="00282EE7"/>
    <w:rsid w:val="0028363F"/>
    <w:rsid w:val="00283A21"/>
    <w:rsid w:val="00283B40"/>
    <w:rsid w:val="00283C5B"/>
    <w:rsid w:val="00283D0D"/>
    <w:rsid w:val="00283D53"/>
    <w:rsid w:val="0028444F"/>
    <w:rsid w:val="002844F5"/>
    <w:rsid w:val="00284830"/>
    <w:rsid w:val="00284B88"/>
    <w:rsid w:val="00284C24"/>
    <w:rsid w:val="00284DBD"/>
    <w:rsid w:val="0028513F"/>
    <w:rsid w:val="0028599F"/>
    <w:rsid w:val="00285D21"/>
    <w:rsid w:val="00285FB5"/>
    <w:rsid w:val="002861BD"/>
    <w:rsid w:val="002861F2"/>
    <w:rsid w:val="0028620A"/>
    <w:rsid w:val="0028627A"/>
    <w:rsid w:val="0028640B"/>
    <w:rsid w:val="0028655C"/>
    <w:rsid w:val="00286A0B"/>
    <w:rsid w:val="00286D8E"/>
    <w:rsid w:val="002873B1"/>
    <w:rsid w:val="002873F9"/>
    <w:rsid w:val="00287411"/>
    <w:rsid w:val="00287648"/>
    <w:rsid w:val="002879D2"/>
    <w:rsid w:val="00287C26"/>
    <w:rsid w:val="002902A9"/>
    <w:rsid w:val="0029030B"/>
    <w:rsid w:val="00290679"/>
    <w:rsid w:val="00290B09"/>
    <w:rsid w:val="00291183"/>
    <w:rsid w:val="0029157E"/>
    <w:rsid w:val="00291CF5"/>
    <w:rsid w:val="002920F9"/>
    <w:rsid w:val="002921D7"/>
    <w:rsid w:val="002924A1"/>
    <w:rsid w:val="0029265D"/>
    <w:rsid w:val="00292981"/>
    <w:rsid w:val="0029298D"/>
    <w:rsid w:val="00292C92"/>
    <w:rsid w:val="00292D76"/>
    <w:rsid w:val="00293053"/>
    <w:rsid w:val="002933E8"/>
    <w:rsid w:val="00293951"/>
    <w:rsid w:val="002939B7"/>
    <w:rsid w:val="00293AAB"/>
    <w:rsid w:val="00294868"/>
    <w:rsid w:val="002949F4"/>
    <w:rsid w:val="00295012"/>
    <w:rsid w:val="0029574B"/>
    <w:rsid w:val="0029593A"/>
    <w:rsid w:val="00295F38"/>
    <w:rsid w:val="00295F65"/>
    <w:rsid w:val="002969DB"/>
    <w:rsid w:val="00297A59"/>
    <w:rsid w:val="00297D85"/>
    <w:rsid w:val="002A0A7E"/>
    <w:rsid w:val="002A10D9"/>
    <w:rsid w:val="002A15AF"/>
    <w:rsid w:val="002A1BC6"/>
    <w:rsid w:val="002A1F2C"/>
    <w:rsid w:val="002A1FC0"/>
    <w:rsid w:val="002A228D"/>
    <w:rsid w:val="002A265E"/>
    <w:rsid w:val="002A31BC"/>
    <w:rsid w:val="002A3215"/>
    <w:rsid w:val="002A3517"/>
    <w:rsid w:val="002A351F"/>
    <w:rsid w:val="002A3587"/>
    <w:rsid w:val="002A37C5"/>
    <w:rsid w:val="002A408E"/>
    <w:rsid w:val="002A4092"/>
    <w:rsid w:val="002A43D1"/>
    <w:rsid w:val="002A45B9"/>
    <w:rsid w:val="002A49FE"/>
    <w:rsid w:val="002A4EC7"/>
    <w:rsid w:val="002A4EC9"/>
    <w:rsid w:val="002A5119"/>
    <w:rsid w:val="002A55B8"/>
    <w:rsid w:val="002A57AA"/>
    <w:rsid w:val="002A5947"/>
    <w:rsid w:val="002A597B"/>
    <w:rsid w:val="002A5DA6"/>
    <w:rsid w:val="002A63A0"/>
    <w:rsid w:val="002A6778"/>
    <w:rsid w:val="002A7971"/>
    <w:rsid w:val="002A7A9E"/>
    <w:rsid w:val="002A7BE5"/>
    <w:rsid w:val="002B0ACC"/>
    <w:rsid w:val="002B0CA9"/>
    <w:rsid w:val="002B0E24"/>
    <w:rsid w:val="002B0FB0"/>
    <w:rsid w:val="002B131E"/>
    <w:rsid w:val="002B149A"/>
    <w:rsid w:val="002B164C"/>
    <w:rsid w:val="002B16A2"/>
    <w:rsid w:val="002B1A5C"/>
    <w:rsid w:val="002B1B4A"/>
    <w:rsid w:val="002B1E7F"/>
    <w:rsid w:val="002B1FFB"/>
    <w:rsid w:val="002B203A"/>
    <w:rsid w:val="002B2225"/>
    <w:rsid w:val="002B2242"/>
    <w:rsid w:val="002B2561"/>
    <w:rsid w:val="002B2724"/>
    <w:rsid w:val="002B2A15"/>
    <w:rsid w:val="002B2A37"/>
    <w:rsid w:val="002B2B33"/>
    <w:rsid w:val="002B2B6B"/>
    <w:rsid w:val="002B30E0"/>
    <w:rsid w:val="002B333D"/>
    <w:rsid w:val="002B35F1"/>
    <w:rsid w:val="002B3E90"/>
    <w:rsid w:val="002B3F7C"/>
    <w:rsid w:val="002B41F8"/>
    <w:rsid w:val="002B43B4"/>
    <w:rsid w:val="002B449D"/>
    <w:rsid w:val="002B48FC"/>
    <w:rsid w:val="002B4D25"/>
    <w:rsid w:val="002B4EDD"/>
    <w:rsid w:val="002B53E6"/>
    <w:rsid w:val="002B572E"/>
    <w:rsid w:val="002B5827"/>
    <w:rsid w:val="002B5A57"/>
    <w:rsid w:val="002B5E76"/>
    <w:rsid w:val="002B6079"/>
    <w:rsid w:val="002B66A7"/>
    <w:rsid w:val="002B67DB"/>
    <w:rsid w:val="002B695A"/>
    <w:rsid w:val="002B6AB6"/>
    <w:rsid w:val="002B6AED"/>
    <w:rsid w:val="002B6B2B"/>
    <w:rsid w:val="002B6EB8"/>
    <w:rsid w:val="002B7382"/>
    <w:rsid w:val="002B746B"/>
    <w:rsid w:val="002B783A"/>
    <w:rsid w:val="002B7DC7"/>
    <w:rsid w:val="002C0025"/>
    <w:rsid w:val="002C0051"/>
    <w:rsid w:val="002C008E"/>
    <w:rsid w:val="002C00BD"/>
    <w:rsid w:val="002C0100"/>
    <w:rsid w:val="002C080C"/>
    <w:rsid w:val="002C0988"/>
    <w:rsid w:val="002C0BD6"/>
    <w:rsid w:val="002C0DFF"/>
    <w:rsid w:val="002C12A9"/>
    <w:rsid w:val="002C17A6"/>
    <w:rsid w:val="002C1A73"/>
    <w:rsid w:val="002C1C06"/>
    <w:rsid w:val="002C1C70"/>
    <w:rsid w:val="002C1CC8"/>
    <w:rsid w:val="002C1D33"/>
    <w:rsid w:val="002C2224"/>
    <w:rsid w:val="002C257F"/>
    <w:rsid w:val="002C2636"/>
    <w:rsid w:val="002C281A"/>
    <w:rsid w:val="002C28B8"/>
    <w:rsid w:val="002C2ABD"/>
    <w:rsid w:val="002C31C7"/>
    <w:rsid w:val="002C332C"/>
    <w:rsid w:val="002C42A8"/>
    <w:rsid w:val="002C4F1C"/>
    <w:rsid w:val="002C535A"/>
    <w:rsid w:val="002C5776"/>
    <w:rsid w:val="002C577A"/>
    <w:rsid w:val="002C59B6"/>
    <w:rsid w:val="002C5AA6"/>
    <w:rsid w:val="002C6225"/>
    <w:rsid w:val="002C6274"/>
    <w:rsid w:val="002C641C"/>
    <w:rsid w:val="002C64C3"/>
    <w:rsid w:val="002C6708"/>
    <w:rsid w:val="002C67B5"/>
    <w:rsid w:val="002C71ED"/>
    <w:rsid w:val="002C7662"/>
    <w:rsid w:val="002C7A9F"/>
    <w:rsid w:val="002C7BB8"/>
    <w:rsid w:val="002C7F16"/>
    <w:rsid w:val="002D04C9"/>
    <w:rsid w:val="002D06D7"/>
    <w:rsid w:val="002D08CD"/>
    <w:rsid w:val="002D0930"/>
    <w:rsid w:val="002D0B58"/>
    <w:rsid w:val="002D0C58"/>
    <w:rsid w:val="002D1186"/>
    <w:rsid w:val="002D1B8B"/>
    <w:rsid w:val="002D1C59"/>
    <w:rsid w:val="002D22FB"/>
    <w:rsid w:val="002D2459"/>
    <w:rsid w:val="002D2C4C"/>
    <w:rsid w:val="002D304D"/>
    <w:rsid w:val="002D367B"/>
    <w:rsid w:val="002D3781"/>
    <w:rsid w:val="002D3B78"/>
    <w:rsid w:val="002D3B7B"/>
    <w:rsid w:val="002D3BA2"/>
    <w:rsid w:val="002D3D0C"/>
    <w:rsid w:val="002D3E05"/>
    <w:rsid w:val="002D3F43"/>
    <w:rsid w:val="002D40C7"/>
    <w:rsid w:val="002D41E9"/>
    <w:rsid w:val="002D425C"/>
    <w:rsid w:val="002D43DC"/>
    <w:rsid w:val="002D46A2"/>
    <w:rsid w:val="002D5296"/>
    <w:rsid w:val="002D553D"/>
    <w:rsid w:val="002D5866"/>
    <w:rsid w:val="002D5B12"/>
    <w:rsid w:val="002D6019"/>
    <w:rsid w:val="002D6598"/>
    <w:rsid w:val="002D768F"/>
    <w:rsid w:val="002D77E1"/>
    <w:rsid w:val="002D7CEF"/>
    <w:rsid w:val="002D7F80"/>
    <w:rsid w:val="002E0096"/>
    <w:rsid w:val="002E054A"/>
    <w:rsid w:val="002E088B"/>
    <w:rsid w:val="002E1D15"/>
    <w:rsid w:val="002E1D57"/>
    <w:rsid w:val="002E1DD4"/>
    <w:rsid w:val="002E1FAE"/>
    <w:rsid w:val="002E2782"/>
    <w:rsid w:val="002E308B"/>
    <w:rsid w:val="002E33F8"/>
    <w:rsid w:val="002E34CA"/>
    <w:rsid w:val="002E374F"/>
    <w:rsid w:val="002E391F"/>
    <w:rsid w:val="002E3A27"/>
    <w:rsid w:val="002E3E66"/>
    <w:rsid w:val="002E407C"/>
    <w:rsid w:val="002E438B"/>
    <w:rsid w:val="002E4555"/>
    <w:rsid w:val="002E4580"/>
    <w:rsid w:val="002E4D73"/>
    <w:rsid w:val="002E4D78"/>
    <w:rsid w:val="002E4E0F"/>
    <w:rsid w:val="002E5107"/>
    <w:rsid w:val="002E5111"/>
    <w:rsid w:val="002E5240"/>
    <w:rsid w:val="002E52F5"/>
    <w:rsid w:val="002E5872"/>
    <w:rsid w:val="002E58F6"/>
    <w:rsid w:val="002E5B2F"/>
    <w:rsid w:val="002E5E1E"/>
    <w:rsid w:val="002E5F2B"/>
    <w:rsid w:val="002E5F44"/>
    <w:rsid w:val="002E5F83"/>
    <w:rsid w:val="002E627F"/>
    <w:rsid w:val="002E632F"/>
    <w:rsid w:val="002E63D1"/>
    <w:rsid w:val="002E6A2A"/>
    <w:rsid w:val="002E6D76"/>
    <w:rsid w:val="002E6E54"/>
    <w:rsid w:val="002E6EB6"/>
    <w:rsid w:val="002E7370"/>
    <w:rsid w:val="002E73A2"/>
    <w:rsid w:val="002E7BBB"/>
    <w:rsid w:val="002E7DEA"/>
    <w:rsid w:val="002E7EA0"/>
    <w:rsid w:val="002E7FA2"/>
    <w:rsid w:val="002F01B8"/>
    <w:rsid w:val="002F03F7"/>
    <w:rsid w:val="002F0FFC"/>
    <w:rsid w:val="002F13F4"/>
    <w:rsid w:val="002F15B7"/>
    <w:rsid w:val="002F1805"/>
    <w:rsid w:val="002F1ECA"/>
    <w:rsid w:val="002F2134"/>
    <w:rsid w:val="002F26E4"/>
    <w:rsid w:val="002F3142"/>
    <w:rsid w:val="002F329C"/>
    <w:rsid w:val="002F346B"/>
    <w:rsid w:val="002F3941"/>
    <w:rsid w:val="002F3D2E"/>
    <w:rsid w:val="002F3E2E"/>
    <w:rsid w:val="002F45CF"/>
    <w:rsid w:val="002F475B"/>
    <w:rsid w:val="002F4A48"/>
    <w:rsid w:val="002F4B11"/>
    <w:rsid w:val="002F4EE5"/>
    <w:rsid w:val="002F528F"/>
    <w:rsid w:val="002F54C8"/>
    <w:rsid w:val="002F5661"/>
    <w:rsid w:val="002F58F3"/>
    <w:rsid w:val="002F5AA4"/>
    <w:rsid w:val="002F5E69"/>
    <w:rsid w:val="002F646A"/>
    <w:rsid w:val="002F64A9"/>
    <w:rsid w:val="002F687B"/>
    <w:rsid w:val="002F6C5D"/>
    <w:rsid w:val="002F727D"/>
    <w:rsid w:val="002F74BB"/>
    <w:rsid w:val="002F7A58"/>
    <w:rsid w:val="002F7AB2"/>
    <w:rsid w:val="002F7E09"/>
    <w:rsid w:val="002F7EC8"/>
    <w:rsid w:val="002F7FDE"/>
    <w:rsid w:val="002F7FEB"/>
    <w:rsid w:val="0030056F"/>
    <w:rsid w:val="00300599"/>
    <w:rsid w:val="00300612"/>
    <w:rsid w:val="0030067B"/>
    <w:rsid w:val="00300765"/>
    <w:rsid w:val="003008DE"/>
    <w:rsid w:val="00301030"/>
    <w:rsid w:val="003011BE"/>
    <w:rsid w:val="0030186F"/>
    <w:rsid w:val="00301D37"/>
    <w:rsid w:val="00301D38"/>
    <w:rsid w:val="00301DBB"/>
    <w:rsid w:val="003020AC"/>
    <w:rsid w:val="003020F7"/>
    <w:rsid w:val="003023BC"/>
    <w:rsid w:val="0030252A"/>
    <w:rsid w:val="00302541"/>
    <w:rsid w:val="0030280B"/>
    <w:rsid w:val="00302FF4"/>
    <w:rsid w:val="003032AE"/>
    <w:rsid w:val="003034E4"/>
    <w:rsid w:val="00303867"/>
    <w:rsid w:val="003038A1"/>
    <w:rsid w:val="00303956"/>
    <w:rsid w:val="00303AE1"/>
    <w:rsid w:val="00303B00"/>
    <w:rsid w:val="00303B45"/>
    <w:rsid w:val="00304D38"/>
    <w:rsid w:val="00304DE9"/>
    <w:rsid w:val="003052DE"/>
    <w:rsid w:val="003059B4"/>
    <w:rsid w:val="00305EC9"/>
    <w:rsid w:val="003061E2"/>
    <w:rsid w:val="003069AB"/>
    <w:rsid w:val="00306B12"/>
    <w:rsid w:val="00306FB0"/>
    <w:rsid w:val="0030724F"/>
    <w:rsid w:val="003072D3"/>
    <w:rsid w:val="0030770F"/>
    <w:rsid w:val="00307A7C"/>
    <w:rsid w:val="00307C1F"/>
    <w:rsid w:val="00307F36"/>
    <w:rsid w:val="00310046"/>
    <w:rsid w:val="0031013A"/>
    <w:rsid w:val="003101A1"/>
    <w:rsid w:val="00310606"/>
    <w:rsid w:val="0031096D"/>
    <w:rsid w:val="00310A70"/>
    <w:rsid w:val="00310A88"/>
    <w:rsid w:val="00310CA6"/>
    <w:rsid w:val="00310E0E"/>
    <w:rsid w:val="00311045"/>
    <w:rsid w:val="00311371"/>
    <w:rsid w:val="003114AC"/>
    <w:rsid w:val="00311ADE"/>
    <w:rsid w:val="00311E9A"/>
    <w:rsid w:val="003124EC"/>
    <w:rsid w:val="0031259D"/>
    <w:rsid w:val="003127A0"/>
    <w:rsid w:val="00312938"/>
    <w:rsid w:val="00312CB2"/>
    <w:rsid w:val="00313545"/>
    <w:rsid w:val="00313B16"/>
    <w:rsid w:val="00313B42"/>
    <w:rsid w:val="0031402A"/>
    <w:rsid w:val="003140AE"/>
    <w:rsid w:val="00314235"/>
    <w:rsid w:val="0031450B"/>
    <w:rsid w:val="00314616"/>
    <w:rsid w:val="00314861"/>
    <w:rsid w:val="00315045"/>
    <w:rsid w:val="003150CE"/>
    <w:rsid w:val="003151DE"/>
    <w:rsid w:val="0031563A"/>
    <w:rsid w:val="00315AA7"/>
    <w:rsid w:val="00315CB7"/>
    <w:rsid w:val="00315CE0"/>
    <w:rsid w:val="00315F80"/>
    <w:rsid w:val="003163DB"/>
    <w:rsid w:val="003165B1"/>
    <w:rsid w:val="003166EA"/>
    <w:rsid w:val="00316C7C"/>
    <w:rsid w:val="00316D28"/>
    <w:rsid w:val="00316EF0"/>
    <w:rsid w:val="00317231"/>
    <w:rsid w:val="0031733C"/>
    <w:rsid w:val="0031739E"/>
    <w:rsid w:val="003174FF"/>
    <w:rsid w:val="00317A7F"/>
    <w:rsid w:val="00317CC6"/>
    <w:rsid w:val="00320046"/>
    <w:rsid w:val="003203D0"/>
    <w:rsid w:val="003204CA"/>
    <w:rsid w:val="00320845"/>
    <w:rsid w:val="003209A1"/>
    <w:rsid w:val="00320F8A"/>
    <w:rsid w:val="00320FB7"/>
    <w:rsid w:val="003211DF"/>
    <w:rsid w:val="00321811"/>
    <w:rsid w:val="0032196D"/>
    <w:rsid w:val="00321E31"/>
    <w:rsid w:val="003221BA"/>
    <w:rsid w:val="003222C7"/>
    <w:rsid w:val="00322477"/>
    <w:rsid w:val="00322596"/>
    <w:rsid w:val="003225CA"/>
    <w:rsid w:val="0032286F"/>
    <w:rsid w:val="00322BFC"/>
    <w:rsid w:val="00322EB4"/>
    <w:rsid w:val="00322EFD"/>
    <w:rsid w:val="0032351D"/>
    <w:rsid w:val="00323957"/>
    <w:rsid w:val="00323B45"/>
    <w:rsid w:val="00323BA9"/>
    <w:rsid w:val="003241B4"/>
    <w:rsid w:val="003241C5"/>
    <w:rsid w:val="003241E3"/>
    <w:rsid w:val="00324955"/>
    <w:rsid w:val="00324F27"/>
    <w:rsid w:val="00325023"/>
    <w:rsid w:val="00325596"/>
    <w:rsid w:val="0032610D"/>
    <w:rsid w:val="00326801"/>
    <w:rsid w:val="00326815"/>
    <w:rsid w:val="00326B2B"/>
    <w:rsid w:val="00326BC2"/>
    <w:rsid w:val="00326D63"/>
    <w:rsid w:val="00326F87"/>
    <w:rsid w:val="003275C2"/>
    <w:rsid w:val="00327689"/>
    <w:rsid w:val="00327BDB"/>
    <w:rsid w:val="00327C8B"/>
    <w:rsid w:val="00327D05"/>
    <w:rsid w:val="00330334"/>
    <w:rsid w:val="0033050B"/>
    <w:rsid w:val="00330544"/>
    <w:rsid w:val="0033066E"/>
    <w:rsid w:val="00330AA2"/>
    <w:rsid w:val="003314B3"/>
    <w:rsid w:val="00331519"/>
    <w:rsid w:val="00331C0D"/>
    <w:rsid w:val="00331D11"/>
    <w:rsid w:val="00331E08"/>
    <w:rsid w:val="00331EA2"/>
    <w:rsid w:val="00331F35"/>
    <w:rsid w:val="0033257B"/>
    <w:rsid w:val="00332AB2"/>
    <w:rsid w:val="00332AC3"/>
    <w:rsid w:val="00333331"/>
    <w:rsid w:val="0033333F"/>
    <w:rsid w:val="0033353C"/>
    <w:rsid w:val="00334415"/>
    <w:rsid w:val="003348F1"/>
    <w:rsid w:val="00334AA8"/>
    <w:rsid w:val="00334B3B"/>
    <w:rsid w:val="00334C62"/>
    <w:rsid w:val="00334DA8"/>
    <w:rsid w:val="00334EEE"/>
    <w:rsid w:val="0033500F"/>
    <w:rsid w:val="0033522C"/>
    <w:rsid w:val="0033561B"/>
    <w:rsid w:val="00335DF5"/>
    <w:rsid w:val="00336563"/>
    <w:rsid w:val="00336D94"/>
    <w:rsid w:val="00336FA4"/>
    <w:rsid w:val="00337861"/>
    <w:rsid w:val="00337EBC"/>
    <w:rsid w:val="00337F76"/>
    <w:rsid w:val="00340A6E"/>
    <w:rsid w:val="00340FCA"/>
    <w:rsid w:val="0034103D"/>
    <w:rsid w:val="00341157"/>
    <w:rsid w:val="00341291"/>
    <w:rsid w:val="0034140A"/>
    <w:rsid w:val="00341849"/>
    <w:rsid w:val="00341CB3"/>
    <w:rsid w:val="00341D43"/>
    <w:rsid w:val="003422BB"/>
    <w:rsid w:val="003428FE"/>
    <w:rsid w:val="00342AD6"/>
    <w:rsid w:val="00342D5B"/>
    <w:rsid w:val="0034377C"/>
    <w:rsid w:val="00343A23"/>
    <w:rsid w:val="003441A1"/>
    <w:rsid w:val="0034429C"/>
    <w:rsid w:val="00344324"/>
    <w:rsid w:val="00344382"/>
    <w:rsid w:val="00344D9B"/>
    <w:rsid w:val="00344E65"/>
    <w:rsid w:val="0034518C"/>
    <w:rsid w:val="00345444"/>
    <w:rsid w:val="00346443"/>
    <w:rsid w:val="003465BD"/>
    <w:rsid w:val="00346733"/>
    <w:rsid w:val="00346A25"/>
    <w:rsid w:val="00346D94"/>
    <w:rsid w:val="0034716E"/>
    <w:rsid w:val="003475CF"/>
    <w:rsid w:val="00347D59"/>
    <w:rsid w:val="00350300"/>
    <w:rsid w:val="00350358"/>
    <w:rsid w:val="003503B3"/>
    <w:rsid w:val="003504BC"/>
    <w:rsid w:val="0035064F"/>
    <w:rsid w:val="00350A60"/>
    <w:rsid w:val="00351242"/>
    <w:rsid w:val="00351350"/>
    <w:rsid w:val="00351730"/>
    <w:rsid w:val="00351B0C"/>
    <w:rsid w:val="00351C96"/>
    <w:rsid w:val="00351E79"/>
    <w:rsid w:val="0035225D"/>
    <w:rsid w:val="00352696"/>
    <w:rsid w:val="003527B9"/>
    <w:rsid w:val="00352A25"/>
    <w:rsid w:val="00352EFC"/>
    <w:rsid w:val="00353478"/>
    <w:rsid w:val="003534E7"/>
    <w:rsid w:val="003535D6"/>
    <w:rsid w:val="00353CC0"/>
    <w:rsid w:val="003540D5"/>
    <w:rsid w:val="0035474B"/>
    <w:rsid w:val="003555B7"/>
    <w:rsid w:val="00355C9A"/>
    <w:rsid w:val="00356634"/>
    <w:rsid w:val="0035666F"/>
    <w:rsid w:val="00356C5E"/>
    <w:rsid w:val="00356E29"/>
    <w:rsid w:val="00356E58"/>
    <w:rsid w:val="00357763"/>
    <w:rsid w:val="00357A68"/>
    <w:rsid w:val="00357F61"/>
    <w:rsid w:val="0036009B"/>
    <w:rsid w:val="0036029D"/>
    <w:rsid w:val="003602E6"/>
    <w:rsid w:val="00360C99"/>
    <w:rsid w:val="0036103B"/>
    <w:rsid w:val="00361101"/>
    <w:rsid w:val="003612B5"/>
    <w:rsid w:val="00361302"/>
    <w:rsid w:val="0036175A"/>
    <w:rsid w:val="0036181C"/>
    <w:rsid w:val="00361D3C"/>
    <w:rsid w:val="00361FFB"/>
    <w:rsid w:val="0036243D"/>
    <w:rsid w:val="0036245A"/>
    <w:rsid w:val="0036250C"/>
    <w:rsid w:val="00362816"/>
    <w:rsid w:val="00362E06"/>
    <w:rsid w:val="00363D1A"/>
    <w:rsid w:val="0036480B"/>
    <w:rsid w:val="00364948"/>
    <w:rsid w:val="003649BC"/>
    <w:rsid w:val="00364B20"/>
    <w:rsid w:val="00364BFA"/>
    <w:rsid w:val="00364DA8"/>
    <w:rsid w:val="00364DF2"/>
    <w:rsid w:val="0036516F"/>
    <w:rsid w:val="00365D21"/>
    <w:rsid w:val="00365E5E"/>
    <w:rsid w:val="003664CC"/>
    <w:rsid w:val="003669B9"/>
    <w:rsid w:val="00367024"/>
    <w:rsid w:val="003671DF"/>
    <w:rsid w:val="003672E8"/>
    <w:rsid w:val="003677C9"/>
    <w:rsid w:val="003679CC"/>
    <w:rsid w:val="00367A0E"/>
    <w:rsid w:val="00367E47"/>
    <w:rsid w:val="00367F86"/>
    <w:rsid w:val="00370BEC"/>
    <w:rsid w:val="0037111A"/>
    <w:rsid w:val="00371275"/>
    <w:rsid w:val="00371BE0"/>
    <w:rsid w:val="00371EE2"/>
    <w:rsid w:val="003720B4"/>
    <w:rsid w:val="00372419"/>
    <w:rsid w:val="00372726"/>
    <w:rsid w:val="00372B44"/>
    <w:rsid w:val="003731A0"/>
    <w:rsid w:val="003732FE"/>
    <w:rsid w:val="00373850"/>
    <w:rsid w:val="00373C43"/>
    <w:rsid w:val="00373F80"/>
    <w:rsid w:val="00374221"/>
    <w:rsid w:val="0037446C"/>
    <w:rsid w:val="003744A8"/>
    <w:rsid w:val="0037450C"/>
    <w:rsid w:val="003748E1"/>
    <w:rsid w:val="00375527"/>
    <w:rsid w:val="0037561C"/>
    <w:rsid w:val="0037587E"/>
    <w:rsid w:val="00375976"/>
    <w:rsid w:val="003759F2"/>
    <w:rsid w:val="00375B43"/>
    <w:rsid w:val="00375D52"/>
    <w:rsid w:val="00375F10"/>
    <w:rsid w:val="00376342"/>
    <w:rsid w:val="0037658C"/>
    <w:rsid w:val="00376A91"/>
    <w:rsid w:val="0037702C"/>
    <w:rsid w:val="0037728A"/>
    <w:rsid w:val="00377460"/>
    <w:rsid w:val="00377C53"/>
    <w:rsid w:val="003800F2"/>
    <w:rsid w:val="003801FD"/>
    <w:rsid w:val="0038033E"/>
    <w:rsid w:val="00380399"/>
    <w:rsid w:val="003806C0"/>
    <w:rsid w:val="00380BBB"/>
    <w:rsid w:val="00381056"/>
    <w:rsid w:val="003810A5"/>
    <w:rsid w:val="00381241"/>
    <w:rsid w:val="003813B4"/>
    <w:rsid w:val="003813D6"/>
    <w:rsid w:val="0038143A"/>
    <w:rsid w:val="003816BE"/>
    <w:rsid w:val="00381923"/>
    <w:rsid w:val="00381ACA"/>
    <w:rsid w:val="0038202C"/>
    <w:rsid w:val="00382406"/>
    <w:rsid w:val="00382575"/>
    <w:rsid w:val="00382672"/>
    <w:rsid w:val="003827B1"/>
    <w:rsid w:val="00382894"/>
    <w:rsid w:val="003828AC"/>
    <w:rsid w:val="00382CAA"/>
    <w:rsid w:val="00383703"/>
    <w:rsid w:val="0038376D"/>
    <w:rsid w:val="003837E3"/>
    <w:rsid w:val="00383973"/>
    <w:rsid w:val="00383B52"/>
    <w:rsid w:val="00383D36"/>
    <w:rsid w:val="00384801"/>
    <w:rsid w:val="00384C70"/>
    <w:rsid w:val="00384D82"/>
    <w:rsid w:val="003854F1"/>
    <w:rsid w:val="003856D3"/>
    <w:rsid w:val="00385A12"/>
    <w:rsid w:val="003861E8"/>
    <w:rsid w:val="003865F5"/>
    <w:rsid w:val="00386637"/>
    <w:rsid w:val="003867A3"/>
    <w:rsid w:val="00386A63"/>
    <w:rsid w:val="00387692"/>
    <w:rsid w:val="003905B2"/>
    <w:rsid w:val="0039079C"/>
    <w:rsid w:val="00390854"/>
    <w:rsid w:val="00390AAC"/>
    <w:rsid w:val="00390DD0"/>
    <w:rsid w:val="00390E72"/>
    <w:rsid w:val="00391196"/>
    <w:rsid w:val="00391243"/>
    <w:rsid w:val="00391399"/>
    <w:rsid w:val="00391445"/>
    <w:rsid w:val="00391496"/>
    <w:rsid w:val="003915A8"/>
    <w:rsid w:val="0039168D"/>
    <w:rsid w:val="00391771"/>
    <w:rsid w:val="00391815"/>
    <w:rsid w:val="0039187F"/>
    <w:rsid w:val="00391B1E"/>
    <w:rsid w:val="003920AC"/>
    <w:rsid w:val="00392390"/>
    <w:rsid w:val="003925FB"/>
    <w:rsid w:val="00392714"/>
    <w:rsid w:val="003927FB"/>
    <w:rsid w:val="00392935"/>
    <w:rsid w:val="00392BFB"/>
    <w:rsid w:val="00392C6B"/>
    <w:rsid w:val="00392E98"/>
    <w:rsid w:val="0039322D"/>
    <w:rsid w:val="0039329E"/>
    <w:rsid w:val="003937E5"/>
    <w:rsid w:val="00393BF9"/>
    <w:rsid w:val="00393C25"/>
    <w:rsid w:val="00393F51"/>
    <w:rsid w:val="003941F8"/>
    <w:rsid w:val="0039439B"/>
    <w:rsid w:val="00394533"/>
    <w:rsid w:val="003945BD"/>
    <w:rsid w:val="00394913"/>
    <w:rsid w:val="00396219"/>
    <w:rsid w:val="00396231"/>
    <w:rsid w:val="0039674B"/>
    <w:rsid w:val="00396816"/>
    <w:rsid w:val="0039722F"/>
    <w:rsid w:val="00397916"/>
    <w:rsid w:val="003A0114"/>
    <w:rsid w:val="003A0157"/>
    <w:rsid w:val="003A023A"/>
    <w:rsid w:val="003A061C"/>
    <w:rsid w:val="003A108A"/>
    <w:rsid w:val="003A10B6"/>
    <w:rsid w:val="003A11AD"/>
    <w:rsid w:val="003A11D8"/>
    <w:rsid w:val="003A1209"/>
    <w:rsid w:val="003A12DB"/>
    <w:rsid w:val="003A14F7"/>
    <w:rsid w:val="003A163B"/>
    <w:rsid w:val="003A1879"/>
    <w:rsid w:val="003A19FB"/>
    <w:rsid w:val="003A1FEE"/>
    <w:rsid w:val="003A235B"/>
    <w:rsid w:val="003A25AC"/>
    <w:rsid w:val="003A2851"/>
    <w:rsid w:val="003A2AC9"/>
    <w:rsid w:val="003A2B92"/>
    <w:rsid w:val="003A2CB3"/>
    <w:rsid w:val="003A2F37"/>
    <w:rsid w:val="003A2F7D"/>
    <w:rsid w:val="003A32BC"/>
    <w:rsid w:val="003A33BF"/>
    <w:rsid w:val="003A33F5"/>
    <w:rsid w:val="003A341E"/>
    <w:rsid w:val="003A3A8A"/>
    <w:rsid w:val="003A3A8C"/>
    <w:rsid w:val="003A3FF1"/>
    <w:rsid w:val="003A46B7"/>
    <w:rsid w:val="003A46DA"/>
    <w:rsid w:val="003A4828"/>
    <w:rsid w:val="003A4AF5"/>
    <w:rsid w:val="003A4CA8"/>
    <w:rsid w:val="003A4FF5"/>
    <w:rsid w:val="003A50B4"/>
    <w:rsid w:val="003A50BD"/>
    <w:rsid w:val="003A50C3"/>
    <w:rsid w:val="003A5459"/>
    <w:rsid w:val="003A5A8F"/>
    <w:rsid w:val="003A5AC9"/>
    <w:rsid w:val="003A67AF"/>
    <w:rsid w:val="003A6C65"/>
    <w:rsid w:val="003A725D"/>
    <w:rsid w:val="003A72E7"/>
    <w:rsid w:val="003A7327"/>
    <w:rsid w:val="003A7BE3"/>
    <w:rsid w:val="003A7D6A"/>
    <w:rsid w:val="003B057B"/>
    <w:rsid w:val="003B0AE3"/>
    <w:rsid w:val="003B0C07"/>
    <w:rsid w:val="003B0CB5"/>
    <w:rsid w:val="003B0E71"/>
    <w:rsid w:val="003B1075"/>
    <w:rsid w:val="003B1372"/>
    <w:rsid w:val="003B14AD"/>
    <w:rsid w:val="003B18B2"/>
    <w:rsid w:val="003B20FD"/>
    <w:rsid w:val="003B25E8"/>
    <w:rsid w:val="003B2743"/>
    <w:rsid w:val="003B27FA"/>
    <w:rsid w:val="003B29EC"/>
    <w:rsid w:val="003B2C2F"/>
    <w:rsid w:val="003B2FD4"/>
    <w:rsid w:val="003B330B"/>
    <w:rsid w:val="003B34D5"/>
    <w:rsid w:val="003B34F5"/>
    <w:rsid w:val="003B3747"/>
    <w:rsid w:val="003B3912"/>
    <w:rsid w:val="003B39CF"/>
    <w:rsid w:val="003B3EEB"/>
    <w:rsid w:val="003B3EF4"/>
    <w:rsid w:val="003B3FCC"/>
    <w:rsid w:val="003B42C8"/>
    <w:rsid w:val="003B477C"/>
    <w:rsid w:val="003B47B7"/>
    <w:rsid w:val="003B47BE"/>
    <w:rsid w:val="003B496B"/>
    <w:rsid w:val="003B4AB2"/>
    <w:rsid w:val="003B4D09"/>
    <w:rsid w:val="003B4E7F"/>
    <w:rsid w:val="003B529B"/>
    <w:rsid w:val="003B6235"/>
    <w:rsid w:val="003B6633"/>
    <w:rsid w:val="003B664B"/>
    <w:rsid w:val="003B6659"/>
    <w:rsid w:val="003B6714"/>
    <w:rsid w:val="003B6ED9"/>
    <w:rsid w:val="003B7038"/>
    <w:rsid w:val="003B732A"/>
    <w:rsid w:val="003B73E0"/>
    <w:rsid w:val="003B7501"/>
    <w:rsid w:val="003B76D1"/>
    <w:rsid w:val="003B7BC2"/>
    <w:rsid w:val="003C0321"/>
    <w:rsid w:val="003C0829"/>
    <w:rsid w:val="003C08CB"/>
    <w:rsid w:val="003C0EBC"/>
    <w:rsid w:val="003C107D"/>
    <w:rsid w:val="003C1525"/>
    <w:rsid w:val="003C1934"/>
    <w:rsid w:val="003C1D62"/>
    <w:rsid w:val="003C2598"/>
    <w:rsid w:val="003C2867"/>
    <w:rsid w:val="003C2BDA"/>
    <w:rsid w:val="003C2ED6"/>
    <w:rsid w:val="003C34CD"/>
    <w:rsid w:val="003C3611"/>
    <w:rsid w:val="003C367A"/>
    <w:rsid w:val="003C3706"/>
    <w:rsid w:val="003C3DB6"/>
    <w:rsid w:val="003C3DB8"/>
    <w:rsid w:val="003C4E48"/>
    <w:rsid w:val="003C4F16"/>
    <w:rsid w:val="003C54F4"/>
    <w:rsid w:val="003C578C"/>
    <w:rsid w:val="003C5A73"/>
    <w:rsid w:val="003C5BBB"/>
    <w:rsid w:val="003C5CBA"/>
    <w:rsid w:val="003C6502"/>
    <w:rsid w:val="003C65F7"/>
    <w:rsid w:val="003C66B6"/>
    <w:rsid w:val="003C6903"/>
    <w:rsid w:val="003C6ADC"/>
    <w:rsid w:val="003C6CF7"/>
    <w:rsid w:val="003C6DB6"/>
    <w:rsid w:val="003C71F9"/>
    <w:rsid w:val="003C72EF"/>
    <w:rsid w:val="003C73E2"/>
    <w:rsid w:val="003C7666"/>
    <w:rsid w:val="003C79B0"/>
    <w:rsid w:val="003D002E"/>
    <w:rsid w:val="003D029E"/>
    <w:rsid w:val="003D0A44"/>
    <w:rsid w:val="003D0D03"/>
    <w:rsid w:val="003D0FCD"/>
    <w:rsid w:val="003D115B"/>
    <w:rsid w:val="003D1598"/>
    <w:rsid w:val="003D17E3"/>
    <w:rsid w:val="003D1A3E"/>
    <w:rsid w:val="003D1BBA"/>
    <w:rsid w:val="003D1C34"/>
    <w:rsid w:val="003D1CBD"/>
    <w:rsid w:val="003D1CD5"/>
    <w:rsid w:val="003D2074"/>
    <w:rsid w:val="003D214B"/>
    <w:rsid w:val="003D22A9"/>
    <w:rsid w:val="003D262F"/>
    <w:rsid w:val="003D2C0D"/>
    <w:rsid w:val="003D2D40"/>
    <w:rsid w:val="003D2E66"/>
    <w:rsid w:val="003D2FBB"/>
    <w:rsid w:val="003D32CD"/>
    <w:rsid w:val="003D346A"/>
    <w:rsid w:val="003D39EE"/>
    <w:rsid w:val="003D3D65"/>
    <w:rsid w:val="003D3DEE"/>
    <w:rsid w:val="003D3E88"/>
    <w:rsid w:val="003D3EB1"/>
    <w:rsid w:val="003D4268"/>
    <w:rsid w:val="003D4962"/>
    <w:rsid w:val="003D4BCA"/>
    <w:rsid w:val="003D4C23"/>
    <w:rsid w:val="003D4E21"/>
    <w:rsid w:val="003D52FB"/>
    <w:rsid w:val="003D5364"/>
    <w:rsid w:val="003D53BC"/>
    <w:rsid w:val="003D5570"/>
    <w:rsid w:val="003D58F9"/>
    <w:rsid w:val="003D5934"/>
    <w:rsid w:val="003D5BCD"/>
    <w:rsid w:val="003D60BC"/>
    <w:rsid w:val="003D6163"/>
    <w:rsid w:val="003D631C"/>
    <w:rsid w:val="003D6574"/>
    <w:rsid w:val="003D6618"/>
    <w:rsid w:val="003D687E"/>
    <w:rsid w:val="003D6B4F"/>
    <w:rsid w:val="003D7DDD"/>
    <w:rsid w:val="003D7F28"/>
    <w:rsid w:val="003E0060"/>
    <w:rsid w:val="003E0758"/>
    <w:rsid w:val="003E0880"/>
    <w:rsid w:val="003E0C98"/>
    <w:rsid w:val="003E0D69"/>
    <w:rsid w:val="003E17C7"/>
    <w:rsid w:val="003E1B22"/>
    <w:rsid w:val="003E1B68"/>
    <w:rsid w:val="003E1CCF"/>
    <w:rsid w:val="003E26A0"/>
    <w:rsid w:val="003E2889"/>
    <w:rsid w:val="003E2C4D"/>
    <w:rsid w:val="003E2CBE"/>
    <w:rsid w:val="003E2E1C"/>
    <w:rsid w:val="003E3277"/>
    <w:rsid w:val="003E3375"/>
    <w:rsid w:val="003E3536"/>
    <w:rsid w:val="003E3895"/>
    <w:rsid w:val="003E3A86"/>
    <w:rsid w:val="003E3AB6"/>
    <w:rsid w:val="003E4291"/>
    <w:rsid w:val="003E485F"/>
    <w:rsid w:val="003E4A95"/>
    <w:rsid w:val="003E4F9D"/>
    <w:rsid w:val="003E512F"/>
    <w:rsid w:val="003E53C9"/>
    <w:rsid w:val="003E5810"/>
    <w:rsid w:val="003E5DB2"/>
    <w:rsid w:val="003E6014"/>
    <w:rsid w:val="003E688E"/>
    <w:rsid w:val="003E694C"/>
    <w:rsid w:val="003E6A45"/>
    <w:rsid w:val="003E6AD1"/>
    <w:rsid w:val="003E6EA3"/>
    <w:rsid w:val="003E6EE1"/>
    <w:rsid w:val="003E70FB"/>
    <w:rsid w:val="003E7119"/>
    <w:rsid w:val="003E754E"/>
    <w:rsid w:val="003E7A50"/>
    <w:rsid w:val="003E7B2B"/>
    <w:rsid w:val="003E7CAA"/>
    <w:rsid w:val="003E7F21"/>
    <w:rsid w:val="003F00B7"/>
    <w:rsid w:val="003F06EE"/>
    <w:rsid w:val="003F077E"/>
    <w:rsid w:val="003F08CE"/>
    <w:rsid w:val="003F0953"/>
    <w:rsid w:val="003F0B9C"/>
    <w:rsid w:val="003F0C22"/>
    <w:rsid w:val="003F0E65"/>
    <w:rsid w:val="003F0F51"/>
    <w:rsid w:val="003F0FA6"/>
    <w:rsid w:val="003F14D0"/>
    <w:rsid w:val="003F16D6"/>
    <w:rsid w:val="003F1CBD"/>
    <w:rsid w:val="003F1D20"/>
    <w:rsid w:val="003F2095"/>
    <w:rsid w:val="003F2230"/>
    <w:rsid w:val="003F2253"/>
    <w:rsid w:val="003F277F"/>
    <w:rsid w:val="003F2802"/>
    <w:rsid w:val="003F292D"/>
    <w:rsid w:val="003F2CA8"/>
    <w:rsid w:val="003F2CFA"/>
    <w:rsid w:val="003F2EBD"/>
    <w:rsid w:val="003F3026"/>
    <w:rsid w:val="003F34D5"/>
    <w:rsid w:val="003F3606"/>
    <w:rsid w:val="003F37CB"/>
    <w:rsid w:val="003F39EF"/>
    <w:rsid w:val="003F44E7"/>
    <w:rsid w:val="003F46B3"/>
    <w:rsid w:val="003F48FC"/>
    <w:rsid w:val="003F549D"/>
    <w:rsid w:val="003F5526"/>
    <w:rsid w:val="003F5905"/>
    <w:rsid w:val="003F6016"/>
    <w:rsid w:val="003F6101"/>
    <w:rsid w:val="003F61B2"/>
    <w:rsid w:val="003F6622"/>
    <w:rsid w:val="003F677D"/>
    <w:rsid w:val="003F6836"/>
    <w:rsid w:val="003F68AF"/>
    <w:rsid w:val="003F69C6"/>
    <w:rsid w:val="003F6BB2"/>
    <w:rsid w:val="003F6BD2"/>
    <w:rsid w:val="003F7219"/>
    <w:rsid w:val="003F730B"/>
    <w:rsid w:val="003F77A6"/>
    <w:rsid w:val="003F794C"/>
    <w:rsid w:val="004000A5"/>
    <w:rsid w:val="00400195"/>
    <w:rsid w:val="00400269"/>
    <w:rsid w:val="0040033D"/>
    <w:rsid w:val="004005C0"/>
    <w:rsid w:val="00400851"/>
    <w:rsid w:val="00400859"/>
    <w:rsid w:val="00400B6D"/>
    <w:rsid w:val="00400BDA"/>
    <w:rsid w:val="00400FAD"/>
    <w:rsid w:val="00400FD0"/>
    <w:rsid w:val="004010B7"/>
    <w:rsid w:val="0040128D"/>
    <w:rsid w:val="00401AC7"/>
    <w:rsid w:val="00401F55"/>
    <w:rsid w:val="004024F7"/>
    <w:rsid w:val="00402504"/>
    <w:rsid w:val="004025F3"/>
    <w:rsid w:val="00402666"/>
    <w:rsid w:val="00402671"/>
    <w:rsid w:val="0040274B"/>
    <w:rsid w:val="00402C28"/>
    <w:rsid w:val="00402E73"/>
    <w:rsid w:val="004032CE"/>
    <w:rsid w:val="00403399"/>
    <w:rsid w:val="004034A6"/>
    <w:rsid w:val="004039AD"/>
    <w:rsid w:val="00403C27"/>
    <w:rsid w:val="00403CD4"/>
    <w:rsid w:val="00403EB7"/>
    <w:rsid w:val="004046DE"/>
    <w:rsid w:val="00404AF5"/>
    <w:rsid w:val="00404B5E"/>
    <w:rsid w:val="004050F6"/>
    <w:rsid w:val="0040516F"/>
    <w:rsid w:val="004053F3"/>
    <w:rsid w:val="0040543F"/>
    <w:rsid w:val="00406D68"/>
    <w:rsid w:val="00406F3A"/>
    <w:rsid w:val="00406FE6"/>
    <w:rsid w:val="00407276"/>
    <w:rsid w:val="00407682"/>
    <w:rsid w:val="004076AF"/>
    <w:rsid w:val="004078FF"/>
    <w:rsid w:val="00407956"/>
    <w:rsid w:val="00407D9B"/>
    <w:rsid w:val="004101BE"/>
    <w:rsid w:val="0041031C"/>
    <w:rsid w:val="004105CE"/>
    <w:rsid w:val="004106F1"/>
    <w:rsid w:val="00410B44"/>
    <w:rsid w:val="00410DBD"/>
    <w:rsid w:val="0041141E"/>
    <w:rsid w:val="00411679"/>
    <w:rsid w:val="0041192B"/>
    <w:rsid w:val="00411A29"/>
    <w:rsid w:val="00411C32"/>
    <w:rsid w:val="00411CAB"/>
    <w:rsid w:val="00411F8C"/>
    <w:rsid w:val="004121F4"/>
    <w:rsid w:val="004122DE"/>
    <w:rsid w:val="00412343"/>
    <w:rsid w:val="00412479"/>
    <w:rsid w:val="00412631"/>
    <w:rsid w:val="00412E20"/>
    <w:rsid w:val="00412F0E"/>
    <w:rsid w:val="004132E9"/>
    <w:rsid w:val="004135AE"/>
    <w:rsid w:val="00413C0B"/>
    <w:rsid w:val="00413DBB"/>
    <w:rsid w:val="00413F4A"/>
    <w:rsid w:val="00414157"/>
    <w:rsid w:val="0041487F"/>
    <w:rsid w:val="004148F0"/>
    <w:rsid w:val="00414AD5"/>
    <w:rsid w:val="00414C61"/>
    <w:rsid w:val="004150FE"/>
    <w:rsid w:val="004155FE"/>
    <w:rsid w:val="0041580E"/>
    <w:rsid w:val="00415991"/>
    <w:rsid w:val="00415ED8"/>
    <w:rsid w:val="00415EE2"/>
    <w:rsid w:val="00415F56"/>
    <w:rsid w:val="00416645"/>
    <w:rsid w:val="004167E4"/>
    <w:rsid w:val="00416902"/>
    <w:rsid w:val="00417652"/>
    <w:rsid w:val="00417AFF"/>
    <w:rsid w:val="004203CE"/>
    <w:rsid w:val="00420475"/>
    <w:rsid w:val="00420C20"/>
    <w:rsid w:val="00421360"/>
    <w:rsid w:val="004213B4"/>
    <w:rsid w:val="00421487"/>
    <w:rsid w:val="00421DA0"/>
    <w:rsid w:val="00421DF7"/>
    <w:rsid w:val="00422070"/>
    <w:rsid w:val="004221E2"/>
    <w:rsid w:val="00422242"/>
    <w:rsid w:val="00422290"/>
    <w:rsid w:val="00422347"/>
    <w:rsid w:val="004225FB"/>
    <w:rsid w:val="00422841"/>
    <w:rsid w:val="0042325F"/>
    <w:rsid w:val="004236C1"/>
    <w:rsid w:val="00423AC9"/>
    <w:rsid w:val="00423CCA"/>
    <w:rsid w:val="00423D3E"/>
    <w:rsid w:val="00424060"/>
    <w:rsid w:val="0042492C"/>
    <w:rsid w:val="00424A20"/>
    <w:rsid w:val="00424A61"/>
    <w:rsid w:val="00424CE5"/>
    <w:rsid w:val="00424FEC"/>
    <w:rsid w:val="00425929"/>
    <w:rsid w:val="004259E1"/>
    <w:rsid w:val="00425F74"/>
    <w:rsid w:val="004263AE"/>
    <w:rsid w:val="004265AE"/>
    <w:rsid w:val="00426830"/>
    <w:rsid w:val="00426E6D"/>
    <w:rsid w:val="004273D2"/>
    <w:rsid w:val="00427497"/>
    <w:rsid w:val="0042764D"/>
    <w:rsid w:val="00427726"/>
    <w:rsid w:val="00427739"/>
    <w:rsid w:val="00430094"/>
    <w:rsid w:val="004303F1"/>
    <w:rsid w:val="004308DA"/>
    <w:rsid w:val="004309C8"/>
    <w:rsid w:val="00430D81"/>
    <w:rsid w:val="00430F61"/>
    <w:rsid w:val="004310DC"/>
    <w:rsid w:val="004312F5"/>
    <w:rsid w:val="004319CD"/>
    <w:rsid w:val="00431A89"/>
    <w:rsid w:val="00431BE7"/>
    <w:rsid w:val="00431C64"/>
    <w:rsid w:val="00431C6D"/>
    <w:rsid w:val="00432286"/>
    <w:rsid w:val="00432A19"/>
    <w:rsid w:val="00432B2A"/>
    <w:rsid w:val="00432BAD"/>
    <w:rsid w:val="00432D1F"/>
    <w:rsid w:val="00432D6E"/>
    <w:rsid w:val="00432E52"/>
    <w:rsid w:val="00432EA6"/>
    <w:rsid w:val="00433084"/>
    <w:rsid w:val="00433438"/>
    <w:rsid w:val="00433C0F"/>
    <w:rsid w:val="00433CDE"/>
    <w:rsid w:val="00433D4E"/>
    <w:rsid w:val="00433EE2"/>
    <w:rsid w:val="0043419A"/>
    <w:rsid w:val="0043422D"/>
    <w:rsid w:val="0043427C"/>
    <w:rsid w:val="0043483D"/>
    <w:rsid w:val="004349FF"/>
    <w:rsid w:val="00434DD7"/>
    <w:rsid w:val="00434EF0"/>
    <w:rsid w:val="004353CA"/>
    <w:rsid w:val="0043545C"/>
    <w:rsid w:val="004355F9"/>
    <w:rsid w:val="00435618"/>
    <w:rsid w:val="00435758"/>
    <w:rsid w:val="004357AF"/>
    <w:rsid w:val="0043595A"/>
    <w:rsid w:val="0043596C"/>
    <w:rsid w:val="00435CBF"/>
    <w:rsid w:val="004360CD"/>
    <w:rsid w:val="0043642B"/>
    <w:rsid w:val="00436437"/>
    <w:rsid w:val="00436449"/>
    <w:rsid w:val="004368B7"/>
    <w:rsid w:val="00436AA8"/>
    <w:rsid w:val="00436F1D"/>
    <w:rsid w:val="00436F7F"/>
    <w:rsid w:val="0043799F"/>
    <w:rsid w:val="00437D7B"/>
    <w:rsid w:val="0044018C"/>
    <w:rsid w:val="004401DC"/>
    <w:rsid w:val="00440225"/>
    <w:rsid w:val="004402D6"/>
    <w:rsid w:val="0044053A"/>
    <w:rsid w:val="00440858"/>
    <w:rsid w:val="00440A4A"/>
    <w:rsid w:val="00440DE4"/>
    <w:rsid w:val="004410C3"/>
    <w:rsid w:val="00441288"/>
    <w:rsid w:val="0044129D"/>
    <w:rsid w:val="00441728"/>
    <w:rsid w:val="004419C1"/>
    <w:rsid w:val="00441A39"/>
    <w:rsid w:val="00441BEF"/>
    <w:rsid w:val="00441C04"/>
    <w:rsid w:val="00442024"/>
    <w:rsid w:val="004420F6"/>
    <w:rsid w:val="004425CE"/>
    <w:rsid w:val="00442AAE"/>
    <w:rsid w:val="00442C87"/>
    <w:rsid w:val="00442CC9"/>
    <w:rsid w:val="0044319A"/>
    <w:rsid w:val="00443237"/>
    <w:rsid w:val="0044349E"/>
    <w:rsid w:val="004437BC"/>
    <w:rsid w:val="00443A10"/>
    <w:rsid w:val="00443CAE"/>
    <w:rsid w:val="00444134"/>
    <w:rsid w:val="00444239"/>
    <w:rsid w:val="00444E1E"/>
    <w:rsid w:val="00444F7F"/>
    <w:rsid w:val="004451E0"/>
    <w:rsid w:val="0044527C"/>
    <w:rsid w:val="004453D8"/>
    <w:rsid w:val="004454A7"/>
    <w:rsid w:val="00445A0E"/>
    <w:rsid w:val="00445A67"/>
    <w:rsid w:val="00445C50"/>
    <w:rsid w:val="0044611D"/>
    <w:rsid w:val="0044622D"/>
    <w:rsid w:val="00446590"/>
    <w:rsid w:val="00446619"/>
    <w:rsid w:val="00446753"/>
    <w:rsid w:val="00446986"/>
    <w:rsid w:val="00446B5F"/>
    <w:rsid w:val="00446D36"/>
    <w:rsid w:val="00446E92"/>
    <w:rsid w:val="00447D87"/>
    <w:rsid w:val="00447EAA"/>
    <w:rsid w:val="004500B4"/>
    <w:rsid w:val="00450182"/>
    <w:rsid w:val="0045043E"/>
    <w:rsid w:val="0045054F"/>
    <w:rsid w:val="004509E0"/>
    <w:rsid w:val="00450C78"/>
    <w:rsid w:val="00450E53"/>
    <w:rsid w:val="00450E6E"/>
    <w:rsid w:val="00450FFF"/>
    <w:rsid w:val="00451215"/>
    <w:rsid w:val="00451743"/>
    <w:rsid w:val="00451BB1"/>
    <w:rsid w:val="00451D7D"/>
    <w:rsid w:val="00451E3F"/>
    <w:rsid w:val="00452191"/>
    <w:rsid w:val="00452264"/>
    <w:rsid w:val="004524FA"/>
    <w:rsid w:val="0045252D"/>
    <w:rsid w:val="00452688"/>
    <w:rsid w:val="00452840"/>
    <w:rsid w:val="00452B38"/>
    <w:rsid w:val="0045328A"/>
    <w:rsid w:val="00453498"/>
    <w:rsid w:val="00453DC8"/>
    <w:rsid w:val="0045412B"/>
    <w:rsid w:val="00454757"/>
    <w:rsid w:val="00454AF6"/>
    <w:rsid w:val="00454E08"/>
    <w:rsid w:val="00454FE7"/>
    <w:rsid w:val="0045502A"/>
    <w:rsid w:val="0045552A"/>
    <w:rsid w:val="004555AC"/>
    <w:rsid w:val="004558D1"/>
    <w:rsid w:val="00455CEA"/>
    <w:rsid w:val="00456015"/>
    <w:rsid w:val="004562D6"/>
    <w:rsid w:val="00456584"/>
    <w:rsid w:val="00456694"/>
    <w:rsid w:val="004569AA"/>
    <w:rsid w:val="00456B60"/>
    <w:rsid w:val="00456B67"/>
    <w:rsid w:val="004570EE"/>
    <w:rsid w:val="004576F4"/>
    <w:rsid w:val="00457D04"/>
    <w:rsid w:val="00460077"/>
    <w:rsid w:val="0046016B"/>
    <w:rsid w:val="004603F7"/>
    <w:rsid w:val="00461521"/>
    <w:rsid w:val="004615D9"/>
    <w:rsid w:val="00461829"/>
    <w:rsid w:val="00461911"/>
    <w:rsid w:val="00461A00"/>
    <w:rsid w:val="00461A92"/>
    <w:rsid w:val="00461B7B"/>
    <w:rsid w:val="00461D60"/>
    <w:rsid w:val="0046217E"/>
    <w:rsid w:val="0046253E"/>
    <w:rsid w:val="00462581"/>
    <w:rsid w:val="00462949"/>
    <w:rsid w:val="00462B4A"/>
    <w:rsid w:val="00462B5B"/>
    <w:rsid w:val="00462DA9"/>
    <w:rsid w:val="004637C7"/>
    <w:rsid w:val="00463A8F"/>
    <w:rsid w:val="00463B73"/>
    <w:rsid w:val="00463D2E"/>
    <w:rsid w:val="00463DE1"/>
    <w:rsid w:val="0046469C"/>
    <w:rsid w:val="00464784"/>
    <w:rsid w:val="0046483F"/>
    <w:rsid w:val="00464B2F"/>
    <w:rsid w:val="0046512F"/>
    <w:rsid w:val="004653E8"/>
    <w:rsid w:val="00465483"/>
    <w:rsid w:val="004658FE"/>
    <w:rsid w:val="00465955"/>
    <w:rsid w:val="00465F2E"/>
    <w:rsid w:val="0046611A"/>
    <w:rsid w:val="00466369"/>
    <w:rsid w:val="0046675B"/>
    <w:rsid w:val="00466C5B"/>
    <w:rsid w:val="00466F25"/>
    <w:rsid w:val="0046779D"/>
    <w:rsid w:val="00467997"/>
    <w:rsid w:val="00467AD6"/>
    <w:rsid w:val="00467D78"/>
    <w:rsid w:val="004700EF"/>
    <w:rsid w:val="00470445"/>
    <w:rsid w:val="0047053D"/>
    <w:rsid w:val="00470B41"/>
    <w:rsid w:val="00470EAC"/>
    <w:rsid w:val="00471182"/>
    <w:rsid w:val="00471190"/>
    <w:rsid w:val="004711BF"/>
    <w:rsid w:val="004712C4"/>
    <w:rsid w:val="004714E0"/>
    <w:rsid w:val="00471A76"/>
    <w:rsid w:val="00471EB9"/>
    <w:rsid w:val="00472161"/>
    <w:rsid w:val="00472275"/>
    <w:rsid w:val="00472406"/>
    <w:rsid w:val="00472464"/>
    <w:rsid w:val="004726DA"/>
    <w:rsid w:val="00472CE5"/>
    <w:rsid w:val="004730CE"/>
    <w:rsid w:val="00473170"/>
    <w:rsid w:val="0047317D"/>
    <w:rsid w:val="00473342"/>
    <w:rsid w:val="004735A6"/>
    <w:rsid w:val="004735C0"/>
    <w:rsid w:val="004736C7"/>
    <w:rsid w:val="0047385B"/>
    <w:rsid w:val="0047391F"/>
    <w:rsid w:val="00473AAA"/>
    <w:rsid w:val="00473D4D"/>
    <w:rsid w:val="004744BF"/>
    <w:rsid w:val="004744C5"/>
    <w:rsid w:val="0047489B"/>
    <w:rsid w:val="00474AA3"/>
    <w:rsid w:val="00474C16"/>
    <w:rsid w:val="004750E2"/>
    <w:rsid w:val="00475E84"/>
    <w:rsid w:val="00476E18"/>
    <w:rsid w:val="004770B7"/>
    <w:rsid w:val="00477177"/>
    <w:rsid w:val="004771D1"/>
    <w:rsid w:val="00477AE7"/>
    <w:rsid w:val="00477BCA"/>
    <w:rsid w:val="00477E25"/>
    <w:rsid w:val="004800EC"/>
    <w:rsid w:val="0048042E"/>
    <w:rsid w:val="0048046A"/>
    <w:rsid w:val="004805F0"/>
    <w:rsid w:val="0048068A"/>
    <w:rsid w:val="004809AE"/>
    <w:rsid w:val="00481704"/>
    <w:rsid w:val="0048180A"/>
    <w:rsid w:val="00481910"/>
    <w:rsid w:val="004819E0"/>
    <w:rsid w:val="00481DDE"/>
    <w:rsid w:val="00481E8D"/>
    <w:rsid w:val="00481F96"/>
    <w:rsid w:val="0048218D"/>
    <w:rsid w:val="00482829"/>
    <w:rsid w:val="00482D59"/>
    <w:rsid w:val="0048306A"/>
    <w:rsid w:val="00483240"/>
    <w:rsid w:val="00483996"/>
    <w:rsid w:val="0048414F"/>
    <w:rsid w:val="0048422F"/>
    <w:rsid w:val="004844A6"/>
    <w:rsid w:val="00484EFA"/>
    <w:rsid w:val="00485587"/>
    <w:rsid w:val="00485605"/>
    <w:rsid w:val="00485FE3"/>
    <w:rsid w:val="004860A1"/>
    <w:rsid w:val="004860D1"/>
    <w:rsid w:val="004868CD"/>
    <w:rsid w:val="00486952"/>
    <w:rsid w:val="00486ECD"/>
    <w:rsid w:val="00486F12"/>
    <w:rsid w:val="0048781E"/>
    <w:rsid w:val="00487AC2"/>
    <w:rsid w:val="0049041F"/>
    <w:rsid w:val="0049082C"/>
    <w:rsid w:val="004909E4"/>
    <w:rsid w:val="00490B77"/>
    <w:rsid w:val="00490C67"/>
    <w:rsid w:val="00491C69"/>
    <w:rsid w:val="00491E82"/>
    <w:rsid w:val="00491EEF"/>
    <w:rsid w:val="00492510"/>
    <w:rsid w:val="00492A20"/>
    <w:rsid w:val="00492C9A"/>
    <w:rsid w:val="00492CCE"/>
    <w:rsid w:val="00492E86"/>
    <w:rsid w:val="0049301E"/>
    <w:rsid w:val="004933CD"/>
    <w:rsid w:val="00493478"/>
    <w:rsid w:val="00493610"/>
    <w:rsid w:val="004937EF"/>
    <w:rsid w:val="004940E3"/>
    <w:rsid w:val="00494163"/>
    <w:rsid w:val="00494395"/>
    <w:rsid w:val="004943D8"/>
    <w:rsid w:val="00494651"/>
    <w:rsid w:val="00494674"/>
    <w:rsid w:val="004948E3"/>
    <w:rsid w:val="00494904"/>
    <w:rsid w:val="004949C6"/>
    <w:rsid w:val="00494C31"/>
    <w:rsid w:val="00494C4D"/>
    <w:rsid w:val="00494CA9"/>
    <w:rsid w:val="00495000"/>
    <w:rsid w:val="00495113"/>
    <w:rsid w:val="004952D0"/>
    <w:rsid w:val="00496AB2"/>
    <w:rsid w:val="00496FAA"/>
    <w:rsid w:val="00496FE5"/>
    <w:rsid w:val="00496FEB"/>
    <w:rsid w:val="004971AA"/>
    <w:rsid w:val="00497271"/>
    <w:rsid w:val="004974E9"/>
    <w:rsid w:val="0049765B"/>
    <w:rsid w:val="0049768C"/>
    <w:rsid w:val="00497733"/>
    <w:rsid w:val="00497960"/>
    <w:rsid w:val="00497F2F"/>
    <w:rsid w:val="004A03CB"/>
    <w:rsid w:val="004A046B"/>
    <w:rsid w:val="004A1202"/>
    <w:rsid w:val="004A1720"/>
    <w:rsid w:val="004A1AE6"/>
    <w:rsid w:val="004A206C"/>
    <w:rsid w:val="004A209B"/>
    <w:rsid w:val="004A21F9"/>
    <w:rsid w:val="004A220B"/>
    <w:rsid w:val="004A2246"/>
    <w:rsid w:val="004A289C"/>
    <w:rsid w:val="004A29D5"/>
    <w:rsid w:val="004A2A7E"/>
    <w:rsid w:val="004A2AFB"/>
    <w:rsid w:val="004A34BF"/>
    <w:rsid w:val="004A37BD"/>
    <w:rsid w:val="004A3D4D"/>
    <w:rsid w:val="004A3D88"/>
    <w:rsid w:val="004A3DAA"/>
    <w:rsid w:val="004A3FCA"/>
    <w:rsid w:val="004A449A"/>
    <w:rsid w:val="004A44B2"/>
    <w:rsid w:val="004A4554"/>
    <w:rsid w:val="004A465A"/>
    <w:rsid w:val="004A4685"/>
    <w:rsid w:val="004A482B"/>
    <w:rsid w:val="004A4842"/>
    <w:rsid w:val="004A4A80"/>
    <w:rsid w:val="004A4FE2"/>
    <w:rsid w:val="004A511C"/>
    <w:rsid w:val="004A52A3"/>
    <w:rsid w:val="004A57E8"/>
    <w:rsid w:val="004A5ACD"/>
    <w:rsid w:val="004A5AFF"/>
    <w:rsid w:val="004A5C9A"/>
    <w:rsid w:val="004A5E35"/>
    <w:rsid w:val="004A6118"/>
    <w:rsid w:val="004A68B5"/>
    <w:rsid w:val="004A6A55"/>
    <w:rsid w:val="004A6E0E"/>
    <w:rsid w:val="004A708D"/>
    <w:rsid w:val="004A71C9"/>
    <w:rsid w:val="004A7609"/>
    <w:rsid w:val="004A7C0A"/>
    <w:rsid w:val="004A7C4B"/>
    <w:rsid w:val="004A7CB6"/>
    <w:rsid w:val="004A7D6C"/>
    <w:rsid w:val="004A7E90"/>
    <w:rsid w:val="004A7FAB"/>
    <w:rsid w:val="004A7FBC"/>
    <w:rsid w:val="004B0026"/>
    <w:rsid w:val="004B0837"/>
    <w:rsid w:val="004B0CED"/>
    <w:rsid w:val="004B1174"/>
    <w:rsid w:val="004B179B"/>
    <w:rsid w:val="004B17FD"/>
    <w:rsid w:val="004B1C47"/>
    <w:rsid w:val="004B208F"/>
    <w:rsid w:val="004B2308"/>
    <w:rsid w:val="004B296B"/>
    <w:rsid w:val="004B2B29"/>
    <w:rsid w:val="004B2F1A"/>
    <w:rsid w:val="004B31C0"/>
    <w:rsid w:val="004B3301"/>
    <w:rsid w:val="004B3591"/>
    <w:rsid w:val="004B366A"/>
    <w:rsid w:val="004B370F"/>
    <w:rsid w:val="004B4506"/>
    <w:rsid w:val="004B4825"/>
    <w:rsid w:val="004B497E"/>
    <w:rsid w:val="004B4D22"/>
    <w:rsid w:val="004B4E29"/>
    <w:rsid w:val="004B4EAF"/>
    <w:rsid w:val="004B5422"/>
    <w:rsid w:val="004B54B3"/>
    <w:rsid w:val="004B6132"/>
    <w:rsid w:val="004B6CB7"/>
    <w:rsid w:val="004B6DD6"/>
    <w:rsid w:val="004B7267"/>
    <w:rsid w:val="004B74E3"/>
    <w:rsid w:val="004B7505"/>
    <w:rsid w:val="004B7683"/>
    <w:rsid w:val="004B76E0"/>
    <w:rsid w:val="004B7897"/>
    <w:rsid w:val="004B79CC"/>
    <w:rsid w:val="004C0528"/>
    <w:rsid w:val="004C0BA3"/>
    <w:rsid w:val="004C1030"/>
    <w:rsid w:val="004C109C"/>
    <w:rsid w:val="004C110B"/>
    <w:rsid w:val="004C1137"/>
    <w:rsid w:val="004C1812"/>
    <w:rsid w:val="004C184D"/>
    <w:rsid w:val="004C1BA2"/>
    <w:rsid w:val="004C1C35"/>
    <w:rsid w:val="004C1C4B"/>
    <w:rsid w:val="004C2021"/>
    <w:rsid w:val="004C209E"/>
    <w:rsid w:val="004C2E0F"/>
    <w:rsid w:val="004C2E72"/>
    <w:rsid w:val="004C2EA4"/>
    <w:rsid w:val="004C3236"/>
    <w:rsid w:val="004C334C"/>
    <w:rsid w:val="004C3DBC"/>
    <w:rsid w:val="004C420A"/>
    <w:rsid w:val="004C4460"/>
    <w:rsid w:val="004C49A2"/>
    <w:rsid w:val="004C4A8A"/>
    <w:rsid w:val="004C4B60"/>
    <w:rsid w:val="004C5409"/>
    <w:rsid w:val="004C549A"/>
    <w:rsid w:val="004C59AE"/>
    <w:rsid w:val="004C5BA1"/>
    <w:rsid w:val="004C5C7C"/>
    <w:rsid w:val="004C624C"/>
    <w:rsid w:val="004C6380"/>
    <w:rsid w:val="004C65B8"/>
    <w:rsid w:val="004C7164"/>
    <w:rsid w:val="004C71EF"/>
    <w:rsid w:val="004C7ACB"/>
    <w:rsid w:val="004D02E6"/>
    <w:rsid w:val="004D0345"/>
    <w:rsid w:val="004D03A5"/>
    <w:rsid w:val="004D0651"/>
    <w:rsid w:val="004D067C"/>
    <w:rsid w:val="004D0A9A"/>
    <w:rsid w:val="004D0B7A"/>
    <w:rsid w:val="004D0C2E"/>
    <w:rsid w:val="004D11DB"/>
    <w:rsid w:val="004D12BB"/>
    <w:rsid w:val="004D148C"/>
    <w:rsid w:val="004D1713"/>
    <w:rsid w:val="004D18DC"/>
    <w:rsid w:val="004D1A70"/>
    <w:rsid w:val="004D1B56"/>
    <w:rsid w:val="004D1CD7"/>
    <w:rsid w:val="004D1E4A"/>
    <w:rsid w:val="004D1FB7"/>
    <w:rsid w:val="004D2171"/>
    <w:rsid w:val="004D2452"/>
    <w:rsid w:val="004D26E2"/>
    <w:rsid w:val="004D2A59"/>
    <w:rsid w:val="004D30FE"/>
    <w:rsid w:val="004D360D"/>
    <w:rsid w:val="004D37A5"/>
    <w:rsid w:val="004D395C"/>
    <w:rsid w:val="004D3CB2"/>
    <w:rsid w:val="004D3CF0"/>
    <w:rsid w:val="004D43CD"/>
    <w:rsid w:val="004D43E7"/>
    <w:rsid w:val="004D4455"/>
    <w:rsid w:val="004D45B0"/>
    <w:rsid w:val="004D4636"/>
    <w:rsid w:val="004D4EF9"/>
    <w:rsid w:val="004D5384"/>
    <w:rsid w:val="004D5602"/>
    <w:rsid w:val="004D585A"/>
    <w:rsid w:val="004D5DB6"/>
    <w:rsid w:val="004D5F9B"/>
    <w:rsid w:val="004D5FFA"/>
    <w:rsid w:val="004D606D"/>
    <w:rsid w:val="004D61E0"/>
    <w:rsid w:val="004D6753"/>
    <w:rsid w:val="004D6759"/>
    <w:rsid w:val="004D685A"/>
    <w:rsid w:val="004D693A"/>
    <w:rsid w:val="004D6A0A"/>
    <w:rsid w:val="004D6DC2"/>
    <w:rsid w:val="004D722A"/>
    <w:rsid w:val="004D7420"/>
    <w:rsid w:val="004D7452"/>
    <w:rsid w:val="004D7490"/>
    <w:rsid w:val="004D7649"/>
    <w:rsid w:val="004D777F"/>
    <w:rsid w:val="004D7928"/>
    <w:rsid w:val="004D7B16"/>
    <w:rsid w:val="004D7C72"/>
    <w:rsid w:val="004E0553"/>
    <w:rsid w:val="004E0CBE"/>
    <w:rsid w:val="004E0DDF"/>
    <w:rsid w:val="004E10CD"/>
    <w:rsid w:val="004E111B"/>
    <w:rsid w:val="004E17C6"/>
    <w:rsid w:val="004E18CE"/>
    <w:rsid w:val="004E1A26"/>
    <w:rsid w:val="004E1D9E"/>
    <w:rsid w:val="004E2852"/>
    <w:rsid w:val="004E286E"/>
    <w:rsid w:val="004E2AE3"/>
    <w:rsid w:val="004E34E9"/>
    <w:rsid w:val="004E35DE"/>
    <w:rsid w:val="004E38C1"/>
    <w:rsid w:val="004E46CC"/>
    <w:rsid w:val="004E47C9"/>
    <w:rsid w:val="004E482B"/>
    <w:rsid w:val="004E4D0A"/>
    <w:rsid w:val="004E4E8C"/>
    <w:rsid w:val="004E4F17"/>
    <w:rsid w:val="004E525A"/>
    <w:rsid w:val="004E5954"/>
    <w:rsid w:val="004E5C4C"/>
    <w:rsid w:val="004E5D10"/>
    <w:rsid w:val="004E5D43"/>
    <w:rsid w:val="004E5EB4"/>
    <w:rsid w:val="004E6081"/>
    <w:rsid w:val="004E6363"/>
    <w:rsid w:val="004E6920"/>
    <w:rsid w:val="004E6BD9"/>
    <w:rsid w:val="004E74D9"/>
    <w:rsid w:val="004E7968"/>
    <w:rsid w:val="004E79E1"/>
    <w:rsid w:val="004E7DC8"/>
    <w:rsid w:val="004F0906"/>
    <w:rsid w:val="004F13CB"/>
    <w:rsid w:val="004F1D31"/>
    <w:rsid w:val="004F1F22"/>
    <w:rsid w:val="004F1F62"/>
    <w:rsid w:val="004F214E"/>
    <w:rsid w:val="004F247F"/>
    <w:rsid w:val="004F25F4"/>
    <w:rsid w:val="004F2977"/>
    <w:rsid w:val="004F2A98"/>
    <w:rsid w:val="004F2B1A"/>
    <w:rsid w:val="004F2F45"/>
    <w:rsid w:val="004F3010"/>
    <w:rsid w:val="004F3426"/>
    <w:rsid w:val="004F34DA"/>
    <w:rsid w:val="004F3A5E"/>
    <w:rsid w:val="004F3A81"/>
    <w:rsid w:val="004F49E6"/>
    <w:rsid w:val="004F50E7"/>
    <w:rsid w:val="004F51C1"/>
    <w:rsid w:val="004F5252"/>
    <w:rsid w:val="004F5CA0"/>
    <w:rsid w:val="004F613A"/>
    <w:rsid w:val="004F6287"/>
    <w:rsid w:val="004F6318"/>
    <w:rsid w:val="004F66F6"/>
    <w:rsid w:val="004F6852"/>
    <w:rsid w:val="004F6896"/>
    <w:rsid w:val="004F6AFB"/>
    <w:rsid w:val="004F6E3D"/>
    <w:rsid w:val="004F6EA0"/>
    <w:rsid w:val="004F70DF"/>
    <w:rsid w:val="004F7119"/>
    <w:rsid w:val="004F74B3"/>
    <w:rsid w:val="004F7641"/>
    <w:rsid w:val="004F7A36"/>
    <w:rsid w:val="004F7BE7"/>
    <w:rsid w:val="004F7F0B"/>
    <w:rsid w:val="005003E4"/>
    <w:rsid w:val="00500674"/>
    <w:rsid w:val="005006CB"/>
    <w:rsid w:val="00500746"/>
    <w:rsid w:val="00500B5C"/>
    <w:rsid w:val="00500DD8"/>
    <w:rsid w:val="00500F88"/>
    <w:rsid w:val="00501218"/>
    <w:rsid w:val="005012D4"/>
    <w:rsid w:val="0050143C"/>
    <w:rsid w:val="005018C5"/>
    <w:rsid w:val="00501C36"/>
    <w:rsid w:val="00501F9C"/>
    <w:rsid w:val="005022E7"/>
    <w:rsid w:val="005024A3"/>
    <w:rsid w:val="00502523"/>
    <w:rsid w:val="00502852"/>
    <w:rsid w:val="00502882"/>
    <w:rsid w:val="00502A20"/>
    <w:rsid w:val="00502B89"/>
    <w:rsid w:val="00502E02"/>
    <w:rsid w:val="00502F18"/>
    <w:rsid w:val="0050314E"/>
    <w:rsid w:val="00503327"/>
    <w:rsid w:val="00503512"/>
    <w:rsid w:val="00503516"/>
    <w:rsid w:val="00503584"/>
    <w:rsid w:val="005036B2"/>
    <w:rsid w:val="005037CA"/>
    <w:rsid w:val="00503994"/>
    <w:rsid w:val="00503EE3"/>
    <w:rsid w:val="00503F2A"/>
    <w:rsid w:val="0050416C"/>
    <w:rsid w:val="005042D2"/>
    <w:rsid w:val="00504ADB"/>
    <w:rsid w:val="00504C83"/>
    <w:rsid w:val="00504FAD"/>
    <w:rsid w:val="0050533D"/>
    <w:rsid w:val="00505429"/>
    <w:rsid w:val="00505729"/>
    <w:rsid w:val="00505A15"/>
    <w:rsid w:val="00505EFA"/>
    <w:rsid w:val="0050629F"/>
    <w:rsid w:val="005064F2"/>
    <w:rsid w:val="00506508"/>
    <w:rsid w:val="005065B1"/>
    <w:rsid w:val="0050686E"/>
    <w:rsid w:val="00506918"/>
    <w:rsid w:val="00507871"/>
    <w:rsid w:val="00507E1C"/>
    <w:rsid w:val="00510019"/>
    <w:rsid w:val="0051074B"/>
    <w:rsid w:val="005109E8"/>
    <w:rsid w:val="00510DFB"/>
    <w:rsid w:val="005110D3"/>
    <w:rsid w:val="005112CE"/>
    <w:rsid w:val="005119FD"/>
    <w:rsid w:val="00511B24"/>
    <w:rsid w:val="00511C9F"/>
    <w:rsid w:val="00511DF8"/>
    <w:rsid w:val="005122DE"/>
    <w:rsid w:val="0051244F"/>
    <w:rsid w:val="0051273A"/>
    <w:rsid w:val="00512765"/>
    <w:rsid w:val="005127EF"/>
    <w:rsid w:val="00512C0D"/>
    <w:rsid w:val="00512CC9"/>
    <w:rsid w:val="00512D6F"/>
    <w:rsid w:val="00512DAC"/>
    <w:rsid w:val="00512EC3"/>
    <w:rsid w:val="005130E4"/>
    <w:rsid w:val="005133D1"/>
    <w:rsid w:val="005139DE"/>
    <w:rsid w:val="00513FCF"/>
    <w:rsid w:val="005140B0"/>
    <w:rsid w:val="0051426B"/>
    <w:rsid w:val="0051436F"/>
    <w:rsid w:val="005143F6"/>
    <w:rsid w:val="005143F9"/>
    <w:rsid w:val="00514465"/>
    <w:rsid w:val="0051463C"/>
    <w:rsid w:val="00514B39"/>
    <w:rsid w:val="0051516C"/>
    <w:rsid w:val="005152A2"/>
    <w:rsid w:val="0051578F"/>
    <w:rsid w:val="00515794"/>
    <w:rsid w:val="005157F3"/>
    <w:rsid w:val="005158C8"/>
    <w:rsid w:val="00515B95"/>
    <w:rsid w:val="00515BE5"/>
    <w:rsid w:val="00515C65"/>
    <w:rsid w:val="00515CB7"/>
    <w:rsid w:val="005162A3"/>
    <w:rsid w:val="00516A09"/>
    <w:rsid w:val="00516F47"/>
    <w:rsid w:val="00516F92"/>
    <w:rsid w:val="00517158"/>
    <w:rsid w:val="00517687"/>
    <w:rsid w:val="0052013B"/>
    <w:rsid w:val="0052039B"/>
    <w:rsid w:val="00520504"/>
    <w:rsid w:val="0052058A"/>
    <w:rsid w:val="005208D7"/>
    <w:rsid w:val="00520EDB"/>
    <w:rsid w:val="0052102A"/>
    <w:rsid w:val="005215EF"/>
    <w:rsid w:val="00521E7E"/>
    <w:rsid w:val="00521EE0"/>
    <w:rsid w:val="00521F98"/>
    <w:rsid w:val="00522026"/>
    <w:rsid w:val="00522770"/>
    <w:rsid w:val="005228EE"/>
    <w:rsid w:val="005229D1"/>
    <w:rsid w:val="00522A49"/>
    <w:rsid w:val="00523743"/>
    <w:rsid w:val="005238BB"/>
    <w:rsid w:val="005239D9"/>
    <w:rsid w:val="005242B6"/>
    <w:rsid w:val="005242F0"/>
    <w:rsid w:val="00524404"/>
    <w:rsid w:val="005244E2"/>
    <w:rsid w:val="005246AE"/>
    <w:rsid w:val="00525484"/>
    <w:rsid w:val="0052606D"/>
    <w:rsid w:val="005261C6"/>
    <w:rsid w:val="005262FE"/>
    <w:rsid w:val="00526758"/>
    <w:rsid w:val="0052677C"/>
    <w:rsid w:val="00526C3A"/>
    <w:rsid w:val="00526D46"/>
    <w:rsid w:val="0052717F"/>
    <w:rsid w:val="005271F8"/>
    <w:rsid w:val="00527C3C"/>
    <w:rsid w:val="0053016A"/>
    <w:rsid w:val="00530367"/>
    <w:rsid w:val="005303B6"/>
    <w:rsid w:val="00530487"/>
    <w:rsid w:val="0053068E"/>
    <w:rsid w:val="00530B5B"/>
    <w:rsid w:val="00530B67"/>
    <w:rsid w:val="00530C01"/>
    <w:rsid w:val="005319D0"/>
    <w:rsid w:val="00531ADB"/>
    <w:rsid w:val="005320B1"/>
    <w:rsid w:val="0053273E"/>
    <w:rsid w:val="00532854"/>
    <w:rsid w:val="00532EEF"/>
    <w:rsid w:val="00532F1A"/>
    <w:rsid w:val="00533143"/>
    <w:rsid w:val="005334D0"/>
    <w:rsid w:val="00533785"/>
    <w:rsid w:val="0053387A"/>
    <w:rsid w:val="00533E09"/>
    <w:rsid w:val="00533FFA"/>
    <w:rsid w:val="00534E4E"/>
    <w:rsid w:val="005353AF"/>
    <w:rsid w:val="00535966"/>
    <w:rsid w:val="00536076"/>
    <w:rsid w:val="0053638A"/>
    <w:rsid w:val="00536B07"/>
    <w:rsid w:val="00537381"/>
    <w:rsid w:val="00537499"/>
    <w:rsid w:val="005377B5"/>
    <w:rsid w:val="00537827"/>
    <w:rsid w:val="00540047"/>
    <w:rsid w:val="0054008E"/>
    <w:rsid w:val="0054017D"/>
    <w:rsid w:val="005402C2"/>
    <w:rsid w:val="0054041C"/>
    <w:rsid w:val="00540472"/>
    <w:rsid w:val="005405AF"/>
    <w:rsid w:val="00540733"/>
    <w:rsid w:val="0054089A"/>
    <w:rsid w:val="00540CB0"/>
    <w:rsid w:val="00540D00"/>
    <w:rsid w:val="00540EB6"/>
    <w:rsid w:val="005411EF"/>
    <w:rsid w:val="00541368"/>
    <w:rsid w:val="005413A7"/>
    <w:rsid w:val="005414D2"/>
    <w:rsid w:val="00541511"/>
    <w:rsid w:val="00541521"/>
    <w:rsid w:val="00541BB8"/>
    <w:rsid w:val="00541C33"/>
    <w:rsid w:val="0054205B"/>
    <w:rsid w:val="0054226F"/>
    <w:rsid w:val="00542333"/>
    <w:rsid w:val="00542799"/>
    <w:rsid w:val="005429A6"/>
    <w:rsid w:val="00542DEB"/>
    <w:rsid w:val="00542F0B"/>
    <w:rsid w:val="00543026"/>
    <w:rsid w:val="005430F4"/>
    <w:rsid w:val="005431EA"/>
    <w:rsid w:val="00543519"/>
    <w:rsid w:val="00543706"/>
    <w:rsid w:val="005439B5"/>
    <w:rsid w:val="00543F59"/>
    <w:rsid w:val="00544065"/>
    <w:rsid w:val="00544637"/>
    <w:rsid w:val="005448A9"/>
    <w:rsid w:val="0054491E"/>
    <w:rsid w:val="00544A74"/>
    <w:rsid w:val="00544B7E"/>
    <w:rsid w:val="00544F35"/>
    <w:rsid w:val="00544F95"/>
    <w:rsid w:val="005454F5"/>
    <w:rsid w:val="00545760"/>
    <w:rsid w:val="00545764"/>
    <w:rsid w:val="00545D45"/>
    <w:rsid w:val="00546675"/>
    <w:rsid w:val="0054695B"/>
    <w:rsid w:val="0054698F"/>
    <w:rsid w:val="00546E82"/>
    <w:rsid w:val="00547199"/>
    <w:rsid w:val="00547310"/>
    <w:rsid w:val="00547830"/>
    <w:rsid w:val="00547E71"/>
    <w:rsid w:val="00550006"/>
    <w:rsid w:val="00550091"/>
    <w:rsid w:val="00550208"/>
    <w:rsid w:val="00550428"/>
    <w:rsid w:val="00550871"/>
    <w:rsid w:val="005509CC"/>
    <w:rsid w:val="00550CEF"/>
    <w:rsid w:val="005513B5"/>
    <w:rsid w:val="00551495"/>
    <w:rsid w:val="005514A5"/>
    <w:rsid w:val="005516D5"/>
    <w:rsid w:val="00551797"/>
    <w:rsid w:val="00551836"/>
    <w:rsid w:val="00551BB7"/>
    <w:rsid w:val="00551BCC"/>
    <w:rsid w:val="0055217E"/>
    <w:rsid w:val="005525AD"/>
    <w:rsid w:val="00552C9C"/>
    <w:rsid w:val="00552CD2"/>
    <w:rsid w:val="00552E01"/>
    <w:rsid w:val="00553253"/>
    <w:rsid w:val="005533DB"/>
    <w:rsid w:val="00553701"/>
    <w:rsid w:val="005537E7"/>
    <w:rsid w:val="00553860"/>
    <w:rsid w:val="00553CD4"/>
    <w:rsid w:val="00553F16"/>
    <w:rsid w:val="00553F73"/>
    <w:rsid w:val="005540CB"/>
    <w:rsid w:val="005540D0"/>
    <w:rsid w:val="005541D4"/>
    <w:rsid w:val="0055467F"/>
    <w:rsid w:val="00555298"/>
    <w:rsid w:val="0055552F"/>
    <w:rsid w:val="00555539"/>
    <w:rsid w:val="005556E6"/>
    <w:rsid w:val="005557F6"/>
    <w:rsid w:val="0055580A"/>
    <w:rsid w:val="005559FB"/>
    <w:rsid w:val="00555BB5"/>
    <w:rsid w:val="00555E58"/>
    <w:rsid w:val="005560AF"/>
    <w:rsid w:val="00556252"/>
    <w:rsid w:val="0055685A"/>
    <w:rsid w:val="0055699E"/>
    <w:rsid w:val="00556CB7"/>
    <w:rsid w:val="00557077"/>
    <w:rsid w:val="005574C9"/>
    <w:rsid w:val="00557739"/>
    <w:rsid w:val="00557B46"/>
    <w:rsid w:val="00560BA0"/>
    <w:rsid w:val="00561A33"/>
    <w:rsid w:val="00561A7D"/>
    <w:rsid w:val="00561EE4"/>
    <w:rsid w:val="005626A6"/>
    <w:rsid w:val="005636A0"/>
    <w:rsid w:val="00563BD8"/>
    <w:rsid w:val="00563FAF"/>
    <w:rsid w:val="0056404F"/>
    <w:rsid w:val="00564A49"/>
    <w:rsid w:val="00564ADA"/>
    <w:rsid w:val="00564B70"/>
    <w:rsid w:val="00564C38"/>
    <w:rsid w:val="00564E34"/>
    <w:rsid w:val="00564F5F"/>
    <w:rsid w:val="005650CF"/>
    <w:rsid w:val="00565104"/>
    <w:rsid w:val="005651B9"/>
    <w:rsid w:val="0056557B"/>
    <w:rsid w:val="00565913"/>
    <w:rsid w:val="00565BF6"/>
    <w:rsid w:val="00565DC0"/>
    <w:rsid w:val="00565E09"/>
    <w:rsid w:val="00565E9E"/>
    <w:rsid w:val="00565FB9"/>
    <w:rsid w:val="00566030"/>
    <w:rsid w:val="0056618B"/>
    <w:rsid w:val="005661E6"/>
    <w:rsid w:val="00566A8C"/>
    <w:rsid w:val="00566EF5"/>
    <w:rsid w:val="00566EFA"/>
    <w:rsid w:val="00566F28"/>
    <w:rsid w:val="0056719A"/>
    <w:rsid w:val="00567CB9"/>
    <w:rsid w:val="00567DD0"/>
    <w:rsid w:val="00567F42"/>
    <w:rsid w:val="0057005F"/>
    <w:rsid w:val="00570807"/>
    <w:rsid w:val="00570C0D"/>
    <w:rsid w:val="00570E2D"/>
    <w:rsid w:val="00570EB7"/>
    <w:rsid w:val="00570F15"/>
    <w:rsid w:val="00571000"/>
    <w:rsid w:val="0057177E"/>
    <w:rsid w:val="00571C86"/>
    <w:rsid w:val="00571EDA"/>
    <w:rsid w:val="00572056"/>
    <w:rsid w:val="00572092"/>
    <w:rsid w:val="00572211"/>
    <w:rsid w:val="005725D5"/>
    <w:rsid w:val="005729B3"/>
    <w:rsid w:val="00572A23"/>
    <w:rsid w:val="00572A44"/>
    <w:rsid w:val="00572AE2"/>
    <w:rsid w:val="00572C40"/>
    <w:rsid w:val="005732DF"/>
    <w:rsid w:val="00573545"/>
    <w:rsid w:val="005737E1"/>
    <w:rsid w:val="00573B52"/>
    <w:rsid w:val="00573E62"/>
    <w:rsid w:val="0057438C"/>
    <w:rsid w:val="00574793"/>
    <w:rsid w:val="00574968"/>
    <w:rsid w:val="0057499C"/>
    <w:rsid w:val="00574BF2"/>
    <w:rsid w:val="00574C99"/>
    <w:rsid w:val="0057561A"/>
    <w:rsid w:val="005757C5"/>
    <w:rsid w:val="005758ED"/>
    <w:rsid w:val="00575C25"/>
    <w:rsid w:val="00575CA5"/>
    <w:rsid w:val="00576E9F"/>
    <w:rsid w:val="00576F5F"/>
    <w:rsid w:val="00576FAA"/>
    <w:rsid w:val="005771A1"/>
    <w:rsid w:val="005774DF"/>
    <w:rsid w:val="0057761C"/>
    <w:rsid w:val="0057762D"/>
    <w:rsid w:val="00577BE6"/>
    <w:rsid w:val="00577C32"/>
    <w:rsid w:val="00577E97"/>
    <w:rsid w:val="0058004B"/>
    <w:rsid w:val="005801C6"/>
    <w:rsid w:val="0058058F"/>
    <w:rsid w:val="00580E0A"/>
    <w:rsid w:val="00581622"/>
    <w:rsid w:val="00581642"/>
    <w:rsid w:val="00581865"/>
    <w:rsid w:val="00581A1A"/>
    <w:rsid w:val="00581B16"/>
    <w:rsid w:val="00581D06"/>
    <w:rsid w:val="00581DCD"/>
    <w:rsid w:val="00581F46"/>
    <w:rsid w:val="00582091"/>
    <w:rsid w:val="00582190"/>
    <w:rsid w:val="005822E7"/>
    <w:rsid w:val="0058267C"/>
    <w:rsid w:val="00582833"/>
    <w:rsid w:val="005828CC"/>
    <w:rsid w:val="00582E4D"/>
    <w:rsid w:val="00582F76"/>
    <w:rsid w:val="00583005"/>
    <w:rsid w:val="00583072"/>
    <w:rsid w:val="005837FC"/>
    <w:rsid w:val="00583CE6"/>
    <w:rsid w:val="00583F83"/>
    <w:rsid w:val="005841F4"/>
    <w:rsid w:val="005848C7"/>
    <w:rsid w:val="00584940"/>
    <w:rsid w:val="00584C85"/>
    <w:rsid w:val="005851A4"/>
    <w:rsid w:val="005851B9"/>
    <w:rsid w:val="00585E89"/>
    <w:rsid w:val="00585FB5"/>
    <w:rsid w:val="0058653A"/>
    <w:rsid w:val="00586747"/>
    <w:rsid w:val="00586E00"/>
    <w:rsid w:val="00587081"/>
    <w:rsid w:val="00587131"/>
    <w:rsid w:val="00587485"/>
    <w:rsid w:val="005874E2"/>
    <w:rsid w:val="005877B2"/>
    <w:rsid w:val="00587997"/>
    <w:rsid w:val="00587CCE"/>
    <w:rsid w:val="00587DAA"/>
    <w:rsid w:val="00590043"/>
    <w:rsid w:val="005905ED"/>
    <w:rsid w:val="005907AC"/>
    <w:rsid w:val="00590CBC"/>
    <w:rsid w:val="0059109C"/>
    <w:rsid w:val="0059194A"/>
    <w:rsid w:val="00591A02"/>
    <w:rsid w:val="00591E04"/>
    <w:rsid w:val="00592495"/>
    <w:rsid w:val="00592EA0"/>
    <w:rsid w:val="00592EA9"/>
    <w:rsid w:val="00593322"/>
    <w:rsid w:val="005935C9"/>
    <w:rsid w:val="00593BA0"/>
    <w:rsid w:val="0059408C"/>
    <w:rsid w:val="0059414A"/>
    <w:rsid w:val="00594449"/>
    <w:rsid w:val="00594456"/>
    <w:rsid w:val="0059449D"/>
    <w:rsid w:val="0059475E"/>
    <w:rsid w:val="00594978"/>
    <w:rsid w:val="00595224"/>
    <w:rsid w:val="00595268"/>
    <w:rsid w:val="00595457"/>
    <w:rsid w:val="005954D5"/>
    <w:rsid w:val="005958EB"/>
    <w:rsid w:val="0059597D"/>
    <w:rsid w:val="00595A1F"/>
    <w:rsid w:val="00595C01"/>
    <w:rsid w:val="00595C08"/>
    <w:rsid w:val="00595D80"/>
    <w:rsid w:val="00595E09"/>
    <w:rsid w:val="005962D2"/>
    <w:rsid w:val="0059647C"/>
    <w:rsid w:val="005964C6"/>
    <w:rsid w:val="005964DB"/>
    <w:rsid w:val="00596C63"/>
    <w:rsid w:val="00597063"/>
    <w:rsid w:val="00597195"/>
    <w:rsid w:val="00597775"/>
    <w:rsid w:val="005977CA"/>
    <w:rsid w:val="005978BA"/>
    <w:rsid w:val="00597B07"/>
    <w:rsid w:val="005A00BD"/>
    <w:rsid w:val="005A0191"/>
    <w:rsid w:val="005A01F5"/>
    <w:rsid w:val="005A02DF"/>
    <w:rsid w:val="005A043E"/>
    <w:rsid w:val="005A0895"/>
    <w:rsid w:val="005A0FBF"/>
    <w:rsid w:val="005A1288"/>
    <w:rsid w:val="005A13E2"/>
    <w:rsid w:val="005A14FE"/>
    <w:rsid w:val="005A15A7"/>
    <w:rsid w:val="005A18AA"/>
    <w:rsid w:val="005A1A9F"/>
    <w:rsid w:val="005A1D7E"/>
    <w:rsid w:val="005A22BA"/>
    <w:rsid w:val="005A28F4"/>
    <w:rsid w:val="005A2ADE"/>
    <w:rsid w:val="005A31FF"/>
    <w:rsid w:val="005A347B"/>
    <w:rsid w:val="005A37B0"/>
    <w:rsid w:val="005A3908"/>
    <w:rsid w:val="005A3A94"/>
    <w:rsid w:val="005A3B4E"/>
    <w:rsid w:val="005A3CC4"/>
    <w:rsid w:val="005A3D24"/>
    <w:rsid w:val="005A3F25"/>
    <w:rsid w:val="005A4210"/>
    <w:rsid w:val="005A4333"/>
    <w:rsid w:val="005A4E16"/>
    <w:rsid w:val="005A569E"/>
    <w:rsid w:val="005A589F"/>
    <w:rsid w:val="005A5CFA"/>
    <w:rsid w:val="005A5D0B"/>
    <w:rsid w:val="005A603E"/>
    <w:rsid w:val="005A6110"/>
    <w:rsid w:val="005A6148"/>
    <w:rsid w:val="005A63FF"/>
    <w:rsid w:val="005A6886"/>
    <w:rsid w:val="005A6926"/>
    <w:rsid w:val="005A6AFB"/>
    <w:rsid w:val="005A6B3F"/>
    <w:rsid w:val="005A6F45"/>
    <w:rsid w:val="005A779A"/>
    <w:rsid w:val="005A7C00"/>
    <w:rsid w:val="005A7FE3"/>
    <w:rsid w:val="005B008C"/>
    <w:rsid w:val="005B024B"/>
    <w:rsid w:val="005B0816"/>
    <w:rsid w:val="005B0E32"/>
    <w:rsid w:val="005B0E4A"/>
    <w:rsid w:val="005B0EA2"/>
    <w:rsid w:val="005B0F47"/>
    <w:rsid w:val="005B13CB"/>
    <w:rsid w:val="005B156F"/>
    <w:rsid w:val="005B17E7"/>
    <w:rsid w:val="005B187D"/>
    <w:rsid w:val="005B1DA7"/>
    <w:rsid w:val="005B2361"/>
    <w:rsid w:val="005B2425"/>
    <w:rsid w:val="005B2435"/>
    <w:rsid w:val="005B2526"/>
    <w:rsid w:val="005B291C"/>
    <w:rsid w:val="005B2E55"/>
    <w:rsid w:val="005B2ED4"/>
    <w:rsid w:val="005B32D8"/>
    <w:rsid w:val="005B334E"/>
    <w:rsid w:val="005B370C"/>
    <w:rsid w:val="005B3BE8"/>
    <w:rsid w:val="005B3CD6"/>
    <w:rsid w:val="005B3D70"/>
    <w:rsid w:val="005B400E"/>
    <w:rsid w:val="005B42C0"/>
    <w:rsid w:val="005B45B0"/>
    <w:rsid w:val="005B4759"/>
    <w:rsid w:val="005B4855"/>
    <w:rsid w:val="005B4B3B"/>
    <w:rsid w:val="005B4E2C"/>
    <w:rsid w:val="005B4FC3"/>
    <w:rsid w:val="005B56B7"/>
    <w:rsid w:val="005B5749"/>
    <w:rsid w:val="005B5A4A"/>
    <w:rsid w:val="005B5A9B"/>
    <w:rsid w:val="005B5D9C"/>
    <w:rsid w:val="005B5F4B"/>
    <w:rsid w:val="005B5F8C"/>
    <w:rsid w:val="005B6089"/>
    <w:rsid w:val="005B62C5"/>
    <w:rsid w:val="005B6656"/>
    <w:rsid w:val="005B67E7"/>
    <w:rsid w:val="005B6D4E"/>
    <w:rsid w:val="005B6E51"/>
    <w:rsid w:val="005B6F06"/>
    <w:rsid w:val="005B70C5"/>
    <w:rsid w:val="005B71FB"/>
    <w:rsid w:val="005B7999"/>
    <w:rsid w:val="005B7B75"/>
    <w:rsid w:val="005C09BB"/>
    <w:rsid w:val="005C0BA6"/>
    <w:rsid w:val="005C0EED"/>
    <w:rsid w:val="005C1857"/>
    <w:rsid w:val="005C1963"/>
    <w:rsid w:val="005C1B1A"/>
    <w:rsid w:val="005C1C3F"/>
    <w:rsid w:val="005C22B6"/>
    <w:rsid w:val="005C231B"/>
    <w:rsid w:val="005C274C"/>
    <w:rsid w:val="005C2C9F"/>
    <w:rsid w:val="005C349F"/>
    <w:rsid w:val="005C3529"/>
    <w:rsid w:val="005C366E"/>
    <w:rsid w:val="005C41FE"/>
    <w:rsid w:val="005C42B9"/>
    <w:rsid w:val="005C4489"/>
    <w:rsid w:val="005C459B"/>
    <w:rsid w:val="005C482B"/>
    <w:rsid w:val="005C492F"/>
    <w:rsid w:val="005C49FE"/>
    <w:rsid w:val="005C4BDD"/>
    <w:rsid w:val="005C4D3A"/>
    <w:rsid w:val="005C58F1"/>
    <w:rsid w:val="005C6685"/>
    <w:rsid w:val="005C674B"/>
    <w:rsid w:val="005C67A8"/>
    <w:rsid w:val="005C7077"/>
    <w:rsid w:val="005C71BF"/>
    <w:rsid w:val="005C755F"/>
    <w:rsid w:val="005C7569"/>
    <w:rsid w:val="005C75C9"/>
    <w:rsid w:val="005C75E7"/>
    <w:rsid w:val="005C7651"/>
    <w:rsid w:val="005C7796"/>
    <w:rsid w:val="005C79DE"/>
    <w:rsid w:val="005C7CC6"/>
    <w:rsid w:val="005C7F1C"/>
    <w:rsid w:val="005D07F3"/>
    <w:rsid w:val="005D0A46"/>
    <w:rsid w:val="005D0B7F"/>
    <w:rsid w:val="005D0FC2"/>
    <w:rsid w:val="005D1612"/>
    <w:rsid w:val="005D1735"/>
    <w:rsid w:val="005D1CD8"/>
    <w:rsid w:val="005D20BE"/>
    <w:rsid w:val="005D23DE"/>
    <w:rsid w:val="005D257A"/>
    <w:rsid w:val="005D2859"/>
    <w:rsid w:val="005D2CBB"/>
    <w:rsid w:val="005D2D9F"/>
    <w:rsid w:val="005D2E4B"/>
    <w:rsid w:val="005D3554"/>
    <w:rsid w:val="005D357D"/>
    <w:rsid w:val="005D36F9"/>
    <w:rsid w:val="005D37A4"/>
    <w:rsid w:val="005D37F3"/>
    <w:rsid w:val="005D3B6A"/>
    <w:rsid w:val="005D4220"/>
    <w:rsid w:val="005D47A8"/>
    <w:rsid w:val="005D4806"/>
    <w:rsid w:val="005D4EA0"/>
    <w:rsid w:val="005D502D"/>
    <w:rsid w:val="005D50DD"/>
    <w:rsid w:val="005D541C"/>
    <w:rsid w:val="005D5549"/>
    <w:rsid w:val="005D5569"/>
    <w:rsid w:val="005D5B16"/>
    <w:rsid w:val="005D6758"/>
    <w:rsid w:val="005D6A32"/>
    <w:rsid w:val="005D6F84"/>
    <w:rsid w:val="005D738D"/>
    <w:rsid w:val="005D7995"/>
    <w:rsid w:val="005E0956"/>
    <w:rsid w:val="005E0EFF"/>
    <w:rsid w:val="005E1004"/>
    <w:rsid w:val="005E10A3"/>
    <w:rsid w:val="005E1117"/>
    <w:rsid w:val="005E116F"/>
    <w:rsid w:val="005E154C"/>
    <w:rsid w:val="005E16B6"/>
    <w:rsid w:val="005E17BF"/>
    <w:rsid w:val="005E1AAE"/>
    <w:rsid w:val="005E20F2"/>
    <w:rsid w:val="005E257F"/>
    <w:rsid w:val="005E2A15"/>
    <w:rsid w:val="005E2D2B"/>
    <w:rsid w:val="005E2DDA"/>
    <w:rsid w:val="005E331F"/>
    <w:rsid w:val="005E36EE"/>
    <w:rsid w:val="005E3CB0"/>
    <w:rsid w:val="005E4249"/>
    <w:rsid w:val="005E426B"/>
    <w:rsid w:val="005E4406"/>
    <w:rsid w:val="005E44F9"/>
    <w:rsid w:val="005E45FB"/>
    <w:rsid w:val="005E4AAA"/>
    <w:rsid w:val="005E4F26"/>
    <w:rsid w:val="005E539B"/>
    <w:rsid w:val="005E5542"/>
    <w:rsid w:val="005E5791"/>
    <w:rsid w:val="005E579F"/>
    <w:rsid w:val="005E5A60"/>
    <w:rsid w:val="005E5B66"/>
    <w:rsid w:val="005E67EC"/>
    <w:rsid w:val="005E68D1"/>
    <w:rsid w:val="005E7132"/>
    <w:rsid w:val="005E73CD"/>
    <w:rsid w:val="005E7648"/>
    <w:rsid w:val="005E7721"/>
    <w:rsid w:val="005E776A"/>
    <w:rsid w:val="005E79A9"/>
    <w:rsid w:val="005E7ADE"/>
    <w:rsid w:val="005E7C13"/>
    <w:rsid w:val="005E7C63"/>
    <w:rsid w:val="005F00BE"/>
    <w:rsid w:val="005F011A"/>
    <w:rsid w:val="005F03A0"/>
    <w:rsid w:val="005F0428"/>
    <w:rsid w:val="005F088F"/>
    <w:rsid w:val="005F0AD9"/>
    <w:rsid w:val="005F13FA"/>
    <w:rsid w:val="005F1629"/>
    <w:rsid w:val="005F163C"/>
    <w:rsid w:val="005F1644"/>
    <w:rsid w:val="005F178A"/>
    <w:rsid w:val="005F1AD5"/>
    <w:rsid w:val="005F1C07"/>
    <w:rsid w:val="005F1EAD"/>
    <w:rsid w:val="005F23C8"/>
    <w:rsid w:val="005F2481"/>
    <w:rsid w:val="005F259C"/>
    <w:rsid w:val="005F299B"/>
    <w:rsid w:val="005F2E9F"/>
    <w:rsid w:val="005F3092"/>
    <w:rsid w:val="005F31D5"/>
    <w:rsid w:val="005F35F6"/>
    <w:rsid w:val="005F3A6B"/>
    <w:rsid w:val="005F3B12"/>
    <w:rsid w:val="005F3D7C"/>
    <w:rsid w:val="005F4246"/>
    <w:rsid w:val="005F4462"/>
    <w:rsid w:val="005F4A20"/>
    <w:rsid w:val="005F4B1C"/>
    <w:rsid w:val="005F4B70"/>
    <w:rsid w:val="005F4F6D"/>
    <w:rsid w:val="005F5787"/>
    <w:rsid w:val="005F5BD4"/>
    <w:rsid w:val="005F5C7E"/>
    <w:rsid w:val="005F5D02"/>
    <w:rsid w:val="005F5E6F"/>
    <w:rsid w:val="005F6311"/>
    <w:rsid w:val="005F66CC"/>
    <w:rsid w:val="005F6840"/>
    <w:rsid w:val="005F6841"/>
    <w:rsid w:val="005F6953"/>
    <w:rsid w:val="005F6F6D"/>
    <w:rsid w:val="005F71F9"/>
    <w:rsid w:val="005F7214"/>
    <w:rsid w:val="005F738D"/>
    <w:rsid w:val="005F73F2"/>
    <w:rsid w:val="005F746D"/>
    <w:rsid w:val="005F7606"/>
    <w:rsid w:val="005F7677"/>
    <w:rsid w:val="005F76E2"/>
    <w:rsid w:val="005F77F1"/>
    <w:rsid w:val="005F7923"/>
    <w:rsid w:val="00600627"/>
    <w:rsid w:val="006017ED"/>
    <w:rsid w:val="00601C14"/>
    <w:rsid w:val="00601C99"/>
    <w:rsid w:val="006026FE"/>
    <w:rsid w:val="00602E8B"/>
    <w:rsid w:val="006031B7"/>
    <w:rsid w:val="0060371D"/>
    <w:rsid w:val="006045DC"/>
    <w:rsid w:val="00604A09"/>
    <w:rsid w:val="00604FFB"/>
    <w:rsid w:val="00605625"/>
    <w:rsid w:val="006058F0"/>
    <w:rsid w:val="00605BAC"/>
    <w:rsid w:val="006060A5"/>
    <w:rsid w:val="00606259"/>
    <w:rsid w:val="00606272"/>
    <w:rsid w:val="006063A8"/>
    <w:rsid w:val="00606537"/>
    <w:rsid w:val="00606742"/>
    <w:rsid w:val="00606B42"/>
    <w:rsid w:val="00606E14"/>
    <w:rsid w:val="00607080"/>
    <w:rsid w:val="006071EF"/>
    <w:rsid w:val="0060733B"/>
    <w:rsid w:val="0060735F"/>
    <w:rsid w:val="00607434"/>
    <w:rsid w:val="006075DE"/>
    <w:rsid w:val="00607EE7"/>
    <w:rsid w:val="006101C2"/>
    <w:rsid w:val="006105E4"/>
    <w:rsid w:val="006107F1"/>
    <w:rsid w:val="00610ACC"/>
    <w:rsid w:val="00610B4F"/>
    <w:rsid w:val="00611144"/>
    <w:rsid w:val="00611161"/>
    <w:rsid w:val="00611424"/>
    <w:rsid w:val="00611661"/>
    <w:rsid w:val="006118F0"/>
    <w:rsid w:val="00611942"/>
    <w:rsid w:val="00611979"/>
    <w:rsid w:val="006119A0"/>
    <w:rsid w:val="00611A15"/>
    <w:rsid w:val="00611B03"/>
    <w:rsid w:val="00611C3E"/>
    <w:rsid w:val="00611EED"/>
    <w:rsid w:val="00612288"/>
    <w:rsid w:val="00612339"/>
    <w:rsid w:val="00612451"/>
    <w:rsid w:val="00612A9F"/>
    <w:rsid w:val="00612AAE"/>
    <w:rsid w:val="00612BD2"/>
    <w:rsid w:val="00612FB0"/>
    <w:rsid w:val="00613021"/>
    <w:rsid w:val="00613272"/>
    <w:rsid w:val="0061342C"/>
    <w:rsid w:val="0061357D"/>
    <w:rsid w:val="0061370D"/>
    <w:rsid w:val="00613757"/>
    <w:rsid w:val="006139E6"/>
    <w:rsid w:val="00613BD6"/>
    <w:rsid w:val="00613D5B"/>
    <w:rsid w:val="00614196"/>
    <w:rsid w:val="0061427B"/>
    <w:rsid w:val="00614712"/>
    <w:rsid w:val="00614883"/>
    <w:rsid w:val="00614B7A"/>
    <w:rsid w:val="00615039"/>
    <w:rsid w:val="0061530F"/>
    <w:rsid w:val="00615638"/>
    <w:rsid w:val="00615ACF"/>
    <w:rsid w:val="00616095"/>
    <w:rsid w:val="0061619B"/>
    <w:rsid w:val="00616675"/>
    <w:rsid w:val="00617779"/>
    <w:rsid w:val="00617E83"/>
    <w:rsid w:val="00617FE3"/>
    <w:rsid w:val="00620084"/>
    <w:rsid w:val="0062016A"/>
    <w:rsid w:val="006201DE"/>
    <w:rsid w:val="006205BB"/>
    <w:rsid w:val="00620A02"/>
    <w:rsid w:val="00620D3E"/>
    <w:rsid w:val="006212FC"/>
    <w:rsid w:val="006217C9"/>
    <w:rsid w:val="00621DBA"/>
    <w:rsid w:val="00621E4C"/>
    <w:rsid w:val="0062234D"/>
    <w:rsid w:val="006225FC"/>
    <w:rsid w:val="00622775"/>
    <w:rsid w:val="00622A09"/>
    <w:rsid w:val="00622CE3"/>
    <w:rsid w:val="0062340A"/>
    <w:rsid w:val="00623626"/>
    <w:rsid w:val="0062390B"/>
    <w:rsid w:val="00623BA9"/>
    <w:rsid w:val="00623C56"/>
    <w:rsid w:val="00623C7D"/>
    <w:rsid w:val="00623D53"/>
    <w:rsid w:val="00623E3F"/>
    <w:rsid w:val="00623EE5"/>
    <w:rsid w:val="00624527"/>
    <w:rsid w:val="00624D24"/>
    <w:rsid w:val="00624FBE"/>
    <w:rsid w:val="00625367"/>
    <w:rsid w:val="00625663"/>
    <w:rsid w:val="0062569C"/>
    <w:rsid w:val="00625D0D"/>
    <w:rsid w:val="00626014"/>
    <w:rsid w:val="006261FA"/>
    <w:rsid w:val="006263DB"/>
    <w:rsid w:val="00626579"/>
    <w:rsid w:val="00626720"/>
    <w:rsid w:val="006269AA"/>
    <w:rsid w:val="006269E1"/>
    <w:rsid w:val="00626A95"/>
    <w:rsid w:val="00626D60"/>
    <w:rsid w:val="00626E68"/>
    <w:rsid w:val="00627451"/>
    <w:rsid w:val="00627474"/>
    <w:rsid w:val="0062761C"/>
    <w:rsid w:val="00627711"/>
    <w:rsid w:val="0062782E"/>
    <w:rsid w:val="00627ACE"/>
    <w:rsid w:val="00627BF1"/>
    <w:rsid w:val="00630328"/>
    <w:rsid w:val="00630336"/>
    <w:rsid w:val="006303D9"/>
    <w:rsid w:val="0063087F"/>
    <w:rsid w:val="00630B44"/>
    <w:rsid w:val="00630B59"/>
    <w:rsid w:val="0063113F"/>
    <w:rsid w:val="006311ED"/>
    <w:rsid w:val="00631A06"/>
    <w:rsid w:val="00631DEA"/>
    <w:rsid w:val="00631E4F"/>
    <w:rsid w:val="0063262C"/>
    <w:rsid w:val="0063273E"/>
    <w:rsid w:val="00632D28"/>
    <w:rsid w:val="006334DB"/>
    <w:rsid w:val="00633932"/>
    <w:rsid w:val="00633EE8"/>
    <w:rsid w:val="0063430E"/>
    <w:rsid w:val="006344B4"/>
    <w:rsid w:val="00635129"/>
    <w:rsid w:val="00635260"/>
    <w:rsid w:val="006354D1"/>
    <w:rsid w:val="00635666"/>
    <w:rsid w:val="00635766"/>
    <w:rsid w:val="00635B0E"/>
    <w:rsid w:val="00635EE7"/>
    <w:rsid w:val="0063602B"/>
    <w:rsid w:val="006362E5"/>
    <w:rsid w:val="006363C0"/>
    <w:rsid w:val="006363CF"/>
    <w:rsid w:val="006363F2"/>
    <w:rsid w:val="0063643F"/>
    <w:rsid w:val="00636719"/>
    <w:rsid w:val="0063696A"/>
    <w:rsid w:val="00636A23"/>
    <w:rsid w:val="00637001"/>
    <w:rsid w:val="006373E5"/>
    <w:rsid w:val="00637815"/>
    <w:rsid w:val="00637B24"/>
    <w:rsid w:val="00640087"/>
    <w:rsid w:val="006400DC"/>
    <w:rsid w:val="0064016E"/>
    <w:rsid w:val="00640196"/>
    <w:rsid w:val="00640868"/>
    <w:rsid w:val="00640FA5"/>
    <w:rsid w:val="00640FB8"/>
    <w:rsid w:val="00641079"/>
    <w:rsid w:val="00641307"/>
    <w:rsid w:val="00641387"/>
    <w:rsid w:val="006415F9"/>
    <w:rsid w:val="00641759"/>
    <w:rsid w:val="00641EF7"/>
    <w:rsid w:val="006423F7"/>
    <w:rsid w:val="00642535"/>
    <w:rsid w:val="0064265E"/>
    <w:rsid w:val="00642681"/>
    <w:rsid w:val="006427E4"/>
    <w:rsid w:val="006429B9"/>
    <w:rsid w:val="00642FC8"/>
    <w:rsid w:val="006431D7"/>
    <w:rsid w:val="0064342E"/>
    <w:rsid w:val="006439FE"/>
    <w:rsid w:val="00643D2E"/>
    <w:rsid w:val="00644113"/>
    <w:rsid w:val="00644885"/>
    <w:rsid w:val="0064493B"/>
    <w:rsid w:val="00644B50"/>
    <w:rsid w:val="00644B61"/>
    <w:rsid w:val="00644CAE"/>
    <w:rsid w:val="00644CDE"/>
    <w:rsid w:val="00644E77"/>
    <w:rsid w:val="00645275"/>
    <w:rsid w:val="006452D8"/>
    <w:rsid w:val="00645418"/>
    <w:rsid w:val="00645493"/>
    <w:rsid w:val="0064564F"/>
    <w:rsid w:val="00645882"/>
    <w:rsid w:val="006459E2"/>
    <w:rsid w:val="0064618D"/>
    <w:rsid w:val="00646480"/>
    <w:rsid w:val="00646964"/>
    <w:rsid w:val="00646987"/>
    <w:rsid w:val="006469D5"/>
    <w:rsid w:val="00646B5A"/>
    <w:rsid w:val="00647625"/>
    <w:rsid w:val="006478CC"/>
    <w:rsid w:val="00647C69"/>
    <w:rsid w:val="00647C8C"/>
    <w:rsid w:val="00650755"/>
    <w:rsid w:val="00650778"/>
    <w:rsid w:val="00650800"/>
    <w:rsid w:val="00651182"/>
    <w:rsid w:val="0065119D"/>
    <w:rsid w:val="006511BC"/>
    <w:rsid w:val="0065123E"/>
    <w:rsid w:val="00651631"/>
    <w:rsid w:val="00651671"/>
    <w:rsid w:val="00651775"/>
    <w:rsid w:val="00652474"/>
    <w:rsid w:val="00653551"/>
    <w:rsid w:val="00653CC5"/>
    <w:rsid w:val="00653EBF"/>
    <w:rsid w:val="00654336"/>
    <w:rsid w:val="00654401"/>
    <w:rsid w:val="006544F5"/>
    <w:rsid w:val="006547DF"/>
    <w:rsid w:val="006548E1"/>
    <w:rsid w:val="00655409"/>
    <w:rsid w:val="006558A2"/>
    <w:rsid w:val="006559A2"/>
    <w:rsid w:val="00655AA6"/>
    <w:rsid w:val="00656135"/>
    <w:rsid w:val="0065642F"/>
    <w:rsid w:val="006565AE"/>
    <w:rsid w:val="006565FD"/>
    <w:rsid w:val="00656974"/>
    <w:rsid w:val="00656AD1"/>
    <w:rsid w:val="00656FE4"/>
    <w:rsid w:val="0065764E"/>
    <w:rsid w:val="00657820"/>
    <w:rsid w:val="00657E38"/>
    <w:rsid w:val="00657F31"/>
    <w:rsid w:val="00657F82"/>
    <w:rsid w:val="006602A0"/>
    <w:rsid w:val="00660A09"/>
    <w:rsid w:val="00660CB8"/>
    <w:rsid w:val="00660DFD"/>
    <w:rsid w:val="0066122F"/>
    <w:rsid w:val="0066137F"/>
    <w:rsid w:val="00661483"/>
    <w:rsid w:val="006614FC"/>
    <w:rsid w:val="0066167C"/>
    <w:rsid w:val="0066171C"/>
    <w:rsid w:val="00661A62"/>
    <w:rsid w:val="00661AE0"/>
    <w:rsid w:val="00661B31"/>
    <w:rsid w:val="00661D14"/>
    <w:rsid w:val="0066214B"/>
    <w:rsid w:val="006623C1"/>
    <w:rsid w:val="006624C7"/>
    <w:rsid w:val="006626A8"/>
    <w:rsid w:val="006629D7"/>
    <w:rsid w:val="00663228"/>
    <w:rsid w:val="006633D6"/>
    <w:rsid w:val="00663A62"/>
    <w:rsid w:val="00663BA8"/>
    <w:rsid w:val="006640D7"/>
    <w:rsid w:val="0066442B"/>
    <w:rsid w:val="00664DE7"/>
    <w:rsid w:val="00664EB7"/>
    <w:rsid w:val="00664F7B"/>
    <w:rsid w:val="0066525F"/>
    <w:rsid w:val="0066548A"/>
    <w:rsid w:val="00665539"/>
    <w:rsid w:val="00665829"/>
    <w:rsid w:val="006659B9"/>
    <w:rsid w:val="00665B9E"/>
    <w:rsid w:val="00665EE3"/>
    <w:rsid w:val="0066606F"/>
    <w:rsid w:val="0066613F"/>
    <w:rsid w:val="00666E3B"/>
    <w:rsid w:val="00667160"/>
    <w:rsid w:val="00667450"/>
    <w:rsid w:val="0066778E"/>
    <w:rsid w:val="006677FE"/>
    <w:rsid w:val="00667BCB"/>
    <w:rsid w:val="00667ED0"/>
    <w:rsid w:val="006702FB"/>
    <w:rsid w:val="0067034B"/>
    <w:rsid w:val="00670422"/>
    <w:rsid w:val="00670602"/>
    <w:rsid w:val="006708EA"/>
    <w:rsid w:val="00670AF2"/>
    <w:rsid w:val="00670B02"/>
    <w:rsid w:val="00670D2D"/>
    <w:rsid w:val="00670D3F"/>
    <w:rsid w:val="00671138"/>
    <w:rsid w:val="00671477"/>
    <w:rsid w:val="0067165B"/>
    <w:rsid w:val="006716D1"/>
    <w:rsid w:val="00671705"/>
    <w:rsid w:val="00671729"/>
    <w:rsid w:val="006717A4"/>
    <w:rsid w:val="00671AB8"/>
    <w:rsid w:val="00671EF8"/>
    <w:rsid w:val="0067207E"/>
    <w:rsid w:val="006725EB"/>
    <w:rsid w:val="006727C0"/>
    <w:rsid w:val="006728D0"/>
    <w:rsid w:val="00672A45"/>
    <w:rsid w:val="00672C9A"/>
    <w:rsid w:val="0067341E"/>
    <w:rsid w:val="0067454C"/>
    <w:rsid w:val="00674839"/>
    <w:rsid w:val="006748B4"/>
    <w:rsid w:val="00674EC5"/>
    <w:rsid w:val="006751B7"/>
    <w:rsid w:val="006753A9"/>
    <w:rsid w:val="0067557C"/>
    <w:rsid w:val="0067613B"/>
    <w:rsid w:val="006761FE"/>
    <w:rsid w:val="006762C3"/>
    <w:rsid w:val="00676552"/>
    <w:rsid w:val="00676701"/>
    <w:rsid w:val="00676916"/>
    <w:rsid w:val="00676B74"/>
    <w:rsid w:val="00677165"/>
    <w:rsid w:val="00677369"/>
    <w:rsid w:val="00677375"/>
    <w:rsid w:val="006773AB"/>
    <w:rsid w:val="006773BD"/>
    <w:rsid w:val="006774F6"/>
    <w:rsid w:val="00677CDD"/>
    <w:rsid w:val="00677F53"/>
    <w:rsid w:val="006804EA"/>
    <w:rsid w:val="0068053F"/>
    <w:rsid w:val="006808B3"/>
    <w:rsid w:val="006808E8"/>
    <w:rsid w:val="006811C3"/>
    <w:rsid w:val="006811ED"/>
    <w:rsid w:val="00681244"/>
    <w:rsid w:val="00681A3A"/>
    <w:rsid w:val="00681CD7"/>
    <w:rsid w:val="00681F96"/>
    <w:rsid w:val="0068214C"/>
    <w:rsid w:val="006821C1"/>
    <w:rsid w:val="0068265A"/>
    <w:rsid w:val="00682AF1"/>
    <w:rsid w:val="00682B3A"/>
    <w:rsid w:val="00682CE0"/>
    <w:rsid w:val="00682D1C"/>
    <w:rsid w:val="0068368F"/>
    <w:rsid w:val="006837FD"/>
    <w:rsid w:val="00684440"/>
    <w:rsid w:val="006846CD"/>
    <w:rsid w:val="00684752"/>
    <w:rsid w:val="00684A17"/>
    <w:rsid w:val="00684B91"/>
    <w:rsid w:val="00684BAC"/>
    <w:rsid w:val="006853A6"/>
    <w:rsid w:val="00685461"/>
    <w:rsid w:val="0068573C"/>
    <w:rsid w:val="00685A38"/>
    <w:rsid w:val="00685A3A"/>
    <w:rsid w:val="00685AC9"/>
    <w:rsid w:val="00685DDE"/>
    <w:rsid w:val="006869AD"/>
    <w:rsid w:val="00686B63"/>
    <w:rsid w:val="006870F5"/>
    <w:rsid w:val="0068725B"/>
    <w:rsid w:val="00687576"/>
    <w:rsid w:val="006877F6"/>
    <w:rsid w:val="006878CB"/>
    <w:rsid w:val="0068794F"/>
    <w:rsid w:val="00687B5F"/>
    <w:rsid w:val="00687D48"/>
    <w:rsid w:val="0069016E"/>
    <w:rsid w:val="006905B4"/>
    <w:rsid w:val="00690F2D"/>
    <w:rsid w:val="006912AA"/>
    <w:rsid w:val="006912EB"/>
    <w:rsid w:val="0069135C"/>
    <w:rsid w:val="00691E3D"/>
    <w:rsid w:val="00691F8A"/>
    <w:rsid w:val="006925E0"/>
    <w:rsid w:val="006926E9"/>
    <w:rsid w:val="00692841"/>
    <w:rsid w:val="0069287A"/>
    <w:rsid w:val="00692982"/>
    <w:rsid w:val="00692A2B"/>
    <w:rsid w:val="00692C82"/>
    <w:rsid w:val="00692F55"/>
    <w:rsid w:val="00693044"/>
    <w:rsid w:val="0069323D"/>
    <w:rsid w:val="0069326F"/>
    <w:rsid w:val="00693797"/>
    <w:rsid w:val="00693EA3"/>
    <w:rsid w:val="00694461"/>
    <w:rsid w:val="006945B8"/>
    <w:rsid w:val="00694827"/>
    <w:rsid w:val="00694A95"/>
    <w:rsid w:val="00694D69"/>
    <w:rsid w:val="00694E65"/>
    <w:rsid w:val="00695525"/>
    <w:rsid w:val="0069561B"/>
    <w:rsid w:val="006959FF"/>
    <w:rsid w:val="00695BF2"/>
    <w:rsid w:val="00696159"/>
    <w:rsid w:val="006969BB"/>
    <w:rsid w:val="00696ABC"/>
    <w:rsid w:val="00696FD6"/>
    <w:rsid w:val="006972EF"/>
    <w:rsid w:val="00697323"/>
    <w:rsid w:val="0069732B"/>
    <w:rsid w:val="00697823"/>
    <w:rsid w:val="00697A40"/>
    <w:rsid w:val="006A0684"/>
    <w:rsid w:val="006A09EF"/>
    <w:rsid w:val="006A0E42"/>
    <w:rsid w:val="006A1CC7"/>
    <w:rsid w:val="006A2292"/>
    <w:rsid w:val="006A2395"/>
    <w:rsid w:val="006A2B83"/>
    <w:rsid w:val="006A3386"/>
    <w:rsid w:val="006A33C1"/>
    <w:rsid w:val="006A350E"/>
    <w:rsid w:val="006A3636"/>
    <w:rsid w:val="006A394F"/>
    <w:rsid w:val="006A3B2A"/>
    <w:rsid w:val="006A3E0C"/>
    <w:rsid w:val="006A4517"/>
    <w:rsid w:val="006A46F3"/>
    <w:rsid w:val="006A48A6"/>
    <w:rsid w:val="006A4C30"/>
    <w:rsid w:val="006A4F4E"/>
    <w:rsid w:val="006A4FC4"/>
    <w:rsid w:val="006A518E"/>
    <w:rsid w:val="006A5254"/>
    <w:rsid w:val="006A537E"/>
    <w:rsid w:val="006A57CA"/>
    <w:rsid w:val="006A5B0D"/>
    <w:rsid w:val="006A5E6D"/>
    <w:rsid w:val="006A65C1"/>
    <w:rsid w:val="006A65FE"/>
    <w:rsid w:val="006A66FB"/>
    <w:rsid w:val="006A6700"/>
    <w:rsid w:val="006A71F4"/>
    <w:rsid w:val="006A7437"/>
    <w:rsid w:val="006A75F5"/>
    <w:rsid w:val="006A7899"/>
    <w:rsid w:val="006A78A1"/>
    <w:rsid w:val="006A78E8"/>
    <w:rsid w:val="006A7AA0"/>
    <w:rsid w:val="006A7B35"/>
    <w:rsid w:val="006B0305"/>
    <w:rsid w:val="006B04DA"/>
    <w:rsid w:val="006B05A8"/>
    <w:rsid w:val="006B08C1"/>
    <w:rsid w:val="006B0BEB"/>
    <w:rsid w:val="006B0D7B"/>
    <w:rsid w:val="006B0DE6"/>
    <w:rsid w:val="006B1BE4"/>
    <w:rsid w:val="006B1D5A"/>
    <w:rsid w:val="006B1DB0"/>
    <w:rsid w:val="006B1DB7"/>
    <w:rsid w:val="006B1DCF"/>
    <w:rsid w:val="006B22B7"/>
    <w:rsid w:val="006B2679"/>
    <w:rsid w:val="006B2AEC"/>
    <w:rsid w:val="006B2EA5"/>
    <w:rsid w:val="006B3054"/>
    <w:rsid w:val="006B338E"/>
    <w:rsid w:val="006B34BD"/>
    <w:rsid w:val="006B3797"/>
    <w:rsid w:val="006B3C0B"/>
    <w:rsid w:val="006B4093"/>
    <w:rsid w:val="006B40B4"/>
    <w:rsid w:val="006B4353"/>
    <w:rsid w:val="006B4DA8"/>
    <w:rsid w:val="006B5251"/>
    <w:rsid w:val="006B5507"/>
    <w:rsid w:val="006B5899"/>
    <w:rsid w:val="006B5DE0"/>
    <w:rsid w:val="006B6D38"/>
    <w:rsid w:val="006B6D7A"/>
    <w:rsid w:val="006B6DDD"/>
    <w:rsid w:val="006B77AB"/>
    <w:rsid w:val="006B78D1"/>
    <w:rsid w:val="006B7C42"/>
    <w:rsid w:val="006C0687"/>
    <w:rsid w:val="006C08A9"/>
    <w:rsid w:val="006C0A73"/>
    <w:rsid w:val="006C0CA7"/>
    <w:rsid w:val="006C13EA"/>
    <w:rsid w:val="006C1845"/>
    <w:rsid w:val="006C1D2C"/>
    <w:rsid w:val="006C1D4B"/>
    <w:rsid w:val="006C1F02"/>
    <w:rsid w:val="006C1F18"/>
    <w:rsid w:val="006C24D6"/>
    <w:rsid w:val="006C2BE5"/>
    <w:rsid w:val="006C2DFD"/>
    <w:rsid w:val="006C31F8"/>
    <w:rsid w:val="006C32F3"/>
    <w:rsid w:val="006C34A4"/>
    <w:rsid w:val="006C35CC"/>
    <w:rsid w:val="006C39F3"/>
    <w:rsid w:val="006C3A95"/>
    <w:rsid w:val="006C492F"/>
    <w:rsid w:val="006C4A35"/>
    <w:rsid w:val="006C4BAD"/>
    <w:rsid w:val="006C4EE0"/>
    <w:rsid w:val="006C513E"/>
    <w:rsid w:val="006C5525"/>
    <w:rsid w:val="006C5714"/>
    <w:rsid w:val="006C59CE"/>
    <w:rsid w:val="006C5BF9"/>
    <w:rsid w:val="006C5CD0"/>
    <w:rsid w:val="006C5FD0"/>
    <w:rsid w:val="006C678E"/>
    <w:rsid w:val="006C67A3"/>
    <w:rsid w:val="006C6823"/>
    <w:rsid w:val="006C687E"/>
    <w:rsid w:val="006C6B44"/>
    <w:rsid w:val="006C6DE5"/>
    <w:rsid w:val="006C7304"/>
    <w:rsid w:val="006C76A7"/>
    <w:rsid w:val="006C7988"/>
    <w:rsid w:val="006C7A57"/>
    <w:rsid w:val="006C7DC6"/>
    <w:rsid w:val="006C7E98"/>
    <w:rsid w:val="006C7F17"/>
    <w:rsid w:val="006D04E4"/>
    <w:rsid w:val="006D05A3"/>
    <w:rsid w:val="006D07CA"/>
    <w:rsid w:val="006D0F75"/>
    <w:rsid w:val="006D111E"/>
    <w:rsid w:val="006D11C2"/>
    <w:rsid w:val="006D1245"/>
    <w:rsid w:val="006D164F"/>
    <w:rsid w:val="006D16D5"/>
    <w:rsid w:val="006D1BF0"/>
    <w:rsid w:val="006D1E87"/>
    <w:rsid w:val="006D20D1"/>
    <w:rsid w:val="006D23A0"/>
    <w:rsid w:val="006D279B"/>
    <w:rsid w:val="006D31E6"/>
    <w:rsid w:val="006D3478"/>
    <w:rsid w:val="006D37CD"/>
    <w:rsid w:val="006D3827"/>
    <w:rsid w:val="006D3BCB"/>
    <w:rsid w:val="006D3F3E"/>
    <w:rsid w:val="006D3FE9"/>
    <w:rsid w:val="006D4113"/>
    <w:rsid w:val="006D41D4"/>
    <w:rsid w:val="006D46F3"/>
    <w:rsid w:val="006D4941"/>
    <w:rsid w:val="006D49A0"/>
    <w:rsid w:val="006D4FF1"/>
    <w:rsid w:val="006D541E"/>
    <w:rsid w:val="006D567B"/>
    <w:rsid w:val="006D575C"/>
    <w:rsid w:val="006D5957"/>
    <w:rsid w:val="006D597B"/>
    <w:rsid w:val="006D5B6A"/>
    <w:rsid w:val="006D5F1C"/>
    <w:rsid w:val="006D626E"/>
    <w:rsid w:val="006D66B7"/>
    <w:rsid w:val="006D66E1"/>
    <w:rsid w:val="006D6821"/>
    <w:rsid w:val="006D683B"/>
    <w:rsid w:val="006D69A6"/>
    <w:rsid w:val="006D6E8B"/>
    <w:rsid w:val="006D6FDC"/>
    <w:rsid w:val="006D72D2"/>
    <w:rsid w:val="006D74B7"/>
    <w:rsid w:val="006E0118"/>
    <w:rsid w:val="006E0150"/>
    <w:rsid w:val="006E05A1"/>
    <w:rsid w:val="006E0762"/>
    <w:rsid w:val="006E0DA9"/>
    <w:rsid w:val="006E0E62"/>
    <w:rsid w:val="006E1089"/>
    <w:rsid w:val="006E1152"/>
    <w:rsid w:val="006E12EA"/>
    <w:rsid w:val="006E147E"/>
    <w:rsid w:val="006E1637"/>
    <w:rsid w:val="006E1EBA"/>
    <w:rsid w:val="006E23B6"/>
    <w:rsid w:val="006E25EE"/>
    <w:rsid w:val="006E2BAE"/>
    <w:rsid w:val="006E3211"/>
    <w:rsid w:val="006E34B2"/>
    <w:rsid w:val="006E377A"/>
    <w:rsid w:val="006E380F"/>
    <w:rsid w:val="006E39B0"/>
    <w:rsid w:val="006E3BA6"/>
    <w:rsid w:val="006E3DBD"/>
    <w:rsid w:val="006E44E8"/>
    <w:rsid w:val="006E468E"/>
    <w:rsid w:val="006E47AB"/>
    <w:rsid w:val="006E58A8"/>
    <w:rsid w:val="006E593C"/>
    <w:rsid w:val="006E5CB1"/>
    <w:rsid w:val="006E611C"/>
    <w:rsid w:val="006E6498"/>
    <w:rsid w:val="006E66FE"/>
    <w:rsid w:val="006E73AD"/>
    <w:rsid w:val="006E7789"/>
    <w:rsid w:val="006E7964"/>
    <w:rsid w:val="006E7AA9"/>
    <w:rsid w:val="006E7CF5"/>
    <w:rsid w:val="006F026E"/>
    <w:rsid w:val="006F073F"/>
    <w:rsid w:val="006F07F3"/>
    <w:rsid w:val="006F086C"/>
    <w:rsid w:val="006F096C"/>
    <w:rsid w:val="006F0997"/>
    <w:rsid w:val="006F09DD"/>
    <w:rsid w:val="006F0AF5"/>
    <w:rsid w:val="006F0C50"/>
    <w:rsid w:val="006F18AD"/>
    <w:rsid w:val="006F1AE8"/>
    <w:rsid w:val="006F1B34"/>
    <w:rsid w:val="006F1D68"/>
    <w:rsid w:val="006F2158"/>
    <w:rsid w:val="006F3077"/>
    <w:rsid w:val="006F3242"/>
    <w:rsid w:val="006F3404"/>
    <w:rsid w:val="006F35C1"/>
    <w:rsid w:val="006F372E"/>
    <w:rsid w:val="006F3BBA"/>
    <w:rsid w:val="006F3C82"/>
    <w:rsid w:val="006F3E07"/>
    <w:rsid w:val="006F404A"/>
    <w:rsid w:val="006F4359"/>
    <w:rsid w:val="006F43BC"/>
    <w:rsid w:val="006F469C"/>
    <w:rsid w:val="006F4971"/>
    <w:rsid w:val="006F4A17"/>
    <w:rsid w:val="006F4F73"/>
    <w:rsid w:val="006F5149"/>
    <w:rsid w:val="006F5688"/>
    <w:rsid w:val="006F583E"/>
    <w:rsid w:val="006F5846"/>
    <w:rsid w:val="006F58DD"/>
    <w:rsid w:val="006F5DE0"/>
    <w:rsid w:val="006F5F6D"/>
    <w:rsid w:val="006F6106"/>
    <w:rsid w:val="006F6131"/>
    <w:rsid w:val="006F61DF"/>
    <w:rsid w:val="006F62E8"/>
    <w:rsid w:val="006F6480"/>
    <w:rsid w:val="006F68A8"/>
    <w:rsid w:val="006F6B71"/>
    <w:rsid w:val="006F7153"/>
    <w:rsid w:val="006F71A3"/>
    <w:rsid w:val="006F76B3"/>
    <w:rsid w:val="006F782C"/>
    <w:rsid w:val="006F79FB"/>
    <w:rsid w:val="0070008F"/>
    <w:rsid w:val="007002E2"/>
    <w:rsid w:val="00700B5F"/>
    <w:rsid w:val="00700F38"/>
    <w:rsid w:val="00701423"/>
    <w:rsid w:val="007022D1"/>
    <w:rsid w:val="00702868"/>
    <w:rsid w:val="00702F30"/>
    <w:rsid w:val="0070301F"/>
    <w:rsid w:val="00703A3F"/>
    <w:rsid w:val="00703A88"/>
    <w:rsid w:val="00703AFE"/>
    <w:rsid w:val="00703D16"/>
    <w:rsid w:val="00703EEE"/>
    <w:rsid w:val="00704280"/>
    <w:rsid w:val="007044E9"/>
    <w:rsid w:val="00704D28"/>
    <w:rsid w:val="00704EB4"/>
    <w:rsid w:val="00705385"/>
    <w:rsid w:val="00705424"/>
    <w:rsid w:val="0070555E"/>
    <w:rsid w:val="0070576B"/>
    <w:rsid w:val="00705991"/>
    <w:rsid w:val="00705B67"/>
    <w:rsid w:val="00705D28"/>
    <w:rsid w:val="00705E46"/>
    <w:rsid w:val="007061F8"/>
    <w:rsid w:val="00706261"/>
    <w:rsid w:val="007063D4"/>
    <w:rsid w:val="0070644A"/>
    <w:rsid w:val="0070668F"/>
    <w:rsid w:val="00706C25"/>
    <w:rsid w:val="00706E13"/>
    <w:rsid w:val="00707078"/>
    <w:rsid w:val="007071FA"/>
    <w:rsid w:val="0070778F"/>
    <w:rsid w:val="00707935"/>
    <w:rsid w:val="00707950"/>
    <w:rsid w:val="00707AA6"/>
    <w:rsid w:val="00707BEA"/>
    <w:rsid w:val="00707CE0"/>
    <w:rsid w:val="00707D67"/>
    <w:rsid w:val="00707FFD"/>
    <w:rsid w:val="00710330"/>
    <w:rsid w:val="00710427"/>
    <w:rsid w:val="007104EF"/>
    <w:rsid w:val="00710606"/>
    <w:rsid w:val="00710667"/>
    <w:rsid w:val="0071110D"/>
    <w:rsid w:val="00711617"/>
    <w:rsid w:val="00711C99"/>
    <w:rsid w:val="00711EEE"/>
    <w:rsid w:val="00712024"/>
    <w:rsid w:val="0071268B"/>
    <w:rsid w:val="007126BC"/>
    <w:rsid w:val="0071297E"/>
    <w:rsid w:val="00712B78"/>
    <w:rsid w:val="00712E9D"/>
    <w:rsid w:val="00713035"/>
    <w:rsid w:val="00713137"/>
    <w:rsid w:val="007132E4"/>
    <w:rsid w:val="007138A9"/>
    <w:rsid w:val="00713A3A"/>
    <w:rsid w:val="00713C6B"/>
    <w:rsid w:val="00713CA0"/>
    <w:rsid w:val="00713CB2"/>
    <w:rsid w:val="00713F27"/>
    <w:rsid w:val="0071431A"/>
    <w:rsid w:val="00714780"/>
    <w:rsid w:val="00714787"/>
    <w:rsid w:val="0071481E"/>
    <w:rsid w:val="00714824"/>
    <w:rsid w:val="00714B90"/>
    <w:rsid w:val="007150B9"/>
    <w:rsid w:val="007150E6"/>
    <w:rsid w:val="00715185"/>
    <w:rsid w:val="00715282"/>
    <w:rsid w:val="007156D6"/>
    <w:rsid w:val="00715781"/>
    <w:rsid w:val="00715809"/>
    <w:rsid w:val="00715AD1"/>
    <w:rsid w:val="0071628E"/>
    <w:rsid w:val="00716478"/>
    <w:rsid w:val="00716574"/>
    <w:rsid w:val="00716783"/>
    <w:rsid w:val="00716E97"/>
    <w:rsid w:val="00716EE9"/>
    <w:rsid w:val="00717453"/>
    <w:rsid w:val="0071786E"/>
    <w:rsid w:val="00717AA2"/>
    <w:rsid w:val="00717ED1"/>
    <w:rsid w:val="00717F0D"/>
    <w:rsid w:val="00720201"/>
    <w:rsid w:val="00720249"/>
    <w:rsid w:val="00720376"/>
    <w:rsid w:val="007207FC"/>
    <w:rsid w:val="00720DEB"/>
    <w:rsid w:val="0072105A"/>
    <w:rsid w:val="007211C2"/>
    <w:rsid w:val="007212B5"/>
    <w:rsid w:val="00722038"/>
    <w:rsid w:val="007220FC"/>
    <w:rsid w:val="0072290A"/>
    <w:rsid w:val="007230EE"/>
    <w:rsid w:val="00723842"/>
    <w:rsid w:val="007238E5"/>
    <w:rsid w:val="00723CD9"/>
    <w:rsid w:val="0072408E"/>
    <w:rsid w:val="007249F9"/>
    <w:rsid w:val="00724A72"/>
    <w:rsid w:val="00724A99"/>
    <w:rsid w:val="00724E0A"/>
    <w:rsid w:val="007250AE"/>
    <w:rsid w:val="00725384"/>
    <w:rsid w:val="007256FB"/>
    <w:rsid w:val="00725730"/>
    <w:rsid w:val="00725DC0"/>
    <w:rsid w:val="00726128"/>
    <w:rsid w:val="00726336"/>
    <w:rsid w:val="007263A4"/>
    <w:rsid w:val="007267CF"/>
    <w:rsid w:val="00726811"/>
    <w:rsid w:val="0072684A"/>
    <w:rsid w:val="007268CD"/>
    <w:rsid w:val="00726C86"/>
    <w:rsid w:val="00726DEB"/>
    <w:rsid w:val="00726F73"/>
    <w:rsid w:val="00726FB3"/>
    <w:rsid w:val="00727467"/>
    <w:rsid w:val="00727723"/>
    <w:rsid w:val="00727DF0"/>
    <w:rsid w:val="00727DF5"/>
    <w:rsid w:val="00727FEB"/>
    <w:rsid w:val="00730327"/>
    <w:rsid w:val="0073089F"/>
    <w:rsid w:val="0073095E"/>
    <w:rsid w:val="00730AB4"/>
    <w:rsid w:val="00730AF1"/>
    <w:rsid w:val="00730B5D"/>
    <w:rsid w:val="00730C00"/>
    <w:rsid w:val="0073131A"/>
    <w:rsid w:val="0073132D"/>
    <w:rsid w:val="00731A03"/>
    <w:rsid w:val="00731B43"/>
    <w:rsid w:val="00731B94"/>
    <w:rsid w:val="00731C1E"/>
    <w:rsid w:val="00732129"/>
    <w:rsid w:val="007325C2"/>
    <w:rsid w:val="007326E7"/>
    <w:rsid w:val="007329DD"/>
    <w:rsid w:val="00732BCB"/>
    <w:rsid w:val="00732D6F"/>
    <w:rsid w:val="00732E61"/>
    <w:rsid w:val="00733520"/>
    <w:rsid w:val="0073373C"/>
    <w:rsid w:val="00733C8F"/>
    <w:rsid w:val="007341E5"/>
    <w:rsid w:val="007344DD"/>
    <w:rsid w:val="0073455B"/>
    <w:rsid w:val="0073494D"/>
    <w:rsid w:val="00734955"/>
    <w:rsid w:val="007349F9"/>
    <w:rsid w:val="00735329"/>
    <w:rsid w:val="007353B0"/>
    <w:rsid w:val="0073568C"/>
    <w:rsid w:val="00736259"/>
    <w:rsid w:val="00736351"/>
    <w:rsid w:val="0073655D"/>
    <w:rsid w:val="007365A7"/>
    <w:rsid w:val="00736AA7"/>
    <w:rsid w:val="007370A1"/>
    <w:rsid w:val="007371D6"/>
    <w:rsid w:val="0073735B"/>
    <w:rsid w:val="007379C3"/>
    <w:rsid w:val="00737E7F"/>
    <w:rsid w:val="007401A9"/>
    <w:rsid w:val="0074053F"/>
    <w:rsid w:val="007406A8"/>
    <w:rsid w:val="00740AA6"/>
    <w:rsid w:val="007410EC"/>
    <w:rsid w:val="00741149"/>
    <w:rsid w:val="00741224"/>
    <w:rsid w:val="0074124F"/>
    <w:rsid w:val="00741548"/>
    <w:rsid w:val="00741869"/>
    <w:rsid w:val="00741A39"/>
    <w:rsid w:val="00741FBF"/>
    <w:rsid w:val="007420DA"/>
    <w:rsid w:val="00742318"/>
    <w:rsid w:val="007423CE"/>
    <w:rsid w:val="007423D1"/>
    <w:rsid w:val="007423F3"/>
    <w:rsid w:val="007427DB"/>
    <w:rsid w:val="00742B3E"/>
    <w:rsid w:val="00742B68"/>
    <w:rsid w:val="00743C71"/>
    <w:rsid w:val="00743D44"/>
    <w:rsid w:val="00744410"/>
    <w:rsid w:val="00744508"/>
    <w:rsid w:val="00744580"/>
    <w:rsid w:val="0074475F"/>
    <w:rsid w:val="00744D33"/>
    <w:rsid w:val="00744DD7"/>
    <w:rsid w:val="007454CB"/>
    <w:rsid w:val="00745975"/>
    <w:rsid w:val="00746411"/>
    <w:rsid w:val="0074679F"/>
    <w:rsid w:val="007468C5"/>
    <w:rsid w:val="0074739A"/>
    <w:rsid w:val="007477C9"/>
    <w:rsid w:val="00747E31"/>
    <w:rsid w:val="00747F40"/>
    <w:rsid w:val="00750225"/>
    <w:rsid w:val="0075056C"/>
    <w:rsid w:val="0075057F"/>
    <w:rsid w:val="00750BCF"/>
    <w:rsid w:val="00750BD6"/>
    <w:rsid w:val="00750CAB"/>
    <w:rsid w:val="00750EBB"/>
    <w:rsid w:val="00750FF1"/>
    <w:rsid w:val="00751816"/>
    <w:rsid w:val="00751CF6"/>
    <w:rsid w:val="00751D90"/>
    <w:rsid w:val="0075232F"/>
    <w:rsid w:val="0075246E"/>
    <w:rsid w:val="00752759"/>
    <w:rsid w:val="0075288A"/>
    <w:rsid w:val="007528C9"/>
    <w:rsid w:val="00752AEF"/>
    <w:rsid w:val="00753125"/>
    <w:rsid w:val="0075345A"/>
    <w:rsid w:val="007535D0"/>
    <w:rsid w:val="00753A7D"/>
    <w:rsid w:val="00753BE3"/>
    <w:rsid w:val="00753C6B"/>
    <w:rsid w:val="007543FD"/>
    <w:rsid w:val="007545E3"/>
    <w:rsid w:val="00754602"/>
    <w:rsid w:val="0075477F"/>
    <w:rsid w:val="00754A2F"/>
    <w:rsid w:val="00754E4C"/>
    <w:rsid w:val="00755633"/>
    <w:rsid w:val="00755A67"/>
    <w:rsid w:val="007563AB"/>
    <w:rsid w:val="007564E6"/>
    <w:rsid w:val="007566FD"/>
    <w:rsid w:val="00756894"/>
    <w:rsid w:val="00756977"/>
    <w:rsid w:val="007569D9"/>
    <w:rsid w:val="00756D7F"/>
    <w:rsid w:val="00756E83"/>
    <w:rsid w:val="00756F12"/>
    <w:rsid w:val="00756F8D"/>
    <w:rsid w:val="007571DA"/>
    <w:rsid w:val="007575CE"/>
    <w:rsid w:val="007578B9"/>
    <w:rsid w:val="0075794C"/>
    <w:rsid w:val="00757B3A"/>
    <w:rsid w:val="00757D3E"/>
    <w:rsid w:val="0076019D"/>
    <w:rsid w:val="00760569"/>
    <w:rsid w:val="00760F4E"/>
    <w:rsid w:val="00760F8B"/>
    <w:rsid w:val="00760FCF"/>
    <w:rsid w:val="0076159C"/>
    <w:rsid w:val="007616A8"/>
    <w:rsid w:val="00761AD5"/>
    <w:rsid w:val="00761AE5"/>
    <w:rsid w:val="00762024"/>
    <w:rsid w:val="007620AB"/>
    <w:rsid w:val="00762DC4"/>
    <w:rsid w:val="007631D5"/>
    <w:rsid w:val="007631F8"/>
    <w:rsid w:val="00763340"/>
    <w:rsid w:val="007636FA"/>
    <w:rsid w:val="007638CB"/>
    <w:rsid w:val="00763B9C"/>
    <w:rsid w:val="00763F6D"/>
    <w:rsid w:val="0076405D"/>
    <w:rsid w:val="007640AB"/>
    <w:rsid w:val="007643E0"/>
    <w:rsid w:val="007648B9"/>
    <w:rsid w:val="00764969"/>
    <w:rsid w:val="00764DAF"/>
    <w:rsid w:val="00764E42"/>
    <w:rsid w:val="007650AF"/>
    <w:rsid w:val="007651D4"/>
    <w:rsid w:val="00765554"/>
    <w:rsid w:val="0076561C"/>
    <w:rsid w:val="00765822"/>
    <w:rsid w:val="00765985"/>
    <w:rsid w:val="00765B2C"/>
    <w:rsid w:val="00766247"/>
    <w:rsid w:val="00766575"/>
    <w:rsid w:val="0076657A"/>
    <w:rsid w:val="00766820"/>
    <w:rsid w:val="007669F4"/>
    <w:rsid w:val="00766A4E"/>
    <w:rsid w:val="007673D1"/>
    <w:rsid w:val="00767531"/>
    <w:rsid w:val="00767598"/>
    <w:rsid w:val="007675EB"/>
    <w:rsid w:val="00767F44"/>
    <w:rsid w:val="0077010B"/>
    <w:rsid w:val="007706F2"/>
    <w:rsid w:val="00771813"/>
    <w:rsid w:val="0077248E"/>
    <w:rsid w:val="007724E0"/>
    <w:rsid w:val="007727EF"/>
    <w:rsid w:val="00772A40"/>
    <w:rsid w:val="00773059"/>
    <w:rsid w:val="007730CB"/>
    <w:rsid w:val="007734A8"/>
    <w:rsid w:val="00773613"/>
    <w:rsid w:val="00773820"/>
    <w:rsid w:val="00773B3E"/>
    <w:rsid w:val="00774146"/>
    <w:rsid w:val="00774269"/>
    <w:rsid w:val="007742BD"/>
    <w:rsid w:val="007746DC"/>
    <w:rsid w:val="00774781"/>
    <w:rsid w:val="00774DFF"/>
    <w:rsid w:val="00774E1A"/>
    <w:rsid w:val="00774E35"/>
    <w:rsid w:val="00774E47"/>
    <w:rsid w:val="00774FE5"/>
    <w:rsid w:val="0077519D"/>
    <w:rsid w:val="007752FA"/>
    <w:rsid w:val="007757DF"/>
    <w:rsid w:val="00775B6A"/>
    <w:rsid w:val="00775EF8"/>
    <w:rsid w:val="00775F62"/>
    <w:rsid w:val="007767EA"/>
    <w:rsid w:val="00776EBB"/>
    <w:rsid w:val="00776ED0"/>
    <w:rsid w:val="007771C3"/>
    <w:rsid w:val="007773B1"/>
    <w:rsid w:val="00777698"/>
    <w:rsid w:val="00777A69"/>
    <w:rsid w:val="00777CAA"/>
    <w:rsid w:val="00777DC5"/>
    <w:rsid w:val="00777FBD"/>
    <w:rsid w:val="0078044C"/>
    <w:rsid w:val="00780465"/>
    <w:rsid w:val="0078046E"/>
    <w:rsid w:val="007804C1"/>
    <w:rsid w:val="007807C0"/>
    <w:rsid w:val="00780830"/>
    <w:rsid w:val="0078094E"/>
    <w:rsid w:val="00780E97"/>
    <w:rsid w:val="00780F3D"/>
    <w:rsid w:val="00781027"/>
    <w:rsid w:val="0078113C"/>
    <w:rsid w:val="007814A6"/>
    <w:rsid w:val="00781F6A"/>
    <w:rsid w:val="007820ED"/>
    <w:rsid w:val="00782151"/>
    <w:rsid w:val="00782477"/>
    <w:rsid w:val="00782609"/>
    <w:rsid w:val="00782AE8"/>
    <w:rsid w:val="00782C87"/>
    <w:rsid w:val="007830A7"/>
    <w:rsid w:val="0078405C"/>
    <w:rsid w:val="007842EC"/>
    <w:rsid w:val="00784329"/>
    <w:rsid w:val="00784638"/>
    <w:rsid w:val="007846A5"/>
    <w:rsid w:val="00784EC6"/>
    <w:rsid w:val="00784F1D"/>
    <w:rsid w:val="00784F6E"/>
    <w:rsid w:val="00785249"/>
    <w:rsid w:val="0078541B"/>
    <w:rsid w:val="007854CA"/>
    <w:rsid w:val="0078558F"/>
    <w:rsid w:val="00785CD4"/>
    <w:rsid w:val="00785CE9"/>
    <w:rsid w:val="00786033"/>
    <w:rsid w:val="00786A7C"/>
    <w:rsid w:val="00786C57"/>
    <w:rsid w:val="00786D56"/>
    <w:rsid w:val="00786E71"/>
    <w:rsid w:val="00786F93"/>
    <w:rsid w:val="007872B0"/>
    <w:rsid w:val="007872F5"/>
    <w:rsid w:val="00787526"/>
    <w:rsid w:val="00787748"/>
    <w:rsid w:val="00787E39"/>
    <w:rsid w:val="007901C8"/>
    <w:rsid w:val="00790494"/>
    <w:rsid w:val="0079082C"/>
    <w:rsid w:val="007908AD"/>
    <w:rsid w:val="00791075"/>
    <w:rsid w:val="007910F5"/>
    <w:rsid w:val="00791251"/>
    <w:rsid w:val="00791A9F"/>
    <w:rsid w:val="00791CD9"/>
    <w:rsid w:val="00791F75"/>
    <w:rsid w:val="0079232E"/>
    <w:rsid w:val="007924E9"/>
    <w:rsid w:val="007927A2"/>
    <w:rsid w:val="0079292A"/>
    <w:rsid w:val="00792A41"/>
    <w:rsid w:val="00792C5D"/>
    <w:rsid w:val="00792DCD"/>
    <w:rsid w:val="00793371"/>
    <w:rsid w:val="007938C5"/>
    <w:rsid w:val="007944D8"/>
    <w:rsid w:val="0079470C"/>
    <w:rsid w:val="00794998"/>
    <w:rsid w:val="007950F5"/>
    <w:rsid w:val="00795116"/>
    <w:rsid w:val="0079519B"/>
    <w:rsid w:val="00795800"/>
    <w:rsid w:val="007958B5"/>
    <w:rsid w:val="00795B39"/>
    <w:rsid w:val="00795F65"/>
    <w:rsid w:val="00795FE1"/>
    <w:rsid w:val="007964C1"/>
    <w:rsid w:val="00796C72"/>
    <w:rsid w:val="00796FA1"/>
    <w:rsid w:val="007971D0"/>
    <w:rsid w:val="0079729B"/>
    <w:rsid w:val="007973E8"/>
    <w:rsid w:val="00797505"/>
    <w:rsid w:val="00797769"/>
    <w:rsid w:val="00797D67"/>
    <w:rsid w:val="00797D8C"/>
    <w:rsid w:val="007A00DF"/>
    <w:rsid w:val="007A02E6"/>
    <w:rsid w:val="007A048D"/>
    <w:rsid w:val="007A0833"/>
    <w:rsid w:val="007A0981"/>
    <w:rsid w:val="007A0F04"/>
    <w:rsid w:val="007A1B95"/>
    <w:rsid w:val="007A2AC0"/>
    <w:rsid w:val="007A37BE"/>
    <w:rsid w:val="007A37F0"/>
    <w:rsid w:val="007A4170"/>
    <w:rsid w:val="007A56C2"/>
    <w:rsid w:val="007A5773"/>
    <w:rsid w:val="007A5AB1"/>
    <w:rsid w:val="007A5C0A"/>
    <w:rsid w:val="007A6154"/>
    <w:rsid w:val="007A6352"/>
    <w:rsid w:val="007A635B"/>
    <w:rsid w:val="007A72E7"/>
    <w:rsid w:val="007A77B3"/>
    <w:rsid w:val="007A77E3"/>
    <w:rsid w:val="007A79EF"/>
    <w:rsid w:val="007A7C13"/>
    <w:rsid w:val="007A7DE5"/>
    <w:rsid w:val="007A7E00"/>
    <w:rsid w:val="007B0235"/>
    <w:rsid w:val="007B0AAB"/>
    <w:rsid w:val="007B0B91"/>
    <w:rsid w:val="007B0BFC"/>
    <w:rsid w:val="007B0D66"/>
    <w:rsid w:val="007B0DED"/>
    <w:rsid w:val="007B10DD"/>
    <w:rsid w:val="007B113E"/>
    <w:rsid w:val="007B17F7"/>
    <w:rsid w:val="007B1DD2"/>
    <w:rsid w:val="007B1FAD"/>
    <w:rsid w:val="007B22C9"/>
    <w:rsid w:val="007B243F"/>
    <w:rsid w:val="007B2451"/>
    <w:rsid w:val="007B2771"/>
    <w:rsid w:val="007B2F31"/>
    <w:rsid w:val="007B3012"/>
    <w:rsid w:val="007B331B"/>
    <w:rsid w:val="007B354A"/>
    <w:rsid w:val="007B385D"/>
    <w:rsid w:val="007B40F9"/>
    <w:rsid w:val="007B4115"/>
    <w:rsid w:val="007B4947"/>
    <w:rsid w:val="007B4953"/>
    <w:rsid w:val="007B4C45"/>
    <w:rsid w:val="007B4CB7"/>
    <w:rsid w:val="007B50AD"/>
    <w:rsid w:val="007B512A"/>
    <w:rsid w:val="007B5180"/>
    <w:rsid w:val="007B550D"/>
    <w:rsid w:val="007B57DC"/>
    <w:rsid w:val="007B588B"/>
    <w:rsid w:val="007B5E88"/>
    <w:rsid w:val="007B5ED0"/>
    <w:rsid w:val="007B623B"/>
    <w:rsid w:val="007B66C6"/>
    <w:rsid w:val="007B6B70"/>
    <w:rsid w:val="007B7078"/>
    <w:rsid w:val="007B7192"/>
    <w:rsid w:val="007B721C"/>
    <w:rsid w:val="007B756D"/>
    <w:rsid w:val="007B7637"/>
    <w:rsid w:val="007B7651"/>
    <w:rsid w:val="007B7E18"/>
    <w:rsid w:val="007C03EA"/>
    <w:rsid w:val="007C03F9"/>
    <w:rsid w:val="007C05BC"/>
    <w:rsid w:val="007C077E"/>
    <w:rsid w:val="007C083D"/>
    <w:rsid w:val="007C0A8A"/>
    <w:rsid w:val="007C0CAA"/>
    <w:rsid w:val="007C1002"/>
    <w:rsid w:val="007C11AB"/>
    <w:rsid w:val="007C1431"/>
    <w:rsid w:val="007C1458"/>
    <w:rsid w:val="007C16BF"/>
    <w:rsid w:val="007C1873"/>
    <w:rsid w:val="007C19F0"/>
    <w:rsid w:val="007C2381"/>
    <w:rsid w:val="007C27D2"/>
    <w:rsid w:val="007C2B80"/>
    <w:rsid w:val="007C2D70"/>
    <w:rsid w:val="007C2F84"/>
    <w:rsid w:val="007C3165"/>
    <w:rsid w:val="007C3174"/>
    <w:rsid w:val="007C327D"/>
    <w:rsid w:val="007C36E9"/>
    <w:rsid w:val="007C3EC2"/>
    <w:rsid w:val="007C47D0"/>
    <w:rsid w:val="007C4B38"/>
    <w:rsid w:val="007C4D63"/>
    <w:rsid w:val="007C4F40"/>
    <w:rsid w:val="007C50E0"/>
    <w:rsid w:val="007C522A"/>
    <w:rsid w:val="007C549B"/>
    <w:rsid w:val="007C55C6"/>
    <w:rsid w:val="007C561A"/>
    <w:rsid w:val="007C6091"/>
    <w:rsid w:val="007C64EC"/>
    <w:rsid w:val="007C657B"/>
    <w:rsid w:val="007C68F9"/>
    <w:rsid w:val="007C69E3"/>
    <w:rsid w:val="007C6F80"/>
    <w:rsid w:val="007C6FCD"/>
    <w:rsid w:val="007C724B"/>
    <w:rsid w:val="007C74CC"/>
    <w:rsid w:val="007C77DE"/>
    <w:rsid w:val="007C7CFD"/>
    <w:rsid w:val="007D0A66"/>
    <w:rsid w:val="007D0EA6"/>
    <w:rsid w:val="007D10B6"/>
    <w:rsid w:val="007D115A"/>
    <w:rsid w:val="007D119C"/>
    <w:rsid w:val="007D160A"/>
    <w:rsid w:val="007D1785"/>
    <w:rsid w:val="007D1D62"/>
    <w:rsid w:val="007D1FD7"/>
    <w:rsid w:val="007D225C"/>
    <w:rsid w:val="007D225F"/>
    <w:rsid w:val="007D2284"/>
    <w:rsid w:val="007D25D1"/>
    <w:rsid w:val="007D2E52"/>
    <w:rsid w:val="007D2E5E"/>
    <w:rsid w:val="007D323B"/>
    <w:rsid w:val="007D3EF9"/>
    <w:rsid w:val="007D401C"/>
    <w:rsid w:val="007D40F7"/>
    <w:rsid w:val="007D42F3"/>
    <w:rsid w:val="007D482D"/>
    <w:rsid w:val="007D50A5"/>
    <w:rsid w:val="007D523F"/>
    <w:rsid w:val="007D56C1"/>
    <w:rsid w:val="007D5777"/>
    <w:rsid w:val="007D5A07"/>
    <w:rsid w:val="007D5AD0"/>
    <w:rsid w:val="007D5B0B"/>
    <w:rsid w:val="007D5D9A"/>
    <w:rsid w:val="007D5E0D"/>
    <w:rsid w:val="007D62FD"/>
    <w:rsid w:val="007D6315"/>
    <w:rsid w:val="007D6CE7"/>
    <w:rsid w:val="007D6DA5"/>
    <w:rsid w:val="007D719A"/>
    <w:rsid w:val="007D7369"/>
    <w:rsid w:val="007D74DA"/>
    <w:rsid w:val="007E07BC"/>
    <w:rsid w:val="007E0897"/>
    <w:rsid w:val="007E0931"/>
    <w:rsid w:val="007E10AA"/>
    <w:rsid w:val="007E1218"/>
    <w:rsid w:val="007E2227"/>
    <w:rsid w:val="007E36E9"/>
    <w:rsid w:val="007E36F1"/>
    <w:rsid w:val="007E3938"/>
    <w:rsid w:val="007E394B"/>
    <w:rsid w:val="007E3AD2"/>
    <w:rsid w:val="007E3F7F"/>
    <w:rsid w:val="007E4078"/>
    <w:rsid w:val="007E40CC"/>
    <w:rsid w:val="007E41CF"/>
    <w:rsid w:val="007E45CD"/>
    <w:rsid w:val="007E4736"/>
    <w:rsid w:val="007E4B5C"/>
    <w:rsid w:val="007E5142"/>
    <w:rsid w:val="007E52BF"/>
    <w:rsid w:val="007E53BB"/>
    <w:rsid w:val="007E54B3"/>
    <w:rsid w:val="007E568A"/>
    <w:rsid w:val="007E6411"/>
    <w:rsid w:val="007E6544"/>
    <w:rsid w:val="007E6A76"/>
    <w:rsid w:val="007E6A85"/>
    <w:rsid w:val="007E6C12"/>
    <w:rsid w:val="007E6DF0"/>
    <w:rsid w:val="007E6EAA"/>
    <w:rsid w:val="007E70C6"/>
    <w:rsid w:val="007E723D"/>
    <w:rsid w:val="007E7661"/>
    <w:rsid w:val="007E77B0"/>
    <w:rsid w:val="007E77C6"/>
    <w:rsid w:val="007E78CF"/>
    <w:rsid w:val="007E7996"/>
    <w:rsid w:val="007E7ADC"/>
    <w:rsid w:val="007E7B22"/>
    <w:rsid w:val="007E7B97"/>
    <w:rsid w:val="007E7E61"/>
    <w:rsid w:val="007F0094"/>
    <w:rsid w:val="007F01FD"/>
    <w:rsid w:val="007F02A9"/>
    <w:rsid w:val="007F0504"/>
    <w:rsid w:val="007F0573"/>
    <w:rsid w:val="007F0601"/>
    <w:rsid w:val="007F0AFB"/>
    <w:rsid w:val="007F1133"/>
    <w:rsid w:val="007F1409"/>
    <w:rsid w:val="007F17E7"/>
    <w:rsid w:val="007F1FB6"/>
    <w:rsid w:val="007F2AA7"/>
    <w:rsid w:val="007F328A"/>
    <w:rsid w:val="007F39BA"/>
    <w:rsid w:val="007F3DD1"/>
    <w:rsid w:val="007F3F34"/>
    <w:rsid w:val="007F3F89"/>
    <w:rsid w:val="007F423B"/>
    <w:rsid w:val="007F42D5"/>
    <w:rsid w:val="007F4B1D"/>
    <w:rsid w:val="007F5725"/>
    <w:rsid w:val="007F5C9E"/>
    <w:rsid w:val="007F5D0C"/>
    <w:rsid w:val="007F6155"/>
    <w:rsid w:val="007F62AF"/>
    <w:rsid w:val="007F6495"/>
    <w:rsid w:val="007F6633"/>
    <w:rsid w:val="007F68A5"/>
    <w:rsid w:val="007F6F53"/>
    <w:rsid w:val="007F710E"/>
    <w:rsid w:val="007F7115"/>
    <w:rsid w:val="007F73D3"/>
    <w:rsid w:val="007F73FF"/>
    <w:rsid w:val="007F77B1"/>
    <w:rsid w:val="007F791C"/>
    <w:rsid w:val="008002B2"/>
    <w:rsid w:val="0080044F"/>
    <w:rsid w:val="00800473"/>
    <w:rsid w:val="0080058A"/>
    <w:rsid w:val="008005AC"/>
    <w:rsid w:val="0080060B"/>
    <w:rsid w:val="00800E96"/>
    <w:rsid w:val="008011B7"/>
    <w:rsid w:val="008012D6"/>
    <w:rsid w:val="00801C76"/>
    <w:rsid w:val="00801DB9"/>
    <w:rsid w:val="00801DE7"/>
    <w:rsid w:val="00801E1B"/>
    <w:rsid w:val="00802233"/>
    <w:rsid w:val="00802822"/>
    <w:rsid w:val="00802D19"/>
    <w:rsid w:val="00802DFC"/>
    <w:rsid w:val="00803066"/>
    <w:rsid w:val="008030FE"/>
    <w:rsid w:val="0080393C"/>
    <w:rsid w:val="00804815"/>
    <w:rsid w:val="00805181"/>
    <w:rsid w:val="00805A64"/>
    <w:rsid w:val="00805DE3"/>
    <w:rsid w:val="00806327"/>
    <w:rsid w:val="00806331"/>
    <w:rsid w:val="008063AC"/>
    <w:rsid w:val="00806A2A"/>
    <w:rsid w:val="00806B37"/>
    <w:rsid w:val="00806B61"/>
    <w:rsid w:val="00806D8A"/>
    <w:rsid w:val="00806E8F"/>
    <w:rsid w:val="00807016"/>
    <w:rsid w:val="0080749B"/>
    <w:rsid w:val="00807AAF"/>
    <w:rsid w:val="00807C31"/>
    <w:rsid w:val="00807E84"/>
    <w:rsid w:val="00810713"/>
    <w:rsid w:val="008111CE"/>
    <w:rsid w:val="0081122E"/>
    <w:rsid w:val="0081129F"/>
    <w:rsid w:val="00811415"/>
    <w:rsid w:val="008114B4"/>
    <w:rsid w:val="008118DA"/>
    <w:rsid w:val="00811BB6"/>
    <w:rsid w:val="00811C1E"/>
    <w:rsid w:val="0081218D"/>
    <w:rsid w:val="0081227E"/>
    <w:rsid w:val="008128BE"/>
    <w:rsid w:val="008128EA"/>
    <w:rsid w:val="00812EA4"/>
    <w:rsid w:val="00813103"/>
    <w:rsid w:val="0081331D"/>
    <w:rsid w:val="00814024"/>
    <w:rsid w:val="00814722"/>
    <w:rsid w:val="00814817"/>
    <w:rsid w:val="00814CBC"/>
    <w:rsid w:val="00814DA5"/>
    <w:rsid w:val="00814FA9"/>
    <w:rsid w:val="00815714"/>
    <w:rsid w:val="00815806"/>
    <w:rsid w:val="008158A9"/>
    <w:rsid w:val="00815A80"/>
    <w:rsid w:val="00815CD1"/>
    <w:rsid w:val="0081605F"/>
    <w:rsid w:val="00816252"/>
    <w:rsid w:val="008162BE"/>
    <w:rsid w:val="008172A0"/>
    <w:rsid w:val="008174FD"/>
    <w:rsid w:val="00817609"/>
    <w:rsid w:val="00820B2D"/>
    <w:rsid w:val="00820FA5"/>
    <w:rsid w:val="00821107"/>
    <w:rsid w:val="0082149F"/>
    <w:rsid w:val="0082157B"/>
    <w:rsid w:val="00821F15"/>
    <w:rsid w:val="008229D2"/>
    <w:rsid w:val="008229F9"/>
    <w:rsid w:val="00822A38"/>
    <w:rsid w:val="00822DE1"/>
    <w:rsid w:val="0082331B"/>
    <w:rsid w:val="0082335E"/>
    <w:rsid w:val="00823408"/>
    <w:rsid w:val="00823C8A"/>
    <w:rsid w:val="00823DFF"/>
    <w:rsid w:val="00824002"/>
    <w:rsid w:val="008246DB"/>
    <w:rsid w:val="00824963"/>
    <w:rsid w:val="008249E3"/>
    <w:rsid w:val="00824A0D"/>
    <w:rsid w:val="0082548B"/>
    <w:rsid w:val="00825E94"/>
    <w:rsid w:val="008262A4"/>
    <w:rsid w:val="0082654A"/>
    <w:rsid w:val="00826663"/>
    <w:rsid w:val="00826E7E"/>
    <w:rsid w:val="008270FE"/>
    <w:rsid w:val="008271D7"/>
    <w:rsid w:val="008272AF"/>
    <w:rsid w:val="0082742F"/>
    <w:rsid w:val="0082781C"/>
    <w:rsid w:val="0082798F"/>
    <w:rsid w:val="00827BC4"/>
    <w:rsid w:val="00827C6F"/>
    <w:rsid w:val="008304C3"/>
    <w:rsid w:val="008308D2"/>
    <w:rsid w:val="00830B65"/>
    <w:rsid w:val="00830BE6"/>
    <w:rsid w:val="00830D2D"/>
    <w:rsid w:val="008315FA"/>
    <w:rsid w:val="008316B2"/>
    <w:rsid w:val="00831A64"/>
    <w:rsid w:val="00831FEA"/>
    <w:rsid w:val="008328C8"/>
    <w:rsid w:val="00832BA0"/>
    <w:rsid w:val="00832E5A"/>
    <w:rsid w:val="008333F7"/>
    <w:rsid w:val="0083364F"/>
    <w:rsid w:val="008337C7"/>
    <w:rsid w:val="008339C0"/>
    <w:rsid w:val="00833AF8"/>
    <w:rsid w:val="0083419E"/>
    <w:rsid w:val="00834690"/>
    <w:rsid w:val="00834D89"/>
    <w:rsid w:val="00834DD3"/>
    <w:rsid w:val="00834F7F"/>
    <w:rsid w:val="008355D5"/>
    <w:rsid w:val="0083562A"/>
    <w:rsid w:val="00835709"/>
    <w:rsid w:val="00835876"/>
    <w:rsid w:val="00835AB1"/>
    <w:rsid w:val="00835D69"/>
    <w:rsid w:val="00835E0D"/>
    <w:rsid w:val="0083605E"/>
    <w:rsid w:val="008365EC"/>
    <w:rsid w:val="00836758"/>
    <w:rsid w:val="00836A70"/>
    <w:rsid w:val="008370B7"/>
    <w:rsid w:val="00837428"/>
    <w:rsid w:val="008375A3"/>
    <w:rsid w:val="008376CD"/>
    <w:rsid w:val="0083777F"/>
    <w:rsid w:val="008378A1"/>
    <w:rsid w:val="00837ADE"/>
    <w:rsid w:val="00837B54"/>
    <w:rsid w:val="00837B61"/>
    <w:rsid w:val="00837D52"/>
    <w:rsid w:val="00837E03"/>
    <w:rsid w:val="00837EB7"/>
    <w:rsid w:val="00840057"/>
    <w:rsid w:val="0084013F"/>
    <w:rsid w:val="008408E3"/>
    <w:rsid w:val="00840AEB"/>
    <w:rsid w:val="00840B2E"/>
    <w:rsid w:val="00840EB2"/>
    <w:rsid w:val="00840F1E"/>
    <w:rsid w:val="008412F0"/>
    <w:rsid w:val="008417EC"/>
    <w:rsid w:val="00841C49"/>
    <w:rsid w:val="00842082"/>
    <w:rsid w:val="00842091"/>
    <w:rsid w:val="0084250F"/>
    <w:rsid w:val="008425A4"/>
    <w:rsid w:val="0084268D"/>
    <w:rsid w:val="00842873"/>
    <w:rsid w:val="008428CC"/>
    <w:rsid w:val="008429A2"/>
    <w:rsid w:val="00842DCB"/>
    <w:rsid w:val="0084310F"/>
    <w:rsid w:val="00843616"/>
    <w:rsid w:val="0084362E"/>
    <w:rsid w:val="00843814"/>
    <w:rsid w:val="0084391A"/>
    <w:rsid w:val="00843BFA"/>
    <w:rsid w:val="00843FC6"/>
    <w:rsid w:val="00844531"/>
    <w:rsid w:val="00844634"/>
    <w:rsid w:val="00844D9A"/>
    <w:rsid w:val="00845122"/>
    <w:rsid w:val="00845700"/>
    <w:rsid w:val="008457BF"/>
    <w:rsid w:val="008457DC"/>
    <w:rsid w:val="00845A65"/>
    <w:rsid w:val="00845B2F"/>
    <w:rsid w:val="00846716"/>
    <w:rsid w:val="00846880"/>
    <w:rsid w:val="00846945"/>
    <w:rsid w:val="00846B5F"/>
    <w:rsid w:val="00846C02"/>
    <w:rsid w:val="00846C1D"/>
    <w:rsid w:val="00847152"/>
    <w:rsid w:val="008476AC"/>
    <w:rsid w:val="00847D48"/>
    <w:rsid w:val="00847F07"/>
    <w:rsid w:val="00850021"/>
    <w:rsid w:val="00850041"/>
    <w:rsid w:val="0085026B"/>
    <w:rsid w:val="00850736"/>
    <w:rsid w:val="00850949"/>
    <w:rsid w:val="00850E67"/>
    <w:rsid w:val="008510CF"/>
    <w:rsid w:val="00851752"/>
    <w:rsid w:val="008517F6"/>
    <w:rsid w:val="00851930"/>
    <w:rsid w:val="00851B58"/>
    <w:rsid w:val="00851D4B"/>
    <w:rsid w:val="00851E40"/>
    <w:rsid w:val="00851E49"/>
    <w:rsid w:val="00851F22"/>
    <w:rsid w:val="0085206B"/>
    <w:rsid w:val="00852979"/>
    <w:rsid w:val="00852D63"/>
    <w:rsid w:val="00852EE9"/>
    <w:rsid w:val="00852F55"/>
    <w:rsid w:val="008534C2"/>
    <w:rsid w:val="00853534"/>
    <w:rsid w:val="00853D70"/>
    <w:rsid w:val="00853F69"/>
    <w:rsid w:val="00854181"/>
    <w:rsid w:val="00854427"/>
    <w:rsid w:val="008545F8"/>
    <w:rsid w:val="00854F23"/>
    <w:rsid w:val="008557CE"/>
    <w:rsid w:val="00855C59"/>
    <w:rsid w:val="0085621C"/>
    <w:rsid w:val="00856FB6"/>
    <w:rsid w:val="00857158"/>
    <w:rsid w:val="0085785D"/>
    <w:rsid w:val="00857F50"/>
    <w:rsid w:val="00860222"/>
    <w:rsid w:val="008602CA"/>
    <w:rsid w:val="00860601"/>
    <w:rsid w:val="008607B2"/>
    <w:rsid w:val="008609D0"/>
    <w:rsid w:val="008609EB"/>
    <w:rsid w:val="00860B2A"/>
    <w:rsid w:val="00860D82"/>
    <w:rsid w:val="00860E27"/>
    <w:rsid w:val="00860F7F"/>
    <w:rsid w:val="0086150F"/>
    <w:rsid w:val="00861F3F"/>
    <w:rsid w:val="008621DB"/>
    <w:rsid w:val="008622BF"/>
    <w:rsid w:val="00862820"/>
    <w:rsid w:val="00863338"/>
    <w:rsid w:val="00863502"/>
    <w:rsid w:val="0086372B"/>
    <w:rsid w:val="008639E5"/>
    <w:rsid w:val="008645C3"/>
    <w:rsid w:val="00864754"/>
    <w:rsid w:val="008648E7"/>
    <w:rsid w:val="008649E5"/>
    <w:rsid w:val="00864B73"/>
    <w:rsid w:val="00864D26"/>
    <w:rsid w:val="00865053"/>
    <w:rsid w:val="0086519D"/>
    <w:rsid w:val="008652E4"/>
    <w:rsid w:val="008653EF"/>
    <w:rsid w:val="00865434"/>
    <w:rsid w:val="008659C3"/>
    <w:rsid w:val="00865A71"/>
    <w:rsid w:val="0086637D"/>
    <w:rsid w:val="0086705D"/>
    <w:rsid w:val="008670AC"/>
    <w:rsid w:val="00867275"/>
    <w:rsid w:val="00867A96"/>
    <w:rsid w:val="00867C9F"/>
    <w:rsid w:val="00867D26"/>
    <w:rsid w:val="00867D38"/>
    <w:rsid w:val="00870148"/>
    <w:rsid w:val="00870282"/>
    <w:rsid w:val="008703DA"/>
    <w:rsid w:val="0087078A"/>
    <w:rsid w:val="00870926"/>
    <w:rsid w:val="00870F3A"/>
    <w:rsid w:val="00870F62"/>
    <w:rsid w:val="00870FDC"/>
    <w:rsid w:val="008711AB"/>
    <w:rsid w:val="0087134B"/>
    <w:rsid w:val="008719DD"/>
    <w:rsid w:val="00871E97"/>
    <w:rsid w:val="00871EA5"/>
    <w:rsid w:val="0087210C"/>
    <w:rsid w:val="00872556"/>
    <w:rsid w:val="00872A5C"/>
    <w:rsid w:val="00872D1D"/>
    <w:rsid w:val="00872F4F"/>
    <w:rsid w:val="00872F69"/>
    <w:rsid w:val="0087309D"/>
    <w:rsid w:val="008737DE"/>
    <w:rsid w:val="00873B6D"/>
    <w:rsid w:val="00873DC8"/>
    <w:rsid w:val="00873EA9"/>
    <w:rsid w:val="00874189"/>
    <w:rsid w:val="008741DC"/>
    <w:rsid w:val="00874390"/>
    <w:rsid w:val="008743C2"/>
    <w:rsid w:val="008743C5"/>
    <w:rsid w:val="00874709"/>
    <w:rsid w:val="008749C2"/>
    <w:rsid w:val="00874C2B"/>
    <w:rsid w:val="00874D08"/>
    <w:rsid w:val="00875401"/>
    <w:rsid w:val="008754E5"/>
    <w:rsid w:val="0087558D"/>
    <w:rsid w:val="0087582C"/>
    <w:rsid w:val="00875C83"/>
    <w:rsid w:val="00875FB0"/>
    <w:rsid w:val="00876151"/>
    <w:rsid w:val="008766B0"/>
    <w:rsid w:val="0087762D"/>
    <w:rsid w:val="00877A92"/>
    <w:rsid w:val="00877ADB"/>
    <w:rsid w:val="00877FBB"/>
    <w:rsid w:val="0088073C"/>
    <w:rsid w:val="00880EB6"/>
    <w:rsid w:val="008812E1"/>
    <w:rsid w:val="008813D8"/>
    <w:rsid w:val="008816A4"/>
    <w:rsid w:val="00881773"/>
    <w:rsid w:val="00881D12"/>
    <w:rsid w:val="00881E1B"/>
    <w:rsid w:val="00881E4D"/>
    <w:rsid w:val="00881F73"/>
    <w:rsid w:val="00881F8A"/>
    <w:rsid w:val="0088209A"/>
    <w:rsid w:val="008820B5"/>
    <w:rsid w:val="008822F2"/>
    <w:rsid w:val="0088240B"/>
    <w:rsid w:val="00882618"/>
    <w:rsid w:val="00882C74"/>
    <w:rsid w:val="00882F0E"/>
    <w:rsid w:val="0088313C"/>
    <w:rsid w:val="0088343E"/>
    <w:rsid w:val="008837A3"/>
    <w:rsid w:val="00883C79"/>
    <w:rsid w:val="00883CD3"/>
    <w:rsid w:val="008849B6"/>
    <w:rsid w:val="00884C50"/>
    <w:rsid w:val="00884F87"/>
    <w:rsid w:val="008850A3"/>
    <w:rsid w:val="00885523"/>
    <w:rsid w:val="008859AD"/>
    <w:rsid w:val="008859AE"/>
    <w:rsid w:val="00885E5B"/>
    <w:rsid w:val="00886263"/>
    <w:rsid w:val="0088641B"/>
    <w:rsid w:val="008864CD"/>
    <w:rsid w:val="00886EA6"/>
    <w:rsid w:val="00887E51"/>
    <w:rsid w:val="00887FD0"/>
    <w:rsid w:val="008902F3"/>
    <w:rsid w:val="008905CE"/>
    <w:rsid w:val="008905D2"/>
    <w:rsid w:val="00890D15"/>
    <w:rsid w:val="00890D2F"/>
    <w:rsid w:val="00890D50"/>
    <w:rsid w:val="00890DA3"/>
    <w:rsid w:val="00890EEE"/>
    <w:rsid w:val="00890F50"/>
    <w:rsid w:val="00890FC7"/>
    <w:rsid w:val="00891795"/>
    <w:rsid w:val="008920A5"/>
    <w:rsid w:val="00892433"/>
    <w:rsid w:val="008925D2"/>
    <w:rsid w:val="00892A08"/>
    <w:rsid w:val="00892C8C"/>
    <w:rsid w:val="0089343F"/>
    <w:rsid w:val="0089402E"/>
    <w:rsid w:val="00894167"/>
    <w:rsid w:val="008947B7"/>
    <w:rsid w:val="00894AB1"/>
    <w:rsid w:val="00894D05"/>
    <w:rsid w:val="0089523B"/>
    <w:rsid w:val="0089537E"/>
    <w:rsid w:val="008956D4"/>
    <w:rsid w:val="00895C77"/>
    <w:rsid w:val="00895D2C"/>
    <w:rsid w:val="00896629"/>
    <w:rsid w:val="008966AF"/>
    <w:rsid w:val="00896720"/>
    <w:rsid w:val="00896F28"/>
    <w:rsid w:val="00897317"/>
    <w:rsid w:val="0089734D"/>
    <w:rsid w:val="0089737B"/>
    <w:rsid w:val="00897403"/>
    <w:rsid w:val="0089747A"/>
    <w:rsid w:val="008974F8"/>
    <w:rsid w:val="00897724"/>
    <w:rsid w:val="00897BE6"/>
    <w:rsid w:val="008A01D4"/>
    <w:rsid w:val="008A0BF8"/>
    <w:rsid w:val="008A0C17"/>
    <w:rsid w:val="008A1327"/>
    <w:rsid w:val="008A1375"/>
    <w:rsid w:val="008A155E"/>
    <w:rsid w:val="008A1F4F"/>
    <w:rsid w:val="008A2430"/>
    <w:rsid w:val="008A2432"/>
    <w:rsid w:val="008A24E4"/>
    <w:rsid w:val="008A2C28"/>
    <w:rsid w:val="008A2E9A"/>
    <w:rsid w:val="008A3306"/>
    <w:rsid w:val="008A3B0C"/>
    <w:rsid w:val="008A3DAB"/>
    <w:rsid w:val="008A3EE1"/>
    <w:rsid w:val="008A41F0"/>
    <w:rsid w:val="008A4560"/>
    <w:rsid w:val="008A49E1"/>
    <w:rsid w:val="008A4AE5"/>
    <w:rsid w:val="008A4CB2"/>
    <w:rsid w:val="008A5195"/>
    <w:rsid w:val="008A5873"/>
    <w:rsid w:val="008A59CF"/>
    <w:rsid w:val="008A6057"/>
    <w:rsid w:val="008A62B8"/>
    <w:rsid w:val="008A664C"/>
    <w:rsid w:val="008A6702"/>
    <w:rsid w:val="008A6D81"/>
    <w:rsid w:val="008A744E"/>
    <w:rsid w:val="008A77BD"/>
    <w:rsid w:val="008A7846"/>
    <w:rsid w:val="008A7A83"/>
    <w:rsid w:val="008A7C11"/>
    <w:rsid w:val="008B02DD"/>
    <w:rsid w:val="008B031C"/>
    <w:rsid w:val="008B0610"/>
    <w:rsid w:val="008B0642"/>
    <w:rsid w:val="008B074C"/>
    <w:rsid w:val="008B08C4"/>
    <w:rsid w:val="008B0B5C"/>
    <w:rsid w:val="008B0F52"/>
    <w:rsid w:val="008B11F6"/>
    <w:rsid w:val="008B1301"/>
    <w:rsid w:val="008B132E"/>
    <w:rsid w:val="008B1C39"/>
    <w:rsid w:val="008B1D9E"/>
    <w:rsid w:val="008B1F69"/>
    <w:rsid w:val="008B23EB"/>
    <w:rsid w:val="008B2614"/>
    <w:rsid w:val="008B2A3C"/>
    <w:rsid w:val="008B2B21"/>
    <w:rsid w:val="008B2B75"/>
    <w:rsid w:val="008B2CE3"/>
    <w:rsid w:val="008B30EB"/>
    <w:rsid w:val="008B385C"/>
    <w:rsid w:val="008B3AD4"/>
    <w:rsid w:val="008B3D65"/>
    <w:rsid w:val="008B4012"/>
    <w:rsid w:val="008B4306"/>
    <w:rsid w:val="008B43E4"/>
    <w:rsid w:val="008B44E0"/>
    <w:rsid w:val="008B4726"/>
    <w:rsid w:val="008B4846"/>
    <w:rsid w:val="008B48B1"/>
    <w:rsid w:val="008B4DA8"/>
    <w:rsid w:val="008B4DDE"/>
    <w:rsid w:val="008B54A8"/>
    <w:rsid w:val="008B56B3"/>
    <w:rsid w:val="008B657C"/>
    <w:rsid w:val="008B66EA"/>
    <w:rsid w:val="008B68EC"/>
    <w:rsid w:val="008B697A"/>
    <w:rsid w:val="008B6AB6"/>
    <w:rsid w:val="008B6E0E"/>
    <w:rsid w:val="008B707A"/>
    <w:rsid w:val="008B7435"/>
    <w:rsid w:val="008B7436"/>
    <w:rsid w:val="008B79B7"/>
    <w:rsid w:val="008B7A1F"/>
    <w:rsid w:val="008C053F"/>
    <w:rsid w:val="008C0C78"/>
    <w:rsid w:val="008C0C8C"/>
    <w:rsid w:val="008C10DC"/>
    <w:rsid w:val="008C1217"/>
    <w:rsid w:val="008C13B2"/>
    <w:rsid w:val="008C15D0"/>
    <w:rsid w:val="008C15F2"/>
    <w:rsid w:val="008C1DB9"/>
    <w:rsid w:val="008C1E2B"/>
    <w:rsid w:val="008C24E1"/>
    <w:rsid w:val="008C2574"/>
    <w:rsid w:val="008C29E3"/>
    <w:rsid w:val="008C323A"/>
    <w:rsid w:val="008C32B1"/>
    <w:rsid w:val="008C333A"/>
    <w:rsid w:val="008C3344"/>
    <w:rsid w:val="008C36DF"/>
    <w:rsid w:val="008C3732"/>
    <w:rsid w:val="008C382B"/>
    <w:rsid w:val="008C3A40"/>
    <w:rsid w:val="008C3D3E"/>
    <w:rsid w:val="008C3E13"/>
    <w:rsid w:val="008C3F3A"/>
    <w:rsid w:val="008C3FD3"/>
    <w:rsid w:val="008C4101"/>
    <w:rsid w:val="008C42BA"/>
    <w:rsid w:val="008C4A08"/>
    <w:rsid w:val="008C4DFA"/>
    <w:rsid w:val="008C4E81"/>
    <w:rsid w:val="008C5056"/>
    <w:rsid w:val="008C5088"/>
    <w:rsid w:val="008C5B1B"/>
    <w:rsid w:val="008C5BDD"/>
    <w:rsid w:val="008C5C9D"/>
    <w:rsid w:val="008C64D7"/>
    <w:rsid w:val="008C654B"/>
    <w:rsid w:val="008C6590"/>
    <w:rsid w:val="008C673D"/>
    <w:rsid w:val="008C7049"/>
    <w:rsid w:val="008C792F"/>
    <w:rsid w:val="008C7A0A"/>
    <w:rsid w:val="008D041E"/>
    <w:rsid w:val="008D04BE"/>
    <w:rsid w:val="008D0504"/>
    <w:rsid w:val="008D07EF"/>
    <w:rsid w:val="008D10AE"/>
    <w:rsid w:val="008D1275"/>
    <w:rsid w:val="008D1307"/>
    <w:rsid w:val="008D1C36"/>
    <w:rsid w:val="008D250D"/>
    <w:rsid w:val="008D2A84"/>
    <w:rsid w:val="008D2B08"/>
    <w:rsid w:val="008D2CC9"/>
    <w:rsid w:val="008D2CDE"/>
    <w:rsid w:val="008D36B5"/>
    <w:rsid w:val="008D380A"/>
    <w:rsid w:val="008D3A0D"/>
    <w:rsid w:val="008D3C6E"/>
    <w:rsid w:val="008D3E68"/>
    <w:rsid w:val="008D3F25"/>
    <w:rsid w:val="008D3F67"/>
    <w:rsid w:val="008D4772"/>
    <w:rsid w:val="008D482B"/>
    <w:rsid w:val="008D4CFA"/>
    <w:rsid w:val="008D54F7"/>
    <w:rsid w:val="008D58DF"/>
    <w:rsid w:val="008D5C2F"/>
    <w:rsid w:val="008D5DA7"/>
    <w:rsid w:val="008D6130"/>
    <w:rsid w:val="008D69C3"/>
    <w:rsid w:val="008D6BBC"/>
    <w:rsid w:val="008D7326"/>
    <w:rsid w:val="008D7854"/>
    <w:rsid w:val="008D7FCA"/>
    <w:rsid w:val="008E0177"/>
    <w:rsid w:val="008E0358"/>
    <w:rsid w:val="008E06A6"/>
    <w:rsid w:val="008E0C27"/>
    <w:rsid w:val="008E14BC"/>
    <w:rsid w:val="008E15D0"/>
    <w:rsid w:val="008E1751"/>
    <w:rsid w:val="008E18EA"/>
    <w:rsid w:val="008E1A05"/>
    <w:rsid w:val="008E1B02"/>
    <w:rsid w:val="008E1ED3"/>
    <w:rsid w:val="008E1FBE"/>
    <w:rsid w:val="008E2077"/>
    <w:rsid w:val="008E2441"/>
    <w:rsid w:val="008E271E"/>
    <w:rsid w:val="008E27C0"/>
    <w:rsid w:val="008E29EF"/>
    <w:rsid w:val="008E31BE"/>
    <w:rsid w:val="008E3618"/>
    <w:rsid w:val="008E36E9"/>
    <w:rsid w:val="008E3B33"/>
    <w:rsid w:val="008E43A6"/>
    <w:rsid w:val="008E43C6"/>
    <w:rsid w:val="008E4639"/>
    <w:rsid w:val="008E478E"/>
    <w:rsid w:val="008E526A"/>
    <w:rsid w:val="008E5D21"/>
    <w:rsid w:val="008E60F6"/>
    <w:rsid w:val="008E6337"/>
    <w:rsid w:val="008E635C"/>
    <w:rsid w:val="008E6442"/>
    <w:rsid w:val="008E67C9"/>
    <w:rsid w:val="008E6CF3"/>
    <w:rsid w:val="008E6EE9"/>
    <w:rsid w:val="008E6F42"/>
    <w:rsid w:val="008E737F"/>
    <w:rsid w:val="008E7927"/>
    <w:rsid w:val="008F0017"/>
    <w:rsid w:val="008F057A"/>
    <w:rsid w:val="008F0714"/>
    <w:rsid w:val="008F0A78"/>
    <w:rsid w:val="008F0EA4"/>
    <w:rsid w:val="008F10E4"/>
    <w:rsid w:val="008F1321"/>
    <w:rsid w:val="008F13A0"/>
    <w:rsid w:val="008F14B8"/>
    <w:rsid w:val="008F1581"/>
    <w:rsid w:val="008F21BB"/>
    <w:rsid w:val="008F2287"/>
    <w:rsid w:val="008F235A"/>
    <w:rsid w:val="008F2396"/>
    <w:rsid w:val="008F310D"/>
    <w:rsid w:val="008F31DE"/>
    <w:rsid w:val="008F35E4"/>
    <w:rsid w:val="008F39D6"/>
    <w:rsid w:val="008F3FFD"/>
    <w:rsid w:val="008F43C2"/>
    <w:rsid w:val="008F4BE5"/>
    <w:rsid w:val="008F51B8"/>
    <w:rsid w:val="008F5548"/>
    <w:rsid w:val="008F57A7"/>
    <w:rsid w:val="008F5B89"/>
    <w:rsid w:val="008F5C4A"/>
    <w:rsid w:val="008F6418"/>
    <w:rsid w:val="008F667C"/>
    <w:rsid w:val="008F6762"/>
    <w:rsid w:val="008F6769"/>
    <w:rsid w:val="008F67F6"/>
    <w:rsid w:val="008F6BCD"/>
    <w:rsid w:val="008F6C16"/>
    <w:rsid w:val="008F6CF4"/>
    <w:rsid w:val="008F6F7B"/>
    <w:rsid w:val="008F727D"/>
    <w:rsid w:val="008F764A"/>
    <w:rsid w:val="008F7683"/>
    <w:rsid w:val="008F7EEF"/>
    <w:rsid w:val="009000B4"/>
    <w:rsid w:val="009000BA"/>
    <w:rsid w:val="00900235"/>
    <w:rsid w:val="00900450"/>
    <w:rsid w:val="00900975"/>
    <w:rsid w:val="00900C6B"/>
    <w:rsid w:val="00900EBC"/>
    <w:rsid w:val="00901228"/>
    <w:rsid w:val="00901619"/>
    <w:rsid w:val="00901737"/>
    <w:rsid w:val="009017EB"/>
    <w:rsid w:val="00901BB8"/>
    <w:rsid w:val="00901EE4"/>
    <w:rsid w:val="009023C8"/>
    <w:rsid w:val="0090242D"/>
    <w:rsid w:val="0090279D"/>
    <w:rsid w:val="00902BEF"/>
    <w:rsid w:val="00902D7E"/>
    <w:rsid w:val="00902E24"/>
    <w:rsid w:val="00902E79"/>
    <w:rsid w:val="00903377"/>
    <w:rsid w:val="00903CDA"/>
    <w:rsid w:val="00904573"/>
    <w:rsid w:val="00904624"/>
    <w:rsid w:val="00904CF8"/>
    <w:rsid w:val="00904F1B"/>
    <w:rsid w:val="009052AA"/>
    <w:rsid w:val="009056F9"/>
    <w:rsid w:val="0090572A"/>
    <w:rsid w:val="00905BC6"/>
    <w:rsid w:val="00905D17"/>
    <w:rsid w:val="00905F64"/>
    <w:rsid w:val="00906201"/>
    <w:rsid w:val="009063CE"/>
    <w:rsid w:val="00907062"/>
    <w:rsid w:val="00907197"/>
    <w:rsid w:val="009074AE"/>
    <w:rsid w:val="00907D30"/>
    <w:rsid w:val="00907E21"/>
    <w:rsid w:val="00910215"/>
    <w:rsid w:val="009102E7"/>
    <w:rsid w:val="0091034F"/>
    <w:rsid w:val="00910420"/>
    <w:rsid w:val="00910517"/>
    <w:rsid w:val="00910565"/>
    <w:rsid w:val="0091092E"/>
    <w:rsid w:val="00910AF3"/>
    <w:rsid w:val="00910E7E"/>
    <w:rsid w:val="00911036"/>
    <w:rsid w:val="00911306"/>
    <w:rsid w:val="0091150B"/>
    <w:rsid w:val="0091159D"/>
    <w:rsid w:val="00911773"/>
    <w:rsid w:val="0091184F"/>
    <w:rsid w:val="00911EAE"/>
    <w:rsid w:val="009126E9"/>
    <w:rsid w:val="009128A4"/>
    <w:rsid w:val="009130A6"/>
    <w:rsid w:val="009130C3"/>
    <w:rsid w:val="00913111"/>
    <w:rsid w:val="009137DA"/>
    <w:rsid w:val="009139E1"/>
    <w:rsid w:val="00913DD3"/>
    <w:rsid w:val="009143CB"/>
    <w:rsid w:val="00914457"/>
    <w:rsid w:val="009144B3"/>
    <w:rsid w:val="00914CF1"/>
    <w:rsid w:val="00914D3C"/>
    <w:rsid w:val="00914EAA"/>
    <w:rsid w:val="00915761"/>
    <w:rsid w:val="009157F1"/>
    <w:rsid w:val="0091674C"/>
    <w:rsid w:val="00916863"/>
    <w:rsid w:val="00916F65"/>
    <w:rsid w:val="00917229"/>
    <w:rsid w:val="009177A5"/>
    <w:rsid w:val="00917953"/>
    <w:rsid w:val="00917BED"/>
    <w:rsid w:val="00917D58"/>
    <w:rsid w:val="00917E0A"/>
    <w:rsid w:val="00917F8D"/>
    <w:rsid w:val="00917FDF"/>
    <w:rsid w:val="0092008C"/>
    <w:rsid w:val="009201B7"/>
    <w:rsid w:val="00920413"/>
    <w:rsid w:val="00920833"/>
    <w:rsid w:val="00920C3E"/>
    <w:rsid w:val="00921237"/>
    <w:rsid w:val="00921250"/>
    <w:rsid w:val="0092133F"/>
    <w:rsid w:val="00921F1C"/>
    <w:rsid w:val="00922403"/>
    <w:rsid w:val="00922426"/>
    <w:rsid w:val="0092292A"/>
    <w:rsid w:val="00922957"/>
    <w:rsid w:val="00923012"/>
    <w:rsid w:val="009230F8"/>
    <w:rsid w:val="00923296"/>
    <w:rsid w:val="0092331F"/>
    <w:rsid w:val="009235F3"/>
    <w:rsid w:val="00923921"/>
    <w:rsid w:val="0092394B"/>
    <w:rsid w:val="00923B69"/>
    <w:rsid w:val="00923B87"/>
    <w:rsid w:val="00923DAC"/>
    <w:rsid w:val="00923FA3"/>
    <w:rsid w:val="0092419B"/>
    <w:rsid w:val="0092470A"/>
    <w:rsid w:val="00924970"/>
    <w:rsid w:val="009252CE"/>
    <w:rsid w:val="0092530D"/>
    <w:rsid w:val="00925439"/>
    <w:rsid w:val="00925516"/>
    <w:rsid w:val="009255EB"/>
    <w:rsid w:val="00925EAF"/>
    <w:rsid w:val="009263F7"/>
    <w:rsid w:val="00926775"/>
    <w:rsid w:val="00926E8F"/>
    <w:rsid w:val="00927143"/>
    <w:rsid w:val="0092722E"/>
    <w:rsid w:val="00927C7C"/>
    <w:rsid w:val="00927FB1"/>
    <w:rsid w:val="0093022B"/>
    <w:rsid w:val="0093040B"/>
    <w:rsid w:val="00930E08"/>
    <w:rsid w:val="00930FBD"/>
    <w:rsid w:val="009311EE"/>
    <w:rsid w:val="00931323"/>
    <w:rsid w:val="00931A2E"/>
    <w:rsid w:val="00931C41"/>
    <w:rsid w:val="00932256"/>
    <w:rsid w:val="0093237B"/>
    <w:rsid w:val="00932493"/>
    <w:rsid w:val="009325E0"/>
    <w:rsid w:val="0093267A"/>
    <w:rsid w:val="00932ACF"/>
    <w:rsid w:val="00932FB5"/>
    <w:rsid w:val="009330E0"/>
    <w:rsid w:val="009339DE"/>
    <w:rsid w:val="00933C20"/>
    <w:rsid w:val="00934ACE"/>
    <w:rsid w:val="00934FEC"/>
    <w:rsid w:val="0093523B"/>
    <w:rsid w:val="00935271"/>
    <w:rsid w:val="009353BA"/>
    <w:rsid w:val="0093545F"/>
    <w:rsid w:val="009357A9"/>
    <w:rsid w:val="00935895"/>
    <w:rsid w:val="00935920"/>
    <w:rsid w:val="00935D08"/>
    <w:rsid w:val="00935D19"/>
    <w:rsid w:val="00935F76"/>
    <w:rsid w:val="00936526"/>
    <w:rsid w:val="009365E6"/>
    <w:rsid w:val="00936677"/>
    <w:rsid w:val="009366F8"/>
    <w:rsid w:val="00936A6C"/>
    <w:rsid w:val="00936C57"/>
    <w:rsid w:val="00936D38"/>
    <w:rsid w:val="00937181"/>
    <w:rsid w:val="009372DA"/>
    <w:rsid w:val="00937770"/>
    <w:rsid w:val="00937800"/>
    <w:rsid w:val="0093785B"/>
    <w:rsid w:val="00937B5D"/>
    <w:rsid w:val="009409DE"/>
    <w:rsid w:val="0094102E"/>
    <w:rsid w:val="009412FD"/>
    <w:rsid w:val="00941664"/>
    <w:rsid w:val="009418DE"/>
    <w:rsid w:val="00941AD7"/>
    <w:rsid w:val="00941D03"/>
    <w:rsid w:val="00941E1B"/>
    <w:rsid w:val="00941FCE"/>
    <w:rsid w:val="009423E2"/>
    <w:rsid w:val="0094241A"/>
    <w:rsid w:val="009424D2"/>
    <w:rsid w:val="009425A6"/>
    <w:rsid w:val="0094288B"/>
    <w:rsid w:val="00942B12"/>
    <w:rsid w:val="00942DE8"/>
    <w:rsid w:val="00942E10"/>
    <w:rsid w:val="00943120"/>
    <w:rsid w:val="00943249"/>
    <w:rsid w:val="009432E8"/>
    <w:rsid w:val="009434F7"/>
    <w:rsid w:val="00943620"/>
    <w:rsid w:val="00943778"/>
    <w:rsid w:val="00943BF1"/>
    <w:rsid w:val="00943C24"/>
    <w:rsid w:val="009441C5"/>
    <w:rsid w:val="009445DD"/>
    <w:rsid w:val="009447B5"/>
    <w:rsid w:val="00944987"/>
    <w:rsid w:val="00944D35"/>
    <w:rsid w:val="00945262"/>
    <w:rsid w:val="009453A1"/>
    <w:rsid w:val="009454A7"/>
    <w:rsid w:val="00945822"/>
    <w:rsid w:val="00945853"/>
    <w:rsid w:val="0094589A"/>
    <w:rsid w:val="009459A1"/>
    <w:rsid w:val="00945A1B"/>
    <w:rsid w:val="00945F54"/>
    <w:rsid w:val="00945FE3"/>
    <w:rsid w:val="0094606C"/>
    <w:rsid w:val="009460E9"/>
    <w:rsid w:val="00946A60"/>
    <w:rsid w:val="00946B2C"/>
    <w:rsid w:val="00946BDC"/>
    <w:rsid w:val="00946BDD"/>
    <w:rsid w:val="00946DCC"/>
    <w:rsid w:val="00947064"/>
    <w:rsid w:val="00947637"/>
    <w:rsid w:val="009478E9"/>
    <w:rsid w:val="00947FA1"/>
    <w:rsid w:val="0095004A"/>
    <w:rsid w:val="00950253"/>
    <w:rsid w:val="00950552"/>
    <w:rsid w:val="00950C0B"/>
    <w:rsid w:val="00950FF0"/>
    <w:rsid w:val="009514CE"/>
    <w:rsid w:val="00951514"/>
    <w:rsid w:val="00951610"/>
    <w:rsid w:val="00951BC2"/>
    <w:rsid w:val="00951ED0"/>
    <w:rsid w:val="009521B7"/>
    <w:rsid w:val="00952746"/>
    <w:rsid w:val="00952A55"/>
    <w:rsid w:val="00952C00"/>
    <w:rsid w:val="00952EB6"/>
    <w:rsid w:val="00952ED1"/>
    <w:rsid w:val="00952F08"/>
    <w:rsid w:val="009531D2"/>
    <w:rsid w:val="009531DD"/>
    <w:rsid w:val="009538BC"/>
    <w:rsid w:val="00953900"/>
    <w:rsid w:val="00953BBB"/>
    <w:rsid w:val="00953C16"/>
    <w:rsid w:val="00953EBE"/>
    <w:rsid w:val="00954087"/>
    <w:rsid w:val="009541A9"/>
    <w:rsid w:val="009543D9"/>
    <w:rsid w:val="00954440"/>
    <w:rsid w:val="00954B4F"/>
    <w:rsid w:val="00954F72"/>
    <w:rsid w:val="00955298"/>
    <w:rsid w:val="00955997"/>
    <w:rsid w:val="00955EBE"/>
    <w:rsid w:val="00955EF2"/>
    <w:rsid w:val="00955FB4"/>
    <w:rsid w:val="0095627F"/>
    <w:rsid w:val="0095634E"/>
    <w:rsid w:val="0095648F"/>
    <w:rsid w:val="009567C5"/>
    <w:rsid w:val="00956A50"/>
    <w:rsid w:val="00956AA8"/>
    <w:rsid w:val="00956ED1"/>
    <w:rsid w:val="00957949"/>
    <w:rsid w:val="00957C12"/>
    <w:rsid w:val="00957CBE"/>
    <w:rsid w:val="00957FA3"/>
    <w:rsid w:val="00960337"/>
    <w:rsid w:val="0096047D"/>
    <w:rsid w:val="00960683"/>
    <w:rsid w:val="00960852"/>
    <w:rsid w:val="0096095E"/>
    <w:rsid w:val="00960A43"/>
    <w:rsid w:val="00960C91"/>
    <w:rsid w:val="00960F2C"/>
    <w:rsid w:val="00961378"/>
    <w:rsid w:val="0096165D"/>
    <w:rsid w:val="00961C74"/>
    <w:rsid w:val="0096203A"/>
    <w:rsid w:val="009621B4"/>
    <w:rsid w:val="00962DB1"/>
    <w:rsid w:val="00962FC4"/>
    <w:rsid w:val="009633B8"/>
    <w:rsid w:val="00963C4C"/>
    <w:rsid w:val="00963C86"/>
    <w:rsid w:val="00963DAD"/>
    <w:rsid w:val="00964A1F"/>
    <w:rsid w:val="0096535F"/>
    <w:rsid w:val="00965468"/>
    <w:rsid w:val="0096570B"/>
    <w:rsid w:val="00965920"/>
    <w:rsid w:val="00965E6A"/>
    <w:rsid w:val="00966595"/>
    <w:rsid w:val="009665D0"/>
    <w:rsid w:val="009669E4"/>
    <w:rsid w:val="00966A99"/>
    <w:rsid w:val="00967049"/>
    <w:rsid w:val="009677B8"/>
    <w:rsid w:val="00967D90"/>
    <w:rsid w:val="009702AA"/>
    <w:rsid w:val="009706F4"/>
    <w:rsid w:val="00970781"/>
    <w:rsid w:val="00970C0C"/>
    <w:rsid w:val="00970FFC"/>
    <w:rsid w:val="00971321"/>
    <w:rsid w:val="00971360"/>
    <w:rsid w:val="0097196E"/>
    <w:rsid w:val="00971CAC"/>
    <w:rsid w:val="00971FDD"/>
    <w:rsid w:val="009722E6"/>
    <w:rsid w:val="00972B45"/>
    <w:rsid w:val="00972DAE"/>
    <w:rsid w:val="00972FB4"/>
    <w:rsid w:val="009731D3"/>
    <w:rsid w:val="0097381B"/>
    <w:rsid w:val="00973C25"/>
    <w:rsid w:val="00973C94"/>
    <w:rsid w:val="00973E2A"/>
    <w:rsid w:val="009743EF"/>
    <w:rsid w:val="009744C7"/>
    <w:rsid w:val="00974553"/>
    <w:rsid w:val="00974920"/>
    <w:rsid w:val="00974AE1"/>
    <w:rsid w:val="0097521B"/>
    <w:rsid w:val="009753DD"/>
    <w:rsid w:val="009756E5"/>
    <w:rsid w:val="00975E19"/>
    <w:rsid w:val="00975FC5"/>
    <w:rsid w:val="009760D2"/>
    <w:rsid w:val="0097612C"/>
    <w:rsid w:val="00976685"/>
    <w:rsid w:val="00976E6C"/>
    <w:rsid w:val="00977B5D"/>
    <w:rsid w:val="00977D23"/>
    <w:rsid w:val="00980132"/>
    <w:rsid w:val="00980EA6"/>
    <w:rsid w:val="00980FB0"/>
    <w:rsid w:val="00981061"/>
    <w:rsid w:val="0098196A"/>
    <w:rsid w:val="00981A43"/>
    <w:rsid w:val="00981B78"/>
    <w:rsid w:val="00981C2D"/>
    <w:rsid w:val="0098200E"/>
    <w:rsid w:val="0098217B"/>
    <w:rsid w:val="009823FD"/>
    <w:rsid w:val="0098240B"/>
    <w:rsid w:val="009825EF"/>
    <w:rsid w:val="0098278B"/>
    <w:rsid w:val="00982E33"/>
    <w:rsid w:val="00983562"/>
    <w:rsid w:val="00983853"/>
    <w:rsid w:val="0098435D"/>
    <w:rsid w:val="00984B92"/>
    <w:rsid w:val="00984C27"/>
    <w:rsid w:val="00984E21"/>
    <w:rsid w:val="00984EB3"/>
    <w:rsid w:val="00984EEC"/>
    <w:rsid w:val="00984F4B"/>
    <w:rsid w:val="00984FA8"/>
    <w:rsid w:val="0098574B"/>
    <w:rsid w:val="00985AF7"/>
    <w:rsid w:val="0098615E"/>
    <w:rsid w:val="00986437"/>
    <w:rsid w:val="009868E9"/>
    <w:rsid w:val="00986A75"/>
    <w:rsid w:val="00986D81"/>
    <w:rsid w:val="00986D9B"/>
    <w:rsid w:val="00987109"/>
    <w:rsid w:val="009872FD"/>
    <w:rsid w:val="0098764E"/>
    <w:rsid w:val="00987690"/>
    <w:rsid w:val="00987A0A"/>
    <w:rsid w:val="00987CA2"/>
    <w:rsid w:val="00987F50"/>
    <w:rsid w:val="00987FF1"/>
    <w:rsid w:val="009902AB"/>
    <w:rsid w:val="00990ABB"/>
    <w:rsid w:val="00990B4C"/>
    <w:rsid w:val="00990C00"/>
    <w:rsid w:val="00990C2A"/>
    <w:rsid w:val="00990C35"/>
    <w:rsid w:val="00991A87"/>
    <w:rsid w:val="00991C04"/>
    <w:rsid w:val="00991D6F"/>
    <w:rsid w:val="00992339"/>
    <w:rsid w:val="009923C3"/>
    <w:rsid w:val="00992492"/>
    <w:rsid w:val="00992505"/>
    <w:rsid w:val="00992880"/>
    <w:rsid w:val="00992973"/>
    <w:rsid w:val="00992B02"/>
    <w:rsid w:val="00992C07"/>
    <w:rsid w:val="00992DF1"/>
    <w:rsid w:val="00992FBD"/>
    <w:rsid w:val="009938E7"/>
    <w:rsid w:val="0099429B"/>
    <w:rsid w:val="00994393"/>
    <w:rsid w:val="00994767"/>
    <w:rsid w:val="00994E2D"/>
    <w:rsid w:val="009954BE"/>
    <w:rsid w:val="009956DF"/>
    <w:rsid w:val="00995D0B"/>
    <w:rsid w:val="009961A3"/>
    <w:rsid w:val="00996217"/>
    <w:rsid w:val="00996749"/>
    <w:rsid w:val="00996EBE"/>
    <w:rsid w:val="009979FC"/>
    <w:rsid w:val="00997B64"/>
    <w:rsid w:val="00997CED"/>
    <w:rsid w:val="00997DCC"/>
    <w:rsid w:val="00997FA3"/>
    <w:rsid w:val="009A0428"/>
    <w:rsid w:val="009A0737"/>
    <w:rsid w:val="009A0981"/>
    <w:rsid w:val="009A0D20"/>
    <w:rsid w:val="009A0D2B"/>
    <w:rsid w:val="009A1432"/>
    <w:rsid w:val="009A1549"/>
    <w:rsid w:val="009A181D"/>
    <w:rsid w:val="009A1E29"/>
    <w:rsid w:val="009A26FA"/>
    <w:rsid w:val="009A294E"/>
    <w:rsid w:val="009A29CC"/>
    <w:rsid w:val="009A2FFB"/>
    <w:rsid w:val="009A3031"/>
    <w:rsid w:val="009A32A3"/>
    <w:rsid w:val="009A33F4"/>
    <w:rsid w:val="009A35CF"/>
    <w:rsid w:val="009A37C0"/>
    <w:rsid w:val="009A3A92"/>
    <w:rsid w:val="009A3C69"/>
    <w:rsid w:val="009A3D83"/>
    <w:rsid w:val="009A4DBD"/>
    <w:rsid w:val="009A4EBE"/>
    <w:rsid w:val="009A55A5"/>
    <w:rsid w:val="009A56DD"/>
    <w:rsid w:val="009A5A28"/>
    <w:rsid w:val="009A6444"/>
    <w:rsid w:val="009A6998"/>
    <w:rsid w:val="009A6F05"/>
    <w:rsid w:val="009A7009"/>
    <w:rsid w:val="009A7444"/>
    <w:rsid w:val="009A7AA4"/>
    <w:rsid w:val="009A7AE0"/>
    <w:rsid w:val="009B06A4"/>
    <w:rsid w:val="009B0A5E"/>
    <w:rsid w:val="009B0E16"/>
    <w:rsid w:val="009B0F17"/>
    <w:rsid w:val="009B0FC0"/>
    <w:rsid w:val="009B1140"/>
    <w:rsid w:val="009B1FAC"/>
    <w:rsid w:val="009B20CB"/>
    <w:rsid w:val="009B24BA"/>
    <w:rsid w:val="009B2F50"/>
    <w:rsid w:val="009B337A"/>
    <w:rsid w:val="009B37DF"/>
    <w:rsid w:val="009B3B32"/>
    <w:rsid w:val="009B3BD9"/>
    <w:rsid w:val="009B3D43"/>
    <w:rsid w:val="009B3FF8"/>
    <w:rsid w:val="009B4011"/>
    <w:rsid w:val="009B4064"/>
    <w:rsid w:val="009B4268"/>
    <w:rsid w:val="009B43C3"/>
    <w:rsid w:val="009B46B3"/>
    <w:rsid w:val="009B486F"/>
    <w:rsid w:val="009B4969"/>
    <w:rsid w:val="009B4A68"/>
    <w:rsid w:val="009B4C19"/>
    <w:rsid w:val="009B4EEF"/>
    <w:rsid w:val="009B52DA"/>
    <w:rsid w:val="009B55B3"/>
    <w:rsid w:val="009B596C"/>
    <w:rsid w:val="009B5987"/>
    <w:rsid w:val="009B5DC4"/>
    <w:rsid w:val="009B5F9D"/>
    <w:rsid w:val="009B6C49"/>
    <w:rsid w:val="009B6C62"/>
    <w:rsid w:val="009B6D75"/>
    <w:rsid w:val="009B70A9"/>
    <w:rsid w:val="009B7124"/>
    <w:rsid w:val="009B77B4"/>
    <w:rsid w:val="009B79CD"/>
    <w:rsid w:val="009B7A2B"/>
    <w:rsid w:val="009B7E7B"/>
    <w:rsid w:val="009C01F4"/>
    <w:rsid w:val="009C01F8"/>
    <w:rsid w:val="009C040B"/>
    <w:rsid w:val="009C086D"/>
    <w:rsid w:val="009C0D0D"/>
    <w:rsid w:val="009C0EC5"/>
    <w:rsid w:val="009C1C39"/>
    <w:rsid w:val="009C1E12"/>
    <w:rsid w:val="009C23F1"/>
    <w:rsid w:val="009C2959"/>
    <w:rsid w:val="009C2A6B"/>
    <w:rsid w:val="009C339D"/>
    <w:rsid w:val="009C3A04"/>
    <w:rsid w:val="009C3C65"/>
    <w:rsid w:val="009C3E47"/>
    <w:rsid w:val="009C4298"/>
    <w:rsid w:val="009C42B4"/>
    <w:rsid w:val="009C4769"/>
    <w:rsid w:val="009C4811"/>
    <w:rsid w:val="009C52C9"/>
    <w:rsid w:val="009C55D7"/>
    <w:rsid w:val="009C59F5"/>
    <w:rsid w:val="009C5D49"/>
    <w:rsid w:val="009C5D78"/>
    <w:rsid w:val="009C5DF0"/>
    <w:rsid w:val="009C5E38"/>
    <w:rsid w:val="009C5EC1"/>
    <w:rsid w:val="009C63BE"/>
    <w:rsid w:val="009C63E7"/>
    <w:rsid w:val="009C6426"/>
    <w:rsid w:val="009C667F"/>
    <w:rsid w:val="009C6842"/>
    <w:rsid w:val="009C692C"/>
    <w:rsid w:val="009C7105"/>
    <w:rsid w:val="009C7150"/>
    <w:rsid w:val="009C747F"/>
    <w:rsid w:val="009C7F1B"/>
    <w:rsid w:val="009D0028"/>
    <w:rsid w:val="009D020E"/>
    <w:rsid w:val="009D039E"/>
    <w:rsid w:val="009D03D3"/>
    <w:rsid w:val="009D053B"/>
    <w:rsid w:val="009D0739"/>
    <w:rsid w:val="009D1335"/>
    <w:rsid w:val="009D1337"/>
    <w:rsid w:val="009D16F2"/>
    <w:rsid w:val="009D1A36"/>
    <w:rsid w:val="009D1B11"/>
    <w:rsid w:val="009D1C45"/>
    <w:rsid w:val="009D1F60"/>
    <w:rsid w:val="009D253F"/>
    <w:rsid w:val="009D27EF"/>
    <w:rsid w:val="009D2A36"/>
    <w:rsid w:val="009D2A81"/>
    <w:rsid w:val="009D2C99"/>
    <w:rsid w:val="009D2D8A"/>
    <w:rsid w:val="009D2F6C"/>
    <w:rsid w:val="009D315D"/>
    <w:rsid w:val="009D35F6"/>
    <w:rsid w:val="009D3A07"/>
    <w:rsid w:val="009D3D2E"/>
    <w:rsid w:val="009D3E93"/>
    <w:rsid w:val="009D415D"/>
    <w:rsid w:val="009D4325"/>
    <w:rsid w:val="009D4A40"/>
    <w:rsid w:val="009D4A50"/>
    <w:rsid w:val="009D4D1C"/>
    <w:rsid w:val="009D4FA3"/>
    <w:rsid w:val="009D5070"/>
    <w:rsid w:val="009D5904"/>
    <w:rsid w:val="009D5A41"/>
    <w:rsid w:val="009D606C"/>
    <w:rsid w:val="009D618A"/>
    <w:rsid w:val="009D61FD"/>
    <w:rsid w:val="009D66FD"/>
    <w:rsid w:val="009D67EB"/>
    <w:rsid w:val="009D6E7F"/>
    <w:rsid w:val="009D756F"/>
    <w:rsid w:val="009D7687"/>
    <w:rsid w:val="009D76A3"/>
    <w:rsid w:val="009D7791"/>
    <w:rsid w:val="009D77B8"/>
    <w:rsid w:val="009E0020"/>
    <w:rsid w:val="009E0253"/>
    <w:rsid w:val="009E0586"/>
    <w:rsid w:val="009E0F62"/>
    <w:rsid w:val="009E102D"/>
    <w:rsid w:val="009E1414"/>
    <w:rsid w:val="009E1788"/>
    <w:rsid w:val="009E1B3E"/>
    <w:rsid w:val="009E1E13"/>
    <w:rsid w:val="009E254B"/>
    <w:rsid w:val="009E294B"/>
    <w:rsid w:val="009E29B2"/>
    <w:rsid w:val="009E2F8C"/>
    <w:rsid w:val="009E3597"/>
    <w:rsid w:val="009E3969"/>
    <w:rsid w:val="009E3EA7"/>
    <w:rsid w:val="009E3F4C"/>
    <w:rsid w:val="009E3FBC"/>
    <w:rsid w:val="009E413F"/>
    <w:rsid w:val="009E42D7"/>
    <w:rsid w:val="009E45C7"/>
    <w:rsid w:val="009E47D8"/>
    <w:rsid w:val="009E4DB1"/>
    <w:rsid w:val="009E4DFF"/>
    <w:rsid w:val="009E5471"/>
    <w:rsid w:val="009E56A3"/>
    <w:rsid w:val="009E5B73"/>
    <w:rsid w:val="009E5BFB"/>
    <w:rsid w:val="009E5D94"/>
    <w:rsid w:val="009E5ED4"/>
    <w:rsid w:val="009E616B"/>
    <w:rsid w:val="009E65B0"/>
    <w:rsid w:val="009E6CD5"/>
    <w:rsid w:val="009E6E92"/>
    <w:rsid w:val="009E7087"/>
    <w:rsid w:val="009E7190"/>
    <w:rsid w:val="009E737D"/>
    <w:rsid w:val="009E7383"/>
    <w:rsid w:val="009E7799"/>
    <w:rsid w:val="009E7ADD"/>
    <w:rsid w:val="009E7FB1"/>
    <w:rsid w:val="009E7FC9"/>
    <w:rsid w:val="009F018B"/>
    <w:rsid w:val="009F0223"/>
    <w:rsid w:val="009F02EB"/>
    <w:rsid w:val="009F0519"/>
    <w:rsid w:val="009F0626"/>
    <w:rsid w:val="009F0858"/>
    <w:rsid w:val="009F0995"/>
    <w:rsid w:val="009F0B7B"/>
    <w:rsid w:val="009F0EA4"/>
    <w:rsid w:val="009F11E1"/>
    <w:rsid w:val="009F123F"/>
    <w:rsid w:val="009F127F"/>
    <w:rsid w:val="009F1307"/>
    <w:rsid w:val="009F1379"/>
    <w:rsid w:val="009F1386"/>
    <w:rsid w:val="009F1C79"/>
    <w:rsid w:val="009F280F"/>
    <w:rsid w:val="009F2A70"/>
    <w:rsid w:val="009F2A8F"/>
    <w:rsid w:val="009F2DF3"/>
    <w:rsid w:val="009F3255"/>
    <w:rsid w:val="009F345A"/>
    <w:rsid w:val="009F3630"/>
    <w:rsid w:val="009F3797"/>
    <w:rsid w:val="009F3961"/>
    <w:rsid w:val="009F3CA0"/>
    <w:rsid w:val="009F3E8E"/>
    <w:rsid w:val="009F4064"/>
    <w:rsid w:val="009F4159"/>
    <w:rsid w:val="009F4247"/>
    <w:rsid w:val="009F42D8"/>
    <w:rsid w:val="009F436E"/>
    <w:rsid w:val="009F4765"/>
    <w:rsid w:val="009F4905"/>
    <w:rsid w:val="009F4A71"/>
    <w:rsid w:val="009F4EB0"/>
    <w:rsid w:val="009F57D8"/>
    <w:rsid w:val="009F5D86"/>
    <w:rsid w:val="009F5DE2"/>
    <w:rsid w:val="009F60E3"/>
    <w:rsid w:val="009F6349"/>
    <w:rsid w:val="009F678D"/>
    <w:rsid w:val="009F67FA"/>
    <w:rsid w:val="009F687D"/>
    <w:rsid w:val="009F697D"/>
    <w:rsid w:val="009F6FD8"/>
    <w:rsid w:val="009F741F"/>
    <w:rsid w:val="009F7C60"/>
    <w:rsid w:val="00A00226"/>
    <w:rsid w:val="00A002A2"/>
    <w:rsid w:val="00A002EB"/>
    <w:rsid w:val="00A00B7E"/>
    <w:rsid w:val="00A01211"/>
    <w:rsid w:val="00A0180B"/>
    <w:rsid w:val="00A01926"/>
    <w:rsid w:val="00A022AF"/>
    <w:rsid w:val="00A0269E"/>
    <w:rsid w:val="00A02AE4"/>
    <w:rsid w:val="00A02B54"/>
    <w:rsid w:val="00A031CC"/>
    <w:rsid w:val="00A03239"/>
    <w:rsid w:val="00A0327F"/>
    <w:rsid w:val="00A0343A"/>
    <w:rsid w:val="00A037F3"/>
    <w:rsid w:val="00A039BB"/>
    <w:rsid w:val="00A03D2D"/>
    <w:rsid w:val="00A03E68"/>
    <w:rsid w:val="00A04386"/>
    <w:rsid w:val="00A044CA"/>
    <w:rsid w:val="00A04729"/>
    <w:rsid w:val="00A04A94"/>
    <w:rsid w:val="00A04D10"/>
    <w:rsid w:val="00A0528E"/>
    <w:rsid w:val="00A054AE"/>
    <w:rsid w:val="00A05738"/>
    <w:rsid w:val="00A05A34"/>
    <w:rsid w:val="00A05C1C"/>
    <w:rsid w:val="00A0618D"/>
    <w:rsid w:val="00A061A6"/>
    <w:rsid w:val="00A06282"/>
    <w:rsid w:val="00A0656B"/>
    <w:rsid w:val="00A06A55"/>
    <w:rsid w:val="00A06B4A"/>
    <w:rsid w:val="00A06C2F"/>
    <w:rsid w:val="00A06FA2"/>
    <w:rsid w:val="00A070C8"/>
    <w:rsid w:val="00A07123"/>
    <w:rsid w:val="00A0719D"/>
    <w:rsid w:val="00A07256"/>
    <w:rsid w:val="00A072AA"/>
    <w:rsid w:val="00A07454"/>
    <w:rsid w:val="00A0745D"/>
    <w:rsid w:val="00A075C1"/>
    <w:rsid w:val="00A079E5"/>
    <w:rsid w:val="00A07D25"/>
    <w:rsid w:val="00A10240"/>
    <w:rsid w:val="00A10432"/>
    <w:rsid w:val="00A10840"/>
    <w:rsid w:val="00A10DEE"/>
    <w:rsid w:val="00A11401"/>
    <w:rsid w:val="00A114D3"/>
    <w:rsid w:val="00A1181F"/>
    <w:rsid w:val="00A11AFD"/>
    <w:rsid w:val="00A11C37"/>
    <w:rsid w:val="00A12424"/>
    <w:rsid w:val="00A125BE"/>
    <w:rsid w:val="00A12BA6"/>
    <w:rsid w:val="00A12F29"/>
    <w:rsid w:val="00A13132"/>
    <w:rsid w:val="00A1328A"/>
    <w:rsid w:val="00A132AA"/>
    <w:rsid w:val="00A1355C"/>
    <w:rsid w:val="00A1368F"/>
    <w:rsid w:val="00A13990"/>
    <w:rsid w:val="00A145E4"/>
    <w:rsid w:val="00A14900"/>
    <w:rsid w:val="00A14904"/>
    <w:rsid w:val="00A14AAF"/>
    <w:rsid w:val="00A14E18"/>
    <w:rsid w:val="00A152E2"/>
    <w:rsid w:val="00A15BB3"/>
    <w:rsid w:val="00A15C1A"/>
    <w:rsid w:val="00A15D55"/>
    <w:rsid w:val="00A15DCF"/>
    <w:rsid w:val="00A15DE0"/>
    <w:rsid w:val="00A15F2B"/>
    <w:rsid w:val="00A163B4"/>
    <w:rsid w:val="00A16479"/>
    <w:rsid w:val="00A167A8"/>
    <w:rsid w:val="00A169A4"/>
    <w:rsid w:val="00A169BD"/>
    <w:rsid w:val="00A16BD1"/>
    <w:rsid w:val="00A16E85"/>
    <w:rsid w:val="00A17059"/>
    <w:rsid w:val="00A1722F"/>
    <w:rsid w:val="00A1749F"/>
    <w:rsid w:val="00A174B2"/>
    <w:rsid w:val="00A1771D"/>
    <w:rsid w:val="00A17915"/>
    <w:rsid w:val="00A17A21"/>
    <w:rsid w:val="00A17B6C"/>
    <w:rsid w:val="00A17BF8"/>
    <w:rsid w:val="00A2013A"/>
    <w:rsid w:val="00A2092B"/>
    <w:rsid w:val="00A20D77"/>
    <w:rsid w:val="00A20F5E"/>
    <w:rsid w:val="00A2110B"/>
    <w:rsid w:val="00A21500"/>
    <w:rsid w:val="00A215EB"/>
    <w:rsid w:val="00A21BB9"/>
    <w:rsid w:val="00A21EC7"/>
    <w:rsid w:val="00A22344"/>
    <w:rsid w:val="00A225B4"/>
    <w:rsid w:val="00A22C43"/>
    <w:rsid w:val="00A23367"/>
    <w:rsid w:val="00A233A8"/>
    <w:rsid w:val="00A23435"/>
    <w:rsid w:val="00A236FD"/>
    <w:rsid w:val="00A23A5A"/>
    <w:rsid w:val="00A24081"/>
    <w:rsid w:val="00A242F6"/>
    <w:rsid w:val="00A2440B"/>
    <w:rsid w:val="00A24693"/>
    <w:rsid w:val="00A24858"/>
    <w:rsid w:val="00A24995"/>
    <w:rsid w:val="00A2548A"/>
    <w:rsid w:val="00A25E76"/>
    <w:rsid w:val="00A26076"/>
    <w:rsid w:val="00A26479"/>
    <w:rsid w:val="00A269DE"/>
    <w:rsid w:val="00A26BFB"/>
    <w:rsid w:val="00A26C8C"/>
    <w:rsid w:val="00A26CD8"/>
    <w:rsid w:val="00A271BE"/>
    <w:rsid w:val="00A278FB"/>
    <w:rsid w:val="00A27CFC"/>
    <w:rsid w:val="00A27DAC"/>
    <w:rsid w:val="00A27E2C"/>
    <w:rsid w:val="00A30271"/>
    <w:rsid w:val="00A30538"/>
    <w:rsid w:val="00A30AF4"/>
    <w:rsid w:val="00A30BAC"/>
    <w:rsid w:val="00A30C36"/>
    <w:rsid w:val="00A30F63"/>
    <w:rsid w:val="00A311AC"/>
    <w:rsid w:val="00A3128F"/>
    <w:rsid w:val="00A3194F"/>
    <w:rsid w:val="00A31D2C"/>
    <w:rsid w:val="00A31DA4"/>
    <w:rsid w:val="00A31EDB"/>
    <w:rsid w:val="00A32003"/>
    <w:rsid w:val="00A32B8F"/>
    <w:rsid w:val="00A33432"/>
    <w:rsid w:val="00A335F8"/>
    <w:rsid w:val="00A33AFD"/>
    <w:rsid w:val="00A33EC6"/>
    <w:rsid w:val="00A34050"/>
    <w:rsid w:val="00A341BF"/>
    <w:rsid w:val="00A341E1"/>
    <w:rsid w:val="00A34340"/>
    <w:rsid w:val="00A34B7B"/>
    <w:rsid w:val="00A35063"/>
    <w:rsid w:val="00A35246"/>
    <w:rsid w:val="00A35CFF"/>
    <w:rsid w:val="00A3617A"/>
    <w:rsid w:val="00A369F7"/>
    <w:rsid w:val="00A36A9B"/>
    <w:rsid w:val="00A36B7C"/>
    <w:rsid w:val="00A36CFC"/>
    <w:rsid w:val="00A36D25"/>
    <w:rsid w:val="00A37202"/>
    <w:rsid w:val="00A3720B"/>
    <w:rsid w:val="00A37289"/>
    <w:rsid w:val="00A37363"/>
    <w:rsid w:val="00A375F9"/>
    <w:rsid w:val="00A3765C"/>
    <w:rsid w:val="00A37BA0"/>
    <w:rsid w:val="00A40021"/>
    <w:rsid w:val="00A403AD"/>
    <w:rsid w:val="00A40566"/>
    <w:rsid w:val="00A40BEC"/>
    <w:rsid w:val="00A40C2D"/>
    <w:rsid w:val="00A40CDE"/>
    <w:rsid w:val="00A40E84"/>
    <w:rsid w:val="00A4154D"/>
    <w:rsid w:val="00A41777"/>
    <w:rsid w:val="00A41843"/>
    <w:rsid w:val="00A41871"/>
    <w:rsid w:val="00A42513"/>
    <w:rsid w:val="00A4277F"/>
    <w:rsid w:val="00A4290F"/>
    <w:rsid w:val="00A42E0D"/>
    <w:rsid w:val="00A42ED3"/>
    <w:rsid w:val="00A43652"/>
    <w:rsid w:val="00A436FA"/>
    <w:rsid w:val="00A43727"/>
    <w:rsid w:val="00A43A26"/>
    <w:rsid w:val="00A43ED7"/>
    <w:rsid w:val="00A43EDF"/>
    <w:rsid w:val="00A44603"/>
    <w:rsid w:val="00A44887"/>
    <w:rsid w:val="00A44952"/>
    <w:rsid w:val="00A449F0"/>
    <w:rsid w:val="00A44D32"/>
    <w:rsid w:val="00A44FED"/>
    <w:rsid w:val="00A45399"/>
    <w:rsid w:val="00A45453"/>
    <w:rsid w:val="00A454D1"/>
    <w:rsid w:val="00A455A4"/>
    <w:rsid w:val="00A4575B"/>
    <w:rsid w:val="00A45775"/>
    <w:rsid w:val="00A45DC4"/>
    <w:rsid w:val="00A4635E"/>
    <w:rsid w:val="00A463FF"/>
    <w:rsid w:val="00A46483"/>
    <w:rsid w:val="00A465B6"/>
    <w:rsid w:val="00A46798"/>
    <w:rsid w:val="00A467B1"/>
    <w:rsid w:val="00A46907"/>
    <w:rsid w:val="00A46909"/>
    <w:rsid w:val="00A46A46"/>
    <w:rsid w:val="00A46AA1"/>
    <w:rsid w:val="00A46C71"/>
    <w:rsid w:val="00A474EB"/>
    <w:rsid w:val="00A47B3C"/>
    <w:rsid w:val="00A47C38"/>
    <w:rsid w:val="00A47D36"/>
    <w:rsid w:val="00A5033C"/>
    <w:rsid w:val="00A50417"/>
    <w:rsid w:val="00A50643"/>
    <w:rsid w:val="00A507C6"/>
    <w:rsid w:val="00A5084B"/>
    <w:rsid w:val="00A50A1E"/>
    <w:rsid w:val="00A50BF7"/>
    <w:rsid w:val="00A50D1F"/>
    <w:rsid w:val="00A50F3E"/>
    <w:rsid w:val="00A50F53"/>
    <w:rsid w:val="00A51195"/>
    <w:rsid w:val="00A511E8"/>
    <w:rsid w:val="00A516DC"/>
    <w:rsid w:val="00A519D5"/>
    <w:rsid w:val="00A51A45"/>
    <w:rsid w:val="00A51DC2"/>
    <w:rsid w:val="00A51DFF"/>
    <w:rsid w:val="00A520CC"/>
    <w:rsid w:val="00A52699"/>
    <w:rsid w:val="00A52999"/>
    <w:rsid w:val="00A52E22"/>
    <w:rsid w:val="00A52FE0"/>
    <w:rsid w:val="00A5307B"/>
    <w:rsid w:val="00A537DD"/>
    <w:rsid w:val="00A539D6"/>
    <w:rsid w:val="00A53BB9"/>
    <w:rsid w:val="00A53BCF"/>
    <w:rsid w:val="00A53D83"/>
    <w:rsid w:val="00A54026"/>
    <w:rsid w:val="00A541CD"/>
    <w:rsid w:val="00A5430E"/>
    <w:rsid w:val="00A54BFB"/>
    <w:rsid w:val="00A54BFF"/>
    <w:rsid w:val="00A54E89"/>
    <w:rsid w:val="00A5515A"/>
    <w:rsid w:val="00A55263"/>
    <w:rsid w:val="00A55399"/>
    <w:rsid w:val="00A553CB"/>
    <w:rsid w:val="00A556DE"/>
    <w:rsid w:val="00A55AB7"/>
    <w:rsid w:val="00A55E55"/>
    <w:rsid w:val="00A55E67"/>
    <w:rsid w:val="00A55E6C"/>
    <w:rsid w:val="00A56BAC"/>
    <w:rsid w:val="00A56F2F"/>
    <w:rsid w:val="00A57013"/>
    <w:rsid w:val="00A57101"/>
    <w:rsid w:val="00A57387"/>
    <w:rsid w:val="00A5754C"/>
    <w:rsid w:val="00A57912"/>
    <w:rsid w:val="00A57CC9"/>
    <w:rsid w:val="00A57F5F"/>
    <w:rsid w:val="00A60052"/>
    <w:rsid w:val="00A602F9"/>
    <w:rsid w:val="00A603FB"/>
    <w:rsid w:val="00A60624"/>
    <w:rsid w:val="00A606A8"/>
    <w:rsid w:val="00A60A12"/>
    <w:rsid w:val="00A60C45"/>
    <w:rsid w:val="00A61313"/>
    <w:rsid w:val="00A6156B"/>
    <w:rsid w:val="00A61761"/>
    <w:rsid w:val="00A61796"/>
    <w:rsid w:val="00A61E34"/>
    <w:rsid w:val="00A61F10"/>
    <w:rsid w:val="00A61F2C"/>
    <w:rsid w:val="00A62E30"/>
    <w:rsid w:val="00A63238"/>
    <w:rsid w:val="00A633DF"/>
    <w:rsid w:val="00A63DFC"/>
    <w:rsid w:val="00A6408C"/>
    <w:rsid w:val="00A641AE"/>
    <w:rsid w:val="00A642B9"/>
    <w:rsid w:val="00A64739"/>
    <w:rsid w:val="00A6479A"/>
    <w:rsid w:val="00A64930"/>
    <w:rsid w:val="00A65138"/>
    <w:rsid w:val="00A652A6"/>
    <w:rsid w:val="00A653FC"/>
    <w:rsid w:val="00A6581D"/>
    <w:rsid w:val="00A658C2"/>
    <w:rsid w:val="00A65A4F"/>
    <w:rsid w:val="00A65A55"/>
    <w:rsid w:val="00A65EC3"/>
    <w:rsid w:val="00A66270"/>
    <w:rsid w:val="00A66364"/>
    <w:rsid w:val="00A6647F"/>
    <w:rsid w:val="00A66927"/>
    <w:rsid w:val="00A669FA"/>
    <w:rsid w:val="00A66BBE"/>
    <w:rsid w:val="00A66DCD"/>
    <w:rsid w:val="00A67434"/>
    <w:rsid w:val="00A67868"/>
    <w:rsid w:val="00A67985"/>
    <w:rsid w:val="00A67A97"/>
    <w:rsid w:val="00A67CE4"/>
    <w:rsid w:val="00A7001D"/>
    <w:rsid w:val="00A70091"/>
    <w:rsid w:val="00A70098"/>
    <w:rsid w:val="00A700EA"/>
    <w:rsid w:val="00A70235"/>
    <w:rsid w:val="00A7031F"/>
    <w:rsid w:val="00A70338"/>
    <w:rsid w:val="00A70A45"/>
    <w:rsid w:val="00A70CB2"/>
    <w:rsid w:val="00A7128E"/>
    <w:rsid w:val="00A71A1F"/>
    <w:rsid w:val="00A72010"/>
    <w:rsid w:val="00A720C4"/>
    <w:rsid w:val="00A720C5"/>
    <w:rsid w:val="00A72254"/>
    <w:rsid w:val="00A72D9D"/>
    <w:rsid w:val="00A73342"/>
    <w:rsid w:val="00A734AB"/>
    <w:rsid w:val="00A736A0"/>
    <w:rsid w:val="00A73C39"/>
    <w:rsid w:val="00A73C92"/>
    <w:rsid w:val="00A73D5E"/>
    <w:rsid w:val="00A73E74"/>
    <w:rsid w:val="00A7427B"/>
    <w:rsid w:val="00A749A1"/>
    <w:rsid w:val="00A74A98"/>
    <w:rsid w:val="00A74AD1"/>
    <w:rsid w:val="00A75017"/>
    <w:rsid w:val="00A75049"/>
    <w:rsid w:val="00A752B1"/>
    <w:rsid w:val="00A7541B"/>
    <w:rsid w:val="00A758C9"/>
    <w:rsid w:val="00A75A17"/>
    <w:rsid w:val="00A75DCC"/>
    <w:rsid w:val="00A76877"/>
    <w:rsid w:val="00A76B54"/>
    <w:rsid w:val="00A76CD1"/>
    <w:rsid w:val="00A76D2F"/>
    <w:rsid w:val="00A7704B"/>
    <w:rsid w:val="00A772EA"/>
    <w:rsid w:val="00A77B2D"/>
    <w:rsid w:val="00A77D44"/>
    <w:rsid w:val="00A77F35"/>
    <w:rsid w:val="00A8011D"/>
    <w:rsid w:val="00A801CB"/>
    <w:rsid w:val="00A80AD1"/>
    <w:rsid w:val="00A812BE"/>
    <w:rsid w:val="00A8153F"/>
    <w:rsid w:val="00A81FEE"/>
    <w:rsid w:val="00A82845"/>
    <w:rsid w:val="00A83381"/>
    <w:rsid w:val="00A8344D"/>
    <w:rsid w:val="00A8352D"/>
    <w:rsid w:val="00A83A53"/>
    <w:rsid w:val="00A841E1"/>
    <w:rsid w:val="00A84C50"/>
    <w:rsid w:val="00A84E53"/>
    <w:rsid w:val="00A850C0"/>
    <w:rsid w:val="00A85C2A"/>
    <w:rsid w:val="00A85CC7"/>
    <w:rsid w:val="00A86202"/>
    <w:rsid w:val="00A862F2"/>
    <w:rsid w:val="00A8667C"/>
    <w:rsid w:val="00A866FF"/>
    <w:rsid w:val="00A868C5"/>
    <w:rsid w:val="00A86D40"/>
    <w:rsid w:val="00A8711E"/>
    <w:rsid w:val="00A87162"/>
    <w:rsid w:val="00A873C3"/>
    <w:rsid w:val="00A87463"/>
    <w:rsid w:val="00A87607"/>
    <w:rsid w:val="00A87693"/>
    <w:rsid w:val="00A8785F"/>
    <w:rsid w:val="00A87A85"/>
    <w:rsid w:val="00A87AD7"/>
    <w:rsid w:val="00A9012F"/>
    <w:rsid w:val="00A90171"/>
    <w:rsid w:val="00A9086C"/>
    <w:rsid w:val="00A90AA9"/>
    <w:rsid w:val="00A90F99"/>
    <w:rsid w:val="00A90FD7"/>
    <w:rsid w:val="00A9121F"/>
    <w:rsid w:val="00A914B2"/>
    <w:rsid w:val="00A9163B"/>
    <w:rsid w:val="00A9176D"/>
    <w:rsid w:val="00A917E5"/>
    <w:rsid w:val="00A91985"/>
    <w:rsid w:val="00A91A2C"/>
    <w:rsid w:val="00A9252A"/>
    <w:rsid w:val="00A925B4"/>
    <w:rsid w:val="00A92768"/>
    <w:rsid w:val="00A92DC1"/>
    <w:rsid w:val="00A92E20"/>
    <w:rsid w:val="00A931F7"/>
    <w:rsid w:val="00A934B2"/>
    <w:rsid w:val="00A93D00"/>
    <w:rsid w:val="00A93D47"/>
    <w:rsid w:val="00A94750"/>
    <w:rsid w:val="00A947BF"/>
    <w:rsid w:val="00A95074"/>
    <w:rsid w:val="00A9550D"/>
    <w:rsid w:val="00A9590E"/>
    <w:rsid w:val="00A95A34"/>
    <w:rsid w:val="00A960D4"/>
    <w:rsid w:val="00A9612D"/>
    <w:rsid w:val="00A963F5"/>
    <w:rsid w:val="00A968A1"/>
    <w:rsid w:val="00A9713C"/>
    <w:rsid w:val="00A97146"/>
    <w:rsid w:val="00A97802"/>
    <w:rsid w:val="00A97870"/>
    <w:rsid w:val="00A978D4"/>
    <w:rsid w:val="00A978E2"/>
    <w:rsid w:val="00A97950"/>
    <w:rsid w:val="00A97B35"/>
    <w:rsid w:val="00A97BC0"/>
    <w:rsid w:val="00A97E8F"/>
    <w:rsid w:val="00A97F1B"/>
    <w:rsid w:val="00AA021B"/>
    <w:rsid w:val="00AA09A8"/>
    <w:rsid w:val="00AA10D6"/>
    <w:rsid w:val="00AA1322"/>
    <w:rsid w:val="00AA1378"/>
    <w:rsid w:val="00AA1CBD"/>
    <w:rsid w:val="00AA1F5B"/>
    <w:rsid w:val="00AA2827"/>
    <w:rsid w:val="00AA2BBA"/>
    <w:rsid w:val="00AA2BF2"/>
    <w:rsid w:val="00AA3330"/>
    <w:rsid w:val="00AA33D3"/>
    <w:rsid w:val="00AA378D"/>
    <w:rsid w:val="00AA3970"/>
    <w:rsid w:val="00AA39EB"/>
    <w:rsid w:val="00AA3A6F"/>
    <w:rsid w:val="00AA3FCB"/>
    <w:rsid w:val="00AA415D"/>
    <w:rsid w:val="00AA41BB"/>
    <w:rsid w:val="00AA44E3"/>
    <w:rsid w:val="00AA4A0C"/>
    <w:rsid w:val="00AA5597"/>
    <w:rsid w:val="00AA5729"/>
    <w:rsid w:val="00AA5C11"/>
    <w:rsid w:val="00AA5C91"/>
    <w:rsid w:val="00AA5CF9"/>
    <w:rsid w:val="00AA656E"/>
    <w:rsid w:val="00AA6669"/>
    <w:rsid w:val="00AA6AA1"/>
    <w:rsid w:val="00AA6F41"/>
    <w:rsid w:val="00AA769E"/>
    <w:rsid w:val="00AA7DD6"/>
    <w:rsid w:val="00AA7F4C"/>
    <w:rsid w:val="00AB011D"/>
    <w:rsid w:val="00AB028C"/>
    <w:rsid w:val="00AB06A3"/>
    <w:rsid w:val="00AB0995"/>
    <w:rsid w:val="00AB0B4B"/>
    <w:rsid w:val="00AB0C4C"/>
    <w:rsid w:val="00AB1452"/>
    <w:rsid w:val="00AB14A2"/>
    <w:rsid w:val="00AB199B"/>
    <w:rsid w:val="00AB1B13"/>
    <w:rsid w:val="00AB2059"/>
    <w:rsid w:val="00AB25D9"/>
    <w:rsid w:val="00AB277D"/>
    <w:rsid w:val="00AB2B17"/>
    <w:rsid w:val="00AB2F7F"/>
    <w:rsid w:val="00AB325D"/>
    <w:rsid w:val="00AB36F3"/>
    <w:rsid w:val="00AB3972"/>
    <w:rsid w:val="00AB4106"/>
    <w:rsid w:val="00AB442A"/>
    <w:rsid w:val="00AB47F0"/>
    <w:rsid w:val="00AB4AA9"/>
    <w:rsid w:val="00AB4C38"/>
    <w:rsid w:val="00AB4C44"/>
    <w:rsid w:val="00AB4E58"/>
    <w:rsid w:val="00AB574A"/>
    <w:rsid w:val="00AB5D61"/>
    <w:rsid w:val="00AB5DB7"/>
    <w:rsid w:val="00AB5F6B"/>
    <w:rsid w:val="00AB6133"/>
    <w:rsid w:val="00AB63D7"/>
    <w:rsid w:val="00AB686F"/>
    <w:rsid w:val="00AB6EBA"/>
    <w:rsid w:val="00AB7480"/>
    <w:rsid w:val="00AB74B4"/>
    <w:rsid w:val="00AB7567"/>
    <w:rsid w:val="00AB7A69"/>
    <w:rsid w:val="00AC0044"/>
    <w:rsid w:val="00AC0450"/>
    <w:rsid w:val="00AC0509"/>
    <w:rsid w:val="00AC0534"/>
    <w:rsid w:val="00AC0882"/>
    <w:rsid w:val="00AC0B90"/>
    <w:rsid w:val="00AC0E16"/>
    <w:rsid w:val="00AC1489"/>
    <w:rsid w:val="00AC1820"/>
    <w:rsid w:val="00AC1909"/>
    <w:rsid w:val="00AC2575"/>
    <w:rsid w:val="00AC2CAB"/>
    <w:rsid w:val="00AC32D8"/>
    <w:rsid w:val="00AC3350"/>
    <w:rsid w:val="00AC3386"/>
    <w:rsid w:val="00AC3CD5"/>
    <w:rsid w:val="00AC4052"/>
    <w:rsid w:val="00AC43B8"/>
    <w:rsid w:val="00AC475A"/>
    <w:rsid w:val="00AC4BFB"/>
    <w:rsid w:val="00AC5059"/>
    <w:rsid w:val="00AC52BB"/>
    <w:rsid w:val="00AC52FD"/>
    <w:rsid w:val="00AC55F5"/>
    <w:rsid w:val="00AC5895"/>
    <w:rsid w:val="00AC5994"/>
    <w:rsid w:val="00AC6139"/>
    <w:rsid w:val="00AC64E3"/>
    <w:rsid w:val="00AC654D"/>
    <w:rsid w:val="00AC6750"/>
    <w:rsid w:val="00AC6781"/>
    <w:rsid w:val="00AC67E3"/>
    <w:rsid w:val="00AC6A4D"/>
    <w:rsid w:val="00AC760F"/>
    <w:rsid w:val="00AC774D"/>
    <w:rsid w:val="00AC77F3"/>
    <w:rsid w:val="00AC7AAE"/>
    <w:rsid w:val="00AD0035"/>
    <w:rsid w:val="00AD005A"/>
    <w:rsid w:val="00AD0134"/>
    <w:rsid w:val="00AD04B3"/>
    <w:rsid w:val="00AD0BAA"/>
    <w:rsid w:val="00AD0FBE"/>
    <w:rsid w:val="00AD101E"/>
    <w:rsid w:val="00AD17E3"/>
    <w:rsid w:val="00AD1BE0"/>
    <w:rsid w:val="00AD20FA"/>
    <w:rsid w:val="00AD242C"/>
    <w:rsid w:val="00AD2925"/>
    <w:rsid w:val="00AD29CB"/>
    <w:rsid w:val="00AD2E6E"/>
    <w:rsid w:val="00AD3063"/>
    <w:rsid w:val="00AD3A6A"/>
    <w:rsid w:val="00AD3C33"/>
    <w:rsid w:val="00AD3EE3"/>
    <w:rsid w:val="00AD418F"/>
    <w:rsid w:val="00AD4790"/>
    <w:rsid w:val="00AD4A15"/>
    <w:rsid w:val="00AD4D00"/>
    <w:rsid w:val="00AD4E12"/>
    <w:rsid w:val="00AD501C"/>
    <w:rsid w:val="00AD51C4"/>
    <w:rsid w:val="00AD5231"/>
    <w:rsid w:val="00AD528F"/>
    <w:rsid w:val="00AD52FB"/>
    <w:rsid w:val="00AD5507"/>
    <w:rsid w:val="00AD5A3C"/>
    <w:rsid w:val="00AD5BE4"/>
    <w:rsid w:val="00AD5EBD"/>
    <w:rsid w:val="00AD6292"/>
    <w:rsid w:val="00AD64C6"/>
    <w:rsid w:val="00AD6616"/>
    <w:rsid w:val="00AD6654"/>
    <w:rsid w:val="00AD6DE5"/>
    <w:rsid w:val="00AD6E62"/>
    <w:rsid w:val="00AD742E"/>
    <w:rsid w:val="00AD750E"/>
    <w:rsid w:val="00AD76CE"/>
    <w:rsid w:val="00AD7916"/>
    <w:rsid w:val="00AD7917"/>
    <w:rsid w:val="00AE02C9"/>
    <w:rsid w:val="00AE09A5"/>
    <w:rsid w:val="00AE09F1"/>
    <w:rsid w:val="00AE0A80"/>
    <w:rsid w:val="00AE0B5E"/>
    <w:rsid w:val="00AE0D09"/>
    <w:rsid w:val="00AE0E19"/>
    <w:rsid w:val="00AE100B"/>
    <w:rsid w:val="00AE1444"/>
    <w:rsid w:val="00AE19FB"/>
    <w:rsid w:val="00AE206D"/>
    <w:rsid w:val="00AE249E"/>
    <w:rsid w:val="00AE2511"/>
    <w:rsid w:val="00AE254B"/>
    <w:rsid w:val="00AE2AA1"/>
    <w:rsid w:val="00AE2E64"/>
    <w:rsid w:val="00AE2F8F"/>
    <w:rsid w:val="00AE327F"/>
    <w:rsid w:val="00AE3540"/>
    <w:rsid w:val="00AE373C"/>
    <w:rsid w:val="00AE3979"/>
    <w:rsid w:val="00AE3AD7"/>
    <w:rsid w:val="00AE3CD4"/>
    <w:rsid w:val="00AE3DB6"/>
    <w:rsid w:val="00AE3E4F"/>
    <w:rsid w:val="00AE3F66"/>
    <w:rsid w:val="00AE40FA"/>
    <w:rsid w:val="00AE462E"/>
    <w:rsid w:val="00AE46A4"/>
    <w:rsid w:val="00AE50A5"/>
    <w:rsid w:val="00AE5749"/>
    <w:rsid w:val="00AE585E"/>
    <w:rsid w:val="00AE5A85"/>
    <w:rsid w:val="00AE5AB5"/>
    <w:rsid w:val="00AE5B81"/>
    <w:rsid w:val="00AE5F96"/>
    <w:rsid w:val="00AE607E"/>
    <w:rsid w:val="00AE60E1"/>
    <w:rsid w:val="00AE6144"/>
    <w:rsid w:val="00AE6239"/>
    <w:rsid w:val="00AE6812"/>
    <w:rsid w:val="00AE683D"/>
    <w:rsid w:val="00AE6A1F"/>
    <w:rsid w:val="00AE6B75"/>
    <w:rsid w:val="00AE6DEF"/>
    <w:rsid w:val="00AE6F48"/>
    <w:rsid w:val="00AE7204"/>
    <w:rsid w:val="00AE79B4"/>
    <w:rsid w:val="00AE7B2D"/>
    <w:rsid w:val="00AF072A"/>
    <w:rsid w:val="00AF0A36"/>
    <w:rsid w:val="00AF0B7F"/>
    <w:rsid w:val="00AF1518"/>
    <w:rsid w:val="00AF1612"/>
    <w:rsid w:val="00AF183E"/>
    <w:rsid w:val="00AF1AC8"/>
    <w:rsid w:val="00AF23AD"/>
    <w:rsid w:val="00AF27D8"/>
    <w:rsid w:val="00AF2B2D"/>
    <w:rsid w:val="00AF2B6B"/>
    <w:rsid w:val="00AF2DAE"/>
    <w:rsid w:val="00AF3463"/>
    <w:rsid w:val="00AF35FD"/>
    <w:rsid w:val="00AF36BB"/>
    <w:rsid w:val="00AF3826"/>
    <w:rsid w:val="00AF3994"/>
    <w:rsid w:val="00AF3B6B"/>
    <w:rsid w:val="00AF3C3E"/>
    <w:rsid w:val="00AF4147"/>
    <w:rsid w:val="00AF428B"/>
    <w:rsid w:val="00AF4598"/>
    <w:rsid w:val="00AF4BC4"/>
    <w:rsid w:val="00AF4CD8"/>
    <w:rsid w:val="00AF4EC2"/>
    <w:rsid w:val="00AF4F55"/>
    <w:rsid w:val="00AF4FFA"/>
    <w:rsid w:val="00AF5052"/>
    <w:rsid w:val="00AF50E6"/>
    <w:rsid w:val="00AF5797"/>
    <w:rsid w:val="00AF5A99"/>
    <w:rsid w:val="00AF5CD1"/>
    <w:rsid w:val="00AF5D0A"/>
    <w:rsid w:val="00AF5D5B"/>
    <w:rsid w:val="00AF5F09"/>
    <w:rsid w:val="00AF5F2C"/>
    <w:rsid w:val="00AF6116"/>
    <w:rsid w:val="00AF63A3"/>
    <w:rsid w:val="00AF64F6"/>
    <w:rsid w:val="00AF664A"/>
    <w:rsid w:val="00AF6676"/>
    <w:rsid w:val="00AF6768"/>
    <w:rsid w:val="00AF6B30"/>
    <w:rsid w:val="00AF6B49"/>
    <w:rsid w:val="00AF6B62"/>
    <w:rsid w:val="00AF6B85"/>
    <w:rsid w:val="00AF6BC8"/>
    <w:rsid w:val="00AF7797"/>
    <w:rsid w:val="00B001A8"/>
    <w:rsid w:val="00B001CC"/>
    <w:rsid w:val="00B00235"/>
    <w:rsid w:val="00B00257"/>
    <w:rsid w:val="00B0029C"/>
    <w:rsid w:val="00B006F8"/>
    <w:rsid w:val="00B0098B"/>
    <w:rsid w:val="00B00BEB"/>
    <w:rsid w:val="00B00C38"/>
    <w:rsid w:val="00B00D2A"/>
    <w:rsid w:val="00B00DB6"/>
    <w:rsid w:val="00B00EDD"/>
    <w:rsid w:val="00B01131"/>
    <w:rsid w:val="00B019C1"/>
    <w:rsid w:val="00B01D2E"/>
    <w:rsid w:val="00B02030"/>
    <w:rsid w:val="00B02AFD"/>
    <w:rsid w:val="00B02CA0"/>
    <w:rsid w:val="00B02FBB"/>
    <w:rsid w:val="00B03027"/>
    <w:rsid w:val="00B03223"/>
    <w:rsid w:val="00B032B3"/>
    <w:rsid w:val="00B0334C"/>
    <w:rsid w:val="00B03810"/>
    <w:rsid w:val="00B0418F"/>
    <w:rsid w:val="00B0428E"/>
    <w:rsid w:val="00B042D3"/>
    <w:rsid w:val="00B043BE"/>
    <w:rsid w:val="00B04419"/>
    <w:rsid w:val="00B0451E"/>
    <w:rsid w:val="00B045E4"/>
    <w:rsid w:val="00B0477D"/>
    <w:rsid w:val="00B049B1"/>
    <w:rsid w:val="00B04AC9"/>
    <w:rsid w:val="00B04D91"/>
    <w:rsid w:val="00B0510E"/>
    <w:rsid w:val="00B0514D"/>
    <w:rsid w:val="00B05433"/>
    <w:rsid w:val="00B0573F"/>
    <w:rsid w:val="00B05D10"/>
    <w:rsid w:val="00B0604B"/>
    <w:rsid w:val="00B062D3"/>
    <w:rsid w:val="00B063FE"/>
    <w:rsid w:val="00B0643A"/>
    <w:rsid w:val="00B0672B"/>
    <w:rsid w:val="00B069A0"/>
    <w:rsid w:val="00B06B45"/>
    <w:rsid w:val="00B06B7D"/>
    <w:rsid w:val="00B06C23"/>
    <w:rsid w:val="00B07002"/>
    <w:rsid w:val="00B070CE"/>
    <w:rsid w:val="00B07110"/>
    <w:rsid w:val="00B07232"/>
    <w:rsid w:val="00B07247"/>
    <w:rsid w:val="00B07498"/>
    <w:rsid w:val="00B0759E"/>
    <w:rsid w:val="00B07830"/>
    <w:rsid w:val="00B07CFF"/>
    <w:rsid w:val="00B07F9D"/>
    <w:rsid w:val="00B10436"/>
    <w:rsid w:val="00B1091C"/>
    <w:rsid w:val="00B10BAA"/>
    <w:rsid w:val="00B10D57"/>
    <w:rsid w:val="00B10F41"/>
    <w:rsid w:val="00B10FB0"/>
    <w:rsid w:val="00B113A0"/>
    <w:rsid w:val="00B11797"/>
    <w:rsid w:val="00B1189B"/>
    <w:rsid w:val="00B11996"/>
    <w:rsid w:val="00B11A07"/>
    <w:rsid w:val="00B11A6A"/>
    <w:rsid w:val="00B11C55"/>
    <w:rsid w:val="00B12081"/>
    <w:rsid w:val="00B1216F"/>
    <w:rsid w:val="00B125CF"/>
    <w:rsid w:val="00B12614"/>
    <w:rsid w:val="00B128B7"/>
    <w:rsid w:val="00B12A61"/>
    <w:rsid w:val="00B12ED4"/>
    <w:rsid w:val="00B12F2E"/>
    <w:rsid w:val="00B134E2"/>
    <w:rsid w:val="00B1380C"/>
    <w:rsid w:val="00B13933"/>
    <w:rsid w:val="00B13AEF"/>
    <w:rsid w:val="00B13E3E"/>
    <w:rsid w:val="00B14084"/>
    <w:rsid w:val="00B14318"/>
    <w:rsid w:val="00B143A9"/>
    <w:rsid w:val="00B149F6"/>
    <w:rsid w:val="00B14AC6"/>
    <w:rsid w:val="00B14B4A"/>
    <w:rsid w:val="00B14C32"/>
    <w:rsid w:val="00B14EFC"/>
    <w:rsid w:val="00B150FE"/>
    <w:rsid w:val="00B15360"/>
    <w:rsid w:val="00B153C7"/>
    <w:rsid w:val="00B1585B"/>
    <w:rsid w:val="00B159B4"/>
    <w:rsid w:val="00B15A27"/>
    <w:rsid w:val="00B15C89"/>
    <w:rsid w:val="00B15D86"/>
    <w:rsid w:val="00B15DCA"/>
    <w:rsid w:val="00B16107"/>
    <w:rsid w:val="00B1623F"/>
    <w:rsid w:val="00B16270"/>
    <w:rsid w:val="00B16426"/>
    <w:rsid w:val="00B16527"/>
    <w:rsid w:val="00B16736"/>
    <w:rsid w:val="00B167D2"/>
    <w:rsid w:val="00B16874"/>
    <w:rsid w:val="00B16992"/>
    <w:rsid w:val="00B16C3D"/>
    <w:rsid w:val="00B16ED4"/>
    <w:rsid w:val="00B16EFA"/>
    <w:rsid w:val="00B17493"/>
    <w:rsid w:val="00B17EAA"/>
    <w:rsid w:val="00B20154"/>
    <w:rsid w:val="00B20256"/>
    <w:rsid w:val="00B20A3F"/>
    <w:rsid w:val="00B20B61"/>
    <w:rsid w:val="00B20BD9"/>
    <w:rsid w:val="00B20CA0"/>
    <w:rsid w:val="00B216BF"/>
    <w:rsid w:val="00B21F90"/>
    <w:rsid w:val="00B21FDB"/>
    <w:rsid w:val="00B22737"/>
    <w:rsid w:val="00B22761"/>
    <w:rsid w:val="00B22DEB"/>
    <w:rsid w:val="00B22ED4"/>
    <w:rsid w:val="00B2302B"/>
    <w:rsid w:val="00B234E1"/>
    <w:rsid w:val="00B23AA7"/>
    <w:rsid w:val="00B23B8D"/>
    <w:rsid w:val="00B2413F"/>
    <w:rsid w:val="00B242D8"/>
    <w:rsid w:val="00B24A16"/>
    <w:rsid w:val="00B24BE9"/>
    <w:rsid w:val="00B24CE2"/>
    <w:rsid w:val="00B24FB6"/>
    <w:rsid w:val="00B252D7"/>
    <w:rsid w:val="00B25676"/>
    <w:rsid w:val="00B25A2F"/>
    <w:rsid w:val="00B25E3D"/>
    <w:rsid w:val="00B260DE"/>
    <w:rsid w:val="00B261A0"/>
    <w:rsid w:val="00B262B3"/>
    <w:rsid w:val="00B26413"/>
    <w:rsid w:val="00B26487"/>
    <w:rsid w:val="00B2666D"/>
    <w:rsid w:val="00B2684C"/>
    <w:rsid w:val="00B2694A"/>
    <w:rsid w:val="00B26E9C"/>
    <w:rsid w:val="00B27CD3"/>
    <w:rsid w:val="00B27D92"/>
    <w:rsid w:val="00B27E1D"/>
    <w:rsid w:val="00B30015"/>
    <w:rsid w:val="00B3032E"/>
    <w:rsid w:val="00B30613"/>
    <w:rsid w:val="00B30748"/>
    <w:rsid w:val="00B3079C"/>
    <w:rsid w:val="00B30BC3"/>
    <w:rsid w:val="00B30F62"/>
    <w:rsid w:val="00B31190"/>
    <w:rsid w:val="00B3123C"/>
    <w:rsid w:val="00B31727"/>
    <w:rsid w:val="00B31975"/>
    <w:rsid w:val="00B31C72"/>
    <w:rsid w:val="00B32029"/>
    <w:rsid w:val="00B320DD"/>
    <w:rsid w:val="00B3258A"/>
    <w:rsid w:val="00B3272C"/>
    <w:rsid w:val="00B3285B"/>
    <w:rsid w:val="00B333A4"/>
    <w:rsid w:val="00B33708"/>
    <w:rsid w:val="00B339D3"/>
    <w:rsid w:val="00B33C0A"/>
    <w:rsid w:val="00B33C1F"/>
    <w:rsid w:val="00B33F29"/>
    <w:rsid w:val="00B34077"/>
    <w:rsid w:val="00B34126"/>
    <w:rsid w:val="00B34622"/>
    <w:rsid w:val="00B3484B"/>
    <w:rsid w:val="00B34D91"/>
    <w:rsid w:val="00B34DC0"/>
    <w:rsid w:val="00B34FA9"/>
    <w:rsid w:val="00B3557B"/>
    <w:rsid w:val="00B3564C"/>
    <w:rsid w:val="00B36502"/>
    <w:rsid w:val="00B36592"/>
    <w:rsid w:val="00B36706"/>
    <w:rsid w:val="00B36AA0"/>
    <w:rsid w:val="00B37079"/>
    <w:rsid w:val="00B370E4"/>
    <w:rsid w:val="00B371E8"/>
    <w:rsid w:val="00B37231"/>
    <w:rsid w:val="00B37292"/>
    <w:rsid w:val="00B3747A"/>
    <w:rsid w:val="00B3754A"/>
    <w:rsid w:val="00B3754D"/>
    <w:rsid w:val="00B37C2A"/>
    <w:rsid w:val="00B37C34"/>
    <w:rsid w:val="00B37D0F"/>
    <w:rsid w:val="00B37E2A"/>
    <w:rsid w:val="00B37EC9"/>
    <w:rsid w:val="00B40CC0"/>
    <w:rsid w:val="00B411B8"/>
    <w:rsid w:val="00B41372"/>
    <w:rsid w:val="00B413C6"/>
    <w:rsid w:val="00B41582"/>
    <w:rsid w:val="00B41695"/>
    <w:rsid w:val="00B4198F"/>
    <w:rsid w:val="00B419FC"/>
    <w:rsid w:val="00B41E74"/>
    <w:rsid w:val="00B41FEC"/>
    <w:rsid w:val="00B4209F"/>
    <w:rsid w:val="00B42369"/>
    <w:rsid w:val="00B426F2"/>
    <w:rsid w:val="00B42C9A"/>
    <w:rsid w:val="00B430E9"/>
    <w:rsid w:val="00B43262"/>
    <w:rsid w:val="00B43DDF"/>
    <w:rsid w:val="00B43E3F"/>
    <w:rsid w:val="00B444C5"/>
    <w:rsid w:val="00B444CE"/>
    <w:rsid w:val="00B4455F"/>
    <w:rsid w:val="00B45092"/>
    <w:rsid w:val="00B450F6"/>
    <w:rsid w:val="00B4542D"/>
    <w:rsid w:val="00B45521"/>
    <w:rsid w:val="00B4579A"/>
    <w:rsid w:val="00B45AF9"/>
    <w:rsid w:val="00B45DED"/>
    <w:rsid w:val="00B4612F"/>
    <w:rsid w:val="00B46227"/>
    <w:rsid w:val="00B463B1"/>
    <w:rsid w:val="00B46487"/>
    <w:rsid w:val="00B46567"/>
    <w:rsid w:val="00B46A1E"/>
    <w:rsid w:val="00B47445"/>
    <w:rsid w:val="00B4757E"/>
    <w:rsid w:val="00B47969"/>
    <w:rsid w:val="00B47F74"/>
    <w:rsid w:val="00B502C8"/>
    <w:rsid w:val="00B5053D"/>
    <w:rsid w:val="00B5095B"/>
    <w:rsid w:val="00B50D46"/>
    <w:rsid w:val="00B51041"/>
    <w:rsid w:val="00B51254"/>
    <w:rsid w:val="00B51492"/>
    <w:rsid w:val="00B5165E"/>
    <w:rsid w:val="00B516DA"/>
    <w:rsid w:val="00B517F8"/>
    <w:rsid w:val="00B51942"/>
    <w:rsid w:val="00B51B62"/>
    <w:rsid w:val="00B51BC2"/>
    <w:rsid w:val="00B51E47"/>
    <w:rsid w:val="00B52233"/>
    <w:rsid w:val="00B5241E"/>
    <w:rsid w:val="00B5242A"/>
    <w:rsid w:val="00B52876"/>
    <w:rsid w:val="00B53077"/>
    <w:rsid w:val="00B5321B"/>
    <w:rsid w:val="00B538E0"/>
    <w:rsid w:val="00B53901"/>
    <w:rsid w:val="00B53AD2"/>
    <w:rsid w:val="00B54CBB"/>
    <w:rsid w:val="00B54D72"/>
    <w:rsid w:val="00B5518B"/>
    <w:rsid w:val="00B5545B"/>
    <w:rsid w:val="00B5565F"/>
    <w:rsid w:val="00B55681"/>
    <w:rsid w:val="00B55EE5"/>
    <w:rsid w:val="00B566BA"/>
    <w:rsid w:val="00B56BD4"/>
    <w:rsid w:val="00B56DA7"/>
    <w:rsid w:val="00B56E69"/>
    <w:rsid w:val="00B57036"/>
    <w:rsid w:val="00B57362"/>
    <w:rsid w:val="00B575E1"/>
    <w:rsid w:val="00B5770E"/>
    <w:rsid w:val="00B57D9B"/>
    <w:rsid w:val="00B6014E"/>
    <w:rsid w:val="00B60150"/>
    <w:rsid w:val="00B602D3"/>
    <w:rsid w:val="00B607DA"/>
    <w:rsid w:val="00B60F27"/>
    <w:rsid w:val="00B610DF"/>
    <w:rsid w:val="00B61639"/>
    <w:rsid w:val="00B6175F"/>
    <w:rsid w:val="00B622BA"/>
    <w:rsid w:val="00B625CE"/>
    <w:rsid w:val="00B62FAE"/>
    <w:rsid w:val="00B62FD2"/>
    <w:rsid w:val="00B63136"/>
    <w:rsid w:val="00B63140"/>
    <w:rsid w:val="00B633A2"/>
    <w:rsid w:val="00B63A01"/>
    <w:rsid w:val="00B63C7B"/>
    <w:rsid w:val="00B63FC7"/>
    <w:rsid w:val="00B6414E"/>
    <w:rsid w:val="00B64163"/>
    <w:rsid w:val="00B6487D"/>
    <w:rsid w:val="00B6511B"/>
    <w:rsid w:val="00B6522B"/>
    <w:rsid w:val="00B6548E"/>
    <w:rsid w:val="00B658A2"/>
    <w:rsid w:val="00B65E08"/>
    <w:rsid w:val="00B65FBA"/>
    <w:rsid w:val="00B660AA"/>
    <w:rsid w:val="00B66719"/>
    <w:rsid w:val="00B66B8B"/>
    <w:rsid w:val="00B66BDF"/>
    <w:rsid w:val="00B67946"/>
    <w:rsid w:val="00B67B32"/>
    <w:rsid w:val="00B67BA3"/>
    <w:rsid w:val="00B70B1B"/>
    <w:rsid w:val="00B70B32"/>
    <w:rsid w:val="00B71D21"/>
    <w:rsid w:val="00B72029"/>
    <w:rsid w:val="00B722FC"/>
    <w:rsid w:val="00B72337"/>
    <w:rsid w:val="00B726EA"/>
    <w:rsid w:val="00B72CF9"/>
    <w:rsid w:val="00B7308B"/>
    <w:rsid w:val="00B73149"/>
    <w:rsid w:val="00B73374"/>
    <w:rsid w:val="00B73698"/>
    <w:rsid w:val="00B736EA"/>
    <w:rsid w:val="00B73747"/>
    <w:rsid w:val="00B73839"/>
    <w:rsid w:val="00B749CF"/>
    <w:rsid w:val="00B74D6F"/>
    <w:rsid w:val="00B75384"/>
    <w:rsid w:val="00B7548A"/>
    <w:rsid w:val="00B75842"/>
    <w:rsid w:val="00B762A6"/>
    <w:rsid w:val="00B762FC"/>
    <w:rsid w:val="00B7634D"/>
    <w:rsid w:val="00B76D30"/>
    <w:rsid w:val="00B76E02"/>
    <w:rsid w:val="00B776AE"/>
    <w:rsid w:val="00B7770C"/>
    <w:rsid w:val="00B7780A"/>
    <w:rsid w:val="00B77C86"/>
    <w:rsid w:val="00B80322"/>
    <w:rsid w:val="00B805AB"/>
    <w:rsid w:val="00B805CA"/>
    <w:rsid w:val="00B8060F"/>
    <w:rsid w:val="00B806AF"/>
    <w:rsid w:val="00B8092C"/>
    <w:rsid w:val="00B80977"/>
    <w:rsid w:val="00B80BCA"/>
    <w:rsid w:val="00B81342"/>
    <w:rsid w:val="00B818E6"/>
    <w:rsid w:val="00B81A0D"/>
    <w:rsid w:val="00B81A83"/>
    <w:rsid w:val="00B8218F"/>
    <w:rsid w:val="00B82267"/>
    <w:rsid w:val="00B825DD"/>
    <w:rsid w:val="00B825EE"/>
    <w:rsid w:val="00B82802"/>
    <w:rsid w:val="00B82C6E"/>
    <w:rsid w:val="00B82F58"/>
    <w:rsid w:val="00B83840"/>
    <w:rsid w:val="00B83D31"/>
    <w:rsid w:val="00B83D74"/>
    <w:rsid w:val="00B840FC"/>
    <w:rsid w:val="00B84222"/>
    <w:rsid w:val="00B843D1"/>
    <w:rsid w:val="00B845DD"/>
    <w:rsid w:val="00B846FF"/>
    <w:rsid w:val="00B848B0"/>
    <w:rsid w:val="00B84B03"/>
    <w:rsid w:val="00B84B69"/>
    <w:rsid w:val="00B84D8F"/>
    <w:rsid w:val="00B8525F"/>
    <w:rsid w:val="00B85287"/>
    <w:rsid w:val="00B85A9B"/>
    <w:rsid w:val="00B85EFD"/>
    <w:rsid w:val="00B85FEE"/>
    <w:rsid w:val="00B86018"/>
    <w:rsid w:val="00B860B3"/>
    <w:rsid w:val="00B86163"/>
    <w:rsid w:val="00B862CA"/>
    <w:rsid w:val="00B864DC"/>
    <w:rsid w:val="00B867D5"/>
    <w:rsid w:val="00B86CF1"/>
    <w:rsid w:val="00B86F20"/>
    <w:rsid w:val="00B873AB"/>
    <w:rsid w:val="00B8759E"/>
    <w:rsid w:val="00B875EE"/>
    <w:rsid w:val="00B876BB"/>
    <w:rsid w:val="00B877AE"/>
    <w:rsid w:val="00B87A23"/>
    <w:rsid w:val="00B87FD2"/>
    <w:rsid w:val="00B90A90"/>
    <w:rsid w:val="00B90E42"/>
    <w:rsid w:val="00B90FDD"/>
    <w:rsid w:val="00B91195"/>
    <w:rsid w:val="00B911C8"/>
    <w:rsid w:val="00B911D0"/>
    <w:rsid w:val="00B915E3"/>
    <w:rsid w:val="00B91925"/>
    <w:rsid w:val="00B91AAE"/>
    <w:rsid w:val="00B91DB0"/>
    <w:rsid w:val="00B925D1"/>
    <w:rsid w:val="00B92D31"/>
    <w:rsid w:val="00B9301B"/>
    <w:rsid w:val="00B932E7"/>
    <w:rsid w:val="00B9332C"/>
    <w:rsid w:val="00B93C3E"/>
    <w:rsid w:val="00B93D73"/>
    <w:rsid w:val="00B940D1"/>
    <w:rsid w:val="00B94497"/>
    <w:rsid w:val="00B9496B"/>
    <w:rsid w:val="00B94A74"/>
    <w:rsid w:val="00B94B6C"/>
    <w:rsid w:val="00B94BCA"/>
    <w:rsid w:val="00B94BFE"/>
    <w:rsid w:val="00B94DD4"/>
    <w:rsid w:val="00B95339"/>
    <w:rsid w:val="00B95495"/>
    <w:rsid w:val="00B95755"/>
    <w:rsid w:val="00B9606C"/>
    <w:rsid w:val="00B960C6"/>
    <w:rsid w:val="00B965CB"/>
    <w:rsid w:val="00B96727"/>
    <w:rsid w:val="00B97262"/>
    <w:rsid w:val="00B9738C"/>
    <w:rsid w:val="00B97B46"/>
    <w:rsid w:val="00B97BA3"/>
    <w:rsid w:val="00B97C59"/>
    <w:rsid w:val="00B97D50"/>
    <w:rsid w:val="00B97D56"/>
    <w:rsid w:val="00BA011E"/>
    <w:rsid w:val="00BA026F"/>
    <w:rsid w:val="00BA08A4"/>
    <w:rsid w:val="00BA0AB7"/>
    <w:rsid w:val="00BA0DBC"/>
    <w:rsid w:val="00BA125E"/>
    <w:rsid w:val="00BA13D9"/>
    <w:rsid w:val="00BA188D"/>
    <w:rsid w:val="00BA1898"/>
    <w:rsid w:val="00BA1F31"/>
    <w:rsid w:val="00BA2160"/>
    <w:rsid w:val="00BA2168"/>
    <w:rsid w:val="00BA22CF"/>
    <w:rsid w:val="00BA23A8"/>
    <w:rsid w:val="00BA2BFA"/>
    <w:rsid w:val="00BA2F27"/>
    <w:rsid w:val="00BA3BB7"/>
    <w:rsid w:val="00BA3D79"/>
    <w:rsid w:val="00BA40E8"/>
    <w:rsid w:val="00BA42B9"/>
    <w:rsid w:val="00BA4504"/>
    <w:rsid w:val="00BA46F7"/>
    <w:rsid w:val="00BA4870"/>
    <w:rsid w:val="00BA498D"/>
    <w:rsid w:val="00BA4BAD"/>
    <w:rsid w:val="00BA51C3"/>
    <w:rsid w:val="00BA58C4"/>
    <w:rsid w:val="00BA5D51"/>
    <w:rsid w:val="00BA6293"/>
    <w:rsid w:val="00BA6F47"/>
    <w:rsid w:val="00BA79FC"/>
    <w:rsid w:val="00BA7B29"/>
    <w:rsid w:val="00BA7E63"/>
    <w:rsid w:val="00BA7E6E"/>
    <w:rsid w:val="00BB00CE"/>
    <w:rsid w:val="00BB037F"/>
    <w:rsid w:val="00BB07B3"/>
    <w:rsid w:val="00BB07C5"/>
    <w:rsid w:val="00BB07E7"/>
    <w:rsid w:val="00BB0A20"/>
    <w:rsid w:val="00BB0B27"/>
    <w:rsid w:val="00BB0F47"/>
    <w:rsid w:val="00BB1183"/>
    <w:rsid w:val="00BB1232"/>
    <w:rsid w:val="00BB1426"/>
    <w:rsid w:val="00BB159B"/>
    <w:rsid w:val="00BB15ED"/>
    <w:rsid w:val="00BB16F8"/>
    <w:rsid w:val="00BB1849"/>
    <w:rsid w:val="00BB1C16"/>
    <w:rsid w:val="00BB25B6"/>
    <w:rsid w:val="00BB2A63"/>
    <w:rsid w:val="00BB2B72"/>
    <w:rsid w:val="00BB2C59"/>
    <w:rsid w:val="00BB2C8D"/>
    <w:rsid w:val="00BB2F7A"/>
    <w:rsid w:val="00BB3087"/>
    <w:rsid w:val="00BB30D9"/>
    <w:rsid w:val="00BB33AD"/>
    <w:rsid w:val="00BB3401"/>
    <w:rsid w:val="00BB36CE"/>
    <w:rsid w:val="00BB3924"/>
    <w:rsid w:val="00BB3B90"/>
    <w:rsid w:val="00BB3D9E"/>
    <w:rsid w:val="00BB3EAD"/>
    <w:rsid w:val="00BB43E8"/>
    <w:rsid w:val="00BB454E"/>
    <w:rsid w:val="00BB464C"/>
    <w:rsid w:val="00BB4AB6"/>
    <w:rsid w:val="00BB4E06"/>
    <w:rsid w:val="00BB4EFE"/>
    <w:rsid w:val="00BB5940"/>
    <w:rsid w:val="00BB6069"/>
    <w:rsid w:val="00BB69CF"/>
    <w:rsid w:val="00BB6ED7"/>
    <w:rsid w:val="00BB7055"/>
    <w:rsid w:val="00BB7080"/>
    <w:rsid w:val="00BB7327"/>
    <w:rsid w:val="00BB780B"/>
    <w:rsid w:val="00BB7AC4"/>
    <w:rsid w:val="00BB7BAD"/>
    <w:rsid w:val="00BB7D7F"/>
    <w:rsid w:val="00BB7F30"/>
    <w:rsid w:val="00BC0198"/>
    <w:rsid w:val="00BC01FB"/>
    <w:rsid w:val="00BC0AD3"/>
    <w:rsid w:val="00BC0C3E"/>
    <w:rsid w:val="00BC1072"/>
    <w:rsid w:val="00BC153C"/>
    <w:rsid w:val="00BC1899"/>
    <w:rsid w:val="00BC189E"/>
    <w:rsid w:val="00BC1950"/>
    <w:rsid w:val="00BC1CC5"/>
    <w:rsid w:val="00BC2143"/>
    <w:rsid w:val="00BC23C2"/>
    <w:rsid w:val="00BC242F"/>
    <w:rsid w:val="00BC24BF"/>
    <w:rsid w:val="00BC2775"/>
    <w:rsid w:val="00BC2880"/>
    <w:rsid w:val="00BC2C36"/>
    <w:rsid w:val="00BC313C"/>
    <w:rsid w:val="00BC32BB"/>
    <w:rsid w:val="00BC34C5"/>
    <w:rsid w:val="00BC3C53"/>
    <w:rsid w:val="00BC43AC"/>
    <w:rsid w:val="00BC44C2"/>
    <w:rsid w:val="00BC468F"/>
    <w:rsid w:val="00BC4CD4"/>
    <w:rsid w:val="00BC5355"/>
    <w:rsid w:val="00BC545D"/>
    <w:rsid w:val="00BC548D"/>
    <w:rsid w:val="00BC5A22"/>
    <w:rsid w:val="00BC5FBB"/>
    <w:rsid w:val="00BC5FD2"/>
    <w:rsid w:val="00BC635D"/>
    <w:rsid w:val="00BC653A"/>
    <w:rsid w:val="00BC65A6"/>
    <w:rsid w:val="00BC674B"/>
    <w:rsid w:val="00BC6BE8"/>
    <w:rsid w:val="00BC74EC"/>
    <w:rsid w:val="00BC76E7"/>
    <w:rsid w:val="00BC777E"/>
    <w:rsid w:val="00BC7DFA"/>
    <w:rsid w:val="00BC7EFE"/>
    <w:rsid w:val="00BC7FC8"/>
    <w:rsid w:val="00BD0090"/>
    <w:rsid w:val="00BD0391"/>
    <w:rsid w:val="00BD07FD"/>
    <w:rsid w:val="00BD1733"/>
    <w:rsid w:val="00BD1753"/>
    <w:rsid w:val="00BD17ED"/>
    <w:rsid w:val="00BD189E"/>
    <w:rsid w:val="00BD18C8"/>
    <w:rsid w:val="00BD2029"/>
    <w:rsid w:val="00BD2282"/>
    <w:rsid w:val="00BD2B2F"/>
    <w:rsid w:val="00BD303D"/>
    <w:rsid w:val="00BD35FC"/>
    <w:rsid w:val="00BD3C7F"/>
    <w:rsid w:val="00BD40A6"/>
    <w:rsid w:val="00BD4511"/>
    <w:rsid w:val="00BD45D2"/>
    <w:rsid w:val="00BD465D"/>
    <w:rsid w:val="00BD4808"/>
    <w:rsid w:val="00BD48D5"/>
    <w:rsid w:val="00BD49F6"/>
    <w:rsid w:val="00BD4F8E"/>
    <w:rsid w:val="00BD509A"/>
    <w:rsid w:val="00BD5865"/>
    <w:rsid w:val="00BD58B4"/>
    <w:rsid w:val="00BD5AF7"/>
    <w:rsid w:val="00BD5E3D"/>
    <w:rsid w:val="00BD65C0"/>
    <w:rsid w:val="00BD6725"/>
    <w:rsid w:val="00BD6CE6"/>
    <w:rsid w:val="00BD6DA3"/>
    <w:rsid w:val="00BD7252"/>
    <w:rsid w:val="00BD74AD"/>
    <w:rsid w:val="00BD7EE3"/>
    <w:rsid w:val="00BD7F21"/>
    <w:rsid w:val="00BE02C8"/>
    <w:rsid w:val="00BE0BA6"/>
    <w:rsid w:val="00BE0D4D"/>
    <w:rsid w:val="00BE0D80"/>
    <w:rsid w:val="00BE1736"/>
    <w:rsid w:val="00BE1807"/>
    <w:rsid w:val="00BE184C"/>
    <w:rsid w:val="00BE1CE2"/>
    <w:rsid w:val="00BE2069"/>
    <w:rsid w:val="00BE2107"/>
    <w:rsid w:val="00BE23B0"/>
    <w:rsid w:val="00BE2606"/>
    <w:rsid w:val="00BE2611"/>
    <w:rsid w:val="00BE2646"/>
    <w:rsid w:val="00BE266D"/>
    <w:rsid w:val="00BE29CD"/>
    <w:rsid w:val="00BE2C4E"/>
    <w:rsid w:val="00BE2CA3"/>
    <w:rsid w:val="00BE2D56"/>
    <w:rsid w:val="00BE2DBE"/>
    <w:rsid w:val="00BE2EFB"/>
    <w:rsid w:val="00BE335F"/>
    <w:rsid w:val="00BE339F"/>
    <w:rsid w:val="00BE368A"/>
    <w:rsid w:val="00BE37E8"/>
    <w:rsid w:val="00BE388B"/>
    <w:rsid w:val="00BE39CB"/>
    <w:rsid w:val="00BE3F34"/>
    <w:rsid w:val="00BE42AB"/>
    <w:rsid w:val="00BE45B2"/>
    <w:rsid w:val="00BE49CF"/>
    <w:rsid w:val="00BE4CF3"/>
    <w:rsid w:val="00BE5775"/>
    <w:rsid w:val="00BE5D31"/>
    <w:rsid w:val="00BE639B"/>
    <w:rsid w:val="00BE63DD"/>
    <w:rsid w:val="00BE63EB"/>
    <w:rsid w:val="00BE678C"/>
    <w:rsid w:val="00BE69CC"/>
    <w:rsid w:val="00BE6ADB"/>
    <w:rsid w:val="00BE6E80"/>
    <w:rsid w:val="00BE6E98"/>
    <w:rsid w:val="00BE6FFB"/>
    <w:rsid w:val="00BE70C9"/>
    <w:rsid w:val="00BE72AC"/>
    <w:rsid w:val="00BE72C7"/>
    <w:rsid w:val="00BE734E"/>
    <w:rsid w:val="00BE7689"/>
    <w:rsid w:val="00BE78EC"/>
    <w:rsid w:val="00BE7C8F"/>
    <w:rsid w:val="00BE7EF9"/>
    <w:rsid w:val="00BF01D6"/>
    <w:rsid w:val="00BF0214"/>
    <w:rsid w:val="00BF0623"/>
    <w:rsid w:val="00BF1237"/>
    <w:rsid w:val="00BF13B2"/>
    <w:rsid w:val="00BF17B2"/>
    <w:rsid w:val="00BF19D0"/>
    <w:rsid w:val="00BF223D"/>
    <w:rsid w:val="00BF23B7"/>
    <w:rsid w:val="00BF2456"/>
    <w:rsid w:val="00BF2584"/>
    <w:rsid w:val="00BF2ABF"/>
    <w:rsid w:val="00BF2C4E"/>
    <w:rsid w:val="00BF2D6F"/>
    <w:rsid w:val="00BF317F"/>
    <w:rsid w:val="00BF33FE"/>
    <w:rsid w:val="00BF395D"/>
    <w:rsid w:val="00BF3CCA"/>
    <w:rsid w:val="00BF3DA6"/>
    <w:rsid w:val="00BF3DD9"/>
    <w:rsid w:val="00BF3E92"/>
    <w:rsid w:val="00BF46F9"/>
    <w:rsid w:val="00BF491D"/>
    <w:rsid w:val="00BF4D60"/>
    <w:rsid w:val="00BF4FBB"/>
    <w:rsid w:val="00BF53B1"/>
    <w:rsid w:val="00BF54F3"/>
    <w:rsid w:val="00BF5AC1"/>
    <w:rsid w:val="00BF5BB9"/>
    <w:rsid w:val="00BF5D55"/>
    <w:rsid w:val="00BF6603"/>
    <w:rsid w:val="00BF666A"/>
    <w:rsid w:val="00BF6A85"/>
    <w:rsid w:val="00BF6C79"/>
    <w:rsid w:val="00BF6C9D"/>
    <w:rsid w:val="00BF70CF"/>
    <w:rsid w:val="00BF7183"/>
    <w:rsid w:val="00BF71A6"/>
    <w:rsid w:val="00BF72AE"/>
    <w:rsid w:val="00BF73AA"/>
    <w:rsid w:val="00BF746C"/>
    <w:rsid w:val="00BF7514"/>
    <w:rsid w:val="00BF7879"/>
    <w:rsid w:val="00BF78EB"/>
    <w:rsid w:val="00BF7A4B"/>
    <w:rsid w:val="00BF7C1B"/>
    <w:rsid w:val="00BF7CF7"/>
    <w:rsid w:val="00BF7FD3"/>
    <w:rsid w:val="00C00213"/>
    <w:rsid w:val="00C0050E"/>
    <w:rsid w:val="00C00790"/>
    <w:rsid w:val="00C00D41"/>
    <w:rsid w:val="00C00F8E"/>
    <w:rsid w:val="00C00FA5"/>
    <w:rsid w:val="00C01DE5"/>
    <w:rsid w:val="00C02128"/>
    <w:rsid w:val="00C02E1E"/>
    <w:rsid w:val="00C031CE"/>
    <w:rsid w:val="00C033B4"/>
    <w:rsid w:val="00C03747"/>
    <w:rsid w:val="00C0383B"/>
    <w:rsid w:val="00C039EC"/>
    <w:rsid w:val="00C03A0B"/>
    <w:rsid w:val="00C03A59"/>
    <w:rsid w:val="00C043D2"/>
    <w:rsid w:val="00C04712"/>
    <w:rsid w:val="00C04785"/>
    <w:rsid w:val="00C04A8C"/>
    <w:rsid w:val="00C05646"/>
    <w:rsid w:val="00C0570C"/>
    <w:rsid w:val="00C0578B"/>
    <w:rsid w:val="00C05C17"/>
    <w:rsid w:val="00C05ECC"/>
    <w:rsid w:val="00C06350"/>
    <w:rsid w:val="00C06838"/>
    <w:rsid w:val="00C06D42"/>
    <w:rsid w:val="00C07455"/>
    <w:rsid w:val="00C078A5"/>
    <w:rsid w:val="00C07CDA"/>
    <w:rsid w:val="00C102A8"/>
    <w:rsid w:val="00C10556"/>
    <w:rsid w:val="00C1058A"/>
    <w:rsid w:val="00C10636"/>
    <w:rsid w:val="00C10921"/>
    <w:rsid w:val="00C10A4C"/>
    <w:rsid w:val="00C10C33"/>
    <w:rsid w:val="00C11255"/>
    <w:rsid w:val="00C117F8"/>
    <w:rsid w:val="00C11A8F"/>
    <w:rsid w:val="00C11B3C"/>
    <w:rsid w:val="00C11FFF"/>
    <w:rsid w:val="00C1200E"/>
    <w:rsid w:val="00C1283B"/>
    <w:rsid w:val="00C12AAA"/>
    <w:rsid w:val="00C12AAD"/>
    <w:rsid w:val="00C12ADC"/>
    <w:rsid w:val="00C12C96"/>
    <w:rsid w:val="00C13253"/>
    <w:rsid w:val="00C13B95"/>
    <w:rsid w:val="00C1413D"/>
    <w:rsid w:val="00C141E4"/>
    <w:rsid w:val="00C142B8"/>
    <w:rsid w:val="00C14341"/>
    <w:rsid w:val="00C143D4"/>
    <w:rsid w:val="00C14553"/>
    <w:rsid w:val="00C14A25"/>
    <w:rsid w:val="00C14E67"/>
    <w:rsid w:val="00C15250"/>
    <w:rsid w:val="00C153ED"/>
    <w:rsid w:val="00C15695"/>
    <w:rsid w:val="00C157FA"/>
    <w:rsid w:val="00C15A2C"/>
    <w:rsid w:val="00C15A3A"/>
    <w:rsid w:val="00C15B53"/>
    <w:rsid w:val="00C16172"/>
    <w:rsid w:val="00C164EB"/>
    <w:rsid w:val="00C16BD1"/>
    <w:rsid w:val="00C17283"/>
    <w:rsid w:val="00C1782B"/>
    <w:rsid w:val="00C17C35"/>
    <w:rsid w:val="00C17D46"/>
    <w:rsid w:val="00C17DB7"/>
    <w:rsid w:val="00C17E6F"/>
    <w:rsid w:val="00C20471"/>
    <w:rsid w:val="00C2052F"/>
    <w:rsid w:val="00C2059D"/>
    <w:rsid w:val="00C20FBB"/>
    <w:rsid w:val="00C211F2"/>
    <w:rsid w:val="00C211F9"/>
    <w:rsid w:val="00C212F1"/>
    <w:rsid w:val="00C213C8"/>
    <w:rsid w:val="00C21580"/>
    <w:rsid w:val="00C21626"/>
    <w:rsid w:val="00C2167C"/>
    <w:rsid w:val="00C2183F"/>
    <w:rsid w:val="00C21F9A"/>
    <w:rsid w:val="00C22213"/>
    <w:rsid w:val="00C2231B"/>
    <w:rsid w:val="00C225A3"/>
    <w:rsid w:val="00C22DE0"/>
    <w:rsid w:val="00C2332F"/>
    <w:rsid w:val="00C23A93"/>
    <w:rsid w:val="00C23D1D"/>
    <w:rsid w:val="00C23D8B"/>
    <w:rsid w:val="00C23F05"/>
    <w:rsid w:val="00C24199"/>
    <w:rsid w:val="00C245B9"/>
    <w:rsid w:val="00C24738"/>
    <w:rsid w:val="00C24947"/>
    <w:rsid w:val="00C24978"/>
    <w:rsid w:val="00C251B6"/>
    <w:rsid w:val="00C25488"/>
    <w:rsid w:val="00C25E05"/>
    <w:rsid w:val="00C26942"/>
    <w:rsid w:val="00C26DAB"/>
    <w:rsid w:val="00C27132"/>
    <w:rsid w:val="00C27A32"/>
    <w:rsid w:val="00C27F6A"/>
    <w:rsid w:val="00C3044D"/>
    <w:rsid w:val="00C30612"/>
    <w:rsid w:val="00C3067D"/>
    <w:rsid w:val="00C30970"/>
    <w:rsid w:val="00C30A03"/>
    <w:rsid w:val="00C30DC1"/>
    <w:rsid w:val="00C30F71"/>
    <w:rsid w:val="00C3104F"/>
    <w:rsid w:val="00C31549"/>
    <w:rsid w:val="00C317A6"/>
    <w:rsid w:val="00C3194A"/>
    <w:rsid w:val="00C31C74"/>
    <w:rsid w:val="00C31E88"/>
    <w:rsid w:val="00C323F3"/>
    <w:rsid w:val="00C32513"/>
    <w:rsid w:val="00C32804"/>
    <w:rsid w:val="00C328ED"/>
    <w:rsid w:val="00C32ADF"/>
    <w:rsid w:val="00C32E1C"/>
    <w:rsid w:val="00C32E84"/>
    <w:rsid w:val="00C331AC"/>
    <w:rsid w:val="00C3321E"/>
    <w:rsid w:val="00C333F1"/>
    <w:rsid w:val="00C3348B"/>
    <w:rsid w:val="00C3391C"/>
    <w:rsid w:val="00C33C31"/>
    <w:rsid w:val="00C33F1E"/>
    <w:rsid w:val="00C342D0"/>
    <w:rsid w:val="00C342F4"/>
    <w:rsid w:val="00C348BD"/>
    <w:rsid w:val="00C34AEF"/>
    <w:rsid w:val="00C34B23"/>
    <w:rsid w:val="00C34CC4"/>
    <w:rsid w:val="00C34CF2"/>
    <w:rsid w:val="00C34D57"/>
    <w:rsid w:val="00C3512F"/>
    <w:rsid w:val="00C3533E"/>
    <w:rsid w:val="00C3534E"/>
    <w:rsid w:val="00C35D56"/>
    <w:rsid w:val="00C3643F"/>
    <w:rsid w:val="00C365CE"/>
    <w:rsid w:val="00C36E0C"/>
    <w:rsid w:val="00C36E11"/>
    <w:rsid w:val="00C370E1"/>
    <w:rsid w:val="00C37636"/>
    <w:rsid w:val="00C37BAA"/>
    <w:rsid w:val="00C37E03"/>
    <w:rsid w:val="00C37E2D"/>
    <w:rsid w:val="00C40216"/>
    <w:rsid w:val="00C409FE"/>
    <w:rsid w:val="00C40A14"/>
    <w:rsid w:val="00C40AF1"/>
    <w:rsid w:val="00C40B72"/>
    <w:rsid w:val="00C40BB6"/>
    <w:rsid w:val="00C40F1A"/>
    <w:rsid w:val="00C40F56"/>
    <w:rsid w:val="00C412BF"/>
    <w:rsid w:val="00C41325"/>
    <w:rsid w:val="00C413FE"/>
    <w:rsid w:val="00C4142D"/>
    <w:rsid w:val="00C415D5"/>
    <w:rsid w:val="00C41880"/>
    <w:rsid w:val="00C41E6D"/>
    <w:rsid w:val="00C42085"/>
    <w:rsid w:val="00C42461"/>
    <w:rsid w:val="00C42584"/>
    <w:rsid w:val="00C42747"/>
    <w:rsid w:val="00C42A42"/>
    <w:rsid w:val="00C42B6B"/>
    <w:rsid w:val="00C432AB"/>
    <w:rsid w:val="00C43417"/>
    <w:rsid w:val="00C43449"/>
    <w:rsid w:val="00C43F37"/>
    <w:rsid w:val="00C44183"/>
    <w:rsid w:val="00C442C2"/>
    <w:rsid w:val="00C4457A"/>
    <w:rsid w:val="00C44BC1"/>
    <w:rsid w:val="00C44FC3"/>
    <w:rsid w:val="00C450AB"/>
    <w:rsid w:val="00C453C0"/>
    <w:rsid w:val="00C45533"/>
    <w:rsid w:val="00C4561B"/>
    <w:rsid w:val="00C45771"/>
    <w:rsid w:val="00C45DEF"/>
    <w:rsid w:val="00C46107"/>
    <w:rsid w:val="00C4622F"/>
    <w:rsid w:val="00C462AE"/>
    <w:rsid w:val="00C4641C"/>
    <w:rsid w:val="00C4674E"/>
    <w:rsid w:val="00C46A27"/>
    <w:rsid w:val="00C46ACB"/>
    <w:rsid w:val="00C46E2A"/>
    <w:rsid w:val="00C47670"/>
    <w:rsid w:val="00C47A6D"/>
    <w:rsid w:val="00C50774"/>
    <w:rsid w:val="00C5086A"/>
    <w:rsid w:val="00C50A83"/>
    <w:rsid w:val="00C50C57"/>
    <w:rsid w:val="00C510D5"/>
    <w:rsid w:val="00C5259B"/>
    <w:rsid w:val="00C526EB"/>
    <w:rsid w:val="00C5287C"/>
    <w:rsid w:val="00C52D06"/>
    <w:rsid w:val="00C52E5F"/>
    <w:rsid w:val="00C530DF"/>
    <w:rsid w:val="00C5319C"/>
    <w:rsid w:val="00C533E6"/>
    <w:rsid w:val="00C534FA"/>
    <w:rsid w:val="00C53704"/>
    <w:rsid w:val="00C5371C"/>
    <w:rsid w:val="00C537F6"/>
    <w:rsid w:val="00C537FA"/>
    <w:rsid w:val="00C5392F"/>
    <w:rsid w:val="00C53B04"/>
    <w:rsid w:val="00C53C91"/>
    <w:rsid w:val="00C53E57"/>
    <w:rsid w:val="00C53FF9"/>
    <w:rsid w:val="00C541E9"/>
    <w:rsid w:val="00C54C23"/>
    <w:rsid w:val="00C54E80"/>
    <w:rsid w:val="00C55826"/>
    <w:rsid w:val="00C55F1B"/>
    <w:rsid w:val="00C562A8"/>
    <w:rsid w:val="00C56A27"/>
    <w:rsid w:val="00C56D67"/>
    <w:rsid w:val="00C56FF3"/>
    <w:rsid w:val="00C570CE"/>
    <w:rsid w:val="00C57472"/>
    <w:rsid w:val="00C575A8"/>
    <w:rsid w:val="00C57603"/>
    <w:rsid w:val="00C5767F"/>
    <w:rsid w:val="00C576A0"/>
    <w:rsid w:val="00C577E7"/>
    <w:rsid w:val="00C578CE"/>
    <w:rsid w:val="00C57C72"/>
    <w:rsid w:val="00C6002F"/>
    <w:rsid w:val="00C6056E"/>
    <w:rsid w:val="00C607EF"/>
    <w:rsid w:val="00C60E71"/>
    <w:rsid w:val="00C60FA6"/>
    <w:rsid w:val="00C60FE5"/>
    <w:rsid w:val="00C6133B"/>
    <w:rsid w:val="00C61464"/>
    <w:rsid w:val="00C61673"/>
    <w:rsid w:val="00C61A92"/>
    <w:rsid w:val="00C61BC8"/>
    <w:rsid w:val="00C62201"/>
    <w:rsid w:val="00C62349"/>
    <w:rsid w:val="00C624D1"/>
    <w:rsid w:val="00C6287F"/>
    <w:rsid w:val="00C6352B"/>
    <w:rsid w:val="00C63534"/>
    <w:rsid w:val="00C63647"/>
    <w:rsid w:val="00C63BB2"/>
    <w:rsid w:val="00C63E50"/>
    <w:rsid w:val="00C63FFB"/>
    <w:rsid w:val="00C64371"/>
    <w:rsid w:val="00C644C0"/>
    <w:rsid w:val="00C6482D"/>
    <w:rsid w:val="00C64C1D"/>
    <w:rsid w:val="00C64E19"/>
    <w:rsid w:val="00C65155"/>
    <w:rsid w:val="00C65638"/>
    <w:rsid w:val="00C657A0"/>
    <w:rsid w:val="00C659A7"/>
    <w:rsid w:val="00C6607C"/>
    <w:rsid w:val="00C6612D"/>
    <w:rsid w:val="00C66243"/>
    <w:rsid w:val="00C6631C"/>
    <w:rsid w:val="00C6638C"/>
    <w:rsid w:val="00C66D56"/>
    <w:rsid w:val="00C674F3"/>
    <w:rsid w:val="00C67CB8"/>
    <w:rsid w:val="00C67DBD"/>
    <w:rsid w:val="00C70303"/>
    <w:rsid w:val="00C70A4E"/>
    <w:rsid w:val="00C70AB7"/>
    <w:rsid w:val="00C71A2E"/>
    <w:rsid w:val="00C71DF4"/>
    <w:rsid w:val="00C7238E"/>
    <w:rsid w:val="00C725E3"/>
    <w:rsid w:val="00C727AB"/>
    <w:rsid w:val="00C728B8"/>
    <w:rsid w:val="00C73023"/>
    <w:rsid w:val="00C7312C"/>
    <w:rsid w:val="00C731CB"/>
    <w:rsid w:val="00C73467"/>
    <w:rsid w:val="00C73B99"/>
    <w:rsid w:val="00C73D63"/>
    <w:rsid w:val="00C73D67"/>
    <w:rsid w:val="00C73D75"/>
    <w:rsid w:val="00C73F8D"/>
    <w:rsid w:val="00C74E0E"/>
    <w:rsid w:val="00C751BA"/>
    <w:rsid w:val="00C7534D"/>
    <w:rsid w:val="00C75AFB"/>
    <w:rsid w:val="00C765F1"/>
    <w:rsid w:val="00C7692F"/>
    <w:rsid w:val="00C76E78"/>
    <w:rsid w:val="00C76FA1"/>
    <w:rsid w:val="00C7705D"/>
    <w:rsid w:val="00C772F6"/>
    <w:rsid w:val="00C775DB"/>
    <w:rsid w:val="00C776D3"/>
    <w:rsid w:val="00C77B69"/>
    <w:rsid w:val="00C801C0"/>
    <w:rsid w:val="00C80667"/>
    <w:rsid w:val="00C808EF"/>
    <w:rsid w:val="00C80AFB"/>
    <w:rsid w:val="00C80F3B"/>
    <w:rsid w:val="00C81029"/>
    <w:rsid w:val="00C81187"/>
    <w:rsid w:val="00C8142A"/>
    <w:rsid w:val="00C81455"/>
    <w:rsid w:val="00C818FC"/>
    <w:rsid w:val="00C81E4A"/>
    <w:rsid w:val="00C82196"/>
    <w:rsid w:val="00C8244B"/>
    <w:rsid w:val="00C825D1"/>
    <w:rsid w:val="00C83430"/>
    <w:rsid w:val="00C83660"/>
    <w:rsid w:val="00C8385F"/>
    <w:rsid w:val="00C83866"/>
    <w:rsid w:val="00C83B98"/>
    <w:rsid w:val="00C83C4B"/>
    <w:rsid w:val="00C84006"/>
    <w:rsid w:val="00C842B5"/>
    <w:rsid w:val="00C84464"/>
    <w:rsid w:val="00C84DDB"/>
    <w:rsid w:val="00C84E24"/>
    <w:rsid w:val="00C84F36"/>
    <w:rsid w:val="00C85514"/>
    <w:rsid w:val="00C85DD6"/>
    <w:rsid w:val="00C85F3D"/>
    <w:rsid w:val="00C861F0"/>
    <w:rsid w:val="00C862EA"/>
    <w:rsid w:val="00C86420"/>
    <w:rsid w:val="00C86459"/>
    <w:rsid w:val="00C865C1"/>
    <w:rsid w:val="00C86655"/>
    <w:rsid w:val="00C8667D"/>
    <w:rsid w:val="00C8687B"/>
    <w:rsid w:val="00C868E5"/>
    <w:rsid w:val="00C86A27"/>
    <w:rsid w:val="00C86B04"/>
    <w:rsid w:val="00C86EBE"/>
    <w:rsid w:val="00C86F0B"/>
    <w:rsid w:val="00C879AE"/>
    <w:rsid w:val="00C879FE"/>
    <w:rsid w:val="00C87B94"/>
    <w:rsid w:val="00C87FB7"/>
    <w:rsid w:val="00C901D1"/>
    <w:rsid w:val="00C90805"/>
    <w:rsid w:val="00C90B23"/>
    <w:rsid w:val="00C90B67"/>
    <w:rsid w:val="00C90C03"/>
    <w:rsid w:val="00C90D00"/>
    <w:rsid w:val="00C90EB1"/>
    <w:rsid w:val="00C91227"/>
    <w:rsid w:val="00C92349"/>
    <w:rsid w:val="00C925FF"/>
    <w:rsid w:val="00C92EDE"/>
    <w:rsid w:val="00C93437"/>
    <w:rsid w:val="00C93438"/>
    <w:rsid w:val="00C93451"/>
    <w:rsid w:val="00C938FD"/>
    <w:rsid w:val="00C93955"/>
    <w:rsid w:val="00C93C3B"/>
    <w:rsid w:val="00C93C59"/>
    <w:rsid w:val="00C93FE4"/>
    <w:rsid w:val="00C942BF"/>
    <w:rsid w:val="00C948FA"/>
    <w:rsid w:val="00C94977"/>
    <w:rsid w:val="00C94A4A"/>
    <w:rsid w:val="00C94C8B"/>
    <w:rsid w:val="00C95002"/>
    <w:rsid w:val="00C950E2"/>
    <w:rsid w:val="00C955D2"/>
    <w:rsid w:val="00C959BD"/>
    <w:rsid w:val="00C95C87"/>
    <w:rsid w:val="00C95D69"/>
    <w:rsid w:val="00C9749A"/>
    <w:rsid w:val="00C97983"/>
    <w:rsid w:val="00C97BF2"/>
    <w:rsid w:val="00C97DA7"/>
    <w:rsid w:val="00CA03BD"/>
    <w:rsid w:val="00CA03C4"/>
    <w:rsid w:val="00CA0457"/>
    <w:rsid w:val="00CA05AB"/>
    <w:rsid w:val="00CA097F"/>
    <w:rsid w:val="00CA0B8F"/>
    <w:rsid w:val="00CA0C2B"/>
    <w:rsid w:val="00CA0C77"/>
    <w:rsid w:val="00CA0D48"/>
    <w:rsid w:val="00CA1333"/>
    <w:rsid w:val="00CA1734"/>
    <w:rsid w:val="00CA1930"/>
    <w:rsid w:val="00CA1C27"/>
    <w:rsid w:val="00CA1E62"/>
    <w:rsid w:val="00CA2043"/>
    <w:rsid w:val="00CA2705"/>
    <w:rsid w:val="00CA2A19"/>
    <w:rsid w:val="00CA2D13"/>
    <w:rsid w:val="00CA2D4A"/>
    <w:rsid w:val="00CA351D"/>
    <w:rsid w:val="00CA3884"/>
    <w:rsid w:val="00CA38CC"/>
    <w:rsid w:val="00CA3958"/>
    <w:rsid w:val="00CA3EF3"/>
    <w:rsid w:val="00CA3FD8"/>
    <w:rsid w:val="00CA44CC"/>
    <w:rsid w:val="00CA45E4"/>
    <w:rsid w:val="00CA48AA"/>
    <w:rsid w:val="00CA4E43"/>
    <w:rsid w:val="00CA4F21"/>
    <w:rsid w:val="00CA510C"/>
    <w:rsid w:val="00CA5165"/>
    <w:rsid w:val="00CA53EF"/>
    <w:rsid w:val="00CA55CD"/>
    <w:rsid w:val="00CA55CF"/>
    <w:rsid w:val="00CA5FC9"/>
    <w:rsid w:val="00CA614C"/>
    <w:rsid w:val="00CA616C"/>
    <w:rsid w:val="00CA6600"/>
    <w:rsid w:val="00CA6F8F"/>
    <w:rsid w:val="00CA7AE8"/>
    <w:rsid w:val="00CA7E5F"/>
    <w:rsid w:val="00CA7E85"/>
    <w:rsid w:val="00CA7F79"/>
    <w:rsid w:val="00CA7FB4"/>
    <w:rsid w:val="00CB02DB"/>
    <w:rsid w:val="00CB048E"/>
    <w:rsid w:val="00CB07BD"/>
    <w:rsid w:val="00CB0E22"/>
    <w:rsid w:val="00CB0E25"/>
    <w:rsid w:val="00CB1731"/>
    <w:rsid w:val="00CB192B"/>
    <w:rsid w:val="00CB1979"/>
    <w:rsid w:val="00CB1C8A"/>
    <w:rsid w:val="00CB1DD2"/>
    <w:rsid w:val="00CB20CF"/>
    <w:rsid w:val="00CB2364"/>
    <w:rsid w:val="00CB25B8"/>
    <w:rsid w:val="00CB2AD7"/>
    <w:rsid w:val="00CB2ADC"/>
    <w:rsid w:val="00CB2B4E"/>
    <w:rsid w:val="00CB2D21"/>
    <w:rsid w:val="00CB2F1A"/>
    <w:rsid w:val="00CB2F7E"/>
    <w:rsid w:val="00CB3387"/>
    <w:rsid w:val="00CB3B11"/>
    <w:rsid w:val="00CB3BB6"/>
    <w:rsid w:val="00CB3BC0"/>
    <w:rsid w:val="00CB407F"/>
    <w:rsid w:val="00CB4480"/>
    <w:rsid w:val="00CB4994"/>
    <w:rsid w:val="00CB4CB6"/>
    <w:rsid w:val="00CB4E8B"/>
    <w:rsid w:val="00CB4FAF"/>
    <w:rsid w:val="00CB5432"/>
    <w:rsid w:val="00CB5445"/>
    <w:rsid w:val="00CB55A3"/>
    <w:rsid w:val="00CB5626"/>
    <w:rsid w:val="00CB58A2"/>
    <w:rsid w:val="00CB5B06"/>
    <w:rsid w:val="00CB5DCE"/>
    <w:rsid w:val="00CB5E0F"/>
    <w:rsid w:val="00CB5FAF"/>
    <w:rsid w:val="00CB6303"/>
    <w:rsid w:val="00CB75CD"/>
    <w:rsid w:val="00CB76DB"/>
    <w:rsid w:val="00CB78E1"/>
    <w:rsid w:val="00CB79F2"/>
    <w:rsid w:val="00CB7B8B"/>
    <w:rsid w:val="00CB7C0F"/>
    <w:rsid w:val="00CB7D62"/>
    <w:rsid w:val="00CC036F"/>
    <w:rsid w:val="00CC0AA1"/>
    <w:rsid w:val="00CC1ADC"/>
    <w:rsid w:val="00CC1DAF"/>
    <w:rsid w:val="00CC1F69"/>
    <w:rsid w:val="00CC27DA"/>
    <w:rsid w:val="00CC2B88"/>
    <w:rsid w:val="00CC2E0D"/>
    <w:rsid w:val="00CC301F"/>
    <w:rsid w:val="00CC3021"/>
    <w:rsid w:val="00CC311D"/>
    <w:rsid w:val="00CC358A"/>
    <w:rsid w:val="00CC3937"/>
    <w:rsid w:val="00CC3ADC"/>
    <w:rsid w:val="00CC3F3C"/>
    <w:rsid w:val="00CC4085"/>
    <w:rsid w:val="00CC425F"/>
    <w:rsid w:val="00CC4460"/>
    <w:rsid w:val="00CC44A4"/>
    <w:rsid w:val="00CC4974"/>
    <w:rsid w:val="00CC4D02"/>
    <w:rsid w:val="00CC53BD"/>
    <w:rsid w:val="00CC53DC"/>
    <w:rsid w:val="00CC57C9"/>
    <w:rsid w:val="00CC5855"/>
    <w:rsid w:val="00CC5C90"/>
    <w:rsid w:val="00CC5C95"/>
    <w:rsid w:val="00CC687B"/>
    <w:rsid w:val="00CC69D9"/>
    <w:rsid w:val="00CC6DA4"/>
    <w:rsid w:val="00CC7C33"/>
    <w:rsid w:val="00CC7E92"/>
    <w:rsid w:val="00CD0052"/>
    <w:rsid w:val="00CD03AF"/>
    <w:rsid w:val="00CD0569"/>
    <w:rsid w:val="00CD06DE"/>
    <w:rsid w:val="00CD08E9"/>
    <w:rsid w:val="00CD08F6"/>
    <w:rsid w:val="00CD10B2"/>
    <w:rsid w:val="00CD14A0"/>
    <w:rsid w:val="00CD1715"/>
    <w:rsid w:val="00CD1B65"/>
    <w:rsid w:val="00CD1EC3"/>
    <w:rsid w:val="00CD24FA"/>
    <w:rsid w:val="00CD259E"/>
    <w:rsid w:val="00CD25EB"/>
    <w:rsid w:val="00CD29C6"/>
    <w:rsid w:val="00CD2E47"/>
    <w:rsid w:val="00CD3005"/>
    <w:rsid w:val="00CD331B"/>
    <w:rsid w:val="00CD37DB"/>
    <w:rsid w:val="00CD37F4"/>
    <w:rsid w:val="00CD3BEB"/>
    <w:rsid w:val="00CD3ED1"/>
    <w:rsid w:val="00CD3FCB"/>
    <w:rsid w:val="00CD40DF"/>
    <w:rsid w:val="00CD501A"/>
    <w:rsid w:val="00CD50E5"/>
    <w:rsid w:val="00CD5E9E"/>
    <w:rsid w:val="00CD5F44"/>
    <w:rsid w:val="00CD6176"/>
    <w:rsid w:val="00CD62ED"/>
    <w:rsid w:val="00CD63DD"/>
    <w:rsid w:val="00CD6451"/>
    <w:rsid w:val="00CD64C1"/>
    <w:rsid w:val="00CD6801"/>
    <w:rsid w:val="00CD6BB8"/>
    <w:rsid w:val="00CD6E28"/>
    <w:rsid w:val="00CD72A7"/>
    <w:rsid w:val="00CD7354"/>
    <w:rsid w:val="00CD751C"/>
    <w:rsid w:val="00CD7A10"/>
    <w:rsid w:val="00CD7C6E"/>
    <w:rsid w:val="00CD7D24"/>
    <w:rsid w:val="00CD7FA5"/>
    <w:rsid w:val="00CE0710"/>
    <w:rsid w:val="00CE0D2C"/>
    <w:rsid w:val="00CE0ED3"/>
    <w:rsid w:val="00CE1200"/>
    <w:rsid w:val="00CE186C"/>
    <w:rsid w:val="00CE1AA1"/>
    <w:rsid w:val="00CE1CCF"/>
    <w:rsid w:val="00CE1FAA"/>
    <w:rsid w:val="00CE226A"/>
    <w:rsid w:val="00CE2403"/>
    <w:rsid w:val="00CE26BE"/>
    <w:rsid w:val="00CE2738"/>
    <w:rsid w:val="00CE2B7E"/>
    <w:rsid w:val="00CE2B85"/>
    <w:rsid w:val="00CE2DA6"/>
    <w:rsid w:val="00CE2FB2"/>
    <w:rsid w:val="00CE314E"/>
    <w:rsid w:val="00CE32A8"/>
    <w:rsid w:val="00CE36ED"/>
    <w:rsid w:val="00CE4251"/>
    <w:rsid w:val="00CE4278"/>
    <w:rsid w:val="00CE4A0F"/>
    <w:rsid w:val="00CE4C83"/>
    <w:rsid w:val="00CE4D53"/>
    <w:rsid w:val="00CE564B"/>
    <w:rsid w:val="00CE59B1"/>
    <w:rsid w:val="00CE5B8E"/>
    <w:rsid w:val="00CE5D3A"/>
    <w:rsid w:val="00CE667F"/>
    <w:rsid w:val="00CE70A1"/>
    <w:rsid w:val="00CE7D13"/>
    <w:rsid w:val="00CE7F4C"/>
    <w:rsid w:val="00CF00B2"/>
    <w:rsid w:val="00CF012C"/>
    <w:rsid w:val="00CF0395"/>
    <w:rsid w:val="00CF0588"/>
    <w:rsid w:val="00CF08E2"/>
    <w:rsid w:val="00CF1324"/>
    <w:rsid w:val="00CF1795"/>
    <w:rsid w:val="00CF1C3D"/>
    <w:rsid w:val="00CF1D10"/>
    <w:rsid w:val="00CF1D37"/>
    <w:rsid w:val="00CF21F1"/>
    <w:rsid w:val="00CF2484"/>
    <w:rsid w:val="00CF251D"/>
    <w:rsid w:val="00CF26A9"/>
    <w:rsid w:val="00CF26EA"/>
    <w:rsid w:val="00CF3B99"/>
    <w:rsid w:val="00CF41B5"/>
    <w:rsid w:val="00CF43CD"/>
    <w:rsid w:val="00CF4673"/>
    <w:rsid w:val="00CF4675"/>
    <w:rsid w:val="00CF4822"/>
    <w:rsid w:val="00CF4B87"/>
    <w:rsid w:val="00CF57D6"/>
    <w:rsid w:val="00CF5808"/>
    <w:rsid w:val="00CF5B42"/>
    <w:rsid w:val="00CF62F9"/>
    <w:rsid w:val="00CF6312"/>
    <w:rsid w:val="00CF6F24"/>
    <w:rsid w:val="00CF6FC1"/>
    <w:rsid w:val="00CF744F"/>
    <w:rsid w:val="00CF7628"/>
    <w:rsid w:val="00CF76C7"/>
    <w:rsid w:val="00CF786B"/>
    <w:rsid w:val="00CF7B08"/>
    <w:rsid w:val="00D000CA"/>
    <w:rsid w:val="00D00357"/>
    <w:rsid w:val="00D00639"/>
    <w:rsid w:val="00D0092F"/>
    <w:rsid w:val="00D00AA6"/>
    <w:rsid w:val="00D00B30"/>
    <w:rsid w:val="00D00D27"/>
    <w:rsid w:val="00D00E9C"/>
    <w:rsid w:val="00D0126D"/>
    <w:rsid w:val="00D018EC"/>
    <w:rsid w:val="00D01DC1"/>
    <w:rsid w:val="00D0210D"/>
    <w:rsid w:val="00D02A6B"/>
    <w:rsid w:val="00D02D36"/>
    <w:rsid w:val="00D02F0F"/>
    <w:rsid w:val="00D031C0"/>
    <w:rsid w:val="00D03B39"/>
    <w:rsid w:val="00D04460"/>
    <w:rsid w:val="00D04549"/>
    <w:rsid w:val="00D0457B"/>
    <w:rsid w:val="00D047D0"/>
    <w:rsid w:val="00D04851"/>
    <w:rsid w:val="00D04897"/>
    <w:rsid w:val="00D04BC3"/>
    <w:rsid w:val="00D04E61"/>
    <w:rsid w:val="00D050BB"/>
    <w:rsid w:val="00D0513C"/>
    <w:rsid w:val="00D05443"/>
    <w:rsid w:val="00D05753"/>
    <w:rsid w:val="00D058EA"/>
    <w:rsid w:val="00D05B5A"/>
    <w:rsid w:val="00D06472"/>
    <w:rsid w:val="00D06B2C"/>
    <w:rsid w:val="00D07435"/>
    <w:rsid w:val="00D07CDF"/>
    <w:rsid w:val="00D07DF2"/>
    <w:rsid w:val="00D107A8"/>
    <w:rsid w:val="00D10A92"/>
    <w:rsid w:val="00D10C1E"/>
    <w:rsid w:val="00D110BD"/>
    <w:rsid w:val="00D115AC"/>
    <w:rsid w:val="00D11734"/>
    <w:rsid w:val="00D1185F"/>
    <w:rsid w:val="00D119D4"/>
    <w:rsid w:val="00D11A37"/>
    <w:rsid w:val="00D120DF"/>
    <w:rsid w:val="00D12383"/>
    <w:rsid w:val="00D12A44"/>
    <w:rsid w:val="00D12ABC"/>
    <w:rsid w:val="00D12B4B"/>
    <w:rsid w:val="00D12F8B"/>
    <w:rsid w:val="00D13291"/>
    <w:rsid w:val="00D136A6"/>
    <w:rsid w:val="00D13C98"/>
    <w:rsid w:val="00D13CAA"/>
    <w:rsid w:val="00D13DD0"/>
    <w:rsid w:val="00D13E62"/>
    <w:rsid w:val="00D13EFA"/>
    <w:rsid w:val="00D13FCE"/>
    <w:rsid w:val="00D145FB"/>
    <w:rsid w:val="00D1472B"/>
    <w:rsid w:val="00D14AD8"/>
    <w:rsid w:val="00D14C77"/>
    <w:rsid w:val="00D153B4"/>
    <w:rsid w:val="00D15410"/>
    <w:rsid w:val="00D15A13"/>
    <w:rsid w:val="00D15A9E"/>
    <w:rsid w:val="00D16032"/>
    <w:rsid w:val="00D1653E"/>
    <w:rsid w:val="00D16574"/>
    <w:rsid w:val="00D173C8"/>
    <w:rsid w:val="00D17506"/>
    <w:rsid w:val="00D17C17"/>
    <w:rsid w:val="00D20174"/>
    <w:rsid w:val="00D20273"/>
    <w:rsid w:val="00D202C6"/>
    <w:rsid w:val="00D20499"/>
    <w:rsid w:val="00D206A1"/>
    <w:rsid w:val="00D209E3"/>
    <w:rsid w:val="00D20A1A"/>
    <w:rsid w:val="00D20C29"/>
    <w:rsid w:val="00D20D94"/>
    <w:rsid w:val="00D21BB7"/>
    <w:rsid w:val="00D222BA"/>
    <w:rsid w:val="00D2262D"/>
    <w:rsid w:val="00D23033"/>
    <w:rsid w:val="00D2352A"/>
    <w:rsid w:val="00D23646"/>
    <w:rsid w:val="00D23859"/>
    <w:rsid w:val="00D2456F"/>
    <w:rsid w:val="00D2474A"/>
    <w:rsid w:val="00D24BA9"/>
    <w:rsid w:val="00D24FF3"/>
    <w:rsid w:val="00D250C3"/>
    <w:rsid w:val="00D2515F"/>
    <w:rsid w:val="00D253F4"/>
    <w:rsid w:val="00D2576E"/>
    <w:rsid w:val="00D258CF"/>
    <w:rsid w:val="00D259EA"/>
    <w:rsid w:val="00D26521"/>
    <w:rsid w:val="00D265A8"/>
    <w:rsid w:val="00D26836"/>
    <w:rsid w:val="00D26A87"/>
    <w:rsid w:val="00D26F68"/>
    <w:rsid w:val="00D27044"/>
    <w:rsid w:val="00D27074"/>
    <w:rsid w:val="00D2713C"/>
    <w:rsid w:val="00D277CE"/>
    <w:rsid w:val="00D27F5F"/>
    <w:rsid w:val="00D3006A"/>
    <w:rsid w:val="00D3016F"/>
    <w:rsid w:val="00D3051A"/>
    <w:rsid w:val="00D30596"/>
    <w:rsid w:val="00D30973"/>
    <w:rsid w:val="00D30C6F"/>
    <w:rsid w:val="00D30E13"/>
    <w:rsid w:val="00D310A8"/>
    <w:rsid w:val="00D311DD"/>
    <w:rsid w:val="00D312DC"/>
    <w:rsid w:val="00D31557"/>
    <w:rsid w:val="00D31740"/>
    <w:rsid w:val="00D31A88"/>
    <w:rsid w:val="00D31A9D"/>
    <w:rsid w:val="00D31ECE"/>
    <w:rsid w:val="00D31EF8"/>
    <w:rsid w:val="00D3289B"/>
    <w:rsid w:val="00D32923"/>
    <w:rsid w:val="00D32D14"/>
    <w:rsid w:val="00D32E9C"/>
    <w:rsid w:val="00D33108"/>
    <w:rsid w:val="00D33270"/>
    <w:rsid w:val="00D33447"/>
    <w:rsid w:val="00D3364B"/>
    <w:rsid w:val="00D3377B"/>
    <w:rsid w:val="00D33901"/>
    <w:rsid w:val="00D3390D"/>
    <w:rsid w:val="00D33A0F"/>
    <w:rsid w:val="00D33D70"/>
    <w:rsid w:val="00D33F40"/>
    <w:rsid w:val="00D3406C"/>
    <w:rsid w:val="00D341AD"/>
    <w:rsid w:val="00D343F1"/>
    <w:rsid w:val="00D3454D"/>
    <w:rsid w:val="00D3465F"/>
    <w:rsid w:val="00D34685"/>
    <w:rsid w:val="00D346C1"/>
    <w:rsid w:val="00D34738"/>
    <w:rsid w:val="00D34B7B"/>
    <w:rsid w:val="00D34E86"/>
    <w:rsid w:val="00D34EB8"/>
    <w:rsid w:val="00D34F2A"/>
    <w:rsid w:val="00D35422"/>
    <w:rsid w:val="00D35587"/>
    <w:rsid w:val="00D36187"/>
    <w:rsid w:val="00D366A0"/>
    <w:rsid w:val="00D368CD"/>
    <w:rsid w:val="00D36A2A"/>
    <w:rsid w:val="00D36D78"/>
    <w:rsid w:val="00D36FF3"/>
    <w:rsid w:val="00D37437"/>
    <w:rsid w:val="00D37572"/>
    <w:rsid w:val="00D37C83"/>
    <w:rsid w:val="00D40296"/>
    <w:rsid w:val="00D40413"/>
    <w:rsid w:val="00D40498"/>
    <w:rsid w:val="00D4052C"/>
    <w:rsid w:val="00D405D0"/>
    <w:rsid w:val="00D408CB"/>
    <w:rsid w:val="00D413A6"/>
    <w:rsid w:val="00D415C3"/>
    <w:rsid w:val="00D41850"/>
    <w:rsid w:val="00D41985"/>
    <w:rsid w:val="00D41B44"/>
    <w:rsid w:val="00D41B72"/>
    <w:rsid w:val="00D41B80"/>
    <w:rsid w:val="00D41E68"/>
    <w:rsid w:val="00D4204D"/>
    <w:rsid w:val="00D421F2"/>
    <w:rsid w:val="00D42244"/>
    <w:rsid w:val="00D422F4"/>
    <w:rsid w:val="00D42891"/>
    <w:rsid w:val="00D4290B"/>
    <w:rsid w:val="00D42AC4"/>
    <w:rsid w:val="00D42B70"/>
    <w:rsid w:val="00D42F91"/>
    <w:rsid w:val="00D43031"/>
    <w:rsid w:val="00D432E8"/>
    <w:rsid w:val="00D43B8D"/>
    <w:rsid w:val="00D43DAE"/>
    <w:rsid w:val="00D43F60"/>
    <w:rsid w:val="00D44279"/>
    <w:rsid w:val="00D444B2"/>
    <w:rsid w:val="00D44685"/>
    <w:rsid w:val="00D44EE6"/>
    <w:rsid w:val="00D451DB"/>
    <w:rsid w:val="00D45283"/>
    <w:rsid w:val="00D45A64"/>
    <w:rsid w:val="00D45AAE"/>
    <w:rsid w:val="00D46142"/>
    <w:rsid w:val="00D461F3"/>
    <w:rsid w:val="00D461FD"/>
    <w:rsid w:val="00D46203"/>
    <w:rsid w:val="00D4643E"/>
    <w:rsid w:val="00D46665"/>
    <w:rsid w:val="00D46B65"/>
    <w:rsid w:val="00D46EFF"/>
    <w:rsid w:val="00D47025"/>
    <w:rsid w:val="00D47179"/>
    <w:rsid w:val="00D471A3"/>
    <w:rsid w:val="00D4760E"/>
    <w:rsid w:val="00D47F9A"/>
    <w:rsid w:val="00D50133"/>
    <w:rsid w:val="00D50262"/>
    <w:rsid w:val="00D50512"/>
    <w:rsid w:val="00D50690"/>
    <w:rsid w:val="00D50D3D"/>
    <w:rsid w:val="00D50E76"/>
    <w:rsid w:val="00D50E9A"/>
    <w:rsid w:val="00D5124D"/>
    <w:rsid w:val="00D51388"/>
    <w:rsid w:val="00D51464"/>
    <w:rsid w:val="00D514CC"/>
    <w:rsid w:val="00D5180B"/>
    <w:rsid w:val="00D51D43"/>
    <w:rsid w:val="00D5251B"/>
    <w:rsid w:val="00D52CF3"/>
    <w:rsid w:val="00D5315C"/>
    <w:rsid w:val="00D533B5"/>
    <w:rsid w:val="00D53C22"/>
    <w:rsid w:val="00D53F5D"/>
    <w:rsid w:val="00D53FBC"/>
    <w:rsid w:val="00D54424"/>
    <w:rsid w:val="00D545C2"/>
    <w:rsid w:val="00D5462E"/>
    <w:rsid w:val="00D54842"/>
    <w:rsid w:val="00D54955"/>
    <w:rsid w:val="00D54AF5"/>
    <w:rsid w:val="00D54DAA"/>
    <w:rsid w:val="00D54E5A"/>
    <w:rsid w:val="00D55686"/>
    <w:rsid w:val="00D55C8E"/>
    <w:rsid w:val="00D55D99"/>
    <w:rsid w:val="00D55E72"/>
    <w:rsid w:val="00D5620E"/>
    <w:rsid w:val="00D563F8"/>
    <w:rsid w:val="00D56469"/>
    <w:rsid w:val="00D566A7"/>
    <w:rsid w:val="00D56A82"/>
    <w:rsid w:val="00D578C5"/>
    <w:rsid w:val="00D57D4F"/>
    <w:rsid w:val="00D60032"/>
    <w:rsid w:val="00D60390"/>
    <w:rsid w:val="00D606C2"/>
    <w:rsid w:val="00D60C28"/>
    <w:rsid w:val="00D60D2F"/>
    <w:rsid w:val="00D60D4B"/>
    <w:rsid w:val="00D610BD"/>
    <w:rsid w:val="00D611E5"/>
    <w:rsid w:val="00D6139A"/>
    <w:rsid w:val="00D6140E"/>
    <w:rsid w:val="00D614CA"/>
    <w:rsid w:val="00D614CD"/>
    <w:rsid w:val="00D61679"/>
    <w:rsid w:val="00D61778"/>
    <w:rsid w:val="00D61B49"/>
    <w:rsid w:val="00D61BA9"/>
    <w:rsid w:val="00D61D81"/>
    <w:rsid w:val="00D61DC1"/>
    <w:rsid w:val="00D61F66"/>
    <w:rsid w:val="00D6200E"/>
    <w:rsid w:val="00D62020"/>
    <w:rsid w:val="00D620BE"/>
    <w:rsid w:val="00D621E5"/>
    <w:rsid w:val="00D62952"/>
    <w:rsid w:val="00D629EC"/>
    <w:rsid w:val="00D62B14"/>
    <w:rsid w:val="00D637F9"/>
    <w:rsid w:val="00D6389C"/>
    <w:rsid w:val="00D638A2"/>
    <w:rsid w:val="00D65149"/>
    <w:rsid w:val="00D65A0B"/>
    <w:rsid w:val="00D65BE9"/>
    <w:rsid w:val="00D65FFE"/>
    <w:rsid w:val="00D669C1"/>
    <w:rsid w:val="00D66C62"/>
    <w:rsid w:val="00D6712D"/>
    <w:rsid w:val="00D672FC"/>
    <w:rsid w:val="00D6746C"/>
    <w:rsid w:val="00D67884"/>
    <w:rsid w:val="00D67ABB"/>
    <w:rsid w:val="00D67B83"/>
    <w:rsid w:val="00D67CE5"/>
    <w:rsid w:val="00D67F00"/>
    <w:rsid w:val="00D700E3"/>
    <w:rsid w:val="00D70382"/>
    <w:rsid w:val="00D7039A"/>
    <w:rsid w:val="00D7044A"/>
    <w:rsid w:val="00D70594"/>
    <w:rsid w:val="00D70BA1"/>
    <w:rsid w:val="00D70C7B"/>
    <w:rsid w:val="00D70E35"/>
    <w:rsid w:val="00D70EB9"/>
    <w:rsid w:val="00D71096"/>
    <w:rsid w:val="00D710A3"/>
    <w:rsid w:val="00D717C3"/>
    <w:rsid w:val="00D71C0F"/>
    <w:rsid w:val="00D71F57"/>
    <w:rsid w:val="00D7208C"/>
    <w:rsid w:val="00D720F5"/>
    <w:rsid w:val="00D72216"/>
    <w:rsid w:val="00D72658"/>
    <w:rsid w:val="00D72A4D"/>
    <w:rsid w:val="00D72CDB"/>
    <w:rsid w:val="00D72FBC"/>
    <w:rsid w:val="00D73AFA"/>
    <w:rsid w:val="00D73CFB"/>
    <w:rsid w:val="00D7424C"/>
    <w:rsid w:val="00D7431C"/>
    <w:rsid w:val="00D743F9"/>
    <w:rsid w:val="00D7484B"/>
    <w:rsid w:val="00D74EFF"/>
    <w:rsid w:val="00D75025"/>
    <w:rsid w:val="00D75138"/>
    <w:rsid w:val="00D7517F"/>
    <w:rsid w:val="00D7528E"/>
    <w:rsid w:val="00D754CA"/>
    <w:rsid w:val="00D75E97"/>
    <w:rsid w:val="00D761F7"/>
    <w:rsid w:val="00D7625A"/>
    <w:rsid w:val="00D76293"/>
    <w:rsid w:val="00D76550"/>
    <w:rsid w:val="00D76559"/>
    <w:rsid w:val="00D7664C"/>
    <w:rsid w:val="00D76D34"/>
    <w:rsid w:val="00D771F9"/>
    <w:rsid w:val="00D773B9"/>
    <w:rsid w:val="00D773DF"/>
    <w:rsid w:val="00D777C4"/>
    <w:rsid w:val="00D77918"/>
    <w:rsid w:val="00D77DFC"/>
    <w:rsid w:val="00D80105"/>
    <w:rsid w:val="00D803AC"/>
    <w:rsid w:val="00D80C5C"/>
    <w:rsid w:val="00D80CE9"/>
    <w:rsid w:val="00D80CFD"/>
    <w:rsid w:val="00D81C65"/>
    <w:rsid w:val="00D81E2B"/>
    <w:rsid w:val="00D8253F"/>
    <w:rsid w:val="00D83501"/>
    <w:rsid w:val="00D83599"/>
    <w:rsid w:val="00D84801"/>
    <w:rsid w:val="00D848FD"/>
    <w:rsid w:val="00D84999"/>
    <w:rsid w:val="00D84B16"/>
    <w:rsid w:val="00D84CBA"/>
    <w:rsid w:val="00D84F24"/>
    <w:rsid w:val="00D85053"/>
    <w:rsid w:val="00D85C83"/>
    <w:rsid w:val="00D85F9C"/>
    <w:rsid w:val="00D861BF"/>
    <w:rsid w:val="00D861FE"/>
    <w:rsid w:val="00D86652"/>
    <w:rsid w:val="00D8667B"/>
    <w:rsid w:val="00D86714"/>
    <w:rsid w:val="00D8722E"/>
    <w:rsid w:val="00D87373"/>
    <w:rsid w:val="00D875E6"/>
    <w:rsid w:val="00D87622"/>
    <w:rsid w:val="00D8778A"/>
    <w:rsid w:val="00D87876"/>
    <w:rsid w:val="00D900E7"/>
    <w:rsid w:val="00D90188"/>
    <w:rsid w:val="00D908A6"/>
    <w:rsid w:val="00D90BFD"/>
    <w:rsid w:val="00D90E56"/>
    <w:rsid w:val="00D9116C"/>
    <w:rsid w:val="00D911DC"/>
    <w:rsid w:val="00D9127E"/>
    <w:rsid w:val="00D91B4D"/>
    <w:rsid w:val="00D91BA7"/>
    <w:rsid w:val="00D91E6C"/>
    <w:rsid w:val="00D925C9"/>
    <w:rsid w:val="00D928C6"/>
    <w:rsid w:val="00D928EB"/>
    <w:rsid w:val="00D928F2"/>
    <w:rsid w:val="00D9295A"/>
    <w:rsid w:val="00D92C1C"/>
    <w:rsid w:val="00D92C35"/>
    <w:rsid w:val="00D939D9"/>
    <w:rsid w:val="00D94180"/>
    <w:rsid w:val="00D943E2"/>
    <w:rsid w:val="00D948D0"/>
    <w:rsid w:val="00D94B51"/>
    <w:rsid w:val="00D950B4"/>
    <w:rsid w:val="00D952D4"/>
    <w:rsid w:val="00D95590"/>
    <w:rsid w:val="00D95A8B"/>
    <w:rsid w:val="00D95A9E"/>
    <w:rsid w:val="00D95BE9"/>
    <w:rsid w:val="00D95CE3"/>
    <w:rsid w:val="00D960DB"/>
    <w:rsid w:val="00D961F2"/>
    <w:rsid w:val="00D963CB"/>
    <w:rsid w:val="00D963F6"/>
    <w:rsid w:val="00D96B89"/>
    <w:rsid w:val="00D96BE6"/>
    <w:rsid w:val="00D96D8F"/>
    <w:rsid w:val="00D970F9"/>
    <w:rsid w:val="00D97130"/>
    <w:rsid w:val="00D972E7"/>
    <w:rsid w:val="00D9734B"/>
    <w:rsid w:val="00D973D9"/>
    <w:rsid w:val="00D973F3"/>
    <w:rsid w:val="00D97A1E"/>
    <w:rsid w:val="00D97AAC"/>
    <w:rsid w:val="00D97C6B"/>
    <w:rsid w:val="00D97E4F"/>
    <w:rsid w:val="00DA024C"/>
    <w:rsid w:val="00DA04E6"/>
    <w:rsid w:val="00DA088E"/>
    <w:rsid w:val="00DA0942"/>
    <w:rsid w:val="00DA1143"/>
    <w:rsid w:val="00DA154C"/>
    <w:rsid w:val="00DA1604"/>
    <w:rsid w:val="00DA20B4"/>
    <w:rsid w:val="00DA2130"/>
    <w:rsid w:val="00DA26A7"/>
    <w:rsid w:val="00DA2C4E"/>
    <w:rsid w:val="00DA2DFD"/>
    <w:rsid w:val="00DA32E7"/>
    <w:rsid w:val="00DA37A6"/>
    <w:rsid w:val="00DA38AD"/>
    <w:rsid w:val="00DA3A80"/>
    <w:rsid w:val="00DA3AE9"/>
    <w:rsid w:val="00DA3E1D"/>
    <w:rsid w:val="00DA3EE1"/>
    <w:rsid w:val="00DA3F9D"/>
    <w:rsid w:val="00DA4A0C"/>
    <w:rsid w:val="00DA552B"/>
    <w:rsid w:val="00DA561C"/>
    <w:rsid w:val="00DA565C"/>
    <w:rsid w:val="00DA58B7"/>
    <w:rsid w:val="00DA5B4F"/>
    <w:rsid w:val="00DA6172"/>
    <w:rsid w:val="00DA6350"/>
    <w:rsid w:val="00DA64BB"/>
    <w:rsid w:val="00DA65AE"/>
    <w:rsid w:val="00DA65ED"/>
    <w:rsid w:val="00DA66F4"/>
    <w:rsid w:val="00DA6AEF"/>
    <w:rsid w:val="00DA709D"/>
    <w:rsid w:val="00DA72FD"/>
    <w:rsid w:val="00DA7F02"/>
    <w:rsid w:val="00DA7FCC"/>
    <w:rsid w:val="00DB0850"/>
    <w:rsid w:val="00DB0AEB"/>
    <w:rsid w:val="00DB0DDA"/>
    <w:rsid w:val="00DB0E07"/>
    <w:rsid w:val="00DB0E7A"/>
    <w:rsid w:val="00DB1341"/>
    <w:rsid w:val="00DB14B7"/>
    <w:rsid w:val="00DB1978"/>
    <w:rsid w:val="00DB199F"/>
    <w:rsid w:val="00DB19C1"/>
    <w:rsid w:val="00DB1AD6"/>
    <w:rsid w:val="00DB21A2"/>
    <w:rsid w:val="00DB2523"/>
    <w:rsid w:val="00DB2CFD"/>
    <w:rsid w:val="00DB2E89"/>
    <w:rsid w:val="00DB303D"/>
    <w:rsid w:val="00DB3233"/>
    <w:rsid w:val="00DB360B"/>
    <w:rsid w:val="00DB3E38"/>
    <w:rsid w:val="00DB4202"/>
    <w:rsid w:val="00DB426D"/>
    <w:rsid w:val="00DB44F8"/>
    <w:rsid w:val="00DB4C75"/>
    <w:rsid w:val="00DB4CFC"/>
    <w:rsid w:val="00DB4D6F"/>
    <w:rsid w:val="00DB4DBD"/>
    <w:rsid w:val="00DB4EA3"/>
    <w:rsid w:val="00DB5029"/>
    <w:rsid w:val="00DB5046"/>
    <w:rsid w:val="00DB52B0"/>
    <w:rsid w:val="00DB549E"/>
    <w:rsid w:val="00DB5652"/>
    <w:rsid w:val="00DB605E"/>
    <w:rsid w:val="00DB639D"/>
    <w:rsid w:val="00DB666C"/>
    <w:rsid w:val="00DB6810"/>
    <w:rsid w:val="00DB7399"/>
    <w:rsid w:val="00DB7763"/>
    <w:rsid w:val="00DB7CB7"/>
    <w:rsid w:val="00DC006A"/>
    <w:rsid w:val="00DC0C2E"/>
    <w:rsid w:val="00DC0EE5"/>
    <w:rsid w:val="00DC0F0A"/>
    <w:rsid w:val="00DC1362"/>
    <w:rsid w:val="00DC1A34"/>
    <w:rsid w:val="00DC1E35"/>
    <w:rsid w:val="00DC223A"/>
    <w:rsid w:val="00DC23EF"/>
    <w:rsid w:val="00DC2977"/>
    <w:rsid w:val="00DC2D8B"/>
    <w:rsid w:val="00DC2F0F"/>
    <w:rsid w:val="00DC2F39"/>
    <w:rsid w:val="00DC338C"/>
    <w:rsid w:val="00DC33CA"/>
    <w:rsid w:val="00DC3837"/>
    <w:rsid w:val="00DC3A86"/>
    <w:rsid w:val="00DC3C46"/>
    <w:rsid w:val="00DC4127"/>
    <w:rsid w:val="00DC4575"/>
    <w:rsid w:val="00DC45E0"/>
    <w:rsid w:val="00DC4664"/>
    <w:rsid w:val="00DC4877"/>
    <w:rsid w:val="00DC4C84"/>
    <w:rsid w:val="00DC4F53"/>
    <w:rsid w:val="00DC53F7"/>
    <w:rsid w:val="00DC54A5"/>
    <w:rsid w:val="00DC5737"/>
    <w:rsid w:val="00DC588B"/>
    <w:rsid w:val="00DC6018"/>
    <w:rsid w:val="00DC65E5"/>
    <w:rsid w:val="00DC6808"/>
    <w:rsid w:val="00DC71E2"/>
    <w:rsid w:val="00DC73C5"/>
    <w:rsid w:val="00DC74CF"/>
    <w:rsid w:val="00DC7631"/>
    <w:rsid w:val="00DC77AB"/>
    <w:rsid w:val="00DC77F4"/>
    <w:rsid w:val="00DD00AB"/>
    <w:rsid w:val="00DD0145"/>
    <w:rsid w:val="00DD05D4"/>
    <w:rsid w:val="00DD076D"/>
    <w:rsid w:val="00DD08D5"/>
    <w:rsid w:val="00DD10C6"/>
    <w:rsid w:val="00DD11B3"/>
    <w:rsid w:val="00DD141D"/>
    <w:rsid w:val="00DD1A1D"/>
    <w:rsid w:val="00DD2064"/>
    <w:rsid w:val="00DD28FD"/>
    <w:rsid w:val="00DD2A9D"/>
    <w:rsid w:val="00DD2AA4"/>
    <w:rsid w:val="00DD2D87"/>
    <w:rsid w:val="00DD31D0"/>
    <w:rsid w:val="00DD32FA"/>
    <w:rsid w:val="00DD3828"/>
    <w:rsid w:val="00DD3A1E"/>
    <w:rsid w:val="00DD3A26"/>
    <w:rsid w:val="00DD4302"/>
    <w:rsid w:val="00DD432E"/>
    <w:rsid w:val="00DD454D"/>
    <w:rsid w:val="00DD457A"/>
    <w:rsid w:val="00DD47B7"/>
    <w:rsid w:val="00DD4C91"/>
    <w:rsid w:val="00DD5064"/>
    <w:rsid w:val="00DD55E4"/>
    <w:rsid w:val="00DD5779"/>
    <w:rsid w:val="00DD5984"/>
    <w:rsid w:val="00DD5FE9"/>
    <w:rsid w:val="00DD623C"/>
    <w:rsid w:val="00DD65B7"/>
    <w:rsid w:val="00DD6699"/>
    <w:rsid w:val="00DD68CF"/>
    <w:rsid w:val="00DD6AE9"/>
    <w:rsid w:val="00DD6CE6"/>
    <w:rsid w:val="00DD73CD"/>
    <w:rsid w:val="00DD7814"/>
    <w:rsid w:val="00DD7B2F"/>
    <w:rsid w:val="00DE0154"/>
    <w:rsid w:val="00DE048E"/>
    <w:rsid w:val="00DE0650"/>
    <w:rsid w:val="00DE0708"/>
    <w:rsid w:val="00DE0BD6"/>
    <w:rsid w:val="00DE0FB6"/>
    <w:rsid w:val="00DE0FF4"/>
    <w:rsid w:val="00DE105D"/>
    <w:rsid w:val="00DE168B"/>
    <w:rsid w:val="00DE1819"/>
    <w:rsid w:val="00DE19F8"/>
    <w:rsid w:val="00DE19FF"/>
    <w:rsid w:val="00DE215E"/>
    <w:rsid w:val="00DE2194"/>
    <w:rsid w:val="00DE2E31"/>
    <w:rsid w:val="00DE306E"/>
    <w:rsid w:val="00DE356F"/>
    <w:rsid w:val="00DE35F5"/>
    <w:rsid w:val="00DE3784"/>
    <w:rsid w:val="00DE38A1"/>
    <w:rsid w:val="00DE3E53"/>
    <w:rsid w:val="00DE3F4E"/>
    <w:rsid w:val="00DE4065"/>
    <w:rsid w:val="00DE4118"/>
    <w:rsid w:val="00DE4360"/>
    <w:rsid w:val="00DE4455"/>
    <w:rsid w:val="00DE4F67"/>
    <w:rsid w:val="00DE4FDA"/>
    <w:rsid w:val="00DE567E"/>
    <w:rsid w:val="00DE61EB"/>
    <w:rsid w:val="00DE61F1"/>
    <w:rsid w:val="00DE6397"/>
    <w:rsid w:val="00DE64D2"/>
    <w:rsid w:val="00DE65D5"/>
    <w:rsid w:val="00DE6685"/>
    <w:rsid w:val="00DE668B"/>
    <w:rsid w:val="00DE6955"/>
    <w:rsid w:val="00DE6FD4"/>
    <w:rsid w:val="00DE750D"/>
    <w:rsid w:val="00DE7989"/>
    <w:rsid w:val="00DE7B61"/>
    <w:rsid w:val="00DE7EB4"/>
    <w:rsid w:val="00DF055C"/>
    <w:rsid w:val="00DF057E"/>
    <w:rsid w:val="00DF087A"/>
    <w:rsid w:val="00DF0920"/>
    <w:rsid w:val="00DF0DCD"/>
    <w:rsid w:val="00DF1367"/>
    <w:rsid w:val="00DF156B"/>
    <w:rsid w:val="00DF1BBB"/>
    <w:rsid w:val="00DF1C3A"/>
    <w:rsid w:val="00DF1C7C"/>
    <w:rsid w:val="00DF1E38"/>
    <w:rsid w:val="00DF201F"/>
    <w:rsid w:val="00DF2467"/>
    <w:rsid w:val="00DF265B"/>
    <w:rsid w:val="00DF2D24"/>
    <w:rsid w:val="00DF2DB5"/>
    <w:rsid w:val="00DF2E42"/>
    <w:rsid w:val="00DF2F58"/>
    <w:rsid w:val="00DF328E"/>
    <w:rsid w:val="00DF34C8"/>
    <w:rsid w:val="00DF39F3"/>
    <w:rsid w:val="00DF3A64"/>
    <w:rsid w:val="00DF4613"/>
    <w:rsid w:val="00DF4718"/>
    <w:rsid w:val="00DF4AC0"/>
    <w:rsid w:val="00DF4D7A"/>
    <w:rsid w:val="00DF501E"/>
    <w:rsid w:val="00DF555D"/>
    <w:rsid w:val="00DF55F0"/>
    <w:rsid w:val="00DF56C4"/>
    <w:rsid w:val="00DF58B1"/>
    <w:rsid w:val="00DF5DF8"/>
    <w:rsid w:val="00DF660E"/>
    <w:rsid w:val="00DF70F4"/>
    <w:rsid w:val="00DF7191"/>
    <w:rsid w:val="00DF7A39"/>
    <w:rsid w:val="00DF7E69"/>
    <w:rsid w:val="00DF7F65"/>
    <w:rsid w:val="00E00131"/>
    <w:rsid w:val="00E001AD"/>
    <w:rsid w:val="00E0049D"/>
    <w:rsid w:val="00E005FD"/>
    <w:rsid w:val="00E009DF"/>
    <w:rsid w:val="00E00C9E"/>
    <w:rsid w:val="00E00CA7"/>
    <w:rsid w:val="00E00D10"/>
    <w:rsid w:val="00E01165"/>
    <w:rsid w:val="00E0151F"/>
    <w:rsid w:val="00E01CA5"/>
    <w:rsid w:val="00E01DEC"/>
    <w:rsid w:val="00E01FEC"/>
    <w:rsid w:val="00E02645"/>
    <w:rsid w:val="00E026C6"/>
    <w:rsid w:val="00E0287C"/>
    <w:rsid w:val="00E0299D"/>
    <w:rsid w:val="00E02A3D"/>
    <w:rsid w:val="00E02A80"/>
    <w:rsid w:val="00E02C0B"/>
    <w:rsid w:val="00E02CC5"/>
    <w:rsid w:val="00E02D4C"/>
    <w:rsid w:val="00E02FA2"/>
    <w:rsid w:val="00E0337D"/>
    <w:rsid w:val="00E03675"/>
    <w:rsid w:val="00E03E66"/>
    <w:rsid w:val="00E04285"/>
    <w:rsid w:val="00E04BBA"/>
    <w:rsid w:val="00E04BBB"/>
    <w:rsid w:val="00E04C02"/>
    <w:rsid w:val="00E04CA7"/>
    <w:rsid w:val="00E0540C"/>
    <w:rsid w:val="00E05724"/>
    <w:rsid w:val="00E061B3"/>
    <w:rsid w:val="00E06442"/>
    <w:rsid w:val="00E06637"/>
    <w:rsid w:val="00E06674"/>
    <w:rsid w:val="00E06AA3"/>
    <w:rsid w:val="00E074C3"/>
    <w:rsid w:val="00E07A09"/>
    <w:rsid w:val="00E07ACB"/>
    <w:rsid w:val="00E07FDB"/>
    <w:rsid w:val="00E100CD"/>
    <w:rsid w:val="00E104CF"/>
    <w:rsid w:val="00E10566"/>
    <w:rsid w:val="00E106FA"/>
    <w:rsid w:val="00E10881"/>
    <w:rsid w:val="00E10BE5"/>
    <w:rsid w:val="00E10FB0"/>
    <w:rsid w:val="00E115C2"/>
    <w:rsid w:val="00E11E42"/>
    <w:rsid w:val="00E12493"/>
    <w:rsid w:val="00E12A9B"/>
    <w:rsid w:val="00E135A9"/>
    <w:rsid w:val="00E1381C"/>
    <w:rsid w:val="00E13871"/>
    <w:rsid w:val="00E138FF"/>
    <w:rsid w:val="00E1415C"/>
    <w:rsid w:val="00E1464C"/>
    <w:rsid w:val="00E152B3"/>
    <w:rsid w:val="00E1552D"/>
    <w:rsid w:val="00E155D8"/>
    <w:rsid w:val="00E15AC3"/>
    <w:rsid w:val="00E15C79"/>
    <w:rsid w:val="00E15EDD"/>
    <w:rsid w:val="00E16088"/>
    <w:rsid w:val="00E166F2"/>
    <w:rsid w:val="00E1681C"/>
    <w:rsid w:val="00E16B4C"/>
    <w:rsid w:val="00E16C81"/>
    <w:rsid w:val="00E16D31"/>
    <w:rsid w:val="00E17047"/>
    <w:rsid w:val="00E17112"/>
    <w:rsid w:val="00E1711A"/>
    <w:rsid w:val="00E17287"/>
    <w:rsid w:val="00E1784B"/>
    <w:rsid w:val="00E17FD3"/>
    <w:rsid w:val="00E20355"/>
    <w:rsid w:val="00E205E4"/>
    <w:rsid w:val="00E20A4F"/>
    <w:rsid w:val="00E20EEC"/>
    <w:rsid w:val="00E21263"/>
    <w:rsid w:val="00E21396"/>
    <w:rsid w:val="00E213F4"/>
    <w:rsid w:val="00E21550"/>
    <w:rsid w:val="00E2163F"/>
    <w:rsid w:val="00E21709"/>
    <w:rsid w:val="00E2172B"/>
    <w:rsid w:val="00E218FB"/>
    <w:rsid w:val="00E21F8F"/>
    <w:rsid w:val="00E21FC1"/>
    <w:rsid w:val="00E223A1"/>
    <w:rsid w:val="00E227BE"/>
    <w:rsid w:val="00E2282F"/>
    <w:rsid w:val="00E22A5B"/>
    <w:rsid w:val="00E22C6C"/>
    <w:rsid w:val="00E22CB9"/>
    <w:rsid w:val="00E22E9A"/>
    <w:rsid w:val="00E2303A"/>
    <w:rsid w:val="00E23299"/>
    <w:rsid w:val="00E23428"/>
    <w:rsid w:val="00E23525"/>
    <w:rsid w:val="00E23636"/>
    <w:rsid w:val="00E236C0"/>
    <w:rsid w:val="00E239A1"/>
    <w:rsid w:val="00E23A92"/>
    <w:rsid w:val="00E2408F"/>
    <w:rsid w:val="00E240FD"/>
    <w:rsid w:val="00E2438C"/>
    <w:rsid w:val="00E243E8"/>
    <w:rsid w:val="00E244D0"/>
    <w:rsid w:val="00E24AA1"/>
    <w:rsid w:val="00E24E94"/>
    <w:rsid w:val="00E25C72"/>
    <w:rsid w:val="00E260F3"/>
    <w:rsid w:val="00E26725"/>
    <w:rsid w:val="00E2765F"/>
    <w:rsid w:val="00E2798D"/>
    <w:rsid w:val="00E3016C"/>
    <w:rsid w:val="00E306E8"/>
    <w:rsid w:val="00E309B6"/>
    <w:rsid w:val="00E30D78"/>
    <w:rsid w:val="00E30E4A"/>
    <w:rsid w:val="00E31515"/>
    <w:rsid w:val="00E317CF"/>
    <w:rsid w:val="00E31AB5"/>
    <w:rsid w:val="00E321BF"/>
    <w:rsid w:val="00E3224F"/>
    <w:rsid w:val="00E32492"/>
    <w:rsid w:val="00E324F4"/>
    <w:rsid w:val="00E325BA"/>
    <w:rsid w:val="00E32B64"/>
    <w:rsid w:val="00E32D20"/>
    <w:rsid w:val="00E334A3"/>
    <w:rsid w:val="00E3378D"/>
    <w:rsid w:val="00E341C5"/>
    <w:rsid w:val="00E344E3"/>
    <w:rsid w:val="00E3459C"/>
    <w:rsid w:val="00E345AC"/>
    <w:rsid w:val="00E3464B"/>
    <w:rsid w:val="00E347BF"/>
    <w:rsid w:val="00E348D4"/>
    <w:rsid w:val="00E34AEB"/>
    <w:rsid w:val="00E34BC9"/>
    <w:rsid w:val="00E3504F"/>
    <w:rsid w:val="00E3550A"/>
    <w:rsid w:val="00E358D9"/>
    <w:rsid w:val="00E35A85"/>
    <w:rsid w:val="00E35B11"/>
    <w:rsid w:val="00E35C8C"/>
    <w:rsid w:val="00E35CAA"/>
    <w:rsid w:val="00E35E39"/>
    <w:rsid w:val="00E35F7B"/>
    <w:rsid w:val="00E363C5"/>
    <w:rsid w:val="00E36BC7"/>
    <w:rsid w:val="00E37279"/>
    <w:rsid w:val="00E3753B"/>
    <w:rsid w:val="00E376E5"/>
    <w:rsid w:val="00E37CCF"/>
    <w:rsid w:val="00E40605"/>
    <w:rsid w:val="00E407AB"/>
    <w:rsid w:val="00E40AFC"/>
    <w:rsid w:val="00E40E15"/>
    <w:rsid w:val="00E41C5C"/>
    <w:rsid w:val="00E41C71"/>
    <w:rsid w:val="00E41F21"/>
    <w:rsid w:val="00E41F37"/>
    <w:rsid w:val="00E422C5"/>
    <w:rsid w:val="00E423E9"/>
    <w:rsid w:val="00E42818"/>
    <w:rsid w:val="00E4352A"/>
    <w:rsid w:val="00E43ACF"/>
    <w:rsid w:val="00E43E75"/>
    <w:rsid w:val="00E44089"/>
    <w:rsid w:val="00E444AD"/>
    <w:rsid w:val="00E446B6"/>
    <w:rsid w:val="00E4490B"/>
    <w:rsid w:val="00E449F2"/>
    <w:rsid w:val="00E44A78"/>
    <w:rsid w:val="00E44B50"/>
    <w:rsid w:val="00E44C3F"/>
    <w:rsid w:val="00E4517F"/>
    <w:rsid w:val="00E455A1"/>
    <w:rsid w:val="00E455EF"/>
    <w:rsid w:val="00E45611"/>
    <w:rsid w:val="00E45A01"/>
    <w:rsid w:val="00E45CDB"/>
    <w:rsid w:val="00E4679D"/>
    <w:rsid w:val="00E46AD4"/>
    <w:rsid w:val="00E46E9C"/>
    <w:rsid w:val="00E46F4D"/>
    <w:rsid w:val="00E46FC0"/>
    <w:rsid w:val="00E46FDF"/>
    <w:rsid w:val="00E470FA"/>
    <w:rsid w:val="00E476DF"/>
    <w:rsid w:val="00E476E0"/>
    <w:rsid w:val="00E477BA"/>
    <w:rsid w:val="00E47A3D"/>
    <w:rsid w:val="00E500E5"/>
    <w:rsid w:val="00E501E7"/>
    <w:rsid w:val="00E506ED"/>
    <w:rsid w:val="00E50707"/>
    <w:rsid w:val="00E50C72"/>
    <w:rsid w:val="00E51087"/>
    <w:rsid w:val="00E512E0"/>
    <w:rsid w:val="00E512FE"/>
    <w:rsid w:val="00E51859"/>
    <w:rsid w:val="00E51A8D"/>
    <w:rsid w:val="00E51BCC"/>
    <w:rsid w:val="00E51D1B"/>
    <w:rsid w:val="00E52126"/>
    <w:rsid w:val="00E5261D"/>
    <w:rsid w:val="00E527E3"/>
    <w:rsid w:val="00E528C7"/>
    <w:rsid w:val="00E529A7"/>
    <w:rsid w:val="00E52BFC"/>
    <w:rsid w:val="00E52DA3"/>
    <w:rsid w:val="00E52F50"/>
    <w:rsid w:val="00E52F8C"/>
    <w:rsid w:val="00E5313F"/>
    <w:rsid w:val="00E5354C"/>
    <w:rsid w:val="00E5356F"/>
    <w:rsid w:val="00E535FB"/>
    <w:rsid w:val="00E53736"/>
    <w:rsid w:val="00E539D8"/>
    <w:rsid w:val="00E53C71"/>
    <w:rsid w:val="00E53DCC"/>
    <w:rsid w:val="00E5408C"/>
    <w:rsid w:val="00E54C1D"/>
    <w:rsid w:val="00E5536D"/>
    <w:rsid w:val="00E55746"/>
    <w:rsid w:val="00E55AB8"/>
    <w:rsid w:val="00E55D4D"/>
    <w:rsid w:val="00E56345"/>
    <w:rsid w:val="00E5639E"/>
    <w:rsid w:val="00E5656E"/>
    <w:rsid w:val="00E56790"/>
    <w:rsid w:val="00E5721E"/>
    <w:rsid w:val="00E57575"/>
    <w:rsid w:val="00E57577"/>
    <w:rsid w:val="00E5758E"/>
    <w:rsid w:val="00E575DC"/>
    <w:rsid w:val="00E5767F"/>
    <w:rsid w:val="00E57EF2"/>
    <w:rsid w:val="00E57F6F"/>
    <w:rsid w:val="00E60154"/>
    <w:rsid w:val="00E601AA"/>
    <w:rsid w:val="00E601AF"/>
    <w:rsid w:val="00E60330"/>
    <w:rsid w:val="00E6036E"/>
    <w:rsid w:val="00E60454"/>
    <w:rsid w:val="00E60767"/>
    <w:rsid w:val="00E60B6E"/>
    <w:rsid w:val="00E60D8B"/>
    <w:rsid w:val="00E60FD4"/>
    <w:rsid w:val="00E60FF8"/>
    <w:rsid w:val="00E61A9E"/>
    <w:rsid w:val="00E61D5A"/>
    <w:rsid w:val="00E62000"/>
    <w:rsid w:val="00E627C6"/>
    <w:rsid w:val="00E62F70"/>
    <w:rsid w:val="00E631ED"/>
    <w:rsid w:val="00E63276"/>
    <w:rsid w:val="00E63CFC"/>
    <w:rsid w:val="00E644C1"/>
    <w:rsid w:val="00E645DD"/>
    <w:rsid w:val="00E64CD4"/>
    <w:rsid w:val="00E6555C"/>
    <w:rsid w:val="00E65FB2"/>
    <w:rsid w:val="00E665A1"/>
    <w:rsid w:val="00E666C2"/>
    <w:rsid w:val="00E66CB3"/>
    <w:rsid w:val="00E66F3A"/>
    <w:rsid w:val="00E67108"/>
    <w:rsid w:val="00E67794"/>
    <w:rsid w:val="00E67BAD"/>
    <w:rsid w:val="00E67F7C"/>
    <w:rsid w:val="00E70001"/>
    <w:rsid w:val="00E70155"/>
    <w:rsid w:val="00E7038A"/>
    <w:rsid w:val="00E70410"/>
    <w:rsid w:val="00E70411"/>
    <w:rsid w:val="00E70540"/>
    <w:rsid w:val="00E7065C"/>
    <w:rsid w:val="00E70DD8"/>
    <w:rsid w:val="00E718A7"/>
    <w:rsid w:val="00E71A16"/>
    <w:rsid w:val="00E71B86"/>
    <w:rsid w:val="00E71FDD"/>
    <w:rsid w:val="00E72040"/>
    <w:rsid w:val="00E721CA"/>
    <w:rsid w:val="00E72364"/>
    <w:rsid w:val="00E72551"/>
    <w:rsid w:val="00E72C66"/>
    <w:rsid w:val="00E73173"/>
    <w:rsid w:val="00E73372"/>
    <w:rsid w:val="00E735BE"/>
    <w:rsid w:val="00E73C02"/>
    <w:rsid w:val="00E73D72"/>
    <w:rsid w:val="00E744A4"/>
    <w:rsid w:val="00E7464D"/>
    <w:rsid w:val="00E749B0"/>
    <w:rsid w:val="00E749C2"/>
    <w:rsid w:val="00E74AD5"/>
    <w:rsid w:val="00E74CBB"/>
    <w:rsid w:val="00E74E07"/>
    <w:rsid w:val="00E753FD"/>
    <w:rsid w:val="00E756E4"/>
    <w:rsid w:val="00E758C6"/>
    <w:rsid w:val="00E75DEB"/>
    <w:rsid w:val="00E75E06"/>
    <w:rsid w:val="00E76633"/>
    <w:rsid w:val="00E766A6"/>
    <w:rsid w:val="00E76909"/>
    <w:rsid w:val="00E76CEA"/>
    <w:rsid w:val="00E76EC6"/>
    <w:rsid w:val="00E76EF6"/>
    <w:rsid w:val="00E76FAA"/>
    <w:rsid w:val="00E774AA"/>
    <w:rsid w:val="00E77544"/>
    <w:rsid w:val="00E77579"/>
    <w:rsid w:val="00E77780"/>
    <w:rsid w:val="00E77B4B"/>
    <w:rsid w:val="00E77CF2"/>
    <w:rsid w:val="00E77E8A"/>
    <w:rsid w:val="00E77EF6"/>
    <w:rsid w:val="00E77FF3"/>
    <w:rsid w:val="00E80430"/>
    <w:rsid w:val="00E808C3"/>
    <w:rsid w:val="00E809A7"/>
    <w:rsid w:val="00E81120"/>
    <w:rsid w:val="00E81570"/>
    <w:rsid w:val="00E81836"/>
    <w:rsid w:val="00E81D5B"/>
    <w:rsid w:val="00E81E65"/>
    <w:rsid w:val="00E81E7F"/>
    <w:rsid w:val="00E8228C"/>
    <w:rsid w:val="00E823AC"/>
    <w:rsid w:val="00E825A4"/>
    <w:rsid w:val="00E82803"/>
    <w:rsid w:val="00E82B74"/>
    <w:rsid w:val="00E83286"/>
    <w:rsid w:val="00E838B2"/>
    <w:rsid w:val="00E83A4E"/>
    <w:rsid w:val="00E83B4C"/>
    <w:rsid w:val="00E83C0F"/>
    <w:rsid w:val="00E83C4B"/>
    <w:rsid w:val="00E83FD0"/>
    <w:rsid w:val="00E8477B"/>
    <w:rsid w:val="00E847BA"/>
    <w:rsid w:val="00E8484D"/>
    <w:rsid w:val="00E8499F"/>
    <w:rsid w:val="00E84F2E"/>
    <w:rsid w:val="00E851C8"/>
    <w:rsid w:val="00E85211"/>
    <w:rsid w:val="00E85215"/>
    <w:rsid w:val="00E857B7"/>
    <w:rsid w:val="00E85825"/>
    <w:rsid w:val="00E8585C"/>
    <w:rsid w:val="00E85BAB"/>
    <w:rsid w:val="00E85D8E"/>
    <w:rsid w:val="00E864AB"/>
    <w:rsid w:val="00E86922"/>
    <w:rsid w:val="00E86BEC"/>
    <w:rsid w:val="00E86CB8"/>
    <w:rsid w:val="00E86EC5"/>
    <w:rsid w:val="00E874E9"/>
    <w:rsid w:val="00E876A9"/>
    <w:rsid w:val="00E87E5A"/>
    <w:rsid w:val="00E9012D"/>
    <w:rsid w:val="00E90B01"/>
    <w:rsid w:val="00E9118E"/>
    <w:rsid w:val="00E911E7"/>
    <w:rsid w:val="00E91312"/>
    <w:rsid w:val="00E91363"/>
    <w:rsid w:val="00E9153C"/>
    <w:rsid w:val="00E9161A"/>
    <w:rsid w:val="00E91F99"/>
    <w:rsid w:val="00E91FAA"/>
    <w:rsid w:val="00E91FD6"/>
    <w:rsid w:val="00E9227C"/>
    <w:rsid w:val="00E925DE"/>
    <w:rsid w:val="00E9264A"/>
    <w:rsid w:val="00E92BD1"/>
    <w:rsid w:val="00E92E44"/>
    <w:rsid w:val="00E92EB2"/>
    <w:rsid w:val="00E92EC0"/>
    <w:rsid w:val="00E9307B"/>
    <w:rsid w:val="00E935B2"/>
    <w:rsid w:val="00E9383A"/>
    <w:rsid w:val="00E93877"/>
    <w:rsid w:val="00E943C5"/>
    <w:rsid w:val="00E944C8"/>
    <w:rsid w:val="00E944F1"/>
    <w:rsid w:val="00E9462F"/>
    <w:rsid w:val="00E9494B"/>
    <w:rsid w:val="00E94C1F"/>
    <w:rsid w:val="00E94CF8"/>
    <w:rsid w:val="00E94FED"/>
    <w:rsid w:val="00E95407"/>
    <w:rsid w:val="00E95505"/>
    <w:rsid w:val="00E95931"/>
    <w:rsid w:val="00E959EC"/>
    <w:rsid w:val="00E95BEF"/>
    <w:rsid w:val="00E95CC0"/>
    <w:rsid w:val="00E96014"/>
    <w:rsid w:val="00E96210"/>
    <w:rsid w:val="00E96380"/>
    <w:rsid w:val="00E963D3"/>
    <w:rsid w:val="00E966A8"/>
    <w:rsid w:val="00E9722A"/>
    <w:rsid w:val="00E972CC"/>
    <w:rsid w:val="00E9737C"/>
    <w:rsid w:val="00EA0329"/>
    <w:rsid w:val="00EA048A"/>
    <w:rsid w:val="00EA0762"/>
    <w:rsid w:val="00EA0870"/>
    <w:rsid w:val="00EA0993"/>
    <w:rsid w:val="00EA0A78"/>
    <w:rsid w:val="00EA0BE0"/>
    <w:rsid w:val="00EA0D00"/>
    <w:rsid w:val="00EA10AB"/>
    <w:rsid w:val="00EA10E1"/>
    <w:rsid w:val="00EA1175"/>
    <w:rsid w:val="00EA1516"/>
    <w:rsid w:val="00EA1780"/>
    <w:rsid w:val="00EA1B79"/>
    <w:rsid w:val="00EA234C"/>
    <w:rsid w:val="00EA24A1"/>
    <w:rsid w:val="00EA276C"/>
    <w:rsid w:val="00EA2892"/>
    <w:rsid w:val="00EA2BE1"/>
    <w:rsid w:val="00EA2C69"/>
    <w:rsid w:val="00EA347E"/>
    <w:rsid w:val="00EA3A90"/>
    <w:rsid w:val="00EA421A"/>
    <w:rsid w:val="00EA49EC"/>
    <w:rsid w:val="00EA4CD6"/>
    <w:rsid w:val="00EA5655"/>
    <w:rsid w:val="00EA5683"/>
    <w:rsid w:val="00EA594F"/>
    <w:rsid w:val="00EA5A7A"/>
    <w:rsid w:val="00EA60BC"/>
    <w:rsid w:val="00EA6401"/>
    <w:rsid w:val="00EA64A5"/>
    <w:rsid w:val="00EA6954"/>
    <w:rsid w:val="00EA6A8F"/>
    <w:rsid w:val="00EA6F1B"/>
    <w:rsid w:val="00EA7163"/>
    <w:rsid w:val="00EA7309"/>
    <w:rsid w:val="00EA768B"/>
    <w:rsid w:val="00EA7986"/>
    <w:rsid w:val="00EA7D69"/>
    <w:rsid w:val="00EA7DF9"/>
    <w:rsid w:val="00EA7F82"/>
    <w:rsid w:val="00EB0270"/>
    <w:rsid w:val="00EB0769"/>
    <w:rsid w:val="00EB1247"/>
    <w:rsid w:val="00EB138C"/>
    <w:rsid w:val="00EB1793"/>
    <w:rsid w:val="00EB1812"/>
    <w:rsid w:val="00EB21C9"/>
    <w:rsid w:val="00EB2412"/>
    <w:rsid w:val="00EB2BF0"/>
    <w:rsid w:val="00EB2D03"/>
    <w:rsid w:val="00EB36B6"/>
    <w:rsid w:val="00EB36F0"/>
    <w:rsid w:val="00EB370A"/>
    <w:rsid w:val="00EB38AB"/>
    <w:rsid w:val="00EB3B65"/>
    <w:rsid w:val="00EB3E64"/>
    <w:rsid w:val="00EB3E95"/>
    <w:rsid w:val="00EB3EF0"/>
    <w:rsid w:val="00EB4216"/>
    <w:rsid w:val="00EB4228"/>
    <w:rsid w:val="00EB4572"/>
    <w:rsid w:val="00EB4574"/>
    <w:rsid w:val="00EB4947"/>
    <w:rsid w:val="00EB4D58"/>
    <w:rsid w:val="00EB5B82"/>
    <w:rsid w:val="00EB5E0C"/>
    <w:rsid w:val="00EB68BC"/>
    <w:rsid w:val="00EB6C19"/>
    <w:rsid w:val="00EB6CA2"/>
    <w:rsid w:val="00EB71F7"/>
    <w:rsid w:val="00EB748F"/>
    <w:rsid w:val="00EB75A9"/>
    <w:rsid w:val="00EB76A8"/>
    <w:rsid w:val="00EB7B0E"/>
    <w:rsid w:val="00EB7EFE"/>
    <w:rsid w:val="00EC01B7"/>
    <w:rsid w:val="00EC03FC"/>
    <w:rsid w:val="00EC0B36"/>
    <w:rsid w:val="00EC0D34"/>
    <w:rsid w:val="00EC10BE"/>
    <w:rsid w:val="00EC2219"/>
    <w:rsid w:val="00EC250A"/>
    <w:rsid w:val="00EC272F"/>
    <w:rsid w:val="00EC3499"/>
    <w:rsid w:val="00EC38E7"/>
    <w:rsid w:val="00EC3B3D"/>
    <w:rsid w:val="00EC3CB9"/>
    <w:rsid w:val="00EC3EB1"/>
    <w:rsid w:val="00EC4165"/>
    <w:rsid w:val="00EC43A1"/>
    <w:rsid w:val="00EC48DF"/>
    <w:rsid w:val="00EC5038"/>
    <w:rsid w:val="00EC52AA"/>
    <w:rsid w:val="00EC538E"/>
    <w:rsid w:val="00EC56E4"/>
    <w:rsid w:val="00EC57AB"/>
    <w:rsid w:val="00EC57C2"/>
    <w:rsid w:val="00EC57DC"/>
    <w:rsid w:val="00EC5836"/>
    <w:rsid w:val="00EC58E3"/>
    <w:rsid w:val="00EC58FC"/>
    <w:rsid w:val="00EC5ADC"/>
    <w:rsid w:val="00EC5E27"/>
    <w:rsid w:val="00EC6184"/>
    <w:rsid w:val="00EC6216"/>
    <w:rsid w:val="00EC6529"/>
    <w:rsid w:val="00EC6ED6"/>
    <w:rsid w:val="00EC71E1"/>
    <w:rsid w:val="00EC7396"/>
    <w:rsid w:val="00EC77E2"/>
    <w:rsid w:val="00EC7BA7"/>
    <w:rsid w:val="00EC7E3E"/>
    <w:rsid w:val="00ED00B4"/>
    <w:rsid w:val="00ED030B"/>
    <w:rsid w:val="00ED03D9"/>
    <w:rsid w:val="00ED0600"/>
    <w:rsid w:val="00ED08E0"/>
    <w:rsid w:val="00ED0AD7"/>
    <w:rsid w:val="00ED0B51"/>
    <w:rsid w:val="00ED0EE4"/>
    <w:rsid w:val="00ED12AC"/>
    <w:rsid w:val="00ED1372"/>
    <w:rsid w:val="00ED14F2"/>
    <w:rsid w:val="00ED189F"/>
    <w:rsid w:val="00ED19E6"/>
    <w:rsid w:val="00ED1AE1"/>
    <w:rsid w:val="00ED1EC7"/>
    <w:rsid w:val="00ED1F5C"/>
    <w:rsid w:val="00ED20CB"/>
    <w:rsid w:val="00ED21B9"/>
    <w:rsid w:val="00ED2A56"/>
    <w:rsid w:val="00ED2D49"/>
    <w:rsid w:val="00ED2E58"/>
    <w:rsid w:val="00ED2FC1"/>
    <w:rsid w:val="00ED39E6"/>
    <w:rsid w:val="00ED3B12"/>
    <w:rsid w:val="00ED3C1C"/>
    <w:rsid w:val="00ED43B7"/>
    <w:rsid w:val="00ED44B3"/>
    <w:rsid w:val="00ED4F01"/>
    <w:rsid w:val="00ED5045"/>
    <w:rsid w:val="00ED524D"/>
    <w:rsid w:val="00ED5A6D"/>
    <w:rsid w:val="00ED5A79"/>
    <w:rsid w:val="00ED5A92"/>
    <w:rsid w:val="00ED5CD9"/>
    <w:rsid w:val="00ED5EB2"/>
    <w:rsid w:val="00ED5EDF"/>
    <w:rsid w:val="00ED5EE2"/>
    <w:rsid w:val="00ED6505"/>
    <w:rsid w:val="00ED65E8"/>
    <w:rsid w:val="00ED66D0"/>
    <w:rsid w:val="00ED68C7"/>
    <w:rsid w:val="00ED6D7D"/>
    <w:rsid w:val="00ED745E"/>
    <w:rsid w:val="00ED74C2"/>
    <w:rsid w:val="00ED75A9"/>
    <w:rsid w:val="00ED783B"/>
    <w:rsid w:val="00ED7A5F"/>
    <w:rsid w:val="00ED7CA0"/>
    <w:rsid w:val="00ED7CF1"/>
    <w:rsid w:val="00EE09B4"/>
    <w:rsid w:val="00EE124B"/>
    <w:rsid w:val="00EE176B"/>
    <w:rsid w:val="00EE17ED"/>
    <w:rsid w:val="00EE1D06"/>
    <w:rsid w:val="00EE1EE9"/>
    <w:rsid w:val="00EE21F8"/>
    <w:rsid w:val="00EE23F8"/>
    <w:rsid w:val="00EE24BA"/>
    <w:rsid w:val="00EE2570"/>
    <w:rsid w:val="00EE2CB2"/>
    <w:rsid w:val="00EE3275"/>
    <w:rsid w:val="00EE33DC"/>
    <w:rsid w:val="00EE392C"/>
    <w:rsid w:val="00EE3962"/>
    <w:rsid w:val="00EE3CB1"/>
    <w:rsid w:val="00EE3D05"/>
    <w:rsid w:val="00EE3D68"/>
    <w:rsid w:val="00EE3F9A"/>
    <w:rsid w:val="00EE4050"/>
    <w:rsid w:val="00EE45D3"/>
    <w:rsid w:val="00EE4A07"/>
    <w:rsid w:val="00EE5489"/>
    <w:rsid w:val="00EE551D"/>
    <w:rsid w:val="00EE58DA"/>
    <w:rsid w:val="00EE65EA"/>
    <w:rsid w:val="00EE674C"/>
    <w:rsid w:val="00EE68B3"/>
    <w:rsid w:val="00EE6948"/>
    <w:rsid w:val="00EE6E7B"/>
    <w:rsid w:val="00EE6FB9"/>
    <w:rsid w:val="00EE7224"/>
    <w:rsid w:val="00EE7770"/>
    <w:rsid w:val="00EE77AE"/>
    <w:rsid w:val="00EE7AF7"/>
    <w:rsid w:val="00EE7E6B"/>
    <w:rsid w:val="00EF0032"/>
    <w:rsid w:val="00EF0678"/>
    <w:rsid w:val="00EF097D"/>
    <w:rsid w:val="00EF0A7D"/>
    <w:rsid w:val="00EF0B4A"/>
    <w:rsid w:val="00EF0DD6"/>
    <w:rsid w:val="00EF0E42"/>
    <w:rsid w:val="00EF1236"/>
    <w:rsid w:val="00EF1412"/>
    <w:rsid w:val="00EF14BE"/>
    <w:rsid w:val="00EF1503"/>
    <w:rsid w:val="00EF18BE"/>
    <w:rsid w:val="00EF19EE"/>
    <w:rsid w:val="00EF22F7"/>
    <w:rsid w:val="00EF2361"/>
    <w:rsid w:val="00EF23B9"/>
    <w:rsid w:val="00EF2598"/>
    <w:rsid w:val="00EF261A"/>
    <w:rsid w:val="00EF27F3"/>
    <w:rsid w:val="00EF28A2"/>
    <w:rsid w:val="00EF3469"/>
    <w:rsid w:val="00EF35B8"/>
    <w:rsid w:val="00EF36F7"/>
    <w:rsid w:val="00EF3754"/>
    <w:rsid w:val="00EF387C"/>
    <w:rsid w:val="00EF38F6"/>
    <w:rsid w:val="00EF3F48"/>
    <w:rsid w:val="00EF411F"/>
    <w:rsid w:val="00EF4A7B"/>
    <w:rsid w:val="00EF4AF5"/>
    <w:rsid w:val="00EF4B54"/>
    <w:rsid w:val="00EF519E"/>
    <w:rsid w:val="00EF5315"/>
    <w:rsid w:val="00EF560C"/>
    <w:rsid w:val="00EF5654"/>
    <w:rsid w:val="00EF5715"/>
    <w:rsid w:val="00EF5C2A"/>
    <w:rsid w:val="00EF5DE1"/>
    <w:rsid w:val="00EF5E80"/>
    <w:rsid w:val="00EF5EF1"/>
    <w:rsid w:val="00EF69E2"/>
    <w:rsid w:val="00EF6BB8"/>
    <w:rsid w:val="00EF6D85"/>
    <w:rsid w:val="00EF708E"/>
    <w:rsid w:val="00EF7428"/>
    <w:rsid w:val="00EF7A5B"/>
    <w:rsid w:val="00EF7BEB"/>
    <w:rsid w:val="00EF7D5C"/>
    <w:rsid w:val="00EF7E09"/>
    <w:rsid w:val="00EF7E30"/>
    <w:rsid w:val="00EF7E73"/>
    <w:rsid w:val="00EF7EE4"/>
    <w:rsid w:val="00F0013E"/>
    <w:rsid w:val="00F0018E"/>
    <w:rsid w:val="00F002A3"/>
    <w:rsid w:val="00F00516"/>
    <w:rsid w:val="00F00CA1"/>
    <w:rsid w:val="00F00FF9"/>
    <w:rsid w:val="00F012D1"/>
    <w:rsid w:val="00F01696"/>
    <w:rsid w:val="00F01B4B"/>
    <w:rsid w:val="00F01E21"/>
    <w:rsid w:val="00F01E33"/>
    <w:rsid w:val="00F0232F"/>
    <w:rsid w:val="00F028AA"/>
    <w:rsid w:val="00F02900"/>
    <w:rsid w:val="00F02964"/>
    <w:rsid w:val="00F03012"/>
    <w:rsid w:val="00F03198"/>
    <w:rsid w:val="00F032F2"/>
    <w:rsid w:val="00F0352D"/>
    <w:rsid w:val="00F03B5A"/>
    <w:rsid w:val="00F03D59"/>
    <w:rsid w:val="00F03E34"/>
    <w:rsid w:val="00F04417"/>
    <w:rsid w:val="00F04AF7"/>
    <w:rsid w:val="00F04E14"/>
    <w:rsid w:val="00F056B1"/>
    <w:rsid w:val="00F05FCE"/>
    <w:rsid w:val="00F066D3"/>
    <w:rsid w:val="00F06AE1"/>
    <w:rsid w:val="00F06B0E"/>
    <w:rsid w:val="00F06F53"/>
    <w:rsid w:val="00F07130"/>
    <w:rsid w:val="00F0730D"/>
    <w:rsid w:val="00F07353"/>
    <w:rsid w:val="00F07A6E"/>
    <w:rsid w:val="00F07AE1"/>
    <w:rsid w:val="00F07CD6"/>
    <w:rsid w:val="00F1015A"/>
    <w:rsid w:val="00F10B57"/>
    <w:rsid w:val="00F10C9B"/>
    <w:rsid w:val="00F10F8C"/>
    <w:rsid w:val="00F1140C"/>
    <w:rsid w:val="00F1144D"/>
    <w:rsid w:val="00F11737"/>
    <w:rsid w:val="00F11769"/>
    <w:rsid w:val="00F11A83"/>
    <w:rsid w:val="00F11F12"/>
    <w:rsid w:val="00F12341"/>
    <w:rsid w:val="00F12450"/>
    <w:rsid w:val="00F1267A"/>
    <w:rsid w:val="00F12A81"/>
    <w:rsid w:val="00F12BBD"/>
    <w:rsid w:val="00F12BCD"/>
    <w:rsid w:val="00F12E1D"/>
    <w:rsid w:val="00F13074"/>
    <w:rsid w:val="00F131AB"/>
    <w:rsid w:val="00F13B44"/>
    <w:rsid w:val="00F14637"/>
    <w:rsid w:val="00F14BAC"/>
    <w:rsid w:val="00F14BE0"/>
    <w:rsid w:val="00F14D53"/>
    <w:rsid w:val="00F14E72"/>
    <w:rsid w:val="00F155BD"/>
    <w:rsid w:val="00F155CD"/>
    <w:rsid w:val="00F157B9"/>
    <w:rsid w:val="00F15927"/>
    <w:rsid w:val="00F15960"/>
    <w:rsid w:val="00F15A2F"/>
    <w:rsid w:val="00F16EAE"/>
    <w:rsid w:val="00F16FF1"/>
    <w:rsid w:val="00F17818"/>
    <w:rsid w:val="00F17968"/>
    <w:rsid w:val="00F17B8B"/>
    <w:rsid w:val="00F17F35"/>
    <w:rsid w:val="00F20186"/>
    <w:rsid w:val="00F20364"/>
    <w:rsid w:val="00F2136B"/>
    <w:rsid w:val="00F2158B"/>
    <w:rsid w:val="00F217C9"/>
    <w:rsid w:val="00F21DF4"/>
    <w:rsid w:val="00F22409"/>
    <w:rsid w:val="00F22577"/>
    <w:rsid w:val="00F225DF"/>
    <w:rsid w:val="00F2265D"/>
    <w:rsid w:val="00F2283D"/>
    <w:rsid w:val="00F22CCD"/>
    <w:rsid w:val="00F22DF9"/>
    <w:rsid w:val="00F2351A"/>
    <w:rsid w:val="00F2360B"/>
    <w:rsid w:val="00F23730"/>
    <w:rsid w:val="00F2383C"/>
    <w:rsid w:val="00F23CDC"/>
    <w:rsid w:val="00F23DE7"/>
    <w:rsid w:val="00F24003"/>
    <w:rsid w:val="00F241A3"/>
    <w:rsid w:val="00F2461B"/>
    <w:rsid w:val="00F251C5"/>
    <w:rsid w:val="00F25DEC"/>
    <w:rsid w:val="00F25FDA"/>
    <w:rsid w:val="00F26080"/>
    <w:rsid w:val="00F260B2"/>
    <w:rsid w:val="00F266FB"/>
    <w:rsid w:val="00F26880"/>
    <w:rsid w:val="00F26ABF"/>
    <w:rsid w:val="00F27337"/>
    <w:rsid w:val="00F27803"/>
    <w:rsid w:val="00F279A8"/>
    <w:rsid w:val="00F279DD"/>
    <w:rsid w:val="00F27A63"/>
    <w:rsid w:val="00F27DEE"/>
    <w:rsid w:val="00F304B1"/>
    <w:rsid w:val="00F30904"/>
    <w:rsid w:val="00F30C18"/>
    <w:rsid w:val="00F30FF3"/>
    <w:rsid w:val="00F3180A"/>
    <w:rsid w:val="00F31C92"/>
    <w:rsid w:val="00F31EBB"/>
    <w:rsid w:val="00F32088"/>
    <w:rsid w:val="00F32144"/>
    <w:rsid w:val="00F321D6"/>
    <w:rsid w:val="00F327D8"/>
    <w:rsid w:val="00F328C6"/>
    <w:rsid w:val="00F32FF3"/>
    <w:rsid w:val="00F33440"/>
    <w:rsid w:val="00F334B5"/>
    <w:rsid w:val="00F33594"/>
    <w:rsid w:val="00F3359D"/>
    <w:rsid w:val="00F339F1"/>
    <w:rsid w:val="00F33B0F"/>
    <w:rsid w:val="00F33F30"/>
    <w:rsid w:val="00F344EB"/>
    <w:rsid w:val="00F3450D"/>
    <w:rsid w:val="00F3452C"/>
    <w:rsid w:val="00F3462E"/>
    <w:rsid w:val="00F34D56"/>
    <w:rsid w:val="00F34D6C"/>
    <w:rsid w:val="00F34F33"/>
    <w:rsid w:val="00F35004"/>
    <w:rsid w:val="00F35043"/>
    <w:rsid w:val="00F35673"/>
    <w:rsid w:val="00F35953"/>
    <w:rsid w:val="00F35C29"/>
    <w:rsid w:val="00F36778"/>
    <w:rsid w:val="00F36811"/>
    <w:rsid w:val="00F36C16"/>
    <w:rsid w:val="00F36C55"/>
    <w:rsid w:val="00F36D86"/>
    <w:rsid w:val="00F36F33"/>
    <w:rsid w:val="00F36F5C"/>
    <w:rsid w:val="00F3735E"/>
    <w:rsid w:val="00F376BD"/>
    <w:rsid w:val="00F3787A"/>
    <w:rsid w:val="00F3797A"/>
    <w:rsid w:val="00F37FFC"/>
    <w:rsid w:val="00F400B6"/>
    <w:rsid w:val="00F40293"/>
    <w:rsid w:val="00F404BF"/>
    <w:rsid w:val="00F40821"/>
    <w:rsid w:val="00F408EE"/>
    <w:rsid w:val="00F40999"/>
    <w:rsid w:val="00F40B92"/>
    <w:rsid w:val="00F40C97"/>
    <w:rsid w:val="00F41306"/>
    <w:rsid w:val="00F4151F"/>
    <w:rsid w:val="00F41B2B"/>
    <w:rsid w:val="00F41B67"/>
    <w:rsid w:val="00F41B9A"/>
    <w:rsid w:val="00F41CB1"/>
    <w:rsid w:val="00F41F21"/>
    <w:rsid w:val="00F41FFD"/>
    <w:rsid w:val="00F4236F"/>
    <w:rsid w:val="00F42C0A"/>
    <w:rsid w:val="00F42F2B"/>
    <w:rsid w:val="00F438BB"/>
    <w:rsid w:val="00F43CE0"/>
    <w:rsid w:val="00F43D4A"/>
    <w:rsid w:val="00F43F73"/>
    <w:rsid w:val="00F43FD6"/>
    <w:rsid w:val="00F44552"/>
    <w:rsid w:val="00F44635"/>
    <w:rsid w:val="00F447E4"/>
    <w:rsid w:val="00F449F3"/>
    <w:rsid w:val="00F44F2A"/>
    <w:rsid w:val="00F4504E"/>
    <w:rsid w:val="00F4569D"/>
    <w:rsid w:val="00F45848"/>
    <w:rsid w:val="00F4585B"/>
    <w:rsid w:val="00F45DA8"/>
    <w:rsid w:val="00F460DA"/>
    <w:rsid w:val="00F463A4"/>
    <w:rsid w:val="00F466A0"/>
    <w:rsid w:val="00F467DD"/>
    <w:rsid w:val="00F469EE"/>
    <w:rsid w:val="00F46A14"/>
    <w:rsid w:val="00F471C5"/>
    <w:rsid w:val="00F471D2"/>
    <w:rsid w:val="00F47278"/>
    <w:rsid w:val="00F47AC5"/>
    <w:rsid w:val="00F47B74"/>
    <w:rsid w:val="00F500F6"/>
    <w:rsid w:val="00F50243"/>
    <w:rsid w:val="00F50591"/>
    <w:rsid w:val="00F50734"/>
    <w:rsid w:val="00F50897"/>
    <w:rsid w:val="00F50A21"/>
    <w:rsid w:val="00F50CDE"/>
    <w:rsid w:val="00F511BF"/>
    <w:rsid w:val="00F514C6"/>
    <w:rsid w:val="00F51729"/>
    <w:rsid w:val="00F51A35"/>
    <w:rsid w:val="00F51F4E"/>
    <w:rsid w:val="00F522D6"/>
    <w:rsid w:val="00F52907"/>
    <w:rsid w:val="00F52BB7"/>
    <w:rsid w:val="00F530D8"/>
    <w:rsid w:val="00F531B5"/>
    <w:rsid w:val="00F532B5"/>
    <w:rsid w:val="00F5352E"/>
    <w:rsid w:val="00F53899"/>
    <w:rsid w:val="00F53DE7"/>
    <w:rsid w:val="00F53F97"/>
    <w:rsid w:val="00F541E6"/>
    <w:rsid w:val="00F54438"/>
    <w:rsid w:val="00F546CE"/>
    <w:rsid w:val="00F54ADC"/>
    <w:rsid w:val="00F54B59"/>
    <w:rsid w:val="00F54D04"/>
    <w:rsid w:val="00F54DCA"/>
    <w:rsid w:val="00F54E77"/>
    <w:rsid w:val="00F54E8F"/>
    <w:rsid w:val="00F550C4"/>
    <w:rsid w:val="00F55423"/>
    <w:rsid w:val="00F55D62"/>
    <w:rsid w:val="00F562B0"/>
    <w:rsid w:val="00F56738"/>
    <w:rsid w:val="00F568EE"/>
    <w:rsid w:val="00F56BFD"/>
    <w:rsid w:val="00F56C87"/>
    <w:rsid w:val="00F56E23"/>
    <w:rsid w:val="00F56F3A"/>
    <w:rsid w:val="00F5719D"/>
    <w:rsid w:val="00F57761"/>
    <w:rsid w:val="00F57EE3"/>
    <w:rsid w:val="00F6011A"/>
    <w:rsid w:val="00F604F4"/>
    <w:rsid w:val="00F6052A"/>
    <w:rsid w:val="00F60625"/>
    <w:rsid w:val="00F60645"/>
    <w:rsid w:val="00F60C98"/>
    <w:rsid w:val="00F61211"/>
    <w:rsid w:val="00F6134D"/>
    <w:rsid w:val="00F61974"/>
    <w:rsid w:val="00F61DC3"/>
    <w:rsid w:val="00F621CD"/>
    <w:rsid w:val="00F62358"/>
    <w:rsid w:val="00F6289B"/>
    <w:rsid w:val="00F62AE2"/>
    <w:rsid w:val="00F62B1E"/>
    <w:rsid w:val="00F62BF8"/>
    <w:rsid w:val="00F62CC5"/>
    <w:rsid w:val="00F630ED"/>
    <w:rsid w:val="00F6321B"/>
    <w:rsid w:val="00F63383"/>
    <w:rsid w:val="00F63399"/>
    <w:rsid w:val="00F63826"/>
    <w:rsid w:val="00F6395B"/>
    <w:rsid w:val="00F63BB3"/>
    <w:rsid w:val="00F63FD1"/>
    <w:rsid w:val="00F64669"/>
    <w:rsid w:val="00F6491E"/>
    <w:rsid w:val="00F64C5F"/>
    <w:rsid w:val="00F64C9D"/>
    <w:rsid w:val="00F65105"/>
    <w:rsid w:val="00F651B4"/>
    <w:rsid w:val="00F65904"/>
    <w:rsid w:val="00F6592B"/>
    <w:rsid w:val="00F65A87"/>
    <w:rsid w:val="00F65B45"/>
    <w:rsid w:val="00F65BBA"/>
    <w:rsid w:val="00F65C2D"/>
    <w:rsid w:val="00F65E41"/>
    <w:rsid w:val="00F660D8"/>
    <w:rsid w:val="00F66401"/>
    <w:rsid w:val="00F6651B"/>
    <w:rsid w:val="00F66ADC"/>
    <w:rsid w:val="00F66C91"/>
    <w:rsid w:val="00F66CF1"/>
    <w:rsid w:val="00F66D41"/>
    <w:rsid w:val="00F67320"/>
    <w:rsid w:val="00F67708"/>
    <w:rsid w:val="00F67724"/>
    <w:rsid w:val="00F679BE"/>
    <w:rsid w:val="00F67C38"/>
    <w:rsid w:val="00F67C4E"/>
    <w:rsid w:val="00F70BBC"/>
    <w:rsid w:val="00F71643"/>
    <w:rsid w:val="00F717AA"/>
    <w:rsid w:val="00F720D8"/>
    <w:rsid w:val="00F720D9"/>
    <w:rsid w:val="00F7283C"/>
    <w:rsid w:val="00F7294C"/>
    <w:rsid w:val="00F72BC9"/>
    <w:rsid w:val="00F72C2E"/>
    <w:rsid w:val="00F72CA7"/>
    <w:rsid w:val="00F73000"/>
    <w:rsid w:val="00F73109"/>
    <w:rsid w:val="00F73230"/>
    <w:rsid w:val="00F737D0"/>
    <w:rsid w:val="00F73D45"/>
    <w:rsid w:val="00F73EB9"/>
    <w:rsid w:val="00F74765"/>
    <w:rsid w:val="00F749C2"/>
    <w:rsid w:val="00F74D90"/>
    <w:rsid w:val="00F74E0E"/>
    <w:rsid w:val="00F74E6A"/>
    <w:rsid w:val="00F74F25"/>
    <w:rsid w:val="00F7526A"/>
    <w:rsid w:val="00F75316"/>
    <w:rsid w:val="00F7532F"/>
    <w:rsid w:val="00F75B5C"/>
    <w:rsid w:val="00F75D35"/>
    <w:rsid w:val="00F75D3C"/>
    <w:rsid w:val="00F76882"/>
    <w:rsid w:val="00F76A2E"/>
    <w:rsid w:val="00F76A49"/>
    <w:rsid w:val="00F76B76"/>
    <w:rsid w:val="00F76C64"/>
    <w:rsid w:val="00F76DF8"/>
    <w:rsid w:val="00F76ECE"/>
    <w:rsid w:val="00F77151"/>
    <w:rsid w:val="00F77192"/>
    <w:rsid w:val="00F77490"/>
    <w:rsid w:val="00F7758B"/>
    <w:rsid w:val="00F775E8"/>
    <w:rsid w:val="00F777C6"/>
    <w:rsid w:val="00F7795C"/>
    <w:rsid w:val="00F77B28"/>
    <w:rsid w:val="00F77E06"/>
    <w:rsid w:val="00F80E6A"/>
    <w:rsid w:val="00F81193"/>
    <w:rsid w:val="00F81304"/>
    <w:rsid w:val="00F81802"/>
    <w:rsid w:val="00F81958"/>
    <w:rsid w:val="00F8197E"/>
    <w:rsid w:val="00F81981"/>
    <w:rsid w:val="00F81CA2"/>
    <w:rsid w:val="00F822E8"/>
    <w:rsid w:val="00F82DA2"/>
    <w:rsid w:val="00F83303"/>
    <w:rsid w:val="00F834AF"/>
    <w:rsid w:val="00F834DC"/>
    <w:rsid w:val="00F839E4"/>
    <w:rsid w:val="00F83A4A"/>
    <w:rsid w:val="00F83E9B"/>
    <w:rsid w:val="00F83EB1"/>
    <w:rsid w:val="00F83ECE"/>
    <w:rsid w:val="00F8434B"/>
    <w:rsid w:val="00F8445F"/>
    <w:rsid w:val="00F8463E"/>
    <w:rsid w:val="00F84C79"/>
    <w:rsid w:val="00F85461"/>
    <w:rsid w:val="00F85BE9"/>
    <w:rsid w:val="00F85E2B"/>
    <w:rsid w:val="00F85E71"/>
    <w:rsid w:val="00F85EDB"/>
    <w:rsid w:val="00F85F6A"/>
    <w:rsid w:val="00F864B7"/>
    <w:rsid w:val="00F8653A"/>
    <w:rsid w:val="00F86632"/>
    <w:rsid w:val="00F86935"/>
    <w:rsid w:val="00F86DC3"/>
    <w:rsid w:val="00F8734F"/>
    <w:rsid w:val="00F879A6"/>
    <w:rsid w:val="00F907D5"/>
    <w:rsid w:val="00F90F2C"/>
    <w:rsid w:val="00F913D8"/>
    <w:rsid w:val="00F9182C"/>
    <w:rsid w:val="00F91869"/>
    <w:rsid w:val="00F91C70"/>
    <w:rsid w:val="00F91CCB"/>
    <w:rsid w:val="00F91FC0"/>
    <w:rsid w:val="00F926BE"/>
    <w:rsid w:val="00F92A48"/>
    <w:rsid w:val="00F92C7F"/>
    <w:rsid w:val="00F93D00"/>
    <w:rsid w:val="00F94195"/>
    <w:rsid w:val="00F948FB"/>
    <w:rsid w:val="00F94ADD"/>
    <w:rsid w:val="00F94B9C"/>
    <w:rsid w:val="00F950BD"/>
    <w:rsid w:val="00F9533C"/>
    <w:rsid w:val="00F95353"/>
    <w:rsid w:val="00F9552E"/>
    <w:rsid w:val="00F955BF"/>
    <w:rsid w:val="00F955D5"/>
    <w:rsid w:val="00F9594E"/>
    <w:rsid w:val="00F95BEA"/>
    <w:rsid w:val="00F95E2F"/>
    <w:rsid w:val="00F96535"/>
    <w:rsid w:val="00F96724"/>
    <w:rsid w:val="00F968BB"/>
    <w:rsid w:val="00F96B76"/>
    <w:rsid w:val="00F970A3"/>
    <w:rsid w:val="00F9719C"/>
    <w:rsid w:val="00F9727F"/>
    <w:rsid w:val="00F97668"/>
    <w:rsid w:val="00F978DC"/>
    <w:rsid w:val="00F97EBE"/>
    <w:rsid w:val="00F97FF2"/>
    <w:rsid w:val="00FA0C12"/>
    <w:rsid w:val="00FA0D1A"/>
    <w:rsid w:val="00FA0E03"/>
    <w:rsid w:val="00FA0E1A"/>
    <w:rsid w:val="00FA0FCA"/>
    <w:rsid w:val="00FA111B"/>
    <w:rsid w:val="00FA1B3A"/>
    <w:rsid w:val="00FA1BBF"/>
    <w:rsid w:val="00FA1CCE"/>
    <w:rsid w:val="00FA1FF3"/>
    <w:rsid w:val="00FA2311"/>
    <w:rsid w:val="00FA27EC"/>
    <w:rsid w:val="00FA28F4"/>
    <w:rsid w:val="00FA2902"/>
    <w:rsid w:val="00FA2DA9"/>
    <w:rsid w:val="00FA3298"/>
    <w:rsid w:val="00FA37CF"/>
    <w:rsid w:val="00FA37EA"/>
    <w:rsid w:val="00FA3844"/>
    <w:rsid w:val="00FA395D"/>
    <w:rsid w:val="00FA3AD9"/>
    <w:rsid w:val="00FA3C3E"/>
    <w:rsid w:val="00FA3CF3"/>
    <w:rsid w:val="00FA3D14"/>
    <w:rsid w:val="00FA3DD7"/>
    <w:rsid w:val="00FA3E61"/>
    <w:rsid w:val="00FA3E81"/>
    <w:rsid w:val="00FA44DE"/>
    <w:rsid w:val="00FA4799"/>
    <w:rsid w:val="00FA48D1"/>
    <w:rsid w:val="00FA493D"/>
    <w:rsid w:val="00FA4CB6"/>
    <w:rsid w:val="00FA50A6"/>
    <w:rsid w:val="00FA5592"/>
    <w:rsid w:val="00FA5815"/>
    <w:rsid w:val="00FA5864"/>
    <w:rsid w:val="00FA5B1B"/>
    <w:rsid w:val="00FA5B1C"/>
    <w:rsid w:val="00FA5CDB"/>
    <w:rsid w:val="00FA5FEB"/>
    <w:rsid w:val="00FA64CB"/>
    <w:rsid w:val="00FA669F"/>
    <w:rsid w:val="00FA6873"/>
    <w:rsid w:val="00FA6B06"/>
    <w:rsid w:val="00FA6DD4"/>
    <w:rsid w:val="00FA72D7"/>
    <w:rsid w:val="00FA7401"/>
    <w:rsid w:val="00FA742B"/>
    <w:rsid w:val="00FA78B6"/>
    <w:rsid w:val="00FA7A75"/>
    <w:rsid w:val="00FA7F3C"/>
    <w:rsid w:val="00FB0931"/>
    <w:rsid w:val="00FB0C7D"/>
    <w:rsid w:val="00FB0FF4"/>
    <w:rsid w:val="00FB106A"/>
    <w:rsid w:val="00FB13A1"/>
    <w:rsid w:val="00FB154B"/>
    <w:rsid w:val="00FB164B"/>
    <w:rsid w:val="00FB1763"/>
    <w:rsid w:val="00FB17F4"/>
    <w:rsid w:val="00FB1950"/>
    <w:rsid w:val="00FB1A6F"/>
    <w:rsid w:val="00FB1AA7"/>
    <w:rsid w:val="00FB2262"/>
    <w:rsid w:val="00FB2757"/>
    <w:rsid w:val="00FB2A0D"/>
    <w:rsid w:val="00FB2A19"/>
    <w:rsid w:val="00FB2B21"/>
    <w:rsid w:val="00FB2B29"/>
    <w:rsid w:val="00FB2B9C"/>
    <w:rsid w:val="00FB39D7"/>
    <w:rsid w:val="00FB3B49"/>
    <w:rsid w:val="00FB4442"/>
    <w:rsid w:val="00FB4941"/>
    <w:rsid w:val="00FB4D4D"/>
    <w:rsid w:val="00FB4F32"/>
    <w:rsid w:val="00FB5451"/>
    <w:rsid w:val="00FB54E8"/>
    <w:rsid w:val="00FB58E8"/>
    <w:rsid w:val="00FB5A57"/>
    <w:rsid w:val="00FB5DFD"/>
    <w:rsid w:val="00FB5E3F"/>
    <w:rsid w:val="00FB5F11"/>
    <w:rsid w:val="00FB6141"/>
    <w:rsid w:val="00FB6338"/>
    <w:rsid w:val="00FB6BD1"/>
    <w:rsid w:val="00FB6C6F"/>
    <w:rsid w:val="00FB727B"/>
    <w:rsid w:val="00FB7420"/>
    <w:rsid w:val="00FB7A72"/>
    <w:rsid w:val="00FB7C78"/>
    <w:rsid w:val="00FC0324"/>
    <w:rsid w:val="00FC0910"/>
    <w:rsid w:val="00FC1264"/>
    <w:rsid w:val="00FC1650"/>
    <w:rsid w:val="00FC18A0"/>
    <w:rsid w:val="00FC1A9A"/>
    <w:rsid w:val="00FC1B89"/>
    <w:rsid w:val="00FC2067"/>
    <w:rsid w:val="00FC27F2"/>
    <w:rsid w:val="00FC2C9D"/>
    <w:rsid w:val="00FC2DB9"/>
    <w:rsid w:val="00FC3314"/>
    <w:rsid w:val="00FC35F3"/>
    <w:rsid w:val="00FC36CC"/>
    <w:rsid w:val="00FC3852"/>
    <w:rsid w:val="00FC3CC6"/>
    <w:rsid w:val="00FC3FC0"/>
    <w:rsid w:val="00FC48A9"/>
    <w:rsid w:val="00FC498F"/>
    <w:rsid w:val="00FC49C2"/>
    <w:rsid w:val="00FC4C06"/>
    <w:rsid w:val="00FC4C3B"/>
    <w:rsid w:val="00FC4F56"/>
    <w:rsid w:val="00FC546E"/>
    <w:rsid w:val="00FC55A4"/>
    <w:rsid w:val="00FC5741"/>
    <w:rsid w:val="00FC5835"/>
    <w:rsid w:val="00FC5944"/>
    <w:rsid w:val="00FC59C6"/>
    <w:rsid w:val="00FC5F21"/>
    <w:rsid w:val="00FC60C4"/>
    <w:rsid w:val="00FC636C"/>
    <w:rsid w:val="00FC659B"/>
    <w:rsid w:val="00FC682B"/>
    <w:rsid w:val="00FC6B35"/>
    <w:rsid w:val="00FC71C5"/>
    <w:rsid w:val="00FC725D"/>
    <w:rsid w:val="00FC764C"/>
    <w:rsid w:val="00FC7824"/>
    <w:rsid w:val="00FC78EB"/>
    <w:rsid w:val="00FC791F"/>
    <w:rsid w:val="00FC79F2"/>
    <w:rsid w:val="00FC7A28"/>
    <w:rsid w:val="00FC7C61"/>
    <w:rsid w:val="00FD0200"/>
    <w:rsid w:val="00FD0240"/>
    <w:rsid w:val="00FD0367"/>
    <w:rsid w:val="00FD070A"/>
    <w:rsid w:val="00FD07C6"/>
    <w:rsid w:val="00FD07F3"/>
    <w:rsid w:val="00FD0800"/>
    <w:rsid w:val="00FD09D0"/>
    <w:rsid w:val="00FD0BF0"/>
    <w:rsid w:val="00FD0C7F"/>
    <w:rsid w:val="00FD0C86"/>
    <w:rsid w:val="00FD0D16"/>
    <w:rsid w:val="00FD0DC5"/>
    <w:rsid w:val="00FD1562"/>
    <w:rsid w:val="00FD173A"/>
    <w:rsid w:val="00FD18F8"/>
    <w:rsid w:val="00FD1AA6"/>
    <w:rsid w:val="00FD217E"/>
    <w:rsid w:val="00FD29D9"/>
    <w:rsid w:val="00FD2C6D"/>
    <w:rsid w:val="00FD2C8D"/>
    <w:rsid w:val="00FD2F39"/>
    <w:rsid w:val="00FD2FCE"/>
    <w:rsid w:val="00FD3043"/>
    <w:rsid w:val="00FD3082"/>
    <w:rsid w:val="00FD33EF"/>
    <w:rsid w:val="00FD35AF"/>
    <w:rsid w:val="00FD3B75"/>
    <w:rsid w:val="00FD3C7A"/>
    <w:rsid w:val="00FD40B8"/>
    <w:rsid w:val="00FD418F"/>
    <w:rsid w:val="00FD4193"/>
    <w:rsid w:val="00FD4574"/>
    <w:rsid w:val="00FD4775"/>
    <w:rsid w:val="00FD4B6E"/>
    <w:rsid w:val="00FD4B8B"/>
    <w:rsid w:val="00FD4EAE"/>
    <w:rsid w:val="00FD4F0C"/>
    <w:rsid w:val="00FD4FA4"/>
    <w:rsid w:val="00FD5114"/>
    <w:rsid w:val="00FD518C"/>
    <w:rsid w:val="00FD5297"/>
    <w:rsid w:val="00FD52DE"/>
    <w:rsid w:val="00FD5A72"/>
    <w:rsid w:val="00FD604F"/>
    <w:rsid w:val="00FD6E8C"/>
    <w:rsid w:val="00FD706A"/>
    <w:rsid w:val="00FD755E"/>
    <w:rsid w:val="00FD7828"/>
    <w:rsid w:val="00FD79FE"/>
    <w:rsid w:val="00FD7C1E"/>
    <w:rsid w:val="00FD7D15"/>
    <w:rsid w:val="00FE00EE"/>
    <w:rsid w:val="00FE02D1"/>
    <w:rsid w:val="00FE0B4E"/>
    <w:rsid w:val="00FE1063"/>
    <w:rsid w:val="00FE116B"/>
    <w:rsid w:val="00FE1465"/>
    <w:rsid w:val="00FE1B82"/>
    <w:rsid w:val="00FE1DE7"/>
    <w:rsid w:val="00FE2086"/>
    <w:rsid w:val="00FE2116"/>
    <w:rsid w:val="00FE2129"/>
    <w:rsid w:val="00FE216B"/>
    <w:rsid w:val="00FE21A7"/>
    <w:rsid w:val="00FE2401"/>
    <w:rsid w:val="00FE322E"/>
    <w:rsid w:val="00FE3567"/>
    <w:rsid w:val="00FE3D64"/>
    <w:rsid w:val="00FE4439"/>
    <w:rsid w:val="00FE44A9"/>
    <w:rsid w:val="00FE4606"/>
    <w:rsid w:val="00FE48C3"/>
    <w:rsid w:val="00FE4C01"/>
    <w:rsid w:val="00FE4DB6"/>
    <w:rsid w:val="00FE5438"/>
    <w:rsid w:val="00FE56F4"/>
    <w:rsid w:val="00FE5A14"/>
    <w:rsid w:val="00FE5AD8"/>
    <w:rsid w:val="00FE5EC8"/>
    <w:rsid w:val="00FE6027"/>
    <w:rsid w:val="00FE64DC"/>
    <w:rsid w:val="00FE6DA5"/>
    <w:rsid w:val="00FE6F84"/>
    <w:rsid w:val="00FE715E"/>
    <w:rsid w:val="00FE7259"/>
    <w:rsid w:val="00FE737E"/>
    <w:rsid w:val="00FE74B9"/>
    <w:rsid w:val="00FE7641"/>
    <w:rsid w:val="00FE7791"/>
    <w:rsid w:val="00FE7814"/>
    <w:rsid w:val="00FE7C33"/>
    <w:rsid w:val="00FF012B"/>
    <w:rsid w:val="00FF0A42"/>
    <w:rsid w:val="00FF0AF0"/>
    <w:rsid w:val="00FF1300"/>
    <w:rsid w:val="00FF14EA"/>
    <w:rsid w:val="00FF1836"/>
    <w:rsid w:val="00FF1A85"/>
    <w:rsid w:val="00FF1C4E"/>
    <w:rsid w:val="00FF1D43"/>
    <w:rsid w:val="00FF22D7"/>
    <w:rsid w:val="00FF2802"/>
    <w:rsid w:val="00FF28DC"/>
    <w:rsid w:val="00FF29FE"/>
    <w:rsid w:val="00FF2E1C"/>
    <w:rsid w:val="00FF2EA6"/>
    <w:rsid w:val="00FF38B5"/>
    <w:rsid w:val="00FF3AB9"/>
    <w:rsid w:val="00FF4507"/>
    <w:rsid w:val="00FF4769"/>
    <w:rsid w:val="00FF4848"/>
    <w:rsid w:val="00FF48CD"/>
    <w:rsid w:val="00FF4AC9"/>
    <w:rsid w:val="00FF4C76"/>
    <w:rsid w:val="00FF4DCE"/>
    <w:rsid w:val="00FF5A02"/>
    <w:rsid w:val="00FF5DED"/>
    <w:rsid w:val="00FF626F"/>
    <w:rsid w:val="00FF6610"/>
    <w:rsid w:val="00FF6C3F"/>
    <w:rsid w:val="00FF6E1E"/>
    <w:rsid w:val="00FF6EDB"/>
    <w:rsid w:val="00FF73F0"/>
    <w:rsid w:val="00FF7AC9"/>
    <w:rsid w:val="00FF7DA8"/>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9" strokecolor="none [3213]">
      <v:fill color="#ff9"/>
      <v:stroke color="none [3213]" weight="1pt"/>
      <o:colormru v:ext="edit" colors="#ddd,silver,#ffc"/>
    </o:shapedefaults>
    <o:shapelayout v:ext="edit">
      <o:idmap v:ext="edit" data="1"/>
    </o:shapelayout>
  </w:shapeDefaults>
  <w:decimalSymbol w:val=","/>
  <w:listSeparator w:val=";"/>
  <w15:docId w15:val="{1166CCF6-3279-4528-AD81-F25B5F018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508"/>
    <w:pPr>
      <w:jc w:val="both"/>
    </w:pPr>
    <w:rPr>
      <w:rFonts w:ascii="Arial Narrow" w:hAnsi="Arial Narrow" w:cs="Arial"/>
      <w:sz w:val="24"/>
      <w:lang w:eastAsia="es-ES_tradnl"/>
    </w:rPr>
  </w:style>
  <w:style w:type="paragraph" w:styleId="Ttulo1">
    <w:name w:val="heading 1"/>
    <w:basedOn w:val="Normal"/>
    <w:next w:val="Normal"/>
    <w:link w:val="Ttulo1Car"/>
    <w:uiPriority w:val="9"/>
    <w:qFormat/>
    <w:rsid w:val="00AC475A"/>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935D19"/>
    <w:pPr>
      <w:keepNext/>
      <w:spacing w:before="240" w:after="60"/>
      <w:outlineLvl w:val="1"/>
    </w:pPr>
    <w:rPr>
      <w:b/>
      <w:bCs/>
      <w:i/>
      <w:iCs/>
      <w:sz w:val="28"/>
      <w:szCs w:val="28"/>
    </w:rPr>
  </w:style>
  <w:style w:type="paragraph" w:styleId="Ttulo3">
    <w:name w:val="heading 3"/>
    <w:basedOn w:val="Normal"/>
    <w:next w:val="Normal"/>
    <w:link w:val="Ttulo3Car"/>
    <w:qFormat/>
    <w:rsid w:val="00074E2C"/>
    <w:pPr>
      <w:keepNext/>
      <w:jc w:val="center"/>
      <w:outlineLvl w:val="2"/>
    </w:pPr>
    <w:rPr>
      <w:b/>
      <w:sz w:val="36"/>
      <w:lang w:eastAsia="es-ES"/>
    </w:rPr>
  </w:style>
  <w:style w:type="paragraph" w:styleId="Ttulo4">
    <w:name w:val="heading 4"/>
    <w:basedOn w:val="Normal"/>
    <w:next w:val="Normal"/>
    <w:qFormat/>
    <w:rsid w:val="00ED5045"/>
    <w:pPr>
      <w:keepNext/>
      <w:spacing w:before="240" w:after="60"/>
      <w:outlineLvl w:val="3"/>
    </w:pPr>
    <w:rPr>
      <w:b/>
      <w:bCs/>
      <w:sz w:val="28"/>
      <w:szCs w:val="28"/>
    </w:rPr>
  </w:style>
  <w:style w:type="paragraph" w:styleId="Ttulo5">
    <w:name w:val="heading 5"/>
    <w:basedOn w:val="Normal"/>
    <w:next w:val="Normal"/>
    <w:link w:val="Ttulo5Car"/>
    <w:unhideWhenUsed/>
    <w:qFormat/>
    <w:rsid w:val="005B6F06"/>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qFormat/>
    <w:rsid w:val="00ED5045"/>
    <w:pPr>
      <w:spacing w:before="240" w:after="60"/>
      <w:outlineLvl w:val="6"/>
    </w:pPr>
    <w:rPr>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475A"/>
    <w:rPr>
      <w:rFonts w:ascii="Cambria" w:eastAsia="Times New Roman" w:hAnsi="Cambria" w:cs="Times New Roman"/>
      <w:b/>
      <w:bCs/>
      <w:kern w:val="32"/>
      <w:sz w:val="32"/>
      <w:szCs w:val="32"/>
      <w:lang w:eastAsia="es-ES_tradnl"/>
    </w:rPr>
  </w:style>
  <w:style w:type="character" w:customStyle="1" w:styleId="Ttulo2Car">
    <w:name w:val="Título 2 Car"/>
    <w:basedOn w:val="Fuentedeprrafopredeter"/>
    <w:link w:val="Ttulo2"/>
    <w:uiPriority w:val="9"/>
    <w:rsid w:val="00EA768B"/>
    <w:rPr>
      <w:rFonts w:ascii="Arial" w:hAnsi="Arial" w:cs="Arial"/>
      <w:b/>
      <w:bCs/>
      <w:i/>
      <w:iCs/>
      <w:sz w:val="28"/>
      <w:szCs w:val="28"/>
      <w:lang w:eastAsia="es-ES_tradnl"/>
    </w:rPr>
  </w:style>
  <w:style w:type="character" w:customStyle="1" w:styleId="Ttulo3Car">
    <w:name w:val="Título 3 Car"/>
    <w:basedOn w:val="Fuentedeprrafopredeter"/>
    <w:link w:val="Ttulo3"/>
    <w:rsid w:val="00074E2C"/>
    <w:rPr>
      <w:rFonts w:ascii="Arial Narrow" w:hAnsi="Arial Narrow" w:cs="Arial"/>
      <w:b/>
      <w:sz w:val="36"/>
    </w:rPr>
  </w:style>
  <w:style w:type="character" w:customStyle="1" w:styleId="Ttulo5Car">
    <w:name w:val="Título 5 Car"/>
    <w:basedOn w:val="Fuentedeprrafopredeter"/>
    <w:link w:val="Ttulo5"/>
    <w:rsid w:val="005B6F06"/>
    <w:rPr>
      <w:rFonts w:asciiTheme="majorHAnsi" w:eastAsiaTheme="majorEastAsia" w:hAnsiTheme="majorHAnsi" w:cstheme="majorBidi"/>
      <w:color w:val="243F60" w:themeColor="accent1" w:themeShade="7F"/>
      <w:lang w:eastAsia="es-ES_tradnl"/>
    </w:rPr>
  </w:style>
  <w:style w:type="paragraph" w:styleId="Encabezado">
    <w:name w:val="header"/>
    <w:basedOn w:val="Normal"/>
    <w:link w:val="EncabezadoCar"/>
    <w:uiPriority w:val="99"/>
    <w:rsid w:val="00DC53F7"/>
    <w:pPr>
      <w:tabs>
        <w:tab w:val="center" w:pos="4252"/>
        <w:tab w:val="right" w:pos="8504"/>
      </w:tabs>
    </w:pPr>
  </w:style>
  <w:style w:type="character" w:customStyle="1" w:styleId="EncabezadoCar">
    <w:name w:val="Encabezado Car"/>
    <w:basedOn w:val="Fuentedeprrafopredeter"/>
    <w:link w:val="Encabezado"/>
    <w:uiPriority w:val="99"/>
    <w:rsid w:val="00466F25"/>
    <w:rPr>
      <w:lang w:eastAsia="es-ES_tradnl"/>
    </w:rPr>
  </w:style>
  <w:style w:type="paragraph" w:styleId="Piedepgina">
    <w:name w:val="footer"/>
    <w:basedOn w:val="Normal"/>
    <w:link w:val="PiedepginaCar"/>
    <w:uiPriority w:val="99"/>
    <w:rsid w:val="00DC53F7"/>
    <w:pPr>
      <w:tabs>
        <w:tab w:val="center" w:pos="4252"/>
        <w:tab w:val="right" w:pos="8504"/>
      </w:tabs>
    </w:pPr>
  </w:style>
  <w:style w:type="character" w:customStyle="1" w:styleId="PiedepginaCar">
    <w:name w:val="Pie de página Car"/>
    <w:basedOn w:val="Fuentedeprrafopredeter"/>
    <w:link w:val="Piedepgina"/>
    <w:uiPriority w:val="99"/>
    <w:rsid w:val="000E23D9"/>
    <w:rPr>
      <w:lang w:eastAsia="es-ES_tradnl"/>
    </w:rPr>
  </w:style>
  <w:style w:type="table" w:styleId="Tablaconcuadrcula">
    <w:name w:val="Table Grid"/>
    <w:basedOn w:val="Tablanormal"/>
    <w:uiPriority w:val="59"/>
    <w:rsid w:val="00DC5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DC53F7"/>
  </w:style>
  <w:style w:type="paragraph" w:styleId="Textoindependiente">
    <w:name w:val="Body Text"/>
    <w:basedOn w:val="Normal"/>
    <w:rsid w:val="00612BD2"/>
    <w:rPr>
      <w:rFonts w:ascii="Tahoma" w:hAnsi="Tahoma"/>
      <w:snapToGrid w:val="0"/>
      <w:lang w:val="en-US" w:eastAsia="es-ES"/>
    </w:rPr>
  </w:style>
  <w:style w:type="paragraph" w:styleId="Textonotapie">
    <w:name w:val="footnote text"/>
    <w:aliases w:val="Footnote"/>
    <w:basedOn w:val="Normal"/>
    <w:link w:val="TextonotapieCar"/>
    <w:rsid w:val="00BF5BB9"/>
    <w:rPr>
      <w:lang w:eastAsia="es-ES"/>
    </w:rPr>
  </w:style>
  <w:style w:type="character" w:customStyle="1" w:styleId="TextonotapieCar">
    <w:name w:val="Texto nota pie Car"/>
    <w:aliases w:val="Footnote Car"/>
    <w:basedOn w:val="Fuentedeprrafopredeter"/>
    <w:link w:val="Textonotapie"/>
    <w:uiPriority w:val="99"/>
    <w:rsid w:val="004D0C2E"/>
  </w:style>
  <w:style w:type="character" w:styleId="Refdenotaalpie">
    <w:name w:val="footnote reference"/>
    <w:basedOn w:val="Fuentedeprrafopredeter"/>
    <w:rsid w:val="00BF5BB9"/>
    <w:rPr>
      <w:vertAlign w:val="superscript"/>
    </w:rPr>
  </w:style>
  <w:style w:type="paragraph" w:customStyle="1" w:styleId="Textodenotaalpie">
    <w:name w:val="Texto de nota al pie"/>
    <w:basedOn w:val="Normal"/>
    <w:rsid w:val="00C657A0"/>
    <w:pPr>
      <w:widowControl w:val="0"/>
    </w:pPr>
    <w:rPr>
      <w:rFonts w:ascii="Courier New" w:hAnsi="Courier New"/>
      <w:snapToGrid w:val="0"/>
      <w:lang w:eastAsia="es-ES"/>
    </w:rPr>
  </w:style>
  <w:style w:type="paragraph" w:styleId="Textoindependiente2">
    <w:name w:val="Body Text 2"/>
    <w:basedOn w:val="Normal"/>
    <w:rsid w:val="00A46C71"/>
    <w:pPr>
      <w:spacing w:after="120" w:line="480" w:lineRule="auto"/>
    </w:pPr>
    <w:rPr>
      <w:lang w:eastAsia="es-ES"/>
    </w:rPr>
  </w:style>
  <w:style w:type="paragraph" w:styleId="NormalWeb">
    <w:name w:val="Normal (Web)"/>
    <w:basedOn w:val="Normal"/>
    <w:uiPriority w:val="99"/>
    <w:rsid w:val="0046483F"/>
    <w:pPr>
      <w:spacing w:before="100" w:beforeAutospacing="1" w:after="100" w:afterAutospacing="1"/>
    </w:pPr>
    <w:rPr>
      <w:color w:val="000000"/>
      <w:szCs w:val="24"/>
      <w:lang w:val="es-ES_tradnl"/>
    </w:rPr>
  </w:style>
  <w:style w:type="character" w:styleId="Hipervnculo">
    <w:name w:val="Hyperlink"/>
    <w:basedOn w:val="Fuentedeprrafopredeter"/>
    <w:uiPriority w:val="99"/>
    <w:rsid w:val="00ED68C7"/>
    <w:rPr>
      <w:color w:val="0000FF"/>
      <w:u w:val="single"/>
    </w:rPr>
  </w:style>
  <w:style w:type="paragraph" w:styleId="Textoindependiente3">
    <w:name w:val="Body Text 3"/>
    <w:basedOn w:val="Normal"/>
    <w:rsid w:val="004032CE"/>
    <w:pPr>
      <w:spacing w:after="120"/>
    </w:pPr>
    <w:rPr>
      <w:sz w:val="16"/>
      <w:szCs w:val="16"/>
    </w:rPr>
  </w:style>
  <w:style w:type="table" w:styleId="Tablaconlista7">
    <w:name w:val="Table List 7"/>
    <w:basedOn w:val="Tablanormal"/>
    <w:rsid w:val="00AE1444"/>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extonormal">
    <w:name w:val="textonormal"/>
    <w:basedOn w:val="Normal"/>
    <w:rsid w:val="00687B5F"/>
    <w:pPr>
      <w:spacing w:before="100" w:beforeAutospacing="1" w:after="100" w:afterAutospacing="1"/>
    </w:pPr>
    <w:rPr>
      <w:rFonts w:ascii="Verdana" w:hAnsi="Verdana"/>
      <w:color w:val="666666"/>
      <w:sz w:val="9"/>
      <w:szCs w:val="9"/>
      <w:lang w:eastAsia="es-ES"/>
    </w:rPr>
  </w:style>
  <w:style w:type="paragraph" w:customStyle="1" w:styleId="Textodenotaalfinal">
    <w:name w:val="Texto de nota al final"/>
    <w:basedOn w:val="Normal"/>
    <w:rsid w:val="007A5AB1"/>
    <w:pPr>
      <w:widowControl w:val="0"/>
    </w:pPr>
    <w:rPr>
      <w:rFonts w:ascii="Courier New" w:eastAsia="MS Mincho" w:hAnsi="Courier New"/>
      <w:snapToGrid w:val="0"/>
      <w:lang w:eastAsia="es-ES"/>
    </w:rPr>
  </w:style>
  <w:style w:type="paragraph" w:styleId="Textodeglobo">
    <w:name w:val="Balloon Text"/>
    <w:basedOn w:val="Normal"/>
    <w:link w:val="TextodegloboCar"/>
    <w:uiPriority w:val="99"/>
    <w:rsid w:val="00DF56C4"/>
    <w:rPr>
      <w:rFonts w:ascii="Tahoma" w:hAnsi="Tahoma" w:cs="Tahoma"/>
      <w:sz w:val="16"/>
      <w:szCs w:val="16"/>
    </w:rPr>
  </w:style>
  <w:style w:type="character" w:customStyle="1" w:styleId="TextodegloboCar">
    <w:name w:val="Texto de globo Car"/>
    <w:basedOn w:val="Fuentedeprrafopredeter"/>
    <w:link w:val="Textodeglobo"/>
    <w:uiPriority w:val="99"/>
    <w:rsid w:val="00DF56C4"/>
    <w:rPr>
      <w:rFonts w:ascii="Tahoma" w:hAnsi="Tahoma" w:cs="Tahoma"/>
      <w:sz w:val="16"/>
      <w:szCs w:val="16"/>
      <w:lang w:val="es-ES"/>
    </w:rPr>
  </w:style>
  <w:style w:type="paragraph" w:customStyle="1" w:styleId="Prrafodelista1">
    <w:name w:val="Párrafo de lista1"/>
    <w:basedOn w:val="Normal"/>
    <w:uiPriority w:val="34"/>
    <w:qFormat/>
    <w:rsid w:val="007B50AD"/>
    <w:pPr>
      <w:ind w:left="708"/>
    </w:pPr>
  </w:style>
  <w:style w:type="character" w:styleId="Textoennegrita">
    <w:name w:val="Strong"/>
    <w:basedOn w:val="Fuentedeprrafopredeter"/>
    <w:uiPriority w:val="22"/>
    <w:qFormat/>
    <w:rsid w:val="00FA3D14"/>
    <w:rPr>
      <w:b/>
      <w:bCs/>
    </w:rPr>
  </w:style>
  <w:style w:type="character" w:styleId="CitaHTML">
    <w:name w:val="HTML Cite"/>
    <w:basedOn w:val="Fuentedeprrafopredeter"/>
    <w:unhideWhenUsed/>
    <w:rsid w:val="00E60767"/>
    <w:rPr>
      <w:i w:val="0"/>
      <w:iCs w:val="0"/>
      <w:color w:val="008000"/>
    </w:rPr>
  </w:style>
  <w:style w:type="paragraph" w:styleId="Sangra2detindependiente">
    <w:name w:val="Body Text Indent 2"/>
    <w:basedOn w:val="Normal"/>
    <w:link w:val="Sangra2detindependienteCar"/>
    <w:rsid w:val="00DC23EF"/>
    <w:pPr>
      <w:spacing w:after="120" w:line="480" w:lineRule="auto"/>
      <w:ind w:left="283"/>
    </w:pPr>
  </w:style>
  <w:style w:type="character" w:customStyle="1" w:styleId="Sangra2detindependienteCar">
    <w:name w:val="Sangría 2 de t. independiente Car"/>
    <w:basedOn w:val="Fuentedeprrafopredeter"/>
    <w:link w:val="Sangra2detindependiente"/>
    <w:rsid w:val="00DC23EF"/>
    <w:rPr>
      <w:lang w:eastAsia="es-ES_tradnl"/>
    </w:rPr>
  </w:style>
  <w:style w:type="paragraph" w:styleId="Sangra3detindependiente">
    <w:name w:val="Body Text Indent 3"/>
    <w:basedOn w:val="Normal"/>
    <w:link w:val="Sangra3detindependienteCar"/>
    <w:rsid w:val="003E7119"/>
    <w:pPr>
      <w:spacing w:after="120"/>
      <w:ind w:left="283"/>
    </w:pPr>
    <w:rPr>
      <w:rFonts w:eastAsia="MS Mincho"/>
      <w:sz w:val="16"/>
      <w:szCs w:val="16"/>
      <w:lang w:eastAsia="ja-JP"/>
    </w:rPr>
  </w:style>
  <w:style w:type="character" w:customStyle="1" w:styleId="Sangra3detindependienteCar">
    <w:name w:val="Sangría 3 de t. independiente Car"/>
    <w:basedOn w:val="Fuentedeprrafopredeter"/>
    <w:link w:val="Sangra3detindependiente"/>
    <w:rsid w:val="003E7119"/>
    <w:rPr>
      <w:rFonts w:eastAsia="MS Mincho"/>
      <w:sz w:val="16"/>
      <w:szCs w:val="16"/>
      <w:lang w:eastAsia="ja-JP"/>
    </w:rPr>
  </w:style>
  <w:style w:type="paragraph" w:customStyle="1" w:styleId="Default">
    <w:name w:val="Default"/>
    <w:rsid w:val="007F2AA7"/>
    <w:pPr>
      <w:autoSpaceDE w:val="0"/>
      <w:autoSpaceDN w:val="0"/>
      <w:adjustRightInd w:val="0"/>
    </w:pPr>
    <w:rPr>
      <w:rFonts w:ascii="Wingdings" w:hAnsi="Wingdings" w:cs="Wingdings"/>
      <w:color w:val="000000"/>
      <w:sz w:val="24"/>
      <w:szCs w:val="24"/>
    </w:rPr>
  </w:style>
  <w:style w:type="paragraph" w:customStyle="1" w:styleId="xl52">
    <w:name w:val="xl52"/>
    <w:basedOn w:val="Normal"/>
    <w:rsid w:val="003759F2"/>
    <w:pPr>
      <w:pBdr>
        <w:bottom w:val="single" w:sz="4" w:space="0" w:color="auto"/>
      </w:pBdr>
      <w:spacing w:before="100" w:beforeAutospacing="1" w:after="100" w:afterAutospacing="1"/>
    </w:pPr>
    <w:rPr>
      <w:rFonts w:ascii="Arial Unicode MS" w:eastAsia="Arial Unicode MS" w:hAnsi="Arial Unicode MS" w:cs="Arial Unicode MS"/>
      <w:szCs w:val="24"/>
      <w:lang w:eastAsia="es-ES"/>
    </w:rPr>
  </w:style>
  <w:style w:type="paragraph" w:styleId="Sangradetextonormal">
    <w:name w:val="Body Text Indent"/>
    <w:basedOn w:val="Normal"/>
    <w:link w:val="SangradetextonormalCar"/>
    <w:rsid w:val="00B91195"/>
    <w:pPr>
      <w:spacing w:after="120"/>
      <w:ind w:left="283"/>
    </w:pPr>
    <w:rPr>
      <w:szCs w:val="24"/>
      <w:lang w:val="es-SV" w:eastAsia="es-SV"/>
    </w:rPr>
  </w:style>
  <w:style w:type="character" w:customStyle="1" w:styleId="SangradetextonormalCar">
    <w:name w:val="Sangría de texto normal Car"/>
    <w:basedOn w:val="Fuentedeprrafopredeter"/>
    <w:link w:val="Sangradetextonormal"/>
    <w:rsid w:val="00B91195"/>
    <w:rPr>
      <w:sz w:val="24"/>
      <w:szCs w:val="24"/>
      <w:lang w:val="es-SV" w:eastAsia="es-SV"/>
    </w:rPr>
  </w:style>
  <w:style w:type="paragraph" w:styleId="Listaconvietas">
    <w:name w:val="List Bullet"/>
    <w:basedOn w:val="Normal"/>
    <w:autoRedefine/>
    <w:rsid w:val="00657E38"/>
    <w:pPr>
      <w:tabs>
        <w:tab w:val="num" w:pos="360"/>
      </w:tabs>
      <w:ind w:left="360" w:hanging="360"/>
    </w:pPr>
    <w:rPr>
      <w:rFonts w:eastAsia="MS Mincho"/>
      <w:szCs w:val="24"/>
      <w:lang w:val="es-SV" w:eastAsia="es-SV"/>
    </w:rPr>
  </w:style>
  <w:style w:type="paragraph" w:styleId="Textonotaalfinal">
    <w:name w:val="endnote text"/>
    <w:basedOn w:val="Normal"/>
    <w:link w:val="TextonotaalfinalCar"/>
    <w:rsid w:val="001B3F43"/>
  </w:style>
  <w:style w:type="character" w:customStyle="1" w:styleId="TextonotaalfinalCar">
    <w:name w:val="Texto nota al final Car"/>
    <w:basedOn w:val="Fuentedeprrafopredeter"/>
    <w:link w:val="Textonotaalfinal"/>
    <w:rsid w:val="001B3F43"/>
    <w:rPr>
      <w:lang w:eastAsia="es-ES_tradnl"/>
    </w:rPr>
  </w:style>
  <w:style w:type="character" w:styleId="Refdenotaalfinal">
    <w:name w:val="endnote reference"/>
    <w:basedOn w:val="Fuentedeprrafopredeter"/>
    <w:rsid w:val="001B3F43"/>
    <w:rPr>
      <w:vertAlign w:val="superscript"/>
    </w:rPr>
  </w:style>
  <w:style w:type="character" w:styleId="Refdecomentario">
    <w:name w:val="annotation reference"/>
    <w:basedOn w:val="Fuentedeprrafopredeter"/>
    <w:rsid w:val="001B3F43"/>
    <w:rPr>
      <w:sz w:val="16"/>
      <w:szCs w:val="16"/>
    </w:rPr>
  </w:style>
  <w:style w:type="paragraph" w:styleId="Textocomentario">
    <w:name w:val="annotation text"/>
    <w:basedOn w:val="Normal"/>
    <w:link w:val="TextocomentarioCar"/>
    <w:rsid w:val="001B3F43"/>
  </w:style>
  <w:style w:type="character" w:customStyle="1" w:styleId="TextocomentarioCar">
    <w:name w:val="Texto comentario Car"/>
    <w:basedOn w:val="Fuentedeprrafopredeter"/>
    <w:link w:val="Textocomentario"/>
    <w:rsid w:val="001B3F43"/>
    <w:rPr>
      <w:lang w:eastAsia="es-ES_tradnl"/>
    </w:rPr>
  </w:style>
  <w:style w:type="paragraph" w:styleId="Asuntodelcomentario">
    <w:name w:val="annotation subject"/>
    <w:basedOn w:val="Textocomentario"/>
    <w:next w:val="Textocomentario"/>
    <w:link w:val="AsuntodelcomentarioCar"/>
    <w:rsid w:val="001B3F43"/>
    <w:rPr>
      <w:b/>
      <w:bCs/>
    </w:rPr>
  </w:style>
  <w:style w:type="character" w:customStyle="1" w:styleId="AsuntodelcomentarioCar">
    <w:name w:val="Asunto del comentario Car"/>
    <w:basedOn w:val="TextocomentarioCar"/>
    <w:link w:val="Asuntodelcomentario"/>
    <w:rsid w:val="001B3F43"/>
    <w:rPr>
      <w:b/>
      <w:bCs/>
      <w:lang w:eastAsia="es-ES_tradnl"/>
    </w:rPr>
  </w:style>
  <w:style w:type="paragraph" w:customStyle="1" w:styleId="Estilo1">
    <w:name w:val="Estilo1"/>
    <w:basedOn w:val="Normal"/>
    <w:link w:val="Estilo1Car"/>
    <w:qFormat/>
    <w:rsid w:val="00074E2C"/>
    <w:pPr>
      <w:jc w:val="center"/>
    </w:pPr>
    <w:rPr>
      <w:rFonts w:eastAsiaTheme="majorEastAsia"/>
      <w:b/>
      <w:sz w:val="40"/>
      <w:szCs w:val="40"/>
      <w:shd w:val="clear" w:color="auto" w:fill="EEECE1" w:themeFill="background2"/>
    </w:rPr>
  </w:style>
  <w:style w:type="character" w:customStyle="1" w:styleId="Estilo1Car">
    <w:name w:val="Estilo1 Car"/>
    <w:basedOn w:val="Fuentedeprrafopredeter"/>
    <w:link w:val="Estilo1"/>
    <w:rsid w:val="00074E2C"/>
    <w:rPr>
      <w:rFonts w:ascii="Arial Narrow" w:eastAsiaTheme="majorEastAsia" w:hAnsi="Arial Narrow" w:cs="Arial"/>
      <w:b/>
      <w:sz w:val="40"/>
      <w:szCs w:val="40"/>
      <w:lang w:eastAsia="es-ES_tradnl"/>
    </w:rPr>
  </w:style>
  <w:style w:type="paragraph" w:customStyle="1" w:styleId="Estilo2">
    <w:name w:val="Estilo2"/>
    <w:basedOn w:val="Normal"/>
    <w:link w:val="Estilo2Car"/>
    <w:autoRedefine/>
    <w:qFormat/>
    <w:rsid w:val="00D3051A"/>
    <w:pPr>
      <w:jc w:val="left"/>
    </w:pPr>
    <w:rPr>
      <w:sz w:val="22"/>
      <w:szCs w:val="28"/>
      <w:lang w:eastAsia="en-US"/>
    </w:rPr>
  </w:style>
  <w:style w:type="character" w:customStyle="1" w:styleId="Estilo2Car">
    <w:name w:val="Estilo2 Car"/>
    <w:basedOn w:val="Fuentedeprrafopredeter"/>
    <w:link w:val="Estilo2"/>
    <w:rsid w:val="00D3051A"/>
    <w:rPr>
      <w:rFonts w:ascii="Arial Narrow" w:hAnsi="Arial Narrow" w:cs="Arial"/>
      <w:sz w:val="22"/>
      <w:szCs w:val="28"/>
      <w:lang w:eastAsia="en-US"/>
    </w:rPr>
  </w:style>
  <w:style w:type="character" w:styleId="nfasis">
    <w:name w:val="Emphasis"/>
    <w:basedOn w:val="Fuentedeprrafopredeter"/>
    <w:uiPriority w:val="20"/>
    <w:qFormat/>
    <w:rsid w:val="009D0739"/>
    <w:rPr>
      <w:i/>
      <w:iCs/>
    </w:rPr>
  </w:style>
  <w:style w:type="paragraph" w:customStyle="1" w:styleId="Estilo3">
    <w:name w:val="Estilo3"/>
    <w:basedOn w:val="Normal"/>
    <w:link w:val="Estilo3Car"/>
    <w:qFormat/>
    <w:rsid w:val="00017481"/>
    <w:rPr>
      <w:b/>
      <w:sz w:val="32"/>
      <w:szCs w:val="24"/>
    </w:rPr>
  </w:style>
  <w:style w:type="character" w:customStyle="1" w:styleId="Estilo3Car">
    <w:name w:val="Estilo3 Car"/>
    <w:basedOn w:val="Fuentedeprrafopredeter"/>
    <w:link w:val="Estilo3"/>
    <w:rsid w:val="00017481"/>
    <w:rPr>
      <w:rFonts w:ascii="Arial" w:hAnsi="Arial" w:cs="Arial"/>
      <w:b/>
      <w:sz w:val="32"/>
      <w:szCs w:val="24"/>
      <w:lang w:eastAsia="es-ES_tradnl"/>
    </w:rPr>
  </w:style>
  <w:style w:type="paragraph" w:customStyle="1" w:styleId="Estilo4">
    <w:name w:val="Estilo4"/>
    <w:basedOn w:val="Normal"/>
    <w:link w:val="Estilo4Car"/>
    <w:qFormat/>
    <w:rsid w:val="00501F9C"/>
    <w:pPr>
      <w:widowControl w:val="0"/>
      <w:tabs>
        <w:tab w:val="left" w:pos="-720"/>
        <w:tab w:val="left" w:pos="0"/>
      </w:tabs>
      <w:suppressAutoHyphens/>
    </w:pPr>
    <w:rPr>
      <w:b/>
      <w:spacing w:val="-3"/>
      <w:sz w:val="22"/>
      <w:szCs w:val="22"/>
      <w:lang w:val="es-MX"/>
    </w:rPr>
  </w:style>
  <w:style w:type="character" w:customStyle="1" w:styleId="Estilo4Car">
    <w:name w:val="Estilo4 Car"/>
    <w:basedOn w:val="Fuentedeprrafopredeter"/>
    <w:link w:val="Estilo4"/>
    <w:rsid w:val="00501F9C"/>
    <w:rPr>
      <w:rFonts w:ascii="Arial" w:hAnsi="Arial" w:cs="Arial"/>
      <w:b/>
      <w:spacing w:val="-3"/>
      <w:sz w:val="22"/>
      <w:szCs w:val="22"/>
      <w:lang w:val="es-MX" w:eastAsia="es-ES_tradnl"/>
    </w:rPr>
  </w:style>
  <w:style w:type="paragraph" w:customStyle="1" w:styleId="TITULOSDEGRAFICOS">
    <w:name w:val="TITULOS DE GRAFICOS"/>
    <w:basedOn w:val="Normal"/>
    <w:link w:val="TITULOSDEGRAFICOSCar"/>
    <w:qFormat/>
    <w:rsid w:val="006C13EA"/>
    <w:pPr>
      <w:jc w:val="center"/>
    </w:pPr>
    <w:rPr>
      <w:b/>
      <w:sz w:val="22"/>
      <w:szCs w:val="22"/>
    </w:rPr>
  </w:style>
  <w:style w:type="character" w:customStyle="1" w:styleId="TITULOSDEGRAFICOSCar">
    <w:name w:val="TITULOS DE GRAFICOS Car"/>
    <w:basedOn w:val="Fuentedeprrafopredeter"/>
    <w:link w:val="TITULOSDEGRAFICOS"/>
    <w:rsid w:val="006C13EA"/>
    <w:rPr>
      <w:rFonts w:ascii="Arial" w:hAnsi="Arial" w:cs="Arial"/>
      <w:b/>
      <w:sz w:val="22"/>
      <w:szCs w:val="22"/>
      <w:lang w:eastAsia="es-ES_tradnl"/>
    </w:rPr>
  </w:style>
  <w:style w:type="paragraph" w:customStyle="1" w:styleId="GRAFICOS">
    <w:name w:val="GRAFICOS"/>
    <w:basedOn w:val="TITULOSDEGRAFICOS"/>
    <w:link w:val="GRAFICOSCar"/>
    <w:qFormat/>
    <w:rsid w:val="00895D2C"/>
    <w:rPr>
      <w:sz w:val="20"/>
    </w:rPr>
  </w:style>
  <w:style w:type="character" w:customStyle="1" w:styleId="GRAFICOSCar">
    <w:name w:val="GRAFICOS Car"/>
    <w:basedOn w:val="TITULOSDEGRAFICOSCar"/>
    <w:link w:val="GRAFICOS"/>
    <w:rsid w:val="00895D2C"/>
    <w:rPr>
      <w:rFonts w:ascii="Arial" w:hAnsi="Arial" w:cs="Arial"/>
      <w:b/>
      <w:sz w:val="22"/>
      <w:szCs w:val="22"/>
      <w:lang w:eastAsia="es-ES_tradnl"/>
    </w:rPr>
  </w:style>
  <w:style w:type="paragraph" w:customStyle="1" w:styleId="USAIDTITLE">
    <w:name w:val="USAID TITLE"/>
    <w:basedOn w:val="Textoindependiente"/>
    <w:rsid w:val="000C5D22"/>
    <w:pPr>
      <w:spacing w:before="2000"/>
      <w:jc w:val="left"/>
    </w:pPr>
    <w:rPr>
      <w:rFonts w:ascii="Arial" w:hAnsi="Arial"/>
      <w:b/>
      <w:bCs/>
      <w:iCs/>
      <w:snapToGrid/>
      <w:sz w:val="82"/>
      <w:szCs w:val="96"/>
      <w:lang w:eastAsia="en-US"/>
    </w:rPr>
  </w:style>
  <w:style w:type="paragraph" w:customStyle="1" w:styleId="USAIDdisclaimer">
    <w:name w:val="USAID disclaimer"/>
    <w:basedOn w:val="Normal"/>
    <w:rsid w:val="000C5D22"/>
    <w:pPr>
      <w:spacing w:before="60"/>
    </w:pPr>
    <w:rPr>
      <w:szCs w:val="24"/>
      <w:lang w:val="en-US" w:eastAsia="en-US"/>
    </w:rPr>
  </w:style>
  <w:style w:type="paragraph" w:customStyle="1" w:styleId="USAIDdate">
    <w:name w:val="USAID date"/>
    <w:basedOn w:val="Normal"/>
    <w:rsid w:val="000C5D22"/>
    <w:rPr>
      <w:b/>
      <w:szCs w:val="24"/>
      <w:lang w:val="en-US" w:eastAsia="en-US"/>
    </w:rPr>
  </w:style>
  <w:style w:type="paragraph" w:customStyle="1" w:styleId="USAIDTpagetitle">
    <w:name w:val="USAID Tpage title"/>
    <w:basedOn w:val="USAIDTITLE"/>
    <w:rsid w:val="000C5D22"/>
    <w:rPr>
      <w:sz w:val="48"/>
      <w:szCs w:val="48"/>
    </w:rPr>
  </w:style>
  <w:style w:type="paragraph" w:customStyle="1" w:styleId="USAIDTpagesubtitle">
    <w:name w:val="USAID Tpage subtitle"/>
    <w:basedOn w:val="Textoindependiente"/>
    <w:rsid w:val="000C5D22"/>
    <w:pPr>
      <w:spacing w:before="100"/>
      <w:jc w:val="left"/>
    </w:pPr>
    <w:rPr>
      <w:rFonts w:ascii="Arial" w:hAnsi="Arial"/>
      <w:bCs/>
      <w:iCs/>
      <w:snapToGrid/>
      <w:sz w:val="30"/>
      <w:szCs w:val="24"/>
      <w:lang w:eastAsia="en-US"/>
    </w:rPr>
  </w:style>
  <w:style w:type="paragraph" w:customStyle="1" w:styleId="TtulodeTDC1">
    <w:name w:val="Título de TDC1"/>
    <w:basedOn w:val="Ttulo1"/>
    <w:next w:val="Normal"/>
    <w:uiPriority w:val="39"/>
    <w:unhideWhenUsed/>
    <w:qFormat/>
    <w:rsid w:val="00492CCE"/>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F514C6"/>
    <w:pPr>
      <w:tabs>
        <w:tab w:val="left" w:pos="700"/>
        <w:tab w:val="left" w:pos="1400"/>
        <w:tab w:val="right" w:leader="dot" w:pos="8830"/>
      </w:tabs>
      <w:spacing w:after="100" w:line="276" w:lineRule="auto"/>
    </w:pPr>
    <w:rPr>
      <w:rFonts w:ascii="Calibri" w:hAnsi="Calibri"/>
      <w:sz w:val="22"/>
      <w:szCs w:val="22"/>
      <w:lang w:eastAsia="en-US"/>
    </w:rPr>
  </w:style>
  <w:style w:type="paragraph" w:styleId="TDC1">
    <w:name w:val="toc 1"/>
    <w:basedOn w:val="Normal"/>
    <w:next w:val="Normal"/>
    <w:autoRedefine/>
    <w:uiPriority w:val="39"/>
    <w:unhideWhenUsed/>
    <w:qFormat/>
    <w:rsid w:val="00B22ED4"/>
    <w:pPr>
      <w:tabs>
        <w:tab w:val="right" w:leader="dot" w:pos="8830"/>
      </w:tabs>
      <w:spacing w:after="100" w:line="276" w:lineRule="auto"/>
    </w:pPr>
    <w:rPr>
      <w:sz w:val="18"/>
      <w:szCs w:val="18"/>
      <w:lang w:eastAsia="en-US"/>
    </w:rPr>
  </w:style>
  <w:style w:type="paragraph" w:styleId="TDC3">
    <w:name w:val="toc 3"/>
    <w:basedOn w:val="Normal"/>
    <w:next w:val="Normal"/>
    <w:autoRedefine/>
    <w:uiPriority w:val="39"/>
    <w:unhideWhenUsed/>
    <w:qFormat/>
    <w:rsid w:val="00AB4C38"/>
    <w:pPr>
      <w:tabs>
        <w:tab w:val="left" w:pos="1400"/>
        <w:tab w:val="left" w:pos="2100"/>
        <w:tab w:val="right" w:leader="dot" w:pos="8830"/>
      </w:tabs>
      <w:spacing w:after="100" w:line="276" w:lineRule="auto"/>
      <w:ind w:left="700"/>
    </w:pPr>
    <w:rPr>
      <w:noProof/>
      <w:sz w:val="18"/>
      <w:szCs w:val="18"/>
      <w:lang w:eastAsia="en-US"/>
    </w:rPr>
  </w:style>
  <w:style w:type="paragraph" w:customStyle="1" w:styleId="Sinespaciado1">
    <w:name w:val="Sin espaciado1"/>
    <w:rsid w:val="007C4B38"/>
    <w:rPr>
      <w:rFonts w:ascii="Calibri" w:hAnsi="Calibri"/>
      <w:sz w:val="22"/>
      <w:szCs w:val="22"/>
      <w:lang w:eastAsia="en-US"/>
    </w:rPr>
  </w:style>
  <w:style w:type="paragraph" w:styleId="Prrafodelista">
    <w:name w:val="List Paragraph"/>
    <w:basedOn w:val="Normal"/>
    <w:uiPriority w:val="34"/>
    <w:qFormat/>
    <w:rsid w:val="000A4A83"/>
    <w:pPr>
      <w:ind w:left="708"/>
    </w:pPr>
    <w:rPr>
      <w:szCs w:val="24"/>
      <w:lang w:val="es-ES_tradnl"/>
    </w:rPr>
  </w:style>
  <w:style w:type="paragraph" w:styleId="Descripcin">
    <w:name w:val="caption"/>
    <w:basedOn w:val="Normal"/>
    <w:next w:val="Normal"/>
    <w:unhideWhenUsed/>
    <w:qFormat/>
    <w:rsid w:val="00F54E77"/>
    <w:pPr>
      <w:spacing w:after="200"/>
    </w:pPr>
    <w:rPr>
      <w:b/>
      <w:bCs/>
      <w:color w:val="4F81BD" w:themeColor="accent1"/>
      <w:sz w:val="18"/>
      <w:szCs w:val="18"/>
      <w:lang w:eastAsia="es-ES"/>
    </w:rPr>
  </w:style>
  <w:style w:type="character" w:customStyle="1" w:styleId="eacep1">
    <w:name w:val="eacep1"/>
    <w:basedOn w:val="Fuentedeprrafopredeter"/>
    <w:rsid w:val="00F77151"/>
    <w:rPr>
      <w:color w:val="000000"/>
    </w:rPr>
  </w:style>
  <w:style w:type="table" w:styleId="Tablaweb2">
    <w:name w:val="Table Web 2"/>
    <w:basedOn w:val="Tablanormal"/>
    <w:rsid w:val="00992D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stern">
    <w:name w:val="western"/>
    <w:basedOn w:val="Normal"/>
    <w:rsid w:val="00992DF1"/>
    <w:rPr>
      <w:rFonts w:eastAsia="Calibri"/>
      <w:szCs w:val="24"/>
      <w:lang w:val="es-SV" w:eastAsia="es-SV"/>
    </w:rPr>
  </w:style>
  <w:style w:type="paragraph" w:styleId="Revisin">
    <w:name w:val="Revision"/>
    <w:hidden/>
    <w:uiPriority w:val="99"/>
    <w:semiHidden/>
    <w:rsid w:val="00667160"/>
    <w:rPr>
      <w:lang w:eastAsia="es-ES_tradnl"/>
    </w:rPr>
  </w:style>
  <w:style w:type="character" w:customStyle="1" w:styleId="breadcrumbs">
    <w:name w:val="breadcrumbs"/>
    <w:basedOn w:val="Fuentedeprrafopredeter"/>
    <w:rsid w:val="00231E1C"/>
  </w:style>
  <w:style w:type="table" w:styleId="Cuadrculamedia3-nfasis1">
    <w:name w:val="Medium Grid 3 Accent 1"/>
    <w:basedOn w:val="Tablanormal"/>
    <w:uiPriority w:val="69"/>
    <w:rsid w:val="00B2276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ombreadomedio1-nfasis11">
    <w:name w:val="Sombreado medio 1 - Énfasis 11"/>
    <w:basedOn w:val="Tablanormal"/>
    <w:uiPriority w:val="63"/>
    <w:rsid w:val="00EA2C69"/>
    <w:rPr>
      <w:rFonts w:asciiTheme="minorHAnsi" w:eastAsiaTheme="minorHAnsi" w:hAnsiTheme="minorHAnsi" w:cstheme="minorBidi"/>
      <w:sz w:val="22"/>
      <w:szCs w:val="22"/>
      <w:lang w:val="es-SV"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EA2C69"/>
    <w:rPr>
      <w:rFonts w:asciiTheme="minorHAnsi" w:eastAsiaTheme="minorHAnsi" w:hAnsiTheme="minorHAnsi" w:cstheme="minorBidi"/>
      <w:sz w:val="22"/>
      <w:szCs w:val="22"/>
      <w:lang w:val="es-SV"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normal1">
    <w:name w:val="Tabla normal1"/>
    <w:semiHidden/>
    <w:rsid w:val="00E37CCF"/>
    <w:rPr>
      <w:lang w:val="es-SV" w:eastAsia="es-SV"/>
    </w:rPr>
    <w:tblPr>
      <w:tblCellMar>
        <w:top w:w="0" w:type="dxa"/>
        <w:left w:w="108" w:type="dxa"/>
        <w:bottom w:w="0" w:type="dxa"/>
        <w:right w:w="108" w:type="dxa"/>
      </w:tblCellMar>
    </w:tblPr>
  </w:style>
  <w:style w:type="character" w:customStyle="1" w:styleId="linkc">
    <w:name w:val="linkc"/>
    <w:basedOn w:val="Fuentedeprrafopredeter"/>
    <w:rsid w:val="00B0334C"/>
  </w:style>
  <w:style w:type="table" w:customStyle="1" w:styleId="Cuadrculaclara-nfasis11">
    <w:name w:val="Cuadrícula clara - Énfasis 11"/>
    <w:basedOn w:val="Tablanormal"/>
    <w:uiPriority w:val="62"/>
    <w:rsid w:val="004F7A3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tulo">
    <w:name w:val="Title"/>
    <w:basedOn w:val="Normal"/>
    <w:link w:val="TtuloCar"/>
    <w:qFormat/>
    <w:rsid w:val="0079232E"/>
    <w:pPr>
      <w:widowControl w:val="0"/>
      <w:jc w:val="center"/>
    </w:pPr>
    <w:rPr>
      <w:b/>
      <w:bCs/>
      <w:color w:val="000000"/>
      <w:sz w:val="22"/>
      <w:lang w:val="es-ES_tradnl" w:eastAsia="es-ES"/>
    </w:rPr>
  </w:style>
  <w:style w:type="character" w:customStyle="1" w:styleId="TtuloCar">
    <w:name w:val="Título Car"/>
    <w:basedOn w:val="Fuentedeprrafopredeter"/>
    <w:link w:val="Ttulo"/>
    <w:rsid w:val="0079232E"/>
    <w:rPr>
      <w:rFonts w:ascii="Arial" w:hAnsi="Arial"/>
      <w:b/>
      <w:bCs/>
      <w:color w:val="000000"/>
      <w:sz w:val="22"/>
      <w:lang w:val="es-ES_tradnl"/>
    </w:rPr>
  </w:style>
  <w:style w:type="paragraph" w:styleId="Sinespaciado">
    <w:name w:val="No Spacing"/>
    <w:link w:val="SinespaciadoCar"/>
    <w:uiPriority w:val="1"/>
    <w:qFormat/>
    <w:rsid w:val="004E286E"/>
    <w:rPr>
      <w:rFonts w:asciiTheme="minorHAnsi" w:eastAsiaTheme="minorEastAsia" w:hAnsiTheme="minorHAnsi" w:cstheme="minorBidi"/>
      <w:sz w:val="22"/>
      <w:szCs w:val="22"/>
      <w:lang w:val="es-SV" w:eastAsia="es-SV"/>
    </w:rPr>
  </w:style>
  <w:style w:type="character" w:customStyle="1" w:styleId="SinespaciadoCar">
    <w:name w:val="Sin espaciado Car"/>
    <w:basedOn w:val="Fuentedeprrafopredeter"/>
    <w:link w:val="Sinespaciado"/>
    <w:uiPriority w:val="1"/>
    <w:rsid w:val="004E286E"/>
    <w:rPr>
      <w:rFonts w:asciiTheme="minorHAnsi" w:eastAsiaTheme="minorEastAsia" w:hAnsiTheme="minorHAnsi" w:cstheme="minorBidi"/>
      <w:sz w:val="22"/>
      <w:szCs w:val="22"/>
      <w:lang w:val="es-SV" w:eastAsia="es-SV"/>
    </w:rPr>
  </w:style>
  <w:style w:type="table" w:styleId="Sombreadomedio1-nfasis2">
    <w:name w:val="Medium Shading 1 Accent 2"/>
    <w:basedOn w:val="Tablanormal"/>
    <w:uiPriority w:val="63"/>
    <w:rsid w:val="00FF3AB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st">
    <w:name w:val="st"/>
    <w:basedOn w:val="Fuentedeprrafopredeter"/>
    <w:rsid w:val="005B5A4A"/>
  </w:style>
  <w:style w:type="character" w:styleId="Referenciaintensa">
    <w:name w:val="Intense Reference"/>
    <w:basedOn w:val="Fuentedeprrafopredeter"/>
    <w:uiPriority w:val="32"/>
    <w:qFormat/>
    <w:rsid w:val="00A57101"/>
    <w:rPr>
      <w:b/>
      <w:bCs/>
      <w:smallCaps/>
      <w:color w:val="C0504D" w:themeColor="accent2"/>
      <w:spacing w:val="5"/>
      <w:u w:val="single"/>
    </w:rPr>
  </w:style>
  <w:style w:type="character" w:customStyle="1" w:styleId="textos2">
    <w:name w:val="textos2"/>
    <w:basedOn w:val="Fuentedeprrafopredeter"/>
    <w:rsid w:val="00B06B7D"/>
  </w:style>
  <w:style w:type="table" w:styleId="Listaclara-nfasis2">
    <w:name w:val="Light List Accent 2"/>
    <w:basedOn w:val="Tablanormal"/>
    <w:uiPriority w:val="61"/>
    <w:rsid w:val="00494651"/>
    <w:rPr>
      <w:rFonts w:asciiTheme="minorHAnsi" w:eastAsiaTheme="minorHAnsi" w:hAnsiTheme="minorHAnsi" w:cstheme="minorBidi"/>
      <w:sz w:val="22"/>
      <w:szCs w:val="22"/>
      <w:lang w:val="es-SV"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estilo68">
    <w:name w:val="estilo68"/>
    <w:basedOn w:val="Fuentedeprrafopredeter"/>
    <w:rsid w:val="00494651"/>
  </w:style>
  <w:style w:type="character" w:customStyle="1" w:styleId="fbphotocaptiontext">
    <w:name w:val="fbphotocaptiontext"/>
    <w:basedOn w:val="Fuentedeprrafopredeter"/>
    <w:rsid w:val="005D541C"/>
  </w:style>
  <w:style w:type="table" w:styleId="Cuadrculamedia3-nfasis2">
    <w:name w:val="Medium Grid 3 Accent 2"/>
    <w:basedOn w:val="Tablanormal"/>
    <w:uiPriority w:val="69"/>
    <w:rsid w:val="00F449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Textodebloque">
    <w:name w:val="Block Text"/>
    <w:basedOn w:val="Normal"/>
    <w:rsid w:val="00997DCC"/>
    <w:pPr>
      <w:spacing w:before="120" w:after="240"/>
      <w:ind w:left="360"/>
    </w:pPr>
    <w:rPr>
      <w:rFonts w:ascii="Verdana" w:hAnsi="Verdana"/>
      <w:lang w:val="en-US" w:eastAsia="en-US"/>
    </w:rPr>
  </w:style>
  <w:style w:type="character" w:customStyle="1" w:styleId="hps">
    <w:name w:val="hps"/>
    <w:basedOn w:val="Fuentedeprrafopredeter"/>
    <w:rsid w:val="0038376D"/>
  </w:style>
  <w:style w:type="character" w:customStyle="1" w:styleId="cuerpo-libro">
    <w:name w:val="cuerpo-libro"/>
    <w:basedOn w:val="Fuentedeprrafopredeter"/>
    <w:rsid w:val="002C641C"/>
  </w:style>
  <w:style w:type="table" w:styleId="Listavistosa-nfasis2">
    <w:name w:val="Colorful List Accent 2"/>
    <w:basedOn w:val="Tablanormal"/>
    <w:uiPriority w:val="72"/>
    <w:rsid w:val="006D41D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customStyle="1" w:styleId="estilo10">
    <w:name w:val="estilo1"/>
    <w:basedOn w:val="Fuentedeprrafopredeter"/>
    <w:rsid w:val="00815714"/>
  </w:style>
  <w:style w:type="character" w:customStyle="1" w:styleId="apple-style-span">
    <w:name w:val="apple-style-span"/>
    <w:basedOn w:val="Fuentedeprrafopredeter"/>
    <w:rsid w:val="008C5056"/>
  </w:style>
  <w:style w:type="table" w:customStyle="1" w:styleId="Sombreadoclaro1">
    <w:name w:val="Sombreado claro1"/>
    <w:basedOn w:val="Tablanormal"/>
    <w:uiPriority w:val="60"/>
    <w:rsid w:val="00EA768B"/>
    <w:rPr>
      <w:rFonts w:asciiTheme="minorHAnsi" w:eastAsiaTheme="minorHAnsi" w:hAnsiTheme="minorHAnsi" w:cstheme="minorBidi"/>
      <w:color w:val="000000" w:themeColor="text1" w:themeShade="BF"/>
      <w:sz w:val="22"/>
      <w:szCs w:val="22"/>
      <w:lang w:val="es-SV"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EA768B"/>
    <w:rPr>
      <w:rFonts w:asciiTheme="minorHAnsi" w:eastAsiaTheme="minorHAnsi" w:hAnsiTheme="minorHAnsi" w:cstheme="minorBidi"/>
      <w:color w:val="365F91" w:themeColor="accent1" w:themeShade="BF"/>
      <w:sz w:val="22"/>
      <w:szCs w:val="22"/>
      <w:lang w:val="es-SV"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Fuentedeprrafopredeter"/>
    <w:rsid w:val="00EA768B"/>
  </w:style>
  <w:style w:type="character" w:customStyle="1" w:styleId="estilo20">
    <w:name w:val="estilo20"/>
    <w:basedOn w:val="Fuentedeprrafopredeter"/>
    <w:rsid w:val="00EA768B"/>
  </w:style>
  <w:style w:type="paragraph" w:customStyle="1" w:styleId="a">
    <w:name w:val="Ñ"/>
    <w:basedOn w:val="Normal"/>
    <w:rsid w:val="00013F23"/>
    <w:pPr>
      <w:tabs>
        <w:tab w:val="left" w:pos="2280"/>
        <w:tab w:val="left" w:pos="7680"/>
      </w:tabs>
      <w:spacing w:line="360" w:lineRule="atLeast"/>
      <w:ind w:right="-51"/>
    </w:pPr>
    <w:rPr>
      <w:rFonts w:ascii="Helvetica" w:eastAsia="Calibri" w:hAnsi="Helvetica"/>
      <w:noProof/>
      <w:lang w:val="es-ES_tradnl" w:eastAsia="es-ES"/>
    </w:rPr>
  </w:style>
  <w:style w:type="character" w:customStyle="1" w:styleId="EstiloCorreo118">
    <w:name w:val="EstiloCorreo118"/>
    <w:basedOn w:val="Fuentedeprrafopredeter"/>
    <w:semiHidden/>
    <w:rsid w:val="006225FC"/>
    <w:rPr>
      <w:rFonts w:ascii="Arial" w:hAnsi="Arial" w:cs="Arial"/>
      <w:color w:val="auto"/>
      <w:sz w:val="20"/>
      <w:szCs w:val="20"/>
    </w:rPr>
  </w:style>
  <w:style w:type="paragraph" w:customStyle="1" w:styleId="Titulo1">
    <w:name w:val="Titulo1"/>
    <w:basedOn w:val="Normal"/>
    <w:link w:val="Titulo1Car"/>
    <w:qFormat/>
    <w:rsid w:val="00ED1EC7"/>
    <w:rPr>
      <w:rFonts w:ascii="Calibri" w:hAnsi="Calibri"/>
      <w:b/>
      <w:sz w:val="40"/>
      <w:szCs w:val="40"/>
    </w:rPr>
  </w:style>
  <w:style w:type="character" w:customStyle="1" w:styleId="Titulo1Car">
    <w:name w:val="Titulo1 Car"/>
    <w:basedOn w:val="Fuentedeprrafopredeter"/>
    <w:link w:val="Titulo1"/>
    <w:rsid w:val="00ED1EC7"/>
    <w:rPr>
      <w:rFonts w:ascii="Calibri" w:hAnsi="Calibri" w:cs="Arial"/>
      <w:b/>
      <w:sz w:val="40"/>
      <w:szCs w:val="40"/>
      <w:lang w:eastAsia="es-ES_tradnl"/>
    </w:rPr>
  </w:style>
  <w:style w:type="paragraph" w:styleId="Subttulo">
    <w:name w:val="Subtitle"/>
    <w:basedOn w:val="Normal"/>
    <w:next w:val="Normal"/>
    <w:link w:val="SubttuloCar"/>
    <w:autoRedefine/>
    <w:qFormat/>
    <w:rsid w:val="00D471A3"/>
    <w:rPr>
      <w:rFonts w:eastAsiaTheme="majorEastAsia"/>
      <w:b/>
      <w:iCs/>
      <w:color w:val="000000" w:themeColor="text1"/>
      <w:spacing w:val="15"/>
      <w:szCs w:val="24"/>
      <w:lang w:val="es-ES_tradnl"/>
    </w:rPr>
  </w:style>
  <w:style w:type="character" w:customStyle="1" w:styleId="SubttuloCar">
    <w:name w:val="Subtítulo Car"/>
    <w:basedOn w:val="Fuentedeprrafopredeter"/>
    <w:link w:val="Subttulo"/>
    <w:rsid w:val="00D471A3"/>
    <w:rPr>
      <w:rFonts w:ascii="Arial Narrow" w:eastAsiaTheme="majorEastAsia" w:hAnsi="Arial Narrow" w:cs="Arial"/>
      <w:b/>
      <w:iCs/>
      <w:color w:val="000000" w:themeColor="text1"/>
      <w:spacing w:val="15"/>
      <w:sz w:val="24"/>
      <w:szCs w:val="24"/>
      <w:lang w:val="es-ES_tradnl" w:eastAsia="es-ES_tradnl"/>
    </w:rPr>
  </w:style>
  <w:style w:type="paragraph" w:styleId="TtuloTDC">
    <w:name w:val="TOC Heading"/>
    <w:basedOn w:val="Ttulo1"/>
    <w:next w:val="Normal"/>
    <w:uiPriority w:val="39"/>
    <w:semiHidden/>
    <w:unhideWhenUsed/>
    <w:qFormat/>
    <w:rsid w:val="00331D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SV" w:eastAsia="es-SV"/>
    </w:rPr>
  </w:style>
  <w:style w:type="table" w:customStyle="1" w:styleId="Tablaconcuadrcula1">
    <w:name w:val="Tabla con cuadrícula1"/>
    <w:basedOn w:val="Tablanormal"/>
    <w:next w:val="Tablaconcuadrcula"/>
    <w:uiPriority w:val="59"/>
    <w:rsid w:val="00F42F2B"/>
    <w:rPr>
      <w:rFonts w:ascii="Calibri" w:eastAsia="Calibri" w:hAnsi="Calibri"/>
      <w:sz w:val="22"/>
      <w:szCs w:val="22"/>
      <w:lang w:val="es-S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6233">
      <w:bodyDiv w:val="1"/>
      <w:marLeft w:val="0"/>
      <w:marRight w:val="0"/>
      <w:marTop w:val="0"/>
      <w:marBottom w:val="0"/>
      <w:divBdr>
        <w:top w:val="none" w:sz="0" w:space="0" w:color="auto"/>
        <w:left w:val="none" w:sz="0" w:space="0" w:color="auto"/>
        <w:bottom w:val="none" w:sz="0" w:space="0" w:color="auto"/>
        <w:right w:val="none" w:sz="0" w:space="0" w:color="auto"/>
      </w:divBdr>
    </w:div>
    <w:div w:id="20085267">
      <w:bodyDiv w:val="1"/>
      <w:marLeft w:val="0"/>
      <w:marRight w:val="0"/>
      <w:marTop w:val="0"/>
      <w:marBottom w:val="0"/>
      <w:divBdr>
        <w:top w:val="none" w:sz="0" w:space="0" w:color="auto"/>
        <w:left w:val="none" w:sz="0" w:space="0" w:color="auto"/>
        <w:bottom w:val="none" w:sz="0" w:space="0" w:color="auto"/>
        <w:right w:val="none" w:sz="0" w:space="0" w:color="auto"/>
      </w:divBdr>
    </w:div>
    <w:div w:id="28997783">
      <w:bodyDiv w:val="1"/>
      <w:marLeft w:val="0"/>
      <w:marRight w:val="0"/>
      <w:marTop w:val="0"/>
      <w:marBottom w:val="0"/>
      <w:divBdr>
        <w:top w:val="none" w:sz="0" w:space="0" w:color="auto"/>
        <w:left w:val="none" w:sz="0" w:space="0" w:color="auto"/>
        <w:bottom w:val="none" w:sz="0" w:space="0" w:color="auto"/>
        <w:right w:val="none" w:sz="0" w:space="0" w:color="auto"/>
      </w:divBdr>
    </w:div>
    <w:div w:id="41907153">
      <w:bodyDiv w:val="1"/>
      <w:marLeft w:val="0"/>
      <w:marRight w:val="0"/>
      <w:marTop w:val="0"/>
      <w:marBottom w:val="0"/>
      <w:divBdr>
        <w:top w:val="none" w:sz="0" w:space="0" w:color="auto"/>
        <w:left w:val="none" w:sz="0" w:space="0" w:color="auto"/>
        <w:bottom w:val="none" w:sz="0" w:space="0" w:color="auto"/>
        <w:right w:val="none" w:sz="0" w:space="0" w:color="auto"/>
      </w:divBdr>
    </w:div>
    <w:div w:id="60714219">
      <w:bodyDiv w:val="1"/>
      <w:marLeft w:val="0"/>
      <w:marRight w:val="0"/>
      <w:marTop w:val="0"/>
      <w:marBottom w:val="0"/>
      <w:divBdr>
        <w:top w:val="none" w:sz="0" w:space="0" w:color="auto"/>
        <w:left w:val="none" w:sz="0" w:space="0" w:color="auto"/>
        <w:bottom w:val="none" w:sz="0" w:space="0" w:color="auto"/>
        <w:right w:val="none" w:sz="0" w:space="0" w:color="auto"/>
      </w:divBdr>
      <w:divsChild>
        <w:div w:id="1358239838">
          <w:marLeft w:val="0"/>
          <w:marRight w:val="0"/>
          <w:marTop w:val="0"/>
          <w:marBottom w:val="0"/>
          <w:divBdr>
            <w:top w:val="none" w:sz="0" w:space="0" w:color="auto"/>
            <w:left w:val="none" w:sz="0" w:space="0" w:color="auto"/>
            <w:bottom w:val="none" w:sz="0" w:space="0" w:color="auto"/>
            <w:right w:val="none" w:sz="0" w:space="0" w:color="auto"/>
          </w:divBdr>
        </w:div>
        <w:div w:id="1412922473">
          <w:marLeft w:val="0"/>
          <w:marRight w:val="0"/>
          <w:marTop w:val="0"/>
          <w:marBottom w:val="0"/>
          <w:divBdr>
            <w:top w:val="none" w:sz="0" w:space="0" w:color="auto"/>
            <w:left w:val="none" w:sz="0" w:space="0" w:color="auto"/>
            <w:bottom w:val="none" w:sz="0" w:space="0" w:color="auto"/>
            <w:right w:val="none" w:sz="0" w:space="0" w:color="auto"/>
          </w:divBdr>
        </w:div>
        <w:div w:id="1559780832">
          <w:marLeft w:val="0"/>
          <w:marRight w:val="0"/>
          <w:marTop w:val="0"/>
          <w:marBottom w:val="0"/>
          <w:divBdr>
            <w:top w:val="none" w:sz="0" w:space="0" w:color="auto"/>
            <w:left w:val="none" w:sz="0" w:space="0" w:color="auto"/>
            <w:bottom w:val="none" w:sz="0" w:space="0" w:color="auto"/>
            <w:right w:val="none" w:sz="0" w:space="0" w:color="auto"/>
          </w:divBdr>
        </w:div>
        <w:div w:id="1802504283">
          <w:marLeft w:val="0"/>
          <w:marRight w:val="0"/>
          <w:marTop w:val="0"/>
          <w:marBottom w:val="0"/>
          <w:divBdr>
            <w:top w:val="none" w:sz="0" w:space="0" w:color="auto"/>
            <w:left w:val="none" w:sz="0" w:space="0" w:color="auto"/>
            <w:bottom w:val="none" w:sz="0" w:space="0" w:color="auto"/>
            <w:right w:val="none" w:sz="0" w:space="0" w:color="auto"/>
          </w:divBdr>
        </w:div>
        <w:div w:id="1904173572">
          <w:marLeft w:val="0"/>
          <w:marRight w:val="0"/>
          <w:marTop w:val="0"/>
          <w:marBottom w:val="0"/>
          <w:divBdr>
            <w:top w:val="none" w:sz="0" w:space="0" w:color="auto"/>
            <w:left w:val="none" w:sz="0" w:space="0" w:color="auto"/>
            <w:bottom w:val="none" w:sz="0" w:space="0" w:color="auto"/>
            <w:right w:val="none" w:sz="0" w:space="0" w:color="auto"/>
          </w:divBdr>
        </w:div>
      </w:divsChild>
    </w:div>
    <w:div w:id="64762390">
      <w:bodyDiv w:val="1"/>
      <w:marLeft w:val="0"/>
      <w:marRight w:val="0"/>
      <w:marTop w:val="0"/>
      <w:marBottom w:val="0"/>
      <w:divBdr>
        <w:top w:val="none" w:sz="0" w:space="0" w:color="auto"/>
        <w:left w:val="none" w:sz="0" w:space="0" w:color="auto"/>
        <w:bottom w:val="none" w:sz="0" w:space="0" w:color="auto"/>
        <w:right w:val="none" w:sz="0" w:space="0" w:color="auto"/>
      </w:divBdr>
    </w:div>
    <w:div w:id="65345898">
      <w:bodyDiv w:val="1"/>
      <w:marLeft w:val="0"/>
      <w:marRight w:val="0"/>
      <w:marTop w:val="0"/>
      <w:marBottom w:val="0"/>
      <w:divBdr>
        <w:top w:val="none" w:sz="0" w:space="0" w:color="auto"/>
        <w:left w:val="none" w:sz="0" w:space="0" w:color="auto"/>
        <w:bottom w:val="none" w:sz="0" w:space="0" w:color="auto"/>
        <w:right w:val="none" w:sz="0" w:space="0" w:color="auto"/>
      </w:divBdr>
    </w:div>
    <w:div w:id="75830928">
      <w:bodyDiv w:val="1"/>
      <w:marLeft w:val="0"/>
      <w:marRight w:val="0"/>
      <w:marTop w:val="0"/>
      <w:marBottom w:val="0"/>
      <w:divBdr>
        <w:top w:val="none" w:sz="0" w:space="0" w:color="auto"/>
        <w:left w:val="none" w:sz="0" w:space="0" w:color="auto"/>
        <w:bottom w:val="none" w:sz="0" w:space="0" w:color="auto"/>
        <w:right w:val="none" w:sz="0" w:space="0" w:color="auto"/>
      </w:divBdr>
      <w:divsChild>
        <w:div w:id="381830359">
          <w:marLeft w:val="547"/>
          <w:marRight w:val="0"/>
          <w:marTop w:val="0"/>
          <w:marBottom w:val="0"/>
          <w:divBdr>
            <w:top w:val="none" w:sz="0" w:space="0" w:color="auto"/>
            <w:left w:val="none" w:sz="0" w:space="0" w:color="auto"/>
            <w:bottom w:val="none" w:sz="0" w:space="0" w:color="auto"/>
            <w:right w:val="none" w:sz="0" w:space="0" w:color="auto"/>
          </w:divBdr>
        </w:div>
      </w:divsChild>
    </w:div>
    <w:div w:id="90591317">
      <w:bodyDiv w:val="1"/>
      <w:marLeft w:val="0"/>
      <w:marRight w:val="0"/>
      <w:marTop w:val="0"/>
      <w:marBottom w:val="0"/>
      <w:divBdr>
        <w:top w:val="none" w:sz="0" w:space="0" w:color="auto"/>
        <w:left w:val="none" w:sz="0" w:space="0" w:color="auto"/>
        <w:bottom w:val="none" w:sz="0" w:space="0" w:color="auto"/>
        <w:right w:val="none" w:sz="0" w:space="0" w:color="auto"/>
      </w:divBdr>
      <w:divsChild>
        <w:div w:id="1284924073">
          <w:marLeft w:val="547"/>
          <w:marRight w:val="0"/>
          <w:marTop w:val="0"/>
          <w:marBottom w:val="0"/>
          <w:divBdr>
            <w:top w:val="none" w:sz="0" w:space="0" w:color="auto"/>
            <w:left w:val="none" w:sz="0" w:space="0" w:color="auto"/>
            <w:bottom w:val="none" w:sz="0" w:space="0" w:color="auto"/>
            <w:right w:val="none" w:sz="0" w:space="0" w:color="auto"/>
          </w:divBdr>
        </w:div>
      </w:divsChild>
    </w:div>
    <w:div w:id="95173511">
      <w:bodyDiv w:val="1"/>
      <w:marLeft w:val="0"/>
      <w:marRight w:val="0"/>
      <w:marTop w:val="0"/>
      <w:marBottom w:val="0"/>
      <w:divBdr>
        <w:top w:val="none" w:sz="0" w:space="0" w:color="auto"/>
        <w:left w:val="none" w:sz="0" w:space="0" w:color="auto"/>
        <w:bottom w:val="none" w:sz="0" w:space="0" w:color="auto"/>
        <w:right w:val="none" w:sz="0" w:space="0" w:color="auto"/>
      </w:divBdr>
    </w:div>
    <w:div w:id="95371770">
      <w:bodyDiv w:val="1"/>
      <w:marLeft w:val="0"/>
      <w:marRight w:val="0"/>
      <w:marTop w:val="0"/>
      <w:marBottom w:val="0"/>
      <w:divBdr>
        <w:top w:val="none" w:sz="0" w:space="0" w:color="auto"/>
        <w:left w:val="none" w:sz="0" w:space="0" w:color="auto"/>
        <w:bottom w:val="none" w:sz="0" w:space="0" w:color="auto"/>
        <w:right w:val="none" w:sz="0" w:space="0" w:color="auto"/>
      </w:divBdr>
    </w:div>
    <w:div w:id="107242784">
      <w:bodyDiv w:val="1"/>
      <w:marLeft w:val="0"/>
      <w:marRight w:val="0"/>
      <w:marTop w:val="0"/>
      <w:marBottom w:val="0"/>
      <w:divBdr>
        <w:top w:val="none" w:sz="0" w:space="0" w:color="auto"/>
        <w:left w:val="none" w:sz="0" w:space="0" w:color="auto"/>
        <w:bottom w:val="none" w:sz="0" w:space="0" w:color="auto"/>
        <w:right w:val="none" w:sz="0" w:space="0" w:color="auto"/>
      </w:divBdr>
    </w:div>
    <w:div w:id="108091150">
      <w:bodyDiv w:val="1"/>
      <w:marLeft w:val="0"/>
      <w:marRight w:val="0"/>
      <w:marTop w:val="0"/>
      <w:marBottom w:val="0"/>
      <w:divBdr>
        <w:top w:val="none" w:sz="0" w:space="0" w:color="auto"/>
        <w:left w:val="none" w:sz="0" w:space="0" w:color="auto"/>
        <w:bottom w:val="none" w:sz="0" w:space="0" w:color="auto"/>
        <w:right w:val="none" w:sz="0" w:space="0" w:color="auto"/>
      </w:divBdr>
    </w:div>
    <w:div w:id="108668766">
      <w:bodyDiv w:val="1"/>
      <w:marLeft w:val="0"/>
      <w:marRight w:val="0"/>
      <w:marTop w:val="0"/>
      <w:marBottom w:val="0"/>
      <w:divBdr>
        <w:top w:val="none" w:sz="0" w:space="0" w:color="auto"/>
        <w:left w:val="none" w:sz="0" w:space="0" w:color="auto"/>
        <w:bottom w:val="none" w:sz="0" w:space="0" w:color="auto"/>
        <w:right w:val="none" w:sz="0" w:space="0" w:color="auto"/>
      </w:divBdr>
    </w:div>
    <w:div w:id="110058088">
      <w:bodyDiv w:val="1"/>
      <w:marLeft w:val="0"/>
      <w:marRight w:val="0"/>
      <w:marTop w:val="0"/>
      <w:marBottom w:val="0"/>
      <w:divBdr>
        <w:top w:val="none" w:sz="0" w:space="0" w:color="auto"/>
        <w:left w:val="none" w:sz="0" w:space="0" w:color="auto"/>
        <w:bottom w:val="none" w:sz="0" w:space="0" w:color="auto"/>
        <w:right w:val="none" w:sz="0" w:space="0" w:color="auto"/>
      </w:divBdr>
    </w:div>
    <w:div w:id="115804247">
      <w:bodyDiv w:val="1"/>
      <w:marLeft w:val="0"/>
      <w:marRight w:val="0"/>
      <w:marTop w:val="0"/>
      <w:marBottom w:val="0"/>
      <w:divBdr>
        <w:top w:val="none" w:sz="0" w:space="0" w:color="auto"/>
        <w:left w:val="none" w:sz="0" w:space="0" w:color="auto"/>
        <w:bottom w:val="none" w:sz="0" w:space="0" w:color="auto"/>
        <w:right w:val="none" w:sz="0" w:space="0" w:color="auto"/>
      </w:divBdr>
    </w:div>
    <w:div w:id="126821664">
      <w:bodyDiv w:val="1"/>
      <w:marLeft w:val="0"/>
      <w:marRight w:val="0"/>
      <w:marTop w:val="0"/>
      <w:marBottom w:val="0"/>
      <w:divBdr>
        <w:top w:val="none" w:sz="0" w:space="0" w:color="auto"/>
        <w:left w:val="none" w:sz="0" w:space="0" w:color="auto"/>
        <w:bottom w:val="none" w:sz="0" w:space="0" w:color="auto"/>
        <w:right w:val="none" w:sz="0" w:space="0" w:color="auto"/>
      </w:divBdr>
    </w:div>
    <w:div w:id="132601330">
      <w:bodyDiv w:val="1"/>
      <w:marLeft w:val="0"/>
      <w:marRight w:val="0"/>
      <w:marTop w:val="0"/>
      <w:marBottom w:val="0"/>
      <w:divBdr>
        <w:top w:val="none" w:sz="0" w:space="0" w:color="auto"/>
        <w:left w:val="none" w:sz="0" w:space="0" w:color="auto"/>
        <w:bottom w:val="none" w:sz="0" w:space="0" w:color="auto"/>
        <w:right w:val="none" w:sz="0" w:space="0" w:color="auto"/>
      </w:divBdr>
      <w:divsChild>
        <w:div w:id="1009328764">
          <w:marLeft w:val="547"/>
          <w:marRight w:val="0"/>
          <w:marTop w:val="0"/>
          <w:marBottom w:val="0"/>
          <w:divBdr>
            <w:top w:val="none" w:sz="0" w:space="0" w:color="auto"/>
            <w:left w:val="none" w:sz="0" w:space="0" w:color="auto"/>
            <w:bottom w:val="none" w:sz="0" w:space="0" w:color="auto"/>
            <w:right w:val="none" w:sz="0" w:space="0" w:color="auto"/>
          </w:divBdr>
        </w:div>
      </w:divsChild>
    </w:div>
    <w:div w:id="146480918">
      <w:bodyDiv w:val="1"/>
      <w:marLeft w:val="0"/>
      <w:marRight w:val="0"/>
      <w:marTop w:val="0"/>
      <w:marBottom w:val="0"/>
      <w:divBdr>
        <w:top w:val="none" w:sz="0" w:space="0" w:color="auto"/>
        <w:left w:val="none" w:sz="0" w:space="0" w:color="auto"/>
        <w:bottom w:val="none" w:sz="0" w:space="0" w:color="auto"/>
        <w:right w:val="none" w:sz="0" w:space="0" w:color="auto"/>
      </w:divBdr>
    </w:div>
    <w:div w:id="149761827">
      <w:bodyDiv w:val="1"/>
      <w:marLeft w:val="0"/>
      <w:marRight w:val="0"/>
      <w:marTop w:val="0"/>
      <w:marBottom w:val="0"/>
      <w:divBdr>
        <w:top w:val="none" w:sz="0" w:space="0" w:color="auto"/>
        <w:left w:val="none" w:sz="0" w:space="0" w:color="auto"/>
        <w:bottom w:val="none" w:sz="0" w:space="0" w:color="auto"/>
        <w:right w:val="none" w:sz="0" w:space="0" w:color="auto"/>
      </w:divBdr>
    </w:div>
    <w:div w:id="152070351">
      <w:bodyDiv w:val="1"/>
      <w:marLeft w:val="0"/>
      <w:marRight w:val="0"/>
      <w:marTop w:val="0"/>
      <w:marBottom w:val="0"/>
      <w:divBdr>
        <w:top w:val="none" w:sz="0" w:space="0" w:color="auto"/>
        <w:left w:val="none" w:sz="0" w:space="0" w:color="auto"/>
        <w:bottom w:val="none" w:sz="0" w:space="0" w:color="auto"/>
        <w:right w:val="none" w:sz="0" w:space="0" w:color="auto"/>
      </w:divBdr>
    </w:div>
    <w:div w:id="157356157">
      <w:bodyDiv w:val="1"/>
      <w:marLeft w:val="0"/>
      <w:marRight w:val="0"/>
      <w:marTop w:val="0"/>
      <w:marBottom w:val="0"/>
      <w:divBdr>
        <w:top w:val="none" w:sz="0" w:space="0" w:color="auto"/>
        <w:left w:val="none" w:sz="0" w:space="0" w:color="auto"/>
        <w:bottom w:val="none" w:sz="0" w:space="0" w:color="auto"/>
        <w:right w:val="none" w:sz="0" w:space="0" w:color="auto"/>
      </w:divBdr>
    </w:div>
    <w:div w:id="159152795">
      <w:bodyDiv w:val="1"/>
      <w:marLeft w:val="0"/>
      <w:marRight w:val="0"/>
      <w:marTop w:val="0"/>
      <w:marBottom w:val="0"/>
      <w:divBdr>
        <w:top w:val="none" w:sz="0" w:space="0" w:color="auto"/>
        <w:left w:val="none" w:sz="0" w:space="0" w:color="auto"/>
        <w:bottom w:val="none" w:sz="0" w:space="0" w:color="auto"/>
        <w:right w:val="none" w:sz="0" w:space="0" w:color="auto"/>
      </w:divBdr>
    </w:div>
    <w:div w:id="164050490">
      <w:bodyDiv w:val="1"/>
      <w:marLeft w:val="0"/>
      <w:marRight w:val="0"/>
      <w:marTop w:val="0"/>
      <w:marBottom w:val="0"/>
      <w:divBdr>
        <w:top w:val="none" w:sz="0" w:space="0" w:color="auto"/>
        <w:left w:val="none" w:sz="0" w:space="0" w:color="auto"/>
        <w:bottom w:val="none" w:sz="0" w:space="0" w:color="auto"/>
        <w:right w:val="none" w:sz="0" w:space="0" w:color="auto"/>
      </w:divBdr>
    </w:div>
    <w:div w:id="173302356">
      <w:bodyDiv w:val="1"/>
      <w:marLeft w:val="0"/>
      <w:marRight w:val="0"/>
      <w:marTop w:val="0"/>
      <w:marBottom w:val="0"/>
      <w:divBdr>
        <w:top w:val="none" w:sz="0" w:space="0" w:color="auto"/>
        <w:left w:val="none" w:sz="0" w:space="0" w:color="auto"/>
        <w:bottom w:val="none" w:sz="0" w:space="0" w:color="auto"/>
        <w:right w:val="none" w:sz="0" w:space="0" w:color="auto"/>
      </w:divBdr>
    </w:div>
    <w:div w:id="174419391">
      <w:bodyDiv w:val="1"/>
      <w:marLeft w:val="0"/>
      <w:marRight w:val="0"/>
      <w:marTop w:val="0"/>
      <w:marBottom w:val="0"/>
      <w:divBdr>
        <w:top w:val="none" w:sz="0" w:space="0" w:color="auto"/>
        <w:left w:val="none" w:sz="0" w:space="0" w:color="auto"/>
        <w:bottom w:val="none" w:sz="0" w:space="0" w:color="auto"/>
        <w:right w:val="none" w:sz="0" w:space="0" w:color="auto"/>
      </w:divBdr>
    </w:div>
    <w:div w:id="178085573">
      <w:bodyDiv w:val="1"/>
      <w:marLeft w:val="0"/>
      <w:marRight w:val="0"/>
      <w:marTop w:val="0"/>
      <w:marBottom w:val="0"/>
      <w:divBdr>
        <w:top w:val="none" w:sz="0" w:space="0" w:color="auto"/>
        <w:left w:val="none" w:sz="0" w:space="0" w:color="auto"/>
        <w:bottom w:val="none" w:sz="0" w:space="0" w:color="auto"/>
        <w:right w:val="none" w:sz="0" w:space="0" w:color="auto"/>
      </w:divBdr>
    </w:div>
    <w:div w:id="181356959">
      <w:bodyDiv w:val="1"/>
      <w:marLeft w:val="0"/>
      <w:marRight w:val="0"/>
      <w:marTop w:val="0"/>
      <w:marBottom w:val="0"/>
      <w:divBdr>
        <w:top w:val="none" w:sz="0" w:space="0" w:color="auto"/>
        <w:left w:val="none" w:sz="0" w:space="0" w:color="auto"/>
        <w:bottom w:val="none" w:sz="0" w:space="0" w:color="auto"/>
        <w:right w:val="none" w:sz="0" w:space="0" w:color="auto"/>
      </w:divBdr>
    </w:div>
    <w:div w:id="183594433">
      <w:bodyDiv w:val="1"/>
      <w:marLeft w:val="0"/>
      <w:marRight w:val="0"/>
      <w:marTop w:val="0"/>
      <w:marBottom w:val="0"/>
      <w:divBdr>
        <w:top w:val="none" w:sz="0" w:space="0" w:color="auto"/>
        <w:left w:val="none" w:sz="0" w:space="0" w:color="auto"/>
        <w:bottom w:val="none" w:sz="0" w:space="0" w:color="auto"/>
        <w:right w:val="none" w:sz="0" w:space="0" w:color="auto"/>
      </w:divBdr>
    </w:div>
    <w:div w:id="187960944">
      <w:bodyDiv w:val="1"/>
      <w:marLeft w:val="0"/>
      <w:marRight w:val="0"/>
      <w:marTop w:val="0"/>
      <w:marBottom w:val="0"/>
      <w:divBdr>
        <w:top w:val="none" w:sz="0" w:space="0" w:color="auto"/>
        <w:left w:val="none" w:sz="0" w:space="0" w:color="auto"/>
        <w:bottom w:val="none" w:sz="0" w:space="0" w:color="auto"/>
        <w:right w:val="none" w:sz="0" w:space="0" w:color="auto"/>
      </w:divBdr>
    </w:div>
    <w:div w:id="193738733">
      <w:bodyDiv w:val="1"/>
      <w:marLeft w:val="0"/>
      <w:marRight w:val="0"/>
      <w:marTop w:val="0"/>
      <w:marBottom w:val="0"/>
      <w:divBdr>
        <w:top w:val="none" w:sz="0" w:space="0" w:color="auto"/>
        <w:left w:val="none" w:sz="0" w:space="0" w:color="auto"/>
        <w:bottom w:val="none" w:sz="0" w:space="0" w:color="auto"/>
        <w:right w:val="none" w:sz="0" w:space="0" w:color="auto"/>
      </w:divBdr>
    </w:div>
    <w:div w:id="209268858">
      <w:bodyDiv w:val="1"/>
      <w:marLeft w:val="0"/>
      <w:marRight w:val="0"/>
      <w:marTop w:val="0"/>
      <w:marBottom w:val="0"/>
      <w:divBdr>
        <w:top w:val="none" w:sz="0" w:space="0" w:color="auto"/>
        <w:left w:val="none" w:sz="0" w:space="0" w:color="auto"/>
        <w:bottom w:val="none" w:sz="0" w:space="0" w:color="auto"/>
        <w:right w:val="none" w:sz="0" w:space="0" w:color="auto"/>
      </w:divBdr>
      <w:divsChild>
        <w:div w:id="464860754">
          <w:marLeft w:val="547"/>
          <w:marRight w:val="0"/>
          <w:marTop w:val="0"/>
          <w:marBottom w:val="0"/>
          <w:divBdr>
            <w:top w:val="none" w:sz="0" w:space="0" w:color="auto"/>
            <w:left w:val="none" w:sz="0" w:space="0" w:color="auto"/>
            <w:bottom w:val="none" w:sz="0" w:space="0" w:color="auto"/>
            <w:right w:val="none" w:sz="0" w:space="0" w:color="auto"/>
          </w:divBdr>
        </w:div>
      </w:divsChild>
    </w:div>
    <w:div w:id="217783818">
      <w:bodyDiv w:val="1"/>
      <w:marLeft w:val="0"/>
      <w:marRight w:val="0"/>
      <w:marTop w:val="0"/>
      <w:marBottom w:val="0"/>
      <w:divBdr>
        <w:top w:val="none" w:sz="0" w:space="0" w:color="auto"/>
        <w:left w:val="none" w:sz="0" w:space="0" w:color="auto"/>
        <w:bottom w:val="none" w:sz="0" w:space="0" w:color="auto"/>
        <w:right w:val="none" w:sz="0" w:space="0" w:color="auto"/>
      </w:divBdr>
    </w:div>
    <w:div w:id="218638244">
      <w:bodyDiv w:val="1"/>
      <w:marLeft w:val="0"/>
      <w:marRight w:val="0"/>
      <w:marTop w:val="0"/>
      <w:marBottom w:val="0"/>
      <w:divBdr>
        <w:top w:val="none" w:sz="0" w:space="0" w:color="auto"/>
        <w:left w:val="none" w:sz="0" w:space="0" w:color="auto"/>
        <w:bottom w:val="none" w:sz="0" w:space="0" w:color="auto"/>
        <w:right w:val="none" w:sz="0" w:space="0" w:color="auto"/>
      </w:divBdr>
    </w:div>
    <w:div w:id="221138361">
      <w:bodyDiv w:val="1"/>
      <w:marLeft w:val="0"/>
      <w:marRight w:val="0"/>
      <w:marTop w:val="0"/>
      <w:marBottom w:val="0"/>
      <w:divBdr>
        <w:top w:val="none" w:sz="0" w:space="0" w:color="auto"/>
        <w:left w:val="none" w:sz="0" w:space="0" w:color="auto"/>
        <w:bottom w:val="none" w:sz="0" w:space="0" w:color="auto"/>
        <w:right w:val="none" w:sz="0" w:space="0" w:color="auto"/>
      </w:divBdr>
    </w:div>
    <w:div w:id="225334524">
      <w:bodyDiv w:val="1"/>
      <w:marLeft w:val="0"/>
      <w:marRight w:val="0"/>
      <w:marTop w:val="0"/>
      <w:marBottom w:val="0"/>
      <w:divBdr>
        <w:top w:val="none" w:sz="0" w:space="0" w:color="auto"/>
        <w:left w:val="none" w:sz="0" w:space="0" w:color="auto"/>
        <w:bottom w:val="none" w:sz="0" w:space="0" w:color="auto"/>
        <w:right w:val="none" w:sz="0" w:space="0" w:color="auto"/>
      </w:divBdr>
    </w:div>
    <w:div w:id="229509515">
      <w:bodyDiv w:val="1"/>
      <w:marLeft w:val="0"/>
      <w:marRight w:val="0"/>
      <w:marTop w:val="0"/>
      <w:marBottom w:val="0"/>
      <w:divBdr>
        <w:top w:val="none" w:sz="0" w:space="0" w:color="auto"/>
        <w:left w:val="none" w:sz="0" w:space="0" w:color="auto"/>
        <w:bottom w:val="none" w:sz="0" w:space="0" w:color="auto"/>
        <w:right w:val="none" w:sz="0" w:space="0" w:color="auto"/>
      </w:divBdr>
      <w:divsChild>
        <w:div w:id="1160578893">
          <w:marLeft w:val="547"/>
          <w:marRight w:val="0"/>
          <w:marTop w:val="0"/>
          <w:marBottom w:val="0"/>
          <w:divBdr>
            <w:top w:val="none" w:sz="0" w:space="0" w:color="auto"/>
            <w:left w:val="none" w:sz="0" w:space="0" w:color="auto"/>
            <w:bottom w:val="none" w:sz="0" w:space="0" w:color="auto"/>
            <w:right w:val="none" w:sz="0" w:space="0" w:color="auto"/>
          </w:divBdr>
        </w:div>
      </w:divsChild>
    </w:div>
    <w:div w:id="232202861">
      <w:bodyDiv w:val="1"/>
      <w:marLeft w:val="0"/>
      <w:marRight w:val="0"/>
      <w:marTop w:val="0"/>
      <w:marBottom w:val="0"/>
      <w:divBdr>
        <w:top w:val="none" w:sz="0" w:space="0" w:color="auto"/>
        <w:left w:val="none" w:sz="0" w:space="0" w:color="auto"/>
        <w:bottom w:val="none" w:sz="0" w:space="0" w:color="auto"/>
        <w:right w:val="none" w:sz="0" w:space="0" w:color="auto"/>
      </w:divBdr>
    </w:div>
    <w:div w:id="232816254">
      <w:bodyDiv w:val="1"/>
      <w:marLeft w:val="0"/>
      <w:marRight w:val="0"/>
      <w:marTop w:val="0"/>
      <w:marBottom w:val="0"/>
      <w:divBdr>
        <w:top w:val="none" w:sz="0" w:space="0" w:color="auto"/>
        <w:left w:val="none" w:sz="0" w:space="0" w:color="auto"/>
        <w:bottom w:val="none" w:sz="0" w:space="0" w:color="auto"/>
        <w:right w:val="none" w:sz="0" w:space="0" w:color="auto"/>
      </w:divBdr>
    </w:div>
    <w:div w:id="233394399">
      <w:bodyDiv w:val="1"/>
      <w:marLeft w:val="0"/>
      <w:marRight w:val="0"/>
      <w:marTop w:val="0"/>
      <w:marBottom w:val="0"/>
      <w:divBdr>
        <w:top w:val="none" w:sz="0" w:space="0" w:color="auto"/>
        <w:left w:val="none" w:sz="0" w:space="0" w:color="auto"/>
        <w:bottom w:val="none" w:sz="0" w:space="0" w:color="auto"/>
        <w:right w:val="none" w:sz="0" w:space="0" w:color="auto"/>
      </w:divBdr>
      <w:divsChild>
        <w:div w:id="1848128566">
          <w:marLeft w:val="0"/>
          <w:marRight w:val="0"/>
          <w:marTop w:val="0"/>
          <w:marBottom w:val="0"/>
          <w:divBdr>
            <w:top w:val="none" w:sz="0" w:space="0" w:color="auto"/>
            <w:left w:val="none" w:sz="0" w:space="0" w:color="auto"/>
            <w:bottom w:val="none" w:sz="0" w:space="0" w:color="auto"/>
            <w:right w:val="none" w:sz="0" w:space="0" w:color="auto"/>
          </w:divBdr>
          <w:divsChild>
            <w:div w:id="1705208404">
              <w:marLeft w:val="0"/>
              <w:marRight w:val="0"/>
              <w:marTop w:val="0"/>
              <w:marBottom w:val="0"/>
              <w:divBdr>
                <w:top w:val="none" w:sz="0" w:space="0" w:color="auto"/>
                <w:left w:val="none" w:sz="0" w:space="0" w:color="auto"/>
                <w:bottom w:val="none" w:sz="0" w:space="0" w:color="auto"/>
                <w:right w:val="none" w:sz="0" w:space="0" w:color="auto"/>
              </w:divBdr>
            </w:div>
            <w:div w:id="1272593080">
              <w:marLeft w:val="0"/>
              <w:marRight w:val="0"/>
              <w:marTop w:val="0"/>
              <w:marBottom w:val="0"/>
              <w:divBdr>
                <w:top w:val="none" w:sz="0" w:space="0" w:color="auto"/>
                <w:left w:val="none" w:sz="0" w:space="0" w:color="auto"/>
                <w:bottom w:val="none" w:sz="0" w:space="0" w:color="auto"/>
                <w:right w:val="none" w:sz="0" w:space="0" w:color="auto"/>
              </w:divBdr>
            </w:div>
            <w:div w:id="1196892088">
              <w:marLeft w:val="0"/>
              <w:marRight w:val="0"/>
              <w:marTop w:val="0"/>
              <w:marBottom w:val="0"/>
              <w:divBdr>
                <w:top w:val="none" w:sz="0" w:space="0" w:color="auto"/>
                <w:left w:val="none" w:sz="0" w:space="0" w:color="auto"/>
                <w:bottom w:val="none" w:sz="0" w:space="0" w:color="auto"/>
                <w:right w:val="none" w:sz="0" w:space="0" w:color="auto"/>
              </w:divBdr>
            </w:div>
            <w:div w:id="1864047930">
              <w:marLeft w:val="0"/>
              <w:marRight w:val="0"/>
              <w:marTop w:val="0"/>
              <w:marBottom w:val="0"/>
              <w:divBdr>
                <w:top w:val="none" w:sz="0" w:space="0" w:color="auto"/>
                <w:left w:val="none" w:sz="0" w:space="0" w:color="auto"/>
                <w:bottom w:val="none" w:sz="0" w:space="0" w:color="auto"/>
                <w:right w:val="none" w:sz="0" w:space="0" w:color="auto"/>
              </w:divBdr>
            </w:div>
            <w:div w:id="1124036068">
              <w:marLeft w:val="0"/>
              <w:marRight w:val="0"/>
              <w:marTop w:val="0"/>
              <w:marBottom w:val="0"/>
              <w:divBdr>
                <w:top w:val="none" w:sz="0" w:space="0" w:color="auto"/>
                <w:left w:val="none" w:sz="0" w:space="0" w:color="auto"/>
                <w:bottom w:val="none" w:sz="0" w:space="0" w:color="auto"/>
                <w:right w:val="none" w:sz="0" w:space="0" w:color="auto"/>
              </w:divBdr>
            </w:div>
            <w:div w:id="18763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200">
      <w:bodyDiv w:val="1"/>
      <w:marLeft w:val="0"/>
      <w:marRight w:val="0"/>
      <w:marTop w:val="0"/>
      <w:marBottom w:val="0"/>
      <w:divBdr>
        <w:top w:val="none" w:sz="0" w:space="0" w:color="auto"/>
        <w:left w:val="none" w:sz="0" w:space="0" w:color="auto"/>
        <w:bottom w:val="none" w:sz="0" w:space="0" w:color="auto"/>
        <w:right w:val="none" w:sz="0" w:space="0" w:color="auto"/>
      </w:divBdr>
      <w:divsChild>
        <w:div w:id="1920482045">
          <w:marLeft w:val="1296"/>
          <w:marRight w:val="0"/>
          <w:marTop w:val="96"/>
          <w:marBottom w:val="0"/>
          <w:divBdr>
            <w:top w:val="none" w:sz="0" w:space="0" w:color="auto"/>
            <w:left w:val="none" w:sz="0" w:space="0" w:color="auto"/>
            <w:bottom w:val="none" w:sz="0" w:space="0" w:color="auto"/>
            <w:right w:val="none" w:sz="0" w:space="0" w:color="auto"/>
          </w:divBdr>
        </w:div>
        <w:div w:id="247273356">
          <w:marLeft w:val="1296"/>
          <w:marRight w:val="0"/>
          <w:marTop w:val="96"/>
          <w:marBottom w:val="0"/>
          <w:divBdr>
            <w:top w:val="none" w:sz="0" w:space="0" w:color="auto"/>
            <w:left w:val="none" w:sz="0" w:space="0" w:color="auto"/>
            <w:bottom w:val="none" w:sz="0" w:space="0" w:color="auto"/>
            <w:right w:val="none" w:sz="0" w:space="0" w:color="auto"/>
          </w:divBdr>
        </w:div>
        <w:div w:id="1534267390">
          <w:marLeft w:val="1296"/>
          <w:marRight w:val="0"/>
          <w:marTop w:val="96"/>
          <w:marBottom w:val="0"/>
          <w:divBdr>
            <w:top w:val="none" w:sz="0" w:space="0" w:color="auto"/>
            <w:left w:val="none" w:sz="0" w:space="0" w:color="auto"/>
            <w:bottom w:val="none" w:sz="0" w:space="0" w:color="auto"/>
            <w:right w:val="none" w:sz="0" w:space="0" w:color="auto"/>
          </w:divBdr>
        </w:div>
      </w:divsChild>
    </w:div>
    <w:div w:id="246693459">
      <w:bodyDiv w:val="1"/>
      <w:marLeft w:val="0"/>
      <w:marRight w:val="0"/>
      <w:marTop w:val="0"/>
      <w:marBottom w:val="0"/>
      <w:divBdr>
        <w:top w:val="none" w:sz="0" w:space="0" w:color="auto"/>
        <w:left w:val="none" w:sz="0" w:space="0" w:color="auto"/>
        <w:bottom w:val="none" w:sz="0" w:space="0" w:color="auto"/>
        <w:right w:val="none" w:sz="0" w:space="0" w:color="auto"/>
      </w:divBdr>
    </w:div>
    <w:div w:id="258833239">
      <w:bodyDiv w:val="1"/>
      <w:marLeft w:val="0"/>
      <w:marRight w:val="0"/>
      <w:marTop w:val="0"/>
      <w:marBottom w:val="0"/>
      <w:divBdr>
        <w:top w:val="none" w:sz="0" w:space="0" w:color="auto"/>
        <w:left w:val="none" w:sz="0" w:space="0" w:color="auto"/>
        <w:bottom w:val="none" w:sz="0" w:space="0" w:color="auto"/>
        <w:right w:val="none" w:sz="0" w:space="0" w:color="auto"/>
      </w:divBdr>
    </w:div>
    <w:div w:id="273291725">
      <w:bodyDiv w:val="1"/>
      <w:marLeft w:val="0"/>
      <w:marRight w:val="0"/>
      <w:marTop w:val="0"/>
      <w:marBottom w:val="0"/>
      <w:divBdr>
        <w:top w:val="none" w:sz="0" w:space="0" w:color="auto"/>
        <w:left w:val="none" w:sz="0" w:space="0" w:color="auto"/>
        <w:bottom w:val="none" w:sz="0" w:space="0" w:color="auto"/>
        <w:right w:val="none" w:sz="0" w:space="0" w:color="auto"/>
      </w:divBdr>
    </w:div>
    <w:div w:id="278607161">
      <w:bodyDiv w:val="1"/>
      <w:marLeft w:val="0"/>
      <w:marRight w:val="0"/>
      <w:marTop w:val="0"/>
      <w:marBottom w:val="0"/>
      <w:divBdr>
        <w:top w:val="none" w:sz="0" w:space="0" w:color="auto"/>
        <w:left w:val="none" w:sz="0" w:space="0" w:color="auto"/>
        <w:bottom w:val="none" w:sz="0" w:space="0" w:color="auto"/>
        <w:right w:val="none" w:sz="0" w:space="0" w:color="auto"/>
      </w:divBdr>
    </w:div>
    <w:div w:id="280042008">
      <w:bodyDiv w:val="1"/>
      <w:marLeft w:val="0"/>
      <w:marRight w:val="0"/>
      <w:marTop w:val="0"/>
      <w:marBottom w:val="0"/>
      <w:divBdr>
        <w:top w:val="none" w:sz="0" w:space="0" w:color="auto"/>
        <w:left w:val="none" w:sz="0" w:space="0" w:color="auto"/>
        <w:bottom w:val="none" w:sz="0" w:space="0" w:color="auto"/>
        <w:right w:val="none" w:sz="0" w:space="0" w:color="auto"/>
      </w:divBdr>
    </w:div>
    <w:div w:id="287662363">
      <w:bodyDiv w:val="1"/>
      <w:marLeft w:val="0"/>
      <w:marRight w:val="0"/>
      <w:marTop w:val="0"/>
      <w:marBottom w:val="0"/>
      <w:divBdr>
        <w:top w:val="none" w:sz="0" w:space="0" w:color="auto"/>
        <w:left w:val="none" w:sz="0" w:space="0" w:color="auto"/>
        <w:bottom w:val="none" w:sz="0" w:space="0" w:color="auto"/>
        <w:right w:val="none" w:sz="0" w:space="0" w:color="auto"/>
      </w:divBdr>
    </w:div>
    <w:div w:id="295917738">
      <w:bodyDiv w:val="1"/>
      <w:marLeft w:val="0"/>
      <w:marRight w:val="0"/>
      <w:marTop w:val="0"/>
      <w:marBottom w:val="0"/>
      <w:divBdr>
        <w:top w:val="none" w:sz="0" w:space="0" w:color="auto"/>
        <w:left w:val="none" w:sz="0" w:space="0" w:color="auto"/>
        <w:bottom w:val="none" w:sz="0" w:space="0" w:color="auto"/>
        <w:right w:val="none" w:sz="0" w:space="0" w:color="auto"/>
      </w:divBdr>
    </w:div>
    <w:div w:id="300036622">
      <w:bodyDiv w:val="1"/>
      <w:marLeft w:val="0"/>
      <w:marRight w:val="0"/>
      <w:marTop w:val="0"/>
      <w:marBottom w:val="0"/>
      <w:divBdr>
        <w:top w:val="none" w:sz="0" w:space="0" w:color="auto"/>
        <w:left w:val="none" w:sz="0" w:space="0" w:color="auto"/>
        <w:bottom w:val="none" w:sz="0" w:space="0" w:color="auto"/>
        <w:right w:val="none" w:sz="0" w:space="0" w:color="auto"/>
      </w:divBdr>
    </w:div>
    <w:div w:id="300114156">
      <w:bodyDiv w:val="1"/>
      <w:marLeft w:val="0"/>
      <w:marRight w:val="0"/>
      <w:marTop w:val="0"/>
      <w:marBottom w:val="0"/>
      <w:divBdr>
        <w:top w:val="none" w:sz="0" w:space="0" w:color="auto"/>
        <w:left w:val="none" w:sz="0" w:space="0" w:color="auto"/>
        <w:bottom w:val="none" w:sz="0" w:space="0" w:color="auto"/>
        <w:right w:val="none" w:sz="0" w:space="0" w:color="auto"/>
      </w:divBdr>
    </w:div>
    <w:div w:id="301426580">
      <w:bodyDiv w:val="1"/>
      <w:marLeft w:val="0"/>
      <w:marRight w:val="0"/>
      <w:marTop w:val="0"/>
      <w:marBottom w:val="0"/>
      <w:divBdr>
        <w:top w:val="none" w:sz="0" w:space="0" w:color="auto"/>
        <w:left w:val="none" w:sz="0" w:space="0" w:color="auto"/>
        <w:bottom w:val="none" w:sz="0" w:space="0" w:color="auto"/>
        <w:right w:val="none" w:sz="0" w:space="0" w:color="auto"/>
      </w:divBdr>
    </w:div>
    <w:div w:id="308097405">
      <w:bodyDiv w:val="1"/>
      <w:marLeft w:val="0"/>
      <w:marRight w:val="0"/>
      <w:marTop w:val="0"/>
      <w:marBottom w:val="0"/>
      <w:divBdr>
        <w:top w:val="none" w:sz="0" w:space="0" w:color="auto"/>
        <w:left w:val="none" w:sz="0" w:space="0" w:color="auto"/>
        <w:bottom w:val="none" w:sz="0" w:space="0" w:color="auto"/>
        <w:right w:val="none" w:sz="0" w:space="0" w:color="auto"/>
      </w:divBdr>
      <w:divsChild>
        <w:div w:id="201478201">
          <w:marLeft w:val="0"/>
          <w:marRight w:val="0"/>
          <w:marTop w:val="0"/>
          <w:marBottom w:val="0"/>
          <w:divBdr>
            <w:top w:val="none" w:sz="0" w:space="0" w:color="auto"/>
            <w:left w:val="none" w:sz="0" w:space="0" w:color="auto"/>
            <w:bottom w:val="none" w:sz="0" w:space="0" w:color="auto"/>
            <w:right w:val="none" w:sz="0" w:space="0" w:color="auto"/>
          </w:divBdr>
        </w:div>
        <w:div w:id="250822360">
          <w:marLeft w:val="0"/>
          <w:marRight w:val="0"/>
          <w:marTop w:val="0"/>
          <w:marBottom w:val="0"/>
          <w:divBdr>
            <w:top w:val="none" w:sz="0" w:space="0" w:color="auto"/>
            <w:left w:val="none" w:sz="0" w:space="0" w:color="auto"/>
            <w:bottom w:val="none" w:sz="0" w:space="0" w:color="auto"/>
            <w:right w:val="none" w:sz="0" w:space="0" w:color="auto"/>
          </w:divBdr>
        </w:div>
        <w:div w:id="638610045">
          <w:marLeft w:val="0"/>
          <w:marRight w:val="0"/>
          <w:marTop w:val="0"/>
          <w:marBottom w:val="0"/>
          <w:divBdr>
            <w:top w:val="none" w:sz="0" w:space="0" w:color="auto"/>
            <w:left w:val="none" w:sz="0" w:space="0" w:color="auto"/>
            <w:bottom w:val="none" w:sz="0" w:space="0" w:color="auto"/>
            <w:right w:val="none" w:sz="0" w:space="0" w:color="auto"/>
          </w:divBdr>
        </w:div>
        <w:div w:id="944649304">
          <w:marLeft w:val="0"/>
          <w:marRight w:val="0"/>
          <w:marTop w:val="0"/>
          <w:marBottom w:val="0"/>
          <w:divBdr>
            <w:top w:val="none" w:sz="0" w:space="0" w:color="auto"/>
            <w:left w:val="none" w:sz="0" w:space="0" w:color="auto"/>
            <w:bottom w:val="none" w:sz="0" w:space="0" w:color="auto"/>
            <w:right w:val="none" w:sz="0" w:space="0" w:color="auto"/>
          </w:divBdr>
        </w:div>
        <w:div w:id="1453329164">
          <w:marLeft w:val="0"/>
          <w:marRight w:val="0"/>
          <w:marTop w:val="0"/>
          <w:marBottom w:val="0"/>
          <w:divBdr>
            <w:top w:val="none" w:sz="0" w:space="0" w:color="auto"/>
            <w:left w:val="none" w:sz="0" w:space="0" w:color="auto"/>
            <w:bottom w:val="none" w:sz="0" w:space="0" w:color="auto"/>
            <w:right w:val="none" w:sz="0" w:space="0" w:color="auto"/>
          </w:divBdr>
        </w:div>
        <w:div w:id="1680740173">
          <w:marLeft w:val="0"/>
          <w:marRight w:val="0"/>
          <w:marTop w:val="0"/>
          <w:marBottom w:val="0"/>
          <w:divBdr>
            <w:top w:val="none" w:sz="0" w:space="0" w:color="auto"/>
            <w:left w:val="none" w:sz="0" w:space="0" w:color="auto"/>
            <w:bottom w:val="none" w:sz="0" w:space="0" w:color="auto"/>
            <w:right w:val="none" w:sz="0" w:space="0" w:color="auto"/>
          </w:divBdr>
        </w:div>
        <w:div w:id="2077623110">
          <w:marLeft w:val="0"/>
          <w:marRight w:val="0"/>
          <w:marTop w:val="0"/>
          <w:marBottom w:val="0"/>
          <w:divBdr>
            <w:top w:val="none" w:sz="0" w:space="0" w:color="auto"/>
            <w:left w:val="none" w:sz="0" w:space="0" w:color="auto"/>
            <w:bottom w:val="none" w:sz="0" w:space="0" w:color="auto"/>
            <w:right w:val="none" w:sz="0" w:space="0" w:color="auto"/>
          </w:divBdr>
        </w:div>
      </w:divsChild>
    </w:div>
    <w:div w:id="316879812">
      <w:bodyDiv w:val="1"/>
      <w:marLeft w:val="0"/>
      <w:marRight w:val="0"/>
      <w:marTop w:val="0"/>
      <w:marBottom w:val="0"/>
      <w:divBdr>
        <w:top w:val="none" w:sz="0" w:space="0" w:color="auto"/>
        <w:left w:val="none" w:sz="0" w:space="0" w:color="auto"/>
        <w:bottom w:val="none" w:sz="0" w:space="0" w:color="auto"/>
        <w:right w:val="none" w:sz="0" w:space="0" w:color="auto"/>
      </w:divBdr>
    </w:div>
    <w:div w:id="318308530">
      <w:bodyDiv w:val="1"/>
      <w:marLeft w:val="0"/>
      <w:marRight w:val="0"/>
      <w:marTop w:val="0"/>
      <w:marBottom w:val="0"/>
      <w:divBdr>
        <w:top w:val="none" w:sz="0" w:space="0" w:color="auto"/>
        <w:left w:val="none" w:sz="0" w:space="0" w:color="auto"/>
        <w:bottom w:val="none" w:sz="0" w:space="0" w:color="auto"/>
        <w:right w:val="none" w:sz="0" w:space="0" w:color="auto"/>
      </w:divBdr>
    </w:div>
    <w:div w:id="319424594">
      <w:bodyDiv w:val="1"/>
      <w:marLeft w:val="0"/>
      <w:marRight w:val="0"/>
      <w:marTop w:val="0"/>
      <w:marBottom w:val="0"/>
      <w:divBdr>
        <w:top w:val="none" w:sz="0" w:space="0" w:color="auto"/>
        <w:left w:val="none" w:sz="0" w:space="0" w:color="auto"/>
        <w:bottom w:val="none" w:sz="0" w:space="0" w:color="auto"/>
        <w:right w:val="none" w:sz="0" w:space="0" w:color="auto"/>
      </w:divBdr>
    </w:div>
    <w:div w:id="323822672">
      <w:bodyDiv w:val="1"/>
      <w:marLeft w:val="0"/>
      <w:marRight w:val="0"/>
      <w:marTop w:val="0"/>
      <w:marBottom w:val="0"/>
      <w:divBdr>
        <w:top w:val="none" w:sz="0" w:space="0" w:color="auto"/>
        <w:left w:val="none" w:sz="0" w:space="0" w:color="auto"/>
        <w:bottom w:val="none" w:sz="0" w:space="0" w:color="auto"/>
        <w:right w:val="none" w:sz="0" w:space="0" w:color="auto"/>
      </w:divBdr>
    </w:div>
    <w:div w:id="331686799">
      <w:bodyDiv w:val="1"/>
      <w:marLeft w:val="0"/>
      <w:marRight w:val="0"/>
      <w:marTop w:val="0"/>
      <w:marBottom w:val="0"/>
      <w:divBdr>
        <w:top w:val="none" w:sz="0" w:space="0" w:color="auto"/>
        <w:left w:val="none" w:sz="0" w:space="0" w:color="auto"/>
        <w:bottom w:val="none" w:sz="0" w:space="0" w:color="auto"/>
        <w:right w:val="none" w:sz="0" w:space="0" w:color="auto"/>
      </w:divBdr>
      <w:divsChild>
        <w:div w:id="451166867">
          <w:marLeft w:val="547"/>
          <w:marRight w:val="0"/>
          <w:marTop w:val="0"/>
          <w:marBottom w:val="0"/>
          <w:divBdr>
            <w:top w:val="none" w:sz="0" w:space="0" w:color="auto"/>
            <w:left w:val="none" w:sz="0" w:space="0" w:color="auto"/>
            <w:bottom w:val="none" w:sz="0" w:space="0" w:color="auto"/>
            <w:right w:val="none" w:sz="0" w:space="0" w:color="auto"/>
          </w:divBdr>
        </w:div>
      </w:divsChild>
    </w:div>
    <w:div w:id="349264346">
      <w:bodyDiv w:val="1"/>
      <w:marLeft w:val="0"/>
      <w:marRight w:val="0"/>
      <w:marTop w:val="0"/>
      <w:marBottom w:val="0"/>
      <w:divBdr>
        <w:top w:val="none" w:sz="0" w:space="0" w:color="auto"/>
        <w:left w:val="none" w:sz="0" w:space="0" w:color="auto"/>
        <w:bottom w:val="none" w:sz="0" w:space="0" w:color="auto"/>
        <w:right w:val="none" w:sz="0" w:space="0" w:color="auto"/>
      </w:divBdr>
    </w:div>
    <w:div w:id="351272980">
      <w:bodyDiv w:val="1"/>
      <w:marLeft w:val="0"/>
      <w:marRight w:val="0"/>
      <w:marTop w:val="0"/>
      <w:marBottom w:val="0"/>
      <w:divBdr>
        <w:top w:val="none" w:sz="0" w:space="0" w:color="auto"/>
        <w:left w:val="none" w:sz="0" w:space="0" w:color="auto"/>
        <w:bottom w:val="none" w:sz="0" w:space="0" w:color="auto"/>
        <w:right w:val="none" w:sz="0" w:space="0" w:color="auto"/>
      </w:divBdr>
    </w:div>
    <w:div w:id="376242253">
      <w:bodyDiv w:val="1"/>
      <w:marLeft w:val="0"/>
      <w:marRight w:val="0"/>
      <w:marTop w:val="0"/>
      <w:marBottom w:val="0"/>
      <w:divBdr>
        <w:top w:val="none" w:sz="0" w:space="0" w:color="auto"/>
        <w:left w:val="none" w:sz="0" w:space="0" w:color="auto"/>
        <w:bottom w:val="none" w:sz="0" w:space="0" w:color="auto"/>
        <w:right w:val="none" w:sz="0" w:space="0" w:color="auto"/>
      </w:divBdr>
    </w:div>
    <w:div w:id="385029941">
      <w:bodyDiv w:val="1"/>
      <w:marLeft w:val="0"/>
      <w:marRight w:val="0"/>
      <w:marTop w:val="0"/>
      <w:marBottom w:val="0"/>
      <w:divBdr>
        <w:top w:val="none" w:sz="0" w:space="0" w:color="auto"/>
        <w:left w:val="none" w:sz="0" w:space="0" w:color="auto"/>
        <w:bottom w:val="none" w:sz="0" w:space="0" w:color="auto"/>
        <w:right w:val="none" w:sz="0" w:space="0" w:color="auto"/>
      </w:divBdr>
    </w:div>
    <w:div w:id="385178939">
      <w:bodyDiv w:val="1"/>
      <w:marLeft w:val="0"/>
      <w:marRight w:val="0"/>
      <w:marTop w:val="0"/>
      <w:marBottom w:val="0"/>
      <w:divBdr>
        <w:top w:val="none" w:sz="0" w:space="0" w:color="auto"/>
        <w:left w:val="none" w:sz="0" w:space="0" w:color="auto"/>
        <w:bottom w:val="none" w:sz="0" w:space="0" w:color="auto"/>
        <w:right w:val="none" w:sz="0" w:space="0" w:color="auto"/>
      </w:divBdr>
    </w:div>
    <w:div w:id="392966094">
      <w:bodyDiv w:val="1"/>
      <w:marLeft w:val="0"/>
      <w:marRight w:val="0"/>
      <w:marTop w:val="0"/>
      <w:marBottom w:val="0"/>
      <w:divBdr>
        <w:top w:val="none" w:sz="0" w:space="0" w:color="auto"/>
        <w:left w:val="none" w:sz="0" w:space="0" w:color="auto"/>
        <w:bottom w:val="none" w:sz="0" w:space="0" w:color="auto"/>
        <w:right w:val="none" w:sz="0" w:space="0" w:color="auto"/>
      </w:divBdr>
    </w:div>
    <w:div w:id="400716073">
      <w:bodyDiv w:val="1"/>
      <w:marLeft w:val="0"/>
      <w:marRight w:val="0"/>
      <w:marTop w:val="0"/>
      <w:marBottom w:val="0"/>
      <w:divBdr>
        <w:top w:val="none" w:sz="0" w:space="0" w:color="auto"/>
        <w:left w:val="none" w:sz="0" w:space="0" w:color="auto"/>
        <w:bottom w:val="none" w:sz="0" w:space="0" w:color="auto"/>
        <w:right w:val="none" w:sz="0" w:space="0" w:color="auto"/>
      </w:divBdr>
    </w:div>
    <w:div w:id="400952873">
      <w:bodyDiv w:val="1"/>
      <w:marLeft w:val="0"/>
      <w:marRight w:val="0"/>
      <w:marTop w:val="0"/>
      <w:marBottom w:val="0"/>
      <w:divBdr>
        <w:top w:val="none" w:sz="0" w:space="0" w:color="auto"/>
        <w:left w:val="none" w:sz="0" w:space="0" w:color="auto"/>
        <w:bottom w:val="none" w:sz="0" w:space="0" w:color="auto"/>
        <w:right w:val="none" w:sz="0" w:space="0" w:color="auto"/>
      </w:divBdr>
    </w:div>
    <w:div w:id="401563640">
      <w:bodyDiv w:val="1"/>
      <w:marLeft w:val="0"/>
      <w:marRight w:val="0"/>
      <w:marTop w:val="0"/>
      <w:marBottom w:val="0"/>
      <w:divBdr>
        <w:top w:val="none" w:sz="0" w:space="0" w:color="auto"/>
        <w:left w:val="none" w:sz="0" w:space="0" w:color="auto"/>
        <w:bottom w:val="none" w:sz="0" w:space="0" w:color="auto"/>
        <w:right w:val="none" w:sz="0" w:space="0" w:color="auto"/>
      </w:divBdr>
    </w:div>
    <w:div w:id="417404000">
      <w:bodyDiv w:val="1"/>
      <w:marLeft w:val="0"/>
      <w:marRight w:val="0"/>
      <w:marTop w:val="0"/>
      <w:marBottom w:val="0"/>
      <w:divBdr>
        <w:top w:val="none" w:sz="0" w:space="0" w:color="auto"/>
        <w:left w:val="none" w:sz="0" w:space="0" w:color="auto"/>
        <w:bottom w:val="none" w:sz="0" w:space="0" w:color="auto"/>
        <w:right w:val="none" w:sz="0" w:space="0" w:color="auto"/>
      </w:divBdr>
    </w:div>
    <w:div w:id="419565165">
      <w:bodyDiv w:val="1"/>
      <w:marLeft w:val="0"/>
      <w:marRight w:val="0"/>
      <w:marTop w:val="0"/>
      <w:marBottom w:val="0"/>
      <w:divBdr>
        <w:top w:val="none" w:sz="0" w:space="0" w:color="auto"/>
        <w:left w:val="none" w:sz="0" w:space="0" w:color="auto"/>
        <w:bottom w:val="none" w:sz="0" w:space="0" w:color="auto"/>
        <w:right w:val="none" w:sz="0" w:space="0" w:color="auto"/>
      </w:divBdr>
      <w:divsChild>
        <w:div w:id="1899583061">
          <w:marLeft w:val="0"/>
          <w:marRight w:val="0"/>
          <w:marTop w:val="0"/>
          <w:marBottom w:val="0"/>
          <w:divBdr>
            <w:top w:val="none" w:sz="0" w:space="0" w:color="auto"/>
            <w:left w:val="none" w:sz="0" w:space="0" w:color="auto"/>
            <w:bottom w:val="none" w:sz="0" w:space="0" w:color="auto"/>
            <w:right w:val="none" w:sz="0" w:space="0" w:color="auto"/>
          </w:divBdr>
        </w:div>
      </w:divsChild>
    </w:div>
    <w:div w:id="423576498">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9277345">
      <w:bodyDiv w:val="1"/>
      <w:marLeft w:val="0"/>
      <w:marRight w:val="0"/>
      <w:marTop w:val="0"/>
      <w:marBottom w:val="0"/>
      <w:divBdr>
        <w:top w:val="none" w:sz="0" w:space="0" w:color="auto"/>
        <w:left w:val="none" w:sz="0" w:space="0" w:color="auto"/>
        <w:bottom w:val="none" w:sz="0" w:space="0" w:color="auto"/>
        <w:right w:val="none" w:sz="0" w:space="0" w:color="auto"/>
      </w:divBdr>
      <w:divsChild>
        <w:div w:id="1847744312">
          <w:marLeft w:val="547"/>
          <w:marRight w:val="0"/>
          <w:marTop w:val="0"/>
          <w:marBottom w:val="0"/>
          <w:divBdr>
            <w:top w:val="none" w:sz="0" w:space="0" w:color="auto"/>
            <w:left w:val="none" w:sz="0" w:space="0" w:color="auto"/>
            <w:bottom w:val="none" w:sz="0" w:space="0" w:color="auto"/>
            <w:right w:val="none" w:sz="0" w:space="0" w:color="auto"/>
          </w:divBdr>
        </w:div>
      </w:divsChild>
    </w:div>
    <w:div w:id="430664893">
      <w:bodyDiv w:val="1"/>
      <w:marLeft w:val="0"/>
      <w:marRight w:val="0"/>
      <w:marTop w:val="0"/>
      <w:marBottom w:val="0"/>
      <w:divBdr>
        <w:top w:val="none" w:sz="0" w:space="0" w:color="auto"/>
        <w:left w:val="none" w:sz="0" w:space="0" w:color="auto"/>
        <w:bottom w:val="none" w:sz="0" w:space="0" w:color="auto"/>
        <w:right w:val="none" w:sz="0" w:space="0" w:color="auto"/>
      </w:divBdr>
    </w:div>
    <w:div w:id="432439230">
      <w:bodyDiv w:val="1"/>
      <w:marLeft w:val="0"/>
      <w:marRight w:val="0"/>
      <w:marTop w:val="0"/>
      <w:marBottom w:val="0"/>
      <w:divBdr>
        <w:top w:val="none" w:sz="0" w:space="0" w:color="auto"/>
        <w:left w:val="none" w:sz="0" w:space="0" w:color="auto"/>
        <w:bottom w:val="none" w:sz="0" w:space="0" w:color="auto"/>
        <w:right w:val="none" w:sz="0" w:space="0" w:color="auto"/>
      </w:divBdr>
      <w:divsChild>
        <w:div w:id="94793627">
          <w:marLeft w:val="0"/>
          <w:marRight w:val="0"/>
          <w:marTop w:val="0"/>
          <w:marBottom w:val="0"/>
          <w:divBdr>
            <w:top w:val="none" w:sz="0" w:space="0" w:color="auto"/>
            <w:left w:val="none" w:sz="0" w:space="0" w:color="auto"/>
            <w:bottom w:val="none" w:sz="0" w:space="0" w:color="auto"/>
            <w:right w:val="none" w:sz="0" w:space="0" w:color="auto"/>
          </w:divBdr>
        </w:div>
        <w:div w:id="775059753">
          <w:marLeft w:val="0"/>
          <w:marRight w:val="0"/>
          <w:marTop w:val="0"/>
          <w:marBottom w:val="0"/>
          <w:divBdr>
            <w:top w:val="none" w:sz="0" w:space="0" w:color="auto"/>
            <w:left w:val="none" w:sz="0" w:space="0" w:color="auto"/>
            <w:bottom w:val="none" w:sz="0" w:space="0" w:color="auto"/>
            <w:right w:val="none" w:sz="0" w:space="0" w:color="auto"/>
          </w:divBdr>
        </w:div>
        <w:div w:id="988097155">
          <w:marLeft w:val="0"/>
          <w:marRight w:val="0"/>
          <w:marTop w:val="0"/>
          <w:marBottom w:val="0"/>
          <w:divBdr>
            <w:top w:val="none" w:sz="0" w:space="0" w:color="auto"/>
            <w:left w:val="none" w:sz="0" w:space="0" w:color="auto"/>
            <w:bottom w:val="none" w:sz="0" w:space="0" w:color="auto"/>
            <w:right w:val="none" w:sz="0" w:space="0" w:color="auto"/>
          </w:divBdr>
        </w:div>
        <w:div w:id="1106387934">
          <w:marLeft w:val="0"/>
          <w:marRight w:val="0"/>
          <w:marTop w:val="0"/>
          <w:marBottom w:val="0"/>
          <w:divBdr>
            <w:top w:val="none" w:sz="0" w:space="0" w:color="auto"/>
            <w:left w:val="none" w:sz="0" w:space="0" w:color="auto"/>
            <w:bottom w:val="none" w:sz="0" w:space="0" w:color="auto"/>
            <w:right w:val="none" w:sz="0" w:space="0" w:color="auto"/>
          </w:divBdr>
        </w:div>
        <w:div w:id="2109887194">
          <w:marLeft w:val="0"/>
          <w:marRight w:val="0"/>
          <w:marTop w:val="0"/>
          <w:marBottom w:val="0"/>
          <w:divBdr>
            <w:top w:val="none" w:sz="0" w:space="0" w:color="auto"/>
            <w:left w:val="none" w:sz="0" w:space="0" w:color="auto"/>
            <w:bottom w:val="none" w:sz="0" w:space="0" w:color="auto"/>
            <w:right w:val="none" w:sz="0" w:space="0" w:color="auto"/>
          </w:divBdr>
        </w:div>
      </w:divsChild>
    </w:div>
    <w:div w:id="433014709">
      <w:bodyDiv w:val="1"/>
      <w:marLeft w:val="0"/>
      <w:marRight w:val="0"/>
      <w:marTop w:val="0"/>
      <w:marBottom w:val="0"/>
      <w:divBdr>
        <w:top w:val="none" w:sz="0" w:space="0" w:color="auto"/>
        <w:left w:val="none" w:sz="0" w:space="0" w:color="auto"/>
        <w:bottom w:val="none" w:sz="0" w:space="0" w:color="auto"/>
        <w:right w:val="none" w:sz="0" w:space="0" w:color="auto"/>
      </w:divBdr>
      <w:divsChild>
        <w:div w:id="386997644">
          <w:marLeft w:val="0"/>
          <w:marRight w:val="0"/>
          <w:marTop w:val="0"/>
          <w:marBottom w:val="0"/>
          <w:divBdr>
            <w:top w:val="none" w:sz="0" w:space="0" w:color="auto"/>
            <w:left w:val="none" w:sz="0" w:space="0" w:color="auto"/>
            <w:bottom w:val="none" w:sz="0" w:space="0" w:color="auto"/>
            <w:right w:val="none" w:sz="0" w:space="0" w:color="auto"/>
          </w:divBdr>
        </w:div>
        <w:div w:id="449008910">
          <w:marLeft w:val="0"/>
          <w:marRight w:val="0"/>
          <w:marTop w:val="0"/>
          <w:marBottom w:val="0"/>
          <w:divBdr>
            <w:top w:val="none" w:sz="0" w:space="0" w:color="auto"/>
            <w:left w:val="none" w:sz="0" w:space="0" w:color="auto"/>
            <w:bottom w:val="none" w:sz="0" w:space="0" w:color="auto"/>
            <w:right w:val="none" w:sz="0" w:space="0" w:color="auto"/>
          </w:divBdr>
        </w:div>
        <w:div w:id="857893212">
          <w:marLeft w:val="0"/>
          <w:marRight w:val="0"/>
          <w:marTop w:val="0"/>
          <w:marBottom w:val="0"/>
          <w:divBdr>
            <w:top w:val="none" w:sz="0" w:space="0" w:color="auto"/>
            <w:left w:val="none" w:sz="0" w:space="0" w:color="auto"/>
            <w:bottom w:val="none" w:sz="0" w:space="0" w:color="auto"/>
            <w:right w:val="none" w:sz="0" w:space="0" w:color="auto"/>
          </w:divBdr>
        </w:div>
        <w:div w:id="1255482095">
          <w:marLeft w:val="0"/>
          <w:marRight w:val="0"/>
          <w:marTop w:val="0"/>
          <w:marBottom w:val="0"/>
          <w:divBdr>
            <w:top w:val="none" w:sz="0" w:space="0" w:color="auto"/>
            <w:left w:val="none" w:sz="0" w:space="0" w:color="auto"/>
            <w:bottom w:val="none" w:sz="0" w:space="0" w:color="auto"/>
            <w:right w:val="none" w:sz="0" w:space="0" w:color="auto"/>
          </w:divBdr>
        </w:div>
        <w:div w:id="1365867297">
          <w:marLeft w:val="0"/>
          <w:marRight w:val="0"/>
          <w:marTop w:val="0"/>
          <w:marBottom w:val="0"/>
          <w:divBdr>
            <w:top w:val="none" w:sz="0" w:space="0" w:color="auto"/>
            <w:left w:val="none" w:sz="0" w:space="0" w:color="auto"/>
            <w:bottom w:val="none" w:sz="0" w:space="0" w:color="auto"/>
            <w:right w:val="none" w:sz="0" w:space="0" w:color="auto"/>
          </w:divBdr>
        </w:div>
      </w:divsChild>
    </w:div>
    <w:div w:id="433550642">
      <w:bodyDiv w:val="1"/>
      <w:marLeft w:val="0"/>
      <w:marRight w:val="0"/>
      <w:marTop w:val="0"/>
      <w:marBottom w:val="0"/>
      <w:divBdr>
        <w:top w:val="none" w:sz="0" w:space="0" w:color="auto"/>
        <w:left w:val="none" w:sz="0" w:space="0" w:color="auto"/>
        <w:bottom w:val="none" w:sz="0" w:space="0" w:color="auto"/>
        <w:right w:val="none" w:sz="0" w:space="0" w:color="auto"/>
      </w:divBdr>
    </w:div>
    <w:div w:id="440883227">
      <w:bodyDiv w:val="1"/>
      <w:marLeft w:val="0"/>
      <w:marRight w:val="0"/>
      <w:marTop w:val="0"/>
      <w:marBottom w:val="0"/>
      <w:divBdr>
        <w:top w:val="none" w:sz="0" w:space="0" w:color="auto"/>
        <w:left w:val="none" w:sz="0" w:space="0" w:color="auto"/>
        <w:bottom w:val="none" w:sz="0" w:space="0" w:color="auto"/>
        <w:right w:val="none" w:sz="0" w:space="0" w:color="auto"/>
      </w:divBdr>
      <w:divsChild>
        <w:div w:id="956566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1530953">
      <w:bodyDiv w:val="1"/>
      <w:marLeft w:val="0"/>
      <w:marRight w:val="0"/>
      <w:marTop w:val="0"/>
      <w:marBottom w:val="0"/>
      <w:divBdr>
        <w:top w:val="none" w:sz="0" w:space="0" w:color="auto"/>
        <w:left w:val="none" w:sz="0" w:space="0" w:color="auto"/>
        <w:bottom w:val="none" w:sz="0" w:space="0" w:color="auto"/>
        <w:right w:val="none" w:sz="0" w:space="0" w:color="auto"/>
      </w:divBdr>
    </w:div>
    <w:div w:id="449516662">
      <w:bodyDiv w:val="1"/>
      <w:marLeft w:val="0"/>
      <w:marRight w:val="0"/>
      <w:marTop w:val="0"/>
      <w:marBottom w:val="0"/>
      <w:divBdr>
        <w:top w:val="none" w:sz="0" w:space="0" w:color="auto"/>
        <w:left w:val="none" w:sz="0" w:space="0" w:color="auto"/>
        <w:bottom w:val="none" w:sz="0" w:space="0" w:color="auto"/>
        <w:right w:val="none" w:sz="0" w:space="0" w:color="auto"/>
      </w:divBdr>
    </w:div>
    <w:div w:id="453602444">
      <w:bodyDiv w:val="1"/>
      <w:marLeft w:val="0"/>
      <w:marRight w:val="0"/>
      <w:marTop w:val="0"/>
      <w:marBottom w:val="0"/>
      <w:divBdr>
        <w:top w:val="none" w:sz="0" w:space="0" w:color="auto"/>
        <w:left w:val="none" w:sz="0" w:space="0" w:color="auto"/>
        <w:bottom w:val="none" w:sz="0" w:space="0" w:color="auto"/>
        <w:right w:val="none" w:sz="0" w:space="0" w:color="auto"/>
      </w:divBdr>
    </w:div>
    <w:div w:id="455031430">
      <w:bodyDiv w:val="1"/>
      <w:marLeft w:val="0"/>
      <w:marRight w:val="0"/>
      <w:marTop w:val="0"/>
      <w:marBottom w:val="0"/>
      <w:divBdr>
        <w:top w:val="none" w:sz="0" w:space="0" w:color="auto"/>
        <w:left w:val="none" w:sz="0" w:space="0" w:color="auto"/>
        <w:bottom w:val="none" w:sz="0" w:space="0" w:color="auto"/>
        <w:right w:val="none" w:sz="0" w:space="0" w:color="auto"/>
      </w:divBdr>
    </w:div>
    <w:div w:id="456411637">
      <w:bodyDiv w:val="1"/>
      <w:marLeft w:val="0"/>
      <w:marRight w:val="0"/>
      <w:marTop w:val="0"/>
      <w:marBottom w:val="0"/>
      <w:divBdr>
        <w:top w:val="none" w:sz="0" w:space="0" w:color="auto"/>
        <w:left w:val="none" w:sz="0" w:space="0" w:color="auto"/>
        <w:bottom w:val="none" w:sz="0" w:space="0" w:color="auto"/>
        <w:right w:val="none" w:sz="0" w:space="0" w:color="auto"/>
      </w:divBdr>
    </w:div>
    <w:div w:id="459735203">
      <w:bodyDiv w:val="1"/>
      <w:marLeft w:val="0"/>
      <w:marRight w:val="0"/>
      <w:marTop w:val="0"/>
      <w:marBottom w:val="0"/>
      <w:divBdr>
        <w:top w:val="none" w:sz="0" w:space="0" w:color="auto"/>
        <w:left w:val="none" w:sz="0" w:space="0" w:color="auto"/>
        <w:bottom w:val="none" w:sz="0" w:space="0" w:color="auto"/>
        <w:right w:val="none" w:sz="0" w:space="0" w:color="auto"/>
      </w:divBdr>
    </w:div>
    <w:div w:id="466506990">
      <w:bodyDiv w:val="1"/>
      <w:marLeft w:val="0"/>
      <w:marRight w:val="0"/>
      <w:marTop w:val="0"/>
      <w:marBottom w:val="0"/>
      <w:divBdr>
        <w:top w:val="none" w:sz="0" w:space="0" w:color="auto"/>
        <w:left w:val="none" w:sz="0" w:space="0" w:color="auto"/>
        <w:bottom w:val="none" w:sz="0" w:space="0" w:color="auto"/>
        <w:right w:val="none" w:sz="0" w:space="0" w:color="auto"/>
      </w:divBdr>
    </w:div>
    <w:div w:id="474294085">
      <w:bodyDiv w:val="1"/>
      <w:marLeft w:val="0"/>
      <w:marRight w:val="0"/>
      <w:marTop w:val="0"/>
      <w:marBottom w:val="0"/>
      <w:divBdr>
        <w:top w:val="none" w:sz="0" w:space="0" w:color="auto"/>
        <w:left w:val="none" w:sz="0" w:space="0" w:color="auto"/>
        <w:bottom w:val="none" w:sz="0" w:space="0" w:color="auto"/>
        <w:right w:val="none" w:sz="0" w:space="0" w:color="auto"/>
      </w:divBdr>
    </w:div>
    <w:div w:id="478309453">
      <w:bodyDiv w:val="1"/>
      <w:marLeft w:val="0"/>
      <w:marRight w:val="0"/>
      <w:marTop w:val="0"/>
      <w:marBottom w:val="0"/>
      <w:divBdr>
        <w:top w:val="none" w:sz="0" w:space="0" w:color="auto"/>
        <w:left w:val="none" w:sz="0" w:space="0" w:color="auto"/>
        <w:bottom w:val="none" w:sz="0" w:space="0" w:color="auto"/>
        <w:right w:val="none" w:sz="0" w:space="0" w:color="auto"/>
      </w:divBdr>
    </w:div>
    <w:div w:id="485123054">
      <w:bodyDiv w:val="1"/>
      <w:marLeft w:val="0"/>
      <w:marRight w:val="0"/>
      <w:marTop w:val="0"/>
      <w:marBottom w:val="0"/>
      <w:divBdr>
        <w:top w:val="none" w:sz="0" w:space="0" w:color="auto"/>
        <w:left w:val="none" w:sz="0" w:space="0" w:color="auto"/>
        <w:bottom w:val="none" w:sz="0" w:space="0" w:color="auto"/>
        <w:right w:val="none" w:sz="0" w:space="0" w:color="auto"/>
      </w:divBdr>
    </w:div>
    <w:div w:id="487327347">
      <w:bodyDiv w:val="1"/>
      <w:marLeft w:val="0"/>
      <w:marRight w:val="0"/>
      <w:marTop w:val="0"/>
      <w:marBottom w:val="0"/>
      <w:divBdr>
        <w:top w:val="none" w:sz="0" w:space="0" w:color="auto"/>
        <w:left w:val="none" w:sz="0" w:space="0" w:color="auto"/>
        <w:bottom w:val="none" w:sz="0" w:space="0" w:color="auto"/>
        <w:right w:val="none" w:sz="0" w:space="0" w:color="auto"/>
      </w:divBdr>
    </w:div>
    <w:div w:id="492262650">
      <w:bodyDiv w:val="1"/>
      <w:marLeft w:val="0"/>
      <w:marRight w:val="0"/>
      <w:marTop w:val="0"/>
      <w:marBottom w:val="0"/>
      <w:divBdr>
        <w:top w:val="none" w:sz="0" w:space="0" w:color="auto"/>
        <w:left w:val="none" w:sz="0" w:space="0" w:color="auto"/>
        <w:bottom w:val="none" w:sz="0" w:space="0" w:color="auto"/>
        <w:right w:val="none" w:sz="0" w:space="0" w:color="auto"/>
      </w:divBdr>
    </w:div>
    <w:div w:id="492531697">
      <w:bodyDiv w:val="1"/>
      <w:marLeft w:val="0"/>
      <w:marRight w:val="0"/>
      <w:marTop w:val="0"/>
      <w:marBottom w:val="0"/>
      <w:divBdr>
        <w:top w:val="none" w:sz="0" w:space="0" w:color="auto"/>
        <w:left w:val="none" w:sz="0" w:space="0" w:color="auto"/>
        <w:bottom w:val="none" w:sz="0" w:space="0" w:color="auto"/>
        <w:right w:val="none" w:sz="0" w:space="0" w:color="auto"/>
      </w:divBdr>
    </w:div>
    <w:div w:id="497506161">
      <w:bodyDiv w:val="1"/>
      <w:marLeft w:val="0"/>
      <w:marRight w:val="0"/>
      <w:marTop w:val="0"/>
      <w:marBottom w:val="0"/>
      <w:divBdr>
        <w:top w:val="none" w:sz="0" w:space="0" w:color="auto"/>
        <w:left w:val="none" w:sz="0" w:space="0" w:color="auto"/>
        <w:bottom w:val="none" w:sz="0" w:space="0" w:color="auto"/>
        <w:right w:val="none" w:sz="0" w:space="0" w:color="auto"/>
      </w:divBdr>
    </w:div>
    <w:div w:id="498008624">
      <w:bodyDiv w:val="1"/>
      <w:marLeft w:val="0"/>
      <w:marRight w:val="0"/>
      <w:marTop w:val="0"/>
      <w:marBottom w:val="0"/>
      <w:divBdr>
        <w:top w:val="none" w:sz="0" w:space="0" w:color="auto"/>
        <w:left w:val="none" w:sz="0" w:space="0" w:color="auto"/>
        <w:bottom w:val="none" w:sz="0" w:space="0" w:color="auto"/>
        <w:right w:val="none" w:sz="0" w:space="0" w:color="auto"/>
      </w:divBdr>
    </w:div>
    <w:div w:id="508183063">
      <w:bodyDiv w:val="1"/>
      <w:marLeft w:val="0"/>
      <w:marRight w:val="0"/>
      <w:marTop w:val="0"/>
      <w:marBottom w:val="0"/>
      <w:divBdr>
        <w:top w:val="none" w:sz="0" w:space="0" w:color="auto"/>
        <w:left w:val="none" w:sz="0" w:space="0" w:color="auto"/>
        <w:bottom w:val="none" w:sz="0" w:space="0" w:color="auto"/>
        <w:right w:val="none" w:sz="0" w:space="0" w:color="auto"/>
      </w:divBdr>
    </w:div>
    <w:div w:id="516501855">
      <w:bodyDiv w:val="1"/>
      <w:marLeft w:val="0"/>
      <w:marRight w:val="0"/>
      <w:marTop w:val="0"/>
      <w:marBottom w:val="0"/>
      <w:divBdr>
        <w:top w:val="none" w:sz="0" w:space="0" w:color="auto"/>
        <w:left w:val="none" w:sz="0" w:space="0" w:color="auto"/>
        <w:bottom w:val="none" w:sz="0" w:space="0" w:color="auto"/>
        <w:right w:val="none" w:sz="0" w:space="0" w:color="auto"/>
      </w:divBdr>
    </w:div>
    <w:div w:id="516624149">
      <w:bodyDiv w:val="1"/>
      <w:marLeft w:val="0"/>
      <w:marRight w:val="0"/>
      <w:marTop w:val="0"/>
      <w:marBottom w:val="0"/>
      <w:divBdr>
        <w:top w:val="none" w:sz="0" w:space="0" w:color="auto"/>
        <w:left w:val="none" w:sz="0" w:space="0" w:color="auto"/>
        <w:bottom w:val="none" w:sz="0" w:space="0" w:color="auto"/>
        <w:right w:val="none" w:sz="0" w:space="0" w:color="auto"/>
      </w:divBdr>
    </w:div>
    <w:div w:id="531462020">
      <w:bodyDiv w:val="1"/>
      <w:marLeft w:val="0"/>
      <w:marRight w:val="0"/>
      <w:marTop w:val="0"/>
      <w:marBottom w:val="0"/>
      <w:divBdr>
        <w:top w:val="none" w:sz="0" w:space="0" w:color="auto"/>
        <w:left w:val="none" w:sz="0" w:space="0" w:color="auto"/>
        <w:bottom w:val="none" w:sz="0" w:space="0" w:color="auto"/>
        <w:right w:val="none" w:sz="0" w:space="0" w:color="auto"/>
      </w:divBdr>
      <w:divsChild>
        <w:div w:id="644048077">
          <w:marLeft w:val="0"/>
          <w:marRight w:val="0"/>
          <w:marTop w:val="0"/>
          <w:marBottom w:val="0"/>
          <w:divBdr>
            <w:top w:val="none" w:sz="0" w:space="0" w:color="auto"/>
            <w:left w:val="none" w:sz="0" w:space="0" w:color="auto"/>
            <w:bottom w:val="none" w:sz="0" w:space="0" w:color="auto"/>
            <w:right w:val="none" w:sz="0" w:space="0" w:color="auto"/>
          </w:divBdr>
        </w:div>
        <w:div w:id="795871277">
          <w:marLeft w:val="0"/>
          <w:marRight w:val="0"/>
          <w:marTop w:val="0"/>
          <w:marBottom w:val="0"/>
          <w:divBdr>
            <w:top w:val="none" w:sz="0" w:space="0" w:color="auto"/>
            <w:left w:val="none" w:sz="0" w:space="0" w:color="auto"/>
            <w:bottom w:val="none" w:sz="0" w:space="0" w:color="auto"/>
            <w:right w:val="none" w:sz="0" w:space="0" w:color="auto"/>
          </w:divBdr>
        </w:div>
      </w:divsChild>
    </w:div>
    <w:div w:id="539589140">
      <w:bodyDiv w:val="1"/>
      <w:marLeft w:val="0"/>
      <w:marRight w:val="0"/>
      <w:marTop w:val="0"/>
      <w:marBottom w:val="0"/>
      <w:divBdr>
        <w:top w:val="none" w:sz="0" w:space="0" w:color="auto"/>
        <w:left w:val="none" w:sz="0" w:space="0" w:color="auto"/>
        <w:bottom w:val="none" w:sz="0" w:space="0" w:color="auto"/>
        <w:right w:val="none" w:sz="0" w:space="0" w:color="auto"/>
      </w:divBdr>
    </w:div>
    <w:div w:id="541552867">
      <w:bodyDiv w:val="1"/>
      <w:marLeft w:val="0"/>
      <w:marRight w:val="0"/>
      <w:marTop w:val="0"/>
      <w:marBottom w:val="0"/>
      <w:divBdr>
        <w:top w:val="none" w:sz="0" w:space="0" w:color="auto"/>
        <w:left w:val="none" w:sz="0" w:space="0" w:color="auto"/>
        <w:bottom w:val="none" w:sz="0" w:space="0" w:color="auto"/>
        <w:right w:val="none" w:sz="0" w:space="0" w:color="auto"/>
      </w:divBdr>
    </w:div>
    <w:div w:id="545606924">
      <w:bodyDiv w:val="1"/>
      <w:marLeft w:val="0"/>
      <w:marRight w:val="0"/>
      <w:marTop w:val="0"/>
      <w:marBottom w:val="0"/>
      <w:divBdr>
        <w:top w:val="none" w:sz="0" w:space="0" w:color="auto"/>
        <w:left w:val="none" w:sz="0" w:space="0" w:color="auto"/>
        <w:bottom w:val="none" w:sz="0" w:space="0" w:color="auto"/>
        <w:right w:val="none" w:sz="0" w:space="0" w:color="auto"/>
      </w:divBdr>
      <w:divsChild>
        <w:div w:id="578053577">
          <w:marLeft w:val="547"/>
          <w:marRight w:val="0"/>
          <w:marTop w:val="0"/>
          <w:marBottom w:val="0"/>
          <w:divBdr>
            <w:top w:val="none" w:sz="0" w:space="0" w:color="auto"/>
            <w:left w:val="none" w:sz="0" w:space="0" w:color="auto"/>
            <w:bottom w:val="none" w:sz="0" w:space="0" w:color="auto"/>
            <w:right w:val="none" w:sz="0" w:space="0" w:color="auto"/>
          </w:divBdr>
        </w:div>
        <w:div w:id="2016572253">
          <w:marLeft w:val="547"/>
          <w:marRight w:val="0"/>
          <w:marTop w:val="0"/>
          <w:marBottom w:val="0"/>
          <w:divBdr>
            <w:top w:val="none" w:sz="0" w:space="0" w:color="auto"/>
            <w:left w:val="none" w:sz="0" w:space="0" w:color="auto"/>
            <w:bottom w:val="none" w:sz="0" w:space="0" w:color="auto"/>
            <w:right w:val="none" w:sz="0" w:space="0" w:color="auto"/>
          </w:divBdr>
        </w:div>
        <w:div w:id="2142964404">
          <w:marLeft w:val="547"/>
          <w:marRight w:val="0"/>
          <w:marTop w:val="0"/>
          <w:marBottom w:val="0"/>
          <w:divBdr>
            <w:top w:val="none" w:sz="0" w:space="0" w:color="auto"/>
            <w:left w:val="none" w:sz="0" w:space="0" w:color="auto"/>
            <w:bottom w:val="none" w:sz="0" w:space="0" w:color="auto"/>
            <w:right w:val="none" w:sz="0" w:space="0" w:color="auto"/>
          </w:divBdr>
        </w:div>
      </w:divsChild>
    </w:div>
    <w:div w:id="547380188">
      <w:bodyDiv w:val="1"/>
      <w:marLeft w:val="0"/>
      <w:marRight w:val="0"/>
      <w:marTop w:val="0"/>
      <w:marBottom w:val="0"/>
      <w:divBdr>
        <w:top w:val="none" w:sz="0" w:space="0" w:color="auto"/>
        <w:left w:val="none" w:sz="0" w:space="0" w:color="auto"/>
        <w:bottom w:val="none" w:sz="0" w:space="0" w:color="auto"/>
        <w:right w:val="none" w:sz="0" w:space="0" w:color="auto"/>
      </w:divBdr>
    </w:div>
    <w:div w:id="548609481">
      <w:bodyDiv w:val="1"/>
      <w:marLeft w:val="0"/>
      <w:marRight w:val="0"/>
      <w:marTop w:val="0"/>
      <w:marBottom w:val="0"/>
      <w:divBdr>
        <w:top w:val="none" w:sz="0" w:space="0" w:color="auto"/>
        <w:left w:val="none" w:sz="0" w:space="0" w:color="auto"/>
        <w:bottom w:val="none" w:sz="0" w:space="0" w:color="auto"/>
        <w:right w:val="none" w:sz="0" w:space="0" w:color="auto"/>
      </w:divBdr>
    </w:div>
    <w:div w:id="553198617">
      <w:bodyDiv w:val="1"/>
      <w:marLeft w:val="0"/>
      <w:marRight w:val="0"/>
      <w:marTop w:val="0"/>
      <w:marBottom w:val="0"/>
      <w:divBdr>
        <w:top w:val="none" w:sz="0" w:space="0" w:color="auto"/>
        <w:left w:val="none" w:sz="0" w:space="0" w:color="auto"/>
        <w:bottom w:val="none" w:sz="0" w:space="0" w:color="auto"/>
        <w:right w:val="none" w:sz="0" w:space="0" w:color="auto"/>
      </w:divBdr>
      <w:divsChild>
        <w:div w:id="578909306">
          <w:marLeft w:val="547"/>
          <w:marRight w:val="0"/>
          <w:marTop w:val="0"/>
          <w:marBottom w:val="0"/>
          <w:divBdr>
            <w:top w:val="none" w:sz="0" w:space="0" w:color="auto"/>
            <w:left w:val="none" w:sz="0" w:space="0" w:color="auto"/>
            <w:bottom w:val="none" w:sz="0" w:space="0" w:color="auto"/>
            <w:right w:val="none" w:sz="0" w:space="0" w:color="auto"/>
          </w:divBdr>
        </w:div>
      </w:divsChild>
    </w:div>
    <w:div w:id="555970824">
      <w:bodyDiv w:val="1"/>
      <w:marLeft w:val="0"/>
      <w:marRight w:val="0"/>
      <w:marTop w:val="0"/>
      <w:marBottom w:val="0"/>
      <w:divBdr>
        <w:top w:val="none" w:sz="0" w:space="0" w:color="auto"/>
        <w:left w:val="none" w:sz="0" w:space="0" w:color="auto"/>
        <w:bottom w:val="none" w:sz="0" w:space="0" w:color="auto"/>
        <w:right w:val="none" w:sz="0" w:space="0" w:color="auto"/>
      </w:divBdr>
      <w:divsChild>
        <w:div w:id="906837768">
          <w:marLeft w:val="547"/>
          <w:marRight w:val="0"/>
          <w:marTop w:val="106"/>
          <w:marBottom w:val="0"/>
          <w:divBdr>
            <w:top w:val="none" w:sz="0" w:space="0" w:color="auto"/>
            <w:left w:val="none" w:sz="0" w:space="0" w:color="auto"/>
            <w:bottom w:val="none" w:sz="0" w:space="0" w:color="auto"/>
            <w:right w:val="none" w:sz="0" w:space="0" w:color="auto"/>
          </w:divBdr>
        </w:div>
        <w:div w:id="901210162">
          <w:marLeft w:val="547"/>
          <w:marRight w:val="0"/>
          <w:marTop w:val="106"/>
          <w:marBottom w:val="0"/>
          <w:divBdr>
            <w:top w:val="none" w:sz="0" w:space="0" w:color="auto"/>
            <w:left w:val="none" w:sz="0" w:space="0" w:color="auto"/>
            <w:bottom w:val="none" w:sz="0" w:space="0" w:color="auto"/>
            <w:right w:val="none" w:sz="0" w:space="0" w:color="auto"/>
          </w:divBdr>
        </w:div>
        <w:div w:id="1895845754">
          <w:marLeft w:val="547"/>
          <w:marRight w:val="0"/>
          <w:marTop w:val="106"/>
          <w:marBottom w:val="0"/>
          <w:divBdr>
            <w:top w:val="none" w:sz="0" w:space="0" w:color="auto"/>
            <w:left w:val="none" w:sz="0" w:space="0" w:color="auto"/>
            <w:bottom w:val="none" w:sz="0" w:space="0" w:color="auto"/>
            <w:right w:val="none" w:sz="0" w:space="0" w:color="auto"/>
          </w:divBdr>
        </w:div>
        <w:div w:id="283461210">
          <w:marLeft w:val="547"/>
          <w:marRight w:val="0"/>
          <w:marTop w:val="106"/>
          <w:marBottom w:val="0"/>
          <w:divBdr>
            <w:top w:val="none" w:sz="0" w:space="0" w:color="auto"/>
            <w:left w:val="none" w:sz="0" w:space="0" w:color="auto"/>
            <w:bottom w:val="none" w:sz="0" w:space="0" w:color="auto"/>
            <w:right w:val="none" w:sz="0" w:space="0" w:color="auto"/>
          </w:divBdr>
        </w:div>
        <w:div w:id="98644338">
          <w:marLeft w:val="547"/>
          <w:marRight w:val="0"/>
          <w:marTop w:val="106"/>
          <w:marBottom w:val="0"/>
          <w:divBdr>
            <w:top w:val="none" w:sz="0" w:space="0" w:color="auto"/>
            <w:left w:val="none" w:sz="0" w:space="0" w:color="auto"/>
            <w:bottom w:val="none" w:sz="0" w:space="0" w:color="auto"/>
            <w:right w:val="none" w:sz="0" w:space="0" w:color="auto"/>
          </w:divBdr>
        </w:div>
        <w:div w:id="2146466346">
          <w:marLeft w:val="547"/>
          <w:marRight w:val="0"/>
          <w:marTop w:val="106"/>
          <w:marBottom w:val="0"/>
          <w:divBdr>
            <w:top w:val="none" w:sz="0" w:space="0" w:color="auto"/>
            <w:left w:val="none" w:sz="0" w:space="0" w:color="auto"/>
            <w:bottom w:val="none" w:sz="0" w:space="0" w:color="auto"/>
            <w:right w:val="none" w:sz="0" w:space="0" w:color="auto"/>
          </w:divBdr>
        </w:div>
        <w:div w:id="1238630997">
          <w:marLeft w:val="547"/>
          <w:marRight w:val="0"/>
          <w:marTop w:val="106"/>
          <w:marBottom w:val="0"/>
          <w:divBdr>
            <w:top w:val="none" w:sz="0" w:space="0" w:color="auto"/>
            <w:left w:val="none" w:sz="0" w:space="0" w:color="auto"/>
            <w:bottom w:val="none" w:sz="0" w:space="0" w:color="auto"/>
            <w:right w:val="none" w:sz="0" w:space="0" w:color="auto"/>
          </w:divBdr>
        </w:div>
        <w:div w:id="1938247647">
          <w:marLeft w:val="547"/>
          <w:marRight w:val="0"/>
          <w:marTop w:val="106"/>
          <w:marBottom w:val="0"/>
          <w:divBdr>
            <w:top w:val="none" w:sz="0" w:space="0" w:color="auto"/>
            <w:left w:val="none" w:sz="0" w:space="0" w:color="auto"/>
            <w:bottom w:val="none" w:sz="0" w:space="0" w:color="auto"/>
            <w:right w:val="none" w:sz="0" w:space="0" w:color="auto"/>
          </w:divBdr>
        </w:div>
        <w:div w:id="876817932">
          <w:marLeft w:val="547"/>
          <w:marRight w:val="0"/>
          <w:marTop w:val="106"/>
          <w:marBottom w:val="0"/>
          <w:divBdr>
            <w:top w:val="none" w:sz="0" w:space="0" w:color="auto"/>
            <w:left w:val="none" w:sz="0" w:space="0" w:color="auto"/>
            <w:bottom w:val="none" w:sz="0" w:space="0" w:color="auto"/>
            <w:right w:val="none" w:sz="0" w:space="0" w:color="auto"/>
          </w:divBdr>
        </w:div>
        <w:div w:id="308019574">
          <w:marLeft w:val="547"/>
          <w:marRight w:val="0"/>
          <w:marTop w:val="106"/>
          <w:marBottom w:val="0"/>
          <w:divBdr>
            <w:top w:val="none" w:sz="0" w:space="0" w:color="auto"/>
            <w:left w:val="none" w:sz="0" w:space="0" w:color="auto"/>
            <w:bottom w:val="none" w:sz="0" w:space="0" w:color="auto"/>
            <w:right w:val="none" w:sz="0" w:space="0" w:color="auto"/>
          </w:divBdr>
        </w:div>
      </w:divsChild>
    </w:div>
    <w:div w:id="564992391">
      <w:bodyDiv w:val="1"/>
      <w:marLeft w:val="0"/>
      <w:marRight w:val="0"/>
      <w:marTop w:val="0"/>
      <w:marBottom w:val="0"/>
      <w:divBdr>
        <w:top w:val="none" w:sz="0" w:space="0" w:color="auto"/>
        <w:left w:val="none" w:sz="0" w:space="0" w:color="auto"/>
        <w:bottom w:val="none" w:sz="0" w:space="0" w:color="auto"/>
        <w:right w:val="none" w:sz="0" w:space="0" w:color="auto"/>
      </w:divBdr>
    </w:div>
    <w:div w:id="568148156">
      <w:bodyDiv w:val="1"/>
      <w:marLeft w:val="0"/>
      <w:marRight w:val="0"/>
      <w:marTop w:val="0"/>
      <w:marBottom w:val="0"/>
      <w:divBdr>
        <w:top w:val="none" w:sz="0" w:space="0" w:color="auto"/>
        <w:left w:val="none" w:sz="0" w:space="0" w:color="auto"/>
        <w:bottom w:val="none" w:sz="0" w:space="0" w:color="auto"/>
        <w:right w:val="none" w:sz="0" w:space="0" w:color="auto"/>
      </w:divBdr>
    </w:div>
    <w:div w:id="573664278">
      <w:bodyDiv w:val="1"/>
      <w:marLeft w:val="0"/>
      <w:marRight w:val="0"/>
      <w:marTop w:val="0"/>
      <w:marBottom w:val="0"/>
      <w:divBdr>
        <w:top w:val="none" w:sz="0" w:space="0" w:color="auto"/>
        <w:left w:val="none" w:sz="0" w:space="0" w:color="auto"/>
        <w:bottom w:val="none" w:sz="0" w:space="0" w:color="auto"/>
        <w:right w:val="none" w:sz="0" w:space="0" w:color="auto"/>
      </w:divBdr>
    </w:div>
    <w:div w:id="581527703">
      <w:bodyDiv w:val="1"/>
      <w:marLeft w:val="0"/>
      <w:marRight w:val="0"/>
      <w:marTop w:val="0"/>
      <w:marBottom w:val="0"/>
      <w:divBdr>
        <w:top w:val="none" w:sz="0" w:space="0" w:color="auto"/>
        <w:left w:val="none" w:sz="0" w:space="0" w:color="auto"/>
        <w:bottom w:val="none" w:sz="0" w:space="0" w:color="auto"/>
        <w:right w:val="none" w:sz="0" w:space="0" w:color="auto"/>
      </w:divBdr>
    </w:div>
    <w:div w:id="593973809">
      <w:bodyDiv w:val="1"/>
      <w:marLeft w:val="0"/>
      <w:marRight w:val="0"/>
      <w:marTop w:val="0"/>
      <w:marBottom w:val="0"/>
      <w:divBdr>
        <w:top w:val="none" w:sz="0" w:space="0" w:color="auto"/>
        <w:left w:val="none" w:sz="0" w:space="0" w:color="auto"/>
        <w:bottom w:val="none" w:sz="0" w:space="0" w:color="auto"/>
        <w:right w:val="none" w:sz="0" w:space="0" w:color="auto"/>
      </w:divBdr>
    </w:div>
    <w:div w:id="610472538">
      <w:bodyDiv w:val="1"/>
      <w:marLeft w:val="0"/>
      <w:marRight w:val="0"/>
      <w:marTop w:val="0"/>
      <w:marBottom w:val="0"/>
      <w:divBdr>
        <w:top w:val="none" w:sz="0" w:space="0" w:color="auto"/>
        <w:left w:val="none" w:sz="0" w:space="0" w:color="auto"/>
        <w:bottom w:val="none" w:sz="0" w:space="0" w:color="auto"/>
        <w:right w:val="none" w:sz="0" w:space="0" w:color="auto"/>
      </w:divBdr>
    </w:div>
    <w:div w:id="612514691">
      <w:bodyDiv w:val="1"/>
      <w:marLeft w:val="0"/>
      <w:marRight w:val="0"/>
      <w:marTop w:val="0"/>
      <w:marBottom w:val="0"/>
      <w:divBdr>
        <w:top w:val="none" w:sz="0" w:space="0" w:color="auto"/>
        <w:left w:val="none" w:sz="0" w:space="0" w:color="auto"/>
        <w:bottom w:val="none" w:sz="0" w:space="0" w:color="auto"/>
        <w:right w:val="none" w:sz="0" w:space="0" w:color="auto"/>
      </w:divBdr>
    </w:div>
    <w:div w:id="613370290">
      <w:bodyDiv w:val="1"/>
      <w:marLeft w:val="0"/>
      <w:marRight w:val="0"/>
      <w:marTop w:val="0"/>
      <w:marBottom w:val="0"/>
      <w:divBdr>
        <w:top w:val="none" w:sz="0" w:space="0" w:color="auto"/>
        <w:left w:val="none" w:sz="0" w:space="0" w:color="auto"/>
        <w:bottom w:val="none" w:sz="0" w:space="0" w:color="auto"/>
        <w:right w:val="none" w:sz="0" w:space="0" w:color="auto"/>
      </w:divBdr>
    </w:div>
    <w:div w:id="614102086">
      <w:bodyDiv w:val="1"/>
      <w:marLeft w:val="0"/>
      <w:marRight w:val="0"/>
      <w:marTop w:val="0"/>
      <w:marBottom w:val="0"/>
      <w:divBdr>
        <w:top w:val="none" w:sz="0" w:space="0" w:color="auto"/>
        <w:left w:val="none" w:sz="0" w:space="0" w:color="auto"/>
        <w:bottom w:val="none" w:sz="0" w:space="0" w:color="auto"/>
        <w:right w:val="none" w:sz="0" w:space="0" w:color="auto"/>
      </w:divBdr>
    </w:div>
    <w:div w:id="621764611">
      <w:bodyDiv w:val="1"/>
      <w:marLeft w:val="0"/>
      <w:marRight w:val="0"/>
      <w:marTop w:val="0"/>
      <w:marBottom w:val="0"/>
      <w:divBdr>
        <w:top w:val="none" w:sz="0" w:space="0" w:color="auto"/>
        <w:left w:val="none" w:sz="0" w:space="0" w:color="auto"/>
        <w:bottom w:val="none" w:sz="0" w:space="0" w:color="auto"/>
        <w:right w:val="none" w:sz="0" w:space="0" w:color="auto"/>
      </w:divBdr>
    </w:div>
    <w:div w:id="625896921">
      <w:bodyDiv w:val="1"/>
      <w:marLeft w:val="0"/>
      <w:marRight w:val="0"/>
      <w:marTop w:val="0"/>
      <w:marBottom w:val="0"/>
      <w:divBdr>
        <w:top w:val="none" w:sz="0" w:space="0" w:color="auto"/>
        <w:left w:val="none" w:sz="0" w:space="0" w:color="auto"/>
        <w:bottom w:val="none" w:sz="0" w:space="0" w:color="auto"/>
        <w:right w:val="none" w:sz="0" w:space="0" w:color="auto"/>
      </w:divBdr>
    </w:div>
    <w:div w:id="631713184">
      <w:bodyDiv w:val="1"/>
      <w:marLeft w:val="0"/>
      <w:marRight w:val="0"/>
      <w:marTop w:val="0"/>
      <w:marBottom w:val="0"/>
      <w:divBdr>
        <w:top w:val="none" w:sz="0" w:space="0" w:color="auto"/>
        <w:left w:val="none" w:sz="0" w:space="0" w:color="auto"/>
        <w:bottom w:val="none" w:sz="0" w:space="0" w:color="auto"/>
        <w:right w:val="none" w:sz="0" w:space="0" w:color="auto"/>
      </w:divBdr>
      <w:divsChild>
        <w:div w:id="17894047">
          <w:marLeft w:val="0"/>
          <w:marRight w:val="0"/>
          <w:marTop w:val="0"/>
          <w:marBottom w:val="0"/>
          <w:divBdr>
            <w:top w:val="none" w:sz="0" w:space="0" w:color="auto"/>
            <w:left w:val="none" w:sz="0" w:space="0" w:color="auto"/>
            <w:bottom w:val="none" w:sz="0" w:space="0" w:color="auto"/>
            <w:right w:val="none" w:sz="0" w:space="0" w:color="auto"/>
          </w:divBdr>
        </w:div>
        <w:div w:id="54087860">
          <w:marLeft w:val="0"/>
          <w:marRight w:val="0"/>
          <w:marTop w:val="0"/>
          <w:marBottom w:val="0"/>
          <w:divBdr>
            <w:top w:val="none" w:sz="0" w:space="0" w:color="auto"/>
            <w:left w:val="none" w:sz="0" w:space="0" w:color="auto"/>
            <w:bottom w:val="none" w:sz="0" w:space="0" w:color="auto"/>
            <w:right w:val="none" w:sz="0" w:space="0" w:color="auto"/>
          </w:divBdr>
        </w:div>
        <w:div w:id="529727687">
          <w:marLeft w:val="0"/>
          <w:marRight w:val="0"/>
          <w:marTop w:val="0"/>
          <w:marBottom w:val="0"/>
          <w:divBdr>
            <w:top w:val="none" w:sz="0" w:space="0" w:color="auto"/>
            <w:left w:val="none" w:sz="0" w:space="0" w:color="auto"/>
            <w:bottom w:val="none" w:sz="0" w:space="0" w:color="auto"/>
            <w:right w:val="none" w:sz="0" w:space="0" w:color="auto"/>
          </w:divBdr>
        </w:div>
        <w:div w:id="596713374">
          <w:marLeft w:val="0"/>
          <w:marRight w:val="0"/>
          <w:marTop w:val="0"/>
          <w:marBottom w:val="0"/>
          <w:divBdr>
            <w:top w:val="none" w:sz="0" w:space="0" w:color="auto"/>
            <w:left w:val="none" w:sz="0" w:space="0" w:color="auto"/>
            <w:bottom w:val="none" w:sz="0" w:space="0" w:color="auto"/>
            <w:right w:val="none" w:sz="0" w:space="0" w:color="auto"/>
          </w:divBdr>
        </w:div>
        <w:div w:id="1352411934">
          <w:marLeft w:val="0"/>
          <w:marRight w:val="0"/>
          <w:marTop w:val="0"/>
          <w:marBottom w:val="0"/>
          <w:divBdr>
            <w:top w:val="none" w:sz="0" w:space="0" w:color="auto"/>
            <w:left w:val="none" w:sz="0" w:space="0" w:color="auto"/>
            <w:bottom w:val="none" w:sz="0" w:space="0" w:color="auto"/>
            <w:right w:val="none" w:sz="0" w:space="0" w:color="auto"/>
          </w:divBdr>
        </w:div>
      </w:divsChild>
    </w:div>
    <w:div w:id="637566570">
      <w:bodyDiv w:val="1"/>
      <w:marLeft w:val="0"/>
      <w:marRight w:val="0"/>
      <w:marTop w:val="0"/>
      <w:marBottom w:val="0"/>
      <w:divBdr>
        <w:top w:val="none" w:sz="0" w:space="0" w:color="auto"/>
        <w:left w:val="none" w:sz="0" w:space="0" w:color="auto"/>
        <w:bottom w:val="none" w:sz="0" w:space="0" w:color="auto"/>
        <w:right w:val="none" w:sz="0" w:space="0" w:color="auto"/>
      </w:divBdr>
    </w:div>
    <w:div w:id="651251204">
      <w:bodyDiv w:val="1"/>
      <w:marLeft w:val="0"/>
      <w:marRight w:val="0"/>
      <w:marTop w:val="0"/>
      <w:marBottom w:val="0"/>
      <w:divBdr>
        <w:top w:val="none" w:sz="0" w:space="0" w:color="auto"/>
        <w:left w:val="none" w:sz="0" w:space="0" w:color="auto"/>
        <w:bottom w:val="none" w:sz="0" w:space="0" w:color="auto"/>
        <w:right w:val="none" w:sz="0" w:space="0" w:color="auto"/>
      </w:divBdr>
    </w:div>
    <w:div w:id="652029289">
      <w:bodyDiv w:val="1"/>
      <w:marLeft w:val="0"/>
      <w:marRight w:val="0"/>
      <w:marTop w:val="0"/>
      <w:marBottom w:val="0"/>
      <w:divBdr>
        <w:top w:val="none" w:sz="0" w:space="0" w:color="auto"/>
        <w:left w:val="none" w:sz="0" w:space="0" w:color="auto"/>
        <w:bottom w:val="none" w:sz="0" w:space="0" w:color="auto"/>
        <w:right w:val="none" w:sz="0" w:space="0" w:color="auto"/>
      </w:divBdr>
    </w:div>
    <w:div w:id="655914750">
      <w:bodyDiv w:val="1"/>
      <w:marLeft w:val="0"/>
      <w:marRight w:val="0"/>
      <w:marTop w:val="0"/>
      <w:marBottom w:val="0"/>
      <w:divBdr>
        <w:top w:val="none" w:sz="0" w:space="0" w:color="auto"/>
        <w:left w:val="none" w:sz="0" w:space="0" w:color="auto"/>
        <w:bottom w:val="none" w:sz="0" w:space="0" w:color="auto"/>
        <w:right w:val="none" w:sz="0" w:space="0" w:color="auto"/>
      </w:divBdr>
    </w:div>
    <w:div w:id="663895370">
      <w:bodyDiv w:val="1"/>
      <w:marLeft w:val="0"/>
      <w:marRight w:val="0"/>
      <w:marTop w:val="0"/>
      <w:marBottom w:val="0"/>
      <w:divBdr>
        <w:top w:val="none" w:sz="0" w:space="0" w:color="auto"/>
        <w:left w:val="none" w:sz="0" w:space="0" w:color="auto"/>
        <w:bottom w:val="none" w:sz="0" w:space="0" w:color="auto"/>
        <w:right w:val="none" w:sz="0" w:space="0" w:color="auto"/>
      </w:divBdr>
    </w:div>
    <w:div w:id="666782816">
      <w:bodyDiv w:val="1"/>
      <w:marLeft w:val="0"/>
      <w:marRight w:val="0"/>
      <w:marTop w:val="0"/>
      <w:marBottom w:val="0"/>
      <w:divBdr>
        <w:top w:val="none" w:sz="0" w:space="0" w:color="auto"/>
        <w:left w:val="none" w:sz="0" w:space="0" w:color="auto"/>
        <w:bottom w:val="none" w:sz="0" w:space="0" w:color="auto"/>
        <w:right w:val="none" w:sz="0" w:space="0" w:color="auto"/>
      </w:divBdr>
    </w:div>
    <w:div w:id="668756614">
      <w:bodyDiv w:val="1"/>
      <w:marLeft w:val="0"/>
      <w:marRight w:val="0"/>
      <w:marTop w:val="0"/>
      <w:marBottom w:val="0"/>
      <w:divBdr>
        <w:top w:val="none" w:sz="0" w:space="0" w:color="auto"/>
        <w:left w:val="none" w:sz="0" w:space="0" w:color="auto"/>
        <w:bottom w:val="none" w:sz="0" w:space="0" w:color="auto"/>
        <w:right w:val="none" w:sz="0" w:space="0" w:color="auto"/>
      </w:divBdr>
    </w:div>
    <w:div w:id="674574767">
      <w:bodyDiv w:val="1"/>
      <w:marLeft w:val="0"/>
      <w:marRight w:val="0"/>
      <w:marTop w:val="0"/>
      <w:marBottom w:val="0"/>
      <w:divBdr>
        <w:top w:val="none" w:sz="0" w:space="0" w:color="auto"/>
        <w:left w:val="none" w:sz="0" w:space="0" w:color="auto"/>
        <w:bottom w:val="none" w:sz="0" w:space="0" w:color="auto"/>
        <w:right w:val="none" w:sz="0" w:space="0" w:color="auto"/>
      </w:divBdr>
      <w:divsChild>
        <w:div w:id="2247679">
          <w:marLeft w:val="0"/>
          <w:marRight w:val="0"/>
          <w:marTop w:val="0"/>
          <w:marBottom w:val="0"/>
          <w:divBdr>
            <w:top w:val="none" w:sz="0" w:space="0" w:color="auto"/>
            <w:left w:val="none" w:sz="0" w:space="0" w:color="auto"/>
            <w:bottom w:val="none" w:sz="0" w:space="0" w:color="auto"/>
            <w:right w:val="none" w:sz="0" w:space="0" w:color="auto"/>
          </w:divBdr>
        </w:div>
        <w:div w:id="196821530">
          <w:marLeft w:val="0"/>
          <w:marRight w:val="0"/>
          <w:marTop w:val="0"/>
          <w:marBottom w:val="0"/>
          <w:divBdr>
            <w:top w:val="none" w:sz="0" w:space="0" w:color="auto"/>
            <w:left w:val="none" w:sz="0" w:space="0" w:color="auto"/>
            <w:bottom w:val="none" w:sz="0" w:space="0" w:color="auto"/>
            <w:right w:val="none" w:sz="0" w:space="0" w:color="auto"/>
          </w:divBdr>
        </w:div>
        <w:div w:id="373384420">
          <w:marLeft w:val="0"/>
          <w:marRight w:val="0"/>
          <w:marTop w:val="0"/>
          <w:marBottom w:val="0"/>
          <w:divBdr>
            <w:top w:val="none" w:sz="0" w:space="0" w:color="auto"/>
            <w:left w:val="none" w:sz="0" w:space="0" w:color="auto"/>
            <w:bottom w:val="none" w:sz="0" w:space="0" w:color="auto"/>
            <w:right w:val="none" w:sz="0" w:space="0" w:color="auto"/>
          </w:divBdr>
        </w:div>
        <w:div w:id="428552833">
          <w:marLeft w:val="0"/>
          <w:marRight w:val="0"/>
          <w:marTop w:val="0"/>
          <w:marBottom w:val="0"/>
          <w:divBdr>
            <w:top w:val="none" w:sz="0" w:space="0" w:color="auto"/>
            <w:left w:val="none" w:sz="0" w:space="0" w:color="auto"/>
            <w:bottom w:val="none" w:sz="0" w:space="0" w:color="auto"/>
            <w:right w:val="none" w:sz="0" w:space="0" w:color="auto"/>
          </w:divBdr>
        </w:div>
        <w:div w:id="556597582">
          <w:marLeft w:val="0"/>
          <w:marRight w:val="0"/>
          <w:marTop w:val="0"/>
          <w:marBottom w:val="0"/>
          <w:divBdr>
            <w:top w:val="none" w:sz="0" w:space="0" w:color="auto"/>
            <w:left w:val="none" w:sz="0" w:space="0" w:color="auto"/>
            <w:bottom w:val="none" w:sz="0" w:space="0" w:color="auto"/>
            <w:right w:val="none" w:sz="0" w:space="0" w:color="auto"/>
          </w:divBdr>
        </w:div>
        <w:div w:id="564996671">
          <w:marLeft w:val="0"/>
          <w:marRight w:val="0"/>
          <w:marTop w:val="0"/>
          <w:marBottom w:val="0"/>
          <w:divBdr>
            <w:top w:val="none" w:sz="0" w:space="0" w:color="auto"/>
            <w:left w:val="none" w:sz="0" w:space="0" w:color="auto"/>
            <w:bottom w:val="none" w:sz="0" w:space="0" w:color="auto"/>
            <w:right w:val="none" w:sz="0" w:space="0" w:color="auto"/>
          </w:divBdr>
        </w:div>
        <w:div w:id="746659517">
          <w:marLeft w:val="0"/>
          <w:marRight w:val="0"/>
          <w:marTop w:val="0"/>
          <w:marBottom w:val="0"/>
          <w:divBdr>
            <w:top w:val="none" w:sz="0" w:space="0" w:color="auto"/>
            <w:left w:val="none" w:sz="0" w:space="0" w:color="auto"/>
            <w:bottom w:val="none" w:sz="0" w:space="0" w:color="auto"/>
            <w:right w:val="none" w:sz="0" w:space="0" w:color="auto"/>
          </w:divBdr>
        </w:div>
        <w:div w:id="862286940">
          <w:marLeft w:val="0"/>
          <w:marRight w:val="0"/>
          <w:marTop w:val="0"/>
          <w:marBottom w:val="0"/>
          <w:divBdr>
            <w:top w:val="none" w:sz="0" w:space="0" w:color="auto"/>
            <w:left w:val="none" w:sz="0" w:space="0" w:color="auto"/>
            <w:bottom w:val="none" w:sz="0" w:space="0" w:color="auto"/>
            <w:right w:val="none" w:sz="0" w:space="0" w:color="auto"/>
          </w:divBdr>
        </w:div>
        <w:div w:id="978076119">
          <w:marLeft w:val="0"/>
          <w:marRight w:val="0"/>
          <w:marTop w:val="0"/>
          <w:marBottom w:val="0"/>
          <w:divBdr>
            <w:top w:val="none" w:sz="0" w:space="0" w:color="auto"/>
            <w:left w:val="none" w:sz="0" w:space="0" w:color="auto"/>
            <w:bottom w:val="none" w:sz="0" w:space="0" w:color="auto"/>
            <w:right w:val="none" w:sz="0" w:space="0" w:color="auto"/>
          </w:divBdr>
        </w:div>
        <w:div w:id="1102336749">
          <w:marLeft w:val="0"/>
          <w:marRight w:val="0"/>
          <w:marTop w:val="0"/>
          <w:marBottom w:val="0"/>
          <w:divBdr>
            <w:top w:val="none" w:sz="0" w:space="0" w:color="auto"/>
            <w:left w:val="none" w:sz="0" w:space="0" w:color="auto"/>
            <w:bottom w:val="none" w:sz="0" w:space="0" w:color="auto"/>
            <w:right w:val="none" w:sz="0" w:space="0" w:color="auto"/>
          </w:divBdr>
        </w:div>
        <w:div w:id="1511724964">
          <w:marLeft w:val="0"/>
          <w:marRight w:val="0"/>
          <w:marTop w:val="0"/>
          <w:marBottom w:val="0"/>
          <w:divBdr>
            <w:top w:val="none" w:sz="0" w:space="0" w:color="auto"/>
            <w:left w:val="none" w:sz="0" w:space="0" w:color="auto"/>
            <w:bottom w:val="none" w:sz="0" w:space="0" w:color="auto"/>
            <w:right w:val="none" w:sz="0" w:space="0" w:color="auto"/>
          </w:divBdr>
        </w:div>
        <w:div w:id="1847011041">
          <w:marLeft w:val="0"/>
          <w:marRight w:val="0"/>
          <w:marTop w:val="0"/>
          <w:marBottom w:val="0"/>
          <w:divBdr>
            <w:top w:val="none" w:sz="0" w:space="0" w:color="auto"/>
            <w:left w:val="none" w:sz="0" w:space="0" w:color="auto"/>
            <w:bottom w:val="none" w:sz="0" w:space="0" w:color="auto"/>
            <w:right w:val="none" w:sz="0" w:space="0" w:color="auto"/>
          </w:divBdr>
        </w:div>
        <w:div w:id="1987468124">
          <w:marLeft w:val="0"/>
          <w:marRight w:val="0"/>
          <w:marTop w:val="0"/>
          <w:marBottom w:val="0"/>
          <w:divBdr>
            <w:top w:val="none" w:sz="0" w:space="0" w:color="auto"/>
            <w:left w:val="none" w:sz="0" w:space="0" w:color="auto"/>
            <w:bottom w:val="none" w:sz="0" w:space="0" w:color="auto"/>
            <w:right w:val="none" w:sz="0" w:space="0" w:color="auto"/>
          </w:divBdr>
        </w:div>
        <w:div w:id="2050259618">
          <w:marLeft w:val="0"/>
          <w:marRight w:val="0"/>
          <w:marTop w:val="0"/>
          <w:marBottom w:val="0"/>
          <w:divBdr>
            <w:top w:val="none" w:sz="0" w:space="0" w:color="auto"/>
            <w:left w:val="none" w:sz="0" w:space="0" w:color="auto"/>
            <w:bottom w:val="none" w:sz="0" w:space="0" w:color="auto"/>
            <w:right w:val="none" w:sz="0" w:space="0" w:color="auto"/>
          </w:divBdr>
        </w:div>
      </w:divsChild>
    </w:div>
    <w:div w:id="676154234">
      <w:bodyDiv w:val="1"/>
      <w:marLeft w:val="0"/>
      <w:marRight w:val="0"/>
      <w:marTop w:val="0"/>
      <w:marBottom w:val="0"/>
      <w:divBdr>
        <w:top w:val="none" w:sz="0" w:space="0" w:color="auto"/>
        <w:left w:val="none" w:sz="0" w:space="0" w:color="auto"/>
        <w:bottom w:val="none" w:sz="0" w:space="0" w:color="auto"/>
        <w:right w:val="none" w:sz="0" w:space="0" w:color="auto"/>
      </w:divBdr>
    </w:div>
    <w:div w:id="678123780">
      <w:bodyDiv w:val="1"/>
      <w:marLeft w:val="0"/>
      <w:marRight w:val="0"/>
      <w:marTop w:val="0"/>
      <w:marBottom w:val="0"/>
      <w:divBdr>
        <w:top w:val="none" w:sz="0" w:space="0" w:color="auto"/>
        <w:left w:val="none" w:sz="0" w:space="0" w:color="auto"/>
        <w:bottom w:val="none" w:sz="0" w:space="0" w:color="auto"/>
        <w:right w:val="none" w:sz="0" w:space="0" w:color="auto"/>
      </w:divBdr>
    </w:div>
    <w:div w:id="683869546">
      <w:bodyDiv w:val="1"/>
      <w:marLeft w:val="0"/>
      <w:marRight w:val="0"/>
      <w:marTop w:val="0"/>
      <w:marBottom w:val="0"/>
      <w:divBdr>
        <w:top w:val="none" w:sz="0" w:space="0" w:color="auto"/>
        <w:left w:val="none" w:sz="0" w:space="0" w:color="auto"/>
        <w:bottom w:val="none" w:sz="0" w:space="0" w:color="auto"/>
        <w:right w:val="none" w:sz="0" w:space="0" w:color="auto"/>
      </w:divBdr>
    </w:div>
    <w:div w:id="685447513">
      <w:bodyDiv w:val="1"/>
      <w:marLeft w:val="0"/>
      <w:marRight w:val="0"/>
      <w:marTop w:val="0"/>
      <w:marBottom w:val="0"/>
      <w:divBdr>
        <w:top w:val="none" w:sz="0" w:space="0" w:color="auto"/>
        <w:left w:val="none" w:sz="0" w:space="0" w:color="auto"/>
        <w:bottom w:val="none" w:sz="0" w:space="0" w:color="auto"/>
        <w:right w:val="none" w:sz="0" w:space="0" w:color="auto"/>
      </w:divBdr>
      <w:divsChild>
        <w:div w:id="165557565">
          <w:marLeft w:val="0"/>
          <w:marRight w:val="0"/>
          <w:marTop w:val="0"/>
          <w:marBottom w:val="0"/>
          <w:divBdr>
            <w:top w:val="none" w:sz="0" w:space="0" w:color="auto"/>
            <w:left w:val="none" w:sz="0" w:space="0" w:color="auto"/>
            <w:bottom w:val="none" w:sz="0" w:space="0" w:color="auto"/>
            <w:right w:val="none" w:sz="0" w:space="0" w:color="auto"/>
          </w:divBdr>
        </w:div>
        <w:div w:id="208418634">
          <w:marLeft w:val="0"/>
          <w:marRight w:val="0"/>
          <w:marTop w:val="0"/>
          <w:marBottom w:val="0"/>
          <w:divBdr>
            <w:top w:val="none" w:sz="0" w:space="0" w:color="auto"/>
            <w:left w:val="none" w:sz="0" w:space="0" w:color="auto"/>
            <w:bottom w:val="none" w:sz="0" w:space="0" w:color="auto"/>
            <w:right w:val="none" w:sz="0" w:space="0" w:color="auto"/>
          </w:divBdr>
        </w:div>
        <w:div w:id="298456139">
          <w:marLeft w:val="0"/>
          <w:marRight w:val="0"/>
          <w:marTop w:val="0"/>
          <w:marBottom w:val="0"/>
          <w:divBdr>
            <w:top w:val="none" w:sz="0" w:space="0" w:color="auto"/>
            <w:left w:val="none" w:sz="0" w:space="0" w:color="auto"/>
            <w:bottom w:val="none" w:sz="0" w:space="0" w:color="auto"/>
            <w:right w:val="none" w:sz="0" w:space="0" w:color="auto"/>
          </w:divBdr>
        </w:div>
        <w:div w:id="425426719">
          <w:marLeft w:val="0"/>
          <w:marRight w:val="0"/>
          <w:marTop w:val="0"/>
          <w:marBottom w:val="0"/>
          <w:divBdr>
            <w:top w:val="none" w:sz="0" w:space="0" w:color="auto"/>
            <w:left w:val="none" w:sz="0" w:space="0" w:color="auto"/>
            <w:bottom w:val="none" w:sz="0" w:space="0" w:color="auto"/>
            <w:right w:val="none" w:sz="0" w:space="0" w:color="auto"/>
          </w:divBdr>
        </w:div>
        <w:div w:id="482621549">
          <w:marLeft w:val="0"/>
          <w:marRight w:val="0"/>
          <w:marTop w:val="0"/>
          <w:marBottom w:val="0"/>
          <w:divBdr>
            <w:top w:val="none" w:sz="0" w:space="0" w:color="auto"/>
            <w:left w:val="none" w:sz="0" w:space="0" w:color="auto"/>
            <w:bottom w:val="none" w:sz="0" w:space="0" w:color="auto"/>
            <w:right w:val="none" w:sz="0" w:space="0" w:color="auto"/>
          </w:divBdr>
        </w:div>
        <w:div w:id="632370705">
          <w:marLeft w:val="0"/>
          <w:marRight w:val="0"/>
          <w:marTop w:val="0"/>
          <w:marBottom w:val="0"/>
          <w:divBdr>
            <w:top w:val="none" w:sz="0" w:space="0" w:color="auto"/>
            <w:left w:val="none" w:sz="0" w:space="0" w:color="auto"/>
            <w:bottom w:val="none" w:sz="0" w:space="0" w:color="auto"/>
            <w:right w:val="none" w:sz="0" w:space="0" w:color="auto"/>
          </w:divBdr>
        </w:div>
        <w:div w:id="832601963">
          <w:marLeft w:val="0"/>
          <w:marRight w:val="0"/>
          <w:marTop w:val="0"/>
          <w:marBottom w:val="0"/>
          <w:divBdr>
            <w:top w:val="none" w:sz="0" w:space="0" w:color="auto"/>
            <w:left w:val="none" w:sz="0" w:space="0" w:color="auto"/>
            <w:bottom w:val="none" w:sz="0" w:space="0" w:color="auto"/>
            <w:right w:val="none" w:sz="0" w:space="0" w:color="auto"/>
          </w:divBdr>
        </w:div>
        <w:div w:id="1071150741">
          <w:marLeft w:val="0"/>
          <w:marRight w:val="0"/>
          <w:marTop w:val="0"/>
          <w:marBottom w:val="0"/>
          <w:divBdr>
            <w:top w:val="none" w:sz="0" w:space="0" w:color="auto"/>
            <w:left w:val="none" w:sz="0" w:space="0" w:color="auto"/>
            <w:bottom w:val="none" w:sz="0" w:space="0" w:color="auto"/>
            <w:right w:val="none" w:sz="0" w:space="0" w:color="auto"/>
          </w:divBdr>
        </w:div>
        <w:div w:id="1081831950">
          <w:marLeft w:val="0"/>
          <w:marRight w:val="0"/>
          <w:marTop w:val="0"/>
          <w:marBottom w:val="0"/>
          <w:divBdr>
            <w:top w:val="none" w:sz="0" w:space="0" w:color="auto"/>
            <w:left w:val="none" w:sz="0" w:space="0" w:color="auto"/>
            <w:bottom w:val="none" w:sz="0" w:space="0" w:color="auto"/>
            <w:right w:val="none" w:sz="0" w:space="0" w:color="auto"/>
          </w:divBdr>
        </w:div>
        <w:div w:id="1275211428">
          <w:marLeft w:val="0"/>
          <w:marRight w:val="0"/>
          <w:marTop w:val="0"/>
          <w:marBottom w:val="0"/>
          <w:divBdr>
            <w:top w:val="none" w:sz="0" w:space="0" w:color="auto"/>
            <w:left w:val="none" w:sz="0" w:space="0" w:color="auto"/>
            <w:bottom w:val="none" w:sz="0" w:space="0" w:color="auto"/>
            <w:right w:val="none" w:sz="0" w:space="0" w:color="auto"/>
          </w:divBdr>
        </w:div>
        <w:div w:id="1409572224">
          <w:marLeft w:val="0"/>
          <w:marRight w:val="0"/>
          <w:marTop w:val="0"/>
          <w:marBottom w:val="0"/>
          <w:divBdr>
            <w:top w:val="none" w:sz="0" w:space="0" w:color="auto"/>
            <w:left w:val="none" w:sz="0" w:space="0" w:color="auto"/>
            <w:bottom w:val="none" w:sz="0" w:space="0" w:color="auto"/>
            <w:right w:val="none" w:sz="0" w:space="0" w:color="auto"/>
          </w:divBdr>
        </w:div>
        <w:div w:id="1422599946">
          <w:marLeft w:val="0"/>
          <w:marRight w:val="0"/>
          <w:marTop w:val="0"/>
          <w:marBottom w:val="0"/>
          <w:divBdr>
            <w:top w:val="none" w:sz="0" w:space="0" w:color="auto"/>
            <w:left w:val="none" w:sz="0" w:space="0" w:color="auto"/>
            <w:bottom w:val="none" w:sz="0" w:space="0" w:color="auto"/>
            <w:right w:val="none" w:sz="0" w:space="0" w:color="auto"/>
          </w:divBdr>
        </w:div>
        <w:div w:id="1436362551">
          <w:marLeft w:val="0"/>
          <w:marRight w:val="0"/>
          <w:marTop w:val="0"/>
          <w:marBottom w:val="0"/>
          <w:divBdr>
            <w:top w:val="none" w:sz="0" w:space="0" w:color="auto"/>
            <w:left w:val="none" w:sz="0" w:space="0" w:color="auto"/>
            <w:bottom w:val="none" w:sz="0" w:space="0" w:color="auto"/>
            <w:right w:val="none" w:sz="0" w:space="0" w:color="auto"/>
          </w:divBdr>
        </w:div>
        <w:div w:id="1591347782">
          <w:marLeft w:val="0"/>
          <w:marRight w:val="0"/>
          <w:marTop w:val="0"/>
          <w:marBottom w:val="0"/>
          <w:divBdr>
            <w:top w:val="none" w:sz="0" w:space="0" w:color="auto"/>
            <w:left w:val="none" w:sz="0" w:space="0" w:color="auto"/>
            <w:bottom w:val="none" w:sz="0" w:space="0" w:color="auto"/>
            <w:right w:val="none" w:sz="0" w:space="0" w:color="auto"/>
          </w:divBdr>
        </w:div>
        <w:div w:id="1628465518">
          <w:marLeft w:val="0"/>
          <w:marRight w:val="0"/>
          <w:marTop w:val="0"/>
          <w:marBottom w:val="0"/>
          <w:divBdr>
            <w:top w:val="none" w:sz="0" w:space="0" w:color="auto"/>
            <w:left w:val="none" w:sz="0" w:space="0" w:color="auto"/>
            <w:bottom w:val="none" w:sz="0" w:space="0" w:color="auto"/>
            <w:right w:val="none" w:sz="0" w:space="0" w:color="auto"/>
          </w:divBdr>
        </w:div>
        <w:div w:id="1783380623">
          <w:marLeft w:val="0"/>
          <w:marRight w:val="0"/>
          <w:marTop w:val="0"/>
          <w:marBottom w:val="0"/>
          <w:divBdr>
            <w:top w:val="none" w:sz="0" w:space="0" w:color="auto"/>
            <w:left w:val="none" w:sz="0" w:space="0" w:color="auto"/>
            <w:bottom w:val="none" w:sz="0" w:space="0" w:color="auto"/>
            <w:right w:val="none" w:sz="0" w:space="0" w:color="auto"/>
          </w:divBdr>
        </w:div>
        <w:div w:id="1789280616">
          <w:marLeft w:val="0"/>
          <w:marRight w:val="0"/>
          <w:marTop w:val="0"/>
          <w:marBottom w:val="0"/>
          <w:divBdr>
            <w:top w:val="none" w:sz="0" w:space="0" w:color="auto"/>
            <w:left w:val="none" w:sz="0" w:space="0" w:color="auto"/>
            <w:bottom w:val="none" w:sz="0" w:space="0" w:color="auto"/>
            <w:right w:val="none" w:sz="0" w:space="0" w:color="auto"/>
          </w:divBdr>
        </w:div>
        <w:div w:id="1802992799">
          <w:marLeft w:val="0"/>
          <w:marRight w:val="0"/>
          <w:marTop w:val="0"/>
          <w:marBottom w:val="0"/>
          <w:divBdr>
            <w:top w:val="none" w:sz="0" w:space="0" w:color="auto"/>
            <w:left w:val="none" w:sz="0" w:space="0" w:color="auto"/>
            <w:bottom w:val="none" w:sz="0" w:space="0" w:color="auto"/>
            <w:right w:val="none" w:sz="0" w:space="0" w:color="auto"/>
          </w:divBdr>
        </w:div>
      </w:divsChild>
    </w:div>
    <w:div w:id="693267501">
      <w:bodyDiv w:val="1"/>
      <w:marLeft w:val="0"/>
      <w:marRight w:val="0"/>
      <w:marTop w:val="0"/>
      <w:marBottom w:val="0"/>
      <w:divBdr>
        <w:top w:val="none" w:sz="0" w:space="0" w:color="auto"/>
        <w:left w:val="none" w:sz="0" w:space="0" w:color="auto"/>
        <w:bottom w:val="none" w:sz="0" w:space="0" w:color="auto"/>
        <w:right w:val="none" w:sz="0" w:space="0" w:color="auto"/>
      </w:divBdr>
    </w:div>
    <w:div w:id="704139092">
      <w:bodyDiv w:val="1"/>
      <w:marLeft w:val="0"/>
      <w:marRight w:val="0"/>
      <w:marTop w:val="0"/>
      <w:marBottom w:val="0"/>
      <w:divBdr>
        <w:top w:val="none" w:sz="0" w:space="0" w:color="auto"/>
        <w:left w:val="none" w:sz="0" w:space="0" w:color="auto"/>
        <w:bottom w:val="none" w:sz="0" w:space="0" w:color="auto"/>
        <w:right w:val="none" w:sz="0" w:space="0" w:color="auto"/>
      </w:divBdr>
    </w:div>
    <w:div w:id="705954683">
      <w:bodyDiv w:val="1"/>
      <w:marLeft w:val="0"/>
      <w:marRight w:val="0"/>
      <w:marTop w:val="0"/>
      <w:marBottom w:val="0"/>
      <w:divBdr>
        <w:top w:val="none" w:sz="0" w:space="0" w:color="auto"/>
        <w:left w:val="none" w:sz="0" w:space="0" w:color="auto"/>
        <w:bottom w:val="none" w:sz="0" w:space="0" w:color="auto"/>
        <w:right w:val="none" w:sz="0" w:space="0" w:color="auto"/>
      </w:divBdr>
    </w:div>
    <w:div w:id="706099886">
      <w:bodyDiv w:val="1"/>
      <w:marLeft w:val="0"/>
      <w:marRight w:val="0"/>
      <w:marTop w:val="0"/>
      <w:marBottom w:val="0"/>
      <w:divBdr>
        <w:top w:val="none" w:sz="0" w:space="0" w:color="auto"/>
        <w:left w:val="none" w:sz="0" w:space="0" w:color="auto"/>
        <w:bottom w:val="none" w:sz="0" w:space="0" w:color="auto"/>
        <w:right w:val="none" w:sz="0" w:space="0" w:color="auto"/>
      </w:divBdr>
    </w:div>
    <w:div w:id="709962250">
      <w:bodyDiv w:val="1"/>
      <w:marLeft w:val="0"/>
      <w:marRight w:val="0"/>
      <w:marTop w:val="0"/>
      <w:marBottom w:val="0"/>
      <w:divBdr>
        <w:top w:val="none" w:sz="0" w:space="0" w:color="auto"/>
        <w:left w:val="none" w:sz="0" w:space="0" w:color="auto"/>
        <w:bottom w:val="none" w:sz="0" w:space="0" w:color="auto"/>
        <w:right w:val="none" w:sz="0" w:space="0" w:color="auto"/>
      </w:divBdr>
    </w:div>
    <w:div w:id="709962361">
      <w:bodyDiv w:val="1"/>
      <w:marLeft w:val="0"/>
      <w:marRight w:val="0"/>
      <w:marTop w:val="0"/>
      <w:marBottom w:val="0"/>
      <w:divBdr>
        <w:top w:val="none" w:sz="0" w:space="0" w:color="auto"/>
        <w:left w:val="none" w:sz="0" w:space="0" w:color="auto"/>
        <w:bottom w:val="none" w:sz="0" w:space="0" w:color="auto"/>
        <w:right w:val="none" w:sz="0" w:space="0" w:color="auto"/>
      </w:divBdr>
    </w:div>
    <w:div w:id="713893604">
      <w:bodyDiv w:val="1"/>
      <w:marLeft w:val="0"/>
      <w:marRight w:val="0"/>
      <w:marTop w:val="0"/>
      <w:marBottom w:val="0"/>
      <w:divBdr>
        <w:top w:val="none" w:sz="0" w:space="0" w:color="auto"/>
        <w:left w:val="none" w:sz="0" w:space="0" w:color="auto"/>
        <w:bottom w:val="none" w:sz="0" w:space="0" w:color="auto"/>
        <w:right w:val="none" w:sz="0" w:space="0" w:color="auto"/>
      </w:divBdr>
      <w:divsChild>
        <w:div w:id="10228326">
          <w:marLeft w:val="432"/>
          <w:marRight w:val="0"/>
          <w:marTop w:val="43"/>
          <w:marBottom w:val="0"/>
          <w:divBdr>
            <w:top w:val="none" w:sz="0" w:space="0" w:color="auto"/>
            <w:left w:val="none" w:sz="0" w:space="0" w:color="auto"/>
            <w:bottom w:val="none" w:sz="0" w:space="0" w:color="auto"/>
            <w:right w:val="none" w:sz="0" w:space="0" w:color="auto"/>
          </w:divBdr>
        </w:div>
        <w:div w:id="1120417210">
          <w:marLeft w:val="432"/>
          <w:marRight w:val="0"/>
          <w:marTop w:val="43"/>
          <w:marBottom w:val="0"/>
          <w:divBdr>
            <w:top w:val="none" w:sz="0" w:space="0" w:color="auto"/>
            <w:left w:val="none" w:sz="0" w:space="0" w:color="auto"/>
            <w:bottom w:val="none" w:sz="0" w:space="0" w:color="auto"/>
            <w:right w:val="none" w:sz="0" w:space="0" w:color="auto"/>
          </w:divBdr>
        </w:div>
        <w:div w:id="1238976379">
          <w:marLeft w:val="432"/>
          <w:marRight w:val="0"/>
          <w:marTop w:val="43"/>
          <w:marBottom w:val="0"/>
          <w:divBdr>
            <w:top w:val="none" w:sz="0" w:space="0" w:color="auto"/>
            <w:left w:val="none" w:sz="0" w:space="0" w:color="auto"/>
            <w:bottom w:val="none" w:sz="0" w:space="0" w:color="auto"/>
            <w:right w:val="none" w:sz="0" w:space="0" w:color="auto"/>
          </w:divBdr>
        </w:div>
        <w:div w:id="1846631069">
          <w:marLeft w:val="432"/>
          <w:marRight w:val="0"/>
          <w:marTop w:val="43"/>
          <w:marBottom w:val="0"/>
          <w:divBdr>
            <w:top w:val="none" w:sz="0" w:space="0" w:color="auto"/>
            <w:left w:val="none" w:sz="0" w:space="0" w:color="auto"/>
            <w:bottom w:val="none" w:sz="0" w:space="0" w:color="auto"/>
            <w:right w:val="none" w:sz="0" w:space="0" w:color="auto"/>
          </w:divBdr>
        </w:div>
      </w:divsChild>
    </w:div>
    <w:div w:id="721097510">
      <w:bodyDiv w:val="1"/>
      <w:marLeft w:val="0"/>
      <w:marRight w:val="0"/>
      <w:marTop w:val="0"/>
      <w:marBottom w:val="0"/>
      <w:divBdr>
        <w:top w:val="none" w:sz="0" w:space="0" w:color="auto"/>
        <w:left w:val="none" w:sz="0" w:space="0" w:color="auto"/>
        <w:bottom w:val="none" w:sz="0" w:space="0" w:color="auto"/>
        <w:right w:val="none" w:sz="0" w:space="0" w:color="auto"/>
      </w:divBdr>
      <w:divsChild>
        <w:div w:id="1141264751">
          <w:marLeft w:val="0"/>
          <w:marRight w:val="0"/>
          <w:marTop w:val="0"/>
          <w:marBottom w:val="0"/>
          <w:divBdr>
            <w:top w:val="none" w:sz="0" w:space="0" w:color="auto"/>
            <w:left w:val="none" w:sz="0" w:space="0" w:color="auto"/>
            <w:bottom w:val="none" w:sz="0" w:space="0" w:color="auto"/>
            <w:right w:val="none" w:sz="0" w:space="0" w:color="auto"/>
          </w:divBdr>
          <w:divsChild>
            <w:div w:id="129321313">
              <w:marLeft w:val="0"/>
              <w:marRight w:val="0"/>
              <w:marTop w:val="0"/>
              <w:marBottom w:val="0"/>
              <w:divBdr>
                <w:top w:val="none" w:sz="0" w:space="0" w:color="auto"/>
                <w:left w:val="none" w:sz="0" w:space="0" w:color="auto"/>
                <w:bottom w:val="none" w:sz="0" w:space="0" w:color="auto"/>
                <w:right w:val="none" w:sz="0" w:space="0" w:color="auto"/>
              </w:divBdr>
            </w:div>
            <w:div w:id="182911803">
              <w:marLeft w:val="0"/>
              <w:marRight w:val="0"/>
              <w:marTop w:val="0"/>
              <w:marBottom w:val="0"/>
              <w:divBdr>
                <w:top w:val="none" w:sz="0" w:space="0" w:color="auto"/>
                <w:left w:val="none" w:sz="0" w:space="0" w:color="auto"/>
                <w:bottom w:val="none" w:sz="0" w:space="0" w:color="auto"/>
                <w:right w:val="none" w:sz="0" w:space="0" w:color="auto"/>
              </w:divBdr>
            </w:div>
            <w:div w:id="256603566">
              <w:marLeft w:val="0"/>
              <w:marRight w:val="0"/>
              <w:marTop w:val="0"/>
              <w:marBottom w:val="0"/>
              <w:divBdr>
                <w:top w:val="none" w:sz="0" w:space="0" w:color="auto"/>
                <w:left w:val="none" w:sz="0" w:space="0" w:color="auto"/>
                <w:bottom w:val="none" w:sz="0" w:space="0" w:color="auto"/>
                <w:right w:val="none" w:sz="0" w:space="0" w:color="auto"/>
              </w:divBdr>
            </w:div>
            <w:div w:id="338577958">
              <w:marLeft w:val="0"/>
              <w:marRight w:val="0"/>
              <w:marTop w:val="0"/>
              <w:marBottom w:val="0"/>
              <w:divBdr>
                <w:top w:val="none" w:sz="0" w:space="0" w:color="auto"/>
                <w:left w:val="none" w:sz="0" w:space="0" w:color="auto"/>
                <w:bottom w:val="none" w:sz="0" w:space="0" w:color="auto"/>
                <w:right w:val="none" w:sz="0" w:space="0" w:color="auto"/>
              </w:divBdr>
            </w:div>
            <w:div w:id="470445796">
              <w:marLeft w:val="0"/>
              <w:marRight w:val="0"/>
              <w:marTop w:val="0"/>
              <w:marBottom w:val="0"/>
              <w:divBdr>
                <w:top w:val="none" w:sz="0" w:space="0" w:color="auto"/>
                <w:left w:val="none" w:sz="0" w:space="0" w:color="auto"/>
                <w:bottom w:val="none" w:sz="0" w:space="0" w:color="auto"/>
                <w:right w:val="none" w:sz="0" w:space="0" w:color="auto"/>
              </w:divBdr>
            </w:div>
            <w:div w:id="814879675">
              <w:marLeft w:val="0"/>
              <w:marRight w:val="0"/>
              <w:marTop w:val="0"/>
              <w:marBottom w:val="0"/>
              <w:divBdr>
                <w:top w:val="none" w:sz="0" w:space="0" w:color="auto"/>
                <w:left w:val="none" w:sz="0" w:space="0" w:color="auto"/>
                <w:bottom w:val="none" w:sz="0" w:space="0" w:color="auto"/>
                <w:right w:val="none" w:sz="0" w:space="0" w:color="auto"/>
              </w:divBdr>
            </w:div>
            <w:div w:id="817460746">
              <w:marLeft w:val="0"/>
              <w:marRight w:val="0"/>
              <w:marTop w:val="0"/>
              <w:marBottom w:val="0"/>
              <w:divBdr>
                <w:top w:val="none" w:sz="0" w:space="0" w:color="auto"/>
                <w:left w:val="none" w:sz="0" w:space="0" w:color="auto"/>
                <w:bottom w:val="none" w:sz="0" w:space="0" w:color="auto"/>
                <w:right w:val="none" w:sz="0" w:space="0" w:color="auto"/>
              </w:divBdr>
            </w:div>
            <w:div w:id="901017172">
              <w:marLeft w:val="0"/>
              <w:marRight w:val="0"/>
              <w:marTop w:val="0"/>
              <w:marBottom w:val="0"/>
              <w:divBdr>
                <w:top w:val="none" w:sz="0" w:space="0" w:color="auto"/>
                <w:left w:val="none" w:sz="0" w:space="0" w:color="auto"/>
                <w:bottom w:val="none" w:sz="0" w:space="0" w:color="auto"/>
                <w:right w:val="none" w:sz="0" w:space="0" w:color="auto"/>
              </w:divBdr>
            </w:div>
            <w:div w:id="1109742846">
              <w:marLeft w:val="0"/>
              <w:marRight w:val="0"/>
              <w:marTop w:val="0"/>
              <w:marBottom w:val="0"/>
              <w:divBdr>
                <w:top w:val="none" w:sz="0" w:space="0" w:color="auto"/>
                <w:left w:val="none" w:sz="0" w:space="0" w:color="auto"/>
                <w:bottom w:val="none" w:sz="0" w:space="0" w:color="auto"/>
                <w:right w:val="none" w:sz="0" w:space="0" w:color="auto"/>
              </w:divBdr>
            </w:div>
            <w:div w:id="1196115108">
              <w:marLeft w:val="0"/>
              <w:marRight w:val="0"/>
              <w:marTop w:val="0"/>
              <w:marBottom w:val="0"/>
              <w:divBdr>
                <w:top w:val="none" w:sz="0" w:space="0" w:color="auto"/>
                <w:left w:val="none" w:sz="0" w:space="0" w:color="auto"/>
                <w:bottom w:val="none" w:sz="0" w:space="0" w:color="auto"/>
                <w:right w:val="none" w:sz="0" w:space="0" w:color="auto"/>
              </w:divBdr>
            </w:div>
            <w:div w:id="1283224429">
              <w:marLeft w:val="0"/>
              <w:marRight w:val="0"/>
              <w:marTop w:val="0"/>
              <w:marBottom w:val="0"/>
              <w:divBdr>
                <w:top w:val="none" w:sz="0" w:space="0" w:color="auto"/>
                <w:left w:val="none" w:sz="0" w:space="0" w:color="auto"/>
                <w:bottom w:val="none" w:sz="0" w:space="0" w:color="auto"/>
                <w:right w:val="none" w:sz="0" w:space="0" w:color="auto"/>
              </w:divBdr>
            </w:div>
            <w:div w:id="1410031893">
              <w:marLeft w:val="0"/>
              <w:marRight w:val="0"/>
              <w:marTop w:val="0"/>
              <w:marBottom w:val="0"/>
              <w:divBdr>
                <w:top w:val="none" w:sz="0" w:space="0" w:color="auto"/>
                <w:left w:val="none" w:sz="0" w:space="0" w:color="auto"/>
                <w:bottom w:val="none" w:sz="0" w:space="0" w:color="auto"/>
                <w:right w:val="none" w:sz="0" w:space="0" w:color="auto"/>
              </w:divBdr>
            </w:div>
            <w:div w:id="1437557145">
              <w:marLeft w:val="0"/>
              <w:marRight w:val="0"/>
              <w:marTop w:val="0"/>
              <w:marBottom w:val="0"/>
              <w:divBdr>
                <w:top w:val="none" w:sz="0" w:space="0" w:color="auto"/>
                <w:left w:val="none" w:sz="0" w:space="0" w:color="auto"/>
                <w:bottom w:val="none" w:sz="0" w:space="0" w:color="auto"/>
                <w:right w:val="none" w:sz="0" w:space="0" w:color="auto"/>
              </w:divBdr>
            </w:div>
            <w:div w:id="1785802551">
              <w:marLeft w:val="0"/>
              <w:marRight w:val="0"/>
              <w:marTop w:val="0"/>
              <w:marBottom w:val="0"/>
              <w:divBdr>
                <w:top w:val="none" w:sz="0" w:space="0" w:color="auto"/>
                <w:left w:val="none" w:sz="0" w:space="0" w:color="auto"/>
                <w:bottom w:val="none" w:sz="0" w:space="0" w:color="auto"/>
                <w:right w:val="none" w:sz="0" w:space="0" w:color="auto"/>
              </w:divBdr>
            </w:div>
            <w:div w:id="1793867437">
              <w:marLeft w:val="0"/>
              <w:marRight w:val="0"/>
              <w:marTop w:val="0"/>
              <w:marBottom w:val="0"/>
              <w:divBdr>
                <w:top w:val="none" w:sz="0" w:space="0" w:color="auto"/>
                <w:left w:val="none" w:sz="0" w:space="0" w:color="auto"/>
                <w:bottom w:val="none" w:sz="0" w:space="0" w:color="auto"/>
                <w:right w:val="none" w:sz="0" w:space="0" w:color="auto"/>
              </w:divBdr>
            </w:div>
            <w:div w:id="1871920384">
              <w:marLeft w:val="0"/>
              <w:marRight w:val="0"/>
              <w:marTop w:val="0"/>
              <w:marBottom w:val="0"/>
              <w:divBdr>
                <w:top w:val="none" w:sz="0" w:space="0" w:color="auto"/>
                <w:left w:val="none" w:sz="0" w:space="0" w:color="auto"/>
                <w:bottom w:val="none" w:sz="0" w:space="0" w:color="auto"/>
                <w:right w:val="none" w:sz="0" w:space="0" w:color="auto"/>
              </w:divBdr>
            </w:div>
            <w:div w:id="1941252225">
              <w:marLeft w:val="0"/>
              <w:marRight w:val="0"/>
              <w:marTop w:val="0"/>
              <w:marBottom w:val="0"/>
              <w:divBdr>
                <w:top w:val="none" w:sz="0" w:space="0" w:color="auto"/>
                <w:left w:val="none" w:sz="0" w:space="0" w:color="auto"/>
                <w:bottom w:val="none" w:sz="0" w:space="0" w:color="auto"/>
                <w:right w:val="none" w:sz="0" w:space="0" w:color="auto"/>
              </w:divBdr>
            </w:div>
            <w:div w:id="2065984009">
              <w:marLeft w:val="0"/>
              <w:marRight w:val="0"/>
              <w:marTop w:val="0"/>
              <w:marBottom w:val="0"/>
              <w:divBdr>
                <w:top w:val="none" w:sz="0" w:space="0" w:color="auto"/>
                <w:left w:val="none" w:sz="0" w:space="0" w:color="auto"/>
                <w:bottom w:val="none" w:sz="0" w:space="0" w:color="auto"/>
                <w:right w:val="none" w:sz="0" w:space="0" w:color="auto"/>
              </w:divBdr>
            </w:div>
            <w:div w:id="21215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1136">
      <w:bodyDiv w:val="1"/>
      <w:marLeft w:val="0"/>
      <w:marRight w:val="0"/>
      <w:marTop w:val="0"/>
      <w:marBottom w:val="0"/>
      <w:divBdr>
        <w:top w:val="none" w:sz="0" w:space="0" w:color="auto"/>
        <w:left w:val="none" w:sz="0" w:space="0" w:color="auto"/>
        <w:bottom w:val="none" w:sz="0" w:space="0" w:color="auto"/>
        <w:right w:val="none" w:sz="0" w:space="0" w:color="auto"/>
      </w:divBdr>
    </w:div>
    <w:div w:id="730931581">
      <w:bodyDiv w:val="1"/>
      <w:marLeft w:val="0"/>
      <w:marRight w:val="0"/>
      <w:marTop w:val="0"/>
      <w:marBottom w:val="0"/>
      <w:divBdr>
        <w:top w:val="none" w:sz="0" w:space="0" w:color="auto"/>
        <w:left w:val="none" w:sz="0" w:space="0" w:color="auto"/>
        <w:bottom w:val="none" w:sz="0" w:space="0" w:color="auto"/>
        <w:right w:val="none" w:sz="0" w:space="0" w:color="auto"/>
      </w:divBdr>
    </w:div>
    <w:div w:id="751395763">
      <w:bodyDiv w:val="1"/>
      <w:marLeft w:val="0"/>
      <w:marRight w:val="0"/>
      <w:marTop w:val="0"/>
      <w:marBottom w:val="0"/>
      <w:divBdr>
        <w:top w:val="none" w:sz="0" w:space="0" w:color="auto"/>
        <w:left w:val="none" w:sz="0" w:space="0" w:color="auto"/>
        <w:bottom w:val="none" w:sz="0" w:space="0" w:color="auto"/>
        <w:right w:val="none" w:sz="0" w:space="0" w:color="auto"/>
      </w:divBdr>
    </w:div>
    <w:div w:id="766314395">
      <w:bodyDiv w:val="1"/>
      <w:marLeft w:val="0"/>
      <w:marRight w:val="0"/>
      <w:marTop w:val="0"/>
      <w:marBottom w:val="0"/>
      <w:divBdr>
        <w:top w:val="none" w:sz="0" w:space="0" w:color="auto"/>
        <w:left w:val="none" w:sz="0" w:space="0" w:color="auto"/>
        <w:bottom w:val="none" w:sz="0" w:space="0" w:color="auto"/>
        <w:right w:val="none" w:sz="0" w:space="0" w:color="auto"/>
      </w:divBdr>
    </w:div>
    <w:div w:id="766851896">
      <w:bodyDiv w:val="1"/>
      <w:marLeft w:val="0"/>
      <w:marRight w:val="0"/>
      <w:marTop w:val="0"/>
      <w:marBottom w:val="0"/>
      <w:divBdr>
        <w:top w:val="none" w:sz="0" w:space="0" w:color="auto"/>
        <w:left w:val="none" w:sz="0" w:space="0" w:color="auto"/>
        <w:bottom w:val="none" w:sz="0" w:space="0" w:color="auto"/>
        <w:right w:val="none" w:sz="0" w:space="0" w:color="auto"/>
      </w:divBdr>
      <w:divsChild>
        <w:div w:id="861823928">
          <w:marLeft w:val="0"/>
          <w:marRight w:val="0"/>
          <w:marTop w:val="0"/>
          <w:marBottom w:val="0"/>
          <w:divBdr>
            <w:top w:val="none" w:sz="0" w:space="0" w:color="auto"/>
            <w:left w:val="none" w:sz="0" w:space="0" w:color="auto"/>
            <w:bottom w:val="none" w:sz="0" w:space="0" w:color="auto"/>
            <w:right w:val="none" w:sz="0" w:space="0" w:color="auto"/>
          </w:divBdr>
          <w:divsChild>
            <w:div w:id="4031854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766971382">
      <w:bodyDiv w:val="1"/>
      <w:marLeft w:val="0"/>
      <w:marRight w:val="0"/>
      <w:marTop w:val="0"/>
      <w:marBottom w:val="0"/>
      <w:divBdr>
        <w:top w:val="none" w:sz="0" w:space="0" w:color="auto"/>
        <w:left w:val="none" w:sz="0" w:space="0" w:color="auto"/>
        <w:bottom w:val="none" w:sz="0" w:space="0" w:color="auto"/>
        <w:right w:val="none" w:sz="0" w:space="0" w:color="auto"/>
      </w:divBdr>
    </w:div>
    <w:div w:id="770972989">
      <w:bodyDiv w:val="1"/>
      <w:marLeft w:val="0"/>
      <w:marRight w:val="0"/>
      <w:marTop w:val="0"/>
      <w:marBottom w:val="0"/>
      <w:divBdr>
        <w:top w:val="none" w:sz="0" w:space="0" w:color="auto"/>
        <w:left w:val="none" w:sz="0" w:space="0" w:color="auto"/>
        <w:bottom w:val="none" w:sz="0" w:space="0" w:color="auto"/>
        <w:right w:val="none" w:sz="0" w:space="0" w:color="auto"/>
      </w:divBdr>
      <w:divsChild>
        <w:div w:id="100227309">
          <w:marLeft w:val="0"/>
          <w:marRight w:val="0"/>
          <w:marTop w:val="0"/>
          <w:marBottom w:val="0"/>
          <w:divBdr>
            <w:top w:val="none" w:sz="0" w:space="0" w:color="auto"/>
            <w:left w:val="none" w:sz="0" w:space="0" w:color="auto"/>
            <w:bottom w:val="none" w:sz="0" w:space="0" w:color="auto"/>
            <w:right w:val="none" w:sz="0" w:space="0" w:color="auto"/>
          </w:divBdr>
        </w:div>
        <w:div w:id="323969776">
          <w:marLeft w:val="0"/>
          <w:marRight w:val="0"/>
          <w:marTop w:val="0"/>
          <w:marBottom w:val="0"/>
          <w:divBdr>
            <w:top w:val="none" w:sz="0" w:space="0" w:color="auto"/>
            <w:left w:val="none" w:sz="0" w:space="0" w:color="auto"/>
            <w:bottom w:val="none" w:sz="0" w:space="0" w:color="auto"/>
            <w:right w:val="none" w:sz="0" w:space="0" w:color="auto"/>
          </w:divBdr>
        </w:div>
        <w:div w:id="682786311">
          <w:marLeft w:val="0"/>
          <w:marRight w:val="0"/>
          <w:marTop w:val="0"/>
          <w:marBottom w:val="0"/>
          <w:divBdr>
            <w:top w:val="none" w:sz="0" w:space="0" w:color="auto"/>
            <w:left w:val="none" w:sz="0" w:space="0" w:color="auto"/>
            <w:bottom w:val="none" w:sz="0" w:space="0" w:color="auto"/>
            <w:right w:val="none" w:sz="0" w:space="0" w:color="auto"/>
          </w:divBdr>
        </w:div>
        <w:div w:id="1910339666">
          <w:marLeft w:val="0"/>
          <w:marRight w:val="0"/>
          <w:marTop w:val="0"/>
          <w:marBottom w:val="0"/>
          <w:divBdr>
            <w:top w:val="none" w:sz="0" w:space="0" w:color="auto"/>
            <w:left w:val="none" w:sz="0" w:space="0" w:color="auto"/>
            <w:bottom w:val="none" w:sz="0" w:space="0" w:color="auto"/>
            <w:right w:val="none" w:sz="0" w:space="0" w:color="auto"/>
          </w:divBdr>
        </w:div>
      </w:divsChild>
    </w:div>
    <w:div w:id="774131267">
      <w:bodyDiv w:val="1"/>
      <w:marLeft w:val="0"/>
      <w:marRight w:val="0"/>
      <w:marTop w:val="0"/>
      <w:marBottom w:val="0"/>
      <w:divBdr>
        <w:top w:val="none" w:sz="0" w:space="0" w:color="auto"/>
        <w:left w:val="none" w:sz="0" w:space="0" w:color="auto"/>
        <w:bottom w:val="none" w:sz="0" w:space="0" w:color="auto"/>
        <w:right w:val="none" w:sz="0" w:space="0" w:color="auto"/>
      </w:divBdr>
    </w:div>
    <w:div w:id="774135999">
      <w:bodyDiv w:val="1"/>
      <w:marLeft w:val="0"/>
      <w:marRight w:val="0"/>
      <w:marTop w:val="0"/>
      <w:marBottom w:val="0"/>
      <w:divBdr>
        <w:top w:val="none" w:sz="0" w:space="0" w:color="auto"/>
        <w:left w:val="none" w:sz="0" w:space="0" w:color="auto"/>
        <w:bottom w:val="none" w:sz="0" w:space="0" w:color="auto"/>
        <w:right w:val="none" w:sz="0" w:space="0" w:color="auto"/>
      </w:divBdr>
    </w:div>
    <w:div w:id="780757381">
      <w:bodyDiv w:val="1"/>
      <w:marLeft w:val="0"/>
      <w:marRight w:val="0"/>
      <w:marTop w:val="0"/>
      <w:marBottom w:val="0"/>
      <w:divBdr>
        <w:top w:val="none" w:sz="0" w:space="0" w:color="auto"/>
        <w:left w:val="none" w:sz="0" w:space="0" w:color="auto"/>
        <w:bottom w:val="none" w:sz="0" w:space="0" w:color="auto"/>
        <w:right w:val="none" w:sz="0" w:space="0" w:color="auto"/>
      </w:divBdr>
      <w:divsChild>
        <w:div w:id="1224759114">
          <w:marLeft w:val="0"/>
          <w:marRight w:val="0"/>
          <w:marTop w:val="0"/>
          <w:marBottom w:val="0"/>
          <w:divBdr>
            <w:top w:val="none" w:sz="0" w:space="0" w:color="auto"/>
            <w:left w:val="none" w:sz="0" w:space="0" w:color="auto"/>
            <w:bottom w:val="none" w:sz="0" w:space="0" w:color="auto"/>
            <w:right w:val="none" w:sz="0" w:space="0" w:color="auto"/>
          </w:divBdr>
        </w:div>
        <w:div w:id="1243445668">
          <w:marLeft w:val="0"/>
          <w:marRight w:val="0"/>
          <w:marTop w:val="0"/>
          <w:marBottom w:val="0"/>
          <w:divBdr>
            <w:top w:val="none" w:sz="0" w:space="0" w:color="auto"/>
            <w:left w:val="none" w:sz="0" w:space="0" w:color="auto"/>
            <w:bottom w:val="none" w:sz="0" w:space="0" w:color="auto"/>
            <w:right w:val="none" w:sz="0" w:space="0" w:color="auto"/>
          </w:divBdr>
        </w:div>
      </w:divsChild>
    </w:div>
    <w:div w:id="796460080">
      <w:bodyDiv w:val="1"/>
      <w:marLeft w:val="0"/>
      <w:marRight w:val="0"/>
      <w:marTop w:val="0"/>
      <w:marBottom w:val="0"/>
      <w:divBdr>
        <w:top w:val="none" w:sz="0" w:space="0" w:color="auto"/>
        <w:left w:val="none" w:sz="0" w:space="0" w:color="auto"/>
        <w:bottom w:val="none" w:sz="0" w:space="0" w:color="auto"/>
        <w:right w:val="none" w:sz="0" w:space="0" w:color="auto"/>
      </w:divBdr>
    </w:div>
    <w:div w:id="799227012">
      <w:bodyDiv w:val="1"/>
      <w:marLeft w:val="0"/>
      <w:marRight w:val="0"/>
      <w:marTop w:val="0"/>
      <w:marBottom w:val="0"/>
      <w:divBdr>
        <w:top w:val="none" w:sz="0" w:space="0" w:color="auto"/>
        <w:left w:val="none" w:sz="0" w:space="0" w:color="auto"/>
        <w:bottom w:val="none" w:sz="0" w:space="0" w:color="auto"/>
        <w:right w:val="none" w:sz="0" w:space="0" w:color="auto"/>
      </w:divBdr>
    </w:div>
    <w:div w:id="799884178">
      <w:bodyDiv w:val="1"/>
      <w:marLeft w:val="0"/>
      <w:marRight w:val="0"/>
      <w:marTop w:val="0"/>
      <w:marBottom w:val="0"/>
      <w:divBdr>
        <w:top w:val="none" w:sz="0" w:space="0" w:color="auto"/>
        <w:left w:val="none" w:sz="0" w:space="0" w:color="auto"/>
        <w:bottom w:val="none" w:sz="0" w:space="0" w:color="auto"/>
        <w:right w:val="none" w:sz="0" w:space="0" w:color="auto"/>
      </w:divBdr>
    </w:div>
    <w:div w:id="802235148">
      <w:bodyDiv w:val="1"/>
      <w:marLeft w:val="0"/>
      <w:marRight w:val="0"/>
      <w:marTop w:val="0"/>
      <w:marBottom w:val="0"/>
      <w:divBdr>
        <w:top w:val="none" w:sz="0" w:space="0" w:color="auto"/>
        <w:left w:val="none" w:sz="0" w:space="0" w:color="auto"/>
        <w:bottom w:val="none" w:sz="0" w:space="0" w:color="auto"/>
        <w:right w:val="none" w:sz="0" w:space="0" w:color="auto"/>
      </w:divBdr>
    </w:div>
    <w:div w:id="811219292">
      <w:bodyDiv w:val="1"/>
      <w:marLeft w:val="0"/>
      <w:marRight w:val="0"/>
      <w:marTop w:val="0"/>
      <w:marBottom w:val="0"/>
      <w:divBdr>
        <w:top w:val="none" w:sz="0" w:space="0" w:color="auto"/>
        <w:left w:val="none" w:sz="0" w:space="0" w:color="auto"/>
        <w:bottom w:val="none" w:sz="0" w:space="0" w:color="auto"/>
        <w:right w:val="none" w:sz="0" w:space="0" w:color="auto"/>
      </w:divBdr>
    </w:div>
    <w:div w:id="812789816">
      <w:bodyDiv w:val="1"/>
      <w:marLeft w:val="0"/>
      <w:marRight w:val="0"/>
      <w:marTop w:val="0"/>
      <w:marBottom w:val="0"/>
      <w:divBdr>
        <w:top w:val="none" w:sz="0" w:space="0" w:color="auto"/>
        <w:left w:val="none" w:sz="0" w:space="0" w:color="auto"/>
        <w:bottom w:val="none" w:sz="0" w:space="0" w:color="auto"/>
        <w:right w:val="none" w:sz="0" w:space="0" w:color="auto"/>
      </w:divBdr>
    </w:div>
    <w:div w:id="817110485">
      <w:bodyDiv w:val="1"/>
      <w:marLeft w:val="0"/>
      <w:marRight w:val="0"/>
      <w:marTop w:val="0"/>
      <w:marBottom w:val="0"/>
      <w:divBdr>
        <w:top w:val="none" w:sz="0" w:space="0" w:color="auto"/>
        <w:left w:val="none" w:sz="0" w:space="0" w:color="auto"/>
        <w:bottom w:val="none" w:sz="0" w:space="0" w:color="auto"/>
        <w:right w:val="none" w:sz="0" w:space="0" w:color="auto"/>
      </w:divBdr>
    </w:div>
    <w:div w:id="821001373">
      <w:bodyDiv w:val="1"/>
      <w:marLeft w:val="0"/>
      <w:marRight w:val="0"/>
      <w:marTop w:val="0"/>
      <w:marBottom w:val="0"/>
      <w:divBdr>
        <w:top w:val="none" w:sz="0" w:space="0" w:color="auto"/>
        <w:left w:val="none" w:sz="0" w:space="0" w:color="auto"/>
        <w:bottom w:val="none" w:sz="0" w:space="0" w:color="auto"/>
        <w:right w:val="none" w:sz="0" w:space="0" w:color="auto"/>
      </w:divBdr>
    </w:div>
    <w:div w:id="846941702">
      <w:bodyDiv w:val="1"/>
      <w:marLeft w:val="0"/>
      <w:marRight w:val="0"/>
      <w:marTop w:val="0"/>
      <w:marBottom w:val="0"/>
      <w:divBdr>
        <w:top w:val="none" w:sz="0" w:space="0" w:color="auto"/>
        <w:left w:val="none" w:sz="0" w:space="0" w:color="auto"/>
        <w:bottom w:val="none" w:sz="0" w:space="0" w:color="auto"/>
        <w:right w:val="none" w:sz="0" w:space="0" w:color="auto"/>
      </w:divBdr>
    </w:div>
    <w:div w:id="852376143">
      <w:bodyDiv w:val="1"/>
      <w:marLeft w:val="0"/>
      <w:marRight w:val="0"/>
      <w:marTop w:val="0"/>
      <w:marBottom w:val="0"/>
      <w:divBdr>
        <w:top w:val="none" w:sz="0" w:space="0" w:color="auto"/>
        <w:left w:val="none" w:sz="0" w:space="0" w:color="auto"/>
        <w:bottom w:val="none" w:sz="0" w:space="0" w:color="auto"/>
        <w:right w:val="none" w:sz="0" w:space="0" w:color="auto"/>
      </w:divBdr>
    </w:div>
    <w:div w:id="852960192">
      <w:bodyDiv w:val="1"/>
      <w:marLeft w:val="0"/>
      <w:marRight w:val="0"/>
      <w:marTop w:val="0"/>
      <w:marBottom w:val="0"/>
      <w:divBdr>
        <w:top w:val="none" w:sz="0" w:space="0" w:color="auto"/>
        <w:left w:val="none" w:sz="0" w:space="0" w:color="auto"/>
        <w:bottom w:val="none" w:sz="0" w:space="0" w:color="auto"/>
        <w:right w:val="none" w:sz="0" w:space="0" w:color="auto"/>
      </w:divBdr>
      <w:divsChild>
        <w:div w:id="207912224">
          <w:marLeft w:val="0"/>
          <w:marRight w:val="0"/>
          <w:marTop w:val="0"/>
          <w:marBottom w:val="0"/>
          <w:divBdr>
            <w:top w:val="none" w:sz="0" w:space="0" w:color="auto"/>
            <w:left w:val="none" w:sz="0" w:space="0" w:color="auto"/>
            <w:bottom w:val="none" w:sz="0" w:space="0" w:color="auto"/>
            <w:right w:val="none" w:sz="0" w:space="0" w:color="auto"/>
          </w:divBdr>
        </w:div>
        <w:div w:id="275066402">
          <w:marLeft w:val="0"/>
          <w:marRight w:val="0"/>
          <w:marTop w:val="0"/>
          <w:marBottom w:val="0"/>
          <w:divBdr>
            <w:top w:val="none" w:sz="0" w:space="0" w:color="auto"/>
            <w:left w:val="none" w:sz="0" w:space="0" w:color="auto"/>
            <w:bottom w:val="none" w:sz="0" w:space="0" w:color="auto"/>
            <w:right w:val="none" w:sz="0" w:space="0" w:color="auto"/>
          </w:divBdr>
        </w:div>
        <w:div w:id="325090675">
          <w:marLeft w:val="0"/>
          <w:marRight w:val="0"/>
          <w:marTop w:val="0"/>
          <w:marBottom w:val="0"/>
          <w:divBdr>
            <w:top w:val="none" w:sz="0" w:space="0" w:color="auto"/>
            <w:left w:val="none" w:sz="0" w:space="0" w:color="auto"/>
            <w:bottom w:val="none" w:sz="0" w:space="0" w:color="auto"/>
            <w:right w:val="none" w:sz="0" w:space="0" w:color="auto"/>
          </w:divBdr>
        </w:div>
        <w:div w:id="395083684">
          <w:marLeft w:val="0"/>
          <w:marRight w:val="0"/>
          <w:marTop w:val="0"/>
          <w:marBottom w:val="0"/>
          <w:divBdr>
            <w:top w:val="none" w:sz="0" w:space="0" w:color="auto"/>
            <w:left w:val="none" w:sz="0" w:space="0" w:color="auto"/>
            <w:bottom w:val="none" w:sz="0" w:space="0" w:color="auto"/>
            <w:right w:val="none" w:sz="0" w:space="0" w:color="auto"/>
          </w:divBdr>
        </w:div>
        <w:div w:id="475336206">
          <w:marLeft w:val="0"/>
          <w:marRight w:val="0"/>
          <w:marTop w:val="0"/>
          <w:marBottom w:val="0"/>
          <w:divBdr>
            <w:top w:val="none" w:sz="0" w:space="0" w:color="auto"/>
            <w:left w:val="none" w:sz="0" w:space="0" w:color="auto"/>
            <w:bottom w:val="none" w:sz="0" w:space="0" w:color="auto"/>
            <w:right w:val="none" w:sz="0" w:space="0" w:color="auto"/>
          </w:divBdr>
        </w:div>
        <w:div w:id="531110803">
          <w:marLeft w:val="0"/>
          <w:marRight w:val="0"/>
          <w:marTop w:val="0"/>
          <w:marBottom w:val="0"/>
          <w:divBdr>
            <w:top w:val="none" w:sz="0" w:space="0" w:color="auto"/>
            <w:left w:val="none" w:sz="0" w:space="0" w:color="auto"/>
            <w:bottom w:val="none" w:sz="0" w:space="0" w:color="auto"/>
            <w:right w:val="none" w:sz="0" w:space="0" w:color="auto"/>
          </w:divBdr>
        </w:div>
        <w:div w:id="561671699">
          <w:marLeft w:val="0"/>
          <w:marRight w:val="0"/>
          <w:marTop w:val="0"/>
          <w:marBottom w:val="0"/>
          <w:divBdr>
            <w:top w:val="none" w:sz="0" w:space="0" w:color="auto"/>
            <w:left w:val="none" w:sz="0" w:space="0" w:color="auto"/>
            <w:bottom w:val="none" w:sz="0" w:space="0" w:color="auto"/>
            <w:right w:val="none" w:sz="0" w:space="0" w:color="auto"/>
          </w:divBdr>
        </w:div>
        <w:div w:id="581305635">
          <w:marLeft w:val="0"/>
          <w:marRight w:val="0"/>
          <w:marTop w:val="0"/>
          <w:marBottom w:val="0"/>
          <w:divBdr>
            <w:top w:val="none" w:sz="0" w:space="0" w:color="auto"/>
            <w:left w:val="none" w:sz="0" w:space="0" w:color="auto"/>
            <w:bottom w:val="none" w:sz="0" w:space="0" w:color="auto"/>
            <w:right w:val="none" w:sz="0" w:space="0" w:color="auto"/>
          </w:divBdr>
        </w:div>
        <w:div w:id="587471357">
          <w:marLeft w:val="0"/>
          <w:marRight w:val="0"/>
          <w:marTop w:val="0"/>
          <w:marBottom w:val="0"/>
          <w:divBdr>
            <w:top w:val="none" w:sz="0" w:space="0" w:color="auto"/>
            <w:left w:val="none" w:sz="0" w:space="0" w:color="auto"/>
            <w:bottom w:val="none" w:sz="0" w:space="0" w:color="auto"/>
            <w:right w:val="none" w:sz="0" w:space="0" w:color="auto"/>
          </w:divBdr>
        </w:div>
        <w:div w:id="618337383">
          <w:marLeft w:val="0"/>
          <w:marRight w:val="0"/>
          <w:marTop w:val="0"/>
          <w:marBottom w:val="0"/>
          <w:divBdr>
            <w:top w:val="none" w:sz="0" w:space="0" w:color="auto"/>
            <w:left w:val="none" w:sz="0" w:space="0" w:color="auto"/>
            <w:bottom w:val="none" w:sz="0" w:space="0" w:color="auto"/>
            <w:right w:val="none" w:sz="0" w:space="0" w:color="auto"/>
          </w:divBdr>
        </w:div>
        <w:div w:id="653027204">
          <w:marLeft w:val="0"/>
          <w:marRight w:val="0"/>
          <w:marTop w:val="0"/>
          <w:marBottom w:val="0"/>
          <w:divBdr>
            <w:top w:val="none" w:sz="0" w:space="0" w:color="auto"/>
            <w:left w:val="none" w:sz="0" w:space="0" w:color="auto"/>
            <w:bottom w:val="none" w:sz="0" w:space="0" w:color="auto"/>
            <w:right w:val="none" w:sz="0" w:space="0" w:color="auto"/>
          </w:divBdr>
        </w:div>
        <w:div w:id="776293094">
          <w:marLeft w:val="0"/>
          <w:marRight w:val="0"/>
          <w:marTop w:val="0"/>
          <w:marBottom w:val="0"/>
          <w:divBdr>
            <w:top w:val="none" w:sz="0" w:space="0" w:color="auto"/>
            <w:left w:val="none" w:sz="0" w:space="0" w:color="auto"/>
            <w:bottom w:val="none" w:sz="0" w:space="0" w:color="auto"/>
            <w:right w:val="none" w:sz="0" w:space="0" w:color="auto"/>
          </w:divBdr>
        </w:div>
        <w:div w:id="1143813870">
          <w:marLeft w:val="0"/>
          <w:marRight w:val="0"/>
          <w:marTop w:val="0"/>
          <w:marBottom w:val="0"/>
          <w:divBdr>
            <w:top w:val="none" w:sz="0" w:space="0" w:color="auto"/>
            <w:left w:val="none" w:sz="0" w:space="0" w:color="auto"/>
            <w:bottom w:val="none" w:sz="0" w:space="0" w:color="auto"/>
            <w:right w:val="none" w:sz="0" w:space="0" w:color="auto"/>
          </w:divBdr>
        </w:div>
        <w:div w:id="1185052988">
          <w:marLeft w:val="0"/>
          <w:marRight w:val="0"/>
          <w:marTop w:val="0"/>
          <w:marBottom w:val="0"/>
          <w:divBdr>
            <w:top w:val="none" w:sz="0" w:space="0" w:color="auto"/>
            <w:left w:val="none" w:sz="0" w:space="0" w:color="auto"/>
            <w:bottom w:val="none" w:sz="0" w:space="0" w:color="auto"/>
            <w:right w:val="none" w:sz="0" w:space="0" w:color="auto"/>
          </w:divBdr>
        </w:div>
        <w:div w:id="1195845072">
          <w:marLeft w:val="0"/>
          <w:marRight w:val="0"/>
          <w:marTop w:val="0"/>
          <w:marBottom w:val="0"/>
          <w:divBdr>
            <w:top w:val="none" w:sz="0" w:space="0" w:color="auto"/>
            <w:left w:val="none" w:sz="0" w:space="0" w:color="auto"/>
            <w:bottom w:val="none" w:sz="0" w:space="0" w:color="auto"/>
            <w:right w:val="none" w:sz="0" w:space="0" w:color="auto"/>
          </w:divBdr>
        </w:div>
        <w:div w:id="1342585536">
          <w:marLeft w:val="0"/>
          <w:marRight w:val="0"/>
          <w:marTop w:val="0"/>
          <w:marBottom w:val="0"/>
          <w:divBdr>
            <w:top w:val="none" w:sz="0" w:space="0" w:color="auto"/>
            <w:left w:val="none" w:sz="0" w:space="0" w:color="auto"/>
            <w:bottom w:val="none" w:sz="0" w:space="0" w:color="auto"/>
            <w:right w:val="none" w:sz="0" w:space="0" w:color="auto"/>
          </w:divBdr>
        </w:div>
        <w:div w:id="1344474841">
          <w:marLeft w:val="0"/>
          <w:marRight w:val="0"/>
          <w:marTop w:val="0"/>
          <w:marBottom w:val="0"/>
          <w:divBdr>
            <w:top w:val="none" w:sz="0" w:space="0" w:color="auto"/>
            <w:left w:val="none" w:sz="0" w:space="0" w:color="auto"/>
            <w:bottom w:val="none" w:sz="0" w:space="0" w:color="auto"/>
            <w:right w:val="none" w:sz="0" w:space="0" w:color="auto"/>
          </w:divBdr>
        </w:div>
        <w:div w:id="1383747961">
          <w:marLeft w:val="0"/>
          <w:marRight w:val="0"/>
          <w:marTop w:val="0"/>
          <w:marBottom w:val="0"/>
          <w:divBdr>
            <w:top w:val="none" w:sz="0" w:space="0" w:color="auto"/>
            <w:left w:val="none" w:sz="0" w:space="0" w:color="auto"/>
            <w:bottom w:val="none" w:sz="0" w:space="0" w:color="auto"/>
            <w:right w:val="none" w:sz="0" w:space="0" w:color="auto"/>
          </w:divBdr>
        </w:div>
        <w:div w:id="1454515863">
          <w:marLeft w:val="0"/>
          <w:marRight w:val="0"/>
          <w:marTop w:val="0"/>
          <w:marBottom w:val="0"/>
          <w:divBdr>
            <w:top w:val="none" w:sz="0" w:space="0" w:color="auto"/>
            <w:left w:val="none" w:sz="0" w:space="0" w:color="auto"/>
            <w:bottom w:val="none" w:sz="0" w:space="0" w:color="auto"/>
            <w:right w:val="none" w:sz="0" w:space="0" w:color="auto"/>
          </w:divBdr>
        </w:div>
        <w:div w:id="1506629995">
          <w:marLeft w:val="0"/>
          <w:marRight w:val="0"/>
          <w:marTop w:val="0"/>
          <w:marBottom w:val="0"/>
          <w:divBdr>
            <w:top w:val="none" w:sz="0" w:space="0" w:color="auto"/>
            <w:left w:val="none" w:sz="0" w:space="0" w:color="auto"/>
            <w:bottom w:val="none" w:sz="0" w:space="0" w:color="auto"/>
            <w:right w:val="none" w:sz="0" w:space="0" w:color="auto"/>
          </w:divBdr>
        </w:div>
        <w:div w:id="1527720057">
          <w:marLeft w:val="0"/>
          <w:marRight w:val="0"/>
          <w:marTop w:val="0"/>
          <w:marBottom w:val="0"/>
          <w:divBdr>
            <w:top w:val="none" w:sz="0" w:space="0" w:color="auto"/>
            <w:left w:val="none" w:sz="0" w:space="0" w:color="auto"/>
            <w:bottom w:val="none" w:sz="0" w:space="0" w:color="auto"/>
            <w:right w:val="none" w:sz="0" w:space="0" w:color="auto"/>
          </w:divBdr>
        </w:div>
        <w:div w:id="1810588752">
          <w:marLeft w:val="0"/>
          <w:marRight w:val="0"/>
          <w:marTop w:val="0"/>
          <w:marBottom w:val="0"/>
          <w:divBdr>
            <w:top w:val="none" w:sz="0" w:space="0" w:color="auto"/>
            <w:left w:val="none" w:sz="0" w:space="0" w:color="auto"/>
            <w:bottom w:val="none" w:sz="0" w:space="0" w:color="auto"/>
            <w:right w:val="none" w:sz="0" w:space="0" w:color="auto"/>
          </w:divBdr>
        </w:div>
        <w:div w:id="1839997451">
          <w:marLeft w:val="0"/>
          <w:marRight w:val="0"/>
          <w:marTop w:val="0"/>
          <w:marBottom w:val="0"/>
          <w:divBdr>
            <w:top w:val="none" w:sz="0" w:space="0" w:color="auto"/>
            <w:left w:val="none" w:sz="0" w:space="0" w:color="auto"/>
            <w:bottom w:val="none" w:sz="0" w:space="0" w:color="auto"/>
            <w:right w:val="none" w:sz="0" w:space="0" w:color="auto"/>
          </w:divBdr>
        </w:div>
        <w:div w:id="1894270025">
          <w:marLeft w:val="0"/>
          <w:marRight w:val="0"/>
          <w:marTop w:val="0"/>
          <w:marBottom w:val="0"/>
          <w:divBdr>
            <w:top w:val="none" w:sz="0" w:space="0" w:color="auto"/>
            <w:left w:val="none" w:sz="0" w:space="0" w:color="auto"/>
            <w:bottom w:val="none" w:sz="0" w:space="0" w:color="auto"/>
            <w:right w:val="none" w:sz="0" w:space="0" w:color="auto"/>
          </w:divBdr>
        </w:div>
        <w:div w:id="1943607008">
          <w:marLeft w:val="0"/>
          <w:marRight w:val="0"/>
          <w:marTop w:val="0"/>
          <w:marBottom w:val="0"/>
          <w:divBdr>
            <w:top w:val="none" w:sz="0" w:space="0" w:color="auto"/>
            <w:left w:val="none" w:sz="0" w:space="0" w:color="auto"/>
            <w:bottom w:val="none" w:sz="0" w:space="0" w:color="auto"/>
            <w:right w:val="none" w:sz="0" w:space="0" w:color="auto"/>
          </w:divBdr>
        </w:div>
        <w:div w:id="2040665459">
          <w:marLeft w:val="0"/>
          <w:marRight w:val="0"/>
          <w:marTop w:val="0"/>
          <w:marBottom w:val="0"/>
          <w:divBdr>
            <w:top w:val="none" w:sz="0" w:space="0" w:color="auto"/>
            <w:left w:val="none" w:sz="0" w:space="0" w:color="auto"/>
            <w:bottom w:val="none" w:sz="0" w:space="0" w:color="auto"/>
            <w:right w:val="none" w:sz="0" w:space="0" w:color="auto"/>
          </w:divBdr>
        </w:div>
        <w:div w:id="2077512020">
          <w:marLeft w:val="0"/>
          <w:marRight w:val="0"/>
          <w:marTop w:val="0"/>
          <w:marBottom w:val="0"/>
          <w:divBdr>
            <w:top w:val="none" w:sz="0" w:space="0" w:color="auto"/>
            <w:left w:val="none" w:sz="0" w:space="0" w:color="auto"/>
            <w:bottom w:val="none" w:sz="0" w:space="0" w:color="auto"/>
            <w:right w:val="none" w:sz="0" w:space="0" w:color="auto"/>
          </w:divBdr>
        </w:div>
        <w:div w:id="2106727780">
          <w:marLeft w:val="0"/>
          <w:marRight w:val="0"/>
          <w:marTop w:val="0"/>
          <w:marBottom w:val="0"/>
          <w:divBdr>
            <w:top w:val="none" w:sz="0" w:space="0" w:color="auto"/>
            <w:left w:val="none" w:sz="0" w:space="0" w:color="auto"/>
            <w:bottom w:val="none" w:sz="0" w:space="0" w:color="auto"/>
            <w:right w:val="none" w:sz="0" w:space="0" w:color="auto"/>
          </w:divBdr>
        </w:div>
        <w:div w:id="2119566355">
          <w:marLeft w:val="0"/>
          <w:marRight w:val="0"/>
          <w:marTop w:val="0"/>
          <w:marBottom w:val="0"/>
          <w:divBdr>
            <w:top w:val="none" w:sz="0" w:space="0" w:color="auto"/>
            <w:left w:val="none" w:sz="0" w:space="0" w:color="auto"/>
            <w:bottom w:val="none" w:sz="0" w:space="0" w:color="auto"/>
            <w:right w:val="none" w:sz="0" w:space="0" w:color="auto"/>
          </w:divBdr>
        </w:div>
      </w:divsChild>
    </w:div>
    <w:div w:id="856314524">
      <w:bodyDiv w:val="1"/>
      <w:marLeft w:val="0"/>
      <w:marRight w:val="0"/>
      <w:marTop w:val="0"/>
      <w:marBottom w:val="0"/>
      <w:divBdr>
        <w:top w:val="none" w:sz="0" w:space="0" w:color="auto"/>
        <w:left w:val="none" w:sz="0" w:space="0" w:color="auto"/>
        <w:bottom w:val="none" w:sz="0" w:space="0" w:color="auto"/>
        <w:right w:val="none" w:sz="0" w:space="0" w:color="auto"/>
      </w:divBdr>
      <w:divsChild>
        <w:div w:id="1889799814">
          <w:marLeft w:val="547"/>
          <w:marRight w:val="0"/>
          <w:marTop w:val="0"/>
          <w:marBottom w:val="0"/>
          <w:divBdr>
            <w:top w:val="none" w:sz="0" w:space="0" w:color="auto"/>
            <w:left w:val="none" w:sz="0" w:space="0" w:color="auto"/>
            <w:bottom w:val="none" w:sz="0" w:space="0" w:color="auto"/>
            <w:right w:val="none" w:sz="0" w:space="0" w:color="auto"/>
          </w:divBdr>
        </w:div>
      </w:divsChild>
    </w:div>
    <w:div w:id="856428372">
      <w:bodyDiv w:val="1"/>
      <w:marLeft w:val="0"/>
      <w:marRight w:val="0"/>
      <w:marTop w:val="0"/>
      <w:marBottom w:val="0"/>
      <w:divBdr>
        <w:top w:val="none" w:sz="0" w:space="0" w:color="auto"/>
        <w:left w:val="none" w:sz="0" w:space="0" w:color="auto"/>
        <w:bottom w:val="none" w:sz="0" w:space="0" w:color="auto"/>
        <w:right w:val="none" w:sz="0" w:space="0" w:color="auto"/>
      </w:divBdr>
      <w:divsChild>
        <w:div w:id="747308517">
          <w:marLeft w:val="0"/>
          <w:marRight w:val="0"/>
          <w:marTop w:val="0"/>
          <w:marBottom w:val="0"/>
          <w:divBdr>
            <w:top w:val="none" w:sz="0" w:space="0" w:color="auto"/>
            <w:left w:val="none" w:sz="0" w:space="0" w:color="auto"/>
            <w:bottom w:val="none" w:sz="0" w:space="0" w:color="auto"/>
            <w:right w:val="none" w:sz="0" w:space="0" w:color="auto"/>
          </w:divBdr>
        </w:div>
      </w:divsChild>
    </w:div>
    <w:div w:id="861209643">
      <w:bodyDiv w:val="1"/>
      <w:marLeft w:val="0"/>
      <w:marRight w:val="0"/>
      <w:marTop w:val="0"/>
      <w:marBottom w:val="0"/>
      <w:divBdr>
        <w:top w:val="none" w:sz="0" w:space="0" w:color="auto"/>
        <w:left w:val="none" w:sz="0" w:space="0" w:color="auto"/>
        <w:bottom w:val="none" w:sz="0" w:space="0" w:color="auto"/>
        <w:right w:val="none" w:sz="0" w:space="0" w:color="auto"/>
      </w:divBdr>
    </w:div>
    <w:div w:id="861287904">
      <w:bodyDiv w:val="1"/>
      <w:marLeft w:val="0"/>
      <w:marRight w:val="0"/>
      <w:marTop w:val="0"/>
      <w:marBottom w:val="0"/>
      <w:divBdr>
        <w:top w:val="none" w:sz="0" w:space="0" w:color="auto"/>
        <w:left w:val="none" w:sz="0" w:space="0" w:color="auto"/>
        <w:bottom w:val="none" w:sz="0" w:space="0" w:color="auto"/>
        <w:right w:val="none" w:sz="0" w:space="0" w:color="auto"/>
      </w:divBdr>
    </w:div>
    <w:div w:id="866526602">
      <w:bodyDiv w:val="1"/>
      <w:marLeft w:val="0"/>
      <w:marRight w:val="0"/>
      <w:marTop w:val="0"/>
      <w:marBottom w:val="0"/>
      <w:divBdr>
        <w:top w:val="none" w:sz="0" w:space="0" w:color="auto"/>
        <w:left w:val="none" w:sz="0" w:space="0" w:color="auto"/>
        <w:bottom w:val="none" w:sz="0" w:space="0" w:color="auto"/>
        <w:right w:val="none" w:sz="0" w:space="0" w:color="auto"/>
      </w:divBdr>
    </w:div>
    <w:div w:id="868419282">
      <w:bodyDiv w:val="1"/>
      <w:marLeft w:val="0"/>
      <w:marRight w:val="0"/>
      <w:marTop w:val="0"/>
      <w:marBottom w:val="0"/>
      <w:divBdr>
        <w:top w:val="none" w:sz="0" w:space="0" w:color="auto"/>
        <w:left w:val="none" w:sz="0" w:space="0" w:color="auto"/>
        <w:bottom w:val="none" w:sz="0" w:space="0" w:color="auto"/>
        <w:right w:val="none" w:sz="0" w:space="0" w:color="auto"/>
      </w:divBdr>
    </w:div>
    <w:div w:id="871653679">
      <w:bodyDiv w:val="1"/>
      <w:marLeft w:val="0"/>
      <w:marRight w:val="0"/>
      <w:marTop w:val="0"/>
      <w:marBottom w:val="0"/>
      <w:divBdr>
        <w:top w:val="none" w:sz="0" w:space="0" w:color="auto"/>
        <w:left w:val="none" w:sz="0" w:space="0" w:color="auto"/>
        <w:bottom w:val="none" w:sz="0" w:space="0" w:color="auto"/>
        <w:right w:val="none" w:sz="0" w:space="0" w:color="auto"/>
      </w:divBdr>
    </w:div>
    <w:div w:id="878127377">
      <w:bodyDiv w:val="1"/>
      <w:marLeft w:val="0"/>
      <w:marRight w:val="0"/>
      <w:marTop w:val="0"/>
      <w:marBottom w:val="0"/>
      <w:divBdr>
        <w:top w:val="none" w:sz="0" w:space="0" w:color="auto"/>
        <w:left w:val="none" w:sz="0" w:space="0" w:color="auto"/>
        <w:bottom w:val="none" w:sz="0" w:space="0" w:color="auto"/>
        <w:right w:val="none" w:sz="0" w:space="0" w:color="auto"/>
      </w:divBdr>
    </w:div>
    <w:div w:id="880167313">
      <w:bodyDiv w:val="1"/>
      <w:marLeft w:val="0"/>
      <w:marRight w:val="0"/>
      <w:marTop w:val="0"/>
      <w:marBottom w:val="0"/>
      <w:divBdr>
        <w:top w:val="none" w:sz="0" w:space="0" w:color="auto"/>
        <w:left w:val="none" w:sz="0" w:space="0" w:color="auto"/>
        <w:bottom w:val="none" w:sz="0" w:space="0" w:color="auto"/>
        <w:right w:val="none" w:sz="0" w:space="0" w:color="auto"/>
      </w:divBdr>
    </w:div>
    <w:div w:id="881015691">
      <w:bodyDiv w:val="1"/>
      <w:marLeft w:val="0"/>
      <w:marRight w:val="0"/>
      <w:marTop w:val="0"/>
      <w:marBottom w:val="0"/>
      <w:divBdr>
        <w:top w:val="none" w:sz="0" w:space="0" w:color="auto"/>
        <w:left w:val="none" w:sz="0" w:space="0" w:color="auto"/>
        <w:bottom w:val="none" w:sz="0" w:space="0" w:color="auto"/>
        <w:right w:val="none" w:sz="0" w:space="0" w:color="auto"/>
      </w:divBdr>
    </w:div>
    <w:div w:id="881480541">
      <w:bodyDiv w:val="1"/>
      <w:marLeft w:val="0"/>
      <w:marRight w:val="0"/>
      <w:marTop w:val="0"/>
      <w:marBottom w:val="0"/>
      <w:divBdr>
        <w:top w:val="none" w:sz="0" w:space="0" w:color="auto"/>
        <w:left w:val="none" w:sz="0" w:space="0" w:color="auto"/>
        <w:bottom w:val="none" w:sz="0" w:space="0" w:color="auto"/>
        <w:right w:val="none" w:sz="0" w:space="0" w:color="auto"/>
      </w:divBdr>
    </w:div>
    <w:div w:id="887842804">
      <w:bodyDiv w:val="1"/>
      <w:marLeft w:val="0"/>
      <w:marRight w:val="0"/>
      <w:marTop w:val="0"/>
      <w:marBottom w:val="0"/>
      <w:divBdr>
        <w:top w:val="none" w:sz="0" w:space="0" w:color="auto"/>
        <w:left w:val="none" w:sz="0" w:space="0" w:color="auto"/>
        <w:bottom w:val="none" w:sz="0" w:space="0" w:color="auto"/>
        <w:right w:val="none" w:sz="0" w:space="0" w:color="auto"/>
      </w:divBdr>
    </w:div>
    <w:div w:id="891967348">
      <w:bodyDiv w:val="1"/>
      <w:marLeft w:val="0"/>
      <w:marRight w:val="0"/>
      <w:marTop w:val="0"/>
      <w:marBottom w:val="0"/>
      <w:divBdr>
        <w:top w:val="none" w:sz="0" w:space="0" w:color="auto"/>
        <w:left w:val="none" w:sz="0" w:space="0" w:color="auto"/>
        <w:bottom w:val="none" w:sz="0" w:space="0" w:color="auto"/>
        <w:right w:val="none" w:sz="0" w:space="0" w:color="auto"/>
      </w:divBdr>
      <w:divsChild>
        <w:div w:id="477695298">
          <w:marLeft w:val="0"/>
          <w:marRight w:val="0"/>
          <w:marTop w:val="0"/>
          <w:marBottom w:val="0"/>
          <w:divBdr>
            <w:top w:val="none" w:sz="0" w:space="0" w:color="auto"/>
            <w:left w:val="none" w:sz="0" w:space="0" w:color="auto"/>
            <w:bottom w:val="none" w:sz="0" w:space="0" w:color="auto"/>
            <w:right w:val="none" w:sz="0" w:space="0" w:color="auto"/>
          </w:divBdr>
          <w:divsChild>
            <w:div w:id="307055599">
              <w:marLeft w:val="0"/>
              <w:marRight w:val="0"/>
              <w:marTop w:val="0"/>
              <w:marBottom w:val="0"/>
              <w:divBdr>
                <w:top w:val="none" w:sz="0" w:space="0" w:color="auto"/>
                <w:left w:val="none" w:sz="0" w:space="0" w:color="auto"/>
                <w:bottom w:val="none" w:sz="0" w:space="0" w:color="auto"/>
                <w:right w:val="none" w:sz="0" w:space="0" w:color="auto"/>
              </w:divBdr>
            </w:div>
            <w:div w:id="923731053">
              <w:marLeft w:val="0"/>
              <w:marRight w:val="0"/>
              <w:marTop w:val="0"/>
              <w:marBottom w:val="0"/>
              <w:divBdr>
                <w:top w:val="none" w:sz="0" w:space="0" w:color="auto"/>
                <w:left w:val="none" w:sz="0" w:space="0" w:color="auto"/>
                <w:bottom w:val="none" w:sz="0" w:space="0" w:color="auto"/>
                <w:right w:val="none" w:sz="0" w:space="0" w:color="auto"/>
              </w:divBdr>
            </w:div>
            <w:div w:id="1686785176">
              <w:marLeft w:val="0"/>
              <w:marRight w:val="0"/>
              <w:marTop w:val="0"/>
              <w:marBottom w:val="0"/>
              <w:divBdr>
                <w:top w:val="none" w:sz="0" w:space="0" w:color="auto"/>
                <w:left w:val="none" w:sz="0" w:space="0" w:color="auto"/>
                <w:bottom w:val="none" w:sz="0" w:space="0" w:color="auto"/>
                <w:right w:val="none" w:sz="0" w:space="0" w:color="auto"/>
              </w:divBdr>
            </w:div>
            <w:div w:id="249462218">
              <w:marLeft w:val="0"/>
              <w:marRight w:val="0"/>
              <w:marTop w:val="0"/>
              <w:marBottom w:val="0"/>
              <w:divBdr>
                <w:top w:val="none" w:sz="0" w:space="0" w:color="auto"/>
                <w:left w:val="none" w:sz="0" w:space="0" w:color="auto"/>
                <w:bottom w:val="none" w:sz="0" w:space="0" w:color="auto"/>
                <w:right w:val="none" w:sz="0" w:space="0" w:color="auto"/>
              </w:divBdr>
            </w:div>
            <w:div w:id="1791701519">
              <w:marLeft w:val="0"/>
              <w:marRight w:val="0"/>
              <w:marTop w:val="0"/>
              <w:marBottom w:val="0"/>
              <w:divBdr>
                <w:top w:val="none" w:sz="0" w:space="0" w:color="auto"/>
                <w:left w:val="none" w:sz="0" w:space="0" w:color="auto"/>
                <w:bottom w:val="none" w:sz="0" w:space="0" w:color="auto"/>
                <w:right w:val="none" w:sz="0" w:space="0" w:color="auto"/>
              </w:divBdr>
            </w:div>
            <w:div w:id="2146655549">
              <w:marLeft w:val="0"/>
              <w:marRight w:val="0"/>
              <w:marTop w:val="0"/>
              <w:marBottom w:val="0"/>
              <w:divBdr>
                <w:top w:val="none" w:sz="0" w:space="0" w:color="auto"/>
                <w:left w:val="none" w:sz="0" w:space="0" w:color="auto"/>
                <w:bottom w:val="none" w:sz="0" w:space="0" w:color="auto"/>
                <w:right w:val="none" w:sz="0" w:space="0" w:color="auto"/>
              </w:divBdr>
            </w:div>
            <w:div w:id="2135175981">
              <w:marLeft w:val="0"/>
              <w:marRight w:val="0"/>
              <w:marTop w:val="0"/>
              <w:marBottom w:val="0"/>
              <w:divBdr>
                <w:top w:val="none" w:sz="0" w:space="0" w:color="auto"/>
                <w:left w:val="none" w:sz="0" w:space="0" w:color="auto"/>
                <w:bottom w:val="none" w:sz="0" w:space="0" w:color="auto"/>
                <w:right w:val="none" w:sz="0" w:space="0" w:color="auto"/>
              </w:divBdr>
            </w:div>
            <w:div w:id="1336568962">
              <w:marLeft w:val="0"/>
              <w:marRight w:val="0"/>
              <w:marTop w:val="0"/>
              <w:marBottom w:val="0"/>
              <w:divBdr>
                <w:top w:val="none" w:sz="0" w:space="0" w:color="auto"/>
                <w:left w:val="none" w:sz="0" w:space="0" w:color="auto"/>
                <w:bottom w:val="none" w:sz="0" w:space="0" w:color="auto"/>
                <w:right w:val="none" w:sz="0" w:space="0" w:color="auto"/>
              </w:divBdr>
            </w:div>
            <w:div w:id="1622105944">
              <w:marLeft w:val="0"/>
              <w:marRight w:val="0"/>
              <w:marTop w:val="0"/>
              <w:marBottom w:val="0"/>
              <w:divBdr>
                <w:top w:val="none" w:sz="0" w:space="0" w:color="auto"/>
                <w:left w:val="none" w:sz="0" w:space="0" w:color="auto"/>
                <w:bottom w:val="none" w:sz="0" w:space="0" w:color="auto"/>
                <w:right w:val="none" w:sz="0" w:space="0" w:color="auto"/>
              </w:divBdr>
            </w:div>
            <w:div w:id="1450781407">
              <w:marLeft w:val="0"/>
              <w:marRight w:val="0"/>
              <w:marTop w:val="0"/>
              <w:marBottom w:val="0"/>
              <w:divBdr>
                <w:top w:val="none" w:sz="0" w:space="0" w:color="auto"/>
                <w:left w:val="none" w:sz="0" w:space="0" w:color="auto"/>
                <w:bottom w:val="none" w:sz="0" w:space="0" w:color="auto"/>
                <w:right w:val="none" w:sz="0" w:space="0" w:color="auto"/>
              </w:divBdr>
            </w:div>
            <w:div w:id="906918529">
              <w:marLeft w:val="0"/>
              <w:marRight w:val="0"/>
              <w:marTop w:val="0"/>
              <w:marBottom w:val="0"/>
              <w:divBdr>
                <w:top w:val="none" w:sz="0" w:space="0" w:color="auto"/>
                <w:left w:val="none" w:sz="0" w:space="0" w:color="auto"/>
                <w:bottom w:val="none" w:sz="0" w:space="0" w:color="auto"/>
                <w:right w:val="none" w:sz="0" w:space="0" w:color="auto"/>
              </w:divBdr>
            </w:div>
            <w:div w:id="1434088992">
              <w:marLeft w:val="0"/>
              <w:marRight w:val="0"/>
              <w:marTop w:val="0"/>
              <w:marBottom w:val="0"/>
              <w:divBdr>
                <w:top w:val="none" w:sz="0" w:space="0" w:color="auto"/>
                <w:left w:val="none" w:sz="0" w:space="0" w:color="auto"/>
                <w:bottom w:val="none" w:sz="0" w:space="0" w:color="auto"/>
                <w:right w:val="none" w:sz="0" w:space="0" w:color="auto"/>
              </w:divBdr>
            </w:div>
            <w:div w:id="1290432007">
              <w:marLeft w:val="0"/>
              <w:marRight w:val="0"/>
              <w:marTop w:val="0"/>
              <w:marBottom w:val="0"/>
              <w:divBdr>
                <w:top w:val="none" w:sz="0" w:space="0" w:color="auto"/>
                <w:left w:val="none" w:sz="0" w:space="0" w:color="auto"/>
                <w:bottom w:val="none" w:sz="0" w:space="0" w:color="auto"/>
                <w:right w:val="none" w:sz="0" w:space="0" w:color="auto"/>
              </w:divBdr>
            </w:div>
            <w:div w:id="596526726">
              <w:marLeft w:val="0"/>
              <w:marRight w:val="0"/>
              <w:marTop w:val="0"/>
              <w:marBottom w:val="0"/>
              <w:divBdr>
                <w:top w:val="none" w:sz="0" w:space="0" w:color="auto"/>
                <w:left w:val="none" w:sz="0" w:space="0" w:color="auto"/>
                <w:bottom w:val="none" w:sz="0" w:space="0" w:color="auto"/>
                <w:right w:val="none" w:sz="0" w:space="0" w:color="auto"/>
              </w:divBdr>
            </w:div>
            <w:div w:id="401950798">
              <w:marLeft w:val="0"/>
              <w:marRight w:val="0"/>
              <w:marTop w:val="0"/>
              <w:marBottom w:val="0"/>
              <w:divBdr>
                <w:top w:val="none" w:sz="0" w:space="0" w:color="auto"/>
                <w:left w:val="none" w:sz="0" w:space="0" w:color="auto"/>
                <w:bottom w:val="none" w:sz="0" w:space="0" w:color="auto"/>
                <w:right w:val="none" w:sz="0" w:space="0" w:color="auto"/>
              </w:divBdr>
            </w:div>
            <w:div w:id="2117868419">
              <w:marLeft w:val="0"/>
              <w:marRight w:val="0"/>
              <w:marTop w:val="0"/>
              <w:marBottom w:val="0"/>
              <w:divBdr>
                <w:top w:val="none" w:sz="0" w:space="0" w:color="auto"/>
                <w:left w:val="none" w:sz="0" w:space="0" w:color="auto"/>
                <w:bottom w:val="none" w:sz="0" w:space="0" w:color="auto"/>
                <w:right w:val="none" w:sz="0" w:space="0" w:color="auto"/>
              </w:divBdr>
            </w:div>
            <w:div w:id="1969166375">
              <w:marLeft w:val="0"/>
              <w:marRight w:val="0"/>
              <w:marTop w:val="0"/>
              <w:marBottom w:val="0"/>
              <w:divBdr>
                <w:top w:val="none" w:sz="0" w:space="0" w:color="auto"/>
                <w:left w:val="none" w:sz="0" w:space="0" w:color="auto"/>
                <w:bottom w:val="none" w:sz="0" w:space="0" w:color="auto"/>
                <w:right w:val="none" w:sz="0" w:space="0" w:color="auto"/>
              </w:divBdr>
            </w:div>
            <w:div w:id="661473520">
              <w:marLeft w:val="0"/>
              <w:marRight w:val="0"/>
              <w:marTop w:val="0"/>
              <w:marBottom w:val="0"/>
              <w:divBdr>
                <w:top w:val="none" w:sz="0" w:space="0" w:color="auto"/>
                <w:left w:val="none" w:sz="0" w:space="0" w:color="auto"/>
                <w:bottom w:val="none" w:sz="0" w:space="0" w:color="auto"/>
                <w:right w:val="none" w:sz="0" w:space="0" w:color="auto"/>
              </w:divBdr>
            </w:div>
            <w:div w:id="1309554304">
              <w:marLeft w:val="0"/>
              <w:marRight w:val="0"/>
              <w:marTop w:val="0"/>
              <w:marBottom w:val="0"/>
              <w:divBdr>
                <w:top w:val="none" w:sz="0" w:space="0" w:color="auto"/>
                <w:left w:val="none" w:sz="0" w:space="0" w:color="auto"/>
                <w:bottom w:val="none" w:sz="0" w:space="0" w:color="auto"/>
                <w:right w:val="none" w:sz="0" w:space="0" w:color="auto"/>
              </w:divBdr>
            </w:div>
            <w:div w:id="1989936908">
              <w:marLeft w:val="0"/>
              <w:marRight w:val="0"/>
              <w:marTop w:val="0"/>
              <w:marBottom w:val="0"/>
              <w:divBdr>
                <w:top w:val="none" w:sz="0" w:space="0" w:color="auto"/>
                <w:left w:val="none" w:sz="0" w:space="0" w:color="auto"/>
                <w:bottom w:val="none" w:sz="0" w:space="0" w:color="auto"/>
                <w:right w:val="none" w:sz="0" w:space="0" w:color="auto"/>
              </w:divBdr>
            </w:div>
            <w:div w:id="1508712179">
              <w:marLeft w:val="0"/>
              <w:marRight w:val="0"/>
              <w:marTop w:val="0"/>
              <w:marBottom w:val="0"/>
              <w:divBdr>
                <w:top w:val="none" w:sz="0" w:space="0" w:color="auto"/>
                <w:left w:val="none" w:sz="0" w:space="0" w:color="auto"/>
                <w:bottom w:val="none" w:sz="0" w:space="0" w:color="auto"/>
                <w:right w:val="none" w:sz="0" w:space="0" w:color="auto"/>
              </w:divBdr>
            </w:div>
            <w:div w:id="1463310884">
              <w:marLeft w:val="0"/>
              <w:marRight w:val="0"/>
              <w:marTop w:val="0"/>
              <w:marBottom w:val="0"/>
              <w:divBdr>
                <w:top w:val="none" w:sz="0" w:space="0" w:color="auto"/>
                <w:left w:val="none" w:sz="0" w:space="0" w:color="auto"/>
                <w:bottom w:val="none" w:sz="0" w:space="0" w:color="auto"/>
                <w:right w:val="none" w:sz="0" w:space="0" w:color="auto"/>
              </w:divBdr>
            </w:div>
            <w:div w:id="949557109">
              <w:marLeft w:val="0"/>
              <w:marRight w:val="0"/>
              <w:marTop w:val="0"/>
              <w:marBottom w:val="0"/>
              <w:divBdr>
                <w:top w:val="none" w:sz="0" w:space="0" w:color="auto"/>
                <w:left w:val="none" w:sz="0" w:space="0" w:color="auto"/>
                <w:bottom w:val="none" w:sz="0" w:space="0" w:color="auto"/>
                <w:right w:val="none" w:sz="0" w:space="0" w:color="auto"/>
              </w:divBdr>
            </w:div>
            <w:div w:id="1896696516">
              <w:marLeft w:val="0"/>
              <w:marRight w:val="0"/>
              <w:marTop w:val="0"/>
              <w:marBottom w:val="0"/>
              <w:divBdr>
                <w:top w:val="none" w:sz="0" w:space="0" w:color="auto"/>
                <w:left w:val="none" w:sz="0" w:space="0" w:color="auto"/>
                <w:bottom w:val="none" w:sz="0" w:space="0" w:color="auto"/>
                <w:right w:val="none" w:sz="0" w:space="0" w:color="auto"/>
              </w:divBdr>
            </w:div>
            <w:div w:id="1367212675">
              <w:marLeft w:val="0"/>
              <w:marRight w:val="0"/>
              <w:marTop w:val="0"/>
              <w:marBottom w:val="0"/>
              <w:divBdr>
                <w:top w:val="none" w:sz="0" w:space="0" w:color="auto"/>
                <w:left w:val="none" w:sz="0" w:space="0" w:color="auto"/>
                <w:bottom w:val="none" w:sz="0" w:space="0" w:color="auto"/>
                <w:right w:val="none" w:sz="0" w:space="0" w:color="auto"/>
              </w:divBdr>
            </w:div>
            <w:div w:id="1906258536">
              <w:marLeft w:val="0"/>
              <w:marRight w:val="0"/>
              <w:marTop w:val="0"/>
              <w:marBottom w:val="0"/>
              <w:divBdr>
                <w:top w:val="none" w:sz="0" w:space="0" w:color="auto"/>
                <w:left w:val="none" w:sz="0" w:space="0" w:color="auto"/>
                <w:bottom w:val="none" w:sz="0" w:space="0" w:color="auto"/>
                <w:right w:val="none" w:sz="0" w:space="0" w:color="auto"/>
              </w:divBdr>
            </w:div>
            <w:div w:id="1562869223">
              <w:marLeft w:val="0"/>
              <w:marRight w:val="0"/>
              <w:marTop w:val="0"/>
              <w:marBottom w:val="0"/>
              <w:divBdr>
                <w:top w:val="none" w:sz="0" w:space="0" w:color="auto"/>
                <w:left w:val="none" w:sz="0" w:space="0" w:color="auto"/>
                <w:bottom w:val="none" w:sz="0" w:space="0" w:color="auto"/>
                <w:right w:val="none" w:sz="0" w:space="0" w:color="auto"/>
              </w:divBdr>
            </w:div>
            <w:div w:id="1159685688">
              <w:marLeft w:val="0"/>
              <w:marRight w:val="0"/>
              <w:marTop w:val="0"/>
              <w:marBottom w:val="0"/>
              <w:divBdr>
                <w:top w:val="none" w:sz="0" w:space="0" w:color="auto"/>
                <w:left w:val="none" w:sz="0" w:space="0" w:color="auto"/>
                <w:bottom w:val="none" w:sz="0" w:space="0" w:color="auto"/>
                <w:right w:val="none" w:sz="0" w:space="0" w:color="auto"/>
              </w:divBdr>
            </w:div>
            <w:div w:id="669213496">
              <w:marLeft w:val="0"/>
              <w:marRight w:val="0"/>
              <w:marTop w:val="0"/>
              <w:marBottom w:val="0"/>
              <w:divBdr>
                <w:top w:val="none" w:sz="0" w:space="0" w:color="auto"/>
                <w:left w:val="none" w:sz="0" w:space="0" w:color="auto"/>
                <w:bottom w:val="none" w:sz="0" w:space="0" w:color="auto"/>
                <w:right w:val="none" w:sz="0" w:space="0" w:color="auto"/>
              </w:divBdr>
            </w:div>
            <w:div w:id="2099672009">
              <w:marLeft w:val="0"/>
              <w:marRight w:val="0"/>
              <w:marTop w:val="0"/>
              <w:marBottom w:val="0"/>
              <w:divBdr>
                <w:top w:val="none" w:sz="0" w:space="0" w:color="auto"/>
                <w:left w:val="none" w:sz="0" w:space="0" w:color="auto"/>
                <w:bottom w:val="none" w:sz="0" w:space="0" w:color="auto"/>
                <w:right w:val="none" w:sz="0" w:space="0" w:color="auto"/>
              </w:divBdr>
            </w:div>
            <w:div w:id="472064312">
              <w:marLeft w:val="0"/>
              <w:marRight w:val="0"/>
              <w:marTop w:val="0"/>
              <w:marBottom w:val="0"/>
              <w:divBdr>
                <w:top w:val="none" w:sz="0" w:space="0" w:color="auto"/>
                <w:left w:val="none" w:sz="0" w:space="0" w:color="auto"/>
                <w:bottom w:val="none" w:sz="0" w:space="0" w:color="auto"/>
                <w:right w:val="none" w:sz="0" w:space="0" w:color="auto"/>
              </w:divBdr>
            </w:div>
            <w:div w:id="1898080669">
              <w:marLeft w:val="0"/>
              <w:marRight w:val="0"/>
              <w:marTop w:val="0"/>
              <w:marBottom w:val="0"/>
              <w:divBdr>
                <w:top w:val="none" w:sz="0" w:space="0" w:color="auto"/>
                <w:left w:val="none" w:sz="0" w:space="0" w:color="auto"/>
                <w:bottom w:val="none" w:sz="0" w:space="0" w:color="auto"/>
                <w:right w:val="none" w:sz="0" w:space="0" w:color="auto"/>
              </w:divBdr>
            </w:div>
            <w:div w:id="1629045982">
              <w:marLeft w:val="0"/>
              <w:marRight w:val="0"/>
              <w:marTop w:val="0"/>
              <w:marBottom w:val="0"/>
              <w:divBdr>
                <w:top w:val="none" w:sz="0" w:space="0" w:color="auto"/>
                <w:left w:val="none" w:sz="0" w:space="0" w:color="auto"/>
                <w:bottom w:val="none" w:sz="0" w:space="0" w:color="auto"/>
                <w:right w:val="none" w:sz="0" w:space="0" w:color="auto"/>
              </w:divBdr>
            </w:div>
            <w:div w:id="106851827">
              <w:marLeft w:val="0"/>
              <w:marRight w:val="0"/>
              <w:marTop w:val="0"/>
              <w:marBottom w:val="0"/>
              <w:divBdr>
                <w:top w:val="none" w:sz="0" w:space="0" w:color="auto"/>
                <w:left w:val="none" w:sz="0" w:space="0" w:color="auto"/>
                <w:bottom w:val="none" w:sz="0" w:space="0" w:color="auto"/>
                <w:right w:val="none" w:sz="0" w:space="0" w:color="auto"/>
              </w:divBdr>
            </w:div>
            <w:div w:id="522480909">
              <w:marLeft w:val="0"/>
              <w:marRight w:val="0"/>
              <w:marTop w:val="0"/>
              <w:marBottom w:val="0"/>
              <w:divBdr>
                <w:top w:val="none" w:sz="0" w:space="0" w:color="auto"/>
                <w:left w:val="none" w:sz="0" w:space="0" w:color="auto"/>
                <w:bottom w:val="none" w:sz="0" w:space="0" w:color="auto"/>
                <w:right w:val="none" w:sz="0" w:space="0" w:color="auto"/>
              </w:divBdr>
            </w:div>
            <w:div w:id="1113793567">
              <w:marLeft w:val="0"/>
              <w:marRight w:val="0"/>
              <w:marTop w:val="0"/>
              <w:marBottom w:val="0"/>
              <w:divBdr>
                <w:top w:val="none" w:sz="0" w:space="0" w:color="auto"/>
                <w:left w:val="none" w:sz="0" w:space="0" w:color="auto"/>
                <w:bottom w:val="none" w:sz="0" w:space="0" w:color="auto"/>
                <w:right w:val="none" w:sz="0" w:space="0" w:color="auto"/>
              </w:divBdr>
            </w:div>
            <w:div w:id="1483814386">
              <w:marLeft w:val="0"/>
              <w:marRight w:val="0"/>
              <w:marTop w:val="0"/>
              <w:marBottom w:val="0"/>
              <w:divBdr>
                <w:top w:val="none" w:sz="0" w:space="0" w:color="auto"/>
                <w:left w:val="none" w:sz="0" w:space="0" w:color="auto"/>
                <w:bottom w:val="none" w:sz="0" w:space="0" w:color="auto"/>
                <w:right w:val="none" w:sz="0" w:space="0" w:color="auto"/>
              </w:divBdr>
            </w:div>
            <w:div w:id="393624418">
              <w:marLeft w:val="0"/>
              <w:marRight w:val="0"/>
              <w:marTop w:val="0"/>
              <w:marBottom w:val="0"/>
              <w:divBdr>
                <w:top w:val="none" w:sz="0" w:space="0" w:color="auto"/>
                <w:left w:val="none" w:sz="0" w:space="0" w:color="auto"/>
                <w:bottom w:val="none" w:sz="0" w:space="0" w:color="auto"/>
                <w:right w:val="none" w:sz="0" w:space="0" w:color="auto"/>
              </w:divBdr>
            </w:div>
            <w:div w:id="786388211">
              <w:marLeft w:val="0"/>
              <w:marRight w:val="0"/>
              <w:marTop w:val="0"/>
              <w:marBottom w:val="0"/>
              <w:divBdr>
                <w:top w:val="none" w:sz="0" w:space="0" w:color="auto"/>
                <w:left w:val="none" w:sz="0" w:space="0" w:color="auto"/>
                <w:bottom w:val="none" w:sz="0" w:space="0" w:color="auto"/>
                <w:right w:val="none" w:sz="0" w:space="0" w:color="auto"/>
              </w:divBdr>
            </w:div>
            <w:div w:id="552426328">
              <w:marLeft w:val="0"/>
              <w:marRight w:val="0"/>
              <w:marTop w:val="0"/>
              <w:marBottom w:val="0"/>
              <w:divBdr>
                <w:top w:val="none" w:sz="0" w:space="0" w:color="auto"/>
                <w:left w:val="none" w:sz="0" w:space="0" w:color="auto"/>
                <w:bottom w:val="none" w:sz="0" w:space="0" w:color="auto"/>
                <w:right w:val="none" w:sz="0" w:space="0" w:color="auto"/>
              </w:divBdr>
            </w:div>
            <w:div w:id="1337536804">
              <w:marLeft w:val="0"/>
              <w:marRight w:val="0"/>
              <w:marTop w:val="0"/>
              <w:marBottom w:val="0"/>
              <w:divBdr>
                <w:top w:val="none" w:sz="0" w:space="0" w:color="auto"/>
                <w:left w:val="none" w:sz="0" w:space="0" w:color="auto"/>
                <w:bottom w:val="none" w:sz="0" w:space="0" w:color="auto"/>
                <w:right w:val="none" w:sz="0" w:space="0" w:color="auto"/>
              </w:divBdr>
            </w:div>
            <w:div w:id="1504510065">
              <w:marLeft w:val="0"/>
              <w:marRight w:val="0"/>
              <w:marTop w:val="0"/>
              <w:marBottom w:val="0"/>
              <w:divBdr>
                <w:top w:val="none" w:sz="0" w:space="0" w:color="auto"/>
                <w:left w:val="none" w:sz="0" w:space="0" w:color="auto"/>
                <w:bottom w:val="none" w:sz="0" w:space="0" w:color="auto"/>
                <w:right w:val="none" w:sz="0" w:space="0" w:color="auto"/>
              </w:divBdr>
            </w:div>
            <w:div w:id="3292850">
              <w:marLeft w:val="0"/>
              <w:marRight w:val="0"/>
              <w:marTop w:val="0"/>
              <w:marBottom w:val="0"/>
              <w:divBdr>
                <w:top w:val="none" w:sz="0" w:space="0" w:color="auto"/>
                <w:left w:val="none" w:sz="0" w:space="0" w:color="auto"/>
                <w:bottom w:val="none" w:sz="0" w:space="0" w:color="auto"/>
                <w:right w:val="none" w:sz="0" w:space="0" w:color="auto"/>
              </w:divBdr>
            </w:div>
            <w:div w:id="1577744935">
              <w:marLeft w:val="0"/>
              <w:marRight w:val="0"/>
              <w:marTop w:val="0"/>
              <w:marBottom w:val="0"/>
              <w:divBdr>
                <w:top w:val="none" w:sz="0" w:space="0" w:color="auto"/>
                <w:left w:val="none" w:sz="0" w:space="0" w:color="auto"/>
                <w:bottom w:val="none" w:sz="0" w:space="0" w:color="auto"/>
                <w:right w:val="none" w:sz="0" w:space="0" w:color="auto"/>
              </w:divBdr>
            </w:div>
            <w:div w:id="1451975147">
              <w:marLeft w:val="0"/>
              <w:marRight w:val="0"/>
              <w:marTop w:val="0"/>
              <w:marBottom w:val="0"/>
              <w:divBdr>
                <w:top w:val="none" w:sz="0" w:space="0" w:color="auto"/>
                <w:left w:val="none" w:sz="0" w:space="0" w:color="auto"/>
                <w:bottom w:val="none" w:sz="0" w:space="0" w:color="auto"/>
                <w:right w:val="none" w:sz="0" w:space="0" w:color="auto"/>
              </w:divBdr>
            </w:div>
            <w:div w:id="237979057">
              <w:marLeft w:val="0"/>
              <w:marRight w:val="0"/>
              <w:marTop w:val="0"/>
              <w:marBottom w:val="0"/>
              <w:divBdr>
                <w:top w:val="none" w:sz="0" w:space="0" w:color="auto"/>
                <w:left w:val="none" w:sz="0" w:space="0" w:color="auto"/>
                <w:bottom w:val="none" w:sz="0" w:space="0" w:color="auto"/>
                <w:right w:val="none" w:sz="0" w:space="0" w:color="auto"/>
              </w:divBdr>
            </w:div>
            <w:div w:id="811286761">
              <w:marLeft w:val="0"/>
              <w:marRight w:val="0"/>
              <w:marTop w:val="0"/>
              <w:marBottom w:val="0"/>
              <w:divBdr>
                <w:top w:val="none" w:sz="0" w:space="0" w:color="auto"/>
                <w:left w:val="none" w:sz="0" w:space="0" w:color="auto"/>
                <w:bottom w:val="none" w:sz="0" w:space="0" w:color="auto"/>
                <w:right w:val="none" w:sz="0" w:space="0" w:color="auto"/>
              </w:divBdr>
            </w:div>
            <w:div w:id="1250113728">
              <w:marLeft w:val="0"/>
              <w:marRight w:val="0"/>
              <w:marTop w:val="0"/>
              <w:marBottom w:val="0"/>
              <w:divBdr>
                <w:top w:val="none" w:sz="0" w:space="0" w:color="auto"/>
                <w:left w:val="none" w:sz="0" w:space="0" w:color="auto"/>
                <w:bottom w:val="none" w:sz="0" w:space="0" w:color="auto"/>
                <w:right w:val="none" w:sz="0" w:space="0" w:color="auto"/>
              </w:divBdr>
            </w:div>
            <w:div w:id="1217425003">
              <w:marLeft w:val="0"/>
              <w:marRight w:val="0"/>
              <w:marTop w:val="0"/>
              <w:marBottom w:val="0"/>
              <w:divBdr>
                <w:top w:val="none" w:sz="0" w:space="0" w:color="auto"/>
                <w:left w:val="none" w:sz="0" w:space="0" w:color="auto"/>
                <w:bottom w:val="none" w:sz="0" w:space="0" w:color="auto"/>
                <w:right w:val="none" w:sz="0" w:space="0" w:color="auto"/>
              </w:divBdr>
            </w:div>
            <w:div w:id="473181248">
              <w:marLeft w:val="0"/>
              <w:marRight w:val="0"/>
              <w:marTop w:val="0"/>
              <w:marBottom w:val="0"/>
              <w:divBdr>
                <w:top w:val="none" w:sz="0" w:space="0" w:color="auto"/>
                <w:left w:val="none" w:sz="0" w:space="0" w:color="auto"/>
                <w:bottom w:val="none" w:sz="0" w:space="0" w:color="auto"/>
                <w:right w:val="none" w:sz="0" w:space="0" w:color="auto"/>
              </w:divBdr>
            </w:div>
            <w:div w:id="823738469">
              <w:marLeft w:val="0"/>
              <w:marRight w:val="0"/>
              <w:marTop w:val="0"/>
              <w:marBottom w:val="0"/>
              <w:divBdr>
                <w:top w:val="none" w:sz="0" w:space="0" w:color="auto"/>
                <w:left w:val="none" w:sz="0" w:space="0" w:color="auto"/>
                <w:bottom w:val="none" w:sz="0" w:space="0" w:color="auto"/>
                <w:right w:val="none" w:sz="0" w:space="0" w:color="auto"/>
              </w:divBdr>
            </w:div>
            <w:div w:id="2134470768">
              <w:marLeft w:val="0"/>
              <w:marRight w:val="0"/>
              <w:marTop w:val="0"/>
              <w:marBottom w:val="0"/>
              <w:divBdr>
                <w:top w:val="none" w:sz="0" w:space="0" w:color="auto"/>
                <w:left w:val="none" w:sz="0" w:space="0" w:color="auto"/>
                <w:bottom w:val="none" w:sz="0" w:space="0" w:color="auto"/>
                <w:right w:val="none" w:sz="0" w:space="0" w:color="auto"/>
              </w:divBdr>
            </w:div>
            <w:div w:id="846212416">
              <w:marLeft w:val="0"/>
              <w:marRight w:val="0"/>
              <w:marTop w:val="0"/>
              <w:marBottom w:val="0"/>
              <w:divBdr>
                <w:top w:val="none" w:sz="0" w:space="0" w:color="auto"/>
                <w:left w:val="none" w:sz="0" w:space="0" w:color="auto"/>
                <w:bottom w:val="none" w:sz="0" w:space="0" w:color="auto"/>
                <w:right w:val="none" w:sz="0" w:space="0" w:color="auto"/>
              </w:divBdr>
            </w:div>
            <w:div w:id="413669712">
              <w:marLeft w:val="0"/>
              <w:marRight w:val="0"/>
              <w:marTop w:val="0"/>
              <w:marBottom w:val="0"/>
              <w:divBdr>
                <w:top w:val="none" w:sz="0" w:space="0" w:color="auto"/>
                <w:left w:val="none" w:sz="0" w:space="0" w:color="auto"/>
                <w:bottom w:val="none" w:sz="0" w:space="0" w:color="auto"/>
                <w:right w:val="none" w:sz="0" w:space="0" w:color="auto"/>
              </w:divBdr>
            </w:div>
            <w:div w:id="869300250">
              <w:marLeft w:val="0"/>
              <w:marRight w:val="0"/>
              <w:marTop w:val="0"/>
              <w:marBottom w:val="0"/>
              <w:divBdr>
                <w:top w:val="none" w:sz="0" w:space="0" w:color="auto"/>
                <w:left w:val="none" w:sz="0" w:space="0" w:color="auto"/>
                <w:bottom w:val="none" w:sz="0" w:space="0" w:color="auto"/>
                <w:right w:val="none" w:sz="0" w:space="0" w:color="auto"/>
              </w:divBdr>
            </w:div>
            <w:div w:id="568223701">
              <w:marLeft w:val="0"/>
              <w:marRight w:val="0"/>
              <w:marTop w:val="0"/>
              <w:marBottom w:val="0"/>
              <w:divBdr>
                <w:top w:val="none" w:sz="0" w:space="0" w:color="auto"/>
                <w:left w:val="none" w:sz="0" w:space="0" w:color="auto"/>
                <w:bottom w:val="none" w:sz="0" w:space="0" w:color="auto"/>
                <w:right w:val="none" w:sz="0" w:space="0" w:color="auto"/>
              </w:divBdr>
            </w:div>
            <w:div w:id="1789856162">
              <w:marLeft w:val="0"/>
              <w:marRight w:val="0"/>
              <w:marTop w:val="0"/>
              <w:marBottom w:val="0"/>
              <w:divBdr>
                <w:top w:val="none" w:sz="0" w:space="0" w:color="auto"/>
                <w:left w:val="none" w:sz="0" w:space="0" w:color="auto"/>
                <w:bottom w:val="none" w:sz="0" w:space="0" w:color="auto"/>
                <w:right w:val="none" w:sz="0" w:space="0" w:color="auto"/>
              </w:divBdr>
            </w:div>
            <w:div w:id="1616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7517">
      <w:bodyDiv w:val="1"/>
      <w:marLeft w:val="0"/>
      <w:marRight w:val="0"/>
      <w:marTop w:val="0"/>
      <w:marBottom w:val="0"/>
      <w:divBdr>
        <w:top w:val="none" w:sz="0" w:space="0" w:color="auto"/>
        <w:left w:val="none" w:sz="0" w:space="0" w:color="auto"/>
        <w:bottom w:val="none" w:sz="0" w:space="0" w:color="auto"/>
        <w:right w:val="none" w:sz="0" w:space="0" w:color="auto"/>
      </w:divBdr>
    </w:div>
    <w:div w:id="903444309">
      <w:bodyDiv w:val="1"/>
      <w:marLeft w:val="0"/>
      <w:marRight w:val="0"/>
      <w:marTop w:val="0"/>
      <w:marBottom w:val="0"/>
      <w:divBdr>
        <w:top w:val="none" w:sz="0" w:space="0" w:color="auto"/>
        <w:left w:val="none" w:sz="0" w:space="0" w:color="auto"/>
        <w:bottom w:val="none" w:sz="0" w:space="0" w:color="auto"/>
        <w:right w:val="none" w:sz="0" w:space="0" w:color="auto"/>
      </w:divBdr>
      <w:divsChild>
        <w:div w:id="344331947">
          <w:marLeft w:val="0"/>
          <w:marRight w:val="0"/>
          <w:marTop w:val="0"/>
          <w:marBottom w:val="0"/>
          <w:divBdr>
            <w:top w:val="none" w:sz="0" w:space="0" w:color="auto"/>
            <w:left w:val="none" w:sz="0" w:space="0" w:color="auto"/>
            <w:bottom w:val="none" w:sz="0" w:space="0" w:color="auto"/>
            <w:right w:val="none" w:sz="0" w:space="0" w:color="auto"/>
          </w:divBdr>
        </w:div>
        <w:div w:id="356736384">
          <w:marLeft w:val="0"/>
          <w:marRight w:val="0"/>
          <w:marTop w:val="0"/>
          <w:marBottom w:val="0"/>
          <w:divBdr>
            <w:top w:val="none" w:sz="0" w:space="0" w:color="auto"/>
            <w:left w:val="none" w:sz="0" w:space="0" w:color="auto"/>
            <w:bottom w:val="none" w:sz="0" w:space="0" w:color="auto"/>
            <w:right w:val="none" w:sz="0" w:space="0" w:color="auto"/>
          </w:divBdr>
        </w:div>
        <w:div w:id="542597810">
          <w:marLeft w:val="0"/>
          <w:marRight w:val="0"/>
          <w:marTop w:val="0"/>
          <w:marBottom w:val="0"/>
          <w:divBdr>
            <w:top w:val="none" w:sz="0" w:space="0" w:color="auto"/>
            <w:left w:val="none" w:sz="0" w:space="0" w:color="auto"/>
            <w:bottom w:val="none" w:sz="0" w:space="0" w:color="auto"/>
            <w:right w:val="none" w:sz="0" w:space="0" w:color="auto"/>
          </w:divBdr>
        </w:div>
        <w:div w:id="720590681">
          <w:marLeft w:val="0"/>
          <w:marRight w:val="0"/>
          <w:marTop w:val="0"/>
          <w:marBottom w:val="0"/>
          <w:divBdr>
            <w:top w:val="none" w:sz="0" w:space="0" w:color="auto"/>
            <w:left w:val="none" w:sz="0" w:space="0" w:color="auto"/>
            <w:bottom w:val="none" w:sz="0" w:space="0" w:color="auto"/>
            <w:right w:val="none" w:sz="0" w:space="0" w:color="auto"/>
          </w:divBdr>
        </w:div>
        <w:div w:id="1039403700">
          <w:marLeft w:val="0"/>
          <w:marRight w:val="0"/>
          <w:marTop w:val="0"/>
          <w:marBottom w:val="0"/>
          <w:divBdr>
            <w:top w:val="none" w:sz="0" w:space="0" w:color="auto"/>
            <w:left w:val="none" w:sz="0" w:space="0" w:color="auto"/>
            <w:bottom w:val="none" w:sz="0" w:space="0" w:color="auto"/>
            <w:right w:val="none" w:sz="0" w:space="0" w:color="auto"/>
          </w:divBdr>
        </w:div>
        <w:div w:id="1701123604">
          <w:marLeft w:val="0"/>
          <w:marRight w:val="0"/>
          <w:marTop w:val="0"/>
          <w:marBottom w:val="0"/>
          <w:divBdr>
            <w:top w:val="none" w:sz="0" w:space="0" w:color="auto"/>
            <w:left w:val="none" w:sz="0" w:space="0" w:color="auto"/>
            <w:bottom w:val="none" w:sz="0" w:space="0" w:color="auto"/>
            <w:right w:val="none" w:sz="0" w:space="0" w:color="auto"/>
          </w:divBdr>
        </w:div>
        <w:div w:id="2058433779">
          <w:marLeft w:val="0"/>
          <w:marRight w:val="0"/>
          <w:marTop w:val="0"/>
          <w:marBottom w:val="0"/>
          <w:divBdr>
            <w:top w:val="none" w:sz="0" w:space="0" w:color="auto"/>
            <w:left w:val="none" w:sz="0" w:space="0" w:color="auto"/>
            <w:bottom w:val="none" w:sz="0" w:space="0" w:color="auto"/>
            <w:right w:val="none" w:sz="0" w:space="0" w:color="auto"/>
          </w:divBdr>
        </w:div>
      </w:divsChild>
    </w:div>
    <w:div w:id="910238027">
      <w:bodyDiv w:val="1"/>
      <w:marLeft w:val="0"/>
      <w:marRight w:val="0"/>
      <w:marTop w:val="0"/>
      <w:marBottom w:val="0"/>
      <w:divBdr>
        <w:top w:val="none" w:sz="0" w:space="0" w:color="auto"/>
        <w:left w:val="none" w:sz="0" w:space="0" w:color="auto"/>
        <w:bottom w:val="none" w:sz="0" w:space="0" w:color="auto"/>
        <w:right w:val="none" w:sz="0" w:space="0" w:color="auto"/>
      </w:divBdr>
    </w:div>
    <w:div w:id="911281131">
      <w:bodyDiv w:val="1"/>
      <w:marLeft w:val="0"/>
      <w:marRight w:val="0"/>
      <w:marTop w:val="0"/>
      <w:marBottom w:val="0"/>
      <w:divBdr>
        <w:top w:val="none" w:sz="0" w:space="0" w:color="auto"/>
        <w:left w:val="none" w:sz="0" w:space="0" w:color="auto"/>
        <w:bottom w:val="none" w:sz="0" w:space="0" w:color="auto"/>
        <w:right w:val="none" w:sz="0" w:space="0" w:color="auto"/>
      </w:divBdr>
      <w:divsChild>
        <w:div w:id="172687831">
          <w:marLeft w:val="0"/>
          <w:marRight w:val="0"/>
          <w:marTop w:val="0"/>
          <w:marBottom w:val="0"/>
          <w:divBdr>
            <w:top w:val="none" w:sz="0" w:space="0" w:color="auto"/>
            <w:left w:val="none" w:sz="0" w:space="0" w:color="auto"/>
            <w:bottom w:val="none" w:sz="0" w:space="0" w:color="auto"/>
            <w:right w:val="none" w:sz="0" w:space="0" w:color="auto"/>
          </w:divBdr>
        </w:div>
        <w:div w:id="225528054">
          <w:marLeft w:val="0"/>
          <w:marRight w:val="0"/>
          <w:marTop w:val="0"/>
          <w:marBottom w:val="0"/>
          <w:divBdr>
            <w:top w:val="none" w:sz="0" w:space="0" w:color="auto"/>
            <w:left w:val="none" w:sz="0" w:space="0" w:color="auto"/>
            <w:bottom w:val="none" w:sz="0" w:space="0" w:color="auto"/>
            <w:right w:val="none" w:sz="0" w:space="0" w:color="auto"/>
          </w:divBdr>
        </w:div>
        <w:div w:id="717361378">
          <w:marLeft w:val="0"/>
          <w:marRight w:val="0"/>
          <w:marTop w:val="0"/>
          <w:marBottom w:val="0"/>
          <w:divBdr>
            <w:top w:val="none" w:sz="0" w:space="0" w:color="auto"/>
            <w:left w:val="none" w:sz="0" w:space="0" w:color="auto"/>
            <w:bottom w:val="none" w:sz="0" w:space="0" w:color="auto"/>
            <w:right w:val="none" w:sz="0" w:space="0" w:color="auto"/>
          </w:divBdr>
        </w:div>
        <w:div w:id="1084110683">
          <w:marLeft w:val="0"/>
          <w:marRight w:val="0"/>
          <w:marTop w:val="0"/>
          <w:marBottom w:val="0"/>
          <w:divBdr>
            <w:top w:val="none" w:sz="0" w:space="0" w:color="auto"/>
            <w:left w:val="none" w:sz="0" w:space="0" w:color="auto"/>
            <w:bottom w:val="none" w:sz="0" w:space="0" w:color="auto"/>
            <w:right w:val="none" w:sz="0" w:space="0" w:color="auto"/>
          </w:divBdr>
        </w:div>
      </w:divsChild>
    </w:div>
    <w:div w:id="912278324">
      <w:bodyDiv w:val="1"/>
      <w:marLeft w:val="0"/>
      <w:marRight w:val="0"/>
      <w:marTop w:val="0"/>
      <w:marBottom w:val="0"/>
      <w:divBdr>
        <w:top w:val="none" w:sz="0" w:space="0" w:color="auto"/>
        <w:left w:val="none" w:sz="0" w:space="0" w:color="auto"/>
        <w:bottom w:val="none" w:sz="0" w:space="0" w:color="auto"/>
        <w:right w:val="none" w:sz="0" w:space="0" w:color="auto"/>
      </w:divBdr>
      <w:divsChild>
        <w:div w:id="1626306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217919">
      <w:bodyDiv w:val="1"/>
      <w:marLeft w:val="0"/>
      <w:marRight w:val="0"/>
      <w:marTop w:val="0"/>
      <w:marBottom w:val="0"/>
      <w:divBdr>
        <w:top w:val="none" w:sz="0" w:space="0" w:color="auto"/>
        <w:left w:val="none" w:sz="0" w:space="0" w:color="auto"/>
        <w:bottom w:val="none" w:sz="0" w:space="0" w:color="auto"/>
        <w:right w:val="none" w:sz="0" w:space="0" w:color="auto"/>
      </w:divBdr>
    </w:div>
    <w:div w:id="922952472">
      <w:bodyDiv w:val="1"/>
      <w:marLeft w:val="0"/>
      <w:marRight w:val="0"/>
      <w:marTop w:val="0"/>
      <w:marBottom w:val="0"/>
      <w:divBdr>
        <w:top w:val="none" w:sz="0" w:space="0" w:color="auto"/>
        <w:left w:val="none" w:sz="0" w:space="0" w:color="auto"/>
        <w:bottom w:val="none" w:sz="0" w:space="0" w:color="auto"/>
        <w:right w:val="none" w:sz="0" w:space="0" w:color="auto"/>
      </w:divBdr>
      <w:divsChild>
        <w:div w:id="1724717270">
          <w:marLeft w:val="0"/>
          <w:marRight w:val="0"/>
          <w:marTop w:val="0"/>
          <w:marBottom w:val="0"/>
          <w:divBdr>
            <w:top w:val="none" w:sz="0" w:space="0" w:color="auto"/>
            <w:left w:val="none" w:sz="0" w:space="0" w:color="auto"/>
            <w:bottom w:val="none" w:sz="0" w:space="0" w:color="auto"/>
            <w:right w:val="none" w:sz="0" w:space="0" w:color="auto"/>
          </w:divBdr>
        </w:div>
        <w:div w:id="1183209343">
          <w:marLeft w:val="0"/>
          <w:marRight w:val="0"/>
          <w:marTop w:val="0"/>
          <w:marBottom w:val="0"/>
          <w:divBdr>
            <w:top w:val="none" w:sz="0" w:space="0" w:color="auto"/>
            <w:left w:val="none" w:sz="0" w:space="0" w:color="auto"/>
            <w:bottom w:val="none" w:sz="0" w:space="0" w:color="auto"/>
            <w:right w:val="none" w:sz="0" w:space="0" w:color="auto"/>
          </w:divBdr>
        </w:div>
        <w:div w:id="1366099963">
          <w:marLeft w:val="0"/>
          <w:marRight w:val="0"/>
          <w:marTop w:val="0"/>
          <w:marBottom w:val="0"/>
          <w:divBdr>
            <w:top w:val="none" w:sz="0" w:space="0" w:color="auto"/>
            <w:left w:val="none" w:sz="0" w:space="0" w:color="auto"/>
            <w:bottom w:val="none" w:sz="0" w:space="0" w:color="auto"/>
            <w:right w:val="none" w:sz="0" w:space="0" w:color="auto"/>
          </w:divBdr>
        </w:div>
      </w:divsChild>
    </w:div>
    <w:div w:id="923297211">
      <w:bodyDiv w:val="1"/>
      <w:marLeft w:val="0"/>
      <w:marRight w:val="0"/>
      <w:marTop w:val="0"/>
      <w:marBottom w:val="0"/>
      <w:divBdr>
        <w:top w:val="none" w:sz="0" w:space="0" w:color="auto"/>
        <w:left w:val="none" w:sz="0" w:space="0" w:color="auto"/>
        <w:bottom w:val="none" w:sz="0" w:space="0" w:color="auto"/>
        <w:right w:val="none" w:sz="0" w:space="0" w:color="auto"/>
      </w:divBdr>
    </w:div>
    <w:div w:id="942300224">
      <w:bodyDiv w:val="1"/>
      <w:marLeft w:val="0"/>
      <w:marRight w:val="0"/>
      <w:marTop w:val="0"/>
      <w:marBottom w:val="0"/>
      <w:divBdr>
        <w:top w:val="none" w:sz="0" w:space="0" w:color="auto"/>
        <w:left w:val="none" w:sz="0" w:space="0" w:color="auto"/>
        <w:bottom w:val="none" w:sz="0" w:space="0" w:color="auto"/>
        <w:right w:val="none" w:sz="0" w:space="0" w:color="auto"/>
      </w:divBdr>
    </w:div>
    <w:div w:id="944583594">
      <w:bodyDiv w:val="1"/>
      <w:marLeft w:val="0"/>
      <w:marRight w:val="0"/>
      <w:marTop w:val="0"/>
      <w:marBottom w:val="0"/>
      <w:divBdr>
        <w:top w:val="none" w:sz="0" w:space="0" w:color="auto"/>
        <w:left w:val="none" w:sz="0" w:space="0" w:color="auto"/>
        <w:bottom w:val="none" w:sz="0" w:space="0" w:color="auto"/>
        <w:right w:val="none" w:sz="0" w:space="0" w:color="auto"/>
      </w:divBdr>
    </w:div>
    <w:div w:id="944653512">
      <w:bodyDiv w:val="1"/>
      <w:marLeft w:val="0"/>
      <w:marRight w:val="0"/>
      <w:marTop w:val="0"/>
      <w:marBottom w:val="0"/>
      <w:divBdr>
        <w:top w:val="none" w:sz="0" w:space="0" w:color="auto"/>
        <w:left w:val="none" w:sz="0" w:space="0" w:color="auto"/>
        <w:bottom w:val="none" w:sz="0" w:space="0" w:color="auto"/>
        <w:right w:val="none" w:sz="0" w:space="0" w:color="auto"/>
      </w:divBdr>
    </w:div>
    <w:div w:id="947734426">
      <w:bodyDiv w:val="1"/>
      <w:marLeft w:val="0"/>
      <w:marRight w:val="0"/>
      <w:marTop w:val="0"/>
      <w:marBottom w:val="0"/>
      <w:divBdr>
        <w:top w:val="none" w:sz="0" w:space="0" w:color="auto"/>
        <w:left w:val="none" w:sz="0" w:space="0" w:color="auto"/>
        <w:bottom w:val="none" w:sz="0" w:space="0" w:color="auto"/>
        <w:right w:val="none" w:sz="0" w:space="0" w:color="auto"/>
      </w:divBdr>
    </w:div>
    <w:div w:id="948976482">
      <w:bodyDiv w:val="1"/>
      <w:marLeft w:val="0"/>
      <w:marRight w:val="0"/>
      <w:marTop w:val="0"/>
      <w:marBottom w:val="0"/>
      <w:divBdr>
        <w:top w:val="none" w:sz="0" w:space="0" w:color="auto"/>
        <w:left w:val="none" w:sz="0" w:space="0" w:color="auto"/>
        <w:bottom w:val="none" w:sz="0" w:space="0" w:color="auto"/>
        <w:right w:val="none" w:sz="0" w:space="0" w:color="auto"/>
      </w:divBdr>
      <w:divsChild>
        <w:div w:id="175467853">
          <w:marLeft w:val="0"/>
          <w:marRight w:val="0"/>
          <w:marTop w:val="0"/>
          <w:marBottom w:val="0"/>
          <w:divBdr>
            <w:top w:val="none" w:sz="0" w:space="0" w:color="auto"/>
            <w:left w:val="none" w:sz="0" w:space="0" w:color="auto"/>
            <w:bottom w:val="none" w:sz="0" w:space="0" w:color="auto"/>
            <w:right w:val="none" w:sz="0" w:space="0" w:color="auto"/>
          </w:divBdr>
        </w:div>
        <w:div w:id="1588031446">
          <w:marLeft w:val="0"/>
          <w:marRight w:val="0"/>
          <w:marTop w:val="0"/>
          <w:marBottom w:val="0"/>
          <w:divBdr>
            <w:top w:val="none" w:sz="0" w:space="0" w:color="auto"/>
            <w:left w:val="none" w:sz="0" w:space="0" w:color="auto"/>
            <w:bottom w:val="none" w:sz="0" w:space="0" w:color="auto"/>
            <w:right w:val="none" w:sz="0" w:space="0" w:color="auto"/>
          </w:divBdr>
        </w:div>
      </w:divsChild>
    </w:div>
    <w:div w:id="952831368">
      <w:bodyDiv w:val="1"/>
      <w:marLeft w:val="0"/>
      <w:marRight w:val="0"/>
      <w:marTop w:val="0"/>
      <w:marBottom w:val="0"/>
      <w:divBdr>
        <w:top w:val="none" w:sz="0" w:space="0" w:color="auto"/>
        <w:left w:val="none" w:sz="0" w:space="0" w:color="auto"/>
        <w:bottom w:val="none" w:sz="0" w:space="0" w:color="auto"/>
        <w:right w:val="none" w:sz="0" w:space="0" w:color="auto"/>
      </w:divBdr>
    </w:div>
    <w:div w:id="956453941">
      <w:bodyDiv w:val="1"/>
      <w:marLeft w:val="0"/>
      <w:marRight w:val="0"/>
      <w:marTop w:val="0"/>
      <w:marBottom w:val="0"/>
      <w:divBdr>
        <w:top w:val="none" w:sz="0" w:space="0" w:color="auto"/>
        <w:left w:val="none" w:sz="0" w:space="0" w:color="auto"/>
        <w:bottom w:val="none" w:sz="0" w:space="0" w:color="auto"/>
        <w:right w:val="none" w:sz="0" w:space="0" w:color="auto"/>
      </w:divBdr>
    </w:div>
    <w:div w:id="973757581">
      <w:bodyDiv w:val="1"/>
      <w:marLeft w:val="0"/>
      <w:marRight w:val="0"/>
      <w:marTop w:val="0"/>
      <w:marBottom w:val="0"/>
      <w:divBdr>
        <w:top w:val="none" w:sz="0" w:space="0" w:color="auto"/>
        <w:left w:val="none" w:sz="0" w:space="0" w:color="auto"/>
        <w:bottom w:val="none" w:sz="0" w:space="0" w:color="auto"/>
        <w:right w:val="none" w:sz="0" w:space="0" w:color="auto"/>
      </w:divBdr>
    </w:div>
    <w:div w:id="978538960">
      <w:bodyDiv w:val="1"/>
      <w:marLeft w:val="0"/>
      <w:marRight w:val="0"/>
      <w:marTop w:val="0"/>
      <w:marBottom w:val="0"/>
      <w:divBdr>
        <w:top w:val="none" w:sz="0" w:space="0" w:color="auto"/>
        <w:left w:val="none" w:sz="0" w:space="0" w:color="auto"/>
        <w:bottom w:val="none" w:sz="0" w:space="0" w:color="auto"/>
        <w:right w:val="none" w:sz="0" w:space="0" w:color="auto"/>
      </w:divBdr>
    </w:div>
    <w:div w:id="978613566">
      <w:bodyDiv w:val="1"/>
      <w:marLeft w:val="0"/>
      <w:marRight w:val="0"/>
      <w:marTop w:val="0"/>
      <w:marBottom w:val="0"/>
      <w:divBdr>
        <w:top w:val="none" w:sz="0" w:space="0" w:color="auto"/>
        <w:left w:val="none" w:sz="0" w:space="0" w:color="auto"/>
        <w:bottom w:val="none" w:sz="0" w:space="0" w:color="auto"/>
        <w:right w:val="none" w:sz="0" w:space="0" w:color="auto"/>
      </w:divBdr>
      <w:divsChild>
        <w:div w:id="658387200">
          <w:marLeft w:val="547"/>
          <w:marRight w:val="0"/>
          <w:marTop w:val="86"/>
          <w:marBottom w:val="0"/>
          <w:divBdr>
            <w:top w:val="none" w:sz="0" w:space="0" w:color="auto"/>
            <w:left w:val="none" w:sz="0" w:space="0" w:color="auto"/>
            <w:bottom w:val="none" w:sz="0" w:space="0" w:color="auto"/>
            <w:right w:val="none" w:sz="0" w:space="0" w:color="auto"/>
          </w:divBdr>
        </w:div>
        <w:div w:id="797837213">
          <w:marLeft w:val="547"/>
          <w:marRight w:val="0"/>
          <w:marTop w:val="86"/>
          <w:marBottom w:val="0"/>
          <w:divBdr>
            <w:top w:val="none" w:sz="0" w:space="0" w:color="auto"/>
            <w:left w:val="none" w:sz="0" w:space="0" w:color="auto"/>
            <w:bottom w:val="none" w:sz="0" w:space="0" w:color="auto"/>
            <w:right w:val="none" w:sz="0" w:space="0" w:color="auto"/>
          </w:divBdr>
        </w:div>
        <w:div w:id="1660691183">
          <w:marLeft w:val="547"/>
          <w:marRight w:val="0"/>
          <w:marTop w:val="86"/>
          <w:marBottom w:val="0"/>
          <w:divBdr>
            <w:top w:val="none" w:sz="0" w:space="0" w:color="auto"/>
            <w:left w:val="none" w:sz="0" w:space="0" w:color="auto"/>
            <w:bottom w:val="none" w:sz="0" w:space="0" w:color="auto"/>
            <w:right w:val="none" w:sz="0" w:space="0" w:color="auto"/>
          </w:divBdr>
        </w:div>
      </w:divsChild>
    </w:div>
    <w:div w:id="990862889">
      <w:bodyDiv w:val="1"/>
      <w:marLeft w:val="0"/>
      <w:marRight w:val="0"/>
      <w:marTop w:val="0"/>
      <w:marBottom w:val="0"/>
      <w:divBdr>
        <w:top w:val="none" w:sz="0" w:space="0" w:color="auto"/>
        <w:left w:val="none" w:sz="0" w:space="0" w:color="auto"/>
        <w:bottom w:val="none" w:sz="0" w:space="0" w:color="auto"/>
        <w:right w:val="none" w:sz="0" w:space="0" w:color="auto"/>
      </w:divBdr>
      <w:divsChild>
        <w:div w:id="1003824873">
          <w:marLeft w:val="432"/>
          <w:marRight w:val="0"/>
          <w:marTop w:val="43"/>
          <w:marBottom w:val="0"/>
          <w:divBdr>
            <w:top w:val="none" w:sz="0" w:space="0" w:color="auto"/>
            <w:left w:val="none" w:sz="0" w:space="0" w:color="auto"/>
            <w:bottom w:val="none" w:sz="0" w:space="0" w:color="auto"/>
            <w:right w:val="none" w:sz="0" w:space="0" w:color="auto"/>
          </w:divBdr>
        </w:div>
      </w:divsChild>
    </w:div>
    <w:div w:id="991567949">
      <w:bodyDiv w:val="1"/>
      <w:marLeft w:val="0"/>
      <w:marRight w:val="0"/>
      <w:marTop w:val="0"/>
      <w:marBottom w:val="0"/>
      <w:divBdr>
        <w:top w:val="none" w:sz="0" w:space="0" w:color="auto"/>
        <w:left w:val="none" w:sz="0" w:space="0" w:color="auto"/>
        <w:bottom w:val="none" w:sz="0" w:space="0" w:color="auto"/>
        <w:right w:val="none" w:sz="0" w:space="0" w:color="auto"/>
      </w:divBdr>
    </w:div>
    <w:div w:id="999424472">
      <w:bodyDiv w:val="1"/>
      <w:marLeft w:val="0"/>
      <w:marRight w:val="0"/>
      <w:marTop w:val="0"/>
      <w:marBottom w:val="0"/>
      <w:divBdr>
        <w:top w:val="none" w:sz="0" w:space="0" w:color="auto"/>
        <w:left w:val="none" w:sz="0" w:space="0" w:color="auto"/>
        <w:bottom w:val="none" w:sz="0" w:space="0" w:color="auto"/>
        <w:right w:val="none" w:sz="0" w:space="0" w:color="auto"/>
      </w:divBdr>
    </w:div>
    <w:div w:id="1000546631">
      <w:bodyDiv w:val="1"/>
      <w:marLeft w:val="0"/>
      <w:marRight w:val="0"/>
      <w:marTop w:val="0"/>
      <w:marBottom w:val="0"/>
      <w:divBdr>
        <w:top w:val="none" w:sz="0" w:space="0" w:color="auto"/>
        <w:left w:val="none" w:sz="0" w:space="0" w:color="auto"/>
        <w:bottom w:val="none" w:sz="0" w:space="0" w:color="auto"/>
        <w:right w:val="none" w:sz="0" w:space="0" w:color="auto"/>
      </w:divBdr>
      <w:divsChild>
        <w:div w:id="455105220">
          <w:marLeft w:val="0"/>
          <w:marRight w:val="0"/>
          <w:marTop w:val="0"/>
          <w:marBottom w:val="0"/>
          <w:divBdr>
            <w:top w:val="none" w:sz="0" w:space="0" w:color="auto"/>
            <w:left w:val="none" w:sz="0" w:space="0" w:color="auto"/>
            <w:bottom w:val="none" w:sz="0" w:space="0" w:color="auto"/>
            <w:right w:val="none" w:sz="0" w:space="0" w:color="auto"/>
          </w:divBdr>
        </w:div>
        <w:div w:id="1029338940">
          <w:marLeft w:val="0"/>
          <w:marRight w:val="0"/>
          <w:marTop w:val="0"/>
          <w:marBottom w:val="0"/>
          <w:divBdr>
            <w:top w:val="none" w:sz="0" w:space="0" w:color="auto"/>
            <w:left w:val="none" w:sz="0" w:space="0" w:color="auto"/>
            <w:bottom w:val="none" w:sz="0" w:space="0" w:color="auto"/>
            <w:right w:val="none" w:sz="0" w:space="0" w:color="auto"/>
          </w:divBdr>
        </w:div>
        <w:div w:id="1538275176">
          <w:marLeft w:val="0"/>
          <w:marRight w:val="0"/>
          <w:marTop w:val="0"/>
          <w:marBottom w:val="0"/>
          <w:divBdr>
            <w:top w:val="none" w:sz="0" w:space="0" w:color="auto"/>
            <w:left w:val="none" w:sz="0" w:space="0" w:color="auto"/>
            <w:bottom w:val="none" w:sz="0" w:space="0" w:color="auto"/>
            <w:right w:val="none" w:sz="0" w:space="0" w:color="auto"/>
          </w:divBdr>
        </w:div>
        <w:div w:id="1764297504">
          <w:marLeft w:val="0"/>
          <w:marRight w:val="0"/>
          <w:marTop w:val="0"/>
          <w:marBottom w:val="0"/>
          <w:divBdr>
            <w:top w:val="none" w:sz="0" w:space="0" w:color="auto"/>
            <w:left w:val="none" w:sz="0" w:space="0" w:color="auto"/>
            <w:bottom w:val="none" w:sz="0" w:space="0" w:color="auto"/>
            <w:right w:val="none" w:sz="0" w:space="0" w:color="auto"/>
          </w:divBdr>
        </w:div>
      </w:divsChild>
    </w:div>
    <w:div w:id="1008483286">
      <w:bodyDiv w:val="1"/>
      <w:marLeft w:val="0"/>
      <w:marRight w:val="0"/>
      <w:marTop w:val="0"/>
      <w:marBottom w:val="0"/>
      <w:divBdr>
        <w:top w:val="none" w:sz="0" w:space="0" w:color="auto"/>
        <w:left w:val="none" w:sz="0" w:space="0" w:color="auto"/>
        <w:bottom w:val="none" w:sz="0" w:space="0" w:color="auto"/>
        <w:right w:val="none" w:sz="0" w:space="0" w:color="auto"/>
      </w:divBdr>
    </w:div>
    <w:div w:id="1020669991">
      <w:bodyDiv w:val="1"/>
      <w:marLeft w:val="0"/>
      <w:marRight w:val="0"/>
      <w:marTop w:val="0"/>
      <w:marBottom w:val="0"/>
      <w:divBdr>
        <w:top w:val="none" w:sz="0" w:space="0" w:color="auto"/>
        <w:left w:val="none" w:sz="0" w:space="0" w:color="auto"/>
        <w:bottom w:val="none" w:sz="0" w:space="0" w:color="auto"/>
        <w:right w:val="none" w:sz="0" w:space="0" w:color="auto"/>
      </w:divBdr>
    </w:div>
    <w:div w:id="1021399784">
      <w:bodyDiv w:val="1"/>
      <w:marLeft w:val="0"/>
      <w:marRight w:val="0"/>
      <w:marTop w:val="0"/>
      <w:marBottom w:val="0"/>
      <w:divBdr>
        <w:top w:val="none" w:sz="0" w:space="0" w:color="auto"/>
        <w:left w:val="none" w:sz="0" w:space="0" w:color="auto"/>
        <w:bottom w:val="none" w:sz="0" w:space="0" w:color="auto"/>
        <w:right w:val="none" w:sz="0" w:space="0" w:color="auto"/>
      </w:divBdr>
    </w:div>
    <w:div w:id="1021587873">
      <w:bodyDiv w:val="1"/>
      <w:marLeft w:val="0"/>
      <w:marRight w:val="0"/>
      <w:marTop w:val="0"/>
      <w:marBottom w:val="0"/>
      <w:divBdr>
        <w:top w:val="none" w:sz="0" w:space="0" w:color="auto"/>
        <w:left w:val="none" w:sz="0" w:space="0" w:color="auto"/>
        <w:bottom w:val="none" w:sz="0" w:space="0" w:color="auto"/>
        <w:right w:val="none" w:sz="0" w:space="0" w:color="auto"/>
      </w:divBdr>
    </w:div>
    <w:div w:id="1030111894">
      <w:bodyDiv w:val="1"/>
      <w:marLeft w:val="0"/>
      <w:marRight w:val="0"/>
      <w:marTop w:val="0"/>
      <w:marBottom w:val="0"/>
      <w:divBdr>
        <w:top w:val="none" w:sz="0" w:space="0" w:color="auto"/>
        <w:left w:val="none" w:sz="0" w:space="0" w:color="auto"/>
        <w:bottom w:val="none" w:sz="0" w:space="0" w:color="auto"/>
        <w:right w:val="none" w:sz="0" w:space="0" w:color="auto"/>
      </w:divBdr>
    </w:div>
    <w:div w:id="1033774653">
      <w:bodyDiv w:val="1"/>
      <w:marLeft w:val="0"/>
      <w:marRight w:val="0"/>
      <w:marTop w:val="0"/>
      <w:marBottom w:val="0"/>
      <w:divBdr>
        <w:top w:val="none" w:sz="0" w:space="0" w:color="auto"/>
        <w:left w:val="none" w:sz="0" w:space="0" w:color="auto"/>
        <w:bottom w:val="none" w:sz="0" w:space="0" w:color="auto"/>
        <w:right w:val="none" w:sz="0" w:space="0" w:color="auto"/>
      </w:divBdr>
    </w:div>
    <w:div w:id="1034690361">
      <w:bodyDiv w:val="1"/>
      <w:marLeft w:val="0"/>
      <w:marRight w:val="0"/>
      <w:marTop w:val="0"/>
      <w:marBottom w:val="0"/>
      <w:divBdr>
        <w:top w:val="none" w:sz="0" w:space="0" w:color="auto"/>
        <w:left w:val="none" w:sz="0" w:space="0" w:color="auto"/>
        <w:bottom w:val="none" w:sz="0" w:space="0" w:color="auto"/>
        <w:right w:val="none" w:sz="0" w:space="0" w:color="auto"/>
      </w:divBdr>
      <w:divsChild>
        <w:div w:id="1839079710">
          <w:marLeft w:val="0"/>
          <w:marRight w:val="0"/>
          <w:marTop w:val="0"/>
          <w:marBottom w:val="0"/>
          <w:divBdr>
            <w:top w:val="none" w:sz="0" w:space="0" w:color="auto"/>
            <w:left w:val="none" w:sz="0" w:space="0" w:color="auto"/>
            <w:bottom w:val="none" w:sz="0" w:space="0" w:color="auto"/>
            <w:right w:val="none" w:sz="0" w:space="0" w:color="auto"/>
          </w:divBdr>
        </w:div>
        <w:div w:id="2120177151">
          <w:marLeft w:val="0"/>
          <w:marRight w:val="0"/>
          <w:marTop w:val="0"/>
          <w:marBottom w:val="0"/>
          <w:divBdr>
            <w:top w:val="none" w:sz="0" w:space="0" w:color="auto"/>
            <w:left w:val="none" w:sz="0" w:space="0" w:color="auto"/>
            <w:bottom w:val="none" w:sz="0" w:space="0" w:color="auto"/>
            <w:right w:val="none" w:sz="0" w:space="0" w:color="auto"/>
          </w:divBdr>
        </w:div>
      </w:divsChild>
    </w:div>
    <w:div w:id="1047993591">
      <w:bodyDiv w:val="1"/>
      <w:marLeft w:val="0"/>
      <w:marRight w:val="0"/>
      <w:marTop w:val="0"/>
      <w:marBottom w:val="0"/>
      <w:divBdr>
        <w:top w:val="none" w:sz="0" w:space="0" w:color="auto"/>
        <w:left w:val="none" w:sz="0" w:space="0" w:color="auto"/>
        <w:bottom w:val="none" w:sz="0" w:space="0" w:color="auto"/>
        <w:right w:val="none" w:sz="0" w:space="0" w:color="auto"/>
      </w:divBdr>
    </w:div>
    <w:div w:id="1065497057">
      <w:bodyDiv w:val="1"/>
      <w:marLeft w:val="0"/>
      <w:marRight w:val="0"/>
      <w:marTop w:val="0"/>
      <w:marBottom w:val="0"/>
      <w:divBdr>
        <w:top w:val="none" w:sz="0" w:space="0" w:color="auto"/>
        <w:left w:val="none" w:sz="0" w:space="0" w:color="auto"/>
        <w:bottom w:val="none" w:sz="0" w:space="0" w:color="auto"/>
        <w:right w:val="none" w:sz="0" w:space="0" w:color="auto"/>
      </w:divBdr>
      <w:divsChild>
        <w:div w:id="1058823035">
          <w:marLeft w:val="432"/>
          <w:marRight w:val="0"/>
          <w:marTop w:val="43"/>
          <w:marBottom w:val="0"/>
          <w:divBdr>
            <w:top w:val="none" w:sz="0" w:space="0" w:color="auto"/>
            <w:left w:val="none" w:sz="0" w:space="0" w:color="auto"/>
            <w:bottom w:val="none" w:sz="0" w:space="0" w:color="auto"/>
            <w:right w:val="none" w:sz="0" w:space="0" w:color="auto"/>
          </w:divBdr>
        </w:div>
        <w:div w:id="1956985975">
          <w:marLeft w:val="432"/>
          <w:marRight w:val="0"/>
          <w:marTop w:val="43"/>
          <w:marBottom w:val="0"/>
          <w:divBdr>
            <w:top w:val="none" w:sz="0" w:space="0" w:color="auto"/>
            <w:left w:val="none" w:sz="0" w:space="0" w:color="auto"/>
            <w:bottom w:val="none" w:sz="0" w:space="0" w:color="auto"/>
            <w:right w:val="none" w:sz="0" w:space="0" w:color="auto"/>
          </w:divBdr>
        </w:div>
      </w:divsChild>
    </w:div>
    <w:div w:id="1067142872">
      <w:bodyDiv w:val="1"/>
      <w:marLeft w:val="0"/>
      <w:marRight w:val="0"/>
      <w:marTop w:val="0"/>
      <w:marBottom w:val="0"/>
      <w:divBdr>
        <w:top w:val="none" w:sz="0" w:space="0" w:color="auto"/>
        <w:left w:val="none" w:sz="0" w:space="0" w:color="auto"/>
        <w:bottom w:val="none" w:sz="0" w:space="0" w:color="auto"/>
        <w:right w:val="none" w:sz="0" w:space="0" w:color="auto"/>
      </w:divBdr>
      <w:divsChild>
        <w:div w:id="309097952">
          <w:marLeft w:val="547"/>
          <w:marRight w:val="0"/>
          <w:marTop w:val="0"/>
          <w:marBottom w:val="0"/>
          <w:divBdr>
            <w:top w:val="none" w:sz="0" w:space="0" w:color="auto"/>
            <w:left w:val="none" w:sz="0" w:space="0" w:color="auto"/>
            <w:bottom w:val="none" w:sz="0" w:space="0" w:color="auto"/>
            <w:right w:val="none" w:sz="0" w:space="0" w:color="auto"/>
          </w:divBdr>
        </w:div>
      </w:divsChild>
    </w:div>
    <w:div w:id="1068183940">
      <w:bodyDiv w:val="1"/>
      <w:marLeft w:val="0"/>
      <w:marRight w:val="0"/>
      <w:marTop w:val="0"/>
      <w:marBottom w:val="0"/>
      <w:divBdr>
        <w:top w:val="none" w:sz="0" w:space="0" w:color="auto"/>
        <w:left w:val="none" w:sz="0" w:space="0" w:color="auto"/>
        <w:bottom w:val="none" w:sz="0" w:space="0" w:color="auto"/>
        <w:right w:val="none" w:sz="0" w:space="0" w:color="auto"/>
      </w:divBdr>
    </w:div>
    <w:div w:id="1074813340">
      <w:bodyDiv w:val="1"/>
      <w:marLeft w:val="0"/>
      <w:marRight w:val="0"/>
      <w:marTop w:val="0"/>
      <w:marBottom w:val="0"/>
      <w:divBdr>
        <w:top w:val="none" w:sz="0" w:space="0" w:color="auto"/>
        <w:left w:val="none" w:sz="0" w:space="0" w:color="auto"/>
        <w:bottom w:val="none" w:sz="0" w:space="0" w:color="auto"/>
        <w:right w:val="none" w:sz="0" w:space="0" w:color="auto"/>
      </w:divBdr>
      <w:divsChild>
        <w:div w:id="151987957">
          <w:marLeft w:val="0"/>
          <w:marRight w:val="0"/>
          <w:marTop w:val="0"/>
          <w:marBottom w:val="0"/>
          <w:divBdr>
            <w:top w:val="none" w:sz="0" w:space="0" w:color="auto"/>
            <w:left w:val="none" w:sz="0" w:space="0" w:color="auto"/>
            <w:bottom w:val="none" w:sz="0" w:space="0" w:color="auto"/>
            <w:right w:val="none" w:sz="0" w:space="0" w:color="auto"/>
          </w:divBdr>
        </w:div>
        <w:div w:id="327753950">
          <w:marLeft w:val="0"/>
          <w:marRight w:val="0"/>
          <w:marTop w:val="0"/>
          <w:marBottom w:val="0"/>
          <w:divBdr>
            <w:top w:val="none" w:sz="0" w:space="0" w:color="auto"/>
            <w:left w:val="none" w:sz="0" w:space="0" w:color="auto"/>
            <w:bottom w:val="none" w:sz="0" w:space="0" w:color="auto"/>
            <w:right w:val="none" w:sz="0" w:space="0" w:color="auto"/>
          </w:divBdr>
        </w:div>
        <w:div w:id="656152764">
          <w:marLeft w:val="0"/>
          <w:marRight w:val="0"/>
          <w:marTop w:val="0"/>
          <w:marBottom w:val="0"/>
          <w:divBdr>
            <w:top w:val="none" w:sz="0" w:space="0" w:color="auto"/>
            <w:left w:val="none" w:sz="0" w:space="0" w:color="auto"/>
            <w:bottom w:val="none" w:sz="0" w:space="0" w:color="auto"/>
            <w:right w:val="none" w:sz="0" w:space="0" w:color="auto"/>
          </w:divBdr>
        </w:div>
        <w:div w:id="726034855">
          <w:marLeft w:val="0"/>
          <w:marRight w:val="0"/>
          <w:marTop w:val="0"/>
          <w:marBottom w:val="0"/>
          <w:divBdr>
            <w:top w:val="none" w:sz="0" w:space="0" w:color="auto"/>
            <w:left w:val="none" w:sz="0" w:space="0" w:color="auto"/>
            <w:bottom w:val="none" w:sz="0" w:space="0" w:color="auto"/>
            <w:right w:val="none" w:sz="0" w:space="0" w:color="auto"/>
          </w:divBdr>
        </w:div>
        <w:div w:id="741756382">
          <w:marLeft w:val="0"/>
          <w:marRight w:val="0"/>
          <w:marTop w:val="0"/>
          <w:marBottom w:val="0"/>
          <w:divBdr>
            <w:top w:val="none" w:sz="0" w:space="0" w:color="auto"/>
            <w:left w:val="none" w:sz="0" w:space="0" w:color="auto"/>
            <w:bottom w:val="none" w:sz="0" w:space="0" w:color="auto"/>
            <w:right w:val="none" w:sz="0" w:space="0" w:color="auto"/>
          </w:divBdr>
        </w:div>
        <w:div w:id="1375691980">
          <w:marLeft w:val="0"/>
          <w:marRight w:val="0"/>
          <w:marTop w:val="0"/>
          <w:marBottom w:val="0"/>
          <w:divBdr>
            <w:top w:val="none" w:sz="0" w:space="0" w:color="auto"/>
            <w:left w:val="none" w:sz="0" w:space="0" w:color="auto"/>
            <w:bottom w:val="none" w:sz="0" w:space="0" w:color="auto"/>
            <w:right w:val="none" w:sz="0" w:space="0" w:color="auto"/>
          </w:divBdr>
        </w:div>
        <w:div w:id="1538465298">
          <w:marLeft w:val="0"/>
          <w:marRight w:val="0"/>
          <w:marTop w:val="0"/>
          <w:marBottom w:val="0"/>
          <w:divBdr>
            <w:top w:val="none" w:sz="0" w:space="0" w:color="auto"/>
            <w:left w:val="none" w:sz="0" w:space="0" w:color="auto"/>
            <w:bottom w:val="none" w:sz="0" w:space="0" w:color="auto"/>
            <w:right w:val="none" w:sz="0" w:space="0" w:color="auto"/>
          </w:divBdr>
        </w:div>
        <w:div w:id="1722552205">
          <w:marLeft w:val="0"/>
          <w:marRight w:val="0"/>
          <w:marTop w:val="0"/>
          <w:marBottom w:val="0"/>
          <w:divBdr>
            <w:top w:val="none" w:sz="0" w:space="0" w:color="auto"/>
            <w:left w:val="none" w:sz="0" w:space="0" w:color="auto"/>
            <w:bottom w:val="none" w:sz="0" w:space="0" w:color="auto"/>
            <w:right w:val="none" w:sz="0" w:space="0" w:color="auto"/>
          </w:divBdr>
        </w:div>
        <w:div w:id="1962956127">
          <w:marLeft w:val="0"/>
          <w:marRight w:val="0"/>
          <w:marTop w:val="0"/>
          <w:marBottom w:val="0"/>
          <w:divBdr>
            <w:top w:val="none" w:sz="0" w:space="0" w:color="auto"/>
            <w:left w:val="none" w:sz="0" w:space="0" w:color="auto"/>
            <w:bottom w:val="none" w:sz="0" w:space="0" w:color="auto"/>
            <w:right w:val="none" w:sz="0" w:space="0" w:color="auto"/>
          </w:divBdr>
        </w:div>
      </w:divsChild>
    </w:div>
    <w:div w:id="1095982875">
      <w:bodyDiv w:val="1"/>
      <w:marLeft w:val="0"/>
      <w:marRight w:val="0"/>
      <w:marTop w:val="0"/>
      <w:marBottom w:val="0"/>
      <w:divBdr>
        <w:top w:val="none" w:sz="0" w:space="0" w:color="auto"/>
        <w:left w:val="none" w:sz="0" w:space="0" w:color="auto"/>
        <w:bottom w:val="none" w:sz="0" w:space="0" w:color="auto"/>
        <w:right w:val="none" w:sz="0" w:space="0" w:color="auto"/>
      </w:divBdr>
    </w:div>
    <w:div w:id="1103499938">
      <w:bodyDiv w:val="1"/>
      <w:marLeft w:val="0"/>
      <w:marRight w:val="0"/>
      <w:marTop w:val="0"/>
      <w:marBottom w:val="0"/>
      <w:divBdr>
        <w:top w:val="none" w:sz="0" w:space="0" w:color="auto"/>
        <w:left w:val="none" w:sz="0" w:space="0" w:color="auto"/>
        <w:bottom w:val="none" w:sz="0" w:space="0" w:color="auto"/>
        <w:right w:val="none" w:sz="0" w:space="0" w:color="auto"/>
      </w:divBdr>
    </w:div>
    <w:div w:id="1103574440">
      <w:bodyDiv w:val="1"/>
      <w:marLeft w:val="0"/>
      <w:marRight w:val="0"/>
      <w:marTop w:val="0"/>
      <w:marBottom w:val="0"/>
      <w:divBdr>
        <w:top w:val="none" w:sz="0" w:space="0" w:color="auto"/>
        <w:left w:val="none" w:sz="0" w:space="0" w:color="auto"/>
        <w:bottom w:val="none" w:sz="0" w:space="0" w:color="auto"/>
        <w:right w:val="none" w:sz="0" w:space="0" w:color="auto"/>
      </w:divBdr>
    </w:div>
    <w:div w:id="1108508665">
      <w:bodyDiv w:val="1"/>
      <w:marLeft w:val="0"/>
      <w:marRight w:val="0"/>
      <w:marTop w:val="0"/>
      <w:marBottom w:val="0"/>
      <w:divBdr>
        <w:top w:val="none" w:sz="0" w:space="0" w:color="auto"/>
        <w:left w:val="none" w:sz="0" w:space="0" w:color="auto"/>
        <w:bottom w:val="none" w:sz="0" w:space="0" w:color="auto"/>
        <w:right w:val="none" w:sz="0" w:space="0" w:color="auto"/>
      </w:divBdr>
    </w:div>
    <w:div w:id="1120299564">
      <w:bodyDiv w:val="1"/>
      <w:marLeft w:val="0"/>
      <w:marRight w:val="0"/>
      <w:marTop w:val="0"/>
      <w:marBottom w:val="0"/>
      <w:divBdr>
        <w:top w:val="none" w:sz="0" w:space="0" w:color="auto"/>
        <w:left w:val="none" w:sz="0" w:space="0" w:color="auto"/>
        <w:bottom w:val="none" w:sz="0" w:space="0" w:color="auto"/>
        <w:right w:val="none" w:sz="0" w:space="0" w:color="auto"/>
      </w:divBdr>
    </w:div>
    <w:div w:id="1120490724">
      <w:bodyDiv w:val="1"/>
      <w:marLeft w:val="0"/>
      <w:marRight w:val="0"/>
      <w:marTop w:val="0"/>
      <w:marBottom w:val="0"/>
      <w:divBdr>
        <w:top w:val="none" w:sz="0" w:space="0" w:color="auto"/>
        <w:left w:val="none" w:sz="0" w:space="0" w:color="auto"/>
        <w:bottom w:val="none" w:sz="0" w:space="0" w:color="auto"/>
        <w:right w:val="none" w:sz="0" w:space="0" w:color="auto"/>
      </w:divBdr>
    </w:div>
    <w:div w:id="1130125901">
      <w:bodyDiv w:val="1"/>
      <w:marLeft w:val="0"/>
      <w:marRight w:val="0"/>
      <w:marTop w:val="0"/>
      <w:marBottom w:val="0"/>
      <w:divBdr>
        <w:top w:val="none" w:sz="0" w:space="0" w:color="auto"/>
        <w:left w:val="none" w:sz="0" w:space="0" w:color="auto"/>
        <w:bottom w:val="none" w:sz="0" w:space="0" w:color="auto"/>
        <w:right w:val="none" w:sz="0" w:space="0" w:color="auto"/>
      </w:divBdr>
      <w:divsChild>
        <w:div w:id="570190158">
          <w:marLeft w:val="0"/>
          <w:marRight w:val="0"/>
          <w:marTop w:val="0"/>
          <w:marBottom w:val="0"/>
          <w:divBdr>
            <w:top w:val="none" w:sz="0" w:space="0" w:color="auto"/>
            <w:left w:val="none" w:sz="0" w:space="0" w:color="auto"/>
            <w:bottom w:val="none" w:sz="0" w:space="0" w:color="auto"/>
            <w:right w:val="none" w:sz="0" w:space="0" w:color="auto"/>
          </w:divBdr>
        </w:div>
        <w:div w:id="2072536013">
          <w:marLeft w:val="0"/>
          <w:marRight w:val="0"/>
          <w:marTop w:val="0"/>
          <w:marBottom w:val="0"/>
          <w:divBdr>
            <w:top w:val="none" w:sz="0" w:space="0" w:color="auto"/>
            <w:left w:val="none" w:sz="0" w:space="0" w:color="auto"/>
            <w:bottom w:val="none" w:sz="0" w:space="0" w:color="auto"/>
            <w:right w:val="none" w:sz="0" w:space="0" w:color="auto"/>
          </w:divBdr>
        </w:div>
      </w:divsChild>
    </w:div>
    <w:div w:id="1136947813">
      <w:bodyDiv w:val="1"/>
      <w:marLeft w:val="0"/>
      <w:marRight w:val="0"/>
      <w:marTop w:val="0"/>
      <w:marBottom w:val="0"/>
      <w:divBdr>
        <w:top w:val="none" w:sz="0" w:space="0" w:color="auto"/>
        <w:left w:val="none" w:sz="0" w:space="0" w:color="auto"/>
        <w:bottom w:val="none" w:sz="0" w:space="0" w:color="auto"/>
        <w:right w:val="none" w:sz="0" w:space="0" w:color="auto"/>
      </w:divBdr>
      <w:divsChild>
        <w:div w:id="7487919">
          <w:marLeft w:val="0"/>
          <w:marRight w:val="0"/>
          <w:marTop w:val="0"/>
          <w:marBottom w:val="0"/>
          <w:divBdr>
            <w:top w:val="none" w:sz="0" w:space="0" w:color="auto"/>
            <w:left w:val="none" w:sz="0" w:space="0" w:color="auto"/>
            <w:bottom w:val="none" w:sz="0" w:space="0" w:color="auto"/>
            <w:right w:val="none" w:sz="0" w:space="0" w:color="auto"/>
          </w:divBdr>
        </w:div>
        <w:div w:id="81411217">
          <w:marLeft w:val="0"/>
          <w:marRight w:val="0"/>
          <w:marTop w:val="0"/>
          <w:marBottom w:val="0"/>
          <w:divBdr>
            <w:top w:val="none" w:sz="0" w:space="0" w:color="auto"/>
            <w:left w:val="none" w:sz="0" w:space="0" w:color="auto"/>
            <w:bottom w:val="none" w:sz="0" w:space="0" w:color="auto"/>
            <w:right w:val="none" w:sz="0" w:space="0" w:color="auto"/>
          </w:divBdr>
        </w:div>
        <w:div w:id="175265417">
          <w:marLeft w:val="0"/>
          <w:marRight w:val="0"/>
          <w:marTop w:val="0"/>
          <w:marBottom w:val="0"/>
          <w:divBdr>
            <w:top w:val="none" w:sz="0" w:space="0" w:color="auto"/>
            <w:left w:val="none" w:sz="0" w:space="0" w:color="auto"/>
            <w:bottom w:val="none" w:sz="0" w:space="0" w:color="auto"/>
            <w:right w:val="none" w:sz="0" w:space="0" w:color="auto"/>
          </w:divBdr>
        </w:div>
        <w:div w:id="301424897">
          <w:marLeft w:val="0"/>
          <w:marRight w:val="0"/>
          <w:marTop w:val="0"/>
          <w:marBottom w:val="0"/>
          <w:divBdr>
            <w:top w:val="none" w:sz="0" w:space="0" w:color="auto"/>
            <w:left w:val="none" w:sz="0" w:space="0" w:color="auto"/>
            <w:bottom w:val="none" w:sz="0" w:space="0" w:color="auto"/>
            <w:right w:val="none" w:sz="0" w:space="0" w:color="auto"/>
          </w:divBdr>
        </w:div>
        <w:div w:id="777721785">
          <w:marLeft w:val="0"/>
          <w:marRight w:val="0"/>
          <w:marTop w:val="0"/>
          <w:marBottom w:val="0"/>
          <w:divBdr>
            <w:top w:val="none" w:sz="0" w:space="0" w:color="auto"/>
            <w:left w:val="none" w:sz="0" w:space="0" w:color="auto"/>
            <w:bottom w:val="none" w:sz="0" w:space="0" w:color="auto"/>
            <w:right w:val="none" w:sz="0" w:space="0" w:color="auto"/>
          </w:divBdr>
        </w:div>
        <w:div w:id="868572355">
          <w:marLeft w:val="0"/>
          <w:marRight w:val="0"/>
          <w:marTop w:val="0"/>
          <w:marBottom w:val="0"/>
          <w:divBdr>
            <w:top w:val="none" w:sz="0" w:space="0" w:color="auto"/>
            <w:left w:val="none" w:sz="0" w:space="0" w:color="auto"/>
            <w:bottom w:val="none" w:sz="0" w:space="0" w:color="auto"/>
            <w:right w:val="none" w:sz="0" w:space="0" w:color="auto"/>
          </w:divBdr>
        </w:div>
        <w:div w:id="892275262">
          <w:marLeft w:val="0"/>
          <w:marRight w:val="0"/>
          <w:marTop w:val="0"/>
          <w:marBottom w:val="0"/>
          <w:divBdr>
            <w:top w:val="none" w:sz="0" w:space="0" w:color="auto"/>
            <w:left w:val="none" w:sz="0" w:space="0" w:color="auto"/>
            <w:bottom w:val="none" w:sz="0" w:space="0" w:color="auto"/>
            <w:right w:val="none" w:sz="0" w:space="0" w:color="auto"/>
          </w:divBdr>
        </w:div>
        <w:div w:id="1426878858">
          <w:marLeft w:val="0"/>
          <w:marRight w:val="0"/>
          <w:marTop w:val="0"/>
          <w:marBottom w:val="0"/>
          <w:divBdr>
            <w:top w:val="none" w:sz="0" w:space="0" w:color="auto"/>
            <w:left w:val="none" w:sz="0" w:space="0" w:color="auto"/>
            <w:bottom w:val="none" w:sz="0" w:space="0" w:color="auto"/>
            <w:right w:val="none" w:sz="0" w:space="0" w:color="auto"/>
          </w:divBdr>
          <w:divsChild>
            <w:div w:id="243800778">
              <w:marLeft w:val="0"/>
              <w:marRight w:val="0"/>
              <w:marTop w:val="0"/>
              <w:marBottom w:val="0"/>
              <w:divBdr>
                <w:top w:val="none" w:sz="0" w:space="0" w:color="auto"/>
                <w:left w:val="none" w:sz="0" w:space="0" w:color="auto"/>
                <w:bottom w:val="none" w:sz="0" w:space="0" w:color="auto"/>
                <w:right w:val="none" w:sz="0" w:space="0" w:color="auto"/>
              </w:divBdr>
            </w:div>
            <w:div w:id="1520579895">
              <w:marLeft w:val="0"/>
              <w:marRight w:val="0"/>
              <w:marTop w:val="0"/>
              <w:marBottom w:val="0"/>
              <w:divBdr>
                <w:top w:val="none" w:sz="0" w:space="0" w:color="auto"/>
                <w:left w:val="none" w:sz="0" w:space="0" w:color="auto"/>
                <w:bottom w:val="none" w:sz="0" w:space="0" w:color="auto"/>
                <w:right w:val="none" w:sz="0" w:space="0" w:color="auto"/>
              </w:divBdr>
            </w:div>
          </w:divsChild>
        </w:div>
        <w:div w:id="1652826269">
          <w:marLeft w:val="0"/>
          <w:marRight w:val="0"/>
          <w:marTop w:val="0"/>
          <w:marBottom w:val="0"/>
          <w:divBdr>
            <w:top w:val="none" w:sz="0" w:space="0" w:color="auto"/>
            <w:left w:val="none" w:sz="0" w:space="0" w:color="auto"/>
            <w:bottom w:val="none" w:sz="0" w:space="0" w:color="auto"/>
            <w:right w:val="none" w:sz="0" w:space="0" w:color="auto"/>
          </w:divBdr>
        </w:div>
        <w:div w:id="1720008388">
          <w:marLeft w:val="0"/>
          <w:marRight w:val="0"/>
          <w:marTop w:val="0"/>
          <w:marBottom w:val="0"/>
          <w:divBdr>
            <w:top w:val="none" w:sz="0" w:space="0" w:color="auto"/>
            <w:left w:val="none" w:sz="0" w:space="0" w:color="auto"/>
            <w:bottom w:val="none" w:sz="0" w:space="0" w:color="auto"/>
            <w:right w:val="none" w:sz="0" w:space="0" w:color="auto"/>
          </w:divBdr>
        </w:div>
        <w:div w:id="1759978239">
          <w:marLeft w:val="0"/>
          <w:marRight w:val="0"/>
          <w:marTop w:val="0"/>
          <w:marBottom w:val="0"/>
          <w:divBdr>
            <w:top w:val="none" w:sz="0" w:space="0" w:color="auto"/>
            <w:left w:val="none" w:sz="0" w:space="0" w:color="auto"/>
            <w:bottom w:val="none" w:sz="0" w:space="0" w:color="auto"/>
            <w:right w:val="none" w:sz="0" w:space="0" w:color="auto"/>
          </w:divBdr>
        </w:div>
        <w:div w:id="1981156893">
          <w:marLeft w:val="0"/>
          <w:marRight w:val="0"/>
          <w:marTop w:val="0"/>
          <w:marBottom w:val="0"/>
          <w:divBdr>
            <w:top w:val="none" w:sz="0" w:space="0" w:color="auto"/>
            <w:left w:val="none" w:sz="0" w:space="0" w:color="auto"/>
            <w:bottom w:val="none" w:sz="0" w:space="0" w:color="auto"/>
            <w:right w:val="none" w:sz="0" w:space="0" w:color="auto"/>
          </w:divBdr>
        </w:div>
        <w:div w:id="2127655627">
          <w:marLeft w:val="0"/>
          <w:marRight w:val="0"/>
          <w:marTop w:val="0"/>
          <w:marBottom w:val="0"/>
          <w:divBdr>
            <w:top w:val="none" w:sz="0" w:space="0" w:color="auto"/>
            <w:left w:val="none" w:sz="0" w:space="0" w:color="auto"/>
            <w:bottom w:val="none" w:sz="0" w:space="0" w:color="auto"/>
            <w:right w:val="none" w:sz="0" w:space="0" w:color="auto"/>
          </w:divBdr>
        </w:div>
      </w:divsChild>
    </w:div>
    <w:div w:id="1142890081">
      <w:bodyDiv w:val="1"/>
      <w:marLeft w:val="0"/>
      <w:marRight w:val="0"/>
      <w:marTop w:val="0"/>
      <w:marBottom w:val="0"/>
      <w:divBdr>
        <w:top w:val="none" w:sz="0" w:space="0" w:color="auto"/>
        <w:left w:val="none" w:sz="0" w:space="0" w:color="auto"/>
        <w:bottom w:val="none" w:sz="0" w:space="0" w:color="auto"/>
        <w:right w:val="none" w:sz="0" w:space="0" w:color="auto"/>
      </w:divBdr>
    </w:div>
    <w:div w:id="1150057566">
      <w:bodyDiv w:val="1"/>
      <w:marLeft w:val="0"/>
      <w:marRight w:val="0"/>
      <w:marTop w:val="0"/>
      <w:marBottom w:val="0"/>
      <w:divBdr>
        <w:top w:val="none" w:sz="0" w:space="0" w:color="auto"/>
        <w:left w:val="none" w:sz="0" w:space="0" w:color="auto"/>
        <w:bottom w:val="none" w:sz="0" w:space="0" w:color="auto"/>
        <w:right w:val="none" w:sz="0" w:space="0" w:color="auto"/>
      </w:divBdr>
    </w:div>
    <w:div w:id="1152989926">
      <w:bodyDiv w:val="1"/>
      <w:marLeft w:val="0"/>
      <w:marRight w:val="0"/>
      <w:marTop w:val="0"/>
      <w:marBottom w:val="0"/>
      <w:divBdr>
        <w:top w:val="none" w:sz="0" w:space="0" w:color="auto"/>
        <w:left w:val="none" w:sz="0" w:space="0" w:color="auto"/>
        <w:bottom w:val="none" w:sz="0" w:space="0" w:color="auto"/>
        <w:right w:val="none" w:sz="0" w:space="0" w:color="auto"/>
      </w:divBdr>
    </w:div>
    <w:div w:id="1153179362">
      <w:bodyDiv w:val="1"/>
      <w:marLeft w:val="0"/>
      <w:marRight w:val="0"/>
      <w:marTop w:val="0"/>
      <w:marBottom w:val="0"/>
      <w:divBdr>
        <w:top w:val="none" w:sz="0" w:space="0" w:color="auto"/>
        <w:left w:val="none" w:sz="0" w:space="0" w:color="auto"/>
        <w:bottom w:val="none" w:sz="0" w:space="0" w:color="auto"/>
        <w:right w:val="none" w:sz="0" w:space="0" w:color="auto"/>
      </w:divBdr>
    </w:div>
    <w:div w:id="1161654633">
      <w:bodyDiv w:val="1"/>
      <w:marLeft w:val="0"/>
      <w:marRight w:val="0"/>
      <w:marTop w:val="0"/>
      <w:marBottom w:val="0"/>
      <w:divBdr>
        <w:top w:val="none" w:sz="0" w:space="0" w:color="auto"/>
        <w:left w:val="none" w:sz="0" w:space="0" w:color="auto"/>
        <w:bottom w:val="none" w:sz="0" w:space="0" w:color="auto"/>
        <w:right w:val="none" w:sz="0" w:space="0" w:color="auto"/>
      </w:divBdr>
    </w:div>
    <w:div w:id="1163012523">
      <w:bodyDiv w:val="1"/>
      <w:marLeft w:val="0"/>
      <w:marRight w:val="0"/>
      <w:marTop w:val="0"/>
      <w:marBottom w:val="0"/>
      <w:divBdr>
        <w:top w:val="none" w:sz="0" w:space="0" w:color="auto"/>
        <w:left w:val="none" w:sz="0" w:space="0" w:color="auto"/>
        <w:bottom w:val="none" w:sz="0" w:space="0" w:color="auto"/>
        <w:right w:val="none" w:sz="0" w:space="0" w:color="auto"/>
      </w:divBdr>
    </w:div>
    <w:div w:id="1167208384">
      <w:bodyDiv w:val="1"/>
      <w:marLeft w:val="0"/>
      <w:marRight w:val="0"/>
      <w:marTop w:val="0"/>
      <w:marBottom w:val="0"/>
      <w:divBdr>
        <w:top w:val="none" w:sz="0" w:space="0" w:color="auto"/>
        <w:left w:val="none" w:sz="0" w:space="0" w:color="auto"/>
        <w:bottom w:val="none" w:sz="0" w:space="0" w:color="auto"/>
        <w:right w:val="none" w:sz="0" w:space="0" w:color="auto"/>
      </w:divBdr>
    </w:div>
    <w:div w:id="1168060367">
      <w:bodyDiv w:val="1"/>
      <w:marLeft w:val="0"/>
      <w:marRight w:val="0"/>
      <w:marTop w:val="0"/>
      <w:marBottom w:val="0"/>
      <w:divBdr>
        <w:top w:val="none" w:sz="0" w:space="0" w:color="auto"/>
        <w:left w:val="none" w:sz="0" w:space="0" w:color="auto"/>
        <w:bottom w:val="none" w:sz="0" w:space="0" w:color="auto"/>
        <w:right w:val="none" w:sz="0" w:space="0" w:color="auto"/>
      </w:divBdr>
    </w:div>
    <w:div w:id="1185942378">
      <w:bodyDiv w:val="1"/>
      <w:marLeft w:val="0"/>
      <w:marRight w:val="0"/>
      <w:marTop w:val="0"/>
      <w:marBottom w:val="0"/>
      <w:divBdr>
        <w:top w:val="none" w:sz="0" w:space="0" w:color="auto"/>
        <w:left w:val="none" w:sz="0" w:space="0" w:color="auto"/>
        <w:bottom w:val="none" w:sz="0" w:space="0" w:color="auto"/>
        <w:right w:val="none" w:sz="0" w:space="0" w:color="auto"/>
      </w:divBdr>
    </w:div>
    <w:div w:id="1189028494">
      <w:bodyDiv w:val="1"/>
      <w:marLeft w:val="0"/>
      <w:marRight w:val="0"/>
      <w:marTop w:val="0"/>
      <w:marBottom w:val="0"/>
      <w:divBdr>
        <w:top w:val="none" w:sz="0" w:space="0" w:color="auto"/>
        <w:left w:val="none" w:sz="0" w:space="0" w:color="auto"/>
        <w:bottom w:val="none" w:sz="0" w:space="0" w:color="auto"/>
        <w:right w:val="none" w:sz="0" w:space="0" w:color="auto"/>
      </w:divBdr>
    </w:div>
    <w:div w:id="1190490258">
      <w:bodyDiv w:val="1"/>
      <w:marLeft w:val="0"/>
      <w:marRight w:val="0"/>
      <w:marTop w:val="0"/>
      <w:marBottom w:val="0"/>
      <w:divBdr>
        <w:top w:val="none" w:sz="0" w:space="0" w:color="auto"/>
        <w:left w:val="none" w:sz="0" w:space="0" w:color="auto"/>
        <w:bottom w:val="none" w:sz="0" w:space="0" w:color="auto"/>
        <w:right w:val="none" w:sz="0" w:space="0" w:color="auto"/>
      </w:divBdr>
    </w:div>
    <w:div w:id="1191607460">
      <w:bodyDiv w:val="1"/>
      <w:marLeft w:val="0"/>
      <w:marRight w:val="0"/>
      <w:marTop w:val="0"/>
      <w:marBottom w:val="0"/>
      <w:divBdr>
        <w:top w:val="none" w:sz="0" w:space="0" w:color="auto"/>
        <w:left w:val="none" w:sz="0" w:space="0" w:color="auto"/>
        <w:bottom w:val="none" w:sz="0" w:space="0" w:color="auto"/>
        <w:right w:val="none" w:sz="0" w:space="0" w:color="auto"/>
      </w:divBdr>
    </w:div>
    <w:div w:id="1195002252">
      <w:bodyDiv w:val="1"/>
      <w:marLeft w:val="0"/>
      <w:marRight w:val="0"/>
      <w:marTop w:val="0"/>
      <w:marBottom w:val="0"/>
      <w:divBdr>
        <w:top w:val="none" w:sz="0" w:space="0" w:color="auto"/>
        <w:left w:val="none" w:sz="0" w:space="0" w:color="auto"/>
        <w:bottom w:val="none" w:sz="0" w:space="0" w:color="auto"/>
        <w:right w:val="none" w:sz="0" w:space="0" w:color="auto"/>
      </w:divBdr>
    </w:div>
    <w:div w:id="1202741835">
      <w:bodyDiv w:val="1"/>
      <w:marLeft w:val="0"/>
      <w:marRight w:val="0"/>
      <w:marTop w:val="0"/>
      <w:marBottom w:val="0"/>
      <w:divBdr>
        <w:top w:val="none" w:sz="0" w:space="0" w:color="auto"/>
        <w:left w:val="none" w:sz="0" w:space="0" w:color="auto"/>
        <w:bottom w:val="none" w:sz="0" w:space="0" w:color="auto"/>
        <w:right w:val="none" w:sz="0" w:space="0" w:color="auto"/>
      </w:divBdr>
      <w:divsChild>
        <w:div w:id="33888694">
          <w:marLeft w:val="0"/>
          <w:marRight w:val="0"/>
          <w:marTop w:val="0"/>
          <w:marBottom w:val="0"/>
          <w:divBdr>
            <w:top w:val="none" w:sz="0" w:space="0" w:color="auto"/>
            <w:left w:val="none" w:sz="0" w:space="0" w:color="auto"/>
            <w:bottom w:val="none" w:sz="0" w:space="0" w:color="auto"/>
            <w:right w:val="none" w:sz="0" w:space="0" w:color="auto"/>
          </w:divBdr>
        </w:div>
        <w:div w:id="469060952">
          <w:marLeft w:val="0"/>
          <w:marRight w:val="0"/>
          <w:marTop w:val="0"/>
          <w:marBottom w:val="0"/>
          <w:divBdr>
            <w:top w:val="none" w:sz="0" w:space="0" w:color="auto"/>
            <w:left w:val="none" w:sz="0" w:space="0" w:color="auto"/>
            <w:bottom w:val="none" w:sz="0" w:space="0" w:color="auto"/>
            <w:right w:val="none" w:sz="0" w:space="0" w:color="auto"/>
          </w:divBdr>
        </w:div>
        <w:div w:id="561328575">
          <w:marLeft w:val="0"/>
          <w:marRight w:val="0"/>
          <w:marTop w:val="0"/>
          <w:marBottom w:val="0"/>
          <w:divBdr>
            <w:top w:val="none" w:sz="0" w:space="0" w:color="auto"/>
            <w:left w:val="none" w:sz="0" w:space="0" w:color="auto"/>
            <w:bottom w:val="none" w:sz="0" w:space="0" w:color="auto"/>
            <w:right w:val="none" w:sz="0" w:space="0" w:color="auto"/>
          </w:divBdr>
        </w:div>
        <w:div w:id="704328191">
          <w:marLeft w:val="0"/>
          <w:marRight w:val="0"/>
          <w:marTop w:val="0"/>
          <w:marBottom w:val="0"/>
          <w:divBdr>
            <w:top w:val="none" w:sz="0" w:space="0" w:color="auto"/>
            <w:left w:val="none" w:sz="0" w:space="0" w:color="auto"/>
            <w:bottom w:val="none" w:sz="0" w:space="0" w:color="auto"/>
            <w:right w:val="none" w:sz="0" w:space="0" w:color="auto"/>
          </w:divBdr>
        </w:div>
        <w:div w:id="1280066996">
          <w:marLeft w:val="0"/>
          <w:marRight w:val="0"/>
          <w:marTop w:val="0"/>
          <w:marBottom w:val="0"/>
          <w:divBdr>
            <w:top w:val="none" w:sz="0" w:space="0" w:color="auto"/>
            <w:left w:val="none" w:sz="0" w:space="0" w:color="auto"/>
            <w:bottom w:val="none" w:sz="0" w:space="0" w:color="auto"/>
            <w:right w:val="none" w:sz="0" w:space="0" w:color="auto"/>
          </w:divBdr>
        </w:div>
        <w:div w:id="1331369795">
          <w:marLeft w:val="0"/>
          <w:marRight w:val="0"/>
          <w:marTop w:val="0"/>
          <w:marBottom w:val="0"/>
          <w:divBdr>
            <w:top w:val="none" w:sz="0" w:space="0" w:color="auto"/>
            <w:left w:val="none" w:sz="0" w:space="0" w:color="auto"/>
            <w:bottom w:val="none" w:sz="0" w:space="0" w:color="auto"/>
            <w:right w:val="none" w:sz="0" w:space="0" w:color="auto"/>
          </w:divBdr>
        </w:div>
        <w:div w:id="1458451080">
          <w:marLeft w:val="0"/>
          <w:marRight w:val="0"/>
          <w:marTop w:val="0"/>
          <w:marBottom w:val="0"/>
          <w:divBdr>
            <w:top w:val="none" w:sz="0" w:space="0" w:color="auto"/>
            <w:left w:val="none" w:sz="0" w:space="0" w:color="auto"/>
            <w:bottom w:val="none" w:sz="0" w:space="0" w:color="auto"/>
            <w:right w:val="none" w:sz="0" w:space="0" w:color="auto"/>
          </w:divBdr>
        </w:div>
        <w:div w:id="1886217276">
          <w:marLeft w:val="0"/>
          <w:marRight w:val="0"/>
          <w:marTop w:val="0"/>
          <w:marBottom w:val="0"/>
          <w:divBdr>
            <w:top w:val="none" w:sz="0" w:space="0" w:color="auto"/>
            <w:left w:val="none" w:sz="0" w:space="0" w:color="auto"/>
            <w:bottom w:val="none" w:sz="0" w:space="0" w:color="auto"/>
            <w:right w:val="none" w:sz="0" w:space="0" w:color="auto"/>
          </w:divBdr>
        </w:div>
        <w:div w:id="1906605530">
          <w:marLeft w:val="0"/>
          <w:marRight w:val="0"/>
          <w:marTop w:val="0"/>
          <w:marBottom w:val="0"/>
          <w:divBdr>
            <w:top w:val="none" w:sz="0" w:space="0" w:color="auto"/>
            <w:left w:val="none" w:sz="0" w:space="0" w:color="auto"/>
            <w:bottom w:val="none" w:sz="0" w:space="0" w:color="auto"/>
            <w:right w:val="none" w:sz="0" w:space="0" w:color="auto"/>
          </w:divBdr>
        </w:div>
        <w:div w:id="1982227649">
          <w:marLeft w:val="0"/>
          <w:marRight w:val="0"/>
          <w:marTop w:val="0"/>
          <w:marBottom w:val="0"/>
          <w:divBdr>
            <w:top w:val="none" w:sz="0" w:space="0" w:color="auto"/>
            <w:left w:val="none" w:sz="0" w:space="0" w:color="auto"/>
            <w:bottom w:val="none" w:sz="0" w:space="0" w:color="auto"/>
            <w:right w:val="none" w:sz="0" w:space="0" w:color="auto"/>
          </w:divBdr>
        </w:div>
        <w:div w:id="1989480211">
          <w:marLeft w:val="0"/>
          <w:marRight w:val="0"/>
          <w:marTop w:val="0"/>
          <w:marBottom w:val="0"/>
          <w:divBdr>
            <w:top w:val="none" w:sz="0" w:space="0" w:color="auto"/>
            <w:left w:val="none" w:sz="0" w:space="0" w:color="auto"/>
            <w:bottom w:val="none" w:sz="0" w:space="0" w:color="auto"/>
            <w:right w:val="none" w:sz="0" w:space="0" w:color="auto"/>
          </w:divBdr>
        </w:div>
        <w:div w:id="2131581951">
          <w:marLeft w:val="0"/>
          <w:marRight w:val="0"/>
          <w:marTop w:val="0"/>
          <w:marBottom w:val="0"/>
          <w:divBdr>
            <w:top w:val="none" w:sz="0" w:space="0" w:color="auto"/>
            <w:left w:val="none" w:sz="0" w:space="0" w:color="auto"/>
            <w:bottom w:val="none" w:sz="0" w:space="0" w:color="auto"/>
            <w:right w:val="none" w:sz="0" w:space="0" w:color="auto"/>
          </w:divBdr>
        </w:div>
      </w:divsChild>
    </w:div>
    <w:div w:id="1205672908">
      <w:bodyDiv w:val="1"/>
      <w:marLeft w:val="0"/>
      <w:marRight w:val="0"/>
      <w:marTop w:val="0"/>
      <w:marBottom w:val="0"/>
      <w:divBdr>
        <w:top w:val="none" w:sz="0" w:space="0" w:color="auto"/>
        <w:left w:val="none" w:sz="0" w:space="0" w:color="auto"/>
        <w:bottom w:val="none" w:sz="0" w:space="0" w:color="auto"/>
        <w:right w:val="none" w:sz="0" w:space="0" w:color="auto"/>
      </w:divBdr>
    </w:div>
    <w:div w:id="1208370083">
      <w:bodyDiv w:val="1"/>
      <w:marLeft w:val="0"/>
      <w:marRight w:val="0"/>
      <w:marTop w:val="0"/>
      <w:marBottom w:val="0"/>
      <w:divBdr>
        <w:top w:val="none" w:sz="0" w:space="0" w:color="auto"/>
        <w:left w:val="none" w:sz="0" w:space="0" w:color="auto"/>
        <w:bottom w:val="none" w:sz="0" w:space="0" w:color="auto"/>
        <w:right w:val="none" w:sz="0" w:space="0" w:color="auto"/>
      </w:divBdr>
    </w:div>
    <w:div w:id="1216429995">
      <w:bodyDiv w:val="1"/>
      <w:marLeft w:val="0"/>
      <w:marRight w:val="0"/>
      <w:marTop w:val="0"/>
      <w:marBottom w:val="0"/>
      <w:divBdr>
        <w:top w:val="none" w:sz="0" w:space="0" w:color="auto"/>
        <w:left w:val="none" w:sz="0" w:space="0" w:color="auto"/>
        <w:bottom w:val="none" w:sz="0" w:space="0" w:color="auto"/>
        <w:right w:val="none" w:sz="0" w:space="0" w:color="auto"/>
      </w:divBdr>
    </w:div>
    <w:div w:id="1217621515">
      <w:bodyDiv w:val="1"/>
      <w:marLeft w:val="0"/>
      <w:marRight w:val="0"/>
      <w:marTop w:val="0"/>
      <w:marBottom w:val="0"/>
      <w:divBdr>
        <w:top w:val="none" w:sz="0" w:space="0" w:color="auto"/>
        <w:left w:val="none" w:sz="0" w:space="0" w:color="auto"/>
        <w:bottom w:val="none" w:sz="0" w:space="0" w:color="auto"/>
        <w:right w:val="none" w:sz="0" w:space="0" w:color="auto"/>
      </w:divBdr>
      <w:divsChild>
        <w:div w:id="1445423960">
          <w:marLeft w:val="547"/>
          <w:marRight w:val="0"/>
          <w:marTop w:val="0"/>
          <w:marBottom w:val="0"/>
          <w:divBdr>
            <w:top w:val="none" w:sz="0" w:space="0" w:color="auto"/>
            <w:left w:val="none" w:sz="0" w:space="0" w:color="auto"/>
            <w:bottom w:val="none" w:sz="0" w:space="0" w:color="auto"/>
            <w:right w:val="none" w:sz="0" w:space="0" w:color="auto"/>
          </w:divBdr>
        </w:div>
      </w:divsChild>
    </w:div>
    <w:div w:id="1218399694">
      <w:bodyDiv w:val="1"/>
      <w:marLeft w:val="0"/>
      <w:marRight w:val="0"/>
      <w:marTop w:val="0"/>
      <w:marBottom w:val="0"/>
      <w:divBdr>
        <w:top w:val="none" w:sz="0" w:space="0" w:color="auto"/>
        <w:left w:val="none" w:sz="0" w:space="0" w:color="auto"/>
        <w:bottom w:val="none" w:sz="0" w:space="0" w:color="auto"/>
        <w:right w:val="none" w:sz="0" w:space="0" w:color="auto"/>
      </w:divBdr>
    </w:div>
    <w:div w:id="1221330339">
      <w:bodyDiv w:val="1"/>
      <w:marLeft w:val="0"/>
      <w:marRight w:val="0"/>
      <w:marTop w:val="0"/>
      <w:marBottom w:val="0"/>
      <w:divBdr>
        <w:top w:val="none" w:sz="0" w:space="0" w:color="auto"/>
        <w:left w:val="none" w:sz="0" w:space="0" w:color="auto"/>
        <w:bottom w:val="none" w:sz="0" w:space="0" w:color="auto"/>
        <w:right w:val="none" w:sz="0" w:space="0" w:color="auto"/>
      </w:divBdr>
      <w:divsChild>
        <w:div w:id="3558192">
          <w:marLeft w:val="0"/>
          <w:marRight w:val="0"/>
          <w:marTop w:val="0"/>
          <w:marBottom w:val="0"/>
          <w:divBdr>
            <w:top w:val="none" w:sz="0" w:space="0" w:color="auto"/>
            <w:left w:val="none" w:sz="0" w:space="0" w:color="auto"/>
            <w:bottom w:val="none" w:sz="0" w:space="0" w:color="auto"/>
            <w:right w:val="none" w:sz="0" w:space="0" w:color="auto"/>
          </w:divBdr>
        </w:div>
        <w:div w:id="1550193035">
          <w:marLeft w:val="0"/>
          <w:marRight w:val="0"/>
          <w:marTop w:val="0"/>
          <w:marBottom w:val="0"/>
          <w:divBdr>
            <w:top w:val="none" w:sz="0" w:space="0" w:color="auto"/>
            <w:left w:val="none" w:sz="0" w:space="0" w:color="auto"/>
            <w:bottom w:val="none" w:sz="0" w:space="0" w:color="auto"/>
            <w:right w:val="none" w:sz="0" w:space="0" w:color="auto"/>
          </w:divBdr>
        </w:div>
        <w:div w:id="2101873109">
          <w:marLeft w:val="0"/>
          <w:marRight w:val="0"/>
          <w:marTop w:val="0"/>
          <w:marBottom w:val="0"/>
          <w:divBdr>
            <w:top w:val="none" w:sz="0" w:space="0" w:color="auto"/>
            <w:left w:val="none" w:sz="0" w:space="0" w:color="auto"/>
            <w:bottom w:val="none" w:sz="0" w:space="0" w:color="auto"/>
            <w:right w:val="none" w:sz="0" w:space="0" w:color="auto"/>
          </w:divBdr>
        </w:div>
      </w:divsChild>
    </w:div>
    <w:div w:id="1226183222">
      <w:bodyDiv w:val="1"/>
      <w:marLeft w:val="0"/>
      <w:marRight w:val="0"/>
      <w:marTop w:val="0"/>
      <w:marBottom w:val="0"/>
      <w:divBdr>
        <w:top w:val="none" w:sz="0" w:space="0" w:color="auto"/>
        <w:left w:val="none" w:sz="0" w:space="0" w:color="auto"/>
        <w:bottom w:val="none" w:sz="0" w:space="0" w:color="auto"/>
        <w:right w:val="none" w:sz="0" w:space="0" w:color="auto"/>
      </w:divBdr>
    </w:div>
    <w:div w:id="1249584542">
      <w:bodyDiv w:val="1"/>
      <w:marLeft w:val="0"/>
      <w:marRight w:val="0"/>
      <w:marTop w:val="0"/>
      <w:marBottom w:val="0"/>
      <w:divBdr>
        <w:top w:val="none" w:sz="0" w:space="0" w:color="auto"/>
        <w:left w:val="none" w:sz="0" w:space="0" w:color="auto"/>
        <w:bottom w:val="none" w:sz="0" w:space="0" w:color="auto"/>
        <w:right w:val="none" w:sz="0" w:space="0" w:color="auto"/>
      </w:divBdr>
      <w:divsChild>
        <w:div w:id="17051319">
          <w:marLeft w:val="0"/>
          <w:marRight w:val="0"/>
          <w:marTop w:val="0"/>
          <w:marBottom w:val="0"/>
          <w:divBdr>
            <w:top w:val="none" w:sz="0" w:space="0" w:color="auto"/>
            <w:left w:val="none" w:sz="0" w:space="0" w:color="auto"/>
            <w:bottom w:val="none" w:sz="0" w:space="0" w:color="auto"/>
            <w:right w:val="none" w:sz="0" w:space="0" w:color="auto"/>
          </w:divBdr>
        </w:div>
        <w:div w:id="1086607679">
          <w:marLeft w:val="0"/>
          <w:marRight w:val="0"/>
          <w:marTop w:val="0"/>
          <w:marBottom w:val="0"/>
          <w:divBdr>
            <w:top w:val="none" w:sz="0" w:space="0" w:color="auto"/>
            <w:left w:val="none" w:sz="0" w:space="0" w:color="auto"/>
            <w:bottom w:val="none" w:sz="0" w:space="0" w:color="auto"/>
            <w:right w:val="none" w:sz="0" w:space="0" w:color="auto"/>
          </w:divBdr>
        </w:div>
        <w:div w:id="1867593931">
          <w:marLeft w:val="0"/>
          <w:marRight w:val="0"/>
          <w:marTop w:val="0"/>
          <w:marBottom w:val="0"/>
          <w:divBdr>
            <w:top w:val="none" w:sz="0" w:space="0" w:color="auto"/>
            <w:left w:val="none" w:sz="0" w:space="0" w:color="auto"/>
            <w:bottom w:val="none" w:sz="0" w:space="0" w:color="auto"/>
            <w:right w:val="none" w:sz="0" w:space="0" w:color="auto"/>
          </w:divBdr>
        </w:div>
      </w:divsChild>
    </w:div>
    <w:div w:id="1254247341">
      <w:bodyDiv w:val="1"/>
      <w:marLeft w:val="0"/>
      <w:marRight w:val="0"/>
      <w:marTop w:val="0"/>
      <w:marBottom w:val="0"/>
      <w:divBdr>
        <w:top w:val="none" w:sz="0" w:space="0" w:color="auto"/>
        <w:left w:val="none" w:sz="0" w:space="0" w:color="auto"/>
        <w:bottom w:val="none" w:sz="0" w:space="0" w:color="auto"/>
        <w:right w:val="none" w:sz="0" w:space="0" w:color="auto"/>
      </w:divBdr>
    </w:div>
    <w:div w:id="1257330065">
      <w:bodyDiv w:val="1"/>
      <w:marLeft w:val="0"/>
      <w:marRight w:val="0"/>
      <w:marTop w:val="0"/>
      <w:marBottom w:val="0"/>
      <w:divBdr>
        <w:top w:val="none" w:sz="0" w:space="0" w:color="auto"/>
        <w:left w:val="none" w:sz="0" w:space="0" w:color="auto"/>
        <w:bottom w:val="none" w:sz="0" w:space="0" w:color="auto"/>
        <w:right w:val="none" w:sz="0" w:space="0" w:color="auto"/>
      </w:divBdr>
    </w:div>
    <w:div w:id="1259752967">
      <w:bodyDiv w:val="1"/>
      <w:marLeft w:val="0"/>
      <w:marRight w:val="0"/>
      <w:marTop w:val="0"/>
      <w:marBottom w:val="0"/>
      <w:divBdr>
        <w:top w:val="none" w:sz="0" w:space="0" w:color="auto"/>
        <w:left w:val="none" w:sz="0" w:space="0" w:color="auto"/>
        <w:bottom w:val="none" w:sz="0" w:space="0" w:color="auto"/>
        <w:right w:val="none" w:sz="0" w:space="0" w:color="auto"/>
      </w:divBdr>
    </w:div>
    <w:div w:id="1276331978">
      <w:bodyDiv w:val="1"/>
      <w:marLeft w:val="0"/>
      <w:marRight w:val="0"/>
      <w:marTop w:val="0"/>
      <w:marBottom w:val="0"/>
      <w:divBdr>
        <w:top w:val="none" w:sz="0" w:space="0" w:color="auto"/>
        <w:left w:val="none" w:sz="0" w:space="0" w:color="auto"/>
        <w:bottom w:val="none" w:sz="0" w:space="0" w:color="auto"/>
        <w:right w:val="none" w:sz="0" w:space="0" w:color="auto"/>
      </w:divBdr>
    </w:div>
    <w:div w:id="1276981001">
      <w:bodyDiv w:val="1"/>
      <w:marLeft w:val="0"/>
      <w:marRight w:val="0"/>
      <w:marTop w:val="0"/>
      <w:marBottom w:val="0"/>
      <w:divBdr>
        <w:top w:val="none" w:sz="0" w:space="0" w:color="auto"/>
        <w:left w:val="none" w:sz="0" w:space="0" w:color="auto"/>
        <w:bottom w:val="none" w:sz="0" w:space="0" w:color="auto"/>
        <w:right w:val="none" w:sz="0" w:space="0" w:color="auto"/>
      </w:divBdr>
    </w:div>
    <w:div w:id="1293822678">
      <w:bodyDiv w:val="1"/>
      <w:marLeft w:val="0"/>
      <w:marRight w:val="0"/>
      <w:marTop w:val="0"/>
      <w:marBottom w:val="0"/>
      <w:divBdr>
        <w:top w:val="none" w:sz="0" w:space="0" w:color="auto"/>
        <w:left w:val="none" w:sz="0" w:space="0" w:color="auto"/>
        <w:bottom w:val="none" w:sz="0" w:space="0" w:color="auto"/>
        <w:right w:val="none" w:sz="0" w:space="0" w:color="auto"/>
      </w:divBdr>
    </w:div>
    <w:div w:id="1297105806">
      <w:bodyDiv w:val="1"/>
      <w:marLeft w:val="0"/>
      <w:marRight w:val="0"/>
      <w:marTop w:val="0"/>
      <w:marBottom w:val="0"/>
      <w:divBdr>
        <w:top w:val="none" w:sz="0" w:space="0" w:color="auto"/>
        <w:left w:val="none" w:sz="0" w:space="0" w:color="auto"/>
        <w:bottom w:val="none" w:sz="0" w:space="0" w:color="auto"/>
        <w:right w:val="none" w:sz="0" w:space="0" w:color="auto"/>
      </w:divBdr>
    </w:div>
    <w:div w:id="1298225492">
      <w:bodyDiv w:val="1"/>
      <w:marLeft w:val="0"/>
      <w:marRight w:val="0"/>
      <w:marTop w:val="0"/>
      <w:marBottom w:val="0"/>
      <w:divBdr>
        <w:top w:val="none" w:sz="0" w:space="0" w:color="auto"/>
        <w:left w:val="none" w:sz="0" w:space="0" w:color="auto"/>
        <w:bottom w:val="none" w:sz="0" w:space="0" w:color="auto"/>
        <w:right w:val="none" w:sz="0" w:space="0" w:color="auto"/>
      </w:divBdr>
    </w:div>
    <w:div w:id="1306162319">
      <w:bodyDiv w:val="1"/>
      <w:marLeft w:val="0"/>
      <w:marRight w:val="0"/>
      <w:marTop w:val="0"/>
      <w:marBottom w:val="0"/>
      <w:divBdr>
        <w:top w:val="none" w:sz="0" w:space="0" w:color="auto"/>
        <w:left w:val="none" w:sz="0" w:space="0" w:color="auto"/>
        <w:bottom w:val="none" w:sz="0" w:space="0" w:color="auto"/>
        <w:right w:val="none" w:sz="0" w:space="0" w:color="auto"/>
      </w:divBdr>
    </w:div>
    <w:div w:id="1307200171">
      <w:bodyDiv w:val="1"/>
      <w:marLeft w:val="0"/>
      <w:marRight w:val="0"/>
      <w:marTop w:val="0"/>
      <w:marBottom w:val="0"/>
      <w:divBdr>
        <w:top w:val="none" w:sz="0" w:space="0" w:color="auto"/>
        <w:left w:val="none" w:sz="0" w:space="0" w:color="auto"/>
        <w:bottom w:val="none" w:sz="0" w:space="0" w:color="auto"/>
        <w:right w:val="none" w:sz="0" w:space="0" w:color="auto"/>
      </w:divBdr>
    </w:div>
    <w:div w:id="1309943204">
      <w:bodyDiv w:val="1"/>
      <w:marLeft w:val="0"/>
      <w:marRight w:val="0"/>
      <w:marTop w:val="0"/>
      <w:marBottom w:val="0"/>
      <w:divBdr>
        <w:top w:val="none" w:sz="0" w:space="0" w:color="auto"/>
        <w:left w:val="none" w:sz="0" w:space="0" w:color="auto"/>
        <w:bottom w:val="none" w:sz="0" w:space="0" w:color="auto"/>
        <w:right w:val="none" w:sz="0" w:space="0" w:color="auto"/>
      </w:divBdr>
    </w:div>
    <w:div w:id="1317340609">
      <w:bodyDiv w:val="1"/>
      <w:marLeft w:val="0"/>
      <w:marRight w:val="0"/>
      <w:marTop w:val="0"/>
      <w:marBottom w:val="0"/>
      <w:divBdr>
        <w:top w:val="none" w:sz="0" w:space="0" w:color="auto"/>
        <w:left w:val="none" w:sz="0" w:space="0" w:color="auto"/>
        <w:bottom w:val="none" w:sz="0" w:space="0" w:color="auto"/>
        <w:right w:val="none" w:sz="0" w:space="0" w:color="auto"/>
      </w:divBdr>
    </w:div>
    <w:div w:id="1322585645">
      <w:bodyDiv w:val="1"/>
      <w:marLeft w:val="0"/>
      <w:marRight w:val="0"/>
      <w:marTop w:val="0"/>
      <w:marBottom w:val="0"/>
      <w:divBdr>
        <w:top w:val="none" w:sz="0" w:space="0" w:color="auto"/>
        <w:left w:val="none" w:sz="0" w:space="0" w:color="auto"/>
        <w:bottom w:val="none" w:sz="0" w:space="0" w:color="auto"/>
        <w:right w:val="none" w:sz="0" w:space="0" w:color="auto"/>
      </w:divBdr>
      <w:divsChild>
        <w:div w:id="1056078532">
          <w:marLeft w:val="0"/>
          <w:marRight w:val="0"/>
          <w:marTop w:val="0"/>
          <w:marBottom w:val="0"/>
          <w:divBdr>
            <w:top w:val="none" w:sz="0" w:space="0" w:color="auto"/>
            <w:left w:val="none" w:sz="0" w:space="0" w:color="auto"/>
            <w:bottom w:val="none" w:sz="0" w:space="0" w:color="auto"/>
            <w:right w:val="none" w:sz="0" w:space="0" w:color="auto"/>
          </w:divBdr>
        </w:div>
        <w:div w:id="1890796099">
          <w:marLeft w:val="0"/>
          <w:marRight w:val="0"/>
          <w:marTop w:val="0"/>
          <w:marBottom w:val="0"/>
          <w:divBdr>
            <w:top w:val="none" w:sz="0" w:space="0" w:color="auto"/>
            <w:left w:val="none" w:sz="0" w:space="0" w:color="auto"/>
            <w:bottom w:val="none" w:sz="0" w:space="0" w:color="auto"/>
            <w:right w:val="none" w:sz="0" w:space="0" w:color="auto"/>
          </w:divBdr>
        </w:div>
        <w:div w:id="413163836">
          <w:marLeft w:val="0"/>
          <w:marRight w:val="0"/>
          <w:marTop w:val="0"/>
          <w:marBottom w:val="0"/>
          <w:divBdr>
            <w:top w:val="none" w:sz="0" w:space="0" w:color="auto"/>
            <w:left w:val="none" w:sz="0" w:space="0" w:color="auto"/>
            <w:bottom w:val="none" w:sz="0" w:space="0" w:color="auto"/>
            <w:right w:val="none" w:sz="0" w:space="0" w:color="auto"/>
          </w:divBdr>
        </w:div>
        <w:div w:id="1526672083">
          <w:marLeft w:val="0"/>
          <w:marRight w:val="0"/>
          <w:marTop w:val="0"/>
          <w:marBottom w:val="0"/>
          <w:divBdr>
            <w:top w:val="none" w:sz="0" w:space="0" w:color="auto"/>
            <w:left w:val="none" w:sz="0" w:space="0" w:color="auto"/>
            <w:bottom w:val="none" w:sz="0" w:space="0" w:color="auto"/>
            <w:right w:val="none" w:sz="0" w:space="0" w:color="auto"/>
          </w:divBdr>
        </w:div>
        <w:div w:id="1908151589">
          <w:marLeft w:val="0"/>
          <w:marRight w:val="0"/>
          <w:marTop w:val="0"/>
          <w:marBottom w:val="0"/>
          <w:divBdr>
            <w:top w:val="none" w:sz="0" w:space="0" w:color="auto"/>
            <w:left w:val="none" w:sz="0" w:space="0" w:color="auto"/>
            <w:bottom w:val="none" w:sz="0" w:space="0" w:color="auto"/>
            <w:right w:val="none" w:sz="0" w:space="0" w:color="auto"/>
          </w:divBdr>
        </w:div>
        <w:div w:id="1159271128">
          <w:marLeft w:val="0"/>
          <w:marRight w:val="0"/>
          <w:marTop w:val="0"/>
          <w:marBottom w:val="0"/>
          <w:divBdr>
            <w:top w:val="none" w:sz="0" w:space="0" w:color="auto"/>
            <w:left w:val="none" w:sz="0" w:space="0" w:color="auto"/>
            <w:bottom w:val="none" w:sz="0" w:space="0" w:color="auto"/>
            <w:right w:val="none" w:sz="0" w:space="0" w:color="auto"/>
          </w:divBdr>
        </w:div>
        <w:div w:id="130681644">
          <w:marLeft w:val="0"/>
          <w:marRight w:val="0"/>
          <w:marTop w:val="0"/>
          <w:marBottom w:val="0"/>
          <w:divBdr>
            <w:top w:val="none" w:sz="0" w:space="0" w:color="auto"/>
            <w:left w:val="none" w:sz="0" w:space="0" w:color="auto"/>
            <w:bottom w:val="none" w:sz="0" w:space="0" w:color="auto"/>
            <w:right w:val="none" w:sz="0" w:space="0" w:color="auto"/>
          </w:divBdr>
        </w:div>
        <w:div w:id="628365332">
          <w:marLeft w:val="0"/>
          <w:marRight w:val="0"/>
          <w:marTop w:val="0"/>
          <w:marBottom w:val="0"/>
          <w:divBdr>
            <w:top w:val="none" w:sz="0" w:space="0" w:color="auto"/>
            <w:left w:val="none" w:sz="0" w:space="0" w:color="auto"/>
            <w:bottom w:val="none" w:sz="0" w:space="0" w:color="auto"/>
            <w:right w:val="none" w:sz="0" w:space="0" w:color="auto"/>
          </w:divBdr>
        </w:div>
      </w:divsChild>
    </w:div>
    <w:div w:id="1325746160">
      <w:bodyDiv w:val="1"/>
      <w:marLeft w:val="0"/>
      <w:marRight w:val="0"/>
      <w:marTop w:val="0"/>
      <w:marBottom w:val="0"/>
      <w:divBdr>
        <w:top w:val="none" w:sz="0" w:space="0" w:color="auto"/>
        <w:left w:val="none" w:sz="0" w:space="0" w:color="auto"/>
        <w:bottom w:val="none" w:sz="0" w:space="0" w:color="auto"/>
        <w:right w:val="none" w:sz="0" w:space="0" w:color="auto"/>
      </w:divBdr>
    </w:div>
    <w:div w:id="1327005434">
      <w:bodyDiv w:val="1"/>
      <w:marLeft w:val="0"/>
      <w:marRight w:val="0"/>
      <w:marTop w:val="0"/>
      <w:marBottom w:val="0"/>
      <w:divBdr>
        <w:top w:val="none" w:sz="0" w:space="0" w:color="auto"/>
        <w:left w:val="none" w:sz="0" w:space="0" w:color="auto"/>
        <w:bottom w:val="none" w:sz="0" w:space="0" w:color="auto"/>
        <w:right w:val="none" w:sz="0" w:space="0" w:color="auto"/>
      </w:divBdr>
      <w:divsChild>
        <w:div w:id="1088229476">
          <w:marLeft w:val="547"/>
          <w:marRight w:val="0"/>
          <w:marTop w:val="0"/>
          <w:marBottom w:val="0"/>
          <w:divBdr>
            <w:top w:val="none" w:sz="0" w:space="0" w:color="auto"/>
            <w:left w:val="none" w:sz="0" w:space="0" w:color="auto"/>
            <w:bottom w:val="none" w:sz="0" w:space="0" w:color="auto"/>
            <w:right w:val="none" w:sz="0" w:space="0" w:color="auto"/>
          </w:divBdr>
        </w:div>
      </w:divsChild>
    </w:div>
    <w:div w:id="1334987744">
      <w:bodyDiv w:val="1"/>
      <w:marLeft w:val="0"/>
      <w:marRight w:val="0"/>
      <w:marTop w:val="0"/>
      <w:marBottom w:val="0"/>
      <w:divBdr>
        <w:top w:val="none" w:sz="0" w:space="0" w:color="auto"/>
        <w:left w:val="none" w:sz="0" w:space="0" w:color="auto"/>
        <w:bottom w:val="none" w:sz="0" w:space="0" w:color="auto"/>
        <w:right w:val="none" w:sz="0" w:space="0" w:color="auto"/>
      </w:divBdr>
    </w:div>
    <w:div w:id="1336961396">
      <w:bodyDiv w:val="1"/>
      <w:marLeft w:val="0"/>
      <w:marRight w:val="0"/>
      <w:marTop w:val="0"/>
      <w:marBottom w:val="0"/>
      <w:divBdr>
        <w:top w:val="none" w:sz="0" w:space="0" w:color="auto"/>
        <w:left w:val="none" w:sz="0" w:space="0" w:color="auto"/>
        <w:bottom w:val="none" w:sz="0" w:space="0" w:color="auto"/>
        <w:right w:val="none" w:sz="0" w:space="0" w:color="auto"/>
      </w:divBdr>
    </w:div>
    <w:div w:id="1342469616">
      <w:bodyDiv w:val="1"/>
      <w:marLeft w:val="0"/>
      <w:marRight w:val="0"/>
      <w:marTop w:val="0"/>
      <w:marBottom w:val="0"/>
      <w:divBdr>
        <w:top w:val="none" w:sz="0" w:space="0" w:color="auto"/>
        <w:left w:val="none" w:sz="0" w:space="0" w:color="auto"/>
        <w:bottom w:val="none" w:sz="0" w:space="0" w:color="auto"/>
        <w:right w:val="none" w:sz="0" w:space="0" w:color="auto"/>
      </w:divBdr>
    </w:div>
    <w:div w:id="1342505781">
      <w:bodyDiv w:val="1"/>
      <w:marLeft w:val="0"/>
      <w:marRight w:val="0"/>
      <w:marTop w:val="0"/>
      <w:marBottom w:val="0"/>
      <w:divBdr>
        <w:top w:val="none" w:sz="0" w:space="0" w:color="auto"/>
        <w:left w:val="none" w:sz="0" w:space="0" w:color="auto"/>
        <w:bottom w:val="none" w:sz="0" w:space="0" w:color="auto"/>
        <w:right w:val="none" w:sz="0" w:space="0" w:color="auto"/>
      </w:divBdr>
    </w:div>
    <w:div w:id="1348480809">
      <w:bodyDiv w:val="1"/>
      <w:marLeft w:val="0"/>
      <w:marRight w:val="0"/>
      <w:marTop w:val="0"/>
      <w:marBottom w:val="0"/>
      <w:divBdr>
        <w:top w:val="none" w:sz="0" w:space="0" w:color="auto"/>
        <w:left w:val="none" w:sz="0" w:space="0" w:color="auto"/>
        <w:bottom w:val="none" w:sz="0" w:space="0" w:color="auto"/>
        <w:right w:val="none" w:sz="0" w:space="0" w:color="auto"/>
      </w:divBdr>
    </w:div>
    <w:div w:id="1351686994">
      <w:bodyDiv w:val="1"/>
      <w:marLeft w:val="0"/>
      <w:marRight w:val="0"/>
      <w:marTop w:val="0"/>
      <w:marBottom w:val="0"/>
      <w:divBdr>
        <w:top w:val="none" w:sz="0" w:space="0" w:color="auto"/>
        <w:left w:val="none" w:sz="0" w:space="0" w:color="auto"/>
        <w:bottom w:val="none" w:sz="0" w:space="0" w:color="auto"/>
        <w:right w:val="none" w:sz="0" w:space="0" w:color="auto"/>
      </w:divBdr>
    </w:div>
    <w:div w:id="1365054922">
      <w:bodyDiv w:val="1"/>
      <w:marLeft w:val="0"/>
      <w:marRight w:val="0"/>
      <w:marTop w:val="0"/>
      <w:marBottom w:val="0"/>
      <w:divBdr>
        <w:top w:val="none" w:sz="0" w:space="0" w:color="auto"/>
        <w:left w:val="none" w:sz="0" w:space="0" w:color="auto"/>
        <w:bottom w:val="none" w:sz="0" w:space="0" w:color="auto"/>
        <w:right w:val="none" w:sz="0" w:space="0" w:color="auto"/>
      </w:divBdr>
    </w:div>
    <w:div w:id="1369840244">
      <w:bodyDiv w:val="1"/>
      <w:marLeft w:val="0"/>
      <w:marRight w:val="0"/>
      <w:marTop w:val="0"/>
      <w:marBottom w:val="0"/>
      <w:divBdr>
        <w:top w:val="none" w:sz="0" w:space="0" w:color="auto"/>
        <w:left w:val="none" w:sz="0" w:space="0" w:color="auto"/>
        <w:bottom w:val="none" w:sz="0" w:space="0" w:color="auto"/>
        <w:right w:val="none" w:sz="0" w:space="0" w:color="auto"/>
      </w:divBdr>
      <w:divsChild>
        <w:div w:id="1920747323">
          <w:marLeft w:val="547"/>
          <w:marRight w:val="0"/>
          <w:marTop w:val="0"/>
          <w:marBottom w:val="0"/>
          <w:divBdr>
            <w:top w:val="none" w:sz="0" w:space="0" w:color="auto"/>
            <w:left w:val="none" w:sz="0" w:space="0" w:color="auto"/>
            <w:bottom w:val="none" w:sz="0" w:space="0" w:color="auto"/>
            <w:right w:val="none" w:sz="0" w:space="0" w:color="auto"/>
          </w:divBdr>
        </w:div>
      </w:divsChild>
    </w:div>
    <w:div w:id="1376924833">
      <w:bodyDiv w:val="1"/>
      <w:marLeft w:val="0"/>
      <w:marRight w:val="0"/>
      <w:marTop w:val="0"/>
      <w:marBottom w:val="0"/>
      <w:divBdr>
        <w:top w:val="none" w:sz="0" w:space="0" w:color="auto"/>
        <w:left w:val="none" w:sz="0" w:space="0" w:color="auto"/>
        <w:bottom w:val="none" w:sz="0" w:space="0" w:color="auto"/>
        <w:right w:val="none" w:sz="0" w:space="0" w:color="auto"/>
      </w:divBdr>
      <w:divsChild>
        <w:div w:id="332151854">
          <w:marLeft w:val="0"/>
          <w:marRight w:val="0"/>
          <w:marTop w:val="0"/>
          <w:marBottom w:val="0"/>
          <w:divBdr>
            <w:top w:val="none" w:sz="0" w:space="0" w:color="auto"/>
            <w:left w:val="none" w:sz="0" w:space="0" w:color="auto"/>
            <w:bottom w:val="none" w:sz="0" w:space="0" w:color="auto"/>
            <w:right w:val="none" w:sz="0" w:space="0" w:color="auto"/>
          </w:divBdr>
        </w:div>
        <w:div w:id="1842506580">
          <w:marLeft w:val="0"/>
          <w:marRight w:val="0"/>
          <w:marTop w:val="0"/>
          <w:marBottom w:val="0"/>
          <w:divBdr>
            <w:top w:val="none" w:sz="0" w:space="0" w:color="auto"/>
            <w:left w:val="none" w:sz="0" w:space="0" w:color="auto"/>
            <w:bottom w:val="none" w:sz="0" w:space="0" w:color="auto"/>
            <w:right w:val="none" w:sz="0" w:space="0" w:color="auto"/>
          </w:divBdr>
        </w:div>
      </w:divsChild>
    </w:div>
    <w:div w:id="1391229177">
      <w:bodyDiv w:val="1"/>
      <w:marLeft w:val="0"/>
      <w:marRight w:val="0"/>
      <w:marTop w:val="0"/>
      <w:marBottom w:val="0"/>
      <w:divBdr>
        <w:top w:val="none" w:sz="0" w:space="0" w:color="auto"/>
        <w:left w:val="none" w:sz="0" w:space="0" w:color="auto"/>
        <w:bottom w:val="none" w:sz="0" w:space="0" w:color="auto"/>
        <w:right w:val="none" w:sz="0" w:space="0" w:color="auto"/>
      </w:divBdr>
    </w:div>
    <w:div w:id="1395813863">
      <w:bodyDiv w:val="1"/>
      <w:marLeft w:val="0"/>
      <w:marRight w:val="0"/>
      <w:marTop w:val="0"/>
      <w:marBottom w:val="0"/>
      <w:divBdr>
        <w:top w:val="none" w:sz="0" w:space="0" w:color="auto"/>
        <w:left w:val="none" w:sz="0" w:space="0" w:color="auto"/>
        <w:bottom w:val="none" w:sz="0" w:space="0" w:color="auto"/>
        <w:right w:val="none" w:sz="0" w:space="0" w:color="auto"/>
      </w:divBdr>
    </w:div>
    <w:div w:id="1408453245">
      <w:bodyDiv w:val="1"/>
      <w:marLeft w:val="0"/>
      <w:marRight w:val="0"/>
      <w:marTop w:val="0"/>
      <w:marBottom w:val="0"/>
      <w:divBdr>
        <w:top w:val="none" w:sz="0" w:space="0" w:color="auto"/>
        <w:left w:val="none" w:sz="0" w:space="0" w:color="auto"/>
        <w:bottom w:val="none" w:sz="0" w:space="0" w:color="auto"/>
        <w:right w:val="none" w:sz="0" w:space="0" w:color="auto"/>
      </w:divBdr>
    </w:div>
    <w:div w:id="1413350433">
      <w:bodyDiv w:val="1"/>
      <w:marLeft w:val="0"/>
      <w:marRight w:val="0"/>
      <w:marTop w:val="0"/>
      <w:marBottom w:val="0"/>
      <w:divBdr>
        <w:top w:val="none" w:sz="0" w:space="0" w:color="auto"/>
        <w:left w:val="none" w:sz="0" w:space="0" w:color="auto"/>
        <w:bottom w:val="none" w:sz="0" w:space="0" w:color="auto"/>
        <w:right w:val="none" w:sz="0" w:space="0" w:color="auto"/>
      </w:divBdr>
    </w:div>
    <w:div w:id="1413963210">
      <w:bodyDiv w:val="1"/>
      <w:marLeft w:val="0"/>
      <w:marRight w:val="0"/>
      <w:marTop w:val="0"/>
      <w:marBottom w:val="0"/>
      <w:divBdr>
        <w:top w:val="none" w:sz="0" w:space="0" w:color="auto"/>
        <w:left w:val="none" w:sz="0" w:space="0" w:color="auto"/>
        <w:bottom w:val="none" w:sz="0" w:space="0" w:color="auto"/>
        <w:right w:val="none" w:sz="0" w:space="0" w:color="auto"/>
      </w:divBdr>
    </w:div>
    <w:div w:id="1418674026">
      <w:bodyDiv w:val="1"/>
      <w:marLeft w:val="0"/>
      <w:marRight w:val="0"/>
      <w:marTop w:val="0"/>
      <w:marBottom w:val="0"/>
      <w:divBdr>
        <w:top w:val="none" w:sz="0" w:space="0" w:color="auto"/>
        <w:left w:val="none" w:sz="0" w:space="0" w:color="auto"/>
        <w:bottom w:val="none" w:sz="0" w:space="0" w:color="auto"/>
        <w:right w:val="none" w:sz="0" w:space="0" w:color="auto"/>
      </w:divBdr>
    </w:div>
    <w:div w:id="1432626509">
      <w:bodyDiv w:val="1"/>
      <w:marLeft w:val="0"/>
      <w:marRight w:val="0"/>
      <w:marTop w:val="0"/>
      <w:marBottom w:val="0"/>
      <w:divBdr>
        <w:top w:val="none" w:sz="0" w:space="0" w:color="auto"/>
        <w:left w:val="none" w:sz="0" w:space="0" w:color="auto"/>
        <w:bottom w:val="none" w:sz="0" w:space="0" w:color="auto"/>
        <w:right w:val="none" w:sz="0" w:space="0" w:color="auto"/>
      </w:divBdr>
      <w:divsChild>
        <w:div w:id="287779288">
          <w:marLeft w:val="0"/>
          <w:marRight w:val="0"/>
          <w:marTop w:val="0"/>
          <w:marBottom w:val="0"/>
          <w:divBdr>
            <w:top w:val="none" w:sz="0" w:space="0" w:color="auto"/>
            <w:left w:val="none" w:sz="0" w:space="0" w:color="auto"/>
            <w:bottom w:val="none" w:sz="0" w:space="0" w:color="auto"/>
            <w:right w:val="none" w:sz="0" w:space="0" w:color="auto"/>
          </w:divBdr>
        </w:div>
      </w:divsChild>
    </w:div>
    <w:div w:id="1437557786">
      <w:bodyDiv w:val="1"/>
      <w:marLeft w:val="0"/>
      <w:marRight w:val="0"/>
      <w:marTop w:val="0"/>
      <w:marBottom w:val="0"/>
      <w:divBdr>
        <w:top w:val="none" w:sz="0" w:space="0" w:color="auto"/>
        <w:left w:val="none" w:sz="0" w:space="0" w:color="auto"/>
        <w:bottom w:val="none" w:sz="0" w:space="0" w:color="auto"/>
        <w:right w:val="none" w:sz="0" w:space="0" w:color="auto"/>
      </w:divBdr>
    </w:div>
    <w:div w:id="1438064909">
      <w:bodyDiv w:val="1"/>
      <w:marLeft w:val="0"/>
      <w:marRight w:val="0"/>
      <w:marTop w:val="0"/>
      <w:marBottom w:val="0"/>
      <w:divBdr>
        <w:top w:val="none" w:sz="0" w:space="0" w:color="auto"/>
        <w:left w:val="none" w:sz="0" w:space="0" w:color="auto"/>
        <w:bottom w:val="none" w:sz="0" w:space="0" w:color="auto"/>
        <w:right w:val="none" w:sz="0" w:space="0" w:color="auto"/>
      </w:divBdr>
    </w:div>
    <w:div w:id="1441143133">
      <w:bodyDiv w:val="1"/>
      <w:marLeft w:val="0"/>
      <w:marRight w:val="0"/>
      <w:marTop w:val="0"/>
      <w:marBottom w:val="0"/>
      <w:divBdr>
        <w:top w:val="none" w:sz="0" w:space="0" w:color="auto"/>
        <w:left w:val="none" w:sz="0" w:space="0" w:color="auto"/>
        <w:bottom w:val="none" w:sz="0" w:space="0" w:color="auto"/>
        <w:right w:val="none" w:sz="0" w:space="0" w:color="auto"/>
      </w:divBdr>
    </w:div>
    <w:div w:id="1441877747">
      <w:bodyDiv w:val="1"/>
      <w:marLeft w:val="0"/>
      <w:marRight w:val="0"/>
      <w:marTop w:val="0"/>
      <w:marBottom w:val="0"/>
      <w:divBdr>
        <w:top w:val="none" w:sz="0" w:space="0" w:color="auto"/>
        <w:left w:val="none" w:sz="0" w:space="0" w:color="auto"/>
        <w:bottom w:val="none" w:sz="0" w:space="0" w:color="auto"/>
        <w:right w:val="none" w:sz="0" w:space="0" w:color="auto"/>
      </w:divBdr>
    </w:div>
    <w:div w:id="1442335114">
      <w:bodyDiv w:val="1"/>
      <w:marLeft w:val="0"/>
      <w:marRight w:val="0"/>
      <w:marTop w:val="0"/>
      <w:marBottom w:val="0"/>
      <w:divBdr>
        <w:top w:val="none" w:sz="0" w:space="0" w:color="auto"/>
        <w:left w:val="none" w:sz="0" w:space="0" w:color="auto"/>
        <w:bottom w:val="none" w:sz="0" w:space="0" w:color="auto"/>
        <w:right w:val="none" w:sz="0" w:space="0" w:color="auto"/>
      </w:divBdr>
    </w:div>
    <w:div w:id="1442991543">
      <w:bodyDiv w:val="1"/>
      <w:marLeft w:val="0"/>
      <w:marRight w:val="0"/>
      <w:marTop w:val="0"/>
      <w:marBottom w:val="0"/>
      <w:divBdr>
        <w:top w:val="none" w:sz="0" w:space="0" w:color="auto"/>
        <w:left w:val="none" w:sz="0" w:space="0" w:color="auto"/>
        <w:bottom w:val="none" w:sz="0" w:space="0" w:color="auto"/>
        <w:right w:val="none" w:sz="0" w:space="0" w:color="auto"/>
      </w:divBdr>
    </w:div>
    <w:div w:id="1449817458">
      <w:bodyDiv w:val="1"/>
      <w:marLeft w:val="0"/>
      <w:marRight w:val="0"/>
      <w:marTop w:val="0"/>
      <w:marBottom w:val="0"/>
      <w:divBdr>
        <w:top w:val="none" w:sz="0" w:space="0" w:color="auto"/>
        <w:left w:val="none" w:sz="0" w:space="0" w:color="auto"/>
        <w:bottom w:val="none" w:sz="0" w:space="0" w:color="auto"/>
        <w:right w:val="none" w:sz="0" w:space="0" w:color="auto"/>
      </w:divBdr>
      <w:divsChild>
        <w:div w:id="2088722701">
          <w:marLeft w:val="547"/>
          <w:marRight w:val="0"/>
          <w:marTop w:val="0"/>
          <w:marBottom w:val="0"/>
          <w:divBdr>
            <w:top w:val="none" w:sz="0" w:space="0" w:color="auto"/>
            <w:left w:val="none" w:sz="0" w:space="0" w:color="auto"/>
            <w:bottom w:val="none" w:sz="0" w:space="0" w:color="auto"/>
            <w:right w:val="none" w:sz="0" w:space="0" w:color="auto"/>
          </w:divBdr>
        </w:div>
      </w:divsChild>
    </w:div>
    <w:div w:id="1452241002">
      <w:bodyDiv w:val="1"/>
      <w:marLeft w:val="0"/>
      <w:marRight w:val="0"/>
      <w:marTop w:val="0"/>
      <w:marBottom w:val="0"/>
      <w:divBdr>
        <w:top w:val="none" w:sz="0" w:space="0" w:color="auto"/>
        <w:left w:val="none" w:sz="0" w:space="0" w:color="auto"/>
        <w:bottom w:val="none" w:sz="0" w:space="0" w:color="auto"/>
        <w:right w:val="none" w:sz="0" w:space="0" w:color="auto"/>
      </w:divBdr>
    </w:div>
    <w:div w:id="1457672650">
      <w:bodyDiv w:val="1"/>
      <w:marLeft w:val="0"/>
      <w:marRight w:val="0"/>
      <w:marTop w:val="0"/>
      <w:marBottom w:val="0"/>
      <w:divBdr>
        <w:top w:val="none" w:sz="0" w:space="0" w:color="auto"/>
        <w:left w:val="none" w:sz="0" w:space="0" w:color="auto"/>
        <w:bottom w:val="none" w:sz="0" w:space="0" w:color="auto"/>
        <w:right w:val="none" w:sz="0" w:space="0" w:color="auto"/>
      </w:divBdr>
    </w:div>
    <w:div w:id="1458253925">
      <w:bodyDiv w:val="1"/>
      <w:marLeft w:val="0"/>
      <w:marRight w:val="0"/>
      <w:marTop w:val="0"/>
      <w:marBottom w:val="0"/>
      <w:divBdr>
        <w:top w:val="none" w:sz="0" w:space="0" w:color="auto"/>
        <w:left w:val="none" w:sz="0" w:space="0" w:color="auto"/>
        <w:bottom w:val="none" w:sz="0" w:space="0" w:color="auto"/>
        <w:right w:val="none" w:sz="0" w:space="0" w:color="auto"/>
      </w:divBdr>
    </w:div>
    <w:div w:id="1465850092">
      <w:bodyDiv w:val="1"/>
      <w:marLeft w:val="0"/>
      <w:marRight w:val="0"/>
      <w:marTop w:val="0"/>
      <w:marBottom w:val="0"/>
      <w:divBdr>
        <w:top w:val="none" w:sz="0" w:space="0" w:color="auto"/>
        <w:left w:val="none" w:sz="0" w:space="0" w:color="auto"/>
        <w:bottom w:val="none" w:sz="0" w:space="0" w:color="auto"/>
        <w:right w:val="none" w:sz="0" w:space="0" w:color="auto"/>
      </w:divBdr>
    </w:div>
    <w:div w:id="1474954741">
      <w:bodyDiv w:val="1"/>
      <w:marLeft w:val="0"/>
      <w:marRight w:val="0"/>
      <w:marTop w:val="0"/>
      <w:marBottom w:val="0"/>
      <w:divBdr>
        <w:top w:val="none" w:sz="0" w:space="0" w:color="auto"/>
        <w:left w:val="none" w:sz="0" w:space="0" w:color="auto"/>
        <w:bottom w:val="none" w:sz="0" w:space="0" w:color="auto"/>
        <w:right w:val="none" w:sz="0" w:space="0" w:color="auto"/>
      </w:divBdr>
    </w:div>
    <w:div w:id="1481463381">
      <w:bodyDiv w:val="1"/>
      <w:marLeft w:val="0"/>
      <w:marRight w:val="0"/>
      <w:marTop w:val="0"/>
      <w:marBottom w:val="0"/>
      <w:divBdr>
        <w:top w:val="none" w:sz="0" w:space="0" w:color="auto"/>
        <w:left w:val="none" w:sz="0" w:space="0" w:color="auto"/>
        <w:bottom w:val="none" w:sz="0" w:space="0" w:color="auto"/>
        <w:right w:val="none" w:sz="0" w:space="0" w:color="auto"/>
      </w:divBdr>
    </w:div>
    <w:div w:id="1486777445">
      <w:bodyDiv w:val="1"/>
      <w:marLeft w:val="0"/>
      <w:marRight w:val="0"/>
      <w:marTop w:val="0"/>
      <w:marBottom w:val="0"/>
      <w:divBdr>
        <w:top w:val="none" w:sz="0" w:space="0" w:color="auto"/>
        <w:left w:val="none" w:sz="0" w:space="0" w:color="auto"/>
        <w:bottom w:val="none" w:sz="0" w:space="0" w:color="auto"/>
        <w:right w:val="none" w:sz="0" w:space="0" w:color="auto"/>
      </w:divBdr>
    </w:div>
    <w:div w:id="1490747591">
      <w:bodyDiv w:val="1"/>
      <w:marLeft w:val="0"/>
      <w:marRight w:val="0"/>
      <w:marTop w:val="0"/>
      <w:marBottom w:val="0"/>
      <w:divBdr>
        <w:top w:val="none" w:sz="0" w:space="0" w:color="auto"/>
        <w:left w:val="none" w:sz="0" w:space="0" w:color="auto"/>
        <w:bottom w:val="none" w:sz="0" w:space="0" w:color="auto"/>
        <w:right w:val="none" w:sz="0" w:space="0" w:color="auto"/>
      </w:divBdr>
      <w:divsChild>
        <w:div w:id="1066223019">
          <w:marLeft w:val="0"/>
          <w:marRight w:val="0"/>
          <w:marTop w:val="0"/>
          <w:marBottom w:val="0"/>
          <w:divBdr>
            <w:top w:val="none" w:sz="0" w:space="0" w:color="auto"/>
            <w:left w:val="none" w:sz="0" w:space="0" w:color="auto"/>
            <w:bottom w:val="none" w:sz="0" w:space="0" w:color="auto"/>
            <w:right w:val="none" w:sz="0" w:space="0" w:color="auto"/>
          </w:divBdr>
        </w:div>
      </w:divsChild>
    </w:div>
    <w:div w:id="1495804409">
      <w:bodyDiv w:val="1"/>
      <w:marLeft w:val="0"/>
      <w:marRight w:val="0"/>
      <w:marTop w:val="0"/>
      <w:marBottom w:val="0"/>
      <w:divBdr>
        <w:top w:val="none" w:sz="0" w:space="0" w:color="auto"/>
        <w:left w:val="none" w:sz="0" w:space="0" w:color="auto"/>
        <w:bottom w:val="none" w:sz="0" w:space="0" w:color="auto"/>
        <w:right w:val="none" w:sz="0" w:space="0" w:color="auto"/>
      </w:divBdr>
    </w:div>
    <w:div w:id="1510212899">
      <w:bodyDiv w:val="1"/>
      <w:marLeft w:val="0"/>
      <w:marRight w:val="0"/>
      <w:marTop w:val="0"/>
      <w:marBottom w:val="0"/>
      <w:divBdr>
        <w:top w:val="none" w:sz="0" w:space="0" w:color="auto"/>
        <w:left w:val="none" w:sz="0" w:space="0" w:color="auto"/>
        <w:bottom w:val="none" w:sz="0" w:space="0" w:color="auto"/>
        <w:right w:val="none" w:sz="0" w:space="0" w:color="auto"/>
      </w:divBdr>
    </w:div>
    <w:div w:id="1512641648">
      <w:bodyDiv w:val="1"/>
      <w:marLeft w:val="0"/>
      <w:marRight w:val="0"/>
      <w:marTop w:val="0"/>
      <w:marBottom w:val="0"/>
      <w:divBdr>
        <w:top w:val="none" w:sz="0" w:space="0" w:color="auto"/>
        <w:left w:val="none" w:sz="0" w:space="0" w:color="auto"/>
        <w:bottom w:val="none" w:sz="0" w:space="0" w:color="auto"/>
        <w:right w:val="none" w:sz="0" w:space="0" w:color="auto"/>
      </w:divBdr>
      <w:divsChild>
        <w:div w:id="1668708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567510">
      <w:bodyDiv w:val="1"/>
      <w:marLeft w:val="0"/>
      <w:marRight w:val="0"/>
      <w:marTop w:val="0"/>
      <w:marBottom w:val="0"/>
      <w:divBdr>
        <w:top w:val="none" w:sz="0" w:space="0" w:color="auto"/>
        <w:left w:val="none" w:sz="0" w:space="0" w:color="auto"/>
        <w:bottom w:val="none" w:sz="0" w:space="0" w:color="auto"/>
        <w:right w:val="none" w:sz="0" w:space="0" w:color="auto"/>
      </w:divBdr>
    </w:div>
    <w:div w:id="1513951798">
      <w:bodyDiv w:val="1"/>
      <w:marLeft w:val="0"/>
      <w:marRight w:val="0"/>
      <w:marTop w:val="0"/>
      <w:marBottom w:val="0"/>
      <w:divBdr>
        <w:top w:val="none" w:sz="0" w:space="0" w:color="auto"/>
        <w:left w:val="none" w:sz="0" w:space="0" w:color="auto"/>
        <w:bottom w:val="none" w:sz="0" w:space="0" w:color="auto"/>
        <w:right w:val="none" w:sz="0" w:space="0" w:color="auto"/>
      </w:divBdr>
    </w:div>
    <w:div w:id="1522234744">
      <w:bodyDiv w:val="1"/>
      <w:marLeft w:val="0"/>
      <w:marRight w:val="0"/>
      <w:marTop w:val="0"/>
      <w:marBottom w:val="0"/>
      <w:divBdr>
        <w:top w:val="none" w:sz="0" w:space="0" w:color="auto"/>
        <w:left w:val="none" w:sz="0" w:space="0" w:color="auto"/>
        <w:bottom w:val="none" w:sz="0" w:space="0" w:color="auto"/>
        <w:right w:val="none" w:sz="0" w:space="0" w:color="auto"/>
      </w:divBdr>
      <w:divsChild>
        <w:div w:id="523053425">
          <w:marLeft w:val="0"/>
          <w:marRight w:val="0"/>
          <w:marTop w:val="0"/>
          <w:marBottom w:val="0"/>
          <w:divBdr>
            <w:top w:val="none" w:sz="0" w:space="0" w:color="auto"/>
            <w:left w:val="none" w:sz="0" w:space="0" w:color="auto"/>
            <w:bottom w:val="none" w:sz="0" w:space="0" w:color="auto"/>
            <w:right w:val="none" w:sz="0" w:space="0" w:color="auto"/>
          </w:divBdr>
        </w:div>
        <w:div w:id="763377897">
          <w:marLeft w:val="0"/>
          <w:marRight w:val="0"/>
          <w:marTop w:val="0"/>
          <w:marBottom w:val="0"/>
          <w:divBdr>
            <w:top w:val="none" w:sz="0" w:space="0" w:color="auto"/>
            <w:left w:val="none" w:sz="0" w:space="0" w:color="auto"/>
            <w:bottom w:val="none" w:sz="0" w:space="0" w:color="auto"/>
            <w:right w:val="none" w:sz="0" w:space="0" w:color="auto"/>
          </w:divBdr>
        </w:div>
        <w:div w:id="1756198991">
          <w:marLeft w:val="0"/>
          <w:marRight w:val="0"/>
          <w:marTop w:val="0"/>
          <w:marBottom w:val="0"/>
          <w:divBdr>
            <w:top w:val="none" w:sz="0" w:space="0" w:color="auto"/>
            <w:left w:val="none" w:sz="0" w:space="0" w:color="auto"/>
            <w:bottom w:val="none" w:sz="0" w:space="0" w:color="auto"/>
            <w:right w:val="none" w:sz="0" w:space="0" w:color="auto"/>
          </w:divBdr>
        </w:div>
      </w:divsChild>
    </w:div>
    <w:div w:id="1535533829">
      <w:bodyDiv w:val="1"/>
      <w:marLeft w:val="0"/>
      <w:marRight w:val="0"/>
      <w:marTop w:val="0"/>
      <w:marBottom w:val="0"/>
      <w:divBdr>
        <w:top w:val="none" w:sz="0" w:space="0" w:color="auto"/>
        <w:left w:val="none" w:sz="0" w:space="0" w:color="auto"/>
        <w:bottom w:val="none" w:sz="0" w:space="0" w:color="auto"/>
        <w:right w:val="none" w:sz="0" w:space="0" w:color="auto"/>
      </w:divBdr>
    </w:div>
    <w:div w:id="1535731234">
      <w:bodyDiv w:val="1"/>
      <w:marLeft w:val="0"/>
      <w:marRight w:val="0"/>
      <w:marTop w:val="0"/>
      <w:marBottom w:val="0"/>
      <w:divBdr>
        <w:top w:val="none" w:sz="0" w:space="0" w:color="auto"/>
        <w:left w:val="none" w:sz="0" w:space="0" w:color="auto"/>
        <w:bottom w:val="none" w:sz="0" w:space="0" w:color="auto"/>
        <w:right w:val="none" w:sz="0" w:space="0" w:color="auto"/>
      </w:divBdr>
    </w:div>
    <w:div w:id="1539274596">
      <w:bodyDiv w:val="1"/>
      <w:marLeft w:val="0"/>
      <w:marRight w:val="0"/>
      <w:marTop w:val="0"/>
      <w:marBottom w:val="0"/>
      <w:divBdr>
        <w:top w:val="none" w:sz="0" w:space="0" w:color="auto"/>
        <w:left w:val="none" w:sz="0" w:space="0" w:color="auto"/>
        <w:bottom w:val="none" w:sz="0" w:space="0" w:color="auto"/>
        <w:right w:val="none" w:sz="0" w:space="0" w:color="auto"/>
      </w:divBdr>
    </w:div>
    <w:div w:id="1539664355">
      <w:bodyDiv w:val="1"/>
      <w:marLeft w:val="0"/>
      <w:marRight w:val="0"/>
      <w:marTop w:val="0"/>
      <w:marBottom w:val="0"/>
      <w:divBdr>
        <w:top w:val="none" w:sz="0" w:space="0" w:color="auto"/>
        <w:left w:val="none" w:sz="0" w:space="0" w:color="auto"/>
        <w:bottom w:val="none" w:sz="0" w:space="0" w:color="auto"/>
        <w:right w:val="none" w:sz="0" w:space="0" w:color="auto"/>
      </w:divBdr>
    </w:div>
    <w:div w:id="1540312121">
      <w:bodyDiv w:val="1"/>
      <w:marLeft w:val="0"/>
      <w:marRight w:val="0"/>
      <w:marTop w:val="0"/>
      <w:marBottom w:val="0"/>
      <w:divBdr>
        <w:top w:val="none" w:sz="0" w:space="0" w:color="auto"/>
        <w:left w:val="none" w:sz="0" w:space="0" w:color="auto"/>
        <w:bottom w:val="none" w:sz="0" w:space="0" w:color="auto"/>
        <w:right w:val="none" w:sz="0" w:space="0" w:color="auto"/>
      </w:divBdr>
    </w:div>
    <w:div w:id="1544437625">
      <w:bodyDiv w:val="1"/>
      <w:marLeft w:val="0"/>
      <w:marRight w:val="0"/>
      <w:marTop w:val="0"/>
      <w:marBottom w:val="0"/>
      <w:divBdr>
        <w:top w:val="none" w:sz="0" w:space="0" w:color="auto"/>
        <w:left w:val="none" w:sz="0" w:space="0" w:color="auto"/>
        <w:bottom w:val="none" w:sz="0" w:space="0" w:color="auto"/>
        <w:right w:val="none" w:sz="0" w:space="0" w:color="auto"/>
      </w:divBdr>
    </w:div>
    <w:div w:id="1555695758">
      <w:bodyDiv w:val="1"/>
      <w:marLeft w:val="0"/>
      <w:marRight w:val="0"/>
      <w:marTop w:val="0"/>
      <w:marBottom w:val="0"/>
      <w:divBdr>
        <w:top w:val="none" w:sz="0" w:space="0" w:color="auto"/>
        <w:left w:val="none" w:sz="0" w:space="0" w:color="auto"/>
        <w:bottom w:val="none" w:sz="0" w:space="0" w:color="auto"/>
        <w:right w:val="none" w:sz="0" w:space="0" w:color="auto"/>
      </w:divBdr>
    </w:div>
    <w:div w:id="1570455580">
      <w:bodyDiv w:val="1"/>
      <w:marLeft w:val="0"/>
      <w:marRight w:val="0"/>
      <w:marTop w:val="0"/>
      <w:marBottom w:val="0"/>
      <w:divBdr>
        <w:top w:val="none" w:sz="0" w:space="0" w:color="auto"/>
        <w:left w:val="none" w:sz="0" w:space="0" w:color="auto"/>
        <w:bottom w:val="none" w:sz="0" w:space="0" w:color="auto"/>
        <w:right w:val="none" w:sz="0" w:space="0" w:color="auto"/>
      </w:divBdr>
    </w:div>
    <w:div w:id="1579099550">
      <w:bodyDiv w:val="1"/>
      <w:marLeft w:val="0"/>
      <w:marRight w:val="0"/>
      <w:marTop w:val="0"/>
      <w:marBottom w:val="0"/>
      <w:divBdr>
        <w:top w:val="none" w:sz="0" w:space="0" w:color="auto"/>
        <w:left w:val="none" w:sz="0" w:space="0" w:color="auto"/>
        <w:bottom w:val="none" w:sz="0" w:space="0" w:color="auto"/>
        <w:right w:val="none" w:sz="0" w:space="0" w:color="auto"/>
      </w:divBdr>
    </w:div>
    <w:div w:id="1582064204">
      <w:bodyDiv w:val="1"/>
      <w:marLeft w:val="0"/>
      <w:marRight w:val="0"/>
      <w:marTop w:val="0"/>
      <w:marBottom w:val="0"/>
      <w:divBdr>
        <w:top w:val="none" w:sz="0" w:space="0" w:color="auto"/>
        <w:left w:val="none" w:sz="0" w:space="0" w:color="auto"/>
        <w:bottom w:val="none" w:sz="0" w:space="0" w:color="auto"/>
        <w:right w:val="none" w:sz="0" w:space="0" w:color="auto"/>
      </w:divBdr>
    </w:div>
    <w:div w:id="1592354356">
      <w:bodyDiv w:val="1"/>
      <w:marLeft w:val="0"/>
      <w:marRight w:val="0"/>
      <w:marTop w:val="0"/>
      <w:marBottom w:val="0"/>
      <w:divBdr>
        <w:top w:val="none" w:sz="0" w:space="0" w:color="auto"/>
        <w:left w:val="none" w:sz="0" w:space="0" w:color="auto"/>
        <w:bottom w:val="none" w:sz="0" w:space="0" w:color="auto"/>
        <w:right w:val="none" w:sz="0" w:space="0" w:color="auto"/>
      </w:divBdr>
    </w:div>
    <w:div w:id="1592657941">
      <w:bodyDiv w:val="1"/>
      <w:marLeft w:val="0"/>
      <w:marRight w:val="0"/>
      <w:marTop w:val="0"/>
      <w:marBottom w:val="0"/>
      <w:divBdr>
        <w:top w:val="none" w:sz="0" w:space="0" w:color="auto"/>
        <w:left w:val="none" w:sz="0" w:space="0" w:color="auto"/>
        <w:bottom w:val="none" w:sz="0" w:space="0" w:color="auto"/>
        <w:right w:val="none" w:sz="0" w:space="0" w:color="auto"/>
      </w:divBdr>
    </w:div>
    <w:div w:id="1595745926">
      <w:bodyDiv w:val="1"/>
      <w:marLeft w:val="0"/>
      <w:marRight w:val="0"/>
      <w:marTop w:val="0"/>
      <w:marBottom w:val="0"/>
      <w:divBdr>
        <w:top w:val="none" w:sz="0" w:space="0" w:color="auto"/>
        <w:left w:val="none" w:sz="0" w:space="0" w:color="auto"/>
        <w:bottom w:val="none" w:sz="0" w:space="0" w:color="auto"/>
        <w:right w:val="none" w:sz="0" w:space="0" w:color="auto"/>
      </w:divBdr>
    </w:div>
    <w:div w:id="1606494185">
      <w:bodyDiv w:val="1"/>
      <w:marLeft w:val="0"/>
      <w:marRight w:val="0"/>
      <w:marTop w:val="0"/>
      <w:marBottom w:val="0"/>
      <w:divBdr>
        <w:top w:val="none" w:sz="0" w:space="0" w:color="auto"/>
        <w:left w:val="none" w:sz="0" w:space="0" w:color="auto"/>
        <w:bottom w:val="none" w:sz="0" w:space="0" w:color="auto"/>
        <w:right w:val="none" w:sz="0" w:space="0" w:color="auto"/>
      </w:divBdr>
      <w:divsChild>
        <w:div w:id="883373019">
          <w:marLeft w:val="0"/>
          <w:marRight w:val="0"/>
          <w:marTop w:val="0"/>
          <w:marBottom w:val="0"/>
          <w:divBdr>
            <w:top w:val="none" w:sz="0" w:space="0" w:color="auto"/>
            <w:left w:val="none" w:sz="0" w:space="0" w:color="auto"/>
            <w:bottom w:val="none" w:sz="0" w:space="0" w:color="auto"/>
            <w:right w:val="none" w:sz="0" w:space="0" w:color="auto"/>
          </w:divBdr>
          <w:divsChild>
            <w:div w:id="11120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151050">
      <w:bodyDiv w:val="1"/>
      <w:marLeft w:val="0"/>
      <w:marRight w:val="0"/>
      <w:marTop w:val="0"/>
      <w:marBottom w:val="0"/>
      <w:divBdr>
        <w:top w:val="none" w:sz="0" w:space="0" w:color="auto"/>
        <w:left w:val="none" w:sz="0" w:space="0" w:color="auto"/>
        <w:bottom w:val="none" w:sz="0" w:space="0" w:color="auto"/>
        <w:right w:val="none" w:sz="0" w:space="0" w:color="auto"/>
      </w:divBdr>
      <w:divsChild>
        <w:div w:id="44761267">
          <w:marLeft w:val="0"/>
          <w:marRight w:val="0"/>
          <w:marTop w:val="0"/>
          <w:marBottom w:val="0"/>
          <w:divBdr>
            <w:top w:val="none" w:sz="0" w:space="0" w:color="auto"/>
            <w:left w:val="none" w:sz="0" w:space="0" w:color="auto"/>
            <w:bottom w:val="none" w:sz="0" w:space="0" w:color="auto"/>
            <w:right w:val="none" w:sz="0" w:space="0" w:color="auto"/>
          </w:divBdr>
        </w:div>
        <w:div w:id="119687134">
          <w:marLeft w:val="0"/>
          <w:marRight w:val="0"/>
          <w:marTop w:val="0"/>
          <w:marBottom w:val="0"/>
          <w:divBdr>
            <w:top w:val="none" w:sz="0" w:space="0" w:color="auto"/>
            <w:left w:val="none" w:sz="0" w:space="0" w:color="auto"/>
            <w:bottom w:val="none" w:sz="0" w:space="0" w:color="auto"/>
            <w:right w:val="none" w:sz="0" w:space="0" w:color="auto"/>
          </w:divBdr>
        </w:div>
        <w:div w:id="214974721">
          <w:marLeft w:val="0"/>
          <w:marRight w:val="0"/>
          <w:marTop w:val="0"/>
          <w:marBottom w:val="0"/>
          <w:divBdr>
            <w:top w:val="none" w:sz="0" w:space="0" w:color="auto"/>
            <w:left w:val="none" w:sz="0" w:space="0" w:color="auto"/>
            <w:bottom w:val="none" w:sz="0" w:space="0" w:color="auto"/>
            <w:right w:val="none" w:sz="0" w:space="0" w:color="auto"/>
          </w:divBdr>
        </w:div>
        <w:div w:id="221840617">
          <w:marLeft w:val="0"/>
          <w:marRight w:val="0"/>
          <w:marTop w:val="0"/>
          <w:marBottom w:val="0"/>
          <w:divBdr>
            <w:top w:val="none" w:sz="0" w:space="0" w:color="auto"/>
            <w:left w:val="none" w:sz="0" w:space="0" w:color="auto"/>
            <w:bottom w:val="none" w:sz="0" w:space="0" w:color="auto"/>
            <w:right w:val="none" w:sz="0" w:space="0" w:color="auto"/>
          </w:divBdr>
        </w:div>
        <w:div w:id="232787881">
          <w:marLeft w:val="0"/>
          <w:marRight w:val="0"/>
          <w:marTop w:val="0"/>
          <w:marBottom w:val="0"/>
          <w:divBdr>
            <w:top w:val="none" w:sz="0" w:space="0" w:color="auto"/>
            <w:left w:val="none" w:sz="0" w:space="0" w:color="auto"/>
            <w:bottom w:val="none" w:sz="0" w:space="0" w:color="auto"/>
            <w:right w:val="none" w:sz="0" w:space="0" w:color="auto"/>
          </w:divBdr>
        </w:div>
        <w:div w:id="255021352">
          <w:marLeft w:val="0"/>
          <w:marRight w:val="0"/>
          <w:marTop w:val="0"/>
          <w:marBottom w:val="0"/>
          <w:divBdr>
            <w:top w:val="none" w:sz="0" w:space="0" w:color="auto"/>
            <w:left w:val="none" w:sz="0" w:space="0" w:color="auto"/>
            <w:bottom w:val="none" w:sz="0" w:space="0" w:color="auto"/>
            <w:right w:val="none" w:sz="0" w:space="0" w:color="auto"/>
          </w:divBdr>
        </w:div>
        <w:div w:id="316694014">
          <w:marLeft w:val="0"/>
          <w:marRight w:val="0"/>
          <w:marTop w:val="0"/>
          <w:marBottom w:val="0"/>
          <w:divBdr>
            <w:top w:val="none" w:sz="0" w:space="0" w:color="auto"/>
            <w:left w:val="none" w:sz="0" w:space="0" w:color="auto"/>
            <w:bottom w:val="none" w:sz="0" w:space="0" w:color="auto"/>
            <w:right w:val="none" w:sz="0" w:space="0" w:color="auto"/>
          </w:divBdr>
        </w:div>
        <w:div w:id="392700765">
          <w:marLeft w:val="0"/>
          <w:marRight w:val="0"/>
          <w:marTop w:val="0"/>
          <w:marBottom w:val="0"/>
          <w:divBdr>
            <w:top w:val="none" w:sz="0" w:space="0" w:color="auto"/>
            <w:left w:val="none" w:sz="0" w:space="0" w:color="auto"/>
            <w:bottom w:val="none" w:sz="0" w:space="0" w:color="auto"/>
            <w:right w:val="none" w:sz="0" w:space="0" w:color="auto"/>
          </w:divBdr>
        </w:div>
        <w:div w:id="403914663">
          <w:marLeft w:val="0"/>
          <w:marRight w:val="0"/>
          <w:marTop w:val="0"/>
          <w:marBottom w:val="0"/>
          <w:divBdr>
            <w:top w:val="none" w:sz="0" w:space="0" w:color="auto"/>
            <w:left w:val="none" w:sz="0" w:space="0" w:color="auto"/>
            <w:bottom w:val="none" w:sz="0" w:space="0" w:color="auto"/>
            <w:right w:val="none" w:sz="0" w:space="0" w:color="auto"/>
          </w:divBdr>
        </w:div>
        <w:div w:id="446586399">
          <w:marLeft w:val="0"/>
          <w:marRight w:val="0"/>
          <w:marTop w:val="0"/>
          <w:marBottom w:val="0"/>
          <w:divBdr>
            <w:top w:val="none" w:sz="0" w:space="0" w:color="auto"/>
            <w:left w:val="none" w:sz="0" w:space="0" w:color="auto"/>
            <w:bottom w:val="none" w:sz="0" w:space="0" w:color="auto"/>
            <w:right w:val="none" w:sz="0" w:space="0" w:color="auto"/>
          </w:divBdr>
        </w:div>
        <w:div w:id="452481401">
          <w:marLeft w:val="0"/>
          <w:marRight w:val="0"/>
          <w:marTop w:val="0"/>
          <w:marBottom w:val="0"/>
          <w:divBdr>
            <w:top w:val="none" w:sz="0" w:space="0" w:color="auto"/>
            <w:left w:val="none" w:sz="0" w:space="0" w:color="auto"/>
            <w:bottom w:val="none" w:sz="0" w:space="0" w:color="auto"/>
            <w:right w:val="none" w:sz="0" w:space="0" w:color="auto"/>
          </w:divBdr>
        </w:div>
        <w:div w:id="452484208">
          <w:marLeft w:val="0"/>
          <w:marRight w:val="0"/>
          <w:marTop w:val="0"/>
          <w:marBottom w:val="0"/>
          <w:divBdr>
            <w:top w:val="none" w:sz="0" w:space="0" w:color="auto"/>
            <w:left w:val="none" w:sz="0" w:space="0" w:color="auto"/>
            <w:bottom w:val="none" w:sz="0" w:space="0" w:color="auto"/>
            <w:right w:val="none" w:sz="0" w:space="0" w:color="auto"/>
          </w:divBdr>
        </w:div>
        <w:div w:id="708264064">
          <w:marLeft w:val="0"/>
          <w:marRight w:val="0"/>
          <w:marTop w:val="0"/>
          <w:marBottom w:val="0"/>
          <w:divBdr>
            <w:top w:val="none" w:sz="0" w:space="0" w:color="auto"/>
            <w:left w:val="none" w:sz="0" w:space="0" w:color="auto"/>
            <w:bottom w:val="none" w:sz="0" w:space="0" w:color="auto"/>
            <w:right w:val="none" w:sz="0" w:space="0" w:color="auto"/>
          </w:divBdr>
        </w:div>
        <w:div w:id="741366120">
          <w:marLeft w:val="0"/>
          <w:marRight w:val="0"/>
          <w:marTop w:val="0"/>
          <w:marBottom w:val="0"/>
          <w:divBdr>
            <w:top w:val="none" w:sz="0" w:space="0" w:color="auto"/>
            <w:left w:val="none" w:sz="0" w:space="0" w:color="auto"/>
            <w:bottom w:val="none" w:sz="0" w:space="0" w:color="auto"/>
            <w:right w:val="none" w:sz="0" w:space="0" w:color="auto"/>
          </w:divBdr>
        </w:div>
        <w:div w:id="800029662">
          <w:marLeft w:val="0"/>
          <w:marRight w:val="0"/>
          <w:marTop w:val="0"/>
          <w:marBottom w:val="0"/>
          <w:divBdr>
            <w:top w:val="none" w:sz="0" w:space="0" w:color="auto"/>
            <w:left w:val="none" w:sz="0" w:space="0" w:color="auto"/>
            <w:bottom w:val="none" w:sz="0" w:space="0" w:color="auto"/>
            <w:right w:val="none" w:sz="0" w:space="0" w:color="auto"/>
          </w:divBdr>
        </w:div>
        <w:div w:id="842934764">
          <w:marLeft w:val="0"/>
          <w:marRight w:val="0"/>
          <w:marTop w:val="0"/>
          <w:marBottom w:val="0"/>
          <w:divBdr>
            <w:top w:val="none" w:sz="0" w:space="0" w:color="auto"/>
            <w:left w:val="none" w:sz="0" w:space="0" w:color="auto"/>
            <w:bottom w:val="none" w:sz="0" w:space="0" w:color="auto"/>
            <w:right w:val="none" w:sz="0" w:space="0" w:color="auto"/>
          </w:divBdr>
        </w:div>
        <w:div w:id="1021054025">
          <w:marLeft w:val="0"/>
          <w:marRight w:val="0"/>
          <w:marTop w:val="0"/>
          <w:marBottom w:val="0"/>
          <w:divBdr>
            <w:top w:val="none" w:sz="0" w:space="0" w:color="auto"/>
            <w:left w:val="none" w:sz="0" w:space="0" w:color="auto"/>
            <w:bottom w:val="none" w:sz="0" w:space="0" w:color="auto"/>
            <w:right w:val="none" w:sz="0" w:space="0" w:color="auto"/>
          </w:divBdr>
        </w:div>
        <w:div w:id="1182403205">
          <w:marLeft w:val="0"/>
          <w:marRight w:val="0"/>
          <w:marTop w:val="0"/>
          <w:marBottom w:val="0"/>
          <w:divBdr>
            <w:top w:val="none" w:sz="0" w:space="0" w:color="auto"/>
            <w:left w:val="none" w:sz="0" w:space="0" w:color="auto"/>
            <w:bottom w:val="none" w:sz="0" w:space="0" w:color="auto"/>
            <w:right w:val="none" w:sz="0" w:space="0" w:color="auto"/>
          </w:divBdr>
        </w:div>
        <w:div w:id="1327784394">
          <w:marLeft w:val="0"/>
          <w:marRight w:val="0"/>
          <w:marTop w:val="0"/>
          <w:marBottom w:val="0"/>
          <w:divBdr>
            <w:top w:val="none" w:sz="0" w:space="0" w:color="auto"/>
            <w:left w:val="none" w:sz="0" w:space="0" w:color="auto"/>
            <w:bottom w:val="none" w:sz="0" w:space="0" w:color="auto"/>
            <w:right w:val="none" w:sz="0" w:space="0" w:color="auto"/>
          </w:divBdr>
        </w:div>
        <w:div w:id="1351689174">
          <w:marLeft w:val="0"/>
          <w:marRight w:val="0"/>
          <w:marTop w:val="0"/>
          <w:marBottom w:val="0"/>
          <w:divBdr>
            <w:top w:val="none" w:sz="0" w:space="0" w:color="auto"/>
            <w:left w:val="none" w:sz="0" w:space="0" w:color="auto"/>
            <w:bottom w:val="none" w:sz="0" w:space="0" w:color="auto"/>
            <w:right w:val="none" w:sz="0" w:space="0" w:color="auto"/>
          </w:divBdr>
        </w:div>
        <w:div w:id="1525748060">
          <w:marLeft w:val="0"/>
          <w:marRight w:val="0"/>
          <w:marTop w:val="0"/>
          <w:marBottom w:val="0"/>
          <w:divBdr>
            <w:top w:val="none" w:sz="0" w:space="0" w:color="auto"/>
            <w:left w:val="none" w:sz="0" w:space="0" w:color="auto"/>
            <w:bottom w:val="none" w:sz="0" w:space="0" w:color="auto"/>
            <w:right w:val="none" w:sz="0" w:space="0" w:color="auto"/>
          </w:divBdr>
        </w:div>
        <w:div w:id="1555921545">
          <w:marLeft w:val="0"/>
          <w:marRight w:val="0"/>
          <w:marTop w:val="0"/>
          <w:marBottom w:val="0"/>
          <w:divBdr>
            <w:top w:val="none" w:sz="0" w:space="0" w:color="auto"/>
            <w:left w:val="none" w:sz="0" w:space="0" w:color="auto"/>
            <w:bottom w:val="none" w:sz="0" w:space="0" w:color="auto"/>
            <w:right w:val="none" w:sz="0" w:space="0" w:color="auto"/>
          </w:divBdr>
        </w:div>
        <w:div w:id="1582636975">
          <w:marLeft w:val="0"/>
          <w:marRight w:val="0"/>
          <w:marTop w:val="0"/>
          <w:marBottom w:val="0"/>
          <w:divBdr>
            <w:top w:val="none" w:sz="0" w:space="0" w:color="auto"/>
            <w:left w:val="none" w:sz="0" w:space="0" w:color="auto"/>
            <w:bottom w:val="none" w:sz="0" w:space="0" w:color="auto"/>
            <w:right w:val="none" w:sz="0" w:space="0" w:color="auto"/>
          </w:divBdr>
        </w:div>
        <w:div w:id="1681665869">
          <w:marLeft w:val="0"/>
          <w:marRight w:val="0"/>
          <w:marTop w:val="0"/>
          <w:marBottom w:val="0"/>
          <w:divBdr>
            <w:top w:val="none" w:sz="0" w:space="0" w:color="auto"/>
            <w:left w:val="none" w:sz="0" w:space="0" w:color="auto"/>
            <w:bottom w:val="none" w:sz="0" w:space="0" w:color="auto"/>
            <w:right w:val="none" w:sz="0" w:space="0" w:color="auto"/>
          </w:divBdr>
        </w:div>
        <w:div w:id="1765299954">
          <w:marLeft w:val="0"/>
          <w:marRight w:val="0"/>
          <w:marTop w:val="0"/>
          <w:marBottom w:val="0"/>
          <w:divBdr>
            <w:top w:val="none" w:sz="0" w:space="0" w:color="auto"/>
            <w:left w:val="none" w:sz="0" w:space="0" w:color="auto"/>
            <w:bottom w:val="none" w:sz="0" w:space="0" w:color="auto"/>
            <w:right w:val="none" w:sz="0" w:space="0" w:color="auto"/>
          </w:divBdr>
        </w:div>
        <w:div w:id="1815757688">
          <w:marLeft w:val="0"/>
          <w:marRight w:val="0"/>
          <w:marTop w:val="0"/>
          <w:marBottom w:val="0"/>
          <w:divBdr>
            <w:top w:val="none" w:sz="0" w:space="0" w:color="auto"/>
            <w:left w:val="none" w:sz="0" w:space="0" w:color="auto"/>
            <w:bottom w:val="none" w:sz="0" w:space="0" w:color="auto"/>
            <w:right w:val="none" w:sz="0" w:space="0" w:color="auto"/>
          </w:divBdr>
        </w:div>
        <w:div w:id="2001887239">
          <w:marLeft w:val="0"/>
          <w:marRight w:val="0"/>
          <w:marTop w:val="0"/>
          <w:marBottom w:val="0"/>
          <w:divBdr>
            <w:top w:val="none" w:sz="0" w:space="0" w:color="auto"/>
            <w:left w:val="none" w:sz="0" w:space="0" w:color="auto"/>
            <w:bottom w:val="none" w:sz="0" w:space="0" w:color="auto"/>
            <w:right w:val="none" w:sz="0" w:space="0" w:color="auto"/>
          </w:divBdr>
        </w:div>
        <w:div w:id="2126534381">
          <w:marLeft w:val="0"/>
          <w:marRight w:val="0"/>
          <w:marTop w:val="0"/>
          <w:marBottom w:val="0"/>
          <w:divBdr>
            <w:top w:val="none" w:sz="0" w:space="0" w:color="auto"/>
            <w:left w:val="none" w:sz="0" w:space="0" w:color="auto"/>
            <w:bottom w:val="none" w:sz="0" w:space="0" w:color="auto"/>
            <w:right w:val="none" w:sz="0" w:space="0" w:color="auto"/>
          </w:divBdr>
        </w:div>
      </w:divsChild>
    </w:div>
    <w:div w:id="1609042209">
      <w:bodyDiv w:val="1"/>
      <w:marLeft w:val="0"/>
      <w:marRight w:val="0"/>
      <w:marTop w:val="0"/>
      <w:marBottom w:val="0"/>
      <w:divBdr>
        <w:top w:val="none" w:sz="0" w:space="0" w:color="auto"/>
        <w:left w:val="none" w:sz="0" w:space="0" w:color="auto"/>
        <w:bottom w:val="none" w:sz="0" w:space="0" w:color="auto"/>
        <w:right w:val="none" w:sz="0" w:space="0" w:color="auto"/>
      </w:divBdr>
    </w:div>
    <w:div w:id="1621453438">
      <w:bodyDiv w:val="1"/>
      <w:marLeft w:val="0"/>
      <w:marRight w:val="0"/>
      <w:marTop w:val="0"/>
      <w:marBottom w:val="0"/>
      <w:divBdr>
        <w:top w:val="none" w:sz="0" w:space="0" w:color="auto"/>
        <w:left w:val="none" w:sz="0" w:space="0" w:color="auto"/>
        <w:bottom w:val="none" w:sz="0" w:space="0" w:color="auto"/>
        <w:right w:val="none" w:sz="0" w:space="0" w:color="auto"/>
      </w:divBdr>
    </w:div>
    <w:div w:id="1622421464">
      <w:bodyDiv w:val="1"/>
      <w:marLeft w:val="0"/>
      <w:marRight w:val="0"/>
      <w:marTop w:val="0"/>
      <w:marBottom w:val="0"/>
      <w:divBdr>
        <w:top w:val="none" w:sz="0" w:space="0" w:color="auto"/>
        <w:left w:val="none" w:sz="0" w:space="0" w:color="auto"/>
        <w:bottom w:val="none" w:sz="0" w:space="0" w:color="auto"/>
        <w:right w:val="none" w:sz="0" w:space="0" w:color="auto"/>
      </w:divBdr>
      <w:divsChild>
        <w:div w:id="1764952974">
          <w:marLeft w:val="432"/>
          <w:marRight w:val="0"/>
          <w:marTop w:val="43"/>
          <w:marBottom w:val="0"/>
          <w:divBdr>
            <w:top w:val="none" w:sz="0" w:space="0" w:color="auto"/>
            <w:left w:val="none" w:sz="0" w:space="0" w:color="auto"/>
            <w:bottom w:val="none" w:sz="0" w:space="0" w:color="auto"/>
            <w:right w:val="none" w:sz="0" w:space="0" w:color="auto"/>
          </w:divBdr>
        </w:div>
        <w:div w:id="1853715227">
          <w:marLeft w:val="432"/>
          <w:marRight w:val="0"/>
          <w:marTop w:val="43"/>
          <w:marBottom w:val="0"/>
          <w:divBdr>
            <w:top w:val="none" w:sz="0" w:space="0" w:color="auto"/>
            <w:left w:val="none" w:sz="0" w:space="0" w:color="auto"/>
            <w:bottom w:val="none" w:sz="0" w:space="0" w:color="auto"/>
            <w:right w:val="none" w:sz="0" w:space="0" w:color="auto"/>
          </w:divBdr>
        </w:div>
      </w:divsChild>
    </w:div>
    <w:div w:id="1625235485">
      <w:bodyDiv w:val="1"/>
      <w:marLeft w:val="0"/>
      <w:marRight w:val="0"/>
      <w:marTop w:val="0"/>
      <w:marBottom w:val="0"/>
      <w:divBdr>
        <w:top w:val="none" w:sz="0" w:space="0" w:color="auto"/>
        <w:left w:val="none" w:sz="0" w:space="0" w:color="auto"/>
        <w:bottom w:val="none" w:sz="0" w:space="0" w:color="auto"/>
        <w:right w:val="none" w:sz="0" w:space="0" w:color="auto"/>
      </w:divBdr>
    </w:div>
    <w:div w:id="1630353181">
      <w:bodyDiv w:val="1"/>
      <w:marLeft w:val="0"/>
      <w:marRight w:val="0"/>
      <w:marTop w:val="0"/>
      <w:marBottom w:val="0"/>
      <w:divBdr>
        <w:top w:val="none" w:sz="0" w:space="0" w:color="auto"/>
        <w:left w:val="none" w:sz="0" w:space="0" w:color="auto"/>
        <w:bottom w:val="none" w:sz="0" w:space="0" w:color="auto"/>
        <w:right w:val="none" w:sz="0" w:space="0" w:color="auto"/>
      </w:divBdr>
    </w:div>
    <w:div w:id="1631933544">
      <w:bodyDiv w:val="1"/>
      <w:marLeft w:val="0"/>
      <w:marRight w:val="0"/>
      <w:marTop w:val="0"/>
      <w:marBottom w:val="0"/>
      <w:divBdr>
        <w:top w:val="none" w:sz="0" w:space="0" w:color="auto"/>
        <w:left w:val="none" w:sz="0" w:space="0" w:color="auto"/>
        <w:bottom w:val="none" w:sz="0" w:space="0" w:color="auto"/>
        <w:right w:val="none" w:sz="0" w:space="0" w:color="auto"/>
      </w:divBdr>
    </w:div>
    <w:div w:id="1640108438">
      <w:bodyDiv w:val="1"/>
      <w:marLeft w:val="0"/>
      <w:marRight w:val="0"/>
      <w:marTop w:val="0"/>
      <w:marBottom w:val="0"/>
      <w:divBdr>
        <w:top w:val="none" w:sz="0" w:space="0" w:color="auto"/>
        <w:left w:val="none" w:sz="0" w:space="0" w:color="auto"/>
        <w:bottom w:val="none" w:sz="0" w:space="0" w:color="auto"/>
        <w:right w:val="none" w:sz="0" w:space="0" w:color="auto"/>
      </w:divBdr>
    </w:div>
    <w:div w:id="1641183557">
      <w:bodyDiv w:val="1"/>
      <w:marLeft w:val="0"/>
      <w:marRight w:val="0"/>
      <w:marTop w:val="0"/>
      <w:marBottom w:val="0"/>
      <w:divBdr>
        <w:top w:val="none" w:sz="0" w:space="0" w:color="auto"/>
        <w:left w:val="none" w:sz="0" w:space="0" w:color="auto"/>
        <w:bottom w:val="none" w:sz="0" w:space="0" w:color="auto"/>
        <w:right w:val="none" w:sz="0" w:space="0" w:color="auto"/>
      </w:divBdr>
    </w:div>
    <w:div w:id="1642073785">
      <w:bodyDiv w:val="1"/>
      <w:marLeft w:val="0"/>
      <w:marRight w:val="0"/>
      <w:marTop w:val="0"/>
      <w:marBottom w:val="0"/>
      <w:divBdr>
        <w:top w:val="none" w:sz="0" w:space="0" w:color="auto"/>
        <w:left w:val="none" w:sz="0" w:space="0" w:color="auto"/>
        <w:bottom w:val="none" w:sz="0" w:space="0" w:color="auto"/>
        <w:right w:val="none" w:sz="0" w:space="0" w:color="auto"/>
      </w:divBdr>
    </w:div>
    <w:div w:id="1649168135">
      <w:bodyDiv w:val="1"/>
      <w:marLeft w:val="0"/>
      <w:marRight w:val="0"/>
      <w:marTop w:val="0"/>
      <w:marBottom w:val="0"/>
      <w:divBdr>
        <w:top w:val="none" w:sz="0" w:space="0" w:color="auto"/>
        <w:left w:val="none" w:sz="0" w:space="0" w:color="auto"/>
        <w:bottom w:val="none" w:sz="0" w:space="0" w:color="auto"/>
        <w:right w:val="none" w:sz="0" w:space="0" w:color="auto"/>
      </w:divBdr>
    </w:div>
    <w:div w:id="1650668224">
      <w:bodyDiv w:val="1"/>
      <w:marLeft w:val="0"/>
      <w:marRight w:val="0"/>
      <w:marTop w:val="0"/>
      <w:marBottom w:val="0"/>
      <w:divBdr>
        <w:top w:val="none" w:sz="0" w:space="0" w:color="auto"/>
        <w:left w:val="none" w:sz="0" w:space="0" w:color="auto"/>
        <w:bottom w:val="none" w:sz="0" w:space="0" w:color="auto"/>
        <w:right w:val="none" w:sz="0" w:space="0" w:color="auto"/>
      </w:divBdr>
      <w:divsChild>
        <w:div w:id="745415143">
          <w:marLeft w:val="0"/>
          <w:marRight w:val="0"/>
          <w:marTop w:val="0"/>
          <w:marBottom w:val="0"/>
          <w:divBdr>
            <w:top w:val="none" w:sz="0" w:space="0" w:color="auto"/>
            <w:left w:val="none" w:sz="0" w:space="0" w:color="auto"/>
            <w:bottom w:val="none" w:sz="0" w:space="0" w:color="auto"/>
            <w:right w:val="none" w:sz="0" w:space="0" w:color="auto"/>
          </w:divBdr>
        </w:div>
        <w:div w:id="538665666">
          <w:marLeft w:val="0"/>
          <w:marRight w:val="0"/>
          <w:marTop w:val="0"/>
          <w:marBottom w:val="0"/>
          <w:divBdr>
            <w:top w:val="none" w:sz="0" w:space="0" w:color="auto"/>
            <w:left w:val="none" w:sz="0" w:space="0" w:color="auto"/>
            <w:bottom w:val="none" w:sz="0" w:space="0" w:color="auto"/>
            <w:right w:val="none" w:sz="0" w:space="0" w:color="auto"/>
          </w:divBdr>
        </w:div>
        <w:div w:id="1523976058">
          <w:marLeft w:val="0"/>
          <w:marRight w:val="0"/>
          <w:marTop w:val="0"/>
          <w:marBottom w:val="0"/>
          <w:divBdr>
            <w:top w:val="none" w:sz="0" w:space="0" w:color="auto"/>
            <w:left w:val="none" w:sz="0" w:space="0" w:color="auto"/>
            <w:bottom w:val="none" w:sz="0" w:space="0" w:color="auto"/>
            <w:right w:val="none" w:sz="0" w:space="0" w:color="auto"/>
          </w:divBdr>
        </w:div>
      </w:divsChild>
    </w:div>
    <w:div w:id="1667438741">
      <w:bodyDiv w:val="1"/>
      <w:marLeft w:val="0"/>
      <w:marRight w:val="0"/>
      <w:marTop w:val="0"/>
      <w:marBottom w:val="0"/>
      <w:divBdr>
        <w:top w:val="none" w:sz="0" w:space="0" w:color="auto"/>
        <w:left w:val="none" w:sz="0" w:space="0" w:color="auto"/>
        <w:bottom w:val="none" w:sz="0" w:space="0" w:color="auto"/>
        <w:right w:val="none" w:sz="0" w:space="0" w:color="auto"/>
      </w:divBdr>
    </w:div>
    <w:div w:id="1677879033">
      <w:bodyDiv w:val="1"/>
      <w:marLeft w:val="0"/>
      <w:marRight w:val="0"/>
      <w:marTop w:val="0"/>
      <w:marBottom w:val="0"/>
      <w:divBdr>
        <w:top w:val="none" w:sz="0" w:space="0" w:color="auto"/>
        <w:left w:val="none" w:sz="0" w:space="0" w:color="auto"/>
        <w:bottom w:val="none" w:sz="0" w:space="0" w:color="auto"/>
        <w:right w:val="none" w:sz="0" w:space="0" w:color="auto"/>
      </w:divBdr>
    </w:div>
    <w:div w:id="1681082274">
      <w:bodyDiv w:val="1"/>
      <w:marLeft w:val="0"/>
      <w:marRight w:val="0"/>
      <w:marTop w:val="0"/>
      <w:marBottom w:val="0"/>
      <w:divBdr>
        <w:top w:val="none" w:sz="0" w:space="0" w:color="auto"/>
        <w:left w:val="none" w:sz="0" w:space="0" w:color="auto"/>
        <w:bottom w:val="none" w:sz="0" w:space="0" w:color="auto"/>
        <w:right w:val="none" w:sz="0" w:space="0" w:color="auto"/>
      </w:divBdr>
    </w:div>
    <w:div w:id="1683238640">
      <w:bodyDiv w:val="1"/>
      <w:marLeft w:val="0"/>
      <w:marRight w:val="0"/>
      <w:marTop w:val="0"/>
      <w:marBottom w:val="0"/>
      <w:divBdr>
        <w:top w:val="none" w:sz="0" w:space="0" w:color="auto"/>
        <w:left w:val="none" w:sz="0" w:space="0" w:color="auto"/>
        <w:bottom w:val="none" w:sz="0" w:space="0" w:color="auto"/>
        <w:right w:val="none" w:sz="0" w:space="0" w:color="auto"/>
      </w:divBdr>
    </w:div>
    <w:div w:id="1687369912">
      <w:bodyDiv w:val="1"/>
      <w:marLeft w:val="0"/>
      <w:marRight w:val="0"/>
      <w:marTop w:val="0"/>
      <w:marBottom w:val="0"/>
      <w:divBdr>
        <w:top w:val="none" w:sz="0" w:space="0" w:color="auto"/>
        <w:left w:val="none" w:sz="0" w:space="0" w:color="auto"/>
        <w:bottom w:val="none" w:sz="0" w:space="0" w:color="auto"/>
        <w:right w:val="none" w:sz="0" w:space="0" w:color="auto"/>
      </w:divBdr>
    </w:div>
    <w:div w:id="1690566795">
      <w:bodyDiv w:val="1"/>
      <w:marLeft w:val="0"/>
      <w:marRight w:val="0"/>
      <w:marTop w:val="0"/>
      <w:marBottom w:val="0"/>
      <w:divBdr>
        <w:top w:val="none" w:sz="0" w:space="0" w:color="auto"/>
        <w:left w:val="none" w:sz="0" w:space="0" w:color="auto"/>
        <w:bottom w:val="none" w:sz="0" w:space="0" w:color="auto"/>
        <w:right w:val="none" w:sz="0" w:space="0" w:color="auto"/>
      </w:divBdr>
    </w:div>
    <w:div w:id="1691713087">
      <w:bodyDiv w:val="1"/>
      <w:marLeft w:val="0"/>
      <w:marRight w:val="0"/>
      <w:marTop w:val="0"/>
      <w:marBottom w:val="0"/>
      <w:divBdr>
        <w:top w:val="none" w:sz="0" w:space="0" w:color="auto"/>
        <w:left w:val="none" w:sz="0" w:space="0" w:color="auto"/>
        <w:bottom w:val="none" w:sz="0" w:space="0" w:color="auto"/>
        <w:right w:val="none" w:sz="0" w:space="0" w:color="auto"/>
      </w:divBdr>
      <w:divsChild>
        <w:div w:id="721248983">
          <w:marLeft w:val="0"/>
          <w:marRight w:val="0"/>
          <w:marTop w:val="0"/>
          <w:marBottom w:val="0"/>
          <w:divBdr>
            <w:top w:val="none" w:sz="0" w:space="0" w:color="auto"/>
            <w:left w:val="none" w:sz="0" w:space="0" w:color="auto"/>
            <w:bottom w:val="none" w:sz="0" w:space="0" w:color="auto"/>
            <w:right w:val="none" w:sz="0" w:space="0" w:color="auto"/>
          </w:divBdr>
        </w:div>
        <w:div w:id="956832831">
          <w:marLeft w:val="0"/>
          <w:marRight w:val="0"/>
          <w:marTop w:val="0"/>
          <w:marBottom w:val="0"/>
          <w:divBdr>
            <w:top w:val="none" w:sz="0" w:space="0" w:color="auto"/>
            <w:left w:val="none" w:sz="0" w:space="0" w:color="auto"/>
            <w:bottom w:val="none" w:sz="0" w:space="0" w:color="auto"/>
            <w:right w:val="none" w:sz="0" w:space="0" w:color="auto"/>
          </w:divBdr>
        </w:div>
      </w:divsChild>
    </w:div>
    <w:div w:id="1693609048">
      <w:bodyDiv w:val="1"/>
      <w:marLeft w:val="0"/>
      <w:marRight w:val="0"/>
      <w:marTop w:val="0"/>
      <w:marBottom w:val="0"/>
      <w:divBdr>
        <w:top w:val="none" w:sz="0" w:space="0" w:color="auto"/>
        <w:left w:val="none" w:sz="0" w:space="0" w:color="auto"/>
        <w:bottom w:val="none" w:sz="0" w:space="0" w:color="auto"/>
        <w:right w:val="none" w:sz="0" w:space="0" w:color="auto"/>
      </w:divBdr>
    </w:div>
    <w:div w:id="1713310734">
      <w:bodyDiv w:val="1"/>
      <w:marLeft w:val="0"/>
      <w:marRight w:val="0"/>
      <w:marTop w:val="0"/>
      <w:marBottom w:val="0"/>
      <w:divBdr>
        <w:top w:val="none" w:sz="0" w:space="0" w:color="auto"/>
        <w:left w:val="none" w:sz="0" w:space="0" w:color="auto"/>
        <w:bottom w:val="none" w:sz="0" w:space="0" w:color="auto"/>
        <w:right w:val="none" w:sz="0" w:space="0" w:color="auto"/>
      </w:divBdr>
    </w:div>
    <w:div w:id="1715807053">
      <w:bodyDiv w:val="1"/>
      <w:marLeft w:val="0"/>
      <w:marRight w:val="0"/>
      <w:marTop w:val="0"/>
      <w:marBottom w:val="0"/>
      <w:divBdr>
        <w:top w:val="none" w:sz="0" w:space="0" w:color="auto"/>
        <w:left w:val="none" w:sz="0" w:space="0" w:color="auto"/>
        <w:bottom w:val="none" w:sz="0" w:space="0" w:color="auto"/>
        <w:right w:val="none" w:sz="0" w:space="0" w:color="auto"/>
      </w:divBdr>
    </w:div>
    <w:div w:id="1720086971">
      <w:bodyDiv w:val="1"/>
      <w:marLeft w:val="0"/>
      <w:marRight w:val="0"/>
      <w:marTop w:val="0"/>
      <w:marBottom w:val="0"/>
      <w:divBdr>
        <w:top w:val="none" w:sz="0" w:space="0" w:color="auto"/>
        <w:left w:val="none" w:sz="0" w:space="0" w:color="auto"/>
        <w:bottom w:val="none" w:sz="0" w:space="0" w:color="auto"/>
        <w:right w:val="none" w:sz="0" w:space="0" w:color="auto"/>
      </w:divBdr>
    </w:div>
    <w:div w:id="1728412898">
      <w:bodyDiv w:val="1"/>
      <w:marLeft w:val="0"/>
      <w:marRight w:val="0"/>
      <w:marTop w:val="0"/>
      <w:marBottom w:val="0"/>
      <w:divBdr>
        <w:top w:val="none" w:sz="0" w:space="0" w:color="auto"/>
        <w:left w:val="none" w:sz="0" w:space="0" w:color="auto"/>
        <w:bottom w:val="none" w:sz="0" w:space="0" w:color="auto"/>
        <w:right w:val="none" w:sz="0" w:space="0" w:color="auto"/>
      </w:divBdr>
    </w:div>
    <w:div w:id="1735078041">
      <w:bodyDiv w:val="1"/>
      <w:marLeft w:val="0"/>
      <w:marRight w:val="0"/>
      <w:marTop w:val="0"/>
      <w:marBottom w:val="0"/>
      <w:divBdr>
        <w:top w:val="none" w:sz="0" w:space="0" w:color="auto"/>
        <w:left w:val="none" w:sz="0" w:space="0" w:color="auto"/>
        <w:bottom w:val="none" w:sz="0" w:space="0" w:color="auto"/>
        <w:right w:val="none" w:sz="0" w:space="0" w:color="auto"/>
      </w:divBdr>
    </w:div>
    <w:div w:id="1740126913">
      <w:bodyDiv w:val="1"/>
      <w:marLeft w:val="0"/>
      <w:marRight w:val="0"/>
      <w:marTop w:val="0"/>
      <w:marBottom w:val="0"/>
      <w:divBdr>
        <w:top w:val="none" w:sz="0" w:space="0" w:color="auto"/>
        <w:left w:val="none" w:sz="0" w:space="0" w:color="auto"/>
        <w:bottom w:val="none" w:sz="0" w:space="0" w:color="auto"/>
        <w:right w:val="none" w:sz="0" w:space="0" w:color="auto"/>
      </w:divBdr>
    </w:div>
    <w:div w:id="1743140887">
      <w:bodyDiv w:val="1"/>
      <w:marLeft w:val="0"/>
      <w:marRight w:val="0"/>
      <w:marTop w:val="0"/>
      <w:marBottom w:val="0"/>
      <w:divBdr>
        <w:top w:val="none" w:sz="0" w:space="0" w:color="auto"/>
        <w:left w:val="none" w:sz="0" w:space="0" w:color="auto"/>
        <w:bottom w:val="none" w:sz="0" w:space="0" w:color="auto"/>
        <w:right w:val="none" w:sz="0" w:space="0" w:color="auto"/>
      </w:divBdr>
    </w:div>
    <w:div w:id="1747024374">
      <w:bodyDiv w:val="1"/>
      <w:marLeft w:val="0"/>
      <w:marRight w:val="0"/>
      <w:marTop w:val="0"/>
      <w:marBottom w:val="0"/>
      <w:divBdr>
        <w:top w:val="none" w:sz="0" w:space="0" w:color="auto"/>
        <w:left w:val="none" w:sz="0" w:space="0" w:color="auto"/>
        <w:bottom w:val="none" w:sz="0" w:space="0" w:color="auto"/>
        <w:right w:val="none" w:sz="0" w:space="0" w:color="auto"/>
      </w:divBdr>
    </w:div>
    <w:div w:id="1747605028">
      <w:bodyDiv w:val="1"/>
      <w:marLeft w:val="0"/>
      <w:marRight w:val="0"/>
      <w:marTop w:val="0"/>
      <w:marBottom w:val="0"/>
      <w:divBdr>
        <w:top w:val="none" w:sz="0" w:space="0" w:color="auto"/>
        <w:left w:val="none" w:sz="0" w:space="0" w:color="auto"/>
        <w:bottom w:val="none" w:sz="0" w:space="0" w:color="auto"/>
        <w:right w:val="none" w:sz="0" w:space="0" w:color="auto"/>
      </w:divBdr>
    </w:div>
    <w:div w:id="1752853496">
      <w:bodyDiv w:val="1"/>
      <w:marLeft w:val="0"/>
      <w:marRight w:val="0"/>
      <w:marTop w:val="0"/>
      <w:marBottom w:val="0"/>
      <w:divBdr>
        <w:top w:val="none" w:sz="0" w:space="0" w:color="auto"/>
        <w:left w:val="none" w:sz="0" w:space="0" w:color="auto"/>
        <w:bottom w:val="none" w:sz="0" w:space="0" w:color="auto"/>
        <w:right w:val="none" w:sz="0" w:space="0" w:color="auto"/>
      </w:divBdr>
    </w:div>
    <w:div w:id="1753311803">
      <w:bodyDiv w:val="1"/>
      <w:marLeft w:val="0"/>
      <w:marRight w:val="0"/>
      <w:marTop w:val="0"/>
      <w:marBottom w:val="0"/>
      <w:divBdr>
        <w:top w:val="none" w:sz="0" w:space="0" w:color="auto"/>
        <w:left w:val="none" w:sz="0" w:space="0" w:color="auto"/>
        <w:bottom w:val="none" w:sz="0" w:space="0" w:color="auto"/>
        <w:right w:val="none" w:sz="0" w:space="0" w:color="auto"/>
      </w:divBdr>
    </w:div>
    <w:div w:id="1765418721">
      <w:bodyDiv w:val="1"/>
      <w:marLeft w:val="0"/>
      <w:marRight w:val="0"/>
      <w:marTop w:val="0"/>
      <w:marBottom w:val="0"/>
      <w:divBdr>
        <w:top w:val="none" w:sz="0" w:space="0" w:color="auto"/>
        <w:left w:val="none" w:sz="0" w:space="0" w:color="auto"/>
        <w:bottom w:val="none" w:sz="0" w:space="0" w:color="auto"/>
        <w:right w:val="none" w:sz="0" w:space="0" w:color="auto"/>
      </w:divBdr>
    </w:div>
    <w:div w:id="1765491427">
      <w:bodyDiv w:val="1"/>
      <w:marLeft w:val="0"/>
      <w:marRight w:val="0"/>
      <w:marTop w:val="0"/>
      <w:marBottom w:val="0"/>
      <w:divBdr>
        <w:top w:val="none" w:sz="0" w:space="0" w:color="auto"/>
        <w:left w:val="none" w:sz="0" w:space="0" w:color="auto"/>
        <w:bottom w:val="none" w:sz="0" w:space="0" w:color="auto"/>
        <w:right w:val="none" w:sz="0" w:space="0" w:color="auto"/>
      </w:divBdr>
    </w:div>
    <w:div w:id="1773091251">
      <w:bodyDiv w:val="1"/>
      <w:marLeft w:val="0"/>
      <w:marRight w:val="0"/>
      <w:marTop w:val="0"/>
      <w:marBottom w:val="0"/>
      <w:divBdr>
        <w:top w:val="none" w:sz="0" w:space="0" w:color="auto"/>
        <w:left w:val="none" w:sz="0" w:space="0" w:color="auto"/>
        <w:bottom w:val="none" w:sz="0" w:space="0" w:color="auto"/>
        <w:right w:val="none" w:sz="0" w:space="0" w:color="auto"/>
      </w:divBdr>
      <w:divsChild>
        <w:div w:id="2126921684">
          <w:marLeft w:val="0"/>
          <w:marRight w:val="0"/>
          <w:marTop w:val="0"/>
          <w:marBottom w:val="0"/>
          <w:divBdr>
            <w:top w:val="none" w:sz="0" w:space="0" w:color="auto"/>
            <w:left w:val="none" w:sz="0" w:space="0" w:color="auto"/>
            <w:bottom w:val="none" w:sz="0" w:space="0" w:color="auto"/>
            <w:right w:val="none" w:sz="0" w:space="0" w:color="auto"/>
          </w:divBdr>
        </w:div>
        <w:div w:id="1007945909">
          <w:marLeft w:val="0"/>
          <w:marRight w:val="0"/>
          <w:marTop w:val="0"/>
          <w:marBottom w:val="0"/>
          <w:divBdr>
            <w:top w:val="none" w:sz="0" w:space="0" w:color="auto"/>
            <w:left w:val="none" w:sz="0" w:space="0" w:color="auto"/>
            <w:bottom w:val="none" w:sz="0" w:space="0" w:color="auto"/>
            <w:right w:val="none" w:sz="0" w:space="0" w:color="auto"/>
          </w:divBdr>
        </w:div>
        <w:div w:id="340132360">
          <w:marLeft w:val="0"/>
          <w:marRight w:val="0"/>
          <w:marTop w:val="0"/>
          <w:marBottom w:val="0"/>
          <w:divBdr>
            <w:top w:val="none" w:sz="0" w:space="0" w:color="auto"/>
            <w:left w:val="none" w:sz="0" w:space="0" w:color="auto"/>
            <w:bottom w:val="none" w:sz="0" w:space="0" w:color="auto"/>
            <w:right w:val="none" w:sz="0" w:space="0" w:color="auto"/>
          </w:divBdr>
        </w:div>
        <w:div w:id="1718506774">
          <w:marLeft w:val="0"/>
          <w:marRight w:val="0"/>
          <w:marTop w:val="0"/>
          <w:marBottom w:val="0"/>
          <w:divBdr>
            <w:top w:val="none" w:sz="0" w:space="0" w:color="auto"/>
            <w:left w:val="none" w:sz="0" w:space="0" w:color="auto"/>
            <w:bottom w:val="none" w:sz="0" w:space="0" w:color="auto"/>
            <w:right w:val="none" w:sz="0" w:space="0" w:color="auto"/>
          </w:divBdr>
        </w:div>
        <w:div w:id="1155757532">
          <w:marLeft w:val="0"/>
          <w:marRight w:val="0"/>
          <w:marTop w:val="0"/>
          <w:marBottom w:val="0"/>
          <w:divBdr>
            <w:top w:val="none" w:sz="0" w:space="0" w:color="auto"/>
            <w:left w:val="none" w:sz="0" w:space="0" w:color="auto"/>
            <w:bottom w:val="none" w:sz="0" w:space="0" w:color="auto"/>
            <w:right w:val="none" w:sz="0" w:space="0" w:color="auto"/>
          </w:divBdr>
        </w:div>
        <w:div w:id="526141948">
          <w:marLeft w:val="0"/>
          <w:marRight w:val="0"/>
          <w:marTop w:val="0"/>
          <w:marBottom w:val="0"/>
          <w:divBdr>
            <w:top w:val="none" w:sz="0" w:space="0" w:color="auto"/>
            <w:left w:val="none" w:sz="0" w:space="0" w:color="auto"/>
            <w:bottom w:val="none" w:sz="0" w:space="0" w:color="auto"/>
            <w:right w:val="none" w:sz="0" w:space="0" w:color="auto"/>
          </w:divBdr>
        </w:div>
      </w:divsChild>
    </w:div>
    <w:div w:id="1793860792">
      <w:bodyDiv w:val="1"/>
      <w:marLeft w:val="0"/>
      <w:marRight w:val="0"/>
      <w:marTop w:val="0"/>
      <w:marBottom w:val="0"/>
      <w:divBdr>
        <w:top w:val="none" w:sz="0" w:space="0" w:color="auto"/>
        <w:left w:val="none" w:sz="0" w:space="0" w:color="auto"/>
        <w:bottom w:val="none" w:sz="0" w:space="0" w:color="auto"/>
        <w:right w:val="none" w:sz="0" w:space="0" w:color="auto"/>
      </w:divBdr>
      <w:divsChild>
        <w:div w:id="1433862580">
          <w:marLeft w:val="547"/>
          <w:marRight w:val="0"/>
          <w:marTop w:val="0"/>
          <w:marBottom w:val="0"/>
          <w:divBdr>
            <w:top w:val="none" w:sz="0" w:space="0" w:color="auto"/>
            <w:left w:val="none" w:sz="0" w:space="0" w:color="auto"/>
            <w:bottom w:val="none" w:sz="0" w:space="0" w:color="auto"/>
            <w:right w:val="none" w:sz="0" w:space="0" w:color="auto"/>
          </w:divBdr>
        </w:div>
      </w:divsChild>
    </w:div>
    <w:div w:id="1799758206">
      <w:bodyDiv w:val="1"/>
      <w:marLeft w:val="0"/>
      <w:marRight w:val="0"/>
      <w:marTop w:val="0"/>
      <w:marBottom w:val="0"/>
      <w:divBdr>
        <w:top w:val="none" w:sz="0" w:space="0" w:color="auto"/>
        <w:left w:val="none" w:sz="0" w:space="0" w:color="auto"/>
        <w:bottom w:val="none" w:sz="0" w:space="0" w:color="auto"/>
        <w:right w:val="none" w:sz="0" w:space="0" w:color="auto"/>
      </w:divBdr>
      <w:divsChild>
        <w:div w:id="1036925321">
          <w:marLeft w:val="432"/>
          <w:marRight w:val="0"/>
          <w:marTop w:val="43"/>
          <w:marBottom w:val="0"/>
          <w:divBdr>
            <w:top w:val="none" w:sz="0" w:space="0" w:color="auto"/>
            <w:left w:val="none" w:sz="0" w:space="0" w:color="auto"/>
            <w:bottom w:val="none" w:sz="0" w:space="0" w:color="auto"/>
            <w:right w:val="none" w:sz="0" w:space="0" w:color="auto"/>
          </w:divBdr>
        </w:div>
        <w:div w:id="1405682488">
          <w:marLeft w:val="432"/>
          <w:marRight w:val="0"/>
          <w:marTop w:val="43"/>
          <w:marBottom w:val="0"/>
          <w:divBdr>
            <w:top w:val="none" w:sz="0" w:space="0" w:color="auto"/>
            <w:left w:val="none" w:sz="0" w:space="0" w:color="auto"/>
            <w:bottom w:val="none" w:sz="0" w:space="0" w:color="auto"/>
            <w:right w:val="none" w:sz="0" w:space="0" w:color="auto"/>
          </w:divBdr>
        </w:div>
        <w:div w:id="1528056193">
          <w:marLeft w:val="432"/>
          <w:marRight w:val="0"/>
          <w:marTop w:val="43"/>
          <w:marBottom w:val="0"/>
          <w:divBdr>
            <w:top w:val="none" w:sz="0" w:space="0" w:color="auto"/>
            <w:left w:val="none" w:sz="0" w:space="0" w:color="auto"/>
            <w:bottom w:val="none" w:sz="0" w:space="0" w:color="auto"/>
            <w:right w:val="none" w:sz="0" w:space="0" w:color="auto"/>
          </w:divBdr>
        </w:div>
        <w:div w:id="1537738569">
          <w:marLeft w:val="432"/>
          <w:marRight w:val="0"/>
          <w:marTop w:val="43"/>
          <w:marBottom w:val="0"/>
          <w:divBdr>
            <w:top w:val="none" w:sz="0" w:space="0" w:color="auto"/>
            <w:left w:val="none" w:sz="0" w:space="0" w:color="auto"/>
            <w:bottom w:val="none" w:sz="0" w:space="0" w:color="auto"/>
            <w:right w:val="none" w:sz="0" w:space="0" w:color="auto"/>
          </w:divBdr>
        </w:div>
        <w:div w:id="1557081057">
          <w:marLeft w:val="432"/>
          <w:marRight w:val="0"/>
          <w:marTop w:val="43"/>
          <w:marBottom w:val="0"/>
          <w:divBdr>
            <w:top w:val="none" w:sz="0" w:space="0" w:color="auto"/>
            <w:left w:val="none" w:sz="0" w:space="0" w:color="auto"/>
            <w:bottom w:val="none" w:sz="0" w:space="0" w:color="auto"/>
            <w:right w:val="none" w:sz="0" w:space="0" w:color="auto"/>
          </w:divBdr>
        </w:div>
        <w:div w:id="1689866264">
          <w:marLeft w:val="432"/>
          <w:marRight w:val="0"/>
          <w:marTop w:val="43"/>
          <w:marBottom w:val="0"/>
          <w:divBdr>
            <w:top w:val="none" w:sz="0" w:space="0" w:color="auto"/>
            <w:left w:val="none" w:sz="0" w:space="0" w:color="auto"/>
            <w:bottom w:val="none" w:sz="0" w:space="0" w:color="auto"/>
            <w:right w:val="none" w:sz="0" w:space="0" w:color="auto"/>
          </w:divBdr>
        </w:div>
      </w:divsChild>
    </w:div>
    <w:div w:id="1802384451">
      <w:bodyDiv w:val="1"/>
      <w:marLeft w:val="0"/>
      <w:marRight w:val="0"/>
      <w:marTop w:val="0"/>
      <w:marBottom w:val="0"/>
      <w:divBdr>
        <w:top w:val="none" w:sz="0" w:space="0" w:color="auto"/>
        <w:left w:val="none" w:sz="0" w:space="0" w:color="auto"/>
        <w:bottom w:val="none" w:sz="0" w:space="0" w:color="auto"/>
        <w:right w:val="none" w:sz="0" w:space="0" w:color="auto"/>
      </w:divBdr>
      <w:divsChild>
        <w:div w:id="351149160">
          <w:marLeft w:val="0"/>
          <w:marRight w:val="0"/>
          <w:marTop w:val="0"/>
          <w:marBottom w:val="0"/>
          <w:divBdr>
            <w:top w:val="none" w:sz="0" w:space="0" w:color="auto"/>
            <w:left w:val="none" w:sz="0" w:space="0" w:color="auto"/>
            <w:bottom w:val="none" w:sz="0" w:space="0" w:color="auto"/>
            <w:right w:val="none" w:sz="0" w:space="0" w:color="auto"/>
          </w:divBdr>
        </w:div>
        <w:div w:id="915162861">
          <w:marLeft w:val="0"/>
          <w:marRight w:val="0"/>
          <w:marTop w:val="0"/>
          <w:marBottom w:val="0"/>
          <w:divBdr>
            <w:top w:val="none" w:sz="0" w:space="0" w:color="auto"/>
            <w:left w:val="none" w:sz="0" w:space="0" w:color="auto"/>
            <w:bottom w:val="none" w:sz="0" w:space="0" w:color="auto"/>
            <w:right w:val="none" w:sz="0" w:space="0" w:color="auto"/>
          </w:divBdr>
        </w:div>
        <w:div w:id="1608999118">
          <w:marLeft w:val="0"/>
          <w:marRight w:val="0"/>
          <w:marTop w:val="0"/>
          <w:marBottom w:val="0"/>
          <w:divBdr>
            <w:top w:val="none" w:sz="0" w:space="0" w:color="auto"/>
            <w:left w:val="none" w:sz="0" w:space="0" w:color="auto"/>
            <w:bottom w:val="none" w:sz="0" w:space="0" w:color="auto"/>
            <w:right w:val="none" w:sz="0" w:space="0" w:color="auto"/>
          </w:divBdr>
        </w:div>
        <w:div w:id="1876888920">
          <w:marLeft w:val="0"/>
          <w:marRight w:val="0"/>
          <w:marTop w:val="0"/>
          <w:marBottom w:val="0"/>
          <w:divBdr>
            <w:top w:val="none" w:sz="0" w:space="0" w:color="auto"/>
            <w:left w:val="none" w:sz="0" w:space="0" w:color="auto"/>
            <w:bottom w:val="none" w:sz="0" w:space="0" w:color="auto"/>
            <w:right w:val="none" w:sz="0" w:space="0" w:color="auto"/>
          </w:divBdr>
        </w:div>
      </w:divsChild>
    </w:div>
    <w:div w:id="1807040139">
      <w:bodyDiv w:val="1"/>
      <w:marLeft w:val="0"/>
      <w:marRight w:val="0"/>
      <w:marTop w:val="0"/>
      <w:marBottom w:val="0"/>
      <w:divBdr>
        <w:top w:val="none" w:sz="0" w:space="0" w:color="auto"/>
        <w:left w:val="none" w:sz="0" w:space="0" w:color="auto"/>
        <w:bottom w:val="none" w:sz="0" w:space="0" w:color="auto"/>
        <w:right w:val="none" w:sz="0" w:space="0" w:color="auto"/>
      </w:divBdr>
    </w:div>
    <w:div w:id="1819301969">
      <w:bodyDiv w:val="1"/>
      <w:marLeft w:val="0"/>
      <w:marRight w:val="0"/>
      <w:marTop w:val="0"/>
      <w:marBottom w:val="0"/>
      <w:divBdr>
        <w:top w:val="none" w:sz="0" w:space="0" w:color="auto"/>
        <w:left w:val="none" w:sz="0" w:space="0" w:color="auto"/>
        <w:bottom w:val="none" w:sz="0" w:space="0" w:color="auto"/>
        <w:right w:val="none" w:sz="0" w:space="0" w:color="auto"/>
      </w:divBdr>
    </w:div>
    <w:div w:id="1821195148">
      <w:bodyDiv w:val="1"/>
      <w:marLeft w:val="0"/>
      <w:marRight w:val="0"/>
      <w:marTop w:val="0"/>
      <w:marBottom w:val="0"/>
      <w:divBdr>
        <w:top w:val="none" w:sz="0" w:space="0" w:color="auto"/>
        <w:left w:val="none" w:sz="0" w:space="0" w:color="auto"/>
        <w:bottom w:val="none" w:sz="0" w:space="0" w:color="auto"/>
        <w:right w:val="none" w:sz="0" w:space="0" w:color="auto"/>
      </w:divBdr>
    </w:div>
    <w:div w:id="1824392697">
      <w:bodyDiv w:val="1"/>
      <w:marLeft w:val="0"/>
      <w:marRight w:val="0"/>
      <w:marTop w:val="0"/>
      <w:marBottom w:val="0"/>
      <w:divBdr>
        <w:top w:val="none" w:sz="0" w:space="0" w:color="auto"/>
        <w:left w:val="none" w:sz="0" w:space="0" w:color="auto"/>
        <w:bottom w:val="none" w:sz="0" w:space="0" w:color="auto"/>
        <w:right w:val="none" w:sz="0" w:space="0" w:color="auto"/>
      </w:divBdr>
    </w:div>
    <w:div w:id="1829134624">
      <w:bodyDiv w:val="1"/>
      <w:marLeft w:val="0"/>
      <w:marRight w:val="0"/>
      <w:marTop w:val="0"/>
      <w:marBottom w:val="0"/>
      <w:divBdr>
        <w:top w:val="none" w:sz="0" w:space="0" w:color="auto"/>
        <w:left w:val="none" w:sz="0" w:space="0" w:color="auto"/>
        <w:bottom w:val="none" w:sz="0" w:space="0" w:color="auto"/>
        <w:right w:val="none" w:sz="0" w:space="0" w:color="auto"/>
      </w:divBdr>
    </w:div>
    <w:div w:id="1829861825">
      <w:bodyDiv w:val="1"/>
      <w:marLeft w:val="0"/>
      <w:marRight w:val="0"/>
      <w:marTop w:val="0"/>
      <w:marBottom w:val="0"/>
      <w:divBdr>
        <w:top w:val="none" w:sz="0" w:space="0" w:color="auto"/>
        <w:left w:val="none" w:sz="0" w:space="0" w:color="auto"/>
        <w:bottom w:val="none" w:sz="0" w:space="0" w:color="auto"/>
        <w:right w:val="none" w:sz="0" w:space="0" w:color="auto"/>
      </w:divBdr>
    </w:div>
    <w:div w:id="1832864150">
      <w:bodyDiv w:val="1"/>
      <w:marLeft w:val="0"/>
      <w:marRight w:val="0"/>
      <w:marTop w:val="0"/>
      <w:marBottom w:val="0"/>
      <w:divBdr>
        <w:top w:val="none" w:sz="0" w:space="0" w:color="auto"/>
        <w:left w:val="none" w:sz="0" w:space="0" w:color="auto"/>
        <w:bottom w:val="none" w:sz="0" w:space="0" w:color="auto"/>
        <w:right w:val="none" w:sz="0" w:space="0" w:color="auto"/>
      </w:divBdr>
    </w:div>
    <w:div w:id="1833250301">
      <w:bodyDiv w:val="1"/>
      <w:marLeft w:val="0"/>
      <w:marRight w:val="0"/>
      <w:marTop w:val="0"/>
      <w:marBottom w:val="0"/>
      <w:divBdr>
        <w:top w:val="none" w:sz="0" w:space="0" w:color="auto"/>
        <w:left w:val="none" w:sz="0" w:space="0" w:color="auto"/>
        <w:bottom w:val="none" w:sz="0" w:space="0" w:color="auto"/>
        <w:right w:val="none" w:sz="0" w:space="0" w:color="auto"/>
      </w:divBdr>
      <w:divsChild>
        <w:div w:id="185607678">
          <w:marLeft w:val="0"/>
          <w:marRight w:val="0"/>
          <w:marTop w:val="0"/>
          <w:marBottom w:val="0"/>
          <w:divBdr>
            <w:top w:val="none" w:sz="0" w:space="0" w:color="auto"/>
            <w:left w:val="none" w:sz="0" w:space="0" w:color="auto"/>
            <w:bottom w:val="none" w:sz="0" w:space="0" w:color="auto"/>
            <w:right w:val="none" w:sz="0" w:space="0" w:color="auto"/>
          </w:divBdr>
        </w:div>
        <w:div w:id="462308453">
          <w:marLeft w:val="0"/>
          <w:marRight w:val="0"/>
          <w:marTop w:val="0"/>
          <w:marBottom w:val="0"/>
          <w:divBdr>
            <w:top w:val="none" w:sz="0" w:space="0" w:color="auto"/>
            <w:left w:val="none" w:sz="0" w:space="0" w:color="auto"/>
            <w:bottom w:val="none" w:sz="0" w:space="0" w:color="auto"/>
            <w:right w:val="none" w:sz="0" w:space="0" w:color="auto"/>
          </w:divBdr>
        </w:div>
        <w:div w:id="485442509">
          <w:marLeft w:val="0"/>
          <w:marRight w:val="0"/>
          <w:marTop w:val="0"/>
          <w:marBottom w:val="0"/>
          <w:divBdr>
            <w:top w:val="none" w:sz="0" w:space="0" w:color="auto"/>
            <w:left w:val="none" w:sz="0" w:space="0" w:color="auto"/>
            <w:bottom w:val="none" w:sz="0" w:space="0" w:color="auto"/>
            <w:right w:val="none" w:sz="0" w:space="0" w:color="auto"/>
          </w:divBdr>
        </w:div>
        <w:div w:id="717508803">
          <w:marLeft w:val="0"/>
          <w:marRight w:val="0"/>
          <w:marTop w:val="0"/>
          <w:marBottom w:val="0"/>
          <w:divBdr>
            <w:top w:val="none" w:sz="0" w:space="0" w:color="auto"/>
            <w:left w:val="none" w:sz="0" w:space="0" w:color="auto"/>
            <w:bottom w:val="none" w:sz="0" w:space="0" w:color="auto"/>
            <w:right w:val="none" w:sz="0" w:space="0" w:color="auto"/>
          </w:divBdr>
        </w:div>
        <w:div w:id="776213038">
          <w:marLeft w:val="0"/>
          <w:marRight w:val="0"/>
          <w:marTop w:val="0"/>
          <w:marBottom w:val="0"/>
          <w:divBdr>
            <w:top w:val="none" w:sz="0" w:space="0" w:color="auto"/>
            <w:left w:val="none" w:sz="0" w:space="0" w:color="auto"/>
            <w:bottom w:val="none" w:sz="0" w:space="0" w:color="auto"/>
            <w:right w:val="none" w:sz="0" w:space="0" w:color="auto"/>
          </w:divBdr>
        </w:div>
        <w:div w:id="1710259843">
          <w:marLeft w:val="0"/>
          <w:marRight w:val="0"/>
          <w:marTop w:val="0"/>
          <w:marBottom w:val="0"/>
          <w:divBdr>
            <w:top w:val="none" w:sz="0" w:space="0" w:color="auto"/>
            <w:left w:val="none" w:sz="0" w:space="0" w:color="auto"/>
            <w:bottom w:val="none" w:sz="0" w:space="0" w:color="auto"/>
            <w:right w:val="none" w:sz="0" w:space="0" w:color="auto"/>
          </w:divBdr>
        </w:div>
        <w:div w:id="2066374776">
          <w:marLeft w:val="0"/>
          <w:marRight w:val="0"/>
          <w:marTop w:val="0"/>
          <w:marBottom w:val="0"/>
          <w:divBdr>
            <w:top w:val="none" w:sz="0" w:space="0" w:color="auto"/>
            <w:left w:val="none" w:sz="0" w:space="0" w:color="auto"/>
            <w:bottom w:val="none" w:sz="0" w:space="0" w:color="auto"/>
            <w:right w:val="none" w:sz="0" w:space="0" w:color="auto"/>
          </w:divBdr>
        </w:div>
      </w:divsChild>
    </w:div>
    <w:div w:id="1837913289">
      <w:bodyDiv w:val="1"/>
      <w:marLeft w:val="0"/>
      <w:marRight w:val="0"/>
      <w:marTop w:val="0"/>
      <w:marBottom w:val="0"/>
      <w:divBdr>
        <w:top w:val="none" w:sz="0" w:space="0" w:color="auto"/>
        <w:left w:val="none" w:sz="0" w:space="0" w:color="auto"/>
        <w:bottom w:val="none" w:sz="0" w:space="0" w:color="auto"/>
        <w:right w:val="none" w:sz="0" w:space="0" w:color="auto"/>
      </w:divBdr>
    </w:div>
    <w:div w:id="1838497539">
      <w:bodyDiv w:val="1"/>
      <w:marLeft w:val="0"/>
      <w:marRight w:val="0"/>
      <w:marTop w:val="0"/>
      <w:marBottom w:val="0"/>
      <w:divBdr>
        <w:top w:val="none" w:sz="0" w:space="0" w:color="auto"/>
        <w:left w:val="none" w:sz="0" w:space="0" w:color="auto"/>
        <w:bottom w:val="none" w:sz="0" w:space="0" w:color="auto"/>
        <w:right w:val="none" w:sz="0" w:space="0" w:color="auto"/>
      </w:divBdr>
    </w:div>
    <w:div w:id="1839924546">
      <w:bodyDiv w:val="1"/>
      <w:marLeft w:val="0"/>
      <w:marRight w:val="0"/>
      <w:marTop w:val="0"/>
      <w:marBottom w:val="0"/>
      <w:divBdr>
        <w:top w:val="none" w:sz="0" w:space="0" w:color="auto"/>
        <w:left w:val="none" w:sz="0" w:space="0" w:color="auto"/>
        <w:bottom w:val="none" w:sz="0" w:space="0" w:color="auto"/>
        <w:right w:val="none" w:sz="0" w:space="0" w:color="auto"/>
      </w:divBdr>
    </w:div>
    <w:div w:id="1839928070">
      <w:bodyDiv w:val="1"/>
      <w:marLeft w:val="0"/>
      <w:marRight w:val="0"/>
      <w:marTop w:val="0"/>
      <w:marBottom w:val="0"/>
      <w:divBdr>
        <w:top w:val="none" w:sz="0" w:space="0" w:color="auto"/>
        <w:left w:val="none" w:sz="0" w:space="0" w:color="auto"/>
        <w:bottom w:val="none" w:sz="0" w:space="0" w:color="auto"/>
        <w:right w:val="none" w:sz="0" w:space="0" w:color="auto"/>
      </w:divBdr>
    </w:div>
    <w:div w:id="1841844371">
      <w:bodyDiv w:val="1"/>
      <w:marLeft w:val="0"/>
      <w:marRight w:val="0"/>
      <w:marTop w:val="0"/>
      <w:marBottom w:val="0"/>
      <w:divBdr>
        <w:top w:val="none" w:sz="0" w:space="0" w:color="auto"/>
        <w:left w:val="none" w:sz="0" w:space="0" w:color="auto"/>
        <w:bottom w:val="none" w:sz="0" w:space="0" w:color="auto"/>
        <w:right w:val="none" w:sz="0" w:space="0" w:color="auto"/>
      </w:divBdr>
      <w:divsChild>
        <w:div w:id="1313831590">
          <w:marLeft w:val="547"/>
          <w:marRight w:val="0"/>
          <w:marTop w:val="0"/>
          <w:marBottom w:val="0"/>
          <w:divBdr>
            <w:top w:val="none" w:sz="0" w:space="0" w:color="auto"/>
            <w:left w:val="none" w:sz="0" w:space="0" w:color="auto"/>
            <w:bottom w:val="none" w:sz="0" w:space="0" w:color="auto"/>
            <w:right w:val="none" w:sz="0" w:space="0" w:color="auto"/>
          </w:divBdr>
        </w:div>
      </w:divsChild>
    </w:div>
    <w:div w:id="1845166272">
      <w:bodyDiv w:val="1"/>
      <w:marLeft w:val="0"/>
      <w:marRight w:val="0"/>
      <w:marTop w:val="0"/>
      <w:marBottom w:val="0"/>
      <w:divBdr>
        <w:top w:val="none" w:sz="0" w:space="0" w:color="auto"/>
        <w:left w:val="none" w:sz="0" w:space="0" w:color="auto"/>
        <w:bottom w:val="none" w:sz="0" w:space="0" w:color="auto"/>
        <w:right w:val="none" w:sz="0" w:space="0" w:color="auto"/>
      </w:divBdr>
      <w:divsChild>
        <w:div w:id="1260872558">
          <w:marLeft w:val="0"/>
          <w:marRight w:val="0"/>
          <w:marTop w:val="0"/>
          <w:marBottom w:val="0"/>
          <w:divBdr>
            <w:top w:val="none" w:sz="0" w:space="0" w:color="auto"/>
            <w:left w:val="none" w:sz="0" w:space="0" w:color="auto"/>
            <w:bottom w:val="none" w:sz="0" w:space="0" w:color="auto"/>
            <w:right w:val="none" w:sz="0" w:space="0" w:color="auto"/>
          </w:divBdr>
        </w:div>
        <w:div w:id="101000694">
          <w:marLeft w:val="0"/>
          <w:marRight w:val="0"/>
          <w:marTop w:val="0"/>
          <w:marBottom w:val="0"/>
          <w:divBdr>
            <w:top w:val="none" w:sz="0" w:space="0" w:color="auto"/>
            <w:left w:val="none" w:sz="0" w:space="0" w:color="auto"/>
            <w:bottom w:val="none" w:sz="0" w:space="0" w:color="auto"/>
            <w:right w:val="none" w:sz="0" w:space="0" w:color="auto"/>
          </w:divBdr>
        </w:div>
        <w:div w:id="1569269666">
          <w:marLeft w:val="0"/>
          <w:marRight w:val="0"/>
          <w:marTop w:val="0"/>
          <w:marBottom w:val="0"/>
          <w:divBdr>
            <w:top w:val="none" w:sz="0" w:space="0" w:color="auto"/>
            <w:left w:val="none" w:sz="0" w:space="0" w:color="auto"/>
            <w:bottom w:val="none" w:sz="0" w:space="0" w:color="auto"/>
            <w:right w:val="none" w:sz="0" w:space="0" w:color="auto"/>
          </w:divBdr>
        </w:div>
        <w:div w:id="312755131">
          <w:marLeft w:val="0"/>
          <w:marRight w:val="0"/>
          <w:marTop w:val="0"/>
          <w:marBottom w:val="0"/>
          <w:divBdr>
            <w:top w:val="none" w:sz="0" w:space="0" w:color="auto"/>
            <w:left w:val="none" w:sz="0" w:space="0" w:color="auto"/>
            <w:bottom w:val="none" w:sz="0" w:space="0" w:color="auto"/>
            <w:right w:val="none" w:sz="0" w:space="0" w:color="auto"/>
          </w:divBdr>
        </w:div>
        <w:div w:id="2094232914">
          <w:marLeft w:val="0"/>
          <w:marRight w:val="0"/>
          <w:marTop w:val="0"/>
          <w:marBottom w:val="0"/>
          <w:divBdr>
            <w:top w:val="none" w:sz="0" w:space="0" w:color="auto"/>
            <w:left w:val="none" w:sz="0" w:space="0" w:color="auto"/>
            <w:bottom w:val="none" w:sz="0" w:space="0" w:color="auto"/>
            <w:right w:val="none" w:sz="0" w:space="0" w:color="auto"/>
          </w:divBdr>
        </w:div>
      </w:divsChild>
    </w:div>
    <w:div w:id="1845238814">
      <w:bodyDiv w:val="1"/>
      <w:marLeft w:val="0"/>
      <w:marRight w:val="0"/>
      <w:marTop w:val="0"/>
      <w:marBottom w:val="0"/>
      <w:divBdr>
        <w:top w:val="none" w:sz="0" w:space="0" w:color="auto"/>
        <w:left w:val="none" w:sz="0" w:space="0" w:color="auto"/>
        <w:bottom w:val="none" w:sz="0" w:space="0" w:color="auto"/>
        <w:right w:val="none" w:sz="0" w:space="0" w:color="auto"/>
      </w:divBdr>
    </w:div>
    <w:div w:id="1849129099">
      <w:bodyDiv w:val="1"/>
      <w:marLeft w:val="0"/>
      <w:marRight w:val="0"/>
      <w:marTop w:val="0"/>
      <w:marBottom w:val="0"/>
      <w:divBdr>
        <w:top w:val="none" w:sz="0" w:space="0" w:color="auto"/>
        <w:left w:val="none" w:sz="0" w:space="0" w:color="auto"/>
        <w:bottom w:val="none" w:sz="0" w:space="0" w:color="auto"/>
        <w:right w:val="none" w:sz="0" w:space="0" w:color="auto"/>
      </w:divBdr>
    </w:div>
    <w:div w:id="1850413769">
      <w:bodyDiv w:val="1"/>
      <w:marLeft w:val="0"/>
      <w:marRight w:val="0"/>
      <w:marTop w:val="0"/>
      <w:marBottom w:val="0"/>
      <w:divBdr>
        <w:top w:val="none" w:sz="0" w:space="0" w:color="auto"/>
        <w:left w:val="none" w:sz="0" w:space="0" w:color="auto"/>
        <w:bottom w:val="none" w:sz="0" w:space="0" w:color="auto"/>
        <w:right w:val="none" w:sz="0" w:space="0" w:color="auto"/>
      </w:divBdr>
    </w:div>
    <w:div w:id="1863131638">
      <w:bodyDiv w:val="1"/>
      <w:marLeft w:val="0"/>
      <w:marRight w:val="0"/>
      <w:marTop w:val="0"/>
      <w:marBottom w:val="0"/>
      <w:divBdr>
        <w:top w:val="none" w:sz="0" w:space="0" w:color="auto"/>
        <w:left w:val="none" w:sz="0" w:space="0" w:color="auto"/>
        <w:bottom w:val="none" w:sz="0" w:space="0" w:color="auto"/>
        <w:right w:val="none" w:sz="0" w:space="0" w:color="auto"/>
      </w:divBdr>
    </w:div>
    <w:div w:id="1864053756">
      <w:bodyDiv w:val="1"/>
      <w:marLeft w:val="0"/>
      <w:marRight w:val="0"/>
      <w:marTop w:val="0"/>
      <w:marBottom w:val="0"/>
      <w:divBdr>
        <w:top w:val="none" w:sz="0" w:space="0" w:color="auto"/>
        <w:left w:val="none" w:sz="0" w:space="0" w:color="auto"/>
        <w:bottom w:val="none" w:sz="0" w:space="0" w:color="auto"/>
        <w:right w:val="none" w:sz="0" w:space="0" w:color="auto"/>
      </w:divBdr>
    </w:div>
    <w:div w:id="1880126009">
      <w:bodyDiv w:val="1"/>
      <w:marLeft w:val="0"/>
      <w:marRight w:val="0"/>
      <w:marTop w:val="0"/>
      <w:marBottom w:val="0"/>
      <w:divBdr>
        <w:top w:val="none" w:sz="0" w:space="0" w:color="auto"/>
        <w:left w:val="none" w:sz="0" w:space="0" w:color="auto"/>
        <w:bottom w:val="none" w:sz="0" w:space="0" w:color="auto"/>
        <w:right w:val="none" w:sz="0" w:space="0" w:color="auto"/>
      </w:divBdr>
      <w:divsChild>
        <w:div w:id="1151676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2087289">
      <w:bodyDiv w:val="1"/>
      <w:marLeft w:val="0"/>
      <w:marRight w:val="0"/>
      <w:marTop w:val="0"/>
      <w:marBottom w:val="0"/>
      <w:divBdr>
        <w:top w:val="none" w:sz="0" w:space="0" w:color="auto"/>
        <w:left w:val="none" w:sz="0" w:space="0" w:color="auto"/>
        <w:bottom w:val="none" w:sz="0" w:space="0" w:color="auto"/>
        <w:right w:val="none" w:sz="0" w:space="0" w:color="auto"/>
      </w:divBdr>
    </w:div>
    <w:div w:id="1884050633">
      <w:bodyDiv w:val="1"/>
      <w:marLeft w:val="0"/>
      <w:marRight w:val="0"/>
      <w:marTop w:val="0"/>
      <w:marBottom w:val="0"/>
      <w:divBdr>
        <w:top w:val="none" w:sz="0" w:space="0" w:color="auto"/>
        <w:left w:val="none" w:sz="0" w:space="0" w:color="auto"/>
        <w:bottom w:val="none" w:sz="0" w:space="0" w:color="auto"/>
        <w:right w:val="none" w:sz="0" w:space="0" w:color="auto"/>
      </w:divBdr>
    </w:div>
    <w:div w:id="1885751603">
      <w:bodyDiv w:val="1"/>
      <w:marLeft w:val="0"/>
      <w:marRight w:val="0"/>
      <w:marTop w:val="0"/>
      <w:marBottom w:val="0"/>
      <w:divBdr>
        <w:top w:val="none" w:sz="0" w:space="0" w:color="auto"/>
        <w:left w:val="none" w:sz="0" w:space="0" w:color="auto"/>
        <w:bottom w:val="none" w:sz="0" w:space="0" w:color="auto"/>
        <w:right w:val="none" w:sz="0" w:space="0" w:color="auto"/>
      </w:divBdr>
    </w:div>
    <w:div w:id="1886090922">
      <w:bodyDiv w:val="1"/>
      <w:marLeft w:val="0"/>
      <w:marRight w:val="0"/>
      <w:marTop w:val="0"/>
      <w:marBottom w:val="0"/>
      <w:divBdr>
        <w:top w:val="none" w:sz="0" w:space="0" w:color="auto"/>
        <w:left w:val="none" w:sz="0" w:space="0" w:color="auto"/>
        <w:bottom w:val="none" w:sz="0" w:space="0" w:color="auto"/>
        <w:right w:val="none" w:sz="0" w:space="0" w:color="auto"/>
      </w:divBdr>
    </w:div>
    <w:div w:id="1900625047">
      <w:bodyDiv w:val="1"/>
      <w:marLeft w:val="0"/>
      <w:marRight w:val="0"/>
      <w:marTop w:val="0"/>
      <w:marBottom w:val="0"/>
      <w:divBdr>
        <w:top w:val="none" w:sz="0" w:space="0" w:color="auto"/>
        <w:left w:val="none" w:sz="0" w:space="0" w:color="auto"/>
        <w:bottom w:val="none" w:sz="0" w:space="0" w:color="auto"/>
        <w:right w:val="none" w:sz="0" w:space="0" w:color="auto"/>
      </w:divBdr>
    </w:div>
    <w:div w:id="1915160389">
      <w:bodyDiv w:val="1"/>
      <w:marLeft w:val="0"/>
      <w:marRight w:val="0"/>
      <w:marTop w:val="0"/>
      <w:marBottom w:val="0"/>
      <w:divBdr>
        <w:top w:val="none" w:sz="0" w:space="0" w:color="auto"/>
        <w:left w:val="none" w:sz="0" w:space="0" w:color="auto"/>
        <w:bottom w:val="none" w:sz="0" w:space="0" w:color="auto"/>
        <w:right w:val="none" w:sz="0" w:space="0" w:color="auto"/>
      </w:divBdr>
    </w:div>
    <w:div w:id="1915162614">
      <w:bodyDiv w:val="1"/>
      <w:marLeft w:val="0"/>
      <w:marRight w:val="0"/>
      <w:marTop w:val="0"/>
      <w:marBottom w:val="0"/>
      <w:divBdr>
        <w:top w:val="none" w:sz="0" w:space="0" w:color="auto"/>
        <w:left w:val="none" w:sz="0" w:space="0" w:color="auto"/>
        <w:bottom w:val="none" w:sz="0" w:space="0" w:color="auto"/>
        <w:right w:val="none" w:sz="0" w:space="0" w:color="auto"/>
      </w:divBdr>
    </w:div>
    <w:div w:id="1922055882">
      <w:bodyDiv w:val="1"/>
      <w:marLeft w:val="0"/>
      <w:marRight w:val="0"/>
      <w:marTop w:val="0"/>
      <w:marBottom w:val="0"/>
      <w:divBdr>
        <w:top w:val="none" w:sz="0" w:space="0" w:color="auto"/>
        <w:left w:val="none" w:sz="0" w:space="0" w:color="auto"/>
        <w:bottom w:val="none" w:sz="0" w:space="0" w:color="auto"/>
        <w:right w:val="none" w:sz="0" w:space="0" w:color="auto"/>
      </w:divBdr>
      <w:divsChild>
        <w:div w:id="1470325437">
          <w:marLeft w:val="0"/>
          <w:marRight w:val="0"/>
          <w:marTop w:val="0"/>
          <w:marBottom w:val="0"/>
          <w:divBdr>
            <w:top w:val="none" w:sz="0" w:space="0" w:color="auto"/>
            <w:left w:val="none" w:sz="0" w:space="0" w:color="auto"/>
            <w:bottom w:val="none" w:sz="0" w:space="0" w:color="auto"/>
            <w:right w:val="none" w:sz="0" w:space="0" w:color="auto"/>
          </w:divBdr>
        </w:div>
        <w:div w:id="613564343">
          <w:marLeft w:val="0"/>
          <w:marRight w:val="0"/>
          <w:marTop w:val="0"/>
          <w:marBottom w:val="0"/>
          <w:divBdr>
            <w:top w:val="none" w:sz="0" w:space="0" w:color="auto"/>
            <w:left w:val="none" w:sz="0" w:space="0" w:color="auto"/>
            <w:bottom w:val="none" w:sz="0" w:space="0" w:color="auto"/>
            <w:right w:val="none" w:sz="0" w:space="0" w:color="auto"/>
          </w:divBdr>
        </w:div>
        <w:div w:id="1508446317">
          <w:marLeft w:val="0"/>
          <w:marRight w:val="0"/>
          <w:marTop w:val="0"/>
          <w:marBottom w:val="0"/>
          <w:divBdr>
            <w:top w:val="none" w:sz="0" w:space="0" w:color="auto"/>
            <w:left w:val="none" w:sz="0" w:space="0" w:color="auto"/>
            <w:bottom w:val="none" w:sz="0" w:space="0" w:color="auto"/>
            <w:right w:val="none" w:sz="0" w:space="0" w:color="auto"/>
          </w:divBdr>
        </w:div>
        <w:div w:id="959457319">
          <w:marLeft w:val="0"/>
          <w:marRight w:val="0"/>
          <w:marTop w:val="0"/>
          <w:marBottom w:val="0"/>
          <w:divBdr>
            <w:top w:val="none" w:sz="0" w:space="0" w:color="auto"/>
            <w:left w:val="none" w:sz="0" w:space="0" w:color="auto"/>
            <w:bottom w:val="none" w:sz="0" w:space="0" w:color="auto"/>
            <w:right w:val="none" w:sz="0" w:space="0" w:color="auto"/>
          </w:divBdr>
        </w:div>
      </w:divsChild>
    </w:div>
    <w:div w:id="1930580432">
      <w:bodyDiv w:val="1"/>
      <w:marLeft w:val="0"/>
      <w:marRight w:val="0"/>
      <w:marTop w:val="0"/>
      <w:marBottom w:val="0"/>
      <w:divBdr>
        <w:top w:val="none" w:sz="0" w:space="0" w:color="auto"/>
        <w:left w:val="none" w:sz="0" w:space="0" w:color="auto"/>
        <w:bottom w:val="none" w:sz="0" w:space="0" w:color="auto"/>
        <w:right w:val="none" w:sz="0" w:space="0" w:color="auto"/>
      </w:divBdr>
    </w:div>
    <w:div w:id="1943567285">
      <w:bodyDiv w:val="1"/>
      <w:marLeft w:val="0"/>
      <w:marRight w:val="0"/>
      <w:marTop w:val="0"/>
      <w:marBottom w:val="0"/>
      <w:divBdr>
        <w:top w:val="none" w:sz="0" w:space="0" w:color="auto"/>
        <w:left w:val="none" w:sz="0" w:space="0" w:color="auto"/>
        <w:bottom w:val="none" w:sz="0" w:space="0" w:color="auto"/>
        <w:right w:val="none" w:sz="0" w:space="0" w:color="auto"/>
      </w:divBdr>
    </w:div>
    <w:div w:id="1946377904">
      <w:bodyDiv w:val="1"/>
      <w:marLeft w:val="0"/>
      <w:marRight w:val="0"/>
      <w:marTop w:val="0"/>
      <w:marBottom w:val="0"/>
      <w:divBdr>
        <w:top w:val="none" w:sz="0" w:space="0" w:color="auto"/>
        <w:left w:val="none" w:sz="0" w:space="0" w:color="auto"/>
        <w:bottom w:val="none" w:sz="0" w:space="0" w:color="auto"/>
        <w:right w:val="none" w:sz="0" w:space="0" w:color="auto"/>
      </w:divBdr>
    </w:div>
    <w:div w:id="1951547530">
      <w:bodyDiv w:val="1"/>
      <w:marLeft w:val="0"/>
      <w:marRight w:val="0"/>
      <w:marTop w:val="0"/>
      <w:marBottom w:val="0"/>
      <w:divBdr>
        <w:top w:val="none" w:sz="0" w:space="0" w:color="auto"/>
        <w:left w:val="none" w:sz="0" w:space="0" w:color="auto"/>
        <w:bottom w:val="none" w:sz="0" w:space="0" w:color="auto"/>
        <w:right w:val="none" w:sz="0" w:space="0" w:color="auto"/>
      </w:divBdr>
      <w:divsChild>
        <w:div w:id="39132659">
          <w:marLeft w:val="0"/>
          <w:marRight w:val="0"/>
          <w:marTop w:val="0"/>
          <w:marBottom w:val="0"/>
          <w:divBdr>
            <w:top w:val="none" w:sz="0" w:space="0" w:color="auto"/>
            <w:left w:val="none" w:sz="0" w:space="0" w:color="auto"/>
            <w:bottom w:val="none" w:sz="0" w:space="0" w:color="auto"/>
            <w:right w:val="none" w:sz="0" w:space="0" w:color="auto"/>
          </w:divBdr>
        </w:div>
        <w:div w:id="74670009">
          <w:marLeft w:val="0"/>
          <w:marRight w:val="0"/>
          <w:marTop w:val="0"/>
          <w:marBottom w:val="0"/>
          <w:divBdr>
            <w:top w:val="none" w:sz="0" w:space="0" w:color="auto"/>
            <w:left w:val="none" w:sz="0" w:space="0" w:color="auto"/>
            <w:bottom w:val="none" w:sz="0" w:space="0" w:color="auto"/>
            <w:right w:val="none" w:sz="0" w:space="0" w:color="auto"/>
          </w:divBdr>
        </w:div>
        <w:div w:id="207108507">
          <w:marLeft w:val="0"/>
          <w:marRight w:val="0"/>
          <w:marTop w:val="0"/>
          <w:marBottom w:val="0"/>
          <w:divBdr>
            <w:top w:val="none" w:sz="0" w:space="0" w:color="auto"/>
            <w:left w:val="none" w:sz="0" w:space="0" w:color="auto"/>
            <w:bottom w:val="none" w:sz="0" w:space="0" w:color="auto"/>
            <w:right w:val="none" w:sz="0" w:space="0" w:color="auto"/>
          </w:divBdr>
        </w:div>
        <w:div w:id="1550798777">
          <w:marLeft w:val="0"/>
          <w:marRight w:val="0"/>
          <w:marTop w:val="0"/>
          <w:marBottom w:val="0"/>
          <w:divBdr>
            <w:top w:val="none" w:sz="0" w:space="0" w:color="auto"/>
            <w:left w:val="none" w:sz="0" w:space="0" w:color="auto"/>
            <w:bottom w:val="none" w:sz="0" w:space="0" w:color="auto"/>
            <w:right w:val="none" w:sz="0" w:space="0" w:color="auto"/>
          </w:divBdr>
        </w:div>
        <w:div w:id="1660039691">
          <w:marLeft w:val="0"/>
          <w:marRight w:val="0"/>
          <w:marTop w:val="0"/>
          <w:marBottom w:val="0"/>
          <w:divBdr>
            <w:top w:val="none" w:sz="0" w:space="0" w:color="auto"/>
            <w:left w:val="none" w:sz="0" w:space="0" w:color="auto"/>
            <w:bottom w:val="none" w:sz="0" w:space="0" w:color="auto"/>
            <w:right w:val="none" w:sz="0" w:space="0" w:color="auto"/>
          </w:divBdr>
        </w:div>
        <w:div w:id="2093618975">
          <w:marLeft w:val="0"/>
          <w:marRight w:val="0"/>
          <w:marTop w:val="0"/>
          <w:marBottom w:val="0"/>
          <w:divBdr>
            <w:top w:val="none" w:sz="0" w:space="0" w:color="auto"/>
            <w:left w:val="none" w:sz="0" w:space="0" w:color="auto"/>
            <w:bottom w:val="none" w:sz="0" w:space="0" w:color="auto"/>
            <w:right w:val="none" w:sz="0" w:space="0" w:color="auto"/>
          </w:divBdr>
        </w:div>
      </w:divsChild>
    </w:div>
    <w:div w:id="1954706590">
      <w:bodyDiv w:val="1"/>
      <w:marLeft w:val="0"/>
      <w:marRight w:val="0"/>
      <w:marTop w:val="0"/>
      <w:marBottom w:val="0"/>
      <w:divBdr>
        <w:top w:val="none" w:sz="0" w:space="0" w:color="auto"/>
        <w:left w:val="none" w:sz="0" w:space="0" w:color="auto"/>
        <w:bottom w:val="none" w:sz="0" w:space="0" w:color="auto"/>
        <w:right w:val="none" w:sz="0" w:space="0" w:color="auto"/>
      </w:divBdr>
    </w:div>
    <w:div w:id="1957172449">
      <w:bodyDiv w:val="1"/>
      <w:marLeft w:val="0"/>
      <w:marRight w:val="0"/>
      <w:marTop w:val="0"/>
      <w:marBottom w:val="0"/>
      <w:divBdr>
        <w:top w:val="none" w:sz="0" w:space="0" w:color="auto"/>
        <w:left w:val="none" w:sz="0" w:space="0" w:color="auto"/>
        <w:bottom w:val="none" w:sz="0" w:space="0" w:color="auto"/>
        <w:right w:val="none" w:sz="0" w:space="0" w:color="auto"/>
      </w:divBdr>
      <w:divsChild>
        <w:div w:id="427772846">
          <w:marLeft w:val="547"/>
          <w:marRight w:val="0"/>
          <w:marTop w:val="0"/>
          <w:marBottom w:val="0"/>
          <w:divBdr>
            <w:top w:val="none" w:sz="0" w:space="0" w:color="auto"/>
            <w:left w:val="none" w:sz="0" w:space="0" w:color="auto"/>
            <w:bottom w:val="none" w:sz="0" w:space="0" w:color="auto"/>
            <w:right w:val="none" w:sz="0" w:space="0" w:color="auto"/>
          </w:divBdr>
        </w:div>
      </w:divsChild>
    </w:div>
    <w:div w:id="1963733341">
      <w:bodyDiv w:val="1"/>
      <w:marLeft w:val="0"/>
      <w:marRight w:val="0"/>
      <w:marTop w:val="0"/>
      <w:marBottom w:val="0"/>
      <w:divBdr>
        <w:top w:val="none" w:sz="0" w:space="0" w:color="auto"/>
        <w:left w:val="none" w:sz="0" w:space="0" w:color="auto"/>
        <w:bottom w:val="none" w:sz="0" w:space="0" w:color="auto"/>
        <w:right w:val="none" w:sz="0" w:space="0" w:color="auto"/>
      </w:divBdr>
    </w:div>
    <w:div w:id="1969503490">
      <w:bodyDiv w:val="1"/>
      <w:marLeft w:val="0"/>
      <w:marRight w:val="0"/>
      <w:marTop w:val="0"/>
      <w:marBottom w:val="0"/>
      <w:divBdr>
        <w:top w:val="none" w:sz="0" w:space="0" w:color="auto"/>
        <w:left w:val="none" w:sz="0" w:space="0" w:color="auto"/>
        <w:bottom w:val="none" w:sz="0" w:space="0" w:color="auto"/>
        <w:right w:val="none" w:sz="0" w:space="0" w:color="auto"/>
      </w:divBdr>
    </w:div>
    <w:div w:id="1972247230">
      <w:bodyDiv w:val="1"/>
      <w:marLeft w:val="0"/>
      <w:marRight w:val="0"/>
      <w:marTop w:val="0"/>
      <w:marBottom w:val="0"/>
      <w:divBdr>
        <w:top w:val="none" w:sz="0" w:space="0" w:color="auto"/>
        <w:left w:val="none" w:sz="0" w:space="0" w:color="auto"/>
        <w:bottom w:val="none" w:sz="0" w:space="0" w:color="auto"/>
        <w:right w:val="none" w:sz="0" w:space="0" w:color="auto"/>
      </w:divBdr>
    </w:div>
    <w:div w:id="1972395340">
      <w:bodyDiv w:val="1"/>
      <w:marLeft w:val="0"/>
      <w:marRight w:val="0"/>
      <w:marTop w:val="0"/>
      <w:marBottom w:val="0"/>
      <w:divBdr>
        <w:top w:val="none" w:sz="0" w:space="0" w:color="auto"/>
        <w:left w:val="none" w:sz="0" w:space="0" w:color="auto"/>
        <w:bottom w:val="none" w:sz="0" w:space="0" w:color="auto"/>
        <w:right w:val="none" w:sz="0" w:space="0" w:color="auto"/>
      </w:divBdr>
      <w:divsChild>
        <w:div w:id="988637064">
          <w:marLeft w:val="547"/>
          <w:marRight w:val="0"/>
          <w:marTop w:val="0"/>
          <w:marBottom w:val="0"/>
          <w:divBdr>
            <w:top w:val="none" w:sz="0" w:space="0" w:color="auto"/>
            <w:left w:val="none" w:sz="0" w:space="0" w:color="auto"/>
            <w:bottom w:val="none" w:sz="0" w:space="0" w:color="auto"/>
            <w:right w:val="none" w:sz="0" w:space="0" w:color="auto"/>
          </w:divBdr>
        </w:div>
      </w:divsChild>
    </w:div>
    <w:div w:id="1972712723">
      <w:bodyDiv w:val="1"/>
      <w:marLeft w:val="0"/>
      <w:marRight w:val="0"/>
      <w:marTop w:val="0"/>
      <w:marBottom w:val="0"/>
      <w:divBdr>
        <w:top w:val="none" w:sz="0" w:space="0" w:color="auto"/>
        <w:left w:val="none" w:sz="0" w:space="0" w:color="auto"/>
        <w:bottom w:val="none" w:sz="0" w:space="0" w:color="auto"/>
        <w:right w:val="none" w:sz="0" w:space="0" w:color="auto"/>
      </w:divBdr>
    </w:div>
    <w:div w:id="1976713818">
      <w:bodyDiv w:val="1"/>
      <w:marLeft w:val="0"/>
      <w:marRight w:val="0"/>
      <w:marTop w:val="0"/>
      <w:marBottom w:val="0"/>
      <w:divBdr>
        <w:top w:val="none" w:sz="0" w:space="0" w:color="auto"/>
        <w:left w:val="none" w:sz="0" w:space="0" w:color="auto"/>
        <w:bottom w:val="none" w:sz="0" w:space="0" w:color="auto"/>
        <w:right w:val="none" w:sz="0" w:space="0" w:color="auto"/>
      </w:divBdr>
      <w:divsChild>
        <w:div w:id="330068310">
          <w:marLeft w:val="0"/>
          <w:marRight w:val="0"/>
          <w:marTop w:val="0"/>
          <w:marBottom w:val="0"/>
          <w:divBdr>
            <w:top w:val="none" w:sz="0" w:space="0" w:color="auto"/>
            <w:left w:val="none" w:sz="0" w:space="0" w:color="auto"/>
            <w:bottom w:val="none" w:sz="0" w:space="0" w:color="auto"/>
            <w:right w:val="none" w:sz="0" w:space="0" w:color="auto"/>
          </w:divBdr>
        </w:div>
        <w:div w:id="507476763">
          <w:marLeft w:val="0"/>
          <w:marRight w:val="0"/>
          <w:marTop w:val="0"/>
          <w:marBottom w:val="0"/>
          <w:divBdr>
            <w:top w:val="none" w:sz="0" w:space="0" w:color="auto"/>
            <w:left w:val="none" w:sz="0" w:space="0" w:color="auto"/>
            <w:bottom w:val="none" w:sz="0" w:space="0" w:color="auto"/>
            <w:right w:val="none" w:sz="0" w:space="0" w:color="auto"/>
          </w:divBdr>
        </w:div>
        <w:div w:id="532770928">
          <w:marLeft w:val="0"/>
          <w:marRight w:val="0"/>
          <w:marTop w:val="0"/>
          <w:marBottom w:val="0"/>
          <w:divBdr>
            <w:top w:val="none" w:sz="0" w:space="0" w:color="auto"/>
            <w:left w:val="none" w:sz="0" w:space="0" w:color="auto"/>
            <w:bottom w:val="none" w:sz="0" w:space="0" w:color="auto"/>
            <w:right w:val="none" w:sz="0" w:space="0" w:color="auto"/>
          </w:divBdr>
        </w:div>
        <w:div w:id="1109426042">
          <w:marLeft w:val="0"/>
          <w:marRight w:val="0"/>
          <w:marTop w:val="0"/>
          <w:marBottom w:val="0"/>
          <w:divBdr>
            <w:top w:val="none" w:sz="0" w:space="0" w:color="auto"/>
            <w:left w:val="none" w:sz="0" w:space="0" w:color="auto"/>
            <w:bottom w:val="none" w:sz="0" w:space="0" w:color="auto"/>
            <w:right w:val="none" w:sz="0" w:space="0" w:color="auto"/>
          </w:divBdr>
        </w:div>
        <w:div w:id="1952741354">
          <w:marLeft w:val="0"/>
          <w:marRight w:val="0"/>
          <w:marTop w:val="0"/>
          <w:marBottom w:val="0"/>
          <w:divBdr>
            <w:top w:val="none" w:sz="0" w:space="0" w:color="auto"/>
            <w:left w:val="none" w:sz="0" w:space="0" w:color="auto"/>
            <w:bottom w:val="none" w:sz="0" w:space="0" w:color="auto"/>
            <w:right w:val="none" w:sz="0" w:space="0" w:color="auto"/>
          </w:divBdr>
        </w:div>
      </w:divsChild>
    </w:div>
    <w:div w:id="1977759368">
      <w:bodyDiv w:val="1"/>
      <w:marLeft w:val="0"/>
      <w:marRight w:val="0"/>
      <w:marTop w:val="0"/>
      <w:marBottom w:val="0"/>
      <w:divBdr>
        <w:top w:val="none" w:sz="0" w:space="0" w:color="auto"/>
        <w:left w:val="none" w:sz="0" w:space="0" w:color="auto"/>
        <w:bottom w:val="none" w:sz="0" w:space="0" w:color="auto"/>
        <w:right w:val="none" w:sz="0" w:space="0" w:color="auto"/>
      </w:divBdr>
    </w:div>
    <w:div w:id="1979801549">
      <w:bodyDiv w:val="1"/>
      <w:marLeft w:val="0"/>
      <w:marRight w:val="0"/>
      <w:marTop w:val="0"/>
      <w:marBottom w:val="0"/>
      <w:divBdr>
        <w:top w:val="none" w:sz="0" w:space="0" w:color="auto"/>
        <w:left w:val="none" w:sz="0" w:space="0" w:color="auto"/>
        <w:bottom w:val="none" w:sz="0" w:space="0" w:color="auto"/>
        <w:right w:val="none" w:sz="0" w:space="0" w:color="auto"/>
      </w:divBdr>
    </w:div>
    <w:div w:id="1985498493">
      <w:bodyDiv w:val="1"/>
      <w:marLeft w:val="0"/>
      <w:marRight w:val="0"/>
      <w:marTop w:val="0"/>
      <w:marBottom w:val="0"/>
      <w:divBdr>
        <w:top w:val="none" w:sz="0" w:space="0" w:color="auto"/>
        <w:left w:val="none" w:sz="0" w:space="0" w:color="auto"/>
        <w:bottom w:val="none" w:sz="0" w:space="0" w:color="auto"/>
        <w:right w:val="none" w:sz="0" w:space="0" w:color="auto"/>
      </w:divBdr>
      <w:divsChild>
        <w:div w:id="1769420467">
          <w:marLeft w:val="547"/>
          <w:marRight w:val="0"/>
          <w:marTop w:val="0"/>
          <w:marBottom w:val="0"/>
          <w:divBdr>
            <w:top w:val="none" w:sz="0" w:space="0" w:color="auto"/>
            <w:left w:val="none" w:sz="0" w:space="0" w:color="auto"/>
            <w:bottom w:val="none" w:sz="0" w:space="0" w:color="auto"/>
            <w:right w:val="none" w:sz="0" w:space="0" w:color="auto"/>
          </w:divBdr>
        </w:div>
      </w:divsChild>
    </w:div>
    <w:div w:id="1986619735">
      <w:bodyDiv w:val="1"/>
      <w:marLeft w:val="0"/>
      <w:marRight w:val="0"/>
      <w:marTop w:val="0"/>
      <w:marBottom w:val="0"/>
      <w:divBdr>
        <w:top w:val="none" w:sz="0" w:space="0" w:color="auto"/>
        <w:left w:val="none" w:sz="0" w:space="0" w:color="auto"/>
        <w:bottom w:val="none" w:sz="0" w:space="0" w:color="auto"/>
        <w:right w:val="none" w:sz="0" w:space="0" w:color="auto"/>
      </w:divBdr>
      <w:divsChild>
        <w:div w:id="714810407">
          <w:marLeft w:val="547"/>
          <w:marRight w:val="0"/>
          <w:marTop w:val="0"/>
          <w:marBottom w:val="0"/>
          <w:divBdr>
            <w:top w:val="none" w:sz="0" w:space="0" w:color="auto"/>
            <w:left w:val="none" w:sz="0" w:space="0" w:color="auto"/>
            <w:bottom w:val="none" w:sz="0" w:space="0" w:color="auto"/>
            <w:right w:val="none" w:sz="0" w:space="0" w:color="auto"/>
          </w:divBdr>
        </w:div>
      </w:divsChild>
    </w:div>
    <w:div w:id="1987126861">
      <w:bodyDiv w:val="1"/>
      <w:marLeft w:val="0"/>
      <w:marRight w:val="0"/>
      <w:marTop w:val="0"/>
      <w:marBottom w:val="0"/>
      <w:divBdr>
        <w:top w:val="none" w:sz="0" w:space="0" w:color="auto"/>
        <w:left w:val="none" w:sz="0" w:space="0" w:color="auto"/>
        <w:bottom w:val="none" w:sz="0" w:space="0" w:color="auto"/>
        <w:right w:val="none" w:sz="0" w:space="0" w:color="auto"/>
      </w:divBdr>
    </w:div>
    <w:div w:id="1987665252">
      <w:bodyDiv w:val="1"/>
      <w:marLeft w:val="0"/>
      <w:marRight w:val="0"/>
      <w:marTop w:val="0"/>
      <w:marBottom w:val="0"/>
      <w:divBdr>
        <w:top w:val="none" w:sz="0" w:space="0" w:color="auto"/>
        <w:left w:val="none" w:sz="0" w:space="0" w:color="auto"/>
        <w:bottom w:val="none" w:sz="0" w:space="0" w:color="auto"/>
        <w:right w:val="none" w:sz="0" w:space="0" w:color="auto"/>
      </w:divBdr>
    </w:div>
    <w:div w:id="1992784601">
      <w:bodyDiv w:val="1"/>
      <w:marLeft w:val="0"/>
      <w:marRight w:val="0"/>
      <w:marTop w:val="0"/>
      <w:marBottom w:val="0"/>
      <w:divBdr>
        <w:top w:val="none" w:sz="0" w:space="0" w:color="auto"/>
        <w:left w:val="none" w:sz="0" w:space="0" w:color="auto"/>
        <w:bottom w:val="none" w:sz="0" w:space="0" w:color="auto"/>
        <w:right w:val="none" w:sz="0" w:space="0" w:color="auto"/>
      </w:divBdr>
    </w:div>
    <w:div w:id="2003270540">
      <w:bodyDiv w:val="1"/>
      <w:marLeft w:val="0"/>
      <w:marRight w:val="0"/>
      <w:marTop w:val="0"/>
      <w:marBottom w:val="0"/>
      <w:divBdr>
        <w:top w:val="none" w:sz="0" w:space="0" w:color="auto"/>
        <w:left w:val="none" w:sz="0" w:space="0" w:color="auto"/>
        <w:bottom w:val="none" w:sz="0" w:space="0" w:color="auto"/>
        <w:right w:val="none" w:sz="0" w:space="0" w:color="auto"/>
      </w:divBdr>
    </w:div>
    <w:div w:id="2003970387">
      <w:bodyDiv w:val="1"/>
      <w:marLeft w:val="0"/>
      <w:marRight w:val="0"/>
      <w:marTop w:val="0"/>
      <w:marBottom w:val="0"/>
      <w:divBdr>
        <w:top w:val="none" w:sz="0" w:space="0" w:color="auto"/>
        <w:left w:val="none" w:sz="0" w:space="0" w:color="auto"/>
        <w:bottom w:val="none" w:sz="0" w:space="0" w:color="auto"/>
        <w:right w:val="none" w:sz="0" w:space="0" w:color="auto"/>
      </w:divBdr>
    </w:div>
    <w:div w:id="2009365970">
      <w:bodyDiv w:val="1"/>
      <w:marLeft w:val="0"/>
      <w:marRight w:val="0"/>
      <w:marTop w:val="0"/>
      <w:marBottom w:val="0"/>
      <w:divBdr>
        <w:top w:val="none" w:sz="0" w:space="0" w:color="auto"/>
        <w:left w:val="none" w:sz="0" w:space="0" w:color="auto"/>
        <w:bottom w:val="none" w:sz="0" w:space="0" w:color="auto"/>
        <w:right w:val="none" w:sz="0" w:space="0" w:color="auto"/>
      </w:divBdr>
      <w:divsChild>
        <w:div w:id="985889492">
          <w:marLeft w:val="0"/>
          <w:marRight w:val="0"/>
          <w:marTop w:val="0"/>
          <w:marBottom w:val="0"/>
          <w:divBdr>
            <w:top w:val="none" w:sz="0" w:space="0" w:color="auto"/>
            <w:left w:val="none" w:sz="0" w:space="0" w:color="auto"/>
            <w:bottom w:val="none" w:sz="0" w:space="0" w:color="auto"/>
            <w:right w:val="none" w:sz="0" w:space="0" w:color="auto"/>
          </w:divBdr>
        </w:div>
        <w:div w:id="1077022367">
          <w:marLeft w:val="0"/>
          <w:marRight w:val="0"/>
          <w:marTop w:val="0"/>
          <w:marBottom w:val="0"/>
          <w:divBdr>
            <w:top w:val="none" w:sz="0" w:space="0" w:color="auto"/>
            <w:left w:val="none" w:sz="0" w:space="0" w:color="auto"/>
            <w:bottom w:val="none" w:sz="0" w:space="0" w:color="auto"/>
            <w:right w:val="none" w:sz="0" w:space="0" w:color="auto"/>
          </w:divBdr>
        </w:div>
        <w:div w:id="1494645934">
          <w:marLeft w:val="0"/>
          <w:marRight w:val="0"/>
          <w:marTop w:val="0"/>
          <w:marBottom w:val="0"/>
          <w:divBdr>
            <w:top w:val="none" w:sz="0" w:space="0" w:color="auto"/>
            <w:left w:val="none" w:sz="0" w:space="0" w:color="auto"/>
            <w:bottom w:val="none" w:sz="0" w:space="0" w:color="auto"/>
            <w:right w:val="none" w:sz="0" w:space="0" w:color="auto"/>
          </w:divBdr>
        </w:div>
        <w:div w:id="1586257252">
          <w:marLeft w:val="0"/>
          <w:marRight w:val="0"/>
          <w:marTop w:val="0"/>
          <w:marBottom w:val="0"/>
          <w:divBdr>
            <w:top w:val="none" w:sz="0" w:space="0" w:color="auto"/>
            <w:left w:val="none" w:sz="0" w:space="0" w:color="auto"/>
            <w:bottom w:val="none" w:sz="0" w:space="0" w:color="auto"/>
            <w:right w:val="none" w:sz="0" w:space="0" w:color="auto"/>
          </w:divBdr>
        </w:div>
      </w:divsChild>
    </w:div>
    <w:div w:id="2011907056">
      <w:bodyDiv w:val="1"/>
      <w:marLeft w:val="0"/>
      <w:marRight w:val="0"/>
      <w:marTop w:val="0"/>
      <w:marBottom w:val="0"/>
      <w:divBdr>
        <w:top w:val="none" w:sz="0" w:space="0" w:color="auto"/>
        <w:left w:val="none" w:sz="0" w:space="0" w:color="auto"/>
        <w:bottom w:val="none" w:sz="0" w:space="0" w:color="auto"/>
        <w:right w:val="none" w:sz="0" w:space="0" w:color="auto"/>
      </w:divBdr>
    </w:div>
    <w:div w:id="2020310496">
      <w:bodyDiv w:val="1"/>
      <w:marLeft w:val="0"/>
      <w:marRight w:val="0"/>
      <w:marTop w:val="0"/>
      <w:marBottom w:val="0"/>
      <w:divBdr>
        <w:top w:val="none" w:sz="0" w:space="0" w:color="auto"/>
        <w:left w:val="none" w:sz="0" w:space="0" w:color="auto"/>
        <w:bottom w:val="none" w:sz="0" w:space="0" w:color="auto"/>
        <w:right w:val="none" w:sz="0" w:space="0" w:color="auto"/>
      </w:divBdr>
    </w:div>
    <w:div w:id="2026322369">
      <w:bodyDiv w:val="1"/>
      <w:marLeft w:val="0"/>
      <w:marRight w:val="0"/>
      <w:marTop w:val="0"/>
      <w:marBottom w:val="0"/>
      <w:divBdr>
        <w:top w:val="none" w:sz="0" w:space="0" w:color="auto"/>
        <w:left w:val="none" w:sz="0" w:space="0" w:color="auto"/>
        <w:bottom w:val="none" w:sz="0" w:space="0" w:color="auto"/>
        <w:right w:val="none" w:sz="0" w:space="0" w:color="auto"/>
      </w:divBdr>
    </w:div>
    <w:div w:id="2035691576">
      <w:bodyDiv w:val="1"/>
      <w:marLeft w:val="0"/>
      <w:marRight w:val="0"/>
      <w:marTop w:val="0"/>
      <w:marBottom w:val="0"/>
      <w:divBdr>
        <w:top w:val="none" w:sz="0" w:space="0" w:color="auto"/>
        <w:left w:val="none" w:sz="0" w:space="0" w:color="auto"/>
        <w:bottom w:val="none" w:sz="0" w:space="0" w:color="auto"/>
        <w:right w:val="none" w:sz="0" w:space="0" w:color="auto"/>
      </w:divBdr>
      <w:divsChild>
        <w:div w:id="331033379">
          <w:marLeft w:val="0"/>
          <w:marRight w:val="0"/>
          <w:marTop w:val="0"/>
          <w:marBottom w:val="0"/>
          <w:divBdr>
            <w:top w:val="none" w:sz="0" w:space="0" w:color="auto"/>
            <w:left w:val="none" w:sz="0" w:space="0" w:color="auto"/>
            <w:bottom w:val="none" w:sz="0" w:space="0" w:color="auto"/>
            <w:right w:val="none" w:sz="0" w:space="0" w:color="auto"/>
          </w:divBdr>
        </w:div>
        <w:div w:id="1651590672">
          <w:marLeft w:val="0"/>
          <w:marRight w:val="0"/>
          <w:marTop w:val="0"/>
          <w:marBottom w:val="0"/>
          <w:divBdr>
            <w:top w:val="none" w:sz="0" w:space="0" w:color="auto"/>
            <w:left w:val="none" w:sz="0" w:space="0" w:color="auto"/>
            <w:bottom w:val="none" w:sz="0" w:space="0" w:color="auto"/>
            <w:right w:val="none" w:sz="0" w:space="0" w:color="auto"/>
          </w:divBdr>
        </w:div>
      </w:divsChild>
    </w:div>
    <w:div w:id="2040203697">
      <w:bodyDiv w:val="1"/>
      <w:marLeft w:val="0"/>
      <w:marRight w:val="0"/>
      <w:marTop w:val="0"/>
      <w:marBottom w:val="0"/>
      <w:divBdr>
        <w:top w:val="none" w:sz="0" w:space="0" w:color="auto"/>
        <w:left w:val="none" w:sz="0" w:space="0" w:color="auto"/>
        <w:bottom w:val="none" w:sz="0" w:space="0" w:color="auto"/>
        <w:right w:val="none" w:sz="0" w:space="0" w:color="auto"/>
      </w:divBdr>
      <w:divsChild>
        <w:div w:id="575364472">
          <w:marLeft w:val="0"/>
          <w:marRight w:val="0"/>
          <w:marTop w:val="0"/>
          <w:marBottom w:val="0"/>
          <w:divBdr>
            <w:top w:val="none" w:sz="0" w:space="0" w:color="auto"/>
            <w:left w:val="none" w:sz="0" w:space="0" w:color="auto"/>
            <w:bottom w:val="none" w:sz="0" w:space="0" w:color="auto"/>
            <w:right w:val="none" w:sz="0" w:space="0" w:color="auto"/>
          </w:divBdr>
        </w:div>
        <w:div w:id="1878810307">
          <w:marLeft w:val="0"/>
          <w:marRight w:val="0"/>
          <w:marTop w:val="0"/>
          <w:marBottom w:val="0"/>
          <w:divBdr>
            <w:top w:val="none" w:sz="0" w:space="0" w:color="auto"/>
            <w:left w:val="none" w:sz="0" w:space="0" w:color="auto"/>
            <w:bottom w:val="none" w:sz="0" w:space="0" w:color="auto"/>
            <w:right w:val="none" w:sz="0" w:space="0" w:color="auto"/>
          </w:divBdr>
        </w:div>
        <w:div w:id="133957423">
          <w:marLeft w:val="0"/>
          <w:marRight w:val="0"/>
          <w:marTop w:val="0"/>
          <w:marBottom w:val="0"/>
          <w:divBdr>
            <w:top w:val="none" w:sz="0" w:space="0" w:color="auto"/>
            <w:left w:val="none" w:sz="0" w:space="0" w:color="auto"/>
            <w:bottom w:val="none" w:sz="0" w:space="0" w:color="auto"/>
            <w:right w:val="none" w:sz="0" w:space="0" w:color="auto"/>
          </w:divBdr>
        </w:div>
        <w:div w:id="271204643">
          <w:marLeft w:val="0"/>
          <w:marRight w:val="0"/>
          <w:marTop w:val="0"/>
          <w:marBottom w:val="0"/>
          <w:divBdr>
            <w:top w:val="none" w:sz="0" w:space="0" w:color="auto"/>
            <w:left w:val="none" w:sz="0" w:space="0" w:color="auto"/>
            <w:bottom w:val="none" w:sz="0" w:space="0" w:color="auto"/>
            <w:right w:val="none" w:sz="0" w:space="0" w:color="auto"/>
          </w:divBdr>
        </w:div>
      </w:divsChild>
    </w:div>
    <w:div w:id="2040471843">
      <w:bodyDiv w:val="1"/>
      <w:marLeft w:val="0"/>
      <w:marRight w:val="0"/>
      <w:marTop w:val="0"/>
      <w:marBottom w:val="0"/>
      <w:divBdr>
        <w:top w:val="none" w:sz="0" w:space="0" w:color="auto"/>
        <w:left w:val="none" w:sz="0" w:space="0" w:color="auto"/>
        <w:bottom w:val="none" w:sz="0" w:space="0" w:color="auto"/>
        <w:right w:val="none" w:sz="0" w:space="0" w:color="auto"/>
      </w:divBdr>
    </w:div>
    <w:div w:id="2041395620">
      <w:bodyDiv w:val="1"/>
      <w:marLeft w:val="0"/>
      <w:marRight w:val="0"/>
      <w:marTop w:val="0"/>
      <w:marBottom w:val="0"/>
      <w:divBdr>
        <w:top w:val="none" w:sz="0" w:space="0" w:color="auto"/>
        <w:left w:val="none" w:sz="0" w:space="0" w:color="auto"/>
        <w:bottom w:val="none" w:sz="0" w:space="0" w:color="auto"/>
        <w:right w:val="none" w:sz="0" w:space="0" w:color="auto"/>
      </w:divBdr>
    </w:div>
    <w:div w:id="2045791239">
      <w:bodyDiv w:val="1"/>
      <w:marLeft w:val="0"/>
      <w:marRight w:val="0"/>
      <w:marTop w:val="0"/>
      <w:marBottom w:val="0"/>
      <w:divBdr>
        <w:top w:val="none" w:sz="0" w:space="0" w:color="auto"/>
        <w:left w:val="none" w:sz="0" w:space="0" w:color="auto"/>
        <w:bottom w:val="none" w:sz="0" w:space="0" w:color="auto"/>
        <w:right w:val="none" w:sz="0" w:space="0" w:color="auto"/>
      </w:divBdr>
      <w:divsChild>
        <w:div w:id="255017495">
          <w:marLeft w:val="0"/>
          <w:marRight w:val="0"/>
          <w:marTop w:val="0"/>
          <w:marBottom w:val="0"/>
          <w:divBdr>
            <w:top w:val="none" w:sz="0" w:space="0" w:color="auto"/>
            <w:left w:val="none" w:sz="0" w:space="0" w:color="auto"/>
            <w:bottom w:val="none" w:sz="0" w:space="0" w:color="auto"/>
            <w:right w:val="none" w:sz="0" w:space="0" w:color="auto"/>
          </w:divBdr>
        </w:div>
        <w:div w:id="1669403005">
          <w:marLeft w:val="0"/>
          <w:marRight w:val="0"/>
          <w:marTop w:val="0"/>
          <w:marBottom w:val="0"/>
          <w:divBdr>
            <w:top w:val="none" w:sz="0" w:space="0" w:color="auto"/>
            <w:left w:val="none" w:sz="0" w:space="0" w:color="auto"/>
            <w:bottom w:val="none" w:sz="0" w:space="0" w:color="auto"/>
            <w:right w:val="none" w:sz="0" w:space="0" w:color="auto"/>
          </w:divBdr>
        </w:div>
        <w:div w:id="1999573663">
          <w:marLeft w:val="0"/>
          <w:marRight w:val="0"/>
          <w:marTop w:val="0"/>
          <w:marBottom w:val="0"/>
          <w:divBdr>
            <w:top w:val="none" w:sz="0" w:space="0" w:color="auto"/>
            <w:left w:val="none" w:sz="0" w:space="0" w:color="auto"/>
            <w:bottom w:val="none" w:sz="0" w:space="0" w:color="auto"/>
            <w:right w:val="none" w:sz="0" w:space="0" w:color="auto"/>
          </w:divBdr>
        </w:div>
      </w:divsChild>
    </w:div>
    <w:div w:id="2047178516">
      <w:bodyDiv w:val="1"/>
      <w:marLeft w:val="0"/>
      <w:marRight w:val="0"/>
      <w:marTop w:val="0"/>
      <w:marBottom w:val="0"/>
      <w:divBdr>
        <w:top w:val="none" w:sz="0" w:space="0" w:color="auto"/>
        <w:left w:val="none" w:sz="0" w:space="0" w:color="auto"/>
        <w:bottom w:val="none" w:sz="0" w:space="0" w:color="auto"/>
        <w:right w:val="none" w:sz="0" w:space="0" w:color="auto"/>
      </w:divBdr>
    </w:div>
    <w:div w:id="2047900718">
      <w:bodyDiv w:val="1"/>
      <w:marLeft w:val="0"/>
      <w:marRight w:val="0"/>
      <w:marTop w:val="0"/>
      <w:marBottom w:val="0"/>
      <w:divBdr>
        <w:top w:val="none" w:sz="0" w:space="0" w:color="auto"/>
        <w:left w:val="none" w:sz="0" w:space="0" w:color="auto"/>
        <w:bottom w:val="none" w:sz="0" w:space="0" w:color="auto"/>
        <w:right w:val="none" w:sz="0" w:space="0" w:color="auto"/>
      </w:divBdr>
    </w:div>
    <w:div w:id="2051419679">
      <w:bodyDiv w:val="1"/>
      <w:marLeft w:val="0"/>
      <w:marRight w:val="0"/>
      <w:marTop w:val="0"/>
      <w:marBottom w:val="0"/>
      <w:divBdr>
        <w:top w:val="none" w:sz="0" w:space="0" w:color="auto"/>
        <w:left w:val="none" w:sz="0" w:space="0" w:color="auto"/>
        <w:bottom w:val="none" w:sz="0" w:space="0" w:color="auto"/>
        <w:right w:val="none" w:sz="0" w:space="0" w:color="auto"/>
      </w:divBdr>
    </w:div>
    <w:div w:id="2053722903">
      <w:bodyDiv w:val="1"/>
      <w:marLeft w:val="0"/>
      <w:marRight w:val="0"/>
      <w:marTop w:val="0"/>
      <w:marBottom w:val="0"/>
      <w:divBdr>
        <w:top w:val="none" w:sz="0" w:space="0" w:color="auto"/>
        <w:left w:val="none" w:sz="0" w:space="0" w:color="auto"/>
        <w:bottom w:val="none" w:sz="0" w:space="0" w:color="auto"/>
        <w:right w:val="none" w:sz="0" w:space="0" w:color="auto"/>
      </w:divBdr>
    </w:div>
    <w:div w:id="2054890474">
      <w:bodyDiv w:val="1"/>
      <w:marLeft w:val="0"/>
      <w:marRight w:val="0"/>
      <w:marTop w:val="0"/>
      <w:marBottom w:val="0"/>
      <w:divBdr>
        <w:top w:val="none" w:sz="0" w:space="0" w:color="auto"/>
        <w:left w:val="none" w:sz="0" w:space="0" w:color="auto"/>
        <w:bottom w:val="none" w:sz="0" w:space="0" w:color="auto"/>
        <w:right w:val="none" w:sz="0" w:space="0" w:color="auto"/>
      </w:divBdr>
    </w:div>
    <w:div w:id="2055032560">
      <w:bodyDiv w:val="1"/>
      <w:marLeft w:val="0"/>
      <w:marRight w:val="0"/>
      <w:marTop w:val="0"/>
      <w:marBottom w:val="0"/>
      <w:divBdr>
        <w:top w:val="none" w:sz="0" w:space="0" w:color="auto"/>
        <w:left w:val="none" w:sz="0" w:space="0" w:color="auto"/>
        <w:bottom w:val="none" w:sz="0" w:space="0" w:color="auto"/>
        <w:right w:val="none" w:sz="0" w:space="0" w:color="auto"/>
      </w:divBdr>
    </w:div>
    <w:div w:id="2068917283">
      <w:bodyDiv w:val="1"/>
      <w:marLeft w:val="0"/>
      <w:marRight w:val="0"/>
      <w:marTop w:val="0"/>
      <w:marBottom w:val="0"/>
      <w:divBdr>
        <w:top w:val="none" w:sz="0" w:space="0" w:color="auto"/>
        <w:left w:val="none" w:sz="0" w:space="0" w:color="auto"/>
        <w:bottom w:val="none" w:sz="0" w:space="0" w:color="auto"/>
        <w:right w:val="none" w:sz="0" w:space="0" w:color="auto"/>
      </w:divBdr>
    </w:div>
    <w:div w:id="2074426203">
      <w:bodyDiv w:val="1"/>
      <w:marLeft w:val="0"/>
      <w:marRight w:val="0"/>
      <w:marTop w:val="0"/>
      <w:marBottom w:val="0"/>
      <w:divBdr>
        <w:top w:val="none" w:sz="0" w:space="0" w:color="auto"/>
        <w:left w:val="none" w:sz="0" w:space="0" w:color="auto"/>
        <w:bottom w:val="none" w:sz="0" w:space="0" w:color="auto"/>
        <w:right w:val="none" w:sz="0" w:space="0" w:color="auto"/>
      </w:divBdr>
    </w:div>
    <w:div w:id="2075199185">
      <w:bodyDiv w:val="1"/>
      <w:marLeft w:val="0"/>
      <w:marRight w:val="0"/>
      <w:marTop w:val="0"/>
      <w:marBottom w:val="0"/>
      <w:divBdr>
        <w:top w:val="none" w:sz="0" w:space="0" w:color="auto"/>
        <w:left w:val="none" w:sz="0" w:space="0" w:color="auto"/>
        <w:bottom w:val="none" w:sz="0" w:space="0" w:color="auto"/>
        <w:right w:val="none" w:sz="0" w:space="0" w:color="auto"/>
      </w:divBdr>
    </w:div>
    <w:div w:id="2085715792">
      <w:bodyDiv w:val="1"/>
      <w:marLeft w:val="0"/>
      <w:marRight w:val="0"/>
      <w:marTop w:val="0"/>
      <w:marBottom w:val="0"/>
      <w:divBdr>
        <w:top w:val="none" w:sz="0" w:space="0" w:color="auto"/>
        <w:left w:val="none" w:sz="0" w:space="0" w:color="auto"/>
        <w:bottom w:val="none" w:sz="0" w:space="0" w:color="auto"/>
        <w:right w:val="none" w:sz="0" w:space="0" w:color="auto"/>
      </w:divBdr>
      <w:divsChild>
        <w:div w:id="39788600">
          <w:marLeft w:val="0"/>
          <w:marRight w:val="0"/>
          <w:marTop w:val="0"/>
          <w:marBottom w:val="0"/>
          <w:divBdr>
            <w:top w:val="none" w:sz="0" w:space="0" w:color="auto"/>
            <w:left w:val="none" w:sz="0" w:space="0" w:color="auto"/>
            <w:bottom w:val="none" w:sz="0" w:space="0" w:color="auto"/>
            <w:right w:val="none" w:sz="0" w:space="0" w:color="auto"/>
          </w:divBdr>
        </w:div>
        <w:div w:id="154611736">
          <w:marLeft w:val="0"/>
          <w:marRight w:val="0"/>
          <w:marTop w:val="0"/>
          <w:marBottom w:val="0"/>
          <w:divBdr>
            <w:top w:val="none" w:sz="0" w:space="0" w:color="auto"/>
            <w:left w:val="none" w:sz="0" w:space="0" w:color="auto"/>
            <w:bottom w:val="none" w:sz="0" w:space="0" w:color="auto"/>
            <w:right w:val="none" w:sz="0" w:space="0" w:color="auto"/>
          </w:divBdr>
        </w:div>
        <w:div w:id="488255761">
          <w:marLeft w:val="0"/>
          <w:marRight w:val="0"/>
          <w:marTop w:val="0"/>
          <w:marBottom w:val="0"/>
          <w:divBdr>
            <w:top w:val="none" w:sz="0" w:space="0" w:color="auto"/>
            <w:left w:val="none" w:sz="0" w:space="0" w:color="auto"/>
            <w:bottom w:val="none" w:sz="0" w:space="0" w:color="auto"/>
            <w:right w:val="none" w:sz="0" w:space="0" w:color="auto"/>
          </w:divBdr>
        </w:div>
        <w:div w:id="649141887">
          <w:marLeft w:val="0"/>
          <w:marRight w:val="0"/>
          <w:marTop w:val="0"/>
          <w:marBottom w:val="0"/>
          <w:divBdr>
            <w:top w:val="none" w:sz="0" w:space="0" w:color="auto"/>
            <w:left w:val="none" w:sz="0" w:space="0" w:color="auto"/>
            <w:bottom w:val="none" w:sz="0" w:space="0" w:color="auto"/>
            <w:right w:val="none" w:sz="0" w:space="0" w:color="auto"/>
          </w:divBdr>
        </w:div>
        <w:div w:id="1362362847">
          <w:marLeft w:val="0"/>
          <w:marRight w:val="0"/>
          <w:marTop w:val="0"/>
          <w:marBottom w:val="0"/>
          <w:divBdr>
            <w:top w:val="none" w:sz="0" w:space="0" w:color="auto"/>
            <w:left w:val="none" w:sz="0" w:space="0" w:color="auto"/>
            <w:bottom w:val="none" w:sz="0" w:space="0" w:color="auto"/>
            <w:right w:val="none" w:sz="0" w:space="0" w:color="auto"/>
          </w:divBdr>
        </w:div>
        <w:div w:id="1488087494">
          <w:marLeft w:val="0"/>
          <w:marRight w:val="0"/>
          <w:marTop w:val="0"/>
          <w:marBottom w:val="0"/>
          <w:divBdr>
            <w:top w:val="none" w:sz="0" w:space="0" w:color="auto"/>
            <w:left w:val="none" w:sz="0" w:space="0" w:color="auto"/>
            <w:bottom w:val="none" w:sz="0" w:space="0" w:color="auto"/>
            <w:right w:val="none" w:sz="0" w:space="0" w:color="auto"/>
          </w:divBdr>
        </w:div>
        <w:div w:id="1922055926">
          <w:marLeft w:val="0"/>
          <w:marRight w:val="0"/>
          <w:marTop w:val="0"/>
          <w:marBottom w:val="0"/>
          <w:divBdr>
            <w:top w:val="none" w:sz="0" w:space="0" w:color="auto"/>
            <w:left w:val="none" w:sz="0" w:space="0" w:color="auto"/>
            <w:bottom w:val="none" w:sz="0" w:space="0" w:color="auto"/>
            <w:right w:val="none" w:sz="0" w:space="0" w:color="auto"/>
          </w:divBdr>
        </w:div>
      </w:divsChild>
    </w:div>
    <w:div w:id="2086947497">
      <w:bodyDiv w:val="1"/>
      <w:marLeft w:val="0"/>
      <w:marRight w:val="0"/>
      <w:marTop w:val="0"/>
      <w:marBottom w:val="0"/>
      <w:divBdr>
        <w:top w:val="none" w:sz="0" w:space="0" w:color="auto"/>
        <w:left w:val="none" w:sz="0" w:space="0" w:color="auto"/>
        <w:bottom w:val="none" w:sz="0" w:space="0" w:color="auto"/>
        <w:right w:val="none" w:sz="0" w:space="0" w:color="auto"/>
      </w:divBdr>
    </w:div>
    <w:div w:id="2088644659">
      <w:bodyDiv w:val="1"/>
      <w:marLeft w:val="0"/>
      <w:marRight w:val="0"/>
      <w:marTop w:val="0"/>
      <w:marBottom w:val="0"/>
      <w:divBdr>
        <w:top w:val="none" w:sz="0" w:space="0" w:color="auto"/>
        <w:left w:val="none" w:sz="0" w:space="0" w:color="auto"/>
        <w:bottom w:val="none" w:sz="0" w:space="0" w:color="auto"/>
        <w:right w:val="none" w:sz="0" w:space="0" w:color="auto"/>
      </w:divBdr>
      <w:divsChild>
        <w:div w:id="329066795">
          <w:marLeft w:val="0"/>
          <w:marRight w:val="0"/>
          <w:marTop w:val="0"/>
          <w:marBottom w:val="0"/>
          <w:divBdr>
            <w:top w:val="none" w:sz="0" w:space="0" w:color="auto"/>
            <w:left w:val="none" w:sz="0" w:space="0" w:color="auto"/>
            <w:bottom w:val="none" w:sz="0" w:space="0" w:color="auto"/>
            <w:right w:val="none" w:sz="0" w:space="0" w:color="auto"/>
          </w:divBdr>
          <w:divsChild>
            <w:div w:id="4443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50716">
      <w:bodyDiv w:val="1"/>
      <w:marLeft w:val="0"/>
      <w:marRight w:val="0"/>
      <w:marTop w:val="0"/>
      <w:marBottom w:val="0"/>
      <w:divBdr>
        <w:top w:val="none" w:sz="0" w:space="0" w:color="auto"/>
        <w:left w:val="none" w:sz="0" w:space="0" w:color="auto"/>
        <w:bottom w:val="none" w:sz="0" w:space="0" w:color="auto"/>
        <w:right w:val="none" w:sz="0" w:space="0" w:color="auto"/>
      </w:divBdr>
    </w:div>
    <w:div w:id="2090611502">
      <w:bodyDiv w:val="1"/>
      <w:marLeft w:val="0"/>
      <w:marRight w:val="0"/>
      <w:marTop w:val="0"/>
      <w:marBottom w:val="0"/>
      <w:divBdr>
        <w:top w:val="none" w:sz="0" w:space="0" w:color="auto"/>
        <w:left w:val="none" w:sz="0" w:space="0" w:color="auto"/>
        <w:bottom w:val="none" w:sz="0" w:space="0" w:color="auto"/>
        <w:right w:val="none" w:sz="0" w:space="0" w:color="auto"/>
      </w:divBdr>
    </w:div>
    <w:div w:id="2094937504">
      <w:bodyDiv w:val="1"/>
      <w:marLeft w:val="0"/>
      <w:marRight w:val="0"/>
      <w:marTop w:val="0"/>
      <w:marBottom w:val="0"/>
      <w:divBdr>
        <w:top w:val="none" w:sz="0" w:space="0" w:color="auto"/>
        <w:left w:val="none" w:sz="0" w:space="0" w:color="auto"/>
        <w:bottom w:val="none" w:sz="0" w:space="0" w:color="auto"/>
        <w:right w:val="none" w:sz="0" w:space="0" w:color="auto"/>
      </w:divBdr>
    </w:div>
    <w:div w:id="2096827366">
      <w:bodyDiv w:val="1"/>
      <w:marLeft w:val="0"/>
      <w:marRight w:val="0"/>
      <w:marTop w:val="0"/>
      <w:marBottom w:val="0"/>
      <w:divBdr>
        <w:top w:val="none" w:sz="0" w:space="0" w:color="auto"/>
        <w:left w:val="none" w:sz="0" w:space="0" w:color="auto"/>
        <w:bottom w:val="none" w:sz="0" w:space="0" w:color="auto"/>
        <w:right w:val="none" w:sz="0" w:space="0" w:color="auto"/>
      </w:divBdr>
    </w:div>
    <w:div w:id="2104375661">
      <w:bodyDiv w:val="1"/>
      <w:marLeft w:val="0"/>
      <w:marRight w:val="0"/>
      <w:marTop w:val="0"/>
      <w:marBottom w:val="0"/>
      <w:divBdr>
        <w:top w:val="none" w:sz="0" w:space="0" w:color="auto"/>
        <w:left w:val="none" w:sz="0" w:space="0" w:color="auto"/>
        <w:bottom w:val="none" w:sz="0" w:space="0" w:color="auto"/>
        <w:right w:val="none" w:sz="0" w:space="0" w:color="auto"/>
      </w:divBdr>
    </w:div>
    <w:div w:id="2106148218">
      <w:bodyDiv w:val="1"/>
      <w:marLeft w:val="0"/>
      <w:marRight w:val="0"/>
      <w:marTop w:val="0"/>
      <w:marBottom w:val="0"/>
      <w:divBdr>
        <w:top w:val="none" w:sz="0" w:space="0" w:color="auto"/>
        <w:left w:val="none" w:sz="0" w:space="0" w:color="auto"/>
        <w:bottom w:val="none" w:sz="0" w:space="0" w:color="auto"/>
        <w:right w:val="none" w:sz="0" w:space="0" w:color="auto"/>
      </w:divBdr>
    </w:div>
    <w:div w:id="2107656045">
      <w:bodyDiv w:val="1"/>
      <w:marLeft w:val="0"/>
      <w:marRight w:val="0"/>
      <w:marTop w:val="0"/>
      <w:marBottom w:val="0"/>
      <w:divBdr>
        <w:top w:val="none" w:sz="0" w:space="0" w:color="auto"/>
        <w:left w:val="none" w:sz="0" w:space="0" w:color="auto"/>
        <w:bottom w:val="none" w:sz="0" w:space="0" w:color="auto"/>
        <w:right w:val="none" w:sz="0" w:space="0" w:color="auto"/>
      </w:divBdr>
    </w:div>
    <w:div w:id="2109230834">
      <w:bodyDiv w:val="1"/>
      <w:marLeft w:val="0"/>
      <w:marRight w:val="0"/>
      <w:marTop w:val="0"/>
      <w:marBottom w:val="0"/>
      <w:divBdr>
        <w:top w:val="none" w:sz="0" w:space="0" w:color="auto"/>
        <w:left w:val="none" w:sz="0" w:space="0" w:color="auto"/>
        <w:bottom w:val="none" w:sz="0" w:space="0" w:color="auto"/>
        <w:right w:val="none" w:sz="0" w:space="0" w:color="auto"/>
      </w:divBdr>
    </w:div>
    <w:div w:id="2112237369">
      <w:bodyDiv w:val="1"/>
      <w:marLeft w:val="0"/>
      <w:marRight w:val="0"/>
      <w:marTop w:val="0"/>
      <w:marBottom w:val="0"/>
      <w:divBdr>
        <w:top w:val="none" w:sz="0" w:space="0" w:color="auto"/>
        <w:left w:val="none" w:sz="0" w:space="0" w:color="auto"/>
        <w:bottom w:val="none" w:sz="0" w:space="0" w:color="auto"/>
        <w:right w:val="none" w:sz="0" w:space="0" w:color="auto"/>
      </w:divBdr>
    </w:div>
    <w:div w:id="2112241581">
      <w:bodyDiv w:val="1"/>
      <w:marLeft w:val="0"/>
      <w:marRight w:val="0"/>
      <w:marTop w:val="0"/>
      <w:marBottom w:val="0"/>
      <w:divBdr>
        <w:top w:val="none" w:sz="0" w:space="0" w:color="auto"/>
        <w:left w:val="none" w:sz="0" w:space="0" w:color="auto"/>
        <w:bottom w:val="none" w:sz="0" w:space="0" w:color="auto"/>
        <w:right w:val="none" w:sz="0" w:space="0" w:color="auto"/>
      </w:divBdr>
    </w:div>
    <w:div w:id="2112315953">
      <w:bodyDiv w:val="1"/>
      <w:marLeft w:val="0"/>
      <w:marRight w:val="0"/>
      <w:marTop w:val="0"/>
      <w:marBottom w:val="0"/>
      <w:divBdr>
        <w:top w:val="none" w:sz="0" w:space="0" w:color="auto"/>
        <w:left w:val="none" w:sz="0" w:space="0" w:color="auto"/>
        <w:bottom w:val="none" w:sz="0" w:space="0" w:color="auto"/>
        <w:right w:val="none" w:sz="0" w:space="0" w:color="auto"/>
      </w:divBdr>
    </w:div>
    <w:div w:id="2113360676">
      <w:bodyDiv w:val="1"/>
      <w:marLeft w:val="0"/>
      <w:marRight w:val="0"/>
      <w:marTop w:val="0"/>
      <w:marBottom w:val="0"/>
      <w:divBdr>
        <w:top w:val="none" w:sz="0" w:space="0" w:color="auto"/>
        <w:left w:val="none" w:sz="0" w:space="0" w:color="auto"/>
        <w:bottom w:val="none" w:sz="0" w:space="0" w:color="auto"/>
        <w:right w:val="none" w:sz="0" w:space="0" w:color="auto"/>
      </w:divBdr>
    </w:div>
    <w:div w:id="2119787044">
      <w:bodyDiv w:val="1"/>
      <w:marLeft w:val="0"/>
      <w:marRight w:val="0"/>
      <w:marTop w:val="0"/>
      <w:marBottom w:val="0"/>
      <w:divBdr>
        <w:top w:val="none" w:sz="0" w:space="0" w:color="auto"/>
        <w:left w:val="none" w:sz="0" w:space="0" w:color="auto"/>
        <w:bottom w:val="none" w:sz="0" w:space="0" w:color="auto"/>
        <w:right w:val="none" w:sz="0" w:space="0" w:color="auto"/>
      </w:divBdr>
      <w:divsChild>
        <w:div w:id="126824972">
          <w:marLeft w:val="0"/>
          <w:marRight w:val="0"/>
          <w:marTop w:val="0"/>
          <w:marBottom w:val="0"/>
          <w:divBdr>
            <w:top w:val="none" w:sz="0" w:space="0" w:color="auto"/>
            <w:left w:val="none" w:sz="0" w:space="0" w:color="auto"/>
            <w:bottom w:val="none" w:sz="0" w:space="0" w:color="auto"/>
            <w:right w:val="none" w:sz="0" w:space="0" w:color="auto"/>
          </w:divBdr>
        </w:div>
        <w:div w:id="203294961">
          <w:marLeft w:val="0"/>
          <w:marRight w:val="0"/>
          <w:marTop w:val="0"/>
          <w:marBottom w:val="0"/>
          <w:divBdr>
            <w:top w:val="none" w:sz="0" w:space="0" w:color="auto"/>
            <w:left w:val="none" w:sz="0" w:space="0" w:color="auto"/>
            <w:bottom w:val="none" w:sz="0" w:space="0" w:color="auto"/>
            <w:right w:val="none" w:sz="0" w:space="0" w:color="auto"/>
          </w:divBdr>
        </w:div>
        <w:div w:id="892614840">
          <w:marLeft w:val="0"/>
          <w:marRight w:val="0"/>
          <w:marTop w:val="0"/>
          <w:marBottom w:val="0"/>
          <w:divBdr>
            <w:top w:val="none" w:sz="0" w:space="0" w:color="auto"/>
            <w:left w:val="none" w:sz="0" w:space="0" w:color="auto"/>
            <w:bottom w:val="none" w:sz="0" w:space="0" w:color="auto"/>
            <w:right w:val="none" w:sz="0" w:space="0" w:color="auto"/>
          </w:divBdr>
        </w:div>
      </w:divsChild>
    </w:div>
    <w:div w:id="2130735941">
      <w:bodyDiv w:val="1"/>
      <w:marLeft w:val="0"/>
      <w:marRight w:val="0"/>
      <w:marTop w:val="0"/>
      <w:marBottom w:val="0"/>
      <w:divBdr>
        <w:top w:val="none" w:sz="0" w:space="0" w:color="auto"/>
        <w:left w:val="none" w:sz="0" w:space="0" w:color="auto"/>
        <w:bottom w:val="none" w:sz="0" w:space="0" w:color="auto"/>
        <w:right w:val="none" w:sz="0" w:space="0" w:color="auto"/>
      </w:divBdr>
    </w:div>
    <w:div w:id="2131851069">
      <w:bodyDiv w:val="1"/>
      <w:marLeft w:val="0"/>
      <w:marRight w:val="0"/>
      <w:marTop w:val="0"/>
      <w:marBottom w:val="0"/>
      <w:divBdr>
        <w:top w:val="none" w:sz="0" w:space="0" w:color="auto"/>
        <w:left w:val="none" w:sz="0" w:space="0" w:color="auto"/>
        <w:bottom w:val="none" w:sz="0" w:space="0" w:color="auto"/>
        <w:right w:val="none" w:sz="0" w:space="0" w:color="auto"/>
      </w:divBdr>
      <w:divsChild>
        <w:div w:id="640884865">
          <w:marLeft w:val="0"/>
          <w:marRight w:val="0"/>
          <w:marTop w:val="0"/>
          <w:marBottom w:val="0"/>
          <w:divBdr>
            <w:top w:val="none" w:sz="0" w:space="0" w:color="auto"/>
            <w:left w:val="none" w:sz="0" w:space="0" w:color="auto"/>
            <w:bottom w:val="none" w:sz="0" w:space="0" w:color="auto"/>
            <w:right w:val="none" w:sz="0" w:space="0" w:color="auto"/>
          </w:divBdr>
        </w:div>
        <w:div w:id="1595243570">
          <w:marLeft w:val="0"/>
          <w:marRight w:val="0"/>
          <w:marTop w:val="0"/>
          <w:marBottom w:val="0"/>
          <w:divBdr>
            <w:top w:val="none" w:sz="0" w:space="0" w:color="auto"/>
            <w:left w:val="none" w:sz="0" w:space="0" w:color="auto"/>
            <w:bottom w:val="none" w:sz="0" w:space="0" w:color="auto"/>
            <w:right w:val="none" w:sz="0" w:space="0" w:color="auto"/>
          </w:divBdr>
        </w:div>
      </w:divsChild>
    </w:div>
    <w:div w:id="214330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chart" Target="charts/chart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microsoft.com/office/2007/relationships/hdphoto" Target="media/hdphoto1.wdp"/><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footer" Target="footer7.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rgbClr val="002060"/>
                </a:solidFill>
              </a:defRPr>
            </a:pPr>
            <a:r>
              <a:rPr lang="es-SV" sz="1200">
                <a:solidFill>
                  <a:srgbClr val="002060"/>
                </a:solidFill>
              </a:rPr>
              <a:t>Sugerencias</a:t>
            </a:r>
            <a:r>
              <a:rPr lang="es-SV" sz="1200" baseline="0">
                <a:solidFill>
                  <a:srgbClr val="002060"/>
                </a:solidFill>
              </a:rPr>
              <a:t> atendidas del estudio 2015</a:t>
            </a:r>
            <a:endParaRPr lang="es-SV" sz="1200">
              <a:solidFill>
                <a:srgbClr val="002060"/>
              </a:solidFill>
            </a:endParaRPr>
          </a:p>
        </c:rich>
      </c:tx>
      <c:overlay val="0"/>
    </c:title>
    <c:autoTitleDeleted val="0"/>
    <c:plotArea>
      <c:layout>
        <c:manualLayout>
          <c:layoutTarget val="inner"/>
          <c:xMode val="edge"/>
          <c:yMode val="edge"/>
          <c:x val="3.5557986870897153E-2"/>
          <c:y val="0.24285111871194617"/>
          <c:w val="0.93976728268309373"/>
          <c:h val="0.6615543479600261"/>
        </c:manualLayout>
      </c:layout>
      <c:barChart>
        <c:barDir val="col"/>
        <c:grouping val="clustered"/>
        <c:varyColors val="0"/>
        <c:ser>
          <c:idx val="0"/>
          <c:order val="0"/>
          <c:tx>
            <c:strRef>
              <c:f>Hoja1!$B$1</c:f>
              <c:strCache>
                <c:ptCount val="1"/>
                <c:pt idx="0">
                  <c:v>%</c:v>
                </c:pt>
              </c:strCache>
            </c:strRef>
          </c:tx>
          <c:spPr>
            <a:gradFill flip="none" rotWithShape="1">
              <a:gsLst>
                <a:gs pos="0">
                  <a:srgbClr val="00CC5C">
                    <a:shade val="30000"/>
                    <a:satMod val="115000"/>
                  </a:srgbClr>
                </a:gs>
                <a:gs pos="50000">
                  <a:srgbClr val="00CC5C">
                    <a:shade val="67500"/>
                    <a:satMod val="115000"/>
                  </a:srgbClr>
                </a:gs>
                <a:gs pos="100000">
                  <a:srgbClr val="00CC5C">
                    <a:shade val="100000"/>
                    <a:satMod val="115000"/>
                  </a:srgbClr>
                </a:gs>
              </a:gsLst>
              <a:lin ang="8100000" scaled="1"/>
              <a:tileRect/>
            </a:gradFill>
          </c:spPr>
          <c:invertIfNegative val="0"/>
          <c:dPt>
            <c:idx val="1"/>
            <c:invertIfNegative val="0"/>
            <c:bubble3D val="0"/>
            <c:spPr>
              <a:gradFill flip="none" rotWithShape="1">
                <a:gsLst>
                  <a:gs pos="0">
                    <a:srgbClr val="FF0000"/>
                  </a:gs>
                  <a:gs pos="50000">
                    <a:srgbClr val="FF0000"/>
                  </a:gs>
                  <a:gs pos="100000">
                    <a:srgbClr val="C00000"/>
                  </a:gs>
                </a:gsLst>
                <a:lin ang="8100000" scaled="1"/>
                <a:tileRect/>
              </a:gradFill>
            </c:spPr>
            <c:extLst>
              <c:ext xmlns:c16="http://schemas.microsoft.com/office/drawing/2014/chart" uri="{C3380CC4-5D6E-409C-BE32-E72D297353CC}">
                <c16:uniqueId val="{00000001-6331-4FC0-A632-466035A6D95B}"/>
              </c:ext>
            </c:extLst>
          </c:dPt>
          <c:dLbls>
            <c:spPr>
              <a:noFill/>
              <a:ln>
                <a:noFill/>
              </a:ln>
              <a:effectLst/>
            </c:spPr>
            <c:txPr>
              <a:bodyPr/>
              <a:lstStyle/>
              <a:p>
                <a:pPr>
                  <a:defRPr sz="900" b="1"/>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Acciones ejecutadas</c:v>
                </c:pt>
                <c:pt idx="1">
                  <c:v>Acciones no jecutadas </c:v>
                </c:pt>
              </c:strCache>
            </c:strRef>
          </c:cat>
          <c:val>
            <c:numRef>
              <c:f>Hoja1!$B$2:$B$3</c:f>
              <c:numCache>
                <c:formatCode>0.00%</c:formatCode>
                <c:ptCount val="2"/>
                <c:pt idx="0">
                  <c:v>0.53333333333333333</c:v>
                </c:pt>
                <c:pt idx="1">
                  <c:v>0.46666666666666667</c:v>
                </c:pt>
              </c:numCache>
            </c:numRef>
          </c:val>
          <c:extLst>
            <c:ext xmlns:c16="http://schemas.microsoft.com/office/drawing/2014/chart" uri="{C3380CC4-5D6E-409C-BE32-E72D297353CC}">
              <c16:uniqueId val="{00000002-6331-4FC0-A632-466035A6D95B}"/>
            </c:ext>
          </c:extLst>
        </c:ser>
        <c:dLbls>
          <c:showLegendKey val="0"/>
          <c:showVal val="0"/>
          <c:showCatName val="0"/>
          <c:showSerName val="0"/>
          <c:showPercent val="0"/>
          <c:showBubbleSize val="0"/>
        </c:dLbls>
        <c:gapWidth val="150"/>
        <c:axId val="544522128"/>
        <c:axId val="544522688"/>
      </c:barChart>
      <c:catAx>
        <c:axId val="544522128"/>
        <c:scaling>
          <c:orientation val="minMax"/>
        </c:scaling>
        <c:delete val="0"/>
        <c:axPos val="b"/>
        <c:numFmt formatCode="General" sourceLinked="0"/>
        <c:majorTickMark val="out"/>
        <c:minorTickMark val="none"/>
        <c:tickLblPos val="nextTo"/>
        <c:txPr>
          <a:bodyPr/>
          <a:lstStyle/>
          <a:p>
            <a:pPr>
              <a:defRPr sz="800"/>
            </a:pPr>
            <a:endParaRPr lang="es-ES"/>
          </a:p>
        </c:txPr>
        <c:crossAx val="544522688"/>
        <c:crosses val="autoZero"/>
        <c:auto val="1"/>
        <c:lblAlgn val="ctr"/>
        <c:lblOffset val="100"/>
        <c:noMultiLvlLbl val="0"/>
      </c:catAx>
      <c:valAx>
        <c:axId val="544522688"/>
        <c:scaling>
          <c:orientation val="minMax"/>
        </c:scaling>
        <c:delete val="1"/>
        <c:axPos val="l"/>
        <c:majorGridlines>
          <c:spPr>
            <a:ln>
              <a:noFill/>
            </a:ln>
          </c:spPr>
        </c:majorGridlines>
        <c:numFmt formatCode="0%" sourceLinked="0"/>
        <c:majorTickMark val="out"/>
        <c:minorTickMark val="none"/>
        <c:tickLblPos val="nextTo"/>
        <c:crossAx val="544522128"/>
        <c:crosses val="autoZero"/>
        <c:crossBetween val="between"/>
      </c:valAx>
      <c:spPr>
        <a:noFill/>
      </c:spPr>
    </c:plotArea>
    <c:plotVisOnly val="1"/>
    <c:dispBlanksAs val="gap"/>
    <c:showDLblsOverMax val="0"/>
  </c:chart>
  <c:spPr>
    <a:gradFill flip="none" rotWithShape="1">
      <a:gsLst>
        <a:gs pos="0">
          <a:srgbClr val="E1FFFE"/>
        </a:gs>
        <a:gs pos="50000">
          <a:schemeClr val="bg1">
            <a:lumMod val="95000"/>
          </a:schemeClr>
        </a:gs>
        <a:gs pos="100000">
          <a:schemeClr val="bg1"/>
        </a:gs>
      </a:gsLst>
      <a:lin ang="13500000" scaled="1"/>
      <a:tileRect/>
    </a:gradFill>
    <a:ln>
      <a:solidFill>
        <a:schemeClr val="bg1">
          <a:lumMod val="95000"/>
        </a:schemeClr>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San Salvador, El Salvador, Centroamérica, noviembre de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B4FFDE-C545-4561-ADEB-5ACECDD2A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14500</Words>
  <Characters>79755</Characters>
  <Application>Microsoft Office Word</Application>
  <DocSecurity>0</DocSecurity>
  <Lines>664</Lines>
  <Paragraphs>188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Unidad Normativa de Adquisiciones y Contrataciones (UNAC)</vt:lpstr>
      <vt:lpstr>Estudio evaluativo de la calidad percibida por los contribuyentes, empleados, y usuarios de los servicios prestados por la Dirección General de Impuestos Internos del Ministerio de Hacienda</vt:lpstr>
    </vt:vector>
  </TitlesOfParts>
  <Company>Hewlett-Packard Company</Company>
  <LinksUpToDate>false</LinksUpToDate>
  <CharactersWithSpaces>94067</CharactersWithSpaces>
  <SharedDoc>false</SharedDoc>
  <HLinks>
    <vt:vector size="282" baseType="variant">
      <vt:variant>
        <vt:i4>6291503</vt:i4>
      </vt:variant>
      <vt:variant>
        <vt:i4>457</vt:i4>
      </vt:variant>
      <vt:variant>
        <vt:i4>0</vt:i4>
      </vt:variant>
      <vt:variant>
        <vt:i4>5</vt:i4>
      </vt:variant>
      <vt:variant>
        <vt:lpwstr>http://www.iadb.org/sds/doc/Soc-MBUVINIC1S.pdf</vt:lpwstr>
      </vt:variant>
      <vt:variant>
        <vt:lpwstr/>
      </vt:variant>
      <vt:variant>
        <vt:i4>262155</vt:i4>
      </vt:variant>
      <vt:variant>
        <vt:i4>454</vt:i4>
      </vt:variant>
      <vt:variant>
        <vt:i4>0</vt:i4>
      </vt:variant>
      <vt:variant>
        <vt:i4>5</vt:i4>
      </vt:variant>
      <vt:variant>
        <vt:lpwstr>http://www.scielo.br/pdf/soc/n8/n8a03.pdf</vt:lpwstr>
      </vt:variant>
      <vt:variant>
        <vt:lpwstr/>
      </vt:variant>
      <vt:variant>
        <vt:i4>1048624</vt:i4>
      </vt:variant>
      <vt:variant>
        <vt:i4>182</vt:i4>
      </vt:variant>
      <vt:variant>
        <vt:i4>0</vt:i4>
      </vt:variant>
      <vt:variant>
        <vt:i4>5</vt:i4>
      </vt:variant>
      <vt:variant>
        <vt:lpwstr/>
      </vt:variant>
      <vt:variant>
        <vt:lpwstr>_Toc239236807</vt:lpwstr>
      </vt:variant>
      <vt:variant>
        <vt:i4>1048624</vt:i4>
      </vt:variant>
      <vt:variant>
        <vt:i4>176</vt:i4>
      </vt:variant>
      <vt:variant>
        <vt:i4>0</vt:i4>
      </vt:variant>
      <vt:variant>
        <vt:i4>5</vt:i4>
      </vt:variant>
      <vt:variant>
        <vt:lpwstr/>
      </vt:variant>
      <vt:variant>
        <vt:lpwstr>_Toc239236806</vt:lpwstr>
      </vt:variant>
      <vt:variant>
        <vt:i4>1048624</vt:i4>
      </vt:variant>
      <vt:variant>
        <vt:i4>170</vt:i4>
      </vt:variant>
      <vt:variant>
        <vt:i4>0</vt:i4>
      </vt:variant>
      <vt:variant>
        <vt:i4>5</vt:i4>
      </vt:variant>
      <vt:variant>
        <vt:lpwstr/>
      </vt:variant>
      <vt:variant>
        <vt:lpwstr>_Toc239236805</vt:lpwstr>
      </vt:variant>
      <vt:variant>
        <vt:i4>1048624</vt:i4>
      </vt:variant>
      <vt:variant>
        <vt:i4>164</vt:i4>
      </vt:variant>
      <vt:variant>
        <vt:i4>0</vt:i4>
      </vt:variant>
      <vt:variant>
        <vt:i4>5</vt:i4>
      </vt:variant>
      <vt:variant>
        <vt:lpwstr/>
      </vt:variant>
      <vt:variant>
        <vt:lpwstr>_Toc239236804</vt:lpwstr>
      </vt:variant>
      <vt:variant>
        <vt:i4>1048624</vt:i4>
      </vt:variant>
      <vt:variant>
        <vt:i4>158</vt:i4>
      </vt:variant>
      <vt:variant>
        <vt:i4>0</vt:i4>
      </vt:variant>
      <vt:variant>
        <vt:i4>5</vt:i4>
      </vt:variant>
      <vt:variant>
        <vt:lpwstr/>
      </vt:variant>
      <vt:variant>
        <vt:lpwstr>_Toc239236803</vt:lpwstr>
      </vt:variant>
      <vt:variant>
        <vt:i4>1048624</vt:i4>
      </vt:variant>
      <vt:variant>
        <vt:i4>155</vt:i4>
      </vt:variant>
      <vt:variant>
        <vt:i4>0</vt:i4>
      </vt:variant>
      <vt:variant>
        <vt:i4>5</vt:i4>
      </vt:variant>
      <vt:variant>
        <vt:lpwstr/>
      </vt:variant>
      <vt:variant>
        <vt:lpwstr>_Toc239236802</vt:lpwstr>
      </vt:variant>
      <vt:variant>
        <vt:i4>1048624</vt:i4>
      </vt:variant>
      <vt:variant>
        <vt:i4>149</vt:i4>
      </vt:variant>
      <vt:variant>
        <vt:i4>0</vt:i4>
      </vt:variant>
      <vt:variant>
        <vt:i4>5</vt:i4>
      </vt:variant>
      <vt:variant>
        <vt:lpwstr/>
      </vt:variant>
      <vt:variant>
        <vt:lpwstr>_Toc239236801</vt:lpwstr>
      </vt:variant>
      <vt:variant>
        <vt:i4>1048624</vt:i4>
      </vt:variant>
      <vt:variant>
        <vt:i4>143</vt:i4>
      </vt:variant>
      <vt:variant>
        <vt:i4>0</vt:i4>
      </vt:variant>
      <vt:variant>
        <vt:i4>5</vt:i4>
      </vt:variant>
      <vt:variant>
        <vt:lpwstr/>
      </vt:variant>
      <vt:variant>
        <vt:lpwstr>_Toc239236800</vt:lpwstr>
      </vt:variant>
      <vt:variant>
        <vt:i4>1638463</vt:i4>
      </vt:variant>
      <vt:variant>
        <vt:i4>137</vt:i4>
      </vt:variant>
      <vt:variant>
        <vt:i4>0</vt:i4>
      </vt:variant>
      <vt:variant>
        <vt:i4>5</vt:i4>
      </vt:variant>
      <vt:variant>
        <vt:lpwstr/>
      </vt:variant>
      <vt:variant>
        <vt:lpwstr>_Toc239236799</vt:lpwstr>
      </vt:variant>
      <vt:variant>
        <vt:i4>1638463</vt:i4>
      </vt:variant>
      <vt:variant>
        <vt:i4>131</vt:i4>
      </vt:variant>
      <vt:variant>
        <vt:i4>0</vt:i4>
      </vt:variant>
      <vt:variant>
        <vt:i4>5</vt:i4>
      </vt:variant>
      <vt:variant>
        <vt:lpwstr/>
      </vt:variant>
      <vt:variant>
        <vt:lpwstr>_Toc239236798</vt:lpwstr>
      </vt:variant>
      <vt:variant>
        <vt:i4>1638463</vt:i4>
      </vt:variant>
      <vt:variant>
        <vt:i4>125</vt:i4>
      </vt:variant>
      <vt:variant>
        <vt:i4>0</vt:i4>
      </vt:variant>
      <vt:variant>
        <vt:i4>5</vt:i4>
      </vt:variant>
      <vt:variant>
        <vt:lpwstr/>
      </vt:variant>
      <vt:variant>
        <vt:lpwstr>_Toc239236797</vt:lpwstr>
      </vt:variant>
      <vt:variant>
        <vt:i4>1638463</vt:i4>
      </vt:variant>
      <vt:variant>
        <vt:i4>119</vt:i4>
      </vt:variant>
      <vt:variant>
        <vt:i4>0</vt:i4>
      </vt:variant>
      <vt:variant>
        <vt:i4>5</vt:i4>
      </vt:variant>
      <vt:variant>
        <vt:lpwstr/>
      </vt:variant>
      <vt:variant>
        <vt:lpwstr>_Toc239236796</vt:lpwstr>
      </vt:variant>
      <vt:variant>
        <vt:i4>1638463</vt:i4>
      </vt:variant>
      <vt:variant>
        <vt:i4>113</vt:i4>
      </vt:variant>
      <vt:variant>
        <vt:i4>0</vt:i4>
      </vt:variant>
      <vt:variant>
        <vt:i4>5</vt:i4>
      </vt:variant>
      <vt:variant>
        <vt:lpwstr/>
      </vt:variant>
      <vt:variant>
        <vt:lpwstr>_Toc239236795</vt:lpwstr>
      </vt:variant>
      <vt:variant>
        <vt:i4>1638463</vt:i4>
      </vt:variant>
      <vt:variant>
        <vt:i4>110</vt:i4>
      </vt:variant>
      <vt:variant>
        <vt:i4>0</vt:i4>
      </vt:variant>
      <vt:variant>
        <vt:i4>5</vt:i4>
      </vt:variant>
      <vt:variant>
        <vt:lpwstr/>
      </vt:variant>
      <vt:variant>
        <vt:lpwstr>_Toc239236794</vt:lpwstr>
      </vt:variant>
      <vt:variant>
        <vt:i4>1638463</vt:i4>
      </vt:variant>
      <vt:variant>
        <vt:i4>107</vt:i4>
      </vt:variant>
      <vt:variant>
        <vt:i4>0</vt:i4>
      </vt:variant>
      <vt:variant>
        <vt:i4>5</vt:i4>
      </vt:variant>
      <vt:variant>
        <vt:lpwstr/>
      </vt:variant>
      <vt:variant>
        <vt:lpwstr>_Toc239236793</vt:lpwstr>
      </vt:variant>
      <vt:variant>
        <vt:i4>1638463</vt:i4>
      </vt:variant>
      <vt:variant>
        <vt:i4>101</vt:i4>
      </vt:variant>
      <vt:variant>
        <vt:i4>0</vt:i4>
      </vt:variant>
      <vt:variant>
        <vt:i4>5</vt:i4>
      </vt:variant>
      <vt:variant>
        <vt:lpwstr/>
      </vt:variant>
      <vt:variant>
        <vt:lpwstr>_Toc239236792</vt:lpwstr>
      </vt:variant>
      <vt:variant>
        <vt:i4>1638463</vt:i4>
      </vt:variant>
      <vt:variant>
        <vt:i4>95</vt:i4>
      </vt:variant>
      <vt:variant>
        <vt:i4>0</vt:i4>
      </vt:variant>
      <vt:variant>
        <vt:i4>5</vt:i4>
      </vt:variant>
      <vt:variant>
        <vt:lpwstr/>
      </vt:variant>
      <vt:variant>
        <vt:lpwstr>_Toc239236791</vt:lpwstr>
      </vt:variant>
      <vt:variant>
        <vt:i4>1638463</vt:i4>
      </vt:variant>
      <vt:variant>
        <vt:i4>89</vt:i4>
      </vt:variant>
      <vt:variant>
        <vt:i4>0</vt:i4>
      </vt:variant>
      <vt:variant>
        <vt:i4>5</vt:i4>
      </vt:variant>
      <vt:variant>
        <vt:lpwstr/>
      </vt:variant>
      <vt:variant>
        <vt:lpwstr>_Toc239236790</vt:lpwstr>
      </vt:variant>
      <vt:variant>
        <vt:i4>1572927</vt:i4>
      </vt:variant>
      <vt:variant>
        <vt:i4>83</vt:i4>
      </vt:variant>
      <vt:variant>
        <vt:i4>0</vt:i4>
      </vt:variant>
      <vt:variant>
        <vt:i4>5</vt:i4>
      </vt:variant>
      <vt:variant>
        <vt:lpwstr/>
      </vt:variant>
      <vt:variant>
        <vt:lpwstr>_Toc239236789</vt:lpwstr>
      </vt:variant>
      <vt:variant>
        <vt:i4>1572927</vt:i4>
      </vt:variant>
      <vt:variant>
        <vt:i4>77</vt:i4>
      </vt:variant>
      <vt:variant>
        <vt:i4>0</vt:i4>
      </vt:variant>
      <vt:variant>
        <vt:i4>5</vt:i4>
      </vt:variant>
      <vt:variant>
        <vt:lpwstr/>
      </vt:variant>
      <vt:variant>
        <vt:lpwstr>_Toc239236788</vt:lpwstr>
      </vt:variant>
      <vt:variant>
        <vt:i4>1572927</vt:i4>
      </vt:variant>
      <vt:variant>
        <vt:i4>74</vt:i4>
      </vt:variant>
      <vt:variant>
        <vt:i4>0</vt:i4>
      </vt:variant>
      <vt:variant>
        <vt:i4>5</vt:i4>
      </vt:variant>
      <vt:variant>
        <vt:lpwstr/>
      </vt:variant>
      <vt:variant>
        <vt:lpwstr>_Toc239236787</vt:lpwstr>
      </vt:variant>
      <vt:variant>
        <vt:i4>1572927</vt:i4>
      </vt:variant>
      <vt:variant>
        <vt:i4>71</vt:i4>
      </vt:variant>
      <vt:variant>
        <vt:i4>0</vt:i4>
      </vt:variant>
      <vt:variant>
        <vt:i4>5</vt:i4>
      </vt:variant>
      <vt:variant>
        <vt:lpwstr/>
      </vt:variant>
      <vt:variant>
        <vt:lpwstr>_Toc239236786</vt:lpwstr>
      </vt:variant>
      <vt:variant>
        <vt:i4>1572927</vt:i4>
      </vt:variant>
      <vt:variant>
        <vt:i4>68</vt:i4>
      </vt:variant>
      <vt:variant>
        <vt:i4>0</vt:i4>
      </vt:variant>
      <vt:variant>
        <vt:i4>5</vt:i4>
      </vt:variant>
      <vt:variant>
        <vt:lpwstr/>
      </vt:variant>
      <vt:variant>
        <vt:lpwstr>_Toc239236785</vt:lpwstr>
      </vt:variant>
      <vt:variant>
        <vt:i4>1572927</vt:i4>
      </vt:variant>
      <vt:variant>
        <vt:i4>65</vt:i4>
      </vt:variant>
      <vt:variant>
        <vt:i4>0</vt:i4>
      </vt:variant>
      <vt:variant>
        <vt:i4>5</vt:i4>
      </vt:variant>
      <vt:variant>
        <vt:lpwstr/>
      </vt:variant>
      <vt:variant>
        <vt:lpwstr>_Toc239236784</vt:lpwstr>
      </vt:variant>
      <vt:variant>
        <vt:i4>1572927</vt:i4>
      </vt:variant>
      <vt:variant>
        <vt:i4>62</vt:i4>
      </vt:variant>
      <vt:variant>
        <vt:i4>0</vt:i4>
      </vt:variant>
      <vt:variant>
        <vt:i4>5</vt:i4>
      </vt:variant>
      <vt:variant>
        <vt:lpwstr/>
      </vt:variant>
      <vt:variant>
        <vt:lpwstr>_Toc239236783</vt:lpwstr>
      </vt:variant>
      <vt:variant>
        <vt:i4>1572927</vt:i4>
      </vt:variant>
      <vt:variant>
        <vt:i4>59</vt:i4>
      </vt:variant>
      <vt:variant>
        <vt:i4>0</vt:i4>
      </vt:variant>
      <vt:variant>
        <vt:i4>5</vt:i4>
      </vt:variant>
      <vt:variant>
        <vt:lpwstr/>
      </vt:variant>
      <vt:variant>
        <vt:lpwstr>_Toc239236782</vt:lpwstr>
      </vt:variant>
      <vt:variant>
        <vt:i4>1572927</vt:i4>
      </vt:variant>
      <vt:variant>
        <vt:i4>56</vt:i4>
      </vt:variant>
      <vt:variant>
        <vt:i4>0</vt:i4>
      </vt:variant>
      <vt:variant>
        <vt:i4>5</vt:i4>
      </vt:variant>
      <vt:variant>
        <vt:lpwstr/>
      </vt:variant>
      <vt:variant>
        <vt:lpwstr>_Toc239236781</vt:lpwstr>
      </vt:variant>
      <vt:variant>
        <vt:i4>1572927</vt:i4>
      </vt:variant>
      <vt:variant>
        <vt:i4>53</vt:i4>
      </vt:variant>
      <vt:variant>
        <vt:i4>0</vt:i4>
      </vt:variant>
      <vt:variant>
        <vt:i4>5</vt:i4>
      </vt:variant>
      <vt:variant>
        <vt:lpwstr/>
      </vt:variant>
      <vt:variant>
        <vt:lpwstr>_Toc239236780</vt:lpwstr>
      </vt:variant>
      <vt:variant>
        <vt:i4>1507391</vt:i4>
      </vt:variant>
      <vt:variant>
        <vt:i4>50</vt:i4>
      </vt:variant>
      <vt:variant>
        <vt:i4>0</vt:i4>
      </vt:variant>
      <vt:variant>
        <vt:i4>5</vt:i4>
      </vt:variant>
      <vt:variant>
        <vt:lpwstr/>
      </vt:variant>
      <vt:variant>
        <vt:lpwstr>_Toc239236779</vt:lpwstr>
      </vt:variant>
      <vt:variant>
        <vt:i4>1507391</vt:i4>
      </vt:variant>
      <vt:variant>
        <vt:i4>47</vt:i4>
      </vt:variant>
      <vt:variant>
        <vt:i4>0</vt:i4>
      </vt:variant>
      <vt:variant>
        <vt:i4>5</vt:i4>
      </vt:variant>
      <vt:variant>
        <vt:lpwstr/>
      </vt:variant>
      <vt:variant>
        <vt:lpwstr>_Toc239236778</vt:lpwstr>
      </vt:variant>
      <vt:variant>
        <vt:i4>1507391</vt:i4>
      </vt:variant>
      <vt:variant>
        <vt:i4>44</vt:i4>
      </vt:variant>
      <vt:variant>
        <vt:i4>0</vt:i4>
      </vt:variant>
      <vt:variant>
        <vt:i4>5</vt:i4>
      </vt:variant>
      <vt:variant>
        <vt:lpwstr/>
      </vt:variant>
      <vt:variant>
        <vt:lpwstr>_Toc239236777</vt:lpwstr>
      </vt:variant>
      <vt:variant>
        <vt:i4>1507391</vt:i4>
      </vt:variant>
      <vt:variant>
        <vt:i4>41</vt:i4>
      </vt:variant>
      <vt:variant>
        <vt:i4>0</vt:i4>
      </vt:variant>
      <vt:variant>
        <vt:i4>5</vt:i4>
      </vt:variant>
      <vt:variant>
        <vt:lpwstr/>
      </vt:variant>
      <vt:variant>
        <vt:lpwstr>_Toc239236776</vt:lpwstr>
      </vt:variant>
      <vt:variant>
        <vt:i4>1507391</vt:i4>
      </vt:variant>
      <vt:variant>
        <vt:i4>38</vt:i4>
      </vt:variant>
      <vt:variant>
        <vt:i4>0</vt:i4>
      </vt:variant>
      <vt:variant>
        <vt:i4>5</vt:i4>
      </vt:variant>
      <vt:variant>
        <vt:lpwstr/>
      </vt:variant>
      <vt:variant>
        <vt:lpwstr>_Toc239236775</vt:lpwstr>
      </vt:variant>
      <vt:variant>
        <vt:i4>1507391</vt:i4>
      </vt:variant>
      <vt:variant>
        <vt:i4>35</vt:i4>
      </vt:variant>
      <vt:variant>
        <vt:i4>0</vt:i4>
      </vt:variant>
      <vt:variant>
        <vt:i4>5</vt:i4>
      </vt:variant>
      <vt:variant>
        <vt:lpwstr/>
      </vt:variant>
      <vt:variant>
        <vt:lpwstr>_Toc239236774</vt:lpwstr>
      </vt:variant>
      <vt:variant>
        <vt:i4>1507391</vt:i4>
      </vt:variant>
      <vt:variant>
        <vt:i4>32</vt:i4>
      </vt:variant>
      <vt:variant>
        <vt:i4>0</vt:i4>
      </vt:variant>
      <vt:variant>
        <vt:i4>5</vt:i4>
      </vt:variant>
      <vt:variant>
        <vt:lpwstr/>
      </vt:variant>
      <vt:variant>
        <vt:lpwstr>_Toc239236773</vt:lpwstr>
      </vt:variant>
      <vt:variant>
        <vt:i4>1507391</vt:i4>
      </vt:variant>
      <vt:variant>
        <vt:i4>29</vt:i4>
      </vt:variant>
      <vt:variant>
        <vt:i4>0</vt:i4>
      </vt:variant>
      <vt:variant>
        <vt:i4>5</vt:i4>
      </vt:variant>
      <vt:variant>
        <vt:lpwstr/>
      </vt:variant>
      <vt:variant>
        <vt:lpwstr>_Toc239236772</vt:lpwstr>
      </vt:variant>
      <vt:variant>
        <vt:i4>1507391</vt:i4>
      </vt:variant>
      <vt:variant>
        <vt:i4>26</vt:i4>
      </vt:variant>
      <vt:variant>
        <vt:i4>0</vt:i4>
      </vt:variant>
      <vt:variant>
        <vt:i4>5</vt:i4>
      </vt:variant>
      <vt:variant>
        <vt:lpwstr/>
      </vt:variant>
      <vt:variant>
        <vt:lpwstr>_Toc239236771</vt:lpwstr>
      </vt:variant>
      <vt:variant>
        <vt:i4>1507391</vt:i4>
      </vt:variant>
      <vt:variant>
        <vt:i4>23</vt:i4>
      </vt:variant>
      <vt:variant>
        <vt:i4>0</vt:i4>
      </vt:variant>
      <vt:variant>
        <vt:i4>5</vt:i4>
      </vt:variant>
      <vt:variant>
        <vt:lpwstr/>
      </vt:variant>
      <vt:variant>
        <vt:lpwstr>_Toc239236770</vt:lpwstr>
      </vt:variant>
      <vt:variant>
        <vt:i4>1441855</vt:i4>
      </vt:variant>
      <vt:variant>
        <vt:i4>20</vt:i4>
      </vt:variant>
      <vt:variant>
        <vt:i4>0</vt:i4>
      </vt:variant>
      <vt:variant>
        <vt:i4>5</vt:i4>
      </vt:variant>
      <vt:variant>
        <vt:lpwstr/>
      </vt:variant>
      <vt:variant>
        <vt:lpwstr>_Toc239236769</vt:lpwstr>
      </vt:variant>
      <vt:variant>
        <vt:i4>1441855</vt:i4>
      </vt:variant>
      <vt:variant>
        <vt:i4>17</vt:i4>
      </vt:variant>
      <vt:variant>
        <vt:i4>0</vt:i4>
      </vt:variant>
      <vt:variant>
        <vt:i4>5</vt:i4>
      </vt:variant>
      <vt:variant>
        <vt:lpwstr/>
      </vt:variant>
      <vt:variant>
        <vt:lpwstr>_Toc239236768</vt:lpwstr>
      </vt:variant>
      <vt:variant>
        <vt:i4>1441855</vt:i4>
      </vt:variant>
      <vt:variant>
        <vt:i4>14</vt:i4>
      </vt:variant>
      <vt:variant>
        <vt:i4>0</vt:i4>
      </vt:variant>
      <vt:variant>
        <vt:i4>5</vt:i4>
      </vt:variant>
      <vt:variant>
        <vt:lpwstr/>
      </vt:variant>
      <vt:variant>
        <vt:lpwstr>_Toc239236767</vt:lpwstr>
      </vt:variant>
      <vt:variant>
        <vt:i4>1441855</vt:i4>
      </vt:variant>
      <vt:variant>
        <vt:i4>11</vt:i4>
      </vt:variant>
      <vt:variant>
        <vt:i4>0</vt:i4>
      </vt:variant>
      <vt:variant>
        <vt:i4>5</vt:i4>
      </vt:variant>
      <vt:variant>
        <vt:lpwstr/>
      </vt:variant>
      <vt:variant>
        <vt:lpwstr>_Toc239236766</vt:lpwstr>
      </vt:variant>
      <vt:variant>
        <vt:i4>1441855</vt:i4>
      </vt:variant>
      <vt:variant>
        <vt:i4>8</vt:i4>
      </vt:variant>
      <vt:variant>
        <vt:i4>0</vt:i4>
      </vt:variant>
      <vt:variant>
        <vt:i4>5</vt:i4>
      </vt:variant>
      <vt:variant>
        <vt:lpwstr/>
      </vt:variant>
      <vt:variant>
        <vt:lpwstr>_Toc239236765</vt:lpwstr>
      </vt:variant>
      <vt:variant>
        <vt:i4>1441855</vt:i4>
      </vt:variant>
      <vt:variant>
        <vt:i4>5</vt:i4>
      </vt:variant>
      <vt:variant>
        <vt:i4>0</vt:i4>
      </vt:variant>
      <vt:variant>
        <vt:i4>5</vt:i4>
      </vt:variant>
      <vt:variant>
        <vt:lpwstr/>
      </vt:variant>
      <vt:variant>
        <vt:lpwstr>_Toc239236764</vt:lpwstr>
      </vt:variant>
      <vt:variant>
        <vt:i4>1441855</vt:i4>
      </vt:variant>
      <vt:variant>
        <vt:i4>2</vt:i4>
      </vt:variant>
      <vt:variant>
        <vt:i4>0</vt:i4>
      </vt:variant>
      <vt:variant>
        <vt:i4>5</vt:i4>
      </vt:variant>
      <vt:variant>
        <vt:lpwstr/>
      </vt:variant>
      <vt:variant>
        <vt:lpwstr>_Toc239236763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Normativa de Adquisiciones y Contrataciones (UNAC)</dc:title>
  <dc:creator>WinuE</dc:creator>
  <cp:lastModifiedBy>Luis Carlos Valladares Lara</cp:lastModifiedBy>
  <cp:revision>3</cp:revision>
  <cp:lastPrinted>2018-12-03T15:54:00Z</cp:lastPrinted>
  <dcterms:created xsi:type="dcterms:W3CDTF">2019-01-24T15:55:00Z</dcterms:created>
  <dcterms:modified xsi:type="dcterms:W3CDTF">2019-01-24T15:55:00Z</dcterms:modified>
</cp:coreProperties>
</file>