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05" w:rsidRDefault="00D47481">
      <w:pPr>
        <w:pStyle w:val="Textoindependiente"/>
        <w:spacing w:before="80"/>
        <w:ind w:left="1871" w:right="1628"/>
        <w:jc w:val="center"/>
      </w:pPr>
      <w:r>
        <w:t xml:space="preserve">RESULTADOS DE MECANISMOS DE PARTICIPACIÓN CIUDADANA </w:t>
      </w:r>
      <w:r w:rsidR="001040E3">
        <w:t>2020</w:t>
      </w:r>
    </w:p>
    <w:p w:rsidR="00BC0A05" w:rsidRDefault="00BC0A05">
      <w:pPr>
        <w:pStyle w:val="Textoindependiente"/>
        <w:rPr>
          <w:sz w:val="19"/>
        </w:rPr>
      </w:pPr>
    </w:p>
    <w:tbl>
      <w:tblPr>
        <w:tblStyle w:val="TableNormal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8076"/>
      </w:tblGrid>
      <w:tr w:rsidR="00BC0A05" w:rsidRPr="00964639" w:rsidTr="006739C1">
        <w:trPr>
          <w:trHeight w:val="1353"/>
        </w:trPr>
        <w:tc>
          <w:tcPr>
            <w:tcW w:w="2555" w:type="dxa"/>
          </w:tcPr>
          <w:p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:rsidR="00BC0A05" w:rsidRPr="00964639" w:rsidRDefault="00D47481">
            <w:pPr>
              <w:pStyle w:val="TableParagraph"/>
              <w:spacing w:before="211"/>
              <w:ind w:left="619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1. NOMBRE</w:t>
            </w:r>
            <w:r w:rsidR="001D7DA2">
              <w:rPr>
                <w:rFonts w:ascii="Open Sans" w:hAnsi="Open Sans" w:cs="Open Sans"/>
                <w:b/>
              </w:rPr>
              <w:t xml:space="preserve"> DEL MECANISMO</w:t>
            </w:r>
          </w:p>
        </w:tc>
        <w:tc>
          <w:tcPr>
            <w:tcW w:w="8076" w:type="dxa"/>
          </w:tcPr>
          <w:p w:rsidR="00BC0A05" w:rsidRPr="00964639" w:rsidRDefault="00BC0A05" w:rsidP="00964639">
            <w:pPr>
              <w:pStyle w:val="TableParagraph"/>
              <w:jc w:val="both"/>
              <w:rPr>
                <w:rFonts w:ascii="Open Sans" w:hAnsi="Open Sans" w:cs="Open Sans"/>
              </w:rPr>
            </w:pPr>
          </w:p>
          <w:p w:rsidR="00BC0A05" w:rsidRPr="008C75F2" w:rsidRDefault="00964639" w:rsidP="00964639">
            <w:pPr>
              <w:jc w:val="center"/>
              <w:rPr>
                <w:rFonts w:ascii="Open Sans" w:hAnsi="Open Sans" w:cs="Open Sans"/>
                <w:b/>
              </w:rPr>
            </w:pPr>
            <w:r w:rsidRPr="008C75F2">
              <w:rPr>
                <w:rFonts w:ascii="Open Sans" w:hAnsi="Open Sans" w:cs="Open Sans"/>
                <w:b/>
              </w:rPr>
              <w:t>NECESIDADES ACTUALES DECAPACITACION DE LA POBLACION. Contexto generado por el COVID 19</w:t>
            </w:r>
          </w:p>
        </w:tc>
      </w:tr>
      <w:tr w:rsidR="00BC0A05" w:rsidRPr="00964639" w:rsidTr="006739C1">
        <w:trPr>
          <w:trHeight w:val="1550"/>
        </w:trPr>
        <w:tc>
          <w:tcPr>
            <w:tcW w:w="2555" w:type="dxa"/>
          </w:tcPr>
          <w:p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:rsidR="00BC0A05" w:rsidRPr="00964639" w:rsidRDefault="00D47481">
            <w:pPr>
              <w:pStyle w:val="TableParagraph"/>
              <w:spacing w:before="211"/>
              <w:ind w:left="53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2. OBJETIVO</w:t>
            </w:r>
          </w:p>
        </w:tc>
        <w:tc>
          <w:tcPr>
            <w:tcW w:w="8076" w:type="dxa"/>
          </w:tcPr>
          <w:p w:rsidR="00BC0A05" w:rsidRPr="00964639" w:rsidRDefault="00D47481" w:rsidP="00964639">
            <w:pPr>
              <w:jc w:val="both"/>
              <w:rPr>
                <w:rFonts w:ascii="Open Sans" w:hAnsi="Open Sans" w:cs="Open Sans"/>
              </w:rPr>
            </w:pPr>
            <w:r w:rsidRPr="00964639">
              <w:rPr>
                <w:rFonts w:ascii="Open Sans" w:hAnsi="Open Sans" w:cs="Open Sans"/>
              </w:rPr>
              <w:t xml:space="preserve">Promover la participación ciudadana </w:t>
            </w:r>
            <w:r w:rsidR="00964639" w:rsidRPr="00964639">
              <w:rPr>
                <w:rFonts w:ascii="Open Sans" w:hAnsi="Open Sans" w:cs="Open Sans"/>
              </w:rPr>
              <w:t>a</w:t>
            </w:r>
            <w:r w:rsidRPr="00964639">
              <w:rPr>
                <w:rFonts w:ascii="Open Sans" w:hAnsi="Open Sans" w:cs="Open Sans"/>
              </w:rPr>
              <w:t xml:space="preserve"> través de una </w:t>
            </w:r>
            <w:r w:rsidR="00964639" w:rsidRPr="00964639">
              <w:rPr>
                <w:rFonts w:ascii="Open Sans" w:hAnsi="Open Sans" w:cs="Open Sans"/>
              </w:rPr>
              <w:t>investigación</w:t>
            </w:r>
            <w:r w:rsidRPr="00964639">
              <w:rPr>
                <w:rFonts w:ascii="Open Sans" w:hAnsi="Open Sans" w:cs="Open Sans"/>
              </w:rPr>
              <w:t xml:space="preserve"> que permita </w:t>
            </w:r>
            <w:r w:rsidR="00964639" w:rsidRPr="00964639">
              <w:rPr>
                <w:rFonts w:ascii="Open Sans" w:hAnsi="Open Sans" w:cs="Open Sans"/>
              </w:rPr>
              <w:t>detectar nuevas necesidades de capacitación de la población, mediante consulta en línea de carácter permanente, enfocada en mejorar su desempeño laboral y/o empleabilidad en e</w:t>
            </w:r>
            <w:r w:rsidR="00964639">
              <w:rPr>
                <w:rFonts w:ascii="Open Sans" w:hAnsi="Open Sans" w:cs="Open Sans"/>
              </w:rPr>
              <w:t>l</w:t>
            </w:r>
            <w:r w:rsidR="00964639" w:rsidRPr="00964639">
              <w:rPr>
                <w:rFonts w:ascii="Open Sans" w:hAnsi="Open Sans" w:cs="Open Sans"/>
              </w:rPr>
              <w:t xml:space="preserve"> contexto del Covid-19</w:t>
            </w:r>
          </w:p>
        </w:tc>
      </w:tr>
      <w:tr w:rsidR="00BC0A05" w:rsidRPr="00964639" w:rsidTr="006739C1">
        <w:trPr>
          <w:trHeight w:val="1656"/>
        </w:trPr>
        <w:tc>
          <w:tcPr>
            <w:tcW w:w="2555" w:type="dxa"/>
          </w:tcPr>
          <w:p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:rsidR="00BC0A05" w:rsidRPr="00964639" w:rsidRDefault="00D47481" w:rsidP="001D7DA2">
            <w:pPr>
              <w:pStyle w:val="TableParagraph"/>
              <w:spacing w:before="211"/>
              <w:ind w:left="17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 xml:space="preserve">3. </w:t>
            </w:r>
            <w:r w:rsidR="001D7DA2">
              <w:rPr>
                <w:rFonts w:ascii="Open Sans" w:hAnsi="Open Sans" w:cs="Open Sans"/>
                <w:b/>
              </w:rPr>
              <w:t>DESCRIPCION DEL MECANISMO</w:t>
            </w:r>
          </w:p>
        </w:tc>
        <w:tc>
          <w:tcPr>
            <w:tcW w:w="8076" w:type="dxa"/>
          </w:tcPr>
          <w:p w:rsidR="00BC0A05" w:rsidRPr="001601E2" w:rsidRDefault="00BC0A05" w:rsidP="00964639">
            <w:pPr>
              <w:pStyle w:val="TableParagraph"/>
              <w:spacing w:before="8"/>
              <w:jc w:val="both"/>
              <w:rPr>
                <w:rFonts w:ascii="Open Sans" w:hAnsi="Open Sans" w:cs="Open Sans"/>
              </w:rPr>
            </w:pPr>
          </w:p>
          <w:p w:rsidR="00964639" w:rsidRPr="001601E2" w:rsidRDefault="006E109C" w:rsidP="006E109C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 diseñó</w:t>
            </w:r>
            <w:r w:rsidR="00964639" w:rsidRPr="001601E2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el instrumento </w:t>
            </w:r>
            <w:r w:rsidR="00964639" w:rsidRPr="001601E2">
              <w:rPr>
                <w:rFonts w:ascii="Open Sans" w:hAnsi="Open Sans" w:cs="Open Sans"/>
              </w:rPr>
              <w:t xml:space="preserve">en línea para capturar información de la </w:t>
            </w:r>
            <w:r w:rsidR="00964639" w:rsidRPr="001601E2">
              <w:rPr>
                <w:rFonts w:ascii="Open Sans" w:hAnsi="Open Sans" w:cs="Open Sans"/>
                <w:b/>
              </w:rPr>
              <w:t>población</w:t>
            </w:r>
            <w:r w:rsidR="00964639" w:rsidRPr="001601E2">
              <w:rPr>
                <w:rFonts w:ascii="Open Sans" w:hAnsi="Open Sans" w:cs="Open Sans"/>
              </w:rPr>
              <w:t xml:space="preserve"> sobre necesidades inmediatas de capacitación, los cuales fueron divulgados en la página web institucional, redes sociales institucionales  y a través de nuestros aliados estratégicos.</w:t>
            </w:r>
          </w:p>
          <w:p w:rsidR="00BC0A05" w:rsidRPr="001601E2" w:rsidRDefault="00BC0A05" w:rsidP="00964639">
            <w:pPr>
              <w:rPr>
                <w:rFonts w:ascii="Open Sans" w:hAnsi="Open Sans" w:cs="Open Sans"/>
              </w:rPr>
            </w:pPr>
          </w:p>
        </w:tc>
      </w:tr>
      <w:tr w:rsidR="00BC0A05" w:rsidRPr="00964639" w:rsidTr="006739C1">
        <w:trPr>
          <w:trHeight w:val="2068"/>
        </w:trPr>
        <w:tc>
          <w:tcPr>
            <w:tcW w:w="2555" w:type="dxa"/>
          </w:tcPr>
          <w:p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:rsidR="00BC0A05" w:rsidRPr="00964639" w:rsidRDefault="00D47481">
            <w:pPr>
              <w:pStyle w:val="TableParagraph"/>
              <w:spacing w:before="216" w:line="271" w:lineRule="auto"/>
              <w:ind w:left="259" w:right="182" w:hanging="44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4. REQUISITOS DE PARTICIPACIÓN:</w:t>
            </w:r>
          </w:p>
        </w:tc>
        <w:tc>
          <w:tcPr>
            <w:tcW w:w="8076" w:type="dxa"/>
          </w:tcPr>
          <w:p w:rsidR="006739C1" w:rsidRPr="001601E2" w:rsidRDefault="00D47481" w:rsidP="001601E2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 w:bidi="ar-SA"/>
              </w:rPr>
            </w:pPr>
            <w:r w:rsidRPr="001601E2">
              <w:rPr>
                <w:rFonts w:ascii="Open Sans" w:hAnsi="Open Sans" w:cs="Open Sans"/>
              </w:rPr>
              <w:t>Ingresar a:</w:t>
            </w:r>
            <w:r w:rsidR="006739C1" w:rsidRPr="001601E2">
              <w:rPr>
                <w:rFonts w:ascii="Open Sans" w:hAnsi="Open Sans" w:cs="Open Sans"/>
              </w:rPr>
              <w:t xml:space="preserve"> </w:t>
            </w:r>
            <w:hyperlink r:id="rId7" w:history="1">
              <w:r w:rsidR="001601E2" w:rsidRPr="001601E2">
                <w:rPr>
                  <w:rStyle w:val="Hipervnculo"/>
                  <w:rFonts w:ascii="Open Sans" w:hAnsi="Open Sans" w:cs="Open Sans"/>
                </w:rPr>
                <w:t>https://docs.google.com/forms/d/e/1FAIpQLSc4EelP5-BPQ0sGRO_sD1tgRM9EqtGbuMKGwJbbail8YRWOaw/closedform</w:t>
              </w:r>
            </w:hyperlink>
            <w:r w:rsidR="006739C1" w:rsidRPr="001601E2"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 w:bidi="ar-SA"/>
              </w:rPr>
              <w:t xml:space="preserve"> </w:t>
            </w:r>
          </w:p>
          <w:p w:rsidR="006739C1" w:rsidRPr="001601E2" w:rsidRDefault="006739C1" w:rsidP="001601E2">
            <w:pPr>
              <w:widowControl/>
              <w:adjustRightInd w:val="0"/>
              <w:rPr>
                <w:rFonts w:ascii="Open Sans" w:eastAsiaTheme="minorHAnsi" w:hAnsi="Open Sans" w:cs="Open Sans"/>
                <w:color w:val="000000"/>
                <w:sz w:val="20"/>
                <w:szCs w:val="20"/>
                <w:lang w:eastAsia="en-US" w:bidi="ar-SA"/>
              </w:rPr>
            </w:pPr>
          </w:p>
          <w:p w:rsidR="00BC0A05" w:rsidRPr="001601E2" w:rsidRDefault="001601E2" w:rsidP="001601E2">
            <w:pPr>
              <w:pStyle w:val="Prrafodelista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001601E2">
              <w:rPr>
                <w:rFonts w:ascii="Open Sans" w:hAnsi="Open Sans" w:cs="Open Sans"/>
              </w:rPr>
              <w:t xml:space="preserve">Registrarse con su cuenta de correo </w:t>
            </w:r>
            <w:r w:rsidR="00D47481" w:rsidRPr="001601E2">
              <w:rPr>
                <w:rFonts w:ascii="Open Sans" w:hAnsi="Open Sans" w:cs="Open Sans"/>
              </w:rPr>
              <w:t>electrónico</w:t>
            </w:r>
          </w:p>
          <w:p w:rsidR="006739C1" w:rsidRPr="001601E2" w:rsidRDefault="006739C1" w:rsidP="001601E2">
            <w:pPr>
              <w:rPr>
                <w:rFonts w:ascii="Open Sans" w:hAnsi="Open Sans" w:cs="Open Sans"/>
              </w:rPr>
            </w:pPr>
          </w:p>
          <w:p w:rsidR="00BC0A05" w:rsidRPr="001601E2" w:rsidRDefault="00BC0A05" w:rsidP="001601E2">
            <w:pPr>
              <w:rPr>
                <w:rFonts w:ascii="Open Sans" w:hAnsi="Open Sans" w:cs="Open Sans"/>
              </w:rPr>
            </w:pPr>
          </w:p>
          <w:p w:rsidR="00BC0A05" w:rsidRPr="001601E2" w:rsidRDefault="001601E2" w:rsidP="001601E2">
            <w:pPr>
              <w:pStyle w:val="Prrafodelista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001601E2">
              <w:rPr>
                <w:rFonts w:ascii="Open Sans" w:hAnsi="Open Sans" w:cs="Open Sans"/>
              </w:rPr>
              <w:t>Llenar el contenido de la consulta</w:t>
            </w:r>
          </w:p>
          <w:p w:rsidR="00BC0A05" w:rsidRPr="001601E2" w:rsidRDefault="00BC0A05" w:rsidP="001601E2">
            <w:pPr>
              <w:rPr>
                <w:rFonts w:ascii="Open Sans" w:hAnsi="Open Sans" w:cs="Open Sans"/>
              </w:rPr>
            </w:pPr>
          </w:p>
          <w:p w:rsidR="00BC0A05" w:rsidRPr="001601E2" w:rsidRDefault="00BC0A05" w:rsidP="006739C1">
            <w:pPr>
              <w:rPr>
                <w:rFonts w:ascii="Open Sans" w:hAnsi="Open Sans" w:cs="Open Sans"/>
              </w:rPr>
            </w:pPr>
          </w:p>
        </w:tc>
      </w:tr>
      <w:tr w:rsidR="00BC0A05" w:rsidRPr="00964639" w:rsidTr="002C090D">
        <w:trPr>
          <w:trHeight w:val="2115"/>
        </w:trPr>
        <w:tc>
          <w:tcPr>
            <w:tcW w:w="2555" w:type="dxa"/>
          </w:tcPr>
          <w:p w:rsidR="00BC0A05" w:rsidRPr="00964639" w:rsidRDefault="00BC0A05" w:rsidP="00983EE5"/>
          <w:p w:rsidR="00BC0A05" w:rsidRPr="00964639" w:rsidRDefault="00D47481" w:rsidP="00983EE5">
            <w:pPr>
              <w:rPr>
                <w:b/>
              </w:rPr>
            </w:pPr>
            <w:r w:rsidRPr="00964639">
              <w:rPr>
                <w:b/>
              </w:rPr>
              <w:t>5. RESULTADOS</w:t>
            </w:r>
          </w:p>
        </w:tc>
        <w:tc>
          <w:tcPr>
            <w:tcW w:w="8076" w:type="dxa"/>
          </w:tcPr>
          <w:p w:rsidR="00BC0A05" w:rsidRPr="001601E2" w:rsidRDefault="00982C24" w:rsidP="001601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Investigación  en la que se obtuvo los siguientes resultados: </w:t>
            </w:r>
          </w:p>
          <w:p w:rsidR="00983EE5" w:rsidRPr="001601E2" w:rsidRDefault="00983EE5" w:rsidP="001601E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</w:rPr>
            </w:pPr>
            <w:r w:rsidRPr="001601E2">
              <w:rPr>
                <w:rFonts w:ascii="Open Sans" w:hAnsi="Open Sans" w:cs="Open Sans"/>
                <w:color w:val="000000"/>
              </w:rPr>
              <w:t xml:space="preserve">El contexto actual del </w:t>
            </w:r>
            <w:proofErr w:type="spellStart"/>
            <w:r w:rsidRPr="001601E2">
              <w:rPr>
                <w:rFonts w:ascii="Open Sans" w:hAnsi="Open Sans" w:cs="Open Sans"/>
                <w:color w:val="000000"/>
              </w:rPr>
              <w:t>Covid</w:t>
            </w:r>
            <w:proofErr w:type="spellEnd"/>
            <w:r w:rsidRPr="001601E2">
              <w:rPr>
                <w:rFonts w:ascii="Open Sans" w:hAnsi="Open Sans" w:cs="Open Sans"/>
                <w:color w:val="000000"/>
              </w:rPr>
              <w:t xml:space="preserve"> -19 ha afectado a la población principalmente mediante la reducción de sus ingresos</w:t>
            </w:r>
            <w:r w:rsidRPr="001601E2">
              <w:rPr>
                <w:rFonts w:ascii="Open Sans" w:hAnsi="Open Sans" w:cs="Open Sans"/>
                <w:color w:val="000000"/>
              </w:rPr>
              <w:br/>
              <w:t>(62%). Solo una de cada diez personas manifestaron que la pandemia no los ha afectado.</w:t>
            </w:r>
          </w:p>
          <w:p w:rsidR="001601E2" w:rsidRDefault="001601E2" w:rsidP="001601E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</w:rPr>
            </w:pPr>
            <w:r w:rsidRPr="001601E2">
              <w:rPr>
                <w:rFonts w:ascii="Open Sans" w:hAnsi="Open Sans" w:cs="Open Sans"/>
              </w:rPr>
              <w:t>A pesar de las condiciones generadas en el contexto actual, la población posee un excelente grado de disposición para</w:t>
            </w:r>
            <w:r>
              <w:rPr>
                <w:rFonts w:ascii="Open Sans" w:hAnsi="Open Sans" w:cs="Open Sans"/>
              </w:rPr>
              <w:t xml:space="preserve"> </w:t>
            </w:r>
            <w:r w:rsidRPr="001601E2">
              <w:rPr>
                <w:rFonts w:ascii="Open Sans" w:hAnsi="Open Sans" w:cs="Open Sans"/>
              </w:rPr>
              <w:t>aprovechar oportunidades laborales que puedan generarse (87% del total).</w:t>
            </w:r>
          </w:p>
          <w:p w:rsidR="001601E2" w:rsidRDefault="001601E2" w:rsidP="001601E2">
            <w:pPr>
              <w:pStyle w:val="Prrafodelista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 w:rsidRPr="001601E2">
              <w:rPr>
                <w:rFonts w:ascii="Open Sans" w:hAnsi="Open Sans" w:cs="Open Sans"/>
              </w:rPr>
              <w:t>La población posee interés en formarse en competencias digitales (89% del total)</w:t>
            </w:r>
          </w:p>
          <w:p w:rsidR="001601E2" w:rsidRPr="001601E2" w:rsidRDefault="001601E2" w:rsidP="001601E2">
            <w:pPr>
              <w:pStyle w:val="Prrafodelista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 w:rsidRPr="001601E2">
              <w:rPr>
                <w:rFonts w:ascii="Open Sans" w:hAnsi="Open Sans" w:cs="Open Sans"/>
              </w:rPr>
              <w:t>Las familias formativas con mayor demanda son: informática avanzada, servicios de alimentos y bebidas, ofimática y</w:t>
            </w:r>
            <w:r>
              <w:rPr>
                <w:rFonts w:ascii="Open Sans" w:hAnsi="Open Sans" w:cs="Open Sans"/>
              </w:rPr>
              <w:t xml:space="preserve"> </w:t>
            </w:r>
            <w:r w:rsidRPr="001601E2">
              <w:rPr>
                <w:rFonts w:ascii="Open Sans" w:hAnsi="Open Sans" w:cs="Open Sans"/>
              </w:rPr>
              <w:t>servicios de estética y belleza</w:t>
            </w:r>
          </w:p>
          <w:p w:rsidR="001601E2" w:rsidRPr="001601E2" w:rsidRDefault="001601E2" w:rsidP="001601E2">
            <w:pPr>
              <w:pStyle w:val="Prrafodelista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 w:rsidRPr="001601E2">
              <w:rPr>
                <w:rFonts w:ascii="Open Sans" w:hAnsi="Open Sans" w:cs="Open Sans"/>
              </w:rPr>
              <w:t>La expectativa de la población como producto de la formación es la de mejorar su empleabilidad (71%), ya sea para</w:t>
            </w:r>
            <w:r>
              <w:rPr>
                <w:rFonts w:ascii="Open Sans" w:hAnsi="Open Sans" w:cs="Open Sans"/>
              </w:rPr>
              <w:t xml:space="preserve"> </w:t>
            </w:r>
            <w:r w:rsidRPr="001601E2">
              <w:rPr>
                <w:rFonts w:ascii="Open Sans" w:hAnsi="Open Sans" w:cs="Open Sans"/>
              </w:rPr>
              <w:t>obtener un empleo o para establecer un emprendimiento.</w:t>
            </w:r>
          </w:p>
          <w:p w:rsidR="001601E2" w:rsidRDefault="001601E2" w:rsidP="001601E2">
            <w:pPr>
              <w:pStyle w:val="Prrafodelista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 w:rsidRPr="001601E2">
              <w:rPr>
                <w:rFonts w:ascii="Open Sans" w:hAnsi="Open Sans" w:cs="Open Sans"/>
              </w:rPr>
              <w:t xml:space="preserve">Alto porcentaje de la población posee las condiciones para formarse a distancia: </w:t>
            </w:r>
            <w:proofErr w:type="spellStart"/>
            <w:r w:rsidRPr="001601E2">
              <w:rPr>
                <w:rFonts w:ascii="Open Sans" w:hAnsi="Open Sans" w:cs="Open Sans"/>
              </w:rPr>
              <w:t>smartphones</w:t>
            </w:r>
            <w:proofErr w:type="spellEnd"/>
            <w:r w:rsidRPr="001601E2">
              <w:rPr>
                <w:rFonts w:ascii="Open Sans" w:hAnsi="Open Sans" w:cs="Open Sans"/>
              </w:rPr>
              <w:t xml:space="preserve"> (80%), computadora</w:t>
            </w:r>
            <w:r>
              <w:rPr>
                <w:rFonts w:ascii="Open Sans" w:hAnsi="Open Sans" w:cs="Open Sans"/>
              </w:rPr>
              <w:t xml:space="preserve"> </w:t>
            </w:r>
            <w:r w:rsidRPr="001601E2">
              <w:rPr>
                <w:rFonts w:ascii="Open Sans" w:hAnsi="Open Sans" w:cs="Open Sans"/>
              </w:rPr>
              <w:t>(44%), internet (46%</w:t>
            </w:r>
            <w:r w:rsidR="002C090D">
              <w:rPr>
                <w:rFonts w:ascii="Open Sans" w:hAnsi="Open Sans" w:cs="Open Sans"/>
              </w:rPr>
              <w:t>)</w:t>
            </w:r>
          </w:p>
          <w:p w:rsidR="002C090D" w:rsidRPr="007E412E" w:rsidRDefault="002C090D" w:rsidP="00907C8E">
            <w:pPr>
              <w:pStyle w:val="Prrafodelista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 w:rsidRPr="007E412E">
              <w:rPr>
                <w:rFonts w:ascii="Open Sans" w:hAnsi="Open Sans" w:cs="Open Sans"/>
              </w:rPr>
              <w:t>En cuanto a las habilidades informáticas de la población, 59% maneja navegadores de internet, 39% maneja</w:t>
            </w:r>
            <w:r w:rsidR="007E412E">
              <w:rPr>
                <w:rFonts w:ascii="Open Sans" w:hAnsi="Open Sans" w:cs="Open Sans"/>
              </w:rPr>
              <w:t xml:space="preserve"> </w:t>
            </w:r>
            <w:r w:rsidRPr="007E412E">
              <w:rPr>
                <w:rFonts w:ascii="Open Sans" w:hAnsi="Open Sans" w:cs="Open Sans"/>
              </w:rPr>
              <w:t xml:space="preserve">procesadores de texto y el 32% </w:t>
            </w:r>
            <w:r w:rsidRPr="007E412E">
              <w:rPr>
                <w:rFonts w:ascii="Open Sans" w:hAnsi="Open Sans" w:cs="Open Sans"/>
              </w:rPr>
              <w:lastRenderedPageBreak/>
              <w:t xml:space="preserve">domina hojas de cálculo. Aspectos que deben considerarse en la implementación de la formación a distancia. </w:t>
            </w:r>
          </w:p>
          <w:p w:rsidR="00AB54FC" w:rsidRPr="00864561" w:rsidRDefault="00AB54FC" w:rsidP="00AB54FC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 anterior para fortalecer la oferta de cursos de capacitación</w:t>
            </w:r>
          </w:p>
          <w:p w:rsidR="002C090D" w:rsidRPr="002C090D" w:rsidRDefault="002C090D" w:rsidP="002C090D">
            <w:pPr>
              <w:rPr>
                <w:rFonts w:ascii="Open Sans" w:hAnsi="Open Sans" w:cs="Open Sans"/>
              </w:rPr>
            </w:pPr>
          </w:p>
          <w:p w:rsidR="00BC0A05" w:rsidRDefault="002C090D" w:rsidP="00BE6FD9">
            <w:pPr>
              <w:rPr>
                <w:rFonts w:ascii="Open Sans" w:hAnsi="Open Sans" w:cs="Open Sans"/>
              </w:rPr>
            </w:pPr>
            <w:r w:rsidRPr="002C090D">
              <w:rPr>
                <w:rFonts w:ascii="Open Sans" w:hAnsi="Open Sans" w:cs="Open Sans"/>
              </w:rPr>
              <w:t xml:space="preserve">Para mayor información puede conocer los resultados de las consultas en el siguiente enlace: </w:t>
            </w:r>
          </w:p>
          <w:p w:rsidR="00DC5144" w:rsidRDefault="00DC5144" w:rsidP="00BE6FD9">
            <w:pPr>
              <w:rPr>
                <w:rFonts w:ascii="Open Sans" w:hAnsi="Open Sans" w:cs="Open Sans"/>
              </w:rPr>
            </w:pPr>
          </w:p>
          <w:p w:rsidR="00DC5144" w:rsidRDefault="00DC5144" w:rsidP="00BE6FD9">
            <w:pPr>
              <w:rPr>
                <w:rFonts w:ascii="Open Sans" w:hAnsi="Open Sans" w:cs="Open Sans"/>
              </w:rPr>
            </w:pPr>
            <w:hyperlink r:id="rId8" w:history="1">
              <w:r w:rsidRPr="00634994">
                <w:rPr>
                  <w:rStyle w:val="Hipervnculo"/>
                  <w:rFonts w:ascii="Open Sans" w:hAnsi="Open Sans" w:cs="Open Sans"/>
                </w:rPr>
                <w:t>https://www.transparencia.gob.sv/institutions/insaforp/documents/379553/download</w:t>
              </w:r>
            </w:hyperlink>
          </w:p>
          <w:p w:rsidR="00DC5144" w:rsidRPr="002C090D" w:rsidRDefault="00DC5144" w:rsidP="00BE6FD9">
            <w:pPr>
              <w:rPr>
                <w:rFonts w:ascii="Open Sans" w:hAnsi="Open Sans" w:cs="Open Sans"/>
              </w:rPr>
            </w:pPr>
            <w:bookmarkStart w:id="0" w:name="_GoBack"/>
            <w:bookmarkEnd w:id="0"/>
          </w:p>
        </w:tc>
      </w:tr>
    </w:tbl>
    <w:p w:rsidR="002C090D" w:rsidRDefault="002C090D" w:rsidP="00983EE5"/>
    <w:p w:rsidR="002C090D" w:rsidRPr="002C090D" w:rsidRDefault="002C090D" w:rsidP="002C090D"/>
    <w:p w:rsidR="002C090D" w:rsidRPr="002C090D" w:rsidRDefault="002C090D" w:rsidP="002C090D"/>
    <w:p w:rsidR="002C090D" w:rsidRDefault="002C090D" w:rsidP="002C090D"/>
    <w:p w:rsidR="00BC0A05" w:rsidRDefault="002C090D" w:rsidP="002C090D">
      <w:pPr>
        <w:tabs>
          <w:tab w:val="left" w:pos="3675"/>
        </w:tabs>
        <w:rPr>
          <w:b/>
          <w:sz w:val="18"/>
        </w:rPr>
      </w:pPr>
      <w:r>
        <w:tab/>
      </w:r>
    </w:p>
    <w:p w:rsidR="00D47481" w:rsidRDefault="00D47481" w:rsidP="00983EE5"/>
    <w:sectPr w:rsidR="00D47481" w:rsidSect="002C090D">
      <w:headerReference w:type="default" r:id="rId9"/>
      <w:type w:val="continuous"/>
      <w:pgSz w:w="12240" w:h="15840"/>
      <w:pgMar w:top="1540" w:right="480" w:bottom="280" w:left="300" w:header="4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76" w:rsidRDefault="00ED2F76">
      <w:r>
        <w:separator/>
      </w:r>
    </w:p>
  </w:endnote>
  <w:endnote w:type="continuationSeparator" w:id="0">
    <w:p w:rsidR="00ED2F76" w:rsidRDefault="00ED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76" w:rsidRDefault="00ED2F76">
      <w:r>
        <w:separator/>
      </w:r>
    </w:p>
  </w:footnote>
  <w:footnote w:type="continuationSeparator" w:id="0">
    <w:p w:rsidR="00ED2F76" w:rsidRDefault="00ED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05" w:rsidRDefault="00614DD4">
    <w:pPr>
      <w:pStyle w:val="Textoindependiente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-154305</wp:posOffset>
          </wp:positionV>
          <wp:extent cx="2133600" cy="7239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58E"/>
    <w:multiLevelType w:val="hybridMultilevel"/>
    <w:tmpl w:val="4594C5A2"/>
    <w:lvl w:ilvl="0" w:tplc="6896D748">
      <w:start w:val="1"/>
      <w:numFmt w:val="decimal"/>
      <w:lvlText w:val="%1."/>
      <w:lvlJc w:val="left"/>
      <w:pPr>
        <w:ind w:left="2092" w:hanging="245"/>
        <w:jc w:val="right"/>
      </w:pPr>
      <w:rPr>
        <w:rFonts w:hint="default"/>
        <w:w w:val="100"/>
        <w:lang w:val="es-SV" w:eastAsia="es-SV" w:bidi="es-SV"/>
      </w:rPr>
    </w:lvl>
    <w:lvl w:ilvl="1" w:tplc="A81CC70A">
      <w:numFmt w:val="bullet"/>
      <w:lvlText w:val="•"/>
      <w:lvlJc w:val="left"/>
      <w:pPr>
        <w:ind w:left="2753" w:hanging="245"/>
      </w:pPr>
      <w:rPr>
        <w:rFonts w:hint="default"/>
        <w:lang w:val="es-SV" w:eastAsia="es-SV" w:bidi="es-SV"/>
      </w:rPr>
    </w:lvl>
    <w:lvl w:ilvl="2" w:tplc="528C173A">
      <w:numFmt w:val="bullet"/>
      <w:lvlText w:val="•"/>
      <w:lvlJc w:val="left"/>
      <w:pPr>
        <w:ind w:left="3407" w:hanging="245"/>
      </w:pPr>
      <w:rPr>
        <w:rFonts w:hint="default"/>
        <w:lang w:val="es-SV" w:eastAsia="es-SV" w:bidi="es-SV"/>
      </w:rPr>
    </w:lvl>
    <w:lvl w:ilvl="3" w:tplc="66EABF5E">
      <w:numFmt w:val="bullet"/>
      <w:lvlText w:val="•"/>
      <w:lvlJc w:val="left"/>
      <w:pPr>
        <w:ind w:left="4061" w:hanging="245"/>
      </w:pPr>
      <w:rPr>
        <w:rFonts w:hint="default"/>
        <w:lang w:val="es-SV" w:eastAsia="es-SV" w:bidi="es-SV"/>
      </w:rPr>
    </w:lvl>
    <w:lvl w:ilvl="4" w:tplc="34DADFC4">
      <w:numFmt w:val="bullet"/>
      <w:lvlText w:val="•"/>
      <w:lvlJc w:val="left"/>
      <w:pPr>
        <w:ind w:left="4715" w:hanging="245"/>
      </w:pPr>
      <w:rPr>
        <w:rFonts w:hint="default"/>
        <w:lang w:val="es-SV" w:eastAsia="es-SV" w:bidi="es-SV"/>
      </w:rPr>
    </w:lvl>
    <w:lvl w:ilvl="5" w:tplc="03702B52">
      <w:numFmt w:val="bullet"/>
      <w:lvlText w:val="•"/>
      <w:lvlJc w:val="left"/>
      <w:pPr>
        <w:ind w:left="5369" w:hanging="245"/>
      </w:pPr>
      <w:rPr>
        <w:rFonts w:hint="default"/>
        <w:lang w:val="es-SV" w:eastAsia="es-SV" w:bidi="es-SV"/>
      </w:rPr>
    </w:lvl>
    <w:lvl w:ilvl="6" w:tplc="66368EC2">
      <w:numFmt w:val="bullet"/>
      <w:lvlText w:val="•"/>
      <w:lvlJc w:val="left"/>
      <w:pPr>
        <w:ind w:left="6022" w:hanging="245"/>
      </w:pPr>
      <w:rPr>
        <w:rFonts w:hint="default"/>
        <w:lang w:val="es-SV" w:eastAsia="es-SV" w:bidi="es-SV"/>
      </w:rPr>
    </w:lvl>
    <w:lvl w:ilvl="7" w:tplc="30883E80">
      <w:numFmt w:val="bullet"/>
      <w:lvlText w:val="•"/>
      <w:lvlJc w:val="left"/>
      <w:pPr>
        <w:ind w:left="6676" w:hanging="245"/>
      </w:pPr>
      <w:rPr>
        <w:rFonts w:hint="default"/>
        <w:lang w:val="es-SV" w:eastAsia="es-SV" w:bidi="es-SV"/>
      </w:rPr>
    </w:lvl>
    <w:lvl w:ilvl="8" w:tplc="1F2419A0">
      <w:numFmt w:val="bullet"/>
      <w:lvlText w:val="•"/>
      <w:lvlJc w:val="left"/>
      <w:pPr>
        <w:ind w:left="7330" w:hanging="245"/>
      </w:pPr>
      <w:rPr>
        <w:rFonts w:hint="default"/>
        <w:lang w:val="es-SV" w:eastAsia="es-SV" w:bidi="es-SV"/>
      </w:rPr>
    </w:lvl>
  </w:abstractNum>
  <w:abstractNum w:abstractNumId="1">
    <w:nsid w:val="0CE72739"/>
    <w:multiLevelType w:val="hybridMultilevel"/>
    <w:tmpl w:val="F460B3B4"/>
    <w:lvl w:ilvl="0" w:tplc="AC4C6CF8">
      <w:start w:val="1"/>
      <w:numFmt w:val="decimal"/>
      <w:lvlText w:val="%1."/>
      <w:lvlJc w:val="left"/>
      <w:pPr>
        <w:ind w:left="618" w:hanging="2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SV" w:eastAsia="es-SV" w:bidi="es-SV"/>
      </w:rPr>
    </w:lvl>
    <w:lvl w:ilvl="1" w:tplc="05084C40">
      <w:numFmt w:val="bullet"/>
      <w:lvlText w:val="•"/>
      <w:lvlJc w:val="left"/>
      <w:pPr>
        <w:ind w:left="1421" w:hanging="225"/>
      </w:pPr>
      <w:rPr>
        <w:rFonts w:hint="default"/>
        <w:lang w:val="es-SV" w:eastAsia="es-SV" w:bidi="es-SV"/>
      </w:rPr>
    </w:lvl>
    <w:lvl w:ilvl="2" w:tplc="A85A2404">
      <w:numFmt w:val="bullet"/>
      <w:lvlText w:val="•"/>
      <w:lvlJc w:val="left"/>
      <w:pPr>
        <w:ind w:left="2223" w:hanging="225"/>
      </w:pPr>
      <w:rPr>
        <w:rFonts w:hint="default"/>
        <w:lang w:val="es-SV" w:eastAsia="es-SV" w:bidi="es-SV"/>
      </w:rPr>
    </w:lvl>
    <w:lvl w:ilvl="3" w:tplc="02F8632A">
      <w:numFmt w:val="bullet"/>
      <w:lvlText w:val="•"/>
      <w:lvlJc w:val="left"/>
      <w:pPr>
        <w:ind w:left="3025" w:hanging="225"/>
      </w:pPr>
      <w:rPr>
        <w:rFonts w:hint="default"/>
        <w:lang w:val="es-SV" w:eastAsia="es-SV" w:bidi="es-SV"/>
      </w:rPr>
    </w:lvl>
    <w:lvl w:ilvl="4" w:tplc="CE368DFC">
      <w:numFmt w:val="bullet"/>
      <w:lvlText w:val="•"/>
      <w:lvlJc w:val="left"/>
      <w:pPr>
        <w:ind w:left="3827" w:hanging="225"/>
      </w:pPr>
      <w:rPr>
        <w:rFonts w:hint="default"/>
        <w:lang w:val="es-SV" w:eastAsia="es-SV" w:bidi="es-SV"/>
      </w:rPr>
    </w:lvl>
    <w:lvl w:ilvl="5" w:tplc="A05423D8">
      <w:numFmt w:val="bullet"/>
      <w:lvlText w:val="•"/>
      <w:lvlJc w:val="left"/>
      <w:pPr>
        <w:ind w:left="4629" w:hanging="225"/>
      </w:pPr>
      <w:rPr>
        <w:rFonts w:hint="default"/>
        <w:lang w:val="es-SV" w:eastAsia="es-SV" w:bidi="es-SV"/>
      </w:rPr>
    </w:lvl>
    <w:lvl w:ilvl="6" w:tplc="71B6E4CE">
      <w:numFmt w:val="bullet"/>
      <w:lvlText w:val="•"/>
      <w:lvlJc w:val="left"/>
      <w:pPr>
        <w:ind w:left="5430" w:hanging="225"/>
      </w:pPr>
      <w:rPr>
        <w:rFonts w:hint="default"/>
        <w:lang w:val="es-SV" w:eastAsia="es-SV" w:bidi="es-SV"/>
      </w:rPr>
    </w:lvl>
    <w:lvl w:ilvl="7" w:tplc="51EAE69A">
      <w:numFmt w:val="bullet"/>
      <w:lvlText w:val="•"/>
      <w:lvlJc w:val="left"/>
      <w:pPr>
        <w:ind w:left="6232" w:hanging="225"/>
      </w:pPr>
      <w:rPr>
        <w:rFonts w:hint="default"/>
        <w:lang w:val="es-SV" w:eastAsia="es-SV" w:bidi="es-SV"/>
      </w:rPr>
    </w:lvl>
    <w:lvl w:ilvl="8" w:tplc="307EAF6A">
      <w:numFmt w:val="bullet"/>
      <w:lvlText w:val="•"/>
      <w:lvlJc w:val="left"/>
      <w:pPr>
        <w:ind w:left="7034" w:hanging="225"/>
      </w:pPr>
      <w:rPr>
        <w:rFonts w:hint="default"/>
        <w:lang w:val="es-SV" w:eastAsia="es-SV" w:bidi="es-SV"/>
      </w:rPr>
    </w:lvl>
  </w:abstractNum>
  <w:abstractNum w:abstractNumId="2">
    <w:nsid w:val="112B5608"/>
    <w:multiLevelType w:val="hybridMultilevel"/>
    <w:tmpl w:val="26B4473A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45A9"/>
    <w:multiLevelType w:val="hybridMultilevel"/>
    <w:tmpl w:val="2ACAED34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63B5"/>
    <w:multiLevelType w:val="hybridMultilevel"/>
    <w:tmpl w:val="9FB456C0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06752"/>
    <w:multiLevelType w:val="hybridMultilevel"/>
    <w:tmpl w:val="0DF0F43C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05"/>
    <w:rsid w:val="000F737A"/>
    <w:rsid w:val="001040E3"/>
    <w:rsid w:val="001601E2"/>
    <w:rsid w:val="00195D77"/>
    <w:rsid w:val="001D7DA2"/>
    <w:rsid w:val="002C090D"/>
    <w:rsid w:val="002D4E29"/>
    <w:rsid w:val="00307845"/>
    <w:rsid w:val="00614DD4"/>
    <w:rsid w:val="006739C1"/>
    <w:rsid w:val="006E109C"/>
    <w:rsid w:val="007E412E"/>
    <w:rsid w:val="008C75F2"/>
    <w:rsid w:val="009206B7"/>
    <w:rsid w:val="00964639"/>
    <w:rsid w:val="00982C24"/>
    <w:rsid w:val="00983EE5"/>
    <w:rsid w:val="00AB54FC"/>
    <w:rsid w:val="00AC54EE"/>
    <w:rsid w:val="00BC0A05"/>
    <w:rsid w:val="00BE6FD9"/>
    <w:rsid w:val="00D47481"/>
    <w:rsid w:val="00DC5144"/>
    <w:rsid w:val="00ED2F76"/>
    <w:rsid w:val="00F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52EA296-9874-4D73-8574-0AEB990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SV" w:eastAsia="es-SV" w:bidi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Piedepgina">
    <w:name w:val="footer"/>
    <w:basedOn w:val="Normal"/>
    <w:link w:val="Piedepgina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E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E5"/>
    <w:rPr>
      <w:rFonts w:ascii="Segoe UI" w:eastAsia="Times New Roman" w:hAnsi="Segoe UI" w:cs="Segoe UI"/>
      <w:sz w:val="18"/>
      <w:szCs w:val="18"/>
      <w:lang w:val="es-SV" w:eastAsia="es-SV" w:bidi="es-SV"/>
    </w:rPr>
  </w:style>
  <w:style w:type="character" w:styleId="Hipervnculo">
    <w:name w:val="Hyperlink"/>
    <w:basedOn w:val="Fuentedeprrafopredeter"/>
    <w:uiPriority w:val="99"/>
    <w:unhideWhenUsed/>
    <w:rsid w:val="0016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insaforp/documents/379553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4EelP5-BPQ0sGRO_sD1tgRM9EqtGbuMKGwJbbail8YRWOaw/closed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caai_rosy</cp:lastModifiedBy>
  <cp:revision>16</cp:revision>
  <cp:lastPrinted>2020-07-24T17:07:00Z</cp:lastPrinted>
  <dcterms:created xsi:type="dcterms:W3CDTF">2020-07-24T15:59:00Z</dcterms:created>
  <dcterms:modified xsi:type="dcterms:W3CDTF">2020-07-31T22:46:00Z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