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5E" w:rsidRDefault="007F755E" w:rsidP="00784216">
      <w:pPr>
        <w:ind w:left="-119" w:firstLine="2041"/>
        <w:rPr>
          <w:rFonts w:ascii="Arial" w:hAnsi="Arial" w:cs="Arial"/>
          <w:b/>
          <w:sz w:val="22"/>
          <w:szCs w:val="22"/>
        </w:rPr>
      </w:pPr>
    </w:p>
    <w:p w:rsidR="00784216" w:rsidRPr="007F755E" w:rsidRDefault="00784216" w:rsidP="00784216">
      <w:pPr>
        <w:ind w:left="-119" w:firstLine="2041"/>
        <w:rPr>
          <w:rFonts w:ascii="Arial" w:hAnsi="Arial" w:cs="Arial"/>
          <w:b/>
          <w:sz w:val="22"/>
          <w:szCs w:val="22"/>
        </w:rPr>
      </w:pPr>
      <w:r w:rsidRPr="007F755E">
        <w:rPr>
          <w:rFonts w:ascii="Arial" w:hAnsi="Arial" w:cs="Arial"/>
          <w:b/>
          <w:sz w:val="22"/>
          <w:szCs w:val="22"/>
        </w:rPr>
        <w:t xml:space="preserve">PARA </w:t>
      </w:r>
      <w:r w:rsidRPr="007F755E">
        <w:rPr>
          <w:rFonts w:ascii="Arial" w:hAnsi="Arial" w:cs="Arial"/>
          <w:b/>
          <w:sz w:val="22"/>
          <w:szCs w:val="22"/>
        </w:rPr>
        <w:tab/>
      </w:r>
      <w:r w:rsidRPr="007F755E">
        <w:rPr>
          <w:rFonts w:ascii="Arial" w:hAnsi="Arial" w:cs="Arial"/>
          <w:b/>
          <w:sz w:val="22"/>
          <w:szCs w:val="22"/>
        </w:rPr>
        <w:tab/>
        <w:t>:   PRESIDENTE Y DIRECTOR EJECUTIVO</w:t>
      </w:r>
    </w:p>
    <w:p w:rsidR="00784216" w:rsidRPr="007F755E" w:rsidRDefault="00784216" w:rsidP="00784216">
      <w:pPr>
        <w:ind w:left="-119" w:firstLine="2041"/>
        <w:rPr>
          <w:rFonts w:ascii="Arial" w:hAnsi="Arial" w:cs="Arial"/>
          <w:b/>
          <w:sz w:val="22"/>
          <w:szCs w:val="22"/>
        </w:rPr>
      </w:pPr>
      <w:r w:rsidRPr="007F755E">
        <w:rPr>
          <w:rFonts w:ascii="Arial" w:hAnsi="Arial" w:cs="Arial"/>
          <w:b/>
          <w:sz w:val="22"/>
          <w:szCs w:val="22"/>
        </w:rPr>
        <w:t xml:space="preserve">                           </w:t>
      </w:r>
      <w:r w:rsidR="007F755E">
        <w:rPr>
          <w:rFonts w:ascii="Arial" w:hAnsi="Arial" w:cs="Arial"/>
          <w:b/>
          <w:sz w:val="22"/>
          <w:szCs w:val="22"/>
        </w:rPr>
        <w:t xml:space="preserve">  </w:t>
      </w:r>
      <w:r w:rsidRPr="007F755E">
        <w:rPr>
          <w:rFonts w:ascii="Arial" w:hAnsi="Arial" w:cs="Arial"/>
          <w:b/>
          <w:sz w:val="22"/>
          <w:szCs w:val="22"/>
        </w:rPr>
        <w:t xml:space="preserve"> GERENTE </w:t>
      </w:r>
      <w:r w:rsidR="007F755E" w:rsidRPr="007F755E">
        <w:rPr>
          <w:rFonts w:ascii="Arial" w:hAnsi="Arial" w:cs="Arial"/>
          <w:b/>
          <w:sz w:val="22"/>
          <w:szCs w:val="22"/>
        </w:rPr>
        <w:t>DE SERVICIO AL CLIENTE</w:t>
      </w:r>
    </w:p>
    <w:p w:rsidR="00784216" w:rsidRPr="007F755E" w:rsidRDefault="00784216" w:rsidP="00784216">
      <w:pPr>
        <w:ind w:left="-119" w:firstLine="2041"/>
        <w:rPr>
          <w:rFonts w:ascii="Arial" w:hAnsi="Arial" w:cs="Arial"/>
          <w:b/>
          <w:sz w:val="22"/>
          <w:szCs w:val="22"/>
        </w:rPr>
      </w:pPr>
      <w:r w:rsidRPr="007F755E">
        <w:rPr>
          <w:rFonts w:ascii="Arial" w:hAnsi="Arial" w:cs="Arial"/>
          <w:b/>
          <w:sz w:val="22"/>
          <w:szCs w:val="22"/>
        </w:rPr>
        <w:t xml:space="preserve">                          </w:t>
      </w:r>
      <w:r w:rsidR="007F755E">
        <w:rPr>
          <w:rFonts w:ascii="Arial" w:hAnsi="Arial" w:cs="Arial"/>
          <w:b/>
          <w:sz w:val="22"/>
          <w:szCs w:val="22"/>
        </w:rPr>
        <w:t xml:space="preserve">  </w:t>
      </w:r>
      <w:r w:rsidRPr="007F755E">
        <w:rPr>
          <w:rFonts w:ascii="Arial" w:hAnsi="Arial" w:cs="Arial"/>
          <w:b/>
          <w:sz w:val="22"/>
          <w:szCs w:val="22"/>
        </w:rPr>
        <w:t xml:space="preserve">  GERENTE DE FINANZAS</w:t>
      </w:r>
    </w:p>
    <w:p w:rsidR="00784216" w:rsidRPr="007F755E" w:rsidRDefault="00784216" w:rsidP="00784216">
      <w:pPr>
        <w:ind w:left="-119" w:firstLine="2041"/>
        <w:rPr>
          <w:rFonts w:ascii="Arial" w:hAnsi="Arial" w:cs="Arial"/>
          <w:b/>
          <w:sz w:val="22"/>
          <w:szCs w:val="22"/>
        </w:rPr>
      </w:pPr>
      <w:r w:rsidRPr="007F755E">
        <w:rPr>
          <w:rFonts w:ascii="Arial" w:hAnsi="Arial" w:cs="Arial"/>
          <w:b/>
          <w:sz w:val="22"/>
          <w:szCs w:val="22"/>
        </w:rPr>
        <w:t xml:space="preserve">                           </w:t>
      </w:r>
      <w:r w:rsidR="007F755E">
        <w:rPr>
          <w:rFonts w:ascii="Arial" w:hAnsi="Arial" w:cs="Arial"/>
          <w:b/>
          <w:sz w:val="22"/>
          <w:szCs w:val="22"/>
        </w:rPr>
        <w:t xml:space="preserve">  </w:t>
      </w:r>
      <w:r w:rsidRPr="007F755E">
        <w:rPr>
          <w:rFonts w:ascii="Arial" w:hAnsi="Arial" w:cs="Arial"/>
          <w:b/>
          <w:sz w:val="22"/>
          <w:szCs w:val="22"/>
        </w:rPr>
        <w:t xml:space="preserve"> UNIDAD DE COMUNICACIONES</w:t>
      </w:r>
    </w:p>
    <w:p w:rsidR="00784216" w:rsidRPr="007F755E" w:rsidRDefault="00784216" w:rsidP="00784216">
      <w:pPr>
        <w:ind w:left="-119" w:firstLine="2041"/>
        <w:rPr>
          <w:rFonts w:ascii="Arial" w:hAnsi="Arial" w:cs="Arial"/>
          <w:b/>
          <w:sz w:val="22"/>
          <w:szCs w:val="22"/>
        </w:rPr>
      </w:pPr>
      <w:r w:rsidRPr="007F755E">
        <w:rPr>
          <w:rFonts w:ascii="Arial" w:hAnsi="Arial" w:cs="Arial"/>
          <w:b/>
          <w:sz w:val="22"/>
          <w:szCs w:val="22"/>
        </w:rPr>
        <w:t xml:space="preserve">                           </w:t>
      </w:r>
      <w:r w:rsidR="007F755E">
        <w:rPr>
          <w:rFonts w:ascii="Arial" w:hAnsi="Arial" w:cs="Arial"/>
          <w:b/>
          <w:sz w:val="22"/>
          <w:szCs w:val="22"/>
        </w:rPr>
        <w:t xml:space="preserve">  </w:t>
      </w:r>
      <w:r w:rsidRPr="007F755E">
        <w:rPr>
          <w:rFonts w:ascii="Arial" w:hAnsi="Arial" w:cs="Arial"/>
          <w:b/>
          <w:sz w:val="22"/>
          <w:szCs w:val="22"/>
        </w:rPr>
        <w:t xml:space="preserve"> GERENTE ADMINISTRATIVO</w:t>
      </w:r>
    </w:p>
    <w:p w:rsidR="00784216" w:rsidRPr="007F755E" w:rsidRDefault="00784216" w:rsidP="00784216">
      <w:pPr>
        <w:ind w:left="-119" w:firstLine="2041"/>
        <w:rPr>
          <w:rFonts w:ascii="Arial" w:hAnsi="Arial" w:cs="Arial"/>
          <w:b/>
          <w:sz w:val="22"/>
          <w:szCs w:val="22"/>
        </w:rPr>
      </w:pPr>
      <w:r w:rsidRPr="007F755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</w:t>
      </w:r>
    </w:p>
    <w:p w:rsidR="00784216" w:rsidRPr="007F755E" w:rsidRDefault="00784216" w:rsidP="00784216">
      <w:pPr>
        <w:ind w:left="-119" w:firstLine="2041"/>
        <w:jc w:val="both"/>
        <w:rPr>
          <w:rFonts w:ascii="Arial" w:hAnsi="Arial" w:cs="Arial"/>
          <w:b/>
          <w:sz w:val="22"/>
          <w:szCs w:val="22"/>
        </w:rPr>
      </w:pPr>
      <w:r w:rsidRPr="007F755E">
        <w:rPr>
          <w:rFonts w:ascii="Arial" w:hAnsi="Arial" w:cs="Arial"/>
          <w:b/>
          <w:sz w:val="22"/>
          <w:szCs w:val="22"/>
        </w:rPr>
        <w:t>DE</w:t>
      </w:r>
      <w:r w:rsidRPr="007F755E">
        <w:rPr>
          <w:rFonts w:ascii="Arial" w:hAnsi="Arial" w:cs="Arial"/>
          <w:b/>
          <w:sz w:val="22"/>
          <w:szCs w:val="22"/>
        </w:rPr>
        <w:tab/>
      </w:r>
      <w:r w:rsidRPr="007F755E">
        <w:rPr>
          <w:rFonts w:ascii="Arial" w:hAnsi="Arial" w:cs="Arial"/>
          <w:b/>
          <w:sz w:val="22"/>
          <w:szCs w:val="22"/>
        </w:rPr>
        <w:tab/>
        <w:t>:   GERENCIA GENERAL</w:t>
      </w:r>
    </w:p>
    <w:p w:rsidR="00784216" w:rsidRPr="007F755E" w:rsidRDefault="00784216" w:rsidP="00784216">
      <w:pPr>
        <w:ind w:left="-119" w:firstLine="2041"/>
        <w:jc w:val="both"/>
        <w:rPr>
          <w:rFonts w:ascii="Arial" w:hAnsi="Arial" w:cs="Arial"/>
          <w:b/>
          <w:sz w:val="22"/>
          <w:szCs w:val="22"/>
        </w:rPr>
      </w:pPr>
    </w:p>
    <w:p w:rsidR="00784216" w:rsidRPr="007F755E" w:rsidRDefault="00784216" w:rsidP="00784216">
      <w:pPr>
        <w:pBdr>
          <w:bottom w:val="dotted" w:sz="24" w:space="1" w:color="auto"/>
        </w:pBdr>
        <w:ind w:left="-119" w:firstLine="2041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7F755E">
        <w:rPr>
          <w:rFonts w:ascii="Arial" w:hAnsi="Arial" w:cs="Arial"/>
          <w:b/>
          <w:sz w:val="22"/>
          <w:szCs w:val="22"/>
          <w:lang w:val="es-MX"/>
        </w:rPr>
        <w:t>FECHA</w:t>
      </w:r>
      <w:r w:rsidRPr="007F755E">
        <w:rPr>
          <w:rFonts w:ascii="Arial" w:hAnsi="Arial" w:cs="Arial"/>
          <w:b/>
          <w:sz w:val="22"/>
          <w:szCs w:val="22"/>
          <w:lang w:val="es-MX"/>
        </w:rPr>
        <w:tab/>
      </w:r>
      <w:r w:rsidRPr="007F755E">
        <w:rPr>
          <w:rFonts w:ascii="Arial" w:hAnsi="Arial" w:cs="Arial"/>
          <w:b/>
          <w:sz w:val="22"/>
          <w:szCs w:val="22"/>
          <w:lang w:val="es-MX"/>
        </w:rPr>
        <w:tab/>
        <w:t>:    7 DE JULIO DE 2014</w:t>
      </w:r>
    </w:p>
    <w:p w:rsidR="00784216" w:rsidRPr="007F755E" w:rsidRDefault="00784216" w:rsidP="00784216">
      <w:pPr>
        <w:pBdr>
          <w:bottom w:val="dotted" w:sz="24" w:space="1" w:color="auto"/>
        </w:pBdr>
        <w:tabs>
          <w:tab w:val="left" w:pos="3720"/>
        </w:tabs>
        <w:ind w:left="-119" w:firstLine="2041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7F755E">
        <w:rPr>
          <w:rFonts w:ascii="Arial" w:hAnsi="Arial" w:cs="Arial"/>
          <w:b/>
          <w:sz w:val="22"/>
          <w:szCs w:val="22"/>
          <w:lang w:val="es-MX"/>
        </w:rPr>
        <w:tab/>
      </w:r>
    </w:p>
    <w:p w:rsidR="00784216" w:rsidRPr="007F755E" w:rsidRDefault="00784216" w:rsidP="00784216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F755E">
        <w:rPr>
          <w:rFonts w:ascii="Arial" w:hAnsi="Arial" w:cs="Arial"/>
          <w:sz w:val="22"/>
          <w:szCs w:val="22"/>
          <w:lang w:val="es-MX"/>
        </w:rPr>
        <w:t xml:space="preserve">Para su conocimiento y efectos consiguientes, transcribo a usted el </w:t>
      </w:r>
      <w:r w:rsidRPr="007F755E">
        <w:rPr>
          <w:rFonts w:ascii="Arial" w:hAnsi="Arial" w:cs="Arial"/>
          <w:b/>
          <w:sz w:val="22"/>
          <w:szCs w:val="22"/>
          <w:lang w:val="es-MX"/>
        </w:rPr>
        <w:t>Punto VI) del Acta de sesión de Junta Directiva N° JD-120/2014 del 3 de julio de 2014,</w:t>
      </w:r>
      <w:r w:rsidRPr="007F755E">
        <w:rPr>
          <w:rFonts w:ascii="Arial" w:hAnsi="Arial" w:cs="Arial"/>
          <w:sz w:val="22"/>
          <w:szCs w:val="22"/>
          <w:lang w:val="es-MX"/>
        </w:rPr>
        <w:t xml:space="preserve"> que literalmente dice:</w:t>
      </w:r>
    </w:p>
    <w:p w:rsidR="00784216" w:rsidRPr="007F755E" w:rsidRDefault="00784216" w:rsidP="00784216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  <w:sz w:val="22"/>
          <w:szCs w:val="22"/>
          <w:lang w:val="es-MX"/>
        </w:rPr>
      </w:pPr>
    </w:p>
    <w:p w:rsidR="00025155" w:rsidRPr="007F755E" w:rsidRDefault="00784216" w:rsidP="001344E2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7F755E">
        <w:rPr>
          <w:rFonts w:ascii="Arial" w:hAnsi="Arial" w:cs="Arial"/>
          <w:b/>
          <w:bCs/>
          <w:sz w:val="22"/>
          <w:szCs w:val="22"/>
        </w:rPr>
        <w:t>“</w:t>
      </w:r>
      <w:r w:rsidR="00025155" w:rsidRPr="007F755E">
        <w:rPr>
          <w:rFonts w:ascii="Arial" w:hAnsi="Arial" w:cs="Arial"/>
          <w:b/>
          <w:bCs/>
          <w:sz w:val="22"/>
          <w:szCs w:val="22"/>
        </w:rPr>
        <w:t xml:space="preserve">VI) AUTORIZACION PARA PARTICIPACION EN LA XVIII FERIA AGOSTINA EN LOS ANGELES. </w:t>
      </w:r>
      <w:r w:rsidR="00025155" w:rsidRPr="007F755E">
        <w:rPr>
          <w:rFonts w:ascii="Arial" w:hAnsi="Arial" w:cs="Arial"/>
          <w:sz w:val="22"/>
          <w:szCs w:val="22"/>
          <w:lang w:val="es-MX"/>
        </w:rPr>
        <w:t xml:space="preserve">El Presidente y Director Ejecutivo invitó al Licenciado Carlos Orlando Villegas, Gerente de Servicio al Cliente, </w:t>
      </w:r>
      <w:r w:rsidR="008D6A92" w:rsidRPr="007F755E">
        <w:rPr>
          <w:rFonts w:ascii="Arial" w:hAnsi="Arial" w:cs="Arial"/>
          <w:sz w:val="22"/>
          <w:szCs w:val="22"/>
          <w:lang w:val="es-MX"/>
        </w:rPr>
        <w:t xml:space="preserve">acompañado de la Licenciada Susana Vásquez, Jefe de la Unidad de Comunicaciones, </w:t>
      </w:r>
      <w:r w:rsidR="00025155" w:rsidRPr="007F755E">
        <w:rPr>
          <w:rFonts w:ascii="Arial" w:hAnsi="Arial" w:cs="Arial"/>
          <w:sz w:val="22"/>
          <w:szCs w:val="22"/>
          <w:lang w:val="es-MX"/>
        </w:rPr>
        <w:t xml:space="preserve">para presentar a los Directores solicitud de participación del FSV en la XVIII FERIA AGOSTINA, a realizarse </w:t>
      </w:r>
      <w:r w:rsidR="00025155" w:rsidRPr="007F755E">
        <w:rPr>
          <w:rFonts w:ascii="Arial" w:hAnsi="Arial" w:cs="Arial"/>
          <w:sz w:val="22"/>
          <w:szCs w:val="22"/>
          <w:lang w:val="es-ES_tradnl"/>
        </w:rPr>
        <w:t xml:space="preserve">en Wilshire </w:t>
      </w:r>
      <w:proofErr w:type="spellStart"/>
      <w:r w:rsidR="00025155" w:rsidRPr="007F755E">
        <w:rPr>
          <w:rFonts w:ascii="Arial" w:hAnsi="Arial" w:cs="Arial"/>
          <w:sz w:val="22"/>
          <w:szCs w:val="22"/>
          <w:lang w:val="es-ES_tradnl"/>
        </w:rPr>
        <w:t>Blvd</w:t>
      </w:r>
      <w:proofErr w:type="spellEnd"/>
      <w:r w:rsidR="00025155" w:rsidRPr="007F755E">
        <w:rPr>
          <w:rFonts w:ascii="Arial" w:hAnsi="Arial" w:cs="Arial"/>
          <w:sz w:val="22"/>
          <w:szCs w:val="22"/>
          <w:lang w:val="es-ES_tradnl"/>
        </w:rPr>
        <w:t>. Mc Arthur Par</w:t>
      </w:r>
      <w:r w:rsidR="008D6A92" w:rsidRPr="007F755E">
        <w:rPr>
          <w:rFonts w:ascii="Arial" w:hAnsi="Arial" w:cs="Arial"/>
          <w:sz w:val="22"/>
          <w:szCs w:val="22"/>
          <w:lang w:val="es-ES_tradnl"/>
        </w:rPr>
        <w:t xml:space="preserve">k, Los </w:t>
      </w:r>
      <w:proofErr w:type="spellStart"/>
      <w:r w:rsidR="008D6A92" w:rsidRPr="007F755E">
        <w:rPr>
          <w:rFonts w:ascii="Arial" w:hAnsi="Arial" w:cs="Arial"/>
          <w:sz w:val="22"/>
          <w:szCs w:val="22"/>
          <w:lang w:val="es-ES_tradnl"/>
        </w:rPr>
        <w:t>Angeles</w:t>
      </w:r>
      <w:proofErr w:type="spellEnd"/>
      <w:r w:rsidR="008D6A92" w:rsidRPr="007F755E">
        <w:rPr>
          <w:rFonts w:ascii="Arial" w:hAnsi="Arial" w:cs="Arial"/>
          <w:sz w:val="22"/>
          <w:szCs w:val="22"/>
          <w:lang w:val="es-ES_tradnl"/>
        </w:rPr>
        <w:t>, California, USA, los días 1 al 3 de agosto de 2014.</w:t>
      </w:r>
      <w:r w:rsidR="00025155" w:rsidRPr="007F755E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25155" w:rsidRPr="007F755E">
        <w:rPr>
          <w:rFonts w:ascii="Arial" w:hAnsi="Arial" w:cs="Arial"/>
          <w:sz w:val="22"/>
          <w:szCs w:val="22"/>
          <w:lang w:val="es-MX"/>
        </w:rPr>
        <w:t xml:space="preserve">Explicó </w:t>
      </w:r>
      <w:r w:rsidR="008D6A92" w:rsidRPr="007F755E">
        <w:rPr>
          <w:rFonts w:ascii="Arial" w:hAnsi="Arial" w:cs="Arial"/>
          <w:sz w:val="22"/>
          <w:szCs w:val="22"/>
          <w:lang w:val="es-MX"/>
        </w:rPr>
        <w:t xml:space="preserve">el Licenciado Villegas, </w:t>
      </w:r>
      <w:r w:rsidR="00025155" w:rsidRPr="007F755E">
        <w:rPr>
          <w:rFonts w:ascii="Arial" w:hAnsi="Arial" w:cs="Arial"/>
          <w:sz w:val="22"/>
          <w:szCs w:val="22"/>
          <w:lang w:val="es-MX"/>
        </w:rPr>
        <w:t xml:space="preserve">como antecedentes, que </w:t>
      </w:r>
      <w:r w:rsidR="003D4DBB" w:rsidRPr="007F755E">
        <w:rPr>
          <w:rFonts w:ascii="Arial" w:hAnsi="Arial" w:cs="Arial"/>
          <w:sz w:val="22"/>
          <w:szCs w:val="22"/>
          <w:lang w:val="es-MX"/>
        </w:rPr>
        <w:t>d</w:t>
      </w:r>
      <w:proofErr w:type="spellStart"/>
      <w:r w:rsidR="00A95D90" w:rsidRPr="007F755E">
        <w:rPr>
          <w:rFonts w:ascii="Arial" w:hAnsi="Arial" w:cs="Arial" w:hint="eastAsia"/>
          <w:sz w:val="22"/>
          <w:szCs w:val="22"/>
          <w:lang w:val="es-SV"/>
        </w:rPr>
        <w:t>entro</w:t>
      </w:r>
      <w:proofErr w:type="spellEnd"/>
      <w:r w:rsidR="00A95D90" w:rsidRPr="007F755E">
        <w:rPr>
          <w:rFonts w:ascii="Arial" w:hAnsi="Arial" w:cs="Arial" w:hint="eastAsia"/>
          <w:sz w:val="22"/>
          <w:szCs w:val="22"/>
          <w:lang w:val="es-SV"/>
        </w:rPr>
        <w:t xml:space="preserve"> del Programa de Gobierno 2014-2019 «El Salvador adelante», a nivel general el eje #3 </w:t>
      </w:r>
      <w:r w:rsidR="00F20359">
        <w:rPr>
          <w:rFonts w:ascii="Arial" w:hAnsi="Arial" w:cs="Arial"/>
          <w:sz w:val="22"/>
          <w:szCs w:val="22"/>
          <w:lang w:val="es-SV"/>
        </w:rPr>
        <w:t xml:space="preserve">y específicamente el # 7, </w:t>
      </w:r>
      <w:r w:rsidR="00A95D90" w:rsidRPr="007F755E">
        <w:rPr>
          <w:rFonts w:ascii="Arial" w:hAnsi="Arial" w:cs="Arial" w:hint="eastAsia"/>
          <w:sz w:val="22"/>
          <w:szCs w:val="22"/>
          <w:lang w:val="es-SV"/>
        </w:rPr>
        <w:t>y estrategia 15</w:t>
      </w:r>
      <w:r w:rsidR="00F20359">
        <w:rPr>
          <w:rFonts w:ascii="Arial" w:hAnsi="Arial" w:cs="Arial"/>
          <w:sz w:val="22"/>
          <w:szCs w:val="22"/>
          <w:lang w:val="es-SV"/>
        </w:rPr>
        <w:t>,</w:t>
      </w:r>
      <w:r w:rsidR="00A95D90" w:rsidRPr="007F755E">
        <w:rPr>
          <w:rFonts w:ascii="Arial" w:hAnsi="Arial" w:cs="Arial" w:hint="eastAsia"/>
          <w:sz w:val="22"/>
          <w:szCs w:val="22"/>
          <w:lang w:val="es-SV"/>
        </w:rPr>
        <w:t xml:space="preserve"> relacionados directamente con vivienda contempla:</w:t>
      </w:r>
      <w:r w:rsidR="003D4DBB" w:rsidRPr="007F755E">
        <w:rPr>
          <w:rFonts w:ascii="Arial" w:hAnsi="Arial" w:cs="Arial"/>
          <w:sz w:val="22"/>
          <w:szCs w:val="22"/>
          <w:lang w:val="es-SV"/>
        </w:rPr>
        <w:t xml:space="preserve"> </w:t>
      </w:r>
      <w:r w:rsidR="003D4DBB" w:rsidRPr="007F755E">
        <w:rPr>
          <w:rFonts w:ascii="Arial" w:hAnsi="Arial" w:cs="Arial"/>
          <w:b/>
          <w:sz w:val="22"/>
          <w:szCs w:val="22"/>
          <w:lang w:val="es-SV"/>
        </w:rPr>
        <w:t>1)</w:t>
      </w:r>
      <w:r w:rsidR="003D4DBB" w:rsidRPr="007F755E">
        <w:rPr>
          <w:rFonts w:ascii="Arial" w:hAnsi="Arial" w:cs="Arial"/>
          <w:sz w:val="22"/>
          <w:szCs w:val="22"/>
          <w:lang w:val="es-SV"/>
        </w:rPr>
        <w:t xml:space="preserve"> </w:t>
      </w:r>
      <w:r w:rsidR="00A95D90" w:rsidRPr="007F755E">
        <w:rPr>
          <w:rFonts w:ascii="Arial" w:hAnsi="Arial" w:cs="Arial" w:hint="eastAsia"/>
          <w:bCs/>
          <w:sz w:val="22"/>
          <w:szCs w:val="22"/>
          <w:lang w:val="es-SV"/>
        </w:rPr>
        <w:t>Compromiso 72 – Medida 463: Facilitar trámites y fortalecer la línea de créditos del FSV mejorando oportunidades de adquisición de viviendas para salvadoreños en el exterior</w:t>
      </w:r>
      <w:r w:rsidR="00A95D90" w:rsidRPr="007F755E">
        <w:rPr>
          <w:rFonts w:ascii="Arial" w:hAnsi="Arial" w:cs="Arial" w:hint="eastAsia"/>
          <w:b/>
          <w:bCs/>
          <w:sz w:val="22"/>
          <w:szCs w:val="22"/>
          <w:lang w:val="es-SV"/>
        </w:rPr>
        <w:t>.</w:t>
      </w:r>
      <w:r w:rsidR="003D4DBB" w:rsidRPr="007F755E">
        <w:rPr>
          <w:rFonts w:ascii="Arial" w:hAnsi="Arial" w:cs="Arial"/>
          <w:b/>
          <w:bCs/>
          <w:sz w:val="22"/>
          <w:szCs w:val="22"/>
          <w:lang w:val="es-SV"/>
        </w:rPr>
        <w:t xml:space="preserve"> 2) </w:t>
      </w:r>
      <w:r w:rsidR="00A95D90" w:rsidRPr="007F755E">
        <w:rPr>
          <w:rFonts w:ascii="Arial" w:hAnsi="Arial" w:cs="Arial" w:hint="eastAsia"/>
          <w:sz w:val="22"/>
          <w:szCs w:val="22"/>
          <w:lang w:val="es-SV"/>
        </w:rPr>
        <w:t>Compromiso 43 – Medida 301: Integrar las instituciones del sector vivienda (VMVDU, FSV, ILP, FONAVIPO, BANDESAL) para aumentar la construcción de viviendas y superar gradualmente el déficit cualitativo y cuantitativo.</w:t>
      </w:r>
      <w:r w:rsidR="003D4DBB" w:rsidRPr="007F755E">
        <w:rPr>
          <w:rFonts w:ascii="Arial" w:hAnsi="Arial" w:cs="Arial"/>
          <w:sz w:val="22"/>
          <w:szCs w:val="22"/>
          <w:lang w:val="es-SV"/>
        </w:rPr>
        <w:t xml:space="preserve"> Indicó que d</w:t>
      </w:r>
      <w:r w:rsidR="00A95D90" w:rsidRPr="007F755E">
        <w:rPr>
          <w:rFonts w:ascii="Arial" w:hAnsi="Arial" w:cs="Arial" w:hint="eastAsia"/>
          <w:sz w:val="22"/>
          <w:szCs w:val="22"/>
          <w:lang w:val="es-SV"/>
        </w:rPr>
        <w:t>esde el año 2006, el FSV creó el “Plan de Vivienda Cercana”, dirigido a salvadoreños residentes en el Extranjero, principalmente los residentes en los Estados Unidos de América, que tienen interés en adquirir una vivienda en El Salvador.</w:t>
      </w:r>
      <w:r w:rsidR="003D4DBB" w:rsidRPr="007F755E">
        <w:rPr>
          <w:rFonts w:ascii="Arial" w:hAnsi="Arial" w:cs="Arial"/>
          <w:sz w:val="22"/>
          <w:szCs w:val="22"/>
          <w:lang w:val="es-SV"/>
        </w:rPr>
        <w:t xml:space="preserve"> </w:t>
      </w:r>
      <w:r w:rsidR="00A95D90" w:rsidRPr="007F755E">
        <w:rPr>
          <w:rFonts w:ascii="Arial" w:hAnsi="Arial" w:cs="Arial" w:hint="eastAsia"/>
          <w:sz w:val="22"/>
          <w:szCs w:val="22"/>
          <w:lang w:val="es-SV"/>
        </w:rPr>
        <w:t>El 4 de diciembre de 2012</w:t>
      </w:r>
      <w:r w:rsidR="003D4DBB" w:rsidRPr="007F755E">
        <w:rPr>
          <w:rFonts w:ascii="Arial" w:hAnsi="Arial" w:cs="Arial"/>
          <w:sz w:val="22"/>
          <w:szCs w:val="22"/>
          <w:lang w:val="es-SV"/>
        </w:rPr>
        <w:t>,</w:t>
      </w:r>
      <w:r w:rsidR="00A95D90" w:rsidRPr="007F755E">
        <w:rPr>
          <w:rFonts w:ascii="Arial" w:hAnsi="Arial" w:cs="Arial" w:hint="eastAsia"/>
          <w:sz w:val="22"/>
          <w:szCs w:val="22"/>
          <w:lang w:val="es-SV"/>
        </w:rPr>
        <w:t xml:space="preserve"> Asamblea de Gobernadores, </w:t>
      </w:r>
      <w:r w:rsidR="003D4DBB" w:rsidRPr="007F755E">
        <w:rPr>
          <w:rFonts w:ascii="Arial" w:hAnsi="Arial" w:cs="Arial" w:hint="eastAsia"/>
          <w:sz w:val="22"/>
          <w:szCs w:val="22"/>
          <w:lang w:val="es-SV"/>
        </w:rPr>
        <w:t>según punto 9</w:t>
      </w:r>
      <w:r w:rsidR="003D4DBB" w:rsidRPr="007F755E">
        <w:rPr>
          <w:rFonts w:ascii="Arial" w:hAnsi="Arial" w:cs="Arial"/>
          <w:sz w:val="22"/>
          <w:szCs w:val="22"/>
          <w:lang w:val="es-SV"/>
        </w:rPr>
        <w:t>)</w:t>
      </w:r>
      <w:r w:rsidR="003D4DBB" w:rsidRPr="007F755E">
        <w:rPr>
          <w:rFonts w:ascii="Arial" w:hAnsi="Arial" w:cs="Arial" w:hint="eastAsia"/>
          <w:sz w:val="22"/>
          <w:szCs w:val="22"/>
          <w:lang w:val="es-SV"/>
        </w:rPr>
        <w:t xml:space="preserve"> del Acta de sesión No. AG-131</w:t>
      </w:r>
      <w:r w:rsidR="003D4DBB" w:rsidRPr="007F755E">
        <w:rPr>
          <w:rFonts w:ascii="Arial" w:hAnsi="Arial" w:cs="Arial"/>
          <w:sz w:val="22"/>
          <w:szCs w:val="22"/>
          <w:lang w:val="es-SV"/>
        </w:rPr>
        <w:t>,</w:t>
      </w:r>
      <w:r w:rsidR="00A95D90" w:rsidRPr="007F755E">
        <w:rPr>
          <w:rFonts w:ascii="Arial" w:hAnsi="Arial" w:cs="Arial" w:hint="eastAsia"/>
          <w:sz w:val="22"/>
          <w:szCs w:val="22"/>
          <w:lang w:val="es-SV"/>
        </w:rPr>
        <w:t xml:space="preserve"> autorizó la vigencia permanente del Programa de Vivienda Cercana a partir del mes de enero de 2013.</w:t>
      </w:r>
      <w:r w:rsidR="003D4DBB" w:rsidRPr="007F755E">
        <w:rPr>
          <w:rFonts w:ascii="Arial" w:hAnsi="Arial" w:cs="Arial"/>
          <w:sz w:val="22"/>
          <w:szCs w:val="22"/>
          <w:lang w:val="es-SV"/>
        </w:rPr>
        <w:t xml:space="preserve"> </w:t>
      </w:r>
      <w:r w:rsidR="002C463E" w:rsidRPr="007F755E">
        <w:rPr>
          <w:rFonts w:ascii="Arial" w:hAnsi="Arial" w:cs="Arial"/>
          <w:sz w:val="22"/>
          <w:szCs w:val="22"/>
          <w:lang w:val="es-SV"/>
        </w:rPr>
        <w:t xml:space="preserve">Expuso algunas consideraciones así: 1- </w:t>
      </w:r>
      <w:r w:rsidR="00A95D90" w:rsidRPr="007F755E">
        <w:rPr>
          <w:rFonts w:ascii="Arial" w:hAnsi="Arial" w:cs="Arial" w:hint="eastAsia"/>
          <w:sz w:val="22"/>
          <w:szCs w:val="22"/>
          <w:lang w:val="es-SV"/>
        </w:rPr>
        <w:t xml:space="preserve">La población total de origen </w:t>
      </w:r>
      <w:r w:rsidR="00A95D90" w:rsidRPr="007F755E">
        <w:rPr>
          <w:rFonts w:ascii="Arial" w:hAnsi="Arial" w:cs="Arial" w:hint="eastAsia"/>
          <w:b/>
          <w:bCs/>
          <w:sz w:val="22"/>
          <w:szCs w:val="22"/>
          <w:lang w:val="es-SV"/>
        </w:rPr>
        <w:t>salvadoreño</w:t>
      </w:r>
      <w:r w:rsidR="00A95D90" w:rsidRPr="007F755E">
        <w:rPr>
          <w:rFonts w:ascii="Arial" w:hAnsi="Arial" w:cs="Arial" w:hint="eastAsia"/>
          <w:sz w:val="22"/>
          <w:szCs w:val="22"/>
          <w:lang w:val="es-SV"/>
        </w:rPr>
        <w:t xml:space="preserve"> (tanto la inmigrante como la nativa) en Estados Unidos del año 2000 al 2010, ha </w:t>
      </w:r>
      <w:r w:rsidR="00A95D90" w:rsidRPr="007F755E">
        <w:rPr>
          <w:rFonts w:ascii="Arial" w:hAnsi="Arial" w:cs="Arial" w:hint="eastAsia"/>
          <w:b/>
          <w:bCs/>
          <w:sz w:val="22"/>
          <w:szCs w:val="22"/>
          <w:lang w:val="es-SV"/>
        </w:rPr>
        <w:t>incrementado en 151.7%</w:t>
      </w:r>
      <w:r w:rsidR="00A95D90" w:rsidRPr="007F755E">
        <w:rPr>
          <w:rFonts w:ascii="Arial" w:hAnsi="Arial" w:cs="Arial" w:hint="eastAsia"/>
          <w:sz w:val="22"/>
          <w:szCs w:val="22"/>
          <w:lang w:val="es-SV"/>
        </w:rPr>
        <w:t xml:space="preserve"> en esta década. En el año 2010, el 58% se concentr</w:t>
      </w:r>
      <w:r w:rsidR="003D4DBB" w:rsidRPr="007F755E">
        <w:rPr>
          <w:rFonts w:ascii="Arial" w:hAnsi="Arial" w:cs="Arial"/>
          <w:sz w:val="22"/>
          <w:szCs w:val="22"/>
          <w:lang w:val="es-SV"/>
        </w:rPr>
        <w:t>ó</w:t>
      </w:r>
      <w:r w:rsidR="00A95D90" w:rsidRPr="007F755E">
        <w:rPr>
          <w:rFonts w:ascii="Arial" w:hAnsi="Arial" w:cs="Arial" w:hint="eastAsia"/>
          <w:sz w:val="22"/>
          <w:szCs w:val="22"/>
          <w:lang w:val="es-SV"/>
        </w:rPr>
        <w:t xml:space="preserve"> en los estados de California, Texas y Nueva York. (Fuente: Oficina del Censo de los Estados Unidos 2010; Departamento de Comercio)</w:t>
      </w:r>
      <w:r w:rsidR="002C463E" w:rsidRPr="007F755E">
        <w:rPr>
          <w:rFonts w:ascii="Arial" w:hAnsi="Arial" w:cs="Arial"/>
          <w:sz w:val="22"/>
          <w:szCs w:val="22"/>
          <w:lang w:val="es-SV"/>
        </w:rPr>
        <w:t xml:space="preserve">. 2- </w:t>
      </w:r>
      <w:r w:rsidR="00A95D90" w:rsidRPr="007F755E">
        <w:rPr>
          <w:rFonts w:ascii="Arial" w:hAnsi="Arial" w:cs="Arial" w:hint="eastAsia"/>
          <w:sz w:val="22"/>
          <w:szCs w:val="22"/>
          <w:lang w:val="es-SV"/>
        </w:rPr>
        <w:t>Según datos del BCR (</w:t>
      </w:r>
      <w:r w:rsidR="00A95D90" w:rsidRPr="007F755E">
        <w:rPr>
          <w:rFonts w:ascii="Arial" w:hAnsi="Arial" w:cs="Arial" w:hint="eastAsia"/>
          <w:b/>
          <w:bCs/>
          <w:sz w:val="22"/>
          <w:szCs w:val="22"/>
          <w:lang w:val="es-SV"/>
        </w:rPr>
        <w:t>2012</w:t>
      </w:r>
      <w:r w:rsidR="00A95D90" w:rsidRPr="007F755E">
        <w:rPr>
          <w:rFonts w:ascii="Arial" w:hAnsi="Arial" w:cs="Arial" w:hint="eastAsia"/>
          <w:sz w:val="22"/>
          <w:szCs w:val="22"/>
          <w:lang w:val="es-SV"/>
        </w:rPr>
        <w:t xml:space="preserve">) la Diáspora aportó a las Familias Salvadoreñas </w:t>
      </w:r>
      <w:r w:rsidR="00A95D90" w:rsidRPr="007F755E">
        <w:rPr>
          <w:rFonts w:ascii="Arial" w:hAnsi="Arial" w:cs="Arial" w:hint="eastAsia"/>
          <w:b/>
          <w:bCs/>
          <w:sz w:val="22"/>
          <w:szCs w:val="22"/>
          <w:lang w:val="es-SV"/>
        </w:rPr>
        <w:t>$4,150 millones</w:t>
      </w:r>
      <w:r w:rsidR="00A95D90" w:rsidRPr="007F755E">
        <w:rPr>
          <w:rFonts w:ascii="Arial" w:hAnsi="Arial" w:cs="Arial" w:hint="eastAsia"/>
          <w:sz w:val="22"/>
          <w:szCs w:val="22"/>
          <w:lang w:val="es-SV"/>
        </w:rPr>
        <w:t xml:space="preserve">, dicho aporte en remesas de los Salvadoreños en el exterior; la estiman en los siguientes porcentajes: un 27% a Tratamiento Médico, 19% a celebraciones, 14% a gastos funerarios, un 13% en navidad, </w:t>
      </w:r>
      <w:r w:rsidR="00A95D90" w:rsidRPr="007F755E">
        <w:rPr>
          <w:rFonts w:ascii="Arial" w:hAnsi="Arial" w:cs="Arial" w:hint="eastAsia"/>
          <w:b/>
          <w:bCs/>
          <w:sz w:val="22"/>
          <w:szCs w:val="22"/>
          <w:lang w:val="es-SV"/>
        </w:rPr>
        <w:t>12% lo destinan a compra de Vivienda</w:t>
      </w:r>
      <w:r w:rsidR="00A95D90" w:rsidRPr="007F755E">
        <w:rPr>
          <w:rFonts w:ascii="Arial" w:hAnsi="Arial" w:cs="Arial" w:hint="eastAsia"/>
          <w:sz w:val="22"/>
          <w:szCs w:val="22"/>
          <w:lang w:val="es-SV"/>
        </w:rPr>
        <w:t xml:space="preserve">, </w:t>
      </w:r>
      <w:r w:rsidR="00A95D90" w:rsidRPr="007F755E">
        <w:rPr>
          <w:rFonts w:ascii="Arial" w:hAnsi="Arial" w:cs="Arial" w:hint="eastAsia"/>
          <w:b/>
          <w:bCs/>
          <w:sz w:val="22"/>
          <w:szCs w:val="22"/>
          <w:lang w:val="es-SV"/>
        </w:rPr>
        <w:t>6% a mejorar su casa o inmueble</w:t>
      </w:r>
      <w:r w:rsidR="00A95D90" w:rsidRPr="007F755E">
        <w:rPr>
          <w:rFonts w:ascii="Arial" w:hAnsi="Arial" w:cs="Arial" w:hint="eastAsia"/>
          <w:sz w:val="22"/>
          <w:szCs w:val="22"/>
          <w:lang w:val="es-SV"/>
        </w:rPr>
        <w:t xml:space="preserve">, 5% otros, 3% estudios extraordinarios y un 1% lo </w:t>
      </w:r>
      <w:r w:rsidR="00F72C63" w:rsidRPr="007F755E">
        <w:rPr>
          <w:rFonts w:ascii="Arial" w:hAnsi="Arial" w:cs="Arial"/>
          <w:sz w:val="22"/>
          <w:szCs w:val="22"/>
          <w:lang w:val="es-SV"/>
        </w:rPr>
        <w:t>invierte</w:t>
      </w:r>
      <w:r w:rsidR="00A95D90" w:rsidRPr="007F755E">
        <w:rPr>
          <w:rFonts w:ascii="Arial" w:hAnsi="Arial" w:cs="Arial" w:hint="eastAsia"/>
          <w:sz w:val="22"/>
          <w:szCs w:val="22"/>
          <w:lang w:val="es-SV"/>
        </w:rPr>
        <w:t>n en algún negocio. (Fuente: Banco Central de Reserva, 2012)</w:t>
      </w:r>
      <w:r w:rsidR="002C463E" w:rsidRPr="007F755E">
        <w:rPr>
          <w:rFonts w:ascii="Arial" w:hAnsi="Arial" w:cs="Arial"/>
          <w:sz w:val="22"/>
          <w:szCs w:val="22"/>
          <w:lang w:val="es-SV"/>
        </w:rPr>
        <w:t xml:space="preserve">. 3- </w:t>
      </w:r>
      <w:r w:rsidR="00A95D90" w:rsidRPr="007F755E">
        <w:rPr>
          <w:rFonts w:ascii="Arial" w:hAnsi="Arial" w:cs="Arial" w:hint="eastAsia"/>
          <w:sz w:val="22"/>
          <w:szCs w:val="22"/>
          <w:lang w:val="es-SV"/>
        </w:rPr>
        <w:t xml:space="preserve">El </w:t>
      </w:r>
      <w:r w:rsidR="00A95D90" w:rsidRPr="007F755E">
        <w:rPr>
          <w:rFonts w:ascii="Arial" w:hAnsi="Arial" w:cs="Arial" w:hint="eastAsia"/>
          <w:b/>
          <w:bCs/>
          <w:sz w:val="22"/>
          <w:szCs w:val="22"/>
          <w:lang w:val="es-SV"/>
        </w:rPr>
        <w:t>70% de las remesas</w:t>
      </w:r>
      <w:r w:rsidR="00A95D90" w:rsidRPr="007F755E">
        <w:rPr>
          <w:rFonts w:ascii="Arial" w:hAnsi="Arial" w:cs="Arial" w:hint="eastAsia"/>
          <w:sz w:val="22"/>
          <w:szCs w:val="22"/>
          <w:lang w:val="es-SV"/>
        </w:rPr>
        <w:t xml:space="preserve"> provenientes de Estados Unidos se concentra en 5 Estados: </w:t>
      </w:r>
      <w:r w:rsidR="00A95D90" w:rsidRPr="007F755E">
        <w:rPr>
          <w:rFonts w:ascii="Arial" w:hAnsi="Arial" w:cs="Arial" w:hint="eastAsia"/>
          <w:b/>
          <w:bCs/>
          <w:sz w:val="22"/>
          <w:szCs w:val="22"/>
          <w:lang w:val="es-SV"/>
        </w:rPr>
        <w:t>California, Maryland, Texas, Nueva York y Virginia</w:t>
      </w:r>
      <w:r w:rsidR="00A95D90" w:rsidRPr="007F755E">
        <w:rPr>
          <w:rFonts w:ascii="Arial" w:hAnsi="Arial" w:cs="Arial" w:hint="eastAsia"/>
          <w:sz w:val="22"/>
          <w:szCs w:val="22"/>
          <w:lang w:val="es-SV"/>
        </w:rPr>
        <w:t xml:space="preserve">. Por ejemplo, las remesas desde </w:t>
      </w:r>
      <w:r w:rsidR="00A95D90" w:rsidRPr="007F755E">
        <w:rPr>
          <w:rFonts w:ascii="Arial" w:hAnsi="Arial" w:cs="Arial" w:hint="eastAsia"/>
          <w:b/>
          <w:bCs/>
          <w:sz w:val="22"/>
          <w:szCs w:val="22"/>
          <w:lang w:val="es-SV"/>
        </w:rPr>
        <w:t>California</w:t>
      </w:r>
      <w:r w:rsidR="00A95D90" w:rsidRPr="007F755E">
        <w:rPr>
          <w:rFonts w:ascii="Arial" w:hAnsi="Arial" w:cs="Arial" w:hint="eastAsia"/>
          <w:sz w:val="22"/>
          <w:szCs w:val="22"/>
          <w:lang w:val="es-SV"/>
        </w:rPr>
        <w:t xml:space="preserve"> llegan principalmente a la </w:t>
      </w:r>
      <w:r w:rsidR="00A95D90" w:rsidRPr="007F755E">
        <w:rPr>
          <w:rFonts w:ascii="Arial" w:hAnsi="Arial" w:cs="Arial" w:hint="eastAsia"/>
          <w:b/>
          <w:bCs/>
          <w:sz w:val="22"/>
          <w:szCs w:val="22"/>
          <w:lang w:val="es-SV"/>
        </w:rPr>
        <w:t>zona central del país (42%)</w:t>
      </w:r>
      <w:r w:rsidR="00A95D90" w:rsidRPr="007F755E">
        <w:rPr>
          <w:rFonts w:ascii="Arial" w:hAnsi="Arial" w:cs="Arial" w:hint="eastAsia"/>
          <w:sz w:val="22"/>
          <w:szCs w:val="22"/>
          <w:lang w:val="es-SV"/>
        </w:rPr>
        <w:t>, en especial San Salvador. Las remesas que proceden de Nueva York, Maryland, Virginia y Texas llegan pr</w:t>
      </w:r>
      <w:r w:rsidR="002C463E" w:rsidRPr="007F755E">
        <w:rPr>
          <w:rFonts w:ascii="Arial" w:hAnsi="Arial" w:cs="Arial" w:hint="eastAsia"/>
          <w:sz w:val="22"/>
          <w:szCs w:val="22"/>
          <w:lang w:val="es-SV"/>
        </w:rPr>
        <w:t>incipalmente a la zona oriental</w:t>
      </w:r>
      <w:r w:rsidR="002C463E" w:rsidRPr="007F755E">
        <w:rPr>
          <w:rFonts w:ascii="Arial" w:hAnsi="Arial" w:cs="Arial"/>
          <w:sz w:val="22"/>
          <w:szCs w:val="22"/>
          <w:lang w:val="es-SV"/>
        </w:rPr>
        <w:t>, según f</w:t>
      </w:r>
      <w:r w:rsidR="002C463E" w:rsidRPr="007F755E">
        <w:rPr>
          <w:rFonts w:ascii="Arial" w:hAnsi="Arial" w:cs="Arial" w:hint="eastAsia"/>
          <w:sz w:val="22"/>
          <w:szCs w:val="22"/>
          <w:lang w:val="es-SV"/>
        </w:rPr>
        <w:t>uente</w:t>
      </w:r>
      <w:r w:rsidR="002C463E" w:rsidRPr="007F755E">
        <w:rPr>
          <w:rFonts w:ascii="Arial" w:hAnsi="Arial" w:cs="Arial"/>
          <w:sz w:val="22"/>
          <w:szCs w:val="22"/>
          <w:lang w:val="es-SV"/>
        </w:rPr>
        <w:t xml:space="preserve"> del</w:t>
      </w:r>
      <w:r w:rsidR="00A95D90" w:rsidRPr="007F755E">
        <w:rPr>
          <w:rFonts w:ascii="Arial" w:hAnsi="Arial" w:cs="Arial" w:hint="eastAsia"/>
          <w:sz w:val="22"/>
          <w:szCs w:val="22"/>
          <w:lang w:val="es-SV"/>
        </w:rPr>
        <w:t xml:space="preserve"> Banco Central de Reserva, 2014</w:t>
      </w:r>
      <w:r w:rsidR="002C463E" w:rsidRPr="007F755E">
        <w:rPr>
          <w:rFonts w:ascii="Arial" w:hAnsi="Arial" w:cs="Arial"/>
          <w:sz w:val="22"/>
          <w:szCs w:val="22"/>
          <w:lang w:val="es-SV"/>
        </w:rPr>
        <w:t>.  También informó que con fecha 27 de junio del presente año, se ha recibido carta dirigida al Presidente y Director Ejecutivo, suscrita por el Licenciado Rony Huezo Serrano, Presidente de FONAVIPO, en la cual indican que “…e</w:t>
      </w:r>
      <w:r w:rsidR="003D4DBB" w:rsidRPr="007F755E">
        <w:rPr>
          <w:rFonts w:ascii="Arial" w:hAnsi="Arial" w:cs="Arial" w:hint="eastAsia"/>
          <w:sz w:val="22"/>
          <w:szCs w:val="22"/>
          <w:lang w:val="es-SV"/>
        </w:rPr>
        <w:t>n vista que esta feria está próxima a realizarse y esta Institución está interesada en participar, recurro a sus buenos oficios para efectos que nos puedan proporcionar espacio físico en el stand que instalará el Fondo Social</w:t>
      </w:r>
      <w:r w:rsidR="002C463E" w:rsidRPr="007F755E">
        <w:rPr>
          <w:rFonts w:ascii="Arial" w:hAnsi="Arial" w:cs="Arial"/>
          <w:sz w:val="22"/>
          <w:szCs w:val="22"/>
          <w:lang w:val="es-SV"/>
        </w:rPr>
        <w:t xml:space="preserve">…” </w:t>
      </w:r>
      <w:r w:rsidR="00F72C63" w:rsidRPr="007F755E">
        <w:rPr>
          <w:rFonts w:ascii="Arial" w:hAnsi="Arial" w:cs="Arial"/>
          <w:sz w:val="22"/>
          <w:szCs w:val="22"/>
          <w:lang w:val="es-SV"/>
        </w:rPr>
        <w:t>El Licenciado Villegas s</w:t>
      </w:r>
      <w:proofErr w:type="spellStart"/>
      <w:r w:rsidR="002C463E" w:rsidRPr="007F755E">
        <w:rPr>
          <w:rFonts w:ascii="Arial" w:hAnsi="Arial" w:cs="Arial"/>
          <w:bCs/>
          <w:sz w:val="22"/>
          <w:szCs w:val="22"/>
          <w:lang w:val="es-MX"/>
        </w:rPr>
        <w:t>eñaló</w:t>
      </w:r>
      <w:proofErr w:type="spellEnd"/>
      <w:r w:rsidR="002C463E" w:rsidRPr="007F755E">
        <w:rPr>
          <w:rFonts w:ascii="Arial" w:hAnsi="Arial" w:cs="Arial"/>
          <w:bCs/>
          <w:sz w:val="22"/>
          <w:szCs w:val="22"/>
          <w:lang w:val="es-MX"/>
        </w:rPr>
        <w:t xml:space="preserve"> como o</w:t>
      </w:r>
      <w:r w:rsidR="003D4DBB" w:rsidRPr="007F755E">
        <w:rPr>
          <w:rFonts w:ascii="Arial" w:hAnsi="Arial" w:cs="Arial" w:hint="eastAsia"/>
          <w:bCs/>
          <w:sz w:val="22"/>
          <w:szCs w:val="22"/>
          <w:lang w:val="es-MX"/>
        </w:rPr>
        <w:t>bjetivos</w:t>
      </w:r>
      <w:r w:rsidR="002C463E" w:rsidRPr="007F755E">
        <w:rPr>
          <w:rFonts w:ascii="Arial" w:hAnsi="Arial" w:cs="Arial"/>
          <w:bCs/>
          <w:sz w:val="22"/>
          <w:szCs w:val="22"/>
          <w:lang w:val="es-MX"/>
        </w:rPr>
        <w:t xml:space="preserve"> de esta participación, los siguientes</w:t>
      </w:r>
      <w:r w:rsidR="003D4DBB" w:rsidRPr="007F755E">
        <w:rPr>
          <w:rFonts w:ascii="Arial" w:hAnsi="Arial" w:cs="Arial" w:hint="eastAsia"/>
          <w:b/>
          <w:bCs/>
          <w:sz w:val="22"/>
          <w:szCs w:val="22"/>
          <w:lang w:val="es-MX"/>
        </w:rPr>
        <w:t>:</w:t>
      </w:r>
      <w:r w:rsidR="002C463E" w:rsidRPr="007F755E">
        <w:rPr>
          <w:rFonts w:ascii="Arial" w:hAnsi="Arial" w:cs="Arial"/>
          <w:b/>
          <w:bCs/>
          <w:sz w:val="22"/>
          <w:szCs w:val="22"/>
          <w:lang w:val="es-MX"/>
        </w:rPr>
        <w:t xml:space="preserve"> 1- </w:t>
      </w:r>
      <w:r w:rsidR="00A95D90" w:rsidRPr="007F755E">
        <w:rPr>
          <w:rFonts w:ascii="Arial" w:hAnsi="Arial" w:cs="Arial" w:hint="eastAsia"/>
          <w:sz w:val="22"/>
          <w:szCs w:val="22"/>
          <w:lang w:val="es-SV"/>
        </w:rPr>
        <w:t xml:space="preserve">Facilitar a los salvadoreños en el exterior un patrimonio familiar en El Salvador, a través de la </w:t>
      </w:r>
      <w:r w:rsidR="00A95D90" w:rsidRPr="007F755E">
        <w:rPr>
          <w:rFonts w:ascii="Arial" w:hAnsi="Arial" w:cs="Arial" w:hint="eastAsia"/>
          <w:sz w:val="22"/>
          <w:szCs w:val="22"/>
          <w:lang w:val="es-SV"/>
        </w:rPr>
        <w:lastRenderedPageBreak/>
        <w:t xml:space="preserve">adquisición de viviendas con el FSV. </w:t>
      </w:r>
      <w:r w:rsidR="00F25136" w:rsidRPr="007F755E">
        <w:rPr>
          <w:rFonts w:ascii="Arial" w:hAnsi="Arial" w:cs="Arial"/>
          <w:sz w:val="22"/>
          <w:szCs w:val="22"/>
          <w:lang w:val="es-SV"/>
        </w:rPr>
        <w:t xml:space="preserve">2- </w:t>
      </w:r>
      <w:r w:rsidR="00A95D90" w:rsidRPr="007F755E">
        <w:rPr>
          <w:rFonts w:ascii="Arial" w:hAnsi="Arial" w:cs="Arial" w:hint="eastAsia"/>
          <w:sz w:val="22"/>
          <w:szCs w:val="22"/>
          <w:lang w:val="es-MX"/>
        </w:rPr>
        <w:t>Promover los servicios financieros del FSV a través del Programa Vivienda Cercana facilitarle el financiamiento habitacional a los salvadoreños en el exterior.</w:t>
      </w:r>
      <w:r w:rsidR="00F25136" w:rsidRPr="007F755E">
        <w:rPr>
          <w:rFonts w:ascii="Arial" w:hAnsi="Arial" w:cs="Arial"/>
          <w:sz w:val="22"/>
          <w:szCs w:val="22"/>
          <w:lang w:val="es-MX"/>
        </w:rPr>
        <w:t xml:space="preserve"> 3- </w:t>
      </w:r>
      <w:r w:rsidR="00A95D90" w:rsidRPr="007F755E">
        <w:rPr>
          <w:rFonts w:ascii="Arial" w:hAnsi="Arial" w:cs="Arial" w:hint="eastAsia"/>
          <w:sz w:val="22"/>
          <w:szCs w:val="22"/>
          <w:lang w:val="es-SV"/>
        </w:rPr>
        <w:t xml:space="preserve">Anunciar el nuevo servicio telefónico o </w:t>
      </w:r>
      <w:proofErr w:type="spellStart"/>
      <w:r w:rsidR="00A95D90" w:rsidRPr="007F755E">
        <w:rPr>
          <w:rFonts w:ascii="Arial" w:hAnsi="Arial" w:cs="Arial" w:hint="eastAsia"/>
          <w:sz w:val="22"/>
          <w:szCs w:val="22"/>
          <w:lang w:val="es-SV"/>
        </w:rPr>
        <w:t>Call</w:t>
      </w:r>
      <w:proofErr w:type="spellEnd"/>
      <w:r w:rsidR="00A95D90" w:rsidRPr="007F755E">
        <w:rPr>
          <w:rFonts w:ascii="Arial" w:hAnsi="Arial" w:cs="Arial" w:hint="eastAsia"/>
          <w:sz w:val="22"/>
          <w:szCs w:val="22"/>
          <w:lang w:val="es-SV"/>
        </w:rPr>
        <w:t xml:space="preserve"> Center 800 con llamadas gratis desde EUA para brindar información, asesoría y orientar para el trámite de solicitudes a clientes actuales y potenciales.</w:t>
      </w:r>
      <w:r w:rsidR="00F25136" w:rsidRPr="007F755E">
        <w:rPr>
          <w:rFonts w:ascii="Arial" w:hAnsi="Arial" w:cs="Arial"/>
          <w:sz w:val="22"/>
          <w:szCs w:val="22"/>
          <w:lang w:val="es-SV"/>
        </w:rPr>
        <w:t xml:space="preserve"> Además</w:t>
      </w:r>
      <w:r w:rsidR="00F72C63" w:rsidRPr="007F755E">
        <w:rPr>
          <w:rFonts w:ascii="Arial" w:hAnsi="Arial" w:cs="Arial"/>
          <w:sz w:val="22"/>
          <w:szCs w:val="22"/>
          <w:lang w:val="es-SV"/>
        </w:rPr>
        <w:t>,</w:t>
      </w:r>
      <w:r w:rsidR="00F25136" w:rsidRPr="007F755E">
        <w:rPr>
          <w:rFonts w:ascii="Arial" w:hAnsi="Arial" w:cs="Arial"/>
          <w:sz w:val="22"/>
          <w:szCs w:val="22"/>
          <w:lang w:val="es-SV"/>
        </w:rPr>
        <w:t xml:space="preserve"> como </w:t>
      </w:r>
      <w:r w:rsidR="003D4DBB" w:rsidRPr="007F755E">
        <w:rPr>
          <w:rFonts w:ascii="Arial" w:hAnsi="Arial" w:cs="Arial" w:hint="eastAsia"/>
          <w:bCs/>
          <w:sz w:val="22"/>
          <w:szCs w:val="22"/>
          <w:lang w:val="es-MX"/>
        </w:rPr>
        <w:t>Beneficios cualitativos</w:t>
      </w:r>
      <w:r w:rsidR="00F25136" w:rsidRPr="007F755E">
        <w:rPr>
          <w:rFonts w:ascii="Arial" w:hAnsi="Arial" w:cs="Arial"/>
          <w:bCs/>
          <w:sz w:val="22"/>
          <w:szCs w:val="22"/>
          <w:lang w:val="es-MX"/>
        </w:rPr>
        <w:t xml:space="preserve"> se señalan</w:t>
      </w:r>
      <w:r w:rsidR="003D4DBB" w:rsidRPr="007F755E">
        <w:rPr>
          <w:rFonts w:ascii="Arial" w:hAnsi="Arial" w:cs="Arial" w:hint="eastAsia"/>
          <w:bCs/>
          <w:sz w:val="22"/>
          <w:szCs w:val="22"/>
          <w:lang w:val="es-MX"/>
        </w:rPr>
        <w:t>:</w:t>
      </w:r>
      <w:r w:rsidR="00F25136" w:rsidRPr="007F755E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A95D90" w:rsidRPr="007F755E">
        <w:rPr>
          <w:rFonts w:ascii="Arial" w:hAnsi="Arial" w:cs="Arial" w:hint="eastAsia"/>
          <w:sz w:val="22"/>
          <w:szCs w:val="22"/>
          <w:lang w:val="es-SV"/>
        </w:rPr>
        <w:t>Acercamiento con líderes representantes de comunidades salvadoreñas para la divulgación de</w:t>
      </w:r>
      <w:r w:rsidR="00F25136" w:rsidRPr="007F755E">
        <w:rPr>
          <w:rFonts w:ascii="Arial" w:hAnsi="Arial" w:cs="Arial" w:hint="eastAsia"/>
          <w:sz w:val="22"/>
          <w:szCs w:val="22"/>
          <w:lang w:val="es-SV"/>
        </w:rPr>
        <w:t>l programa y del nuevo servicio</w:t>
      </w:r>
      <w:r w:rsidR="00F25136" w:rsidRPr="007F755E">
        <w:rPr>
          <w:rFonts w:ascii="Arial" w:hAnsi="Arial" w:cs="Arial"/>
          <w:sz w:val="22"/>
          <w:szCs w:val="22"/>
          <w:lang w:val="es-SV"/>
        </w:rPr>
        <w:t xml:space="preserve">; </w:t>
      </w:r>
      <w:r w:rsidR="00A95D90" w:rsidRPr="007F755E">
        <w:rPr>
          <w:rFonts w:ascii="Arial" w:hAnsi="Arial" w:cs="Arial" w:hint="eastAsia"/>
          <w:sz w:val="22"/>
          <w:szCs w:val="22"/>
          <w:lang w:val="es-SV"/>
        </w:rPr>
        <w:t>Atender una demanda potencial de aproximadamente 5,000 compatriotas, de los más de 100,000 visitantes a la Feria</w:t>
      </w:r>
      <w:r w:rsidR="00F25136" w:rsidRPr="007F755E">
        <w:rPr>
          <w:rFonts w:ascii="Arial" w:hAnsi="Arial" w:cs="Arial"/>
          <w:sz w:val="22"/>
          <w:szCs w:val="22"/>
          <w:lang w:val="es-SV"/>
        </w:rPr>
        <w:t xml:space="preserve">; </w:t>
      </w:r>
      <w:r w:rsidR="00A95D90" w:rsidRPr="007F755E">
        <w:rPr>
          <w:rFonts w:ascii="Arial" w:hAnsi="Arial" w:cs="Arial" w:hint="eastAsia"/>
          <w:sz w:val="22"/>
          <w:szCs w:val="22"/>
          <w:lang w:val="es-SV"/>
        </w:rPr>
        <w:t>Promover la gestión de inicio de trámites de créditos para adquisición de vivienda y crear una base de datos de clientes</w:t>
      </w:r>
      <w:r w:rsidR="00F25136" w:rsidRPr="007F755E">
        <w:rPr>
          <w:rFonts w:ascii="Arial" w:hAnsi="Arial" w:cs="Arial" w:hint="eastAsia"/>
          <w:sz w:val="22"/>
          <w:szCs w:val="22"/>
          <w:lang w:val="es-SV"/>
        </w:rPr>
        <w:t xml:space="preserve"> potenciales residentes en EUA</w:t>
      </w:r>
      <w:r w:rsidR="00F25136" w:rsidRPr="007F755E">
        <w:rPr>
          <w:rFonts w:ascii="Arial" w:hAnsi="Arial" w:cs="Arial"/>
          <w:sz w:val="22"/>
          <w:szCs w:val="22"/>
          <w:lang w:val="es-SV"/>
        </w:rPr>
        <w:t xml:space="preserve">; </w:t>
      </w:r>
      <w:r w:rsidR="00A95D90" w:rsidRPr="007F755E">
        <w:rPr>
          <w:rFonts w:ascii="Arial" w:hAnsi="Arial" w:cs="Arial" w:hint="eastAsia"/>
          <w:sz w:val="22"/>
          <w:szCs w:val="22"/>
          <w:lang w:val="es-SV"/>
        </w:rPr>
        <w:t>Posicionamiento de la marca “FSV”, en el mercado d</w:t>
      </w:r>
      <w:r w:rsidR="00F25136" w:rsidRPr="007F755E">
        <w:rPr>
          <w:rFonts w:ascii="Arial" w:hAnsi="Arial" w:cs="Arial" w:hint="eastAsia"/>
          <w:sz w:val="22"/>
          <w:szCs w:val="22"/>
          <w:lang w:val="es-SV"/>
        </w:rPr>
        <w:t>e salvadoreños radicados en EUA</w:t>
      </w:r>
      <w:r w:rsidR="00F25136" w:rsidRPr="007F755E">
        <w:rPr>
          <w:rFonts w:ascii="Arial" w:hAnsi="Arial" w:cs="Arial"/>
          <w:sz w:val="22"/>
          <w:szCs w:val="22"/>
          <w:lang w:val="es-SV"/>
        </w:rPr>
        <w:t xml:space="preserve">; </w:t>
      </w:r>
      <w:r w:rsidR="00A95D90" w:rsidRPr="007F755E">
        <w:rPr>
          <w:rFonts w:ascii="Arial" w:hAnsi="Arial" w:cs="Arial" w:hint="eastAsia"/>
          <w:sz w:val="22"/>
          <w:szCs w:val="22"/>
          <w:lang w:val="es-SV"/>
        </w:rPr>
        <w:t>Aprovechamiento productivo de las remesas familiares.</w:t>
      </w:r>
      <w:r w:rsidR="00F25136" w:rsidRPr="007F755E">
        <w:rPr>
          <w:rFonts w:ascii="Arial" w:hAnsi="Arial" w:cs="Arial"/>
          <w:sz w:val="22"/>
          <w:szCs w:val="22"/>
          <w:lang w:val="es-SV"/>
        </w:rPr>
        <w:t xml:space="preserve"> Expuso cuadros sobre datos de escrituración de créditos de este programa, </w:t>
      </w:r>
      <w:r w:rsidR="00F72C63" w:rsidRPr="007F755E">
        <w:rPr>
          <w:rFonts w:ascii="Arial" w:hAnsi="Arial" w:cs="Arial"/>
          <w:sz w:val="22"/>
          <w:szCs w:val="22"/>
          <w:lang w:val="es-SV"/>
        </w:rPr>
        <w:t>los cuales ascienden a un</w:t>
      </w:r>
      <w:r w:rsidR="00F25136" w:rsidRPr="007F755E">
        <w:rPr>
          <w:rFonts w:ascii="Arial" w:hAnsi="Arial" w:cs="Arial"/>
          <w:sz w:val="22"/>
          <w:szCs w:val="22"/>
          <w:lang w:val="es-SV"/>
        </w:rPr>
        <w:t xml:space="preserve"> total de 1,255 casos por un monto de $28.95 millones. También detalló los aspectos que incluye la participación </w:t>
      </w:r>
      <w:r w:rsidR="00F72C63" w:rsidRPr="007F755E">
        <w:rPr>
          <w:rFonts w:ascii="Arial" w:hAnsi="Arial" w:cs="Arial"/>
          <w:sz w:val="22"/>
          <w:szCs w:val="22"/>
          <w:lang w:val="es-SV"/>
        </w:rPr>
        <w:t xml:space="preserve">en la feria </w:t>
      </w:r>
      <w:r w:rsidR="00F25136" w:rsidRPr="007F755E">
        <w:rPr>
          <w:rFonts w:ascii="Arial" w:hAnsi="Arial" w:cs="Arial"/>
          <w:sz w:val="22"/>
          <w:szCs w:val="22"/>
          <w:lang w:val="es-SV"/>
        </w:rPr>
        <w:t xml:space="preserve">como expositor en pasillo principal y las acciones a realizar durante los días de la </w:t>
      </w:r>
      <w:r w:rsidR="00F72C63" w:rsidRPr="007F755E">
        <w:rPr>
          <w:rFonts w:ascii="Arial" w:hAnsi="Arial" w:cs="Arial"/>
          <w:sz w:val="22"/>
          <w:szCs w:val="22"/>
          <w:lang w:val="es-SV"/>
        </w:rPr>
        <w:t>misma</w:t>
      </w:r>
      <w:r w:rsidR="00F25136" w:rsidRPr="007F755E">
        <w:rPr>
          <w:rFonts w:ascii="Arial" w:hAnsi="Arial" w:cs="Arial"/>
          <w:sz w:val="22"/>
          <w:szCs w:val="22"/>
          <w:lang w:val="es-SV"/>
        </w:rPr>
        <w:t>, de conformidad con el documento que se anexa a la presente acta. El presupuesto</w:t>
      </w:r>
      <w:r w:rsidR="008D6A92" w:rsidRPr="007F755E">
        <w:rPr>
          <w:rFonts w:ascii="Arial" w:hAnsi="Arial" w:cs="Arial"/>
          <w:sz w:val="22"/>
          <w:szCs w:val="22"/>
          <w:lang w:val="es-SV"/>
        </w:rPr>
        <w:t xml:space="preserve"> total</w:t>
      </w:r>
      <w:r w:rsidR="00F25136" w:rsidRPr="007F755E">
        <w:rPr>
          <w:rFonts w:ascii="Arial" w:hAnsi="Arial" w:cs="Arial"/>
          <w:sz w:val="22"/>
          <w:szCs w:val="22"/>
          <w:lang w:val="es-SV"/>
        </w:rPr>
        <w:t xml:space="preserve">, que comprende el pago de la participación, el stand, alquiler de </w:t>
      </w:r>
      <w:r w:rsidR="008D6A92" w:rsidRPr="007F755E">
        <w:rPr>
          <w:rFonts w:ascii="Arial" w:hAnsi="Arial" w:cs="Arial"/>
          <w:sz w:val="22"/>
          <w:szCs w:val="22"/>
          <w:lang w:val="es-SV"/>
        </w:rPr>
        <w:t>vehículo, boletos aéreos, viáticos y otros, asciende a un monto de $2</w:t>
      </w:r>
      <w:r w:rsidR="00355CB7">
        <w:rPr>
          <w:rFonts w:ascii="Arial" w:hAnsi="Arial" w:cs="Arial"/>
          <w:sz w:val="22"/>
          <w:szCs w:val="22"/>
          <w:lang w:val="es-SV"/>
        </w:rPr>
        <w:t>3,2</w:t>
      </w:r>
      <w:r w:rsidR="00F72C63" w:rsidRPr="007F755E">
        <w:rPr>
          <w:rFonts w:ascii="Arial" w:hAnsi="Arial" w:cs="Arial"/>
          <w:sz w:val="22"/>
          <w:szCs w:val="22"/>
          <w:lang w:val="es-SV"/>
        </w:rPr>
        <w:t>50</w:t>
      </w:r>
      <w:r w:rsidR="008D6A92" w:rsidRPr="007F755E">
        <w:rPr>
          <w:rFonts w:ascii="Arial" w:hAnsi="Arial" w:cs="Arial"/>
          <w:sz w:val="22"/>
          <w:szCs w:val="22"/>
          <w:lang w:val="es-SV"/>
        </w:rPr>
        <w:t>.</w:t>
      </w:r>
      <w:r w:rsidR="00F72C63" w:rsidRPr="007F755E">
        <w:rPr>
          <w:rFonts w:ascii="Arial" w:hAnsi="Arial" w:cs="Arial"/>
          <w:sz w:val="22"/>
          <w:szCs w:val="22"/>
          <w:lang w:val="es-SV"/>
        </w:rPr>
        <w:t>00</w:t>
      </w:r>
      <w:r w:rsidR="008D6A92" w:rsidRPr="007F755E">
        <w:rPr>
          <w:rFonts w:ascii="Arial" w:hAnsi="Arial" w:cs="Arial"/>
          <w:sz w:val="22"/>
          <w:szCs w:val="22"/>
          <w:lang w:val="es-SV"/>
        </w:rPr>
        <w:t xml:space="preserve">. </w:t>
      </w:r>
      <w:r w:rsidR="00025155" w:rsidRPr="007F755E">
        <w:rPr>
          <w:rFonts w:ascii="Arial" w:hAnsi="Arial" w:cs="Arial"/>
          <w:sz w:val="22"/>
          <w:szCs w:val="22"/>
        </w:rPr>
        <w:t>Por tanto s</w:t>
      </w:r>
      <w:proofErr w:type="spellStart"/>
      <w:r w:rsidR="00025155" w:rsidRPr="007F755E">
        <w:rPr>
          <w:rFonts w:ascii="Arial" w:hAnsi="Arial" w:cs="Arial"/>
          <w:sz w:val="22"/>
          <w:szCs w:val="22"/>
          <w:lang w:val="es-MX"/>
        </w:rPr>
        <w:t>e</w:t>
      </w:r>
      <w:proofErr w:type="spellEnd"/>
      <w:r w:rsidR="00025155" w:rsidRPr="007F755E">
        <w:rPr>
          <w:rFonts w:ascii="Arial" w:hAnsi="Arial" w:cs="Arial"/>
          <w:sz w:val="22"/>
          <w:szCs w:val="22"/>
          <w:lang w:val="es-MX"/>
        </w:rPr>
        <w:t xml:space="preserve"> solicita a Junta Directiva a</w:t>
      </w:r>
      <w:proofErr w:type="spellStart"/>
      <w:r w:rsidR="00025155" w:rsidRPr="007F755E">
        <w:rPr>
          <w:rFonts w:ascii="Arial" w:hAnsi="Arial" w:cs="Arial"/>
          <w:bCs/>
          <w:sz w:val="22"/>
          <w:szCs w:val="22"/>
          <w:lang w:val="es-ES_tradnl"/>
        </w:rPr>
        <w:t>utorizar</w:t>
      </w:r>
      <w:proofErr w:type="spellEnd"/>
      <w:r w:rsidR="00025155" w:rsidRPr="007F755E">
        <w:rPr>
          <w:rFonts w:ascii="Arial" w:hAnsi="Arial" w:cs="Arial"/>
          <w:bCs/>
          <w:sz w:val="22"/>
          <w:szCs w:val="22"/>
          <w:lang w:val="es-ES_tradnl"/>
        </w:rPr>
        <w:t xml:space="preserve"> la participación del Presidente y Director Ejecutivo y del personal de la Gerencia </w:t>
      </w:r>
      <w:r w:rsidR="008D6A92" w:rsidRPr="007F755E">
        <w:rPr>
          <w:rFonts w:ascii="Arial" w:hAnsi="Arial" w:cs="Arial"/>
          <w:bCs/>
          <w:sz w:val="22"/>
          <w:szCs w:val="22"/>
          <w:lang w:val="es-ES_tradnl"/>
        </w:rPr>
        <w:t>de Servicio al Cliente</w:t>
      </w:r>
      <w:r w:rsidR="00025155" w:rsidRPr="007F755E">
        <w:rPr>
          <w:rFonts w:ascii="Arial" w:hAnsi="Arial" w:cs="Arial"/>
          <w:bCs/>
          <w:sz w:val="22"/>
          <w:szCs w:val="22"/>
          <w:lang w:val="es-ES_tradnl"/>
        </w:rPr>
        <w:t xml:space="preserve"> y de la Unidad de Comunicaciones, que se propone para participar en la XV</w:t>
      </w:r>
      <w:r w:rsidR="008D6A92" w:rsidRPr="007F755E">
        <w:rPr>
          <w:rFonts w:ascii="Arial" w:hAnsi="Arial" w:cs="Arial"/>
          <w:bCs/>
          <w:sz w:val="22"/>
          <w:szCs w:val="22"/>
          <w:lang w:val="es-ES_tradnl"/>
        </w:rPr>
        <w:t>III</w:t>
      </w:r>
      <w:r w:rsidR="00025155" w:rsidRPr="007F755E">
        <w:rPr>
          <w:rFonts w:ascii="Arial" w:hAnsi="Arial" w:cs="Arial"/>
          <w:bCs/>
          <w:sz w:val="22"/>
          <w:szCs w:val="22"/>
          <w:lang w:val="es-ES_tradnl"/>
        </w:rPr>
        <w:t xml:space="preserve"> Feria </w:t>
      </w:r>
      <w:proofErr w:type="spellStart"/>
      <w:r w:rsidR="00025155" w:rsidRPr="007F755E">
        <w:rPr>
          <w:rFonts w:ascii="Arial" w:hAnsi="Arial" w:cs="Arial"/>
          <w:bCs/>
          <w:sz w:val="22"/>
          <w:szCs w:val="22"/>
          <w:lang w:val="es-ES_tradnl"/>
        </w:rPr>
        <w:t>Agostina</w:t>
      </w:r>
      <w:proofErr w:type="spellEnd"/>
      <w:r w:rsidR="00025155" w:rsidRPr="007F755E">
        <w:rPr>
          <w:rFonts w:ascii="Arial" w:hAnsi="Arial" w:cs="Arial"/>
          <w:bCs/>
          <w:sz w:val="22"/>
          <w:szCs w:val="22"/>
          <w:lang w:val="es-ES_tradnl"/>
        </w:rPr>
        <w:t xml:space="preserve"> organizada por la Fundación el Rescate, institución sin fines de lucro, a realizarse los días </w:t>
      </w:r>
      <w:r w:rsidR="008D6A92" w:rsidRPr="007F755E">
        <w:rPr>
          <w:rFonts w:ascii="Arial" w:hAnsi="Arial" w:cs="Arial"/>
          <w:bCs/>
          <w:sz w:val="22"/>
          <w:szCs w:val="22"/>
          <w:lang w:val="es-ES_tradnl"/>
        </w:rPr>
        <w:t>1 al 3 de agosto del presente año,</w:t>
      </w:r>
      <w:r w:rsidR="00025155" w:rsidRPr="007F755E">
        <w:rPr>
          <w:rFonts w:ascii="Arial" w:hAnsi="Arial" w:cs="Arial"/>
          <w:bCs/>
          <w:sz w:val="22"/>
          <w:szCs w:val="22"/>
          <w:lang w:val="es-ES_tradnl"/>
        </w:rPr>
        <w:t xml:space="preserve"> en Wilshire </w:t>
      </w:r>
      <w:proofErr w:type="spellStart"/>
      <w:r w:rsidR="00025155" w:rsidRPr="007F755E">
        <w:rPr>
          <w:rFonts w:ascii="Arial" w:hAnsi="Arial" w:cs="Arial"/>
          <w:bCs/>
          <w:sz w:val="22"/>
          <w:szCs w:val="22"/>
          <w:lang w:val="es-ES_tradnl"/>
        </w:rPr>
        <w:t>Blvd</w:t>
      </w:r>
      <w:proofErr w:type="spellEnd"/>
      <w:r w:rsidR="00025155" w:rsidRPr="007F755E">
        <w:rPr>
          <w:rFonts w:ascii="Arial" w:hAnsi="Arial" w:cs="Arial"/>
          <w:bCs/>
          <w:sz w:val="22"/>
          <w:szCs w:val="22"/>
          <w:lang w:val="es-ES_tradnl"/>
        </w:rPr>
        <w:t>. Mc Arthur Park, de conformidad a lo expuesto en esta presentación, que se anexa a la presente acta.</w:t>
      </w:r>
      <w:r w:rsidR="00025155" w:rsidRPr="007F755E">
        <w:rPr>
          <w:rFonts w:ascii="Arial" w:hAnsi="Arial" w:cs="Arial"/>
          <w:sz w:val="22"/>
          <w:szCs w:val="22"/>
          <w:lang w:val="es-MX"/>
        </w:rPr>
        <w:t xml:space="preserve"> J</w:t>
      </w:r>
      <w:r w:rsidR="00025155" w:rsidRPr="007F755E">
        <w:rPr>
          <w:rFonts w:ascii="Arial" w:hAnsi="Arial" w:cs="Arial"/>
          <w:sz w:val="22"/>
          <w:szCs w:val="22"/>
        </w:rPr>
        <w:t xml:space="preserve">unta Directiva, conocidos los detalles de la presente solicitud presentada por el </w:t>
      </w:r>
      <w:r w:rsidR="00025155" w:rsidRPr="007F755E">
        <w:rPr>
          <w:rFonts w:ascii="Arial" w:hAnsi="Arial" w:cs="Arial"/>
          <w:sz w:val="22"/>
          <w:szCs w:val="22"/>
          <w:lang w:val="es-MX"/>
        </w:rPr>
        <w:t xml:space="preserve">Licenciado Carlos Orlando Villegas, Gerente </w:t>
      </w:r>
      <w:r w:rsidR="008D6A92" w:rsidRPr="007F755E">
        <w:rPr>
          <w:rFonts w:ascii="Arial" w:hAnsi="Arial" w:cs="Arial"/>
          <w:sz w:val="22"/>
          <w:szCs w:val="22"/>
          <w:lang w:val="es-MX"/>
        </w:rPr>
        <w:t>de Servicio al Cliente</w:t>
      </w:r>
      <w:r w:rsidR="00025155" w:rsidRPr="007F755E">
        <w:rPr>
          <w:rFonts w:ascii="Arial" w:hAnsi="Arial" w:cs="Arial"/>
          <w:sz w:val="22"/>
          <w:szCs w:val="22"/>
          <w:lang w:val="es-MX"/>
        </w:rPr>
        <w:t xml:space="preserve">, </w:t>
      </w:r>
      <w:r w:rsidR="007F755E" w:rsidRPr="007F755E">
        <w:rPr>
          <w:rFonts w:ascii="Arial" w:hAnsi="Arial" w:cs="Arial"/>
          <w:sz w:val="22"/>
          <w:szCs w:val="22"/>
          <w:lang w:val="es-MX"/>
        </w:rPr>
        <w:t xml:space="preserve">acompañado de la Licenciada Susana Vásquez, Jefe de la Unidad de Comunicaciones, </w:t>
      </w:r>
      <w:r w:rsidR="00025155" w:rsidRPr="007F755E">
        <w:rPr>
          <w:rFonts w:ascii="Arial" w:hAnsi="Arial" w:cs="Arial"/>
          <w:sz w:val="22"/>
          <w:szCs w:val="22"/>
          <w:lang w:val="es-MX"/>
        </w:rPr>
        <w:t xml:space="preserve">por unanimidad </w:t>
      </w:r>
      <w:r w:rsidR="00025155" w:rsidRPr="007F755E">
        <w:rPr>
          <w:rFonts w:ascii="Arial" w:hAnsi="Arial" w:cs="Arial"/>
          <w:b/>
          <w:sz w:val="22"/>
          <w:szCs w:val="22"/>
          <w:lang w:val="es-MX"/>
        </w:rPr>
        <w:t>ACUERDA:</w:t>
      </w:r>
    </w:p>
    <w:p w:rsidR="00025155" w:rsidRPr="007F755E" w:rsidRDefault="00025155" w:rsidP="0002515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8D6A92" w:rsidRPr="007F755E" w:rsidRDefault="008D6A92" w:rsidP="008D6A9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SV"/>
        </w:rPr>
      </w:pPr>
      <w:r w:rsidRPr="007F755E">
        <w:rPr>
          <w:rFonts w:ascii="Arial" w:hAnsi="Arial" w:cs="Arial" w:hint="eastAsia"/>
          <w:sz w:val="22"/>
          <w:szCs w:val="22"/>
          <w:lang w:val="es-ES_tradnl"/>
        </w:rPr>
        <w:t xml:space="preserve">Autorizar la participación del FSV en la XVIII Feria </w:t>
      </w:r>
      <w:proofErr w:type="spellStart"/>
      <w:r w:rsidRPr="007F755E">
        <w:rPr>
          <w:rFonts w:ascii="Arial" w:hAnsi="Arial" w:cs="Arial" w:hint="eastAsia"/>
          <w:sz w:val="22"/>
          <w:szCs w:val="22"/>
          <w:lang w:val="es-ES_tradnl"/>
        </w:rPr>
        <w:t>Agostina</w:t>
      </w:r>
      <w:proofErr w:type="spellEnd"/>
      <w:r w:rsidRPr="007F755E">
        <w:rPr>
          <w:rFonts w:ascii="Arial" w:hAnsi="Arial" w:cs="Arial" w:hint="eastAsia"/>
          <w:sz w:val="22"/>
          <w:szCs w:val="22"/>
          <w:lang w:val="es-ES_tradnl"/>
        </w:rPr>
        <w:t xml:space="preserve"> organizada por El Rescate, a realizarse los días 1 al 3 de agosto de 20</w:t>
      </w:r>
      <w:r w:rsidR="00F72C63" w:rsidRPr="007F755E">
        <w:rPr>
          <w:rFonts w:ascii="Arial" w:hAnsi="Arial" w:cs="Arial" w:hint="eastAsia"/>
          <w:sz w:val="22"/>
          <w:szCs w:val="22"/>
          <w:lang w:val="es-ES_tradnl"/>
        </w:rPr>
        <w:t xml:space="preserve">14 en Wilshire </w:t>
      </w:r>
      <w:proofErr w:type="spellStart"/>
      <w:r w:rsidR="00F72C63" w:rsidRPr="007F755E">
        <w:rPr>
          <w:rFonts w:ascii="Arial" w:hAnsi="Arial" w:cs="Arial" w:hint="eastAsia"/>
          <w:sz w:val="22"/>
          <w:szCs w:val="22"/>
          <w:lang w:val="es-ES_tradnl"/>
        </w:rPr>
        <w:t>Blvd</w:t>
      </w:r>
      <w:proofErr w:type="spellEnd"/>
      <w:r w:rsidR="00F72C63" w:rsidRPr="007F755E">
        <w:rPr>
          <w:rFonts w:ascii="Arial" w:hAnsi="Arial" w:cs="Arial" w:hint="eastAsia"/>
          <w:sz w:val="22"/>
          <w:szCs w:val="22"/>
          <w:lang w:val="es-ES_tradnl"/>
        </w:rPr>
        <w:t xml:space="preserve">. </w:t>
      </w:r>
      <w:proofErr w:type="spellStart"/>
      <w:r w:rsidR="00F72C63" w:rsidRPr="007F755E">
        <w:rPr>
          <w:rFonts w:ascii="Arial" w:hAnsi="Arial" w:cs="Arial" w:hint="eastAsia"/>
          <w:sz w:val="22"/>
          <w:szCs w:val="22"/>
          <w:lang w:val="es-ES_tradnl"/>
        </w:rPr>
        <w:t>McArthur</w:t>
      </w:r>
      <w:proofErr w:type="spellEnd"/>
      <w:r w:rsidR="00F72C63" w:rsidRPr="007F755E">
        <w:rPr>
          <w:rFonts w:ascii="Arial" w:hAnsi="Arial" w:cs="Arial" w:hint="eastAsia"/>
          <w:sz w:val="22"/>
          <w:szCs w:val="22"/>
          <w:lang w:val="es-ES_tradnl"/>
        </w:rPr>
        <w:t xml:space="preserve"> P</w:t>
      </w:r>
      <w:r w:rsidR="00F72C63" w:rsidRPr="007F755E">
        <w:rPr>
          <w:rFonts w:ascii="Arial" w:hAnsi="Arial" w:cs="Arial"/>
          <w:sz w:val="22"/>
          <w:szCs w:val="22"/>
          <w:lang w:val="es-ES_tradnl"/>
        </w:rPr>
        <w:t>a</w:t>
      </w:r>
      <w:r w:rsidRPr="007F755E">
        <w:rPr>
          <w:rFonts w:ascii="Arial" w:hAnsi="Arial" w:cs="Arial" w:hint="eastAsia"/>
          <w:sz w:val="22"/>
          <w:szCs w:val="22"/>
          <w:lang w:val="es-ES_tradnl"/>
        </w:rPr>
        <w:t>rk.</w:t>
      </w:r>
    </w:p>
    <w:p w:rsidR="008D6A92" w:rsidRPr="007F755E" w:rsidRDefault="008D6A92" w:rsidP="008D6A92">
      <w:pPr>
        <w:ind w:left="360"/>
        <w:jc w:val="both"/>
        <w:rPr>
          <w:rFonts w:ascii="Arial" w:hAnsi="Arial" w:cs="Arial"/>
          <w:sz w:val="22"/>
          <w:szCs w:val="22"/>
          <w:lang w:val="es-SV"/>
        </w:rPr>
      </w:pPr>
    </w:p>
    <w:p w:rsidR="008D6A92" w:rsidRPr="007F755E" w:rsidRDefault="008D6A92" w:rsidP="008D6A9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SV"/>
        </w:rPr>
      </w:pPr>
      <w:r w:rsidRPr="007F755E">
        <w:rPr>
          <w:rFonts w:ascii="Arial" w:hAnsi="Arial" w:cs="Arial" w:hint="eastAsia"/>
          <w:sz w:val="22"/>
          <w:szCs w:val="22"/>
          <w:lang w:val="es-ES_tradnl"/>
        </w:rPr>
        <w:t>Aprobar la erogación de $</w:t>
      </w:r>
      <w:r w:rsidR="00F72C63" w:rsidRPr="007F755E">
        <w:rPr>
          <w:rFonts w:ascii="Arial" w:hAnsi="Arial" w:cs="Arial"/>
          <w:sz w:val="22"/>
          <w:szCs w:val="22"/>
          <w:lang w:val="es-ES_tradnl"/>
        </w:rPr>
        <w:t>3</w:t>
      </w:r>
      <w:r w:rsidRPr="007F755E">
        <w:rPr>
          <w:rFonts w:ascii="Arial" w:hAnsi="Arial" w:cs="Arial" w:hint="eastAsia"/>
          <w:sz w:val="22"/>
          <w:szCs w:val="22"/>
          <w:lang w:val="es-ES_tradnl"/>
        </w:rPr>
        <w:t xml:space="preserve">,000.00 (IVA incluido), como costo de participación en la XVIII Feria </w:t>
      </w:r>
      <w:proofErr w:type="spellStart"/>
      <w:r w:rsidRPr="007F755E">
        <w:rPr>
          <w:rFonts w:ascii="Arial" w:hAnsi="Arial" w:cs="Arial" w:hint="eastAsia"/>
          <w:sz w:val="22"/>
          <w:szCs w:val="22"/>
          <w:lang w:val="es-ES_tradnl"/>
        </w:rPr>
        <w:t>Agostina</w:t>
      </w:r>
      <w:proofErr w:type="spellEnd"/>
      <w:r w:rsidRPr="007F755E">
        <w:rPr>
          <w:rFonts w:ascii="Arial" w:hAnsi="Arial" w:cs="Arial" w:hint="eastAsia"/>
          <w:sz w:val="22"/>
          <w:szCs w:val="22"/>
          <w:lang w:val="es-ES_tradnl"/>
        </w:rPr>
        <w:t>.</w:t>
      </w:r>
    </w:p>
    <w:p w:rsidR="008D6A92" w:rsidRPr="007F755E" w:rsidRDefault="008D6A92" w:rsidP="008D6A92">
      <w:pPr>
        <w:pStyle w:val="Prrafodelista"/>
        <w:rPr>
          <w:rFonts w:ascii="Arial" w:hAnsi="Arial" w:cs="Arial"/>
          <w:sz w:val="22"/>
          <w:szCs w:val="22"/>
          <w:lang w:val="es-SV"/>
        </w:rPr>
      </w:pPr>
    </w:p>
    <w:p w:rsidR="008D6A92" w:rsidRPr="007F755E" w:rsidRDefault="008D6A92" w:rsidP="008D6A9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SV"/>
        </w:rPr>
      </w:pPr>
      <w:r w:rsidRPr="007F755E">
        <w:rPr>
          <w:rFonts w:ascii="Arial" w:hAnsi="Arial" w:cs="Arial" w:hint="eastAsia"/>
          <w:sz w:val="22"/>
          <w:szCs w:val="22"/>
          <w:lang w:val="es-ES_tradnl"/>
        </w:rPr>
        <w:t>Aprobar la erogación para pago de b</w:t>
      </w:r>
      <w:proofErr w:type="spellStart"/>
      <w:r w:rsidRPr="007F755E">
        <w:rPr>
          <w:rFonts w:ascii="Arial" w:hAnsi="Arial" w:cs="Arial" w:hint="eastAsia"/>
          <w:sz w:val="22"/>
          <w:szCs w:val="22"/>
        </w:rPr>
        <w:t>ack</w:t>
      </w:r>
      <w:proofErr w:type="spellEnd"/>
      <w:r w:rsidRPr="007F755E">
        <w:rPr>
          <w:rFonts w:ascii="Arial" w:hAnsi="Arial" w:cs="Arial" w:hint="eastAsia"/>
          <w:sz w:val="22"/>
          <w:szCs w:val="22"/>
        </w:rPr>
        <w:t xml:space="preserve"> del stand, publicaciones en periódicos locales, animación en stand y promocionales para clientes</w:t>
      </w:r>
      <w:r w:rsidRPr="007F755E">
        <w:rPr>
          <w:rFonts w:ascii="Arial" w:hAnsi="Arial" w:cs="Arial" w:hint="eastAsia"/>
          <w:sz w:val="22"/>
          <w:szCs w:val="22"/>
          <w:lang w:val="es-ES_tradnl"/>
        </w:rPr>
        <w:t xml:space="preserve">, </w:t>
      </w:r>
      <w:r w:rsidRPr="007F755E">
        <w:rPr>
          <w:rFonts w:ascii="Arial" w:hAnsi="Arial" w:cs="Arial" w:hint="eastAsia"/>
          <w:sz w:val="22"/>
          <w:szCs w:val="22"/>
          <w:lang w:val="es-SV"/>
        </w:rPr>
        <w:t xml:space="preserve">desayuno informativo con líderes comunitarios, </w:t>
      </w:r>
      <w:r w:rsidRPr="007F755E">
        <w:rPr>
          <w:rFonts w:ascii="Arial" w:hAnsi="Arial" w:cs="Arial" w:hint="eastAsia"/>
          <w:sz w:val="22"/>
          <w:szCs w:val="22"/>
        </w:rPr>
        <w:t xml:space="preserve">comunicación, </w:t>
      </w:r>
      <w:r w:rsidR="00F72C63" w:rsidRPr="007F755E">
        <w:rPr>
          <w:rFonts w:ascii="Arial" w:hAnsi="Arial" w:cs="Arial"/>
          <w:sz w:val="22"/>
          <w:szCs w:val="22"/>
        </w:rPr>
        <w:t>transporte</w:t>
      </w:r>
      <w:r w:rsidRPr="007F755E">
        <w:rPr>
          <w:rFonts w:ascii="Arial" w:hAnsi="Arial" w:cs="Arial" w:hint="eastAsia"/>
          <w:sz w:val="22"/>
          <w:szCs w:val="22"/>
        </w:rPr>
        <w:t xml:space="preserve">, parqueo, combustible, carga, bienes de consumo y uso en stand, </w:t>
      </w:r>
      <w:r w:rsidRPr="007F755E">
        <w:rPr>
          <w:rFonts w:ascii="Arial" w:hAnsi="Arial" w:cs="Arial" w:hint="eastAsia"/>
          <w:sz w:val="22"/>
          <w:szCs w:val="22"/>
          <w:lang w:val="es-ES_tradnl"/>
        </w:rPr>
        <w:t>por un total de hasta $</w:t>
      </w:r>
      <w:r w:rsidR="00F72C63" w:rsidRPr="007F755E">
        <w:rPr>
          <w:rFonts w:ascii="Arial" w:hAnsi="Arial" w:cs="Arial"/>
          <w:sz w:val="22"/>
          <w:szCs w:val="22"/>
          <w:lang w:val="es-ES_tradnl"/>
        </w:rPr>
        <w:t>7</w:t>
      </w:r>
      <w:r w:rsidRPr="007F755E">
        <w:rPr>
          <w:rFonts w:ascii="Arial" w:hAnsi="Arial" w:cs="Arial" w:hint="eastAsia"/>
          <w:sz w:val="22"/>
          <w:szCs w:val="22"/>
          <w:lang w:val="es-ES_tradnl"/>
        </w:rPr>
        <w:t>,</w:t>
      </w:r>
      <w:r w:rsidR="00F72C63" w:rsidRPr="007F755E">
        <w:rPr>
          <w:rFonts w:ascii="Arial" w:hAnsi="Arial" w:cs="Arial"/>
          <w:sz w:val="22"/>
          <w:szCs w:val="22"/>
          <w:lang w:val="es-ES_tradnl"/>
        </w:rPr>
        <w:t>0</w:t>
      </w:r>
      <w:r w:rsidRPr="007F755E">
        <w:rPr>
          <w:rFonts w:ascii="Arial" w:hAnsi="Arial" w:cs="Arial" w:hint="eastAsia"/>
          <w:sz w:val="22"/>
          <w:szCs w:val="22"/>
          <w:lang w:val="es-ES_tradnl"/>
        </w:rPr>
        <w:t>00.00.</w:t>
      </w:r>
    </w:p>
    <w:p w:rsidR="008D6A92" w:rsidRPr="007F755E" w:rsidRDefault="008D6A92" w:rsidP="008D6A92">
      <w:pPr>
        <w:pStyle w:val="Prrafodelista"/>
        <w:rPr>
          <w:rFonts w:ascii="Arial" w:hAnsi="Arial" w:cs="Arial"/>
          <w:sz w:val="22"/>
          <w:szCs w:val="22"/>
          <w:lang w:val="es-SV"/>
        </w:rPr>
      </w:pPr>
    </w:p>
    <w:p w:rsidR="00F72C63" w:rsidRPr="007F755E" w:rsidRDefault="008D6A92" w:rsidP="00F72C6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7F755E">
        <w:rPr>
          <w:rFonts w:ascii="Arial" w:hAnsi="Arial" w:cs="Arial" w:hint="eastAsia"/>
          <w:sz w:val="22"/>
          <w:szCs w:val="22"/>
          <w:lang w:val="es-ES_tradnl"/>
        </w:rPr>
        <w:t xml:space="preserve">Autorizar la participación de 5 personas en la Feria </w:t>
      </w:r>
      <w:proofErr w:type="spellStart"/>
      <w:r w:rsidRPr="007F755E">
        <w:rPr>
          <w:rFonts w:ascii="Arial" w:hAnsi="Arial" w:cs="Arial" w:hint="eastAsia"/>
          <w:sz w:val="22"/>
          <w:szCs w:val="22"/>
          <w:lang w:val="es-ES_tradnl"/>
        </w:rPr>
        <w:t>agostina</w:t>
      </w:r>
      <w:proofErr w:type="spellEnd"/>
      <w:r w:rsidRPr="007F755E">
        <w:rPr>
          <w:rFonts w:ascii="Arial" w:hAnsi="Arial" w:cs="Arial" w:hint="eastAsia"/>
          <w:sz w:val="22"/>
          <w:szCs w:val="22"/>
          <w:lang w:val="es-ES_tradnl"/>
        </w:rPr>
        <w:t xml:space="preserve"> a realizarse del 1 al 3 de agosto de 2014, </w:t>
      </w:r>
      <w:r w:rsidR="00F72C63" w:rsidRPr="007F755E">
        <w:rPr>
          <w:rFonts w:ascii="Arial" w:hAnsi="Arial" w:cs="Arial"/>
          <w:sz w:val="22"/>
          <w:szCs w:val="22"/>
          <w:lang w:val="es-ES_tradnl"/>
        </w:rPr>
        <w:t xml:space="preserve">así: </w:t>
      </w:r>
      <w:r w:rsidR="00F72C63" w:rsidRPr="007F755E">
        <w:rPr>
          <w:rFonts w:ascii="Arial" w:hAnsi="Arial" w:cs="Arial"/>
          <w:bCs/>
          <w:iCs/>
          <w:sz w:val="22"/>
          <w:szCs w:val="22"/>
          <w:lang w:val="es-ES_tradnl"/>
        </w:rPr>
        <w:t>Licenciado José Tomás Chevez Ruiz</w:t>
      </w:r>
      <w:r w:rsidR="00F72C63" w:rsidRPr="007F755E">
        <w:rPr>
          <w:rFonts w:ascii="Arial" w:hAnsi="Arial" w:cs="Arial"/>
          <w:bCs/>
          <w:sz w:val="22"/>
          <w:szCs w:val="22"/>
          <w:lang w:val="es-MX"/>
        </w:rPr>
        <w:t>, Presidente y Director Ejecutivo; Licenciada Susana Vásquez</w:t>
      </w:r>
      <w:r w:rsidR="00F72C63" w:rsidRPr="007F755E">
        <w:rPr>
          <w:rFonts w:ascii="Arial" w:hAnsi="Arial" w:cs="Arial"/>
          <w:sz w:val="22"/>
          <w:szCs w:val="22"/>
        </w:rPr>
        <w:t>, Jefa de la Unidad de Comunicaciones; y</w:t>
      </w:r>
      <w:r w:rsidR="00F72C63" w:rsidRPr="007F755E">
        <w:rPr>
          <w:rFonts w:ascii="Arial" w:hAnsi="Arial" w:cs="Arial"/>
          <w:bCs/>
          <w:sz w:val="22"/>
          <w:szCs w:val="22"/>
          <w:lang w:val="es-MX"/>
        </w:rPr>
        <w:t xml:space="preserve">  Licenciado Carlos Orlando Villegas, Gerente de Servicio al Cliente, la Misión Oficial será del </w:t>
      </w:r>
      <w:r w:rsidR="007F755E" w:rsidRPr="007F755E">
        <w:rPr>
          <w:rFonts w:ascii="Arial" w:hAnsi="Arial" w:cs="Arial"/>
          <w:bCs/>
          <w:sz w:val="22"/>
          <w:szCs w:val="22"/>
          <w:lang w:val="es-MX"/>
        </w:rPr>
        <w:t>31 de julio</w:t>
      </w:r>
      <w:r w:rsidR="00FE459D" w:rsidRPr="007F755E">
        <w:rPr>
          <w:rFonts w:ascii="Arial" w:hAnsi="Arial" w:cs="Arial"/>
          <w:bCs/>
          <w:sz w:val="22"/>
          <w:szCs w:val="22"/>
          <w:lang w:val="es-MX"/>
        </w:rPr>
        <w:t xml:space="preserve"> al 3 de agosto, </w:t>
      </w:r>
      <w:r w:rsidR="00FE459D" w:rsidRPr="007F755E">
        <w:rPr>
          <w:rFonts w:ascii="Arial" w:hAnsi="Arial" w:cs="Arial" w:hint="eastAsia"/>
          <w:sz w:val="22"/>
          <w:szCs w:val="22"/>
          <w:lang w:val="es-ES_tradnl"/>
        </w:rPr>
        <w:t>concediéndoles el correspondiente permiso con goce de sueldo del 31 de julio al 4 de agosto de 2014</w:t>
      </w:r>
      <w:r w:rsidR="00FE459D" w:rsidRPr="007F755E">
        <w:rPr>
          <w:rFonts w:ascii="Arial" w:hAnsi="Arial" w:cs="Arial"/>
          <w:sz w:val="22"/>
          <w:szCs w:val="22"/>
          <w:lang w:val="es-ES_tradnl"/>
        </w:rPr>
        <w:t xml:space="preserve">; </w:t>
      </w:r>
      <w:proofErr w:type="spellStart"/>
      <w:r w:rsidR="00F72C63" w:rsidRPr="007F755E">
        <w:rPr>
          <w:rFonts w:ascii="Arial" w:hAnsi="Arial" w:cs="Arial"/>
          <w:sz w:val="22"/>
          <w:szCs w:val="22"/>
          <w:lang w:val="pt-BR"/>
        </w:rPr>
        <w:t>Señor</w:t>
      </w:r>
      <w:proofErr w:type="spellEnd"/>
      <w:r w:rsidR="00F72C63" w:rsidRPr="007F755E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F72C63" w:rsidRPr="007F755E">
        <w:rPr>
          <w:rFonts w:ascii="Arial" w:hAnsi="Arial" w:cs="Arial"/>
          <w:sz w:val="22"/>
          <w:szCs w:val="22"/>
          <w:lang w:val="pt-BR"/>
        </w:rPr>
        <w:t>Efraín</w:t>
      </w:r>
      <w:proofErr w:type="spellEnd"/>
      <w:r w:rsidR="00F72C63" w:rsidRPr="007F755E">
        <w:rPr>
          <w:rFonts w:ascii="Arial" w:hAnsi="Arial" w:cs="Arial"/>
          <w:sz w:val="22"/>
          <w:szCs w:val="22"/>
          <w:lang w:val="pt-BR"/>
        </w:rPr>
        <w:t xml:space="preserve"> Enrique </w:t>
      </w:r>
      <w:proofErr w:type="spellStart"/>
      <w:r w:rsidR="00F72C63" w:rsidRPr="007F755E">
        <w:rPr>
          <w:rFonts w:ascii="Arial" w:hAnsi="Arial" w:cs="Arial"/>
          <w:sz w:val="22"/>
          <w:szCs w:val="22"/>
          <w:lang w:val="pt-BR"/>
        </w:rPr>
        <w:t>Jovel</w:t>
      </w:r>
      <w:proofErr w:type="spellEnd"/>
      <w:r w:rsidR="00F72C63" w:rsidRPr="007F755E">
        <w:rPr>
          <w:rFonts w:ascii="Arial" w:hAnsi="Arial" w:cs="Arial"/>
          <w:sz w:val="22"/>
          <w:szCs w:val="22"/>
          <w:lang w:val="pt-BR"/>
        </w:rPr>
        <w:t xml:space="preserve">, </w:t>
      </w:r>
      <w:r w:rsidR="00F72C63" w:rsidRPr="007F755E">
        <w:rPr>
          <w:rFonts w:ascii="Arial" w:hAnsi="Arial" w:cs="Arial"/>
          <w:bCs/>
          <w:sz w:val="22"/>
          <w:szCs w:val="22"/>
          <w:lang w:val="es-MX"/>
        </w:rPr>
        <w:t xml:space="preserve">Promotor de Créditos Agencia Santa Ana; y Sr. Carlos Magno Arias, Promotor de Créditos de Agencia San Miguel, la Misión Oficial será del </w:t>
      </w:r>
      <w:r w:rsidR="00FE459D" w:rsidRPr="007F755E">
        <w:rPr>
          <w:rFonts w:ascii="Arial" w:hAnsi="Arial" w:cs="Arial"/>
          <w:bCs/>
          <w:sz w:val="22"/>
          <w:szCs w:val="22"/>
          <w:lang w:val="es-MX"/>
        </w:rPr>
        <w:t>1 al 3 de agosto</w:t>
      </w:r>
      <w:r w:rsidR="00F72C63" w:rsidRPr="007F755E">
        <w:rPr>
          <w:rFonts w:ascii="Arial" w:hAnsi="Arial" w:cs="Arial"/>
          <w:bCs/>
          <w:sz w:val="22"/>
          <w:szCs w:val="22"/>
          <w:lang w:val="es-MX"/>
        </w:rPr>
        <w:t xml:space="preserve">, </w:t>
      </w:r>
      <w:r w:rsidR="00F72C63" w:rsidRPr="007F755E">
        <w:rPr>
          <w:rFonts w:ascii="Arial" w:hAnsi="Arial" w:cs="Arial"/>
          <w:sz w:val="22"/>
          <w:szCs w:val="22"/>
          <w:lang w:val="es-ES_tradnl"/>
        </w:rPr>
        <w:t xml:space="preserve">concediéndoles el correspondiente permiso con goce de sueldo del </w:t>
      </w:r>
      <w:r w:rsidR="00FE459D" w:rsidRPr="007F755E">
        <w:rPr>
          <w:rFonts w:ascii="Arial" w:hAnsi="Arial" w:cs="Arial"/>
          <w:bCs/>
          <w:sz w:val="22"/>
          <w:szCs w:val="22"/>
          <w:lang w:val="es-MX"/>
        </w:rPr>
        <w:t>1 al 4 de agosto del corriente año.</w:t>
      </w:r>
    </w:p>
    <w:p w:rsidR="00F72C63" w:rsidRPr="007F755E" w:rsidRDefault="00F72C63" w:rsidP="00F72C63">
      <w:pPr>
        <w:rPr>
          <w:rFonts w:ascii="Arial" w:hAnsi="Arial" w:cs="Arial"/>
          <w:sz w:val="22"/>
          <w:szCs w:val="22"/>
          <w:lang w:val="es-ES_tradnl"/>
        </w:rPr>
      </w:pPr>
    </w:p>
    <w:p w:rsidR="008D6A92" w:rsidRPr="007F755E" w:rsidRDefault="008D6A92" w:rsidP="008D6A9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SV"/>
        </w:rPr>
      </w:pPr>
      <w:r w:rsidRPr="007F755E">
        <w:rPr>
          <w:rFonts w:ascii="Arial" w:hAnsi="Arial" w:cs="Arial" w:hint="eastAsia"/>
          <w:sz w:val="22"/>
          <w:szCs w:val="22"/>
          <w:lang w:val="es-ES_tradnl"/>
        </w:rPr>
        <w:t xml:space="preserve">Autorizar  erogar el pago de transporte aéreo ida y regreso a la Ciudad de Los Ángeles California, EUA, a precios de mercado, así como gastos de viaje, viáticos y gastos terminales para las personas autorizadas  de conformidad con el </w:t>
      </w:r>
      <w:r w:rsidR="00A95D90" w:rsidRPr="007F755E">
        <w:rPr>
          <w:rFonts w:ascii="Arial" w:hAnsi="Arial" w:cs="Arial"/>
          <w:sz w:val="22"/>
          <w:szCs w:val="22"/>
          <w:lang w:val="es-ES_tradnl"/>
        </w:rPr>
        <w:t>Reglamento Especial de Viáticos Externos</w:t>
      </w:r>
      <w:r w:rsidR="00A95D90" w:rsidRPr="007F755E">
        <w:rPr>
          <w:rFonts w:ascii="Arial" w:hAnsi="Arial" w:cs="Arial" w:hint="eastAsia"/>
          <w:sz w:val="22"/>
          <w:szCs w:val="22"/>
          <w:lang w:val="es-ES_tradnl"/>
        </w:rPr>
        <w:t xml:space="preserve"> del FSV,</w:t>
      </w:r>
      <w:r w:rsidR="00FE459D" w:rsidRPr="007F755E">
        <w:rPr>
          <w:rFonts w:ascii="Arial" w:hAnsi="Arial" w:cs="Arial"/>
          <w:sz w:val="22"/>
          <w:szCs w:val="22"/>
          <w:lang w:val="es-ES_tradnl"/>
        </w:rPr>
        <w:t xml:space="preserve"> de acuerdo al siguiente detalle:</w:t>
      </w:r>
    </w:p>
    <w:p w:rsidR="00784216" w:rsidRPr="007F755E" w:rsidRDefault="00784216" w:rsidP="00784216">
      <w:pPr>
        <w:pStyle w:val="Prrafodelista"/>
        <w:rPr>
          <w:rFonts w:ascii="Arial" w:hAnsi="Arial" w:cs="Arial"/>
          <w:sz w:val="22"/>
          <w:szCs w:val="22"/>
          <w:lang w:val="es-SV"/>
        </w:rPr>
      </w:pPr>
    </w:p>
    <w:p w:rsidR="00784216" w:rsidRPr="007F755E" w:rsidRDefault="00784216" w:rsidP="00784216">
      <w:pPr>
        <w:ind w:left="348"/>
        <w:jc w:val="both"/>
        <w:rPr>
          <w:rFonts w:ascii="Arial" w:hAnsi="Arial" w:cs="Arial"/>
          <w:b/>
          <w:bCs/>
          <w:kern w:val="32"/>
          <w:sz w:val="22"/>
          <w:szCs w:val="22"/>
          <w:u w:val="single"/>
        </w:rPr>
      </w:pPr>
      <w:r w:rsidRPr="007F755E">
        <w:rPr>
          <w:rFonts w:ascii="Arial" w:hAnsi="Arial" w:cs="Arial"/>
          <w:b/>
          <w:bCs/>
          <w:kern w:val="32"/>
          <w:sz w:val="22"/>
          <w:szCs w:val="22"/>
          <w:u w:val="single"/>
        </w:rPr>
        <w:lastRenderedPageBreak/>
        <w:t>JOSE TOMAS CHEVEZ RUIZ</w:t>
      </w:r>
    </w:p>
    <w:p w:rsidR="00784216" w:rsidRPr="007F755E" w:rsidRDefault="00784216" w:rsidP="00784216">
      <w:pPr>
        <w:ind w:left="348"/>
        <w:jc w:val="both"/>
        <w:rPr>
          <w:rFonts w:ascii="Arial" w:hAnsi="Arial" w:cs="Arial"/>
          <w:sz w:val="22"/>
          <w:szCs w:val="22"/>
          <w:lang w:val="es-MX"/>
        </w:rPr>
      </w:pPr>
      <w:r w:rsidRPr="007F755E">
        <w:rPr>
          <w:rFonts w:ascii="Arial" w:hAnsi="Arial" w:cs="Arial"/>
          <w:sz w:val="22"/>
          <w:szCs w:val="22"/>
          <w:lang w:val="es-MX"/>
        </w:rPr>
        <w:t>Gastos de Viaje (2 cuotas)</w:t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  <w:t>U S $      600.00</w:t>
      </w:r>
    </w:p>
    <w:p w:rsidR="00784216" w:rsidRPr="007F755E" w:rsidRDefault="007F755E" w:rsidP="00784216">
      <w:pPr>
        <w:ind w:left="348"/>
        <w:jc w:val="both"/>
        <w:rPr>
          <w:rFonts w:ascii="Arial" w:hAnsi="Arial" w:cs="Arial"/>
          <w:sz w:val="22"/>
          <w:szCs w:val="22"/>
          <w:u w:val="single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Viáticos (4</w:t>
      </w:r>
      <w:r w:rsidR="00784216" w:rsidRPr="007F755E">
        <w:rPr>
          <w:rFonts w:ascii="Arial" w:hAnsi="Arial" w:cs="Arial"/>
          <w:sz w:val="22"/>
          <w:szCs w:val="22"/>
          <w:lang w:val="es-MX"/>
        </w:rPr>
        <w:t xml:space="preserve"> días)</w:t>
      </w:r>
      <w:r w:rsidR="00784216" w:rsidRPr="007F755E">
        <w:rPr>
          <w:rFonts w:ascii="Arial" w:hAnsi="Arial" w:cs="Arial"/>
          <w:sz w:val="22"/>
          <w:szCs w:val="22"/>
          <w:lang w:val="es-MX"/>
        </w:rPr>
        <w:tab/>
      </w:r>
      <w:r w:rsidR="00784216" w:rsidRPr="007F755E">
        <w:rPr>
          <w:rFonts w:ascii="Arial" w:hAnsi="Arial" w:cs="Arial"/>
          <w:sz w:val="22"/>
          <w:szCs w:val="22"/>
          <w:lang w:val="es-MX"/>
        </w:rPr>
        <w:tab/>
      </w:r>
      <w:r w:rsidR="00784216" w:rsidRPr="007F755E">
        <w:rPr>
          <w:rFonts w:ascii="Arial" w:hAnsi="Arial" w:cs="Arial"/>
          <w:sz w:val="22"/>
          <w:szCs w:val="22"/>
          <w:lang w:val="es-MX"/>
        </w:rPr>
        <w:tab/>
      </w:r>
      <w:r w:rsidR="00784216" w:rsidRPr="007F755E">
        <w:rPr>
          <w:rFonts w:ascii="Arial" w:hAnsi="Arial" w:cs="Arial"/>
          <w:sz w:val="22"/>
          <w:szCs w:val="22"/>
          <w:lang w:val="es-MX"/>
        </w:rPr>
        <w:tab/>
      </w:r>
      <w:r w:rsidR="00784216" w:rsidRPr="007F755E">
        <w:rPr>
          <w:rFonts w:ascii="Arial" w:hAnsi="Arial" w:cs="Arial"/>
          <w:sz w:val="22"/>
          <w:szCs w:val="22"/>
          <w:lang w:val="es-MX"/>
        </w:rPr>
        <w:tab/>
      </w:r>
      <w:r w:rsidR="00784216" w:rsidRPr="007F755E">
        <w:rPr>
          <w:rFonts w:ascii="Arial" w:hAnsi="Arial" w:cs="Arial"/>
          <w:sz w:val="22"/>
          <w:szCs w:val="22"/>
          <w:lang w:val="es-MX"/>
        </w:rPr>
        <w:tab/>
      </w:r>
      <w:r w:rsidR="00784216" w:rsidRPr="007F755E">
        <w:rPr>
          <w:rFonts w:ascii="Arial" w:hAnsi="Arial" w:cs="Arial"/>
          <w:sz w:val="22"/>
          <w:szCs w:val="22"/>
          <w:lang w:val="es-MX"/>
        </w:rPr>
        <w:tab/>
        <w:t xml:space="preserve">            U S $   </w:t>
      </w:r>
      <w:r>
        <w:rPr>
          <w:rFonts w:ascii="Arial" w:hAnsi="Arial" w:cs="Arial"/>
          <w:sz w:val="22"/>
          <w:szCs w:val="22"/>
          <w:lang w:val="es-MX"/>
        </w:rPr>
        <w:t>1,2</w:t>
      </w:r>
      <w:r w:rsidR="00784216" w:rsidRPr="007F755E">
        <w:rPr>
          <w:rFonts w:ascii="Arial" w:hAnsi="Arial" w:cs="Arial"/>
          <w:sz w:val="22"/>
          <w:szCs w:val="22"/>
          <w:lang w:val="es-MX"/>
        </w:rPr>
        <w:t>00.00</w:t>
      </w:r>
    </w:p>
    <w:p w:rsidR="00784216" w:rsidRPr="007F755E" w:rsidRDefault="00784216" w:rsidP="00784216">
      <w:pPr>
        <w:ind w:left="348"/>
        <w:jc w:val="both"/>
        <w:rPr>
          <w:rFonts w:ascii="Arial" w:hAnsi="Arial" w:cs="Arial"/>
          <w:sz w:val="22"/>
          <w:szCs w:val="22"/>
          <w:lang w:val="es-MX"/>
        </w:rPr>
      </w:pPr>
      <w:r w:rsidRPr="007F755E">
        <w:rPr>
          <w:rFonts w:ascii="Arial" w:hAnsi="Arial" w:cs="Arial"/>
          <w:sz w:val="22"/>
          <w:szCs w:val="22"/>
          <w:lang w:val="es-MX"/>
        </w:rPr>
        <w:t>Gastos Terminales</w:t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u w:val="single"/>
          <w:lang w:val="es-MX"/>
        </w:rPr>
        <w:t>U S $      100.oo</w:t>
      </w:r>
    </w:p>
    <w:p w:rsidR="00784216" w:rsidRPr="007F755E" w:rsidRDefault="00784216" w:rsidP="00784216">
      <w:pPr>
        <w:ind w:left="348"/>
        <w:jc w:val="both"/>
        <w:rPr>
          <w:rFonts w:ascii="Arial" w:hAnsi="Arial" w:cs="Arial"/>
          <w:b/>
          <w:sz w:val="22"/>
          <w:szCs w:val="22"/>
        </w:rPr>
      </w:pP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b/>
          <w:sz w:val="22"/>
          <w:szCs w:val="22"/>
          <w:lang w:val="es-MX"/>
        </w:rPr>
        <w:tab/>
      </w:r>
      <w:r w:rsidRPr="007F755E">
        <w:rPr>
          <w:rFonts w:ascii="Arial" w:hAnsi="Arial" w:cs="Arial"/>
          <w:b/>
          <w:sz w:val="22"/>
          <w:szCs w:val="22"/>
          <w:lang w:val="es-MX"/>
        </w:rPr>
        <w:tab/>
        <w:t xml:space="preserve">        </w:t>
      </w:r>
      <w:r w:rsidRPr="007F755E">
        <w:rPr>
          <w:rFonts w:ascii="Arial" w:hAnsi="Arial" w:cs="Arial"/>
          <w:b/>
          <w:sz w:val="22"/>
          <w:szCs w:val="22"/>
        </w:rPr>
        <w:t>T O T A L</w:t>
      </w:r>
      <w:r w:rsidRPr="007F755E">
        <w:rPr>
          <w:rFonts w:ascii="Arial" w:hAnsi="Arial" w:cs="Arial"/>
          <w:b/>
          <w:sz w:val="22"/>
          <w:szCs w:val="22"/>
        </w:rPr>
        <w:tab/>
        <w:t>U S $   1,</w:t>
      </w:r>
      <w:r w:rsidR="007F755E">
        <w:rPr>
          <w:rFonts w:ascii="Arial" w:hAnsi="Arial" w:cs="Arial"/>
          <w:b/>
          <w:sz w:val="22"/>
          <w:szCs w:val="22"/>
        </w:rPr>
        <w:t>9</w:t>
      </w:r>
      <w:r w:rsidRPr="007F755E">
        <w:rPr>
          <w:rFonts w:ascii="Arial" w:hAnsi="Arial" w:cs="Arial"/>
          <w:b/>
          <w:sz w:val="22"/>
          <w:szCs w:val="22"/>
        </w:rPr>
        <w:t>00.00</w:t>
      </w:r>
    </w:p>
    <w:p w:rsidR="00784216" w:rsidRPr="007F755E" w:rsidRDefault="00784216" w:rsidP="00784216">
      <w:pPr>
        <w:keepNext/>
        <w:spacing w:before="240" w:after="60"/>
        <w:ind w:left="348"/>
        <w:outlineLvl w:val="0"/>
        <w:rPr>
          <w:rFonts w:ascii="Arial" w:hAnsi="Arial" w:cs="Arial"/>
          <w:b/>
          <w:bCs/>
          <w:kern w:val="32"/>
          <w:sz w:val="22"/>
          <w:szCs w:val="22"/>
          <w:u w:val="single"/>
        </w:rPr>
      </w:pPr>
      <w:r w:rsidRPr="007F755E">
        <w:rPr>
          <w:rFonts w:ascii="Arial" w:hAnsi="Arial" w:cs="Arial"/>
          <w:b/>
          <w:bCs/>
          <w:kern w:val="32"/>
          <w:sz w:val="22"/>
          <w:szCs w:val="22"/>
          <w:u w:val="single"/>
        </w:rPr>
        <w:t>CARLOS ORLANDO VILLEGAS</w:t>
      </w:r>
    </w:p>
    <w:p w:rsidR="007F755E" w:rsidRPr="007F755E" w:rsidRDefault="007F755E" w:rsidP="007F755E">
      <w:pPr>
        <w:ind w:left="348"/>
        <w:jc w:val="both"/>
        <w:rPr>
          <w:rFonts w:ascii="Arial" w:hAnsi="Arial" w:cs="Arial"/>
          <w:sz w:val="22"/>
          <w:szCs w:val="22"/>
          <w:lang w:val="es-MX"/>
        </w:rPr>
      </w:pPr>
      <w:r w:rsidRPr="007F755E">
        <w:rPr>
          <w:rFonts w:ascii="Arial" w:hAnsi="Arial" w:cs="Arial"/>
          <w:sz w:val="22"/>
          <w:szCs w:val="22"/>
          <w:lang w:val="es-MX"/>
        </w:rPr>
        <w:t>Gastos de Viaje (2 cuotas)</w:t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  <w:t>U S $      600.00</w:t>
      </w:r>
    </w:p>
    <w:p w:rsidR="007F755E" w:rsidRPr="007F755E" w:rsidRDefault="007F755E" w:rsidP="007F755E">
      <w:pPr>
        <w:ind w:left="348"/>
        <w:jc w:val="both"/>
        <w:rPr>
          <w:rFonts w:ascii="Arial" w:hAnsi="Arial" w:cs="Arial"/>
          <w:sz w:val="22"/>
          <w:szCs w:val="22"/>
          <w:u w:val="single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Viáticos (4</w:t>
      </w:r>
      <w:r w:rsidRPr="007F755E">
        <w:rPr>
          <w:rFonts w:ascii="Arial" w:hAnsi="Arial" w:cs="Arial"/>
          <w:sz w:val="22"/>
          <w:szCs w:val="22"/>
          <w:lang w:val="es-MX"/>
        </w:rPr>
        <w:t xml:space="preserve"> días)</w:t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  <w:t xml:space="preserve">            U S $   </w:t>
      </w:r>
      <w:r>
        <w:rPr>
          <w:rFonts w:ascii="Arial" w:hAnsi="Arial" w:cs="Arial"/>
          <w:sz w:val="22"/>
          <w:szCs w:val="22"/>
          <w:lang w:val="es-MX"/>
        </w:rPr>
        <w:t>1,2</w:t>
      </w:r>
      <w:r w:rsidRPr="007F755E">
        <w:rPr>
          <w:rFonts w:ascii="Arial" w:hAnsi="Arial" w:cs="Arial"/>
          <w:sz w:val="22"/>
          <w:szCs w:val="22"/>
          <w:lang w:val="es-MX"/>
        </w:rPr>
        <w:t>00.00</w:t>
      </w:r>
    </w:p>
    <w:p w:rsidR="007F755E" w:rsidRPr="007F755E" w:rsidRDefault="007F755E" w:rsidP="007F755E">
      <w:pPr>
        <w:ind w:left="348"/>
        <w:jc w:val="both"/>
        <w:rPr>
          <w:rFonts w:ascii="Arial" w:hAnsi="Arial" w:cs="Arial"/>
          <w:sz w:val="22"/>
          <w:szCs w:val="22"/>
          <w:lang w:val="es-MX"/>
        </w:rPr>
      </w:pPr>
      <w:r w:rsidRPr="007F755E">
        <w:rPr>
          <w:rFonts w:ascii="Arial" w:hAnsi="Arial" w:cs="Arial"/>
          <w:sz w:val="22"/>
          <w:szCs w:val="22"/>
          <w:lang w:val="es-MX"/>
        </w:rPr>
        <w:t>Gastos Terminales</w:t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u w:val="single"/>
          <w:lang w:val="es-MX"/>
        </w:rPr>
        <w:t>U S $      100.oo</w:t>
      </w:r>
    </w:p>
    <w:p w:rsidR="007F755E" w:rsidRPr="007F755E" w:rsidRDefault="007F755E" w:rsidP="007F755E">
      <w:pPr>
        <w:ind w:left="348"/>
        <w:jc w:val="both"/>
        <w:rPr>
          <w:rFonts w:ascii="Arial" w:hAnsi="Arial" w:cs="Arial"/>
          <w:b/>
          <w:sz w:val="22"/>
          <w:szCs w:val="22"/>
        </w:rPr>
      </w:pP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b/>
          <w:sz w:val="22"/>
          <w:szCs w:val="22"/>
          <w:lang w:val="es-MX"/>
        </w:rPr>
        <w:tab/>
      </w:r>
      <w:r w:rsidRPr="007F755E">
        <w:rPr>
          <w:rFonts w:ascii="Arial" w:hAnsi="Arial" w:cs="Arial"/>
          <w:b/>
          <w:sz w:val="22"/>
          <w:szCs w:val="22"/>
          <w:lang w:val="es-MX"/>
        </w:rPr>
        <w:tab/>
        <w:t xml:space="preserve">        </w:t>
      </w:r>
      <w:r w:rsidRPr="007F755E">
        <w:rPr>
          <w:rFonts w:ascii="Arial" w:hAnsi="Arial" w:cs="Arial"/>
          <w:b/>
          <w:sz w:val="22"/>
          <w:szCs w:val="22"/>
        </w:rPr>
        <w:t>T O T A L</w:t>
      </w:r>
      <w:r w:rsidRPr="007F755E">
        <w:rPr>
          <w:rFonts w:ascii="Arial" w:hAnsi="Arial" w:cs="Arial"/>
          <w:b/>
          <w:sz w:val="22"/>
          <w:szCs w:val="22"/>
        </w:rPr>
        <w:tab/>
        <w:t>U S $   1,</w:t>
      </w:r>
      <w:r>
        <w:rPr>
          <w:rFonts w:ascii="Arial" w:hAnsi="Arial" w:cs="Arial"/>
          <w:b/>
          <w:sz w:val="22"/>
          <w:szCs w:val="22"/>
        </w:rPr>
        <w:t>9</w:t>
      </w:r>
      <w:r w:rsidRPr="007F755E">
        <w:rPr>
          <w:rFonts w:ascii="Arial" w:hAnsi="Arial" w:cs="Arial"/>
          <w:b/>
          <w:sz w:val="22"/>
          <w:szCs w:val="22"/>
        </w:rPr>
        <w:t>00.00</w:t>
      </w:r>
    </w:p>
    <w:p w:rsidR="00784216" w:rsidRPr="007F755E" w:rsidRDefault="00784216" w:rsidP="00784216">
      <w:pPr>
        <w:keepNext/>
        <w:spacing w:before="240" w:after="60"/>
        <w:ind w:left="348"/>
        <w:outlineLvl w:val="0"/>
        <w:rPr>
          <w:rFonts w:ascii="Arial" w:hAnsi="Arial" w:cs="Arial"/>
          <w:b/>
          <w:bCs/>
          <w:kern w:val="32"/>
          <w:sz w:val="22"/>
          <w:szCs w:val="22"/>
          <w:u w:val="single"/>
        </w:rPr>
      </w:pPr>
      <w:r w:rsidRPr="007F755E">
        <w:rPr>
          <w:rFonts w:ascii="Arial" w:hAnsi="Arial" w:cs="Arial"/>
          <w:b/>
          <w:bCs/>
          <w:kern w:val="32"/>
          <w:sz w:val="22"/>
          <w:szCs w:val="22"/>
          <w:u w:val="single"/>
        </w:rPr>
        <w:t>SUSANA VASQUEZ</w:t>
      </w:r>
    </w:p>
    <w:p w:rsidR="007F755E" w:rsidRPr="007F755E" w:rsidRDefault="007F755E" w:rsidP="007F755E">
      <w:pPr>
        <w:ind w:left="348"/>
        <w:jc w:val="both"/>
        <w:rPr>
          <w:rFonts w:ascii="Arial" w:hAnsi="Arial" w:cs="Arial"/>
          <w:sz w:val="22"/>
          <w:szCs w:val="22"/>
          <w:lang w:val="es-MX"/>
        </w:rPr>
      </w:pPr>
      <w:r w:rsidRPr="007F755E">
        <w:rPr>
          <w:rFonts w:ascii="Arial" w:hAnsi="Arial" w:cs="Arial"/>
          <w:sz w:val="22"/>
          <w:szCs w:val="22"/>
          <w:lang w:val="es-MX"/>
        </w:rPr>
        <w:t>Gastos de Viaje (2 cuotas)</w:t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  <w:t>U S $      600.00</w:t>
      </w:r>
    </w:p>
    <w:p w:rsidR="007F755E" w:rsidRPr="007F755E" w:rsidRDefault="007F755E" w:rsidP="007F755E">
      <w:pPr>
        <w:ind w:left="348"/>
        <w:jc w:val="both"/>
        <w:rPr>
          <w:rFonts w:ascii="Arial" w:hAnsi="Arial" w:cs="Arial"/>
          <w:sz w:val="22"/>
          <w:szCs w:val="22"/>
          <w:u w:val="single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Viáticos (4</w:t>
      </w:r>
      <w:r w:rsidRPr="007F755E">
        <w:rPr>
          <w:rFonts w:ascii="Arial" w:hAnsi="Arial" w:cs="Arial"/>
          <w:sz w:val="22"/>
          <w:szCs w:val="22"/>
          <w:lang w:val="es-MX"/>
        </w:rPr>
        <w:t xml:space="preserve"> días)</w:t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  <w:t xml:space="preserve">            U S $   </w:t>
      </w:r>
      <w:r>
        <w:rPr>
          <w:rFonts w:ascii="Arial" w:hAnsi="Arial" w:cs="Arial"/>
          <w:sz w:val="22"/>
          <w:szCs w:val="22"/>
          <w:lang w:val="es-MX"/>
        </w:rPr>
        <w:t>1,2</w:t>
      </w:r>
      <w:r w:rsidRPr="007F755E">
        <w:rPr>
          <w:rFonts w:ascii="Arial" w:hAnsi="Arial" w:cs="Arial"/>
          <w:sz w:val="22"/>
          <w:szCs w:val="22"/>
          <w:lang w:val="es-MX"/>
        </w:rPr>
        <w:t>00.00</w:t>
      </w:r>
    </w:p>
    <w:p w:rsidR="007F755E" w:rsidRPr="007F755E" w:rsidRDefault="007F755E" w:rsidP="007F755E">
      <w:pPr>
        <w:ind w:left="348"/>
        <w:jc w:val="both"/>
        <w:rPr>
          <w:rFonts w:ascii="Arial" w:hAnsi="Arial" w:cs="Arial"/>
          <w:sz w:val="22"/>
          <w:szCs w:val="22"/>
          <w:lang w:val="es-MX"/>
        </w:rPr>
      </w:pPr>
      <w:r w:rsidRPr="007F755E">
        <w:rPr>
          <w:rFonts w:ascii="Arial" w:hAnsi="Arial" w:cs="Arial"/>
          <w:sz w:val="22"/>
          <w:szCs w:val="22"/>
          <w:lang w:val="es-MX"/>
        </w:rPr>
        <w:t>Gastos Terminales</w:t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u w:val="single"/>
          <w:lang w:val="es-MX"/>
        </w:rPr>
        <w:t>U S $      100.oo</w:t>
      </w:r>
    </w:p>
    <w:p w:rsidR="007F755E" w:rsidRPr="007F755E" w:rsidRDefault="007F755E" w:rsidP="007F755E">
      <w:pPr>
        <w:ind w:left="348"/>
        <w:jc w:val="both"/>
        <w:rPr>
          <w:rFonts w:ascii="Arial" w:hAnsi="Arial" w:cs="Arial"/>
          <w:b/>
          <w:sz w:val="22"/>
          <w:szCs w:val="22"/>
        </w:rPr>
      </w:pP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b/>
          <w:sz w:val="22"/>
          <w:szCs w:val="22"/>
          <w:lang w:val="es-MX"/>
        </w:rPr>
        <w:tab/>
      </w:r>
      <w:r w:rsidRPr="007F755E">
        <w:rPr>
          <w:rFonts w:ascii="Arial" w:hAnsi="Arial" w:cs="Arial"/>
          <w:b/>
          <w:sz w:val="22"/>
          <w:szCs w:val="22"/>
          <w:lang w:val="es-MX"/>
        </w:rPr>
        <w:tab/>
        <w:t xml:space="preserve">        </w:t>
      </w:r>
      <w:r w:rsidRPr="007F755E">
        <w:rPr>
          <w:rFonts w:ascii="Arial" w:hAnsi="Arial" w:cs="Arial"/>
          <w:b/>
          <w:sz w:val="22"/>
          <w:szCs w:val="22"/>
        </w:rPr>
        <w:t>T O T A L</w:t>
      </w:r>
      <w:r w:rsidRPr="007F755E">
        <w:rPr>
          <w:rFonts w:ascii="Arial" w:hAnsi="Arial" w:cs="Arial"/>
          <w:b/>
          <w:sz w:val="22"/>
          <w:szCs w:val="22"/>
        </w:rPr>
        <w:tab/>
        <w:t>U S $   1,</w:t>
      </w:r>
      <w:r>
        <w:rPr>
          <w:rFonts w:ascii="Arial" w:hAnsi="Arial" w:cs="Arial"/>
          <w:b/>
          <w:sz w:val="22"/>
          <w:szCs w:val="22"/>
        </w:rPr>
        <w:t>9</w:t>
      </w:r>
      <w:r w:rsidRPr="007F755E">
        <w:rPr>
          <w:rFonts w:ascii="Arial" w:hAnsi="Arial" w:cs="Arial"/>
          <w:b/>
          <w:sz w:val="22"/>
          <w:szCs w:val="22"/>
        </w:rPr>
        <w:t>00.00</w:t>
      </w:r>
    </w:p>
    <w:p w:rsidR="00784216" w:rsidRPr="007F755E" w:rsidRDefault="00784216" w:rsidP="00784216">
      <w:pPr>
        <w:keepNext/>
        <w:spacing w:before="240" w:after="60"/>
        <w:ind w:left="348"/>
        <w:outlineLvl w:val="0"/>
        <w:rPr>
          <w:rFonts w:ascii="Arial" w:hAnsi="Arial" w:cs="Arial"/>
          <w:b/>
          <w:bCs/>
          <w:kern w:val="32"/>
          <w:sz w:val="22"/>
          <w:szCs w:val="22"/>
          <w:u w:val="single"/>
        </w:rPr>
      </w:pPr>
      <w:r w:rsidRPr="007F755E">
        <w:rPr>
          <w:rFonts w:ascii="Arial" w:hAnsi="Arial" w:cs="Arial"/>
          <w:b/>
          <w:bCs/>
          <w:kern w:val="32"/>
          <w:sz w:val="22"/>
          <w:szCs w:val="22"/>
          <w:u w:val="single"/>
        </w:rPr>
        <w:t>EFRAIN ENRIQUE JOVEL</w:t>
      </w:r>
    </w:p>
    <w:p w:rsidR="00784216" w:rsidRPr="007F755E" w:rsidRDefault="00784216" w:rsidP="00784216">
      <w:pPr>
        <w:ind w:left="348"/>
        <w:jc w:val="both"/>
        <w:rPr>
          <w:rFonts w:ascii="Arial" w:hAnsi="Arial" w:cs="Arial"/>
          <w:sz w:val="22"/>
          <w:szCs w:val="22"/>
          <w:lang w:val="es-MX"/>
        </w:rPr>
      </w:pPr>
      <w:r w:rsidRPr="007F755E">
        <w:rPr>
          <w:rFonts w:ascii="Arial" w:hAnsi="Arial" w:cs="Arial"/>
          <w:sz w:val="22"/>
          <w:szCs w:val="22"/>
          <w:lang w:val="es-MX"/>
        </w:rPr>
        <w:t>Gastos de Viaje (2 cuotas)</w:t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  <w:t>U S $     600.00</w:t>
      </w:r>
    </w:p>
    <w:p w:rsidR="00784216" w:rsidRPr="007F755E" w:rsidRDefault="00784216" w:rsidP="00784216">
      <w:pPr>
        <w:ind w:left="348"/>
        <w:jc w:val="both"/>
        <w:rPr>
          <w:rFonts w:ascii="Arial" w:hAnsi="Arial" w:cs="Arial"/>
          <w:sz w:val="22"/>
          <w:szCs w:val="22"/>
          <w:u w:val="single"/>
          <w:lang w:val="es-MX"/>
        </w:rPr>
      </w:pPr>
      <w:r w:rsidRPr="007F755E">
        <w:rPr>
          <w:rFonts w:ascii="Arial" w:hAnsi="Arial" w:cs="Arial"/>
          <w:sz w:val="22"/>
          <w:szCs w:val="22"/>
          <w:lang w:val="es-MX"/>
        </w:rPr>
        <w:t>Viáticos (3 días)</w:t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  <w:t xml:space="preserve">            U S $     900.00</w:t>
      </w:r>
    </w:p>
    <w:p w:rsidR="00784216" w:rsidRPr="007F755E" w:rsidRDefault="00784216" w:rsidP="00784216">
      <w:pPr>
        <w:ind w:left="348"/>
        <w:jc w:val="both"/>
        <w:rPr>
          <w:rFonts w:ascii="Arial" w:hAnsi="Arial" w:cs="Arial"/>
          <w:sz w:val="22"/>
          <w:szCs w:val="22"/>
          <w:lang w:val="es-MX"/>
        </w:rPr>
      </w:pPr>
      <w:r w:rsidRPr="007F755E">
        <w:rPr>
          <w:rFonts w:ascii="Arial" w:hAnsi="Arial" w:cs="Arial"/>
          <w:sz w:val="22"/>
          <w:szCs w:val="22"/>
          <w:lang w:val="es-MX"/>
        </w:rPr>
        <w:t>Gastos Terminales</w:t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u w:val="single"/>
          <w:lang w:val="es-MX"/>
        </w:rPr>
        <w:t>U S $     100.oo</w:t>
      </w:r>
    </w:p>
    <w:p w:rsidR="00784216" w:rsidRPr="007F755E" w:rsidRDefault="00784216" w:rsidP="00784216">
      <w:pPr>
        <w:ind w:left="348"/>
        <w:jc w:val="both"/>
        <w:rPr>
          <w:rFonts w:ascii="Arial" w:hAnsi="Arial" w:cs="Arial"/>
          <w:sz w:val="22"/>
          <w:szCs w:val="22"/>
        </w:rPr>
      </w:pP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  <w:t xml:space="preserve">            </w:t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b/>
          <w:sz w:val="22"/>
          <w:szCs w:val="22"/>
        </w:rPr>
        <w:t>T O T A L</w:t>
      </w:r>
      <w:r w:rsidRPr="007F755E">
        <w:rPr>
          <w:rFonts w:ascii="Arial" w:hAnsi="Arial" w:cs="Arial"/>
          <w:b/>
          <w:sz w:val="22"/>
          <w:szCs w:val="22"/>
        </w:rPr>
        <w:tab/>
        <w:t>U S $  1,600.00</w:t>
      </w:r>
    </w:p>
    <w:p w:rsidR="00784216" w:rsidRPr="007F755E" w:rsidRDefault="00784216" w:rsidP="00784216">
      <w:pPr>
        <w:keepNext/>
        <w:spacing w:before="240" w:after="60"/>
        <w:ind w:left="348"/>
        <w:outlineLvl w:val="0"/>
        <w:rPr>
          <w:rFonts w:ascii="Arial" w:hAnsi="Arial" w:cs="Arial"/>
          <w:b/>
          <w:bCs/>
          <w:kern w:val="32"/>
          <w:sz w:val="22"/>
          <w:szCs w:val="22"/>
          <w:u w:val="single"/>
        </w:rPr>
      </w:pPr>
      <w:r w:rsidRPr="007F755E">
        <w:rPr>
          <w:rFonts w:ascii="Arial" w:hAnsi="Arial" w:cs="Arial"/>
          <w:b/>
          <w:bCs/>
          <w:kern w:val="32"/>
          <w:sz w:val="22"/>
          <w:szCs w:val="22"/>
          <w:u w:val="single"/>
        </w:rPr>
        <w:t>CARLOS MAGNO ARIAS</w:t>
      </w:r>
    </w:p>
    <w:p w:rsidR="00784216" w:rsidRPr="007F755E" w:rsidRDefault="00784216" w:rsidP="00784216">
      <w:pPr>
        <w:ind w:left="348"/>
        <w:jc w:val="both"/>
        <w:rPr>
          <w:rFonts w:ascii="Arial" w:hAnsi="Arial" w:cs="Arial"/>
          <w:sz w:val="22"/>
          <w:szCs w:val="22"/>
          <w:lang w:val="es-MX"/>
        </w:rPr>
      </w:pPr>
      <w:r w:rsidRPr="007F755E">
        <w:rPr>
          <w:rFonts w:ascii="Arial" w:hAnsi="Arial" w:cs="Arial"/>
          <w:sz w:val="22"/>
          <w:szCs w:val="22"/>
          <w:lang w:val="es-MX"/>
        </w:rPr>
        <w:t>Gastos de Viaje (2 cuotas)</w:t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  <w:t>U S $     600.00</w:t>
      </w:r>
    </w:p>
    <w:p w:rsidR="00784216" w:rsidRPr="007F755E" w:rsidRDefault="00784216" w:rsidP="00784216">
      <w:pPr>
        <w:ind w:left="348"/>
        <w:jc w:val="both"/>
        <w:rPr>
          <w:rFonts w:ascii="Arial" w:hAnsi="Arial" w:cs="Arial"/>
          <w:sz w:val="22"/>
          <w:szCs w:val="22"/>
          <w:u w:val="single"/>
          <w:lang w:val="es-MX"/>
        </w:rPr>
      </w:pPr>
      <w:r w:rsidRPr="007F755E">
        <w:rPr>
          <w:rFonts w:ascii="Arial" w:hAnsi="Arial" w:cs="Arial"/>
          <w:sz w:val="22"/>
          <w:szCs w:val="22"/>
          <w:lang w:val="es-MX"/>
        </w:rPr>
        <w:t>Viáticos (3 días)</w:t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  <w:t xml:space="preserve">            U S $     900.00</w:t>
      </w:r>
    </w:p>
    <w:p w:rsidR="00784216" w:rsidRPr="007F755E" w:rsidRDefault="00784216" w:rsidP="00784216">
      <w:pPr>
        <w:ind w:left="348"/>
        <w:jc w:val="both"/>
        <w:rPr>
          <w:rFonts w:ascii="Arial" w:hAnsi="Arial" w:cs="Arial"/>
          <w:sz w:val="22"/>
          <w:szCs w:val="22"/>
          <w:lang w:val="es-MX"/>
        </w:rPr>
      </w:pPr>
      <w:r w:rsidRPr="007F755E">
        <w:rPr>
          <w:rFonts w:ascii="Arial" w:hAnsi="Arial" w:cs="Arial"/>
          <w:sz w:val="22"/>
          <w:szCs w:val="22"/>
          <w:lang w:val="es-MX"/>
        </w:rPr>
        <w:t>Gastos Terminales</w:t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u w:val="single"/>
          <w:lang w:val="es-MX"/>
        </w:rPr>
        <w:t>U S $     100.oo</w:t>
      </w:r>
    </w:p>
    <w:p w:rsidR="00784216" w:rsidRPr="007F755E" w:rsidRDefault="00784216" w:rsidP="00784216">
      <w:pPr>
        <w:pBdr>
          <w:bottom w:val="single" w:sz="12" w:space="1" w:color="auto"/>
        </w:pBdr>
        <w:ind w:left="348"/>
        <w:jc w:val="both"/>
        <w:rPr>
          <w:rFonts w:ascii="Arial" w:hAnsi="Arial" w:cs="Arial"/>
          <w:sz w:val="22"/>
          <w:szCs w:val="22"/>
        </w:rPr>
      </w:pP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sz w:val="22"/>
          <w:szCs w:val="22"/>
          <w:lang w:val="es-MX"/>
        </w:rPr>
        <w:tab/>
        <w:t xml:space="preserve">            </w:t>
      </w:r>
      <w:r w:rsidRPr="007F755E">
        <w:rPr>
          <w:rFonts w:ascii="Arial" w:hAnsi="Arial" w:cs="Arial"/>
          <w:sz w:val="22"/>
          <w:szCs w:val="22"/>
          <w:lang w:val="es-MX"/>
        </w:rPr>
        <w:tab/>
      </w:r>
      <w:r w:rsidRPr="007F755E">
        <w:rPr>
          <w:rFonts w:ascii="Arial" w:hAnsi="Arial" w:cs="Arial"/>
          <w:b/>
          <w:sz w:val="22"/>
          <w:szCs w:val="22"/>
        </w:rPr>
        <w:t>T O T A L</w:t>
      </w:r>
      <w:r w:rsidRPr="007F755E">
        <w:rPr>
          <w:rFonts w:ascii="Arial" w:hAnsi="Arial" w:cs="Arial"/>
          <w:b/>
          <w:sz w:val="22"/>
          <w:szCs w:val="22"/>
        </w:rPr>
        <w:tab/>
        <w:t>U S $  1,600.00</w:t>
      </w:r>
    </w:p>
    <w:p w:rsidR="00784216" w:rsidRPr="007F755E" w:rsidRDefault="00784216" w:rsidP="00784216">
      <w:pPr>
        <w:ind w:left="348"/>
        <w:jc w:val="both"/>
        <w:rPr>
          <w:rFonts w:ascii="Arial" w:hAnsi="Arial" w:cs="Arial"/>
          <w:b/>
          <w:sz w:val="22"/>
          <w:szCs w:val="22"/>
        </w:rPr>
      </w:pPr>
    </w:p>
    <w:p w:rsidR="00784216" w:rsidRPr="007F755E" w:rsidRDefault="00784216" w:rsidP="00784216">
      <w:pPr>
        <w:pStyle w:val="Prrafodelista"/>
        <w:rPr>
          <w:rFonts w:ascii="Arial" w:hAnsi="Arial" w:cs="Arial"/>
          <w:sz w:val="22"/>
          <w:szCs w:val="22"/>
          <w:lang w:val="es-SV"/>
        </w:rPr>
      </w:pPr>
    </w:p>
    <w:p w:rsidR="00784216" w:rsidRPr="007F755E" w:rsidRDefault="00784216" w:rsidP="0002515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s-SV"/>
        </w:rPr>
      </w:pPr>
      <w:r w:rsidRPr="007F755E">
        <w:rPr>
          <w:rFonts w:ascii="Arial" w:hAnsi="Arial" w:cs="Arial"/>
          <w:bCs/>
          <w:sz w:val="22"/>
          <w:szCs w:val="22"/>
          <w:lang w:val="es-ES_tradnl"/>
        </w:rPr>
        <w:t>Este punto se ratifica en esta misma sesión.</w:t>
      </w:r>
    </w:p>
    <w:p w:rsidR="00784216" w:rsidRPr="007F755E" w:rsidRDefault="00784216" w:rsidP="00025155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s-SV"/>
        </w:rPr>
      </w:pPr>
    </w:p>
    <w:p w:rsidR="00A95D90" w:rsidRPr="007F755E" w:rsidRDefault="00A95D90" w:rsidP="00025155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  <w:sz w:val="22"/>
          <w:szCs w:val="22"/>
          <w:lang w:val="es-MX"/>
        </w:rPr>
      </w:pPr>
    </w:p>
    <w:p w:rsidR="00025155" w:rsidRPr="007F755E" w:rsidRDefault="00025155" w:rsidP="00025155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  <w:sz w:val="22"/>
          <w:szCs w:val="22"/>
          <w:lang w:val="es-MX"/>
        </w:rPr>
      </w:pPr>
      <w:r w:rsidRPr="007F755E">
        <w:rPr>
          <w:rFonts w:ascii="Arial" w:hAnsi="Arial" w:cs="Arial"/>
          <w:bCs/>
          <w:color w:val="000000" w:themeColor="text1"/>
          <w:sz w:val="22"/>
          <w:szCs w:val="22"/>
          <w:lang w:val="es-MX"/>
        </w:rPr>
        <w:t>Atentamente,</w:t>
      </w:r>
    </w:p>
    <w:p w:rsidR="00025155" w:rsidRPr="007F755E" w:rsidRDefault="00025155" w:rsidP="00025155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</w:pPr>
    </w:p>
    <w:p w:rsidR="00025155" w:rsidRDefault="00025155" w:rsidP="00025155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</w:pPr>
    </w:p>
    <w:p w:rsidR="007F755E" w:rsidRPr="007F755E" w:rsidRDefault="007F755E" w:rsidP="00025155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</w:pPr>
    </w:p>
    <w:p w:rsidR="00025155" w:rsidRPr="007F755E" w:rsidRDefault="00025155" w:rsidP="00025155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</w:pPr>
    </w:p>
    <w:p w:rsidR="00025155" w:rsidRPr="007F755E" w:rsidRDefault="00025155" w:rsidP="00025155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</w:pPr>
    </w:p>
    <w:p w:rsidR="00025155" w:rsidRPr="007F755E" w:rsidRDefault="007F755E" w:rsidP="000251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LIC. MARIANO A. BONILLA</w:t>
      </w:r>
    </w:p>
    <w:p w:rsidR="00025155" w:rsidRDefault="00025155" w:rsidP="00025155">
      <w:proofErr w:type="spellStart"/>
      <w:proofErr w:type="gramStart"/>
      <w:r w:rsidRPr="003D6567">
        <w:rPr>
          <w:sz w:val="14"/>
          <w:szCs w:val="16"/>
        </w:rPr>
        <w:t>adm</w:t>
      </w:r>
      <w:bookmarkStart w:id="0" w:name="_GoBack"/>
      <w:bookmarkEnd w:id="0"/>
      <w:proofErr w:type="spellEnd"/>
      <w:proofErr w:type="gramEnd"/>
    </w:p>
    <w:sectPr w:rsidR="00025155" w:rsidSect="00F6434B">
      <w:footerReference w:type="default" r:id="rId8"/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CDF" w:rsidRDefault="00B75CDF" w:rsidP="00253F59">
      <w:r>
        <w:separator/>
      </w:r>
    </w:p>
  </w:endnote>
  <w:endnote w:type="continuationSeparator" w:id="0">
    <w:p w:rsidR="00B75CDF" w:rsidRDefault="00B75CDF" w:rsidP="0025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059120"/>
      <w:docPartObj>
        <w:docPartGallery w:val="Page Numbers (Bottom of Page)"/>
        <w:docPartUnique/>
      </w:docPartObj>
    </w:sdtPr>
    <w:sdtEndPr/>
    <w:sdtContent>
      <w:p w:rsidR="00F20359" w:rsidRDefault="00F2035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0F5">
          <w:rPr>
            <w:noProof/>
          </w:rPr>
          <w:t>3</w:t>
        </w:r>
        <w:r>
          <w:fldChar w:fldCharType="end"/>
        </w:r>
      </w:p>
    </w:sdtContent>
  </w:sdt>
  <w:p w:rsidR="00253F59" w:rsidRDefault="00253F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CDF" w:rsidRDefault="00B75CDF" w:rsidP="00253F59">
      <w:r>
        <w:separator/>
      </w:r>
    </w:p>
  </w:footnote>
  <w:footnote w:type="continuationSeparator" w:id="0">
    <w:p w:rsidR="00B75CDF" w:rsidRDefault="00B75CDF" w:rsidP="00253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6EAF"/>
    <w:multiLevelType w:val="hybridMultilevel"/>
    <w:tmpl w:val="EA06A93E"/>
    <w:lvl w:ilvl="0" w:tplc="42985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2222B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FAE494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B56DF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24AB55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2DEE6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42C9F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B0F5A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112837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A5E44CD"/>
    <w:multiLevelType w:val="hybridMultilevel"/>
    <w:tmpl w:val="38D828DC"/>
    <w:lvl w:ilvl="0" w:tplc="D722C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6D8E6">
      <w:start w:val="10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EAD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26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40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E1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AF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84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DEC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F14240"/>
    <w:multiLevelType w:val="hybridMultilevel"/>
    <w:tmpl w:val="ABC2A72E"/>
    <w:lvl w:ilvl="0" w:tplc="20F23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126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020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AF6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C9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86EB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70D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40A2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161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694316"/>
    <w:multiLevelType w:val="hybridMultilevel"/>
    <w:tmpl w:val="C0D8B7EE"/>
    <w:lvl w:ilvl="0" w:tplc="268AE9D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20"/>
        <w:szCs w:val="24"/>
        <w:u w:val="none"/>
        <w:vertAlign w:val="baseline"/>
      </w:rPr>
    </w:lvl>
    <w:lvl w:ilvl="1" w:tplc="D084FFD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20AB83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23AC2F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B261F1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24A951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28A22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930980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F2A0CE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5FF68F5"/>
    <w:multiLevelType w:val="hybridMultilevel"/>
    <w:tmpl w:val="A6465172"/>
    <w:lvl w:ilvl="0" w:tplc="EFCAA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10D1D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5EE6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48F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619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0E4D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EE9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DC91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727E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26E47"/>
    <w:multiLevelType w:val="hybridMultilevel"/>
    <w:tmpl w:val="F7A06A56"/>
    <w:lvl w:ilvl="0" w:tplc="268AE9D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20"/>
        <w:szCs w:val="24"/>
        <w:u w:val="none"/>
        <w:vertAlign w:val="baseline"/>
      </w:rPr>
    </w:lvl>
    <w:lvl w:ilvl="1" w:tplc="B72222B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FAE494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B56DF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24AB55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2DEE6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42C9F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B0F5A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112837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56C111D"/>
    <w:multiLevelType w:val="hybridMultilevel"/>
    <w:tmpl w:val="6F941128"/>
    <w:lvl w:ilvl="0" w:tplc="6EA4E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25F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40C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66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EF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6C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F0E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A1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62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55"/>
    <w:rsid w:val="00025155"/>
    <w:rsid w:val="000A358D"/>
    <w:rsid w:val="001344E2"/>
    <w:rsid w:val="001B296F"/>
    <w:rsid w:val="002110AF"/>
    <w:rsid w:val="0024408E"/>
    <w:rsid w:val="00253F59"/>
    <w:rsid w:val="00275CB0"/>
    <w:rsid w:val="002C463E"/>
    <w:rsid w:val="00355CB7"/>
    <w:rsid w:val="003D4DBB"/>
    <w:rsid w:val="00417486"/>
    <w:rsid w:val="0050140E"/>
    <w:rsid w:val="00532410"/>
    <w:rsid w:val="005611B7"/>
    <w:rsid w:val="005A30F5"/>
    <w:rsid w:val="00641EA3"/>
    <w:rsid w:val="00784216"/>
    <w:rsid w:val="007F755E"/>
    <w:rsid w:val="008B109E"/>
    <w:rsid w:val="008D6A92"/>
    <w:rsid w:val="00A63A42"/>
    <w:rsid w:val="00A95D90"/>
    <w:rsid w:val="00AD1927"/>
    <w:rsid w:val="00B50FA7"/>
    <w:rsid w:val="00B75CDF"/>
    <w:rsid w:val="00B94217"/>
    <w:rsid w:val="00BB6A4C"/>
    <w:rsid w:val="00C766A3"/>
    <w:rsid w:val="00D45D0F"/>
    <w:rsid w:val="00D50A73"/>
    <w:rsid w:val="00DC5C9E"/>
    <w:rsid w:val="00E37E0E"/>
    <w:rsid w:val="00E64AEB"/>
    <w:rsid w:val="00EC3AAF"/>
    <w:rsid w:val="00F01E04"/>
    <w:rsid w:val="00F072A2"/>
    <w:rsid w:val="00F20359"/>
    <w:rsid w:val="00F25136"/>
    <w:rsid w:val="00F459B1"/>
    <w:rsid w:val="00F72C63"/>
    <w:rsid w:val="00FD20D1"/>
    <w:rsid w:val="00FE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5155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5D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D9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53F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3F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53F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F5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5155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5D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D9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53F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3F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53F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F5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02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2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84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72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6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2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1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48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0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2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3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59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26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50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46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77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1403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 Santamaria de Montes</dc:creator>
  <cp:lastModifiedBy>Angelica  Santamaria de Montes</cp:lastModifiedBy>
  <cp:revision>9</cp:revision>
  <cp:lastPrinted>2014-07-24T01:36:00Z</cp:lastPrinted>
  <dcterms:created xsi:type="dcterms:W3CDTF">2014-07-04T22:15:00Z</dcterms:created>
  <dcterms:modified xsi:type="dcterms:W3CDTF">2014-10-13T22:18:00Z</dcterms:modified>
</cp:coreProperties>
</file>