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vistoso-nfasis5"/>
        <w:tblW w:w="9030" w:type="dxa"/>
        <w:jc w:val="center"/>
        <w:tblInd w:w="-275" w:type="dxa"/>
        <w:tblLayout w:type="fixed"/>
        <w:tblLook w:val="0000"/>
      </w:tblPr>
      <w:tblGrid>
        <w:gridCol w:w="9030"/>
      </w:tblGrid>
      <w:tr w:rsidR="009C4AD6" w:rsidRPr="009C4AD6" w:rsidTr="009C4AD6">
        <w:trPr>
          <w:cnfStyle w:val="000000100000"/>
          <w:trHeight w:val="110"/>
          <w:jc w:val="center"/>
        </w:trPr>
        <w:tc>
          <w:tcPr>
            <w:cnfStyle w:val="000010000000"/>
            <w:tcW w:w="9030" w:type="dxa"/>
            <w:shd w:val="clear" w:color="auto" w:fill="auto"/>
          </w:tcPr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9C4AD6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/>
                <w:bCs/>
                <w:color w:val="17365D" w:themeColor="text2" w:themeShade="BF"/>
                <w:u w:val="single"/>
              </w:rPr>
              <w:t>MECANISMOS DE RENDICIÓN DE CUENTAS: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9C4AD6" w:rsidRPr="009C4AD6" w:rsidTr="009C4AD6">
        <w:trPr>
          <w:trHeight w:val="981"/>
          <w:jc w:val="center"/>
        </w:trPr>
        <w:tc>
          <w:tcPr>
            <w:cnfStyle w:val="000010000000"/>
            <w:tcW w:w="9030" w:type="dxa"/>
            <w:shd w:val="clear" w:color="auto" w:fill="auto"/>
          </w:tcPr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  <w:u w:val="single"/>
              </w:rPr>
              <w:t xml:space="preserve">Objetivo: 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color w:val="17365D" w:themeColor="text2" w:themeShade="BF"/>
              </w:rPr>
              <w:t xml:space="preserve">Someter al escrutinio público el trabajo desarrollado por el IPSFA, en materia de acceso a la información pública, transparencia y la administración del recurso destinado para su funcionamiento. </w:t>
            </w:r>
          </w:p>
        </w:tc>
      </w:tr>
      <w:tr w:rsidR="009C4AD6" w:rsidRPr="009C4AD6" w:rsidTr="009C4AD6">
        <w:trPr>
          <w:cnfStyle w:val="000000100000"/>
          <w:trHeight w:val="984"/>
          <w:jc w:val="center"/>
        </w:trPr>
        <w:tc>
          <w:tcPr>
            <w:cnfStyle w:val="000010000000"/>
            <w:tcW w:w="9030" w:type="dxa"/>
            <w:shd w:val="clear" w:color="auto" w:fill="auto"/>
          </w:tcPr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  <w:u w:val="single"/>
              </w:rPr>
              <w:t xml:space="preserve">Participación: 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</w:p>
          <w:p w:rsidR="009C4AD6" w:rsidRPr="009C4AD6" w:rsidRDefault="009C4AD6" w:rsidP="009C4AD6">
            <w:pPr>
              <w:pStyle w:val="Default"/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color w:val="17365D" w:themeColor="text2" w:themeShade="BF"/>
              </w:rPr>
              <w:t>A través de este espacio el Instituto facilita la participación de representantes de la sociedad civil, sector político, organizacio</w:t>
            </w:r>
            <w:r>
              <w:rPr>
                <w:rFonts w:ascii="Arial" w:hAnsi="Arial" w:cs="Arial"/>
                <w:color w:val="17365D" w:themeColor="text2" w:themeShade="BF"/>
              </w:rPr>
              <w:t>nes, fundaciones y funcionarios c</w:t>
            </w:r>
            <w:r w:rsidRPr="009C4AD6">
              <w:rPr>
                <w:rFonts w:ascii="Arial" w:hAnsi="Arial" w:cs="Arial"/>
                <w:color w:val="17365D" w:themeColor="text2" w:themeShade="BF"/>
              </w:rPr>
              <w:t xml:space="preserve">omprometidos con la nueva cultura de transparencia y acceso a la información pública. </w:t>
            </w:r>
          </w:p>
        </w:tc>
      </w:tr>
      <w:tr w:rsidR="009C4AD6" w:rsidRPr="009C4AD6" w:rsidTr="009C4AD6">
        <w:trPr>
          <w:trHeight w:val="518"/>
          <w:jc w:val="center"/>
        </w:trPr>
        <w:tc>
          <w:tcPr>
            <w:cnfStyle w:val="000010000000"/>
            <w:tcW w:w="9030" w:type="dxa"/>
            <w:shd w:val="clear" w:color="auto" w:fill="auto"/>
          </w:tcPr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  <w:u w:val="single"/>
              </w:rPr>
              <w:t xml:space="preserve">Requisitos de participación: 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9C4AD6" w:rsidRPr="009C4AD6" w:rsidRDefault="009C4AD6" w:rsidP="009C4AD6">
            <w:pPr>
              <w:pStyle w:val="Default"/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color w:val="17365D" w:themeColor="text2" w:themeShade="BF"/>
              </w:rPr>
              <w:t xml:space="preserve">Las Rendiciones de Cuentas del Instituto son de carácter público y no existen requisitos para participar. </w:t>
            </w:r>
          </w:p>
        </w:tc>
      </w:tr>
      <w:tr w:rsidR="009C4AD6" w:rsidRPr="009C4AD6" w:rsidTr="009C4AD6">
        <w:trPr>
          <w:cnfStyle w:val="000000100000"/>
          <w:trHeight w:val="518"/>
          <w:jc w:val="center"/>
        </w:trPr>
        <w:tc>
          <w:tcPr>
            <w:cnfStyle w:val="000010000000"/>
            <w:tcW w:w="9030" w:type="dxa"/>
            <w:shd w:val="clear" w:color="auto" w:fill="auto"/>
          </w:tcPr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  <w:u w:val="single"/>
              </w:rPr>
              <w:t xml:space="preserve">Detalle de los mecanismos de Rendición de Cuentas del IPSFA: 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  <w:u w:val="single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</w:rPr>
              <w:t>Estarán constituidos básicamente por la divulgación de la siguiente información:</w:t>
            </w:r>
          </w:p>
          <w:p w:rsidR="009C4AD6" w:rsidRPr="009C4AD6" w:rsidRDefault="009C4AD6" w:rsidP="009C4AD6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</w:rPr>
              <w:t>Indicadores de Gestión, establecidos por el Instituto de Acceso a la Información Pública.</w:t>
            </w:r>
          </w:p>
          <w:p w:rsidR="009C4AD6" w:rsidRPr="009C4AD6" w:rsidRDefault="009C4AD6" w:rsidP="009C4AD6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</w:rPr>
              <w:t>Memoria Anual de Labores, la cual deberá contener el informe de gestiones Institucionales, principalmente en las áreas de servicios, administrativo y Financiero.</w:t>
            </w:r>
          </w:p>
          <w:p w:rsidR="009C4AD6" w:rsidRPr="009C4AD6" w:rsidRDefault="009C4AD6" w:rsidP="009C4AD6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</w:rPr>
              <w:t>La publicación de Estados Financieros cada seis meses.</w:t>
            </w:r>
          </w:p>
          <w:p w:rsidR="009C4AD6" w:rsidRPr="009C4AD6" w:rsidRDefault="009C4AD6" w:rsidP="009C4AD6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4AD6">
              <w:rPr>
                <w:rFonts w:ascii="Arial" w:hAnsi="Arial" w:cs="Arial"/>
                <w:bCs/>
                <w:color w:val="17365D" w:themeColor="text2" w:themeShade="BF"/>
              </w:rPr>
              <w:t>La publicación de las estadísticas que prepare la Gerencia de Prestaciones, a las que deberá incluirse los indicadores de sexo y edad, así como de cualquier otro que permita que el ciudadano pueda ser correctamente informado.</w:t>
            </w: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  <w:p w:rsidR="009C4AD6" w:rsidRPr="009C4AD6" w:rsidRDefault="009C4AD6" w:rsidP="00FD1187">
            <w:pPr>
              <w:pStyle w:val="Default"/>
              <w:spacing w:line="276" w:lineRule="auto"/>
              <w:ind w:left="720"/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</w:tr>
    </w:tbl>
    <w:p w:rsidR="004D1797" w:rsidRPr="00242083" w:rsidRDefault="004D1797" w:rsidP="00E21E96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tbl>
      <w:tblPr>
        <w:tblStyle w:val="Sombreadovistoso-nfasis6"/>
        <w:tblpPr w:leftFromText="141" w:rightFromText="141" w:vertAnchor="text" w:tblpY="2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27"/>
        <w:gridCol w:w="2635"/>
        <w:gridCol w:w="3177"/>
      </w:tblGrid>
      <w:tr w:rsidR="00231D3B" w:rsidRPr="00B80BF3" w:rsidTr="00583D9C">
        <w:trPr>
          <w:cnfStyle w:val="000000100000"/>
          <w:trHeight w:val="120"/>
        </w:trPr>
        <w:tc>
          <w:tcPr>
            <w:cnfStyle w:val="000010000000"/>
            <w:tcW w:w="9039" w:type="dxa"/>
            <w:gridSpan w:val="3"/>
            <w:shd w:val="clear" w:color="auto" w:fill="auto"/>
          </w:tcPr>
          <w:p w:rsidR="00231D3B" w:rsidRPr="00B80BF3" w:rsidRDefault="00231D3B" w:rsidP="0033689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1D3B" w:rsidRPr="009C4AD6" w:rsidRDefault="00231D3B" w:rsidP="009C4AD6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  <w:bCs/>
                <w:color w:val="17365D" w:themeColor="text2" w:themeShade="BF"/>
                <w:u w:val="single"/>
              </w:rPr>
            </w:pPr>
            <w:r w:rsidRPr="009C4AD6">
              <w:rPr>
                <w:rFonts w:ascii="Arial" w:hAnsi="Arial" w:cs="Arial"/>
                <w:b/>
                <w:bCs/>
                <w:color w:val="17365D" w:themeColor="text2" w:themeShade="BF"/>
                <w:u w:val="single"/>
              </w:rPr>
              <w:t>Mecanismos De Participación Ciudadana:</w:t>
            </w:r>
          </w:p>
          <w:p w:rsidR="00231D3B" w:rsidRPr="00B80BF3" w:rsidRDefault="00231D3B" w:rsidP="003368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3B" w:rsidRPr="00B80BF3" w:rsidTr="00B80BF3">
        <w:trPr>
          <w:trHeight w:val="120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B80BF3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Nombre</w:t>
            </w:r>
          </w:p>
          <w:p w:rsidR="00231D3B" w:rsidRPr="00B80BF3" w:rsidRDefault="00231D3B" w:rsidP="003368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B80BF3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Descripción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B80BF3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Formas de acceder.</w:t>
            </w:r>
          </w:p>
        </w:tc>
      </w:tr>
      <w:tr w:rsidR="00231D3B" w:rsidRPr="00B80BF3" w:rsidTr="00B80BF3">
        <w:trPr>
          <w:cnfStyle w:val="000000100000"/>
          <w:trHeight w:val="626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871B9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231D3B" w:rsidRPr="00B80BF3">
                <w:rPr>
                  <w:rStyle w:val="Hipervnculo"/>
                  <w:rFonts w:ascii="Times New Roman" w:hAnsi="Times New Roman" w:cs="Times New Roman"/>
                </w:rPr>
                <w:t>oficial.información@ipsfa.com</w:t>
              </w:r>
            </w:hyperlink>
          </w:p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Atención de solicitudes de información al IPSFA, asesoría sobre el proceso de solicitudes de información a otros entes obligados.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 xml:space="preserve">Desde cualquier ubicación puede enviar un correo electrónico a dicha dirección. O ingresando al Portal de Transparencia del IPSFA: </w:t>
            </w:r>
            <w:hyperlink r:id="rId10" w:history="1">
              <w:r w:rsidRPr="00B80BF3">
                <w:rPr>
                  <w:rStyle w:val="Hipervnculo"/>
                  <w:rFonts w:ascii="Times New Roman" w:hAnsi="Times New Roman" w:cs="Times New Roman"/>
                  <w:color w:val="auto"/>
                </w:rPr>
                <w:t>http://publica.gobiernoabierto.gob.sv/institutions/instituto-de-prevision-social-de-la-fuerza-armada</w:t>
              </w:r>
            </w:hyperlink>
          </w:p>
        </w:tc>
      </w:tr>
      <w:tr w:rsidR="00231D3B" w:rsidRPr="00B80BF3" w:rsidTr="00B80BF3">
        <w:trPr>
          <w:trHeight w:val="794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871B9B" w:rsidP="00336897">
            <w:pPr>
              <w:pStyle w:val="Default"/>
              <w:rPr>
                <w:rFonts w:ascii="Times New Roman" w:hAnsi="Times New Roman" w:cs="Times New Roman"/>
              </w:rPr>
            </w:pPr>
            <w:hyperlink r:id="rId11" w:history="1">
              <w:r w:rsidR="00231D3B" w:rsidRPr="00B80BF3">
                <w:rPr>
                  <w:rStyle w:val="Hipervnculo"/>
                  <w:rFonts w:ascii="Times New Roman" w:hAnsi="Times New Roman" w:cs="Times New Roman"/>
                  <w:color w:val="auto"/>
                  <w:lang w:val="es-ES"/>
                </w:rPr>
                <w:t>comunicaciones@ipsfa.com</w:t>
              </w:r>
            </w:hyperlink>
          </w:p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</w:rPr>
            </w:pPr>
          </w:p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 xml:space="preserve">Se cuenta con un correo institucional, donde el público en general  puede realizar sus consultas, quejas o sugerencia sobre información de horarios, dirección o directorio institucional del IPSFA, etc. 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 xml:space="preserve">Desde cualquier ubicación puede enviar un correo electrónico a dicha dirección o ingresando al sitio Web del ISPFA: </w:t>
            </w:r>
            <w:hyperlink r:id="rId12" w:history="1">
              <w:r w:rsidRPr="00B80BF3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https://www.ipsfa.com/</w:t>
              </w:r>
            </w:hyperlink>
          </w:p>
        </w:tc>
      </w:tr>
      <w:tr w:rsidR="00231D3B" w:rsidRPr="00B80BF3" w:rsidTr="00B80BF3">
        <w:trPr>
          <w:cnfStyle w:val="000000100000"/>
          <w:trHeight w:val="624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Encuestas.</w:t>
            </w: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Encuestas de Satisfacción del Afiliado, es un estudio para Evaluar la Atención al Cliente</w:t>
            </w:r>
            <w:r w:rsidR="00165553" w:rsidRPr="00B80BF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 xml:space="preserve">Visitantes presentes en el  Departamento de atención al Cliente del IPSFA, en Oficinas Centrales, Sucursal San Miguel y Sucursal Santa Ana. </w:t>
            </w:r>
          </w:p>
        </w:tc>
      </w:tr>
      <w:tr w:rsidR="00231D3B" w:rsidRPr="00B80BF3" w:rsidTr="00B80BF3">
        <w:trPr>
          <w:trHeight w:val="623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231D3B" w:rsidP="0033689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80BF3">
              <w:rPr>
                <w:color w:val="auto"/>
                <w:sz w:val="24"/>
                <w:szCs w:val="24"/>
                <w:lang w:eastAsia="en-US"/>
              </w:rPr>
              <w:t>Denuncias o reclamos.</w:t>
            </w: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autoSpaceDE w:val="0"/>
              <w:autoSpaceDN w:val="0"/>
              <w:adjustRightInd w:val="0"/>
              <w:cnfStyle w:val="000000000000"/>
              <w:rPr>
                <w:color w:val="auto"/>
                <w:sz w:val="24"/>
                <w:szCs w:val="24"/>
              </w:rPr>
            </w:pPr>
            <w:r w:rsidRPr="00B80BF3">
              <w:rPr>
                <w:color w:val="auto"/>
                <w:sz w:val="24"/>
                <w:szCs w:val="24"/>
                <w:lang w:eastAsia="en-US"/>
              </w:rPr>
              <w:t>Atención de denuncias o reclamos recibidos por la Comisión de Ética Institucional del IPSFA.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El formulario de denuncia a utilizar se encuentra en línea en la siguiente dirección</w:t>
            </w:r>
          </w:p>
          <w:p w:rsidR="00231D3B" w:rsidRPr="00B80BF3" w:rsidRDefault="00871B9B" w:rsidP="003368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231D3B" w:rsidRPr="00B80BF3">
                <w:rPr>
                  <w:rStyle w:val="Hipervnculo"/>
                  <w:rFonts w:ascii="Times New Roman" w:hAnsi="Times New Roman" w:cs="Times New Roman"/>
                  <w:color w:val="auto"/>
                </w:rPr>
                <w:t>http://www.teg.gob.sv/denuncias</w:t>
              </w:r>
            </w:hyperlink>
            <w:r w:rsidR="00231D3B" w:rsidRPr="00B80BF3">
              <w:rPr>
                <w:rFonts w:ascii="Times New Roman" w:hAnsi="Times New Roman" w:cs="Times New Roman"/>
                <w:color w:val="auto"/>
              </w:rPr>
              <w:t xml:space="preserve"> o puede llenarse a mano en el IPSFA.</w:t>
            </w:r>
          </w:p>
        </w:tc>
      </w:tr>
      <w:tr w:rsidR="00231D3B" w:rsidRPr="00B80BF3" w:rsidTr="00B80BF3">
        <w:trPr>
          <w:cnfStyle w:val="000000100000"/>
          <w:trHeight w:val="455"/>
        </w:trPr>
        <w:tc>
          <w:tcPr>
            <w:cnfStyle w:val="000010000000"/>
            <w:tcW w:w="3227" w:type="dxa"/>
            <w:shd w:val="clear" w:color="auto" w:fill="auto"/>
          </w:tcPr>
          <w:p w:rsidR="00231D3B" w:rsidRPr="00B80BF3" w:rsidRDefault="00231D3B" w:rsidP="0033689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80BF3">
              <w:rPr>
                <w:color w:val="auto"/>
                <w:sz w:val="24"/>
                <w:szCs w:val="24"/>
                <w:lang w:eastAsia="en-US"/>
              </w:rPr>
              <w:t xml:space="preserve">Audiencias y reuniones. </w:t>
            </w:r>
          </w:p>
        </w:tc>
        <w:tc>
          <w:tcPr>
            <w:tcW w:w="2635" w:type="dxa"/>
            <w:shd w:val="clear" w:color="auto" w:fill="auto"/>
          </w:tcPr>
          <w:p w:rsidR="00231D3B" w:rsidRPr="00B80BF3" w:rsidRDefault="00231D3B" w:rsidP="00336897">
            <w:pPr>
              <w:autoSpaceDE w:val="0"/>
              <w:autoSpaceDN w:val="0"/>
              <w:adjustRightInd w:val="0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B80BF3">
              <w:rPr>
                <w:color w:val="auto"/>
                <w:sz w:val="24"/>
                <w:szCs w:val="24"/>
                <w:lang w:eastAsia="en-US"/>
              </w:rPr>
              <w:t>Audiencias y reuniones de los titulares del IPSFA, con personas u organizaciones</w:t>
            </w:r>
          </w:p>
          <w:p w:rsidR="00231D3B" w:rsidRPr="00B80BF3" w:rsidRDefault="00B80BF3" w:rsidP="00336897">
            <w:pPr>
              <w:pStyle w:val="Default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De</w:t>
            </w:r>
            <w:r w:rsidR="00231D3B" w:rsidRPr="00B80BF3">
              <w:rPr>
                <w:rFonts w:ascii="Times New Roman" w:hAnsi="Times New Roman" w:cs="Times New Roman"/>
                <w:color w:val="auto"/>
              </w:rPr>
              <w:t xml:space="preserve"> la sociedad civil.</w:t>
            </w:r>
          </w:p>
        </w:tc>
        <w:tc>
          <w:tcPr>
            <w:cnfStyle w:val="000010000000"/>
            <w:tcW w:w="3177" w:type="dxa"/>
            <w:shd w:val="clear" w:color="auto" w:fill="auto"/>
          </w:tcPr>
          <w:p w:rsidR="00231D3B" w:rsidRPr="00B80BF3" w:rsidRDefault="00231D3B" w:rsidP="00B80B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0BF3">
              <w:rPr>
                <w:rFonts w:ascii="Times New Roman" w:hAnsi="Times New Roman" w:cs="Times New Roman"/>
                <w:color w:val="auto"/>
              </w:rPr>
              <w:t>Solicitando con anticipación ante las autoridades del IPSFA.</w:t>
            </w:r>
          </w:p>
        </w:tc>
      </w:tr>
    </w:tbl>
    <w:p w:rsidR="0049241F" w:rsidRPr="00242083" w:rsidRDefault="0049241F" w:rsidP="00B80BF3">
      <w:pPr>
        <w:pStyle w:val="Default"/>
        <w:contextualSpacing/>
        <w:jc w:val="both"/>
        <w:rPr>
          <w:rFonts w:ascii="Arial" w:hAnsi="Arial" w:cs="Arial"/>
          <w:bCs/>
          <w:color w:val="auto"/>
        </w:rPr>
      </w:pPr>
    </w:p>
    <w:sectPr w:rsidR="0049241F" w:rsidRPr="00242083" w:rsidSect="00817AF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BA" w:rsidRDefault="00CB5ABA" w:rsidP="009D47D8">
      <w:r>
        <w:separator/>
      </w:r>
    </w:p>
  </w:endnote>
  <w:endnote w:type="continuationSeparator" w:id="0">
    <w:p w:rsidR="00CB5ABA" w:rsidRDefault="00CB5ABA" w:rsidP="009D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1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0168A" w:rsidRDefault="0070168A" w:rsidP="009D47D8">
            <w:pPr>
              <w:pStyle w:val="Piedepgina"/>
              <w:jc w:val="right"/>
            </w:pPr>
            <w:r>
              <w:t xml:space="preserve">Página </w:t>
            </w:r>
            <w:r w:rsidR="00871B9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71B9B">
              <w:rPr>
                <w:b/>
              </w:rPr>
              <w:fldChar w:fldCharType="separate"/>
            </w:r>
            <w:r w:rsidR="006D2437">
              <w:rPr>
                <w:b/>
                <w:noProof/>
              </w:rPr>
              <w:t>1</w:t>
            </w:r>
            <w:r w:rsidR="00871B9B">
              <w:rPr>
                <w:b/>
              </w:rPr>
              <w:fldChar w:fldCharType="end"/>
            </w:r>
            <w:r>
              <w:t xml:space="preserve"> de </w:t>
            </w:r>
            <w:r w:rsidR="00871B9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71B9B">
              <w:rPr>
                <w:b/>
              </w:rPr>
              <w:fldChar w:fldCharType="separate"/>
            </w:r>
            <w:r w:rsidR="006D2437">
              <w:rPr>
                <w:b/>
                <w:noProof/>
              </w:rPr>
              <w:t>2</w:t>
            </w:r>
            <w:r w:rsidR="00871B9B">
              <w:rPr>
                <w:b/>
              </w:rPr>
              <w:fldChar w:fldCharType="end"/>
            </w:r>
          </w:p>
        </w:sdtContent>
      </w:sdt>
    </w:sdtContent>
  </w:sdt>
  <w:p w:rsidR="0070168A" w:rsidRDefault="0070168A" w:rsidP="009D47D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BA" w:rsidRDefault="00CB5ABA" w:rsidP="009D47D8">
      <w:r>
        <w:separator/>
      </w:r>
    </w:p>
  </w:footnote>
  <w:footnote w:type="continuationSeparator" w:id="0">
    <w:p w:rsidR="00CB5ABA" w:rsidRDefault="00CB5ABA" w:rsidP="009D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8A" w:rsidRDefault="00CF72FF" w:rsidP="009D47D8">
    <w:pPr>
      <w:pStyle w:val="Encabezado"/>
      <w:jc w:val="center"/>
    </w:pPr>
    <w:r>
      <w:rPr>
        <w:noProof/>
        <w:color w:val="365F91" w:themeColor="accent1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-297180</wp:posOffset>
          </wp:positionV>
          <wp:extent cx="752475" cy="742950"/>
          <wp:effectExtent l="19050" t="0" r="9525" b="0"/>
          <wp:wrapThrough wrapText="bothSides">
            <wp:wrapPolygon edited="0">
              <wp:start x="-547" y="0"/>
              <wp:lineTo x="-547" y="21046"/>
              <wp:lineTo x="21873" y="21046"/>
              <wp:lineTo x="21873" y="0"/>
              <wp:lineTo x="-547" y="0"/>
            </wp:wrapPolygon>
          </wp:wrapThrough>
          <wp:docPr id="1" name="Imagen 1" descr="C:\Users\dgaray\Documents\LOGO IP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ray\Documents\LOGO IPS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B9B" w:rsidRPr="00871B9B">
      <w:rPr>
        <w:noProof/>
        <w:color w:val="365F91" w:themeColor="accent1" w:themeShade="BF"/>
        <w:lang w:val="es-ES" w:eastAsia="zh-TW"/>
      </w:rPr>
      <w:pict>
        <v:group id="_x0000_s3073" style="position:absolute;left:0;text-align:left;margin-left:1562.0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7-30T00:00:00Z"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70168A" w:rsidRDefault="0070168A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es-ES"/>
                          </w:rPr>
                          <w:t>2018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70168A">
      <w:rPr>
        <w:color w:val="365F91" w:themeColor="accent1" w:themeShade="BF"/>
      </w:rPr>
      <w:t>Unidad de Acceso a la Información Pública- UAIP-IPSFA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19"/>
    <w:multiLevelType w:val="hybridMultilevel"/>
    <w:tmpl w:val="8F983950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4D553F"/>
    <w:multiLevelType w:val="hybridMultilevel"/>
    <w:tmpl w:val="30FCAFC4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FF0000"/>
      </w:rPr>
    </w:lvl>
    <w:lvl w:ilvl="1" w:tplc="4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  <w:color w:val="auto"/>
      </w:r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7441C"/>
    <w:multiLevelType w:val="hybridMultilevel"/>
    <w:tmpl w:val="3AA066C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56AF"/>
    <w:multiLevelType w:val="hybridMultilevel"/>
    <w:tmpl w:val="2FCAAB08"/>
    <w:lvl w:ilvl="0" w:tplc="9FE6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AAF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5E79"/>
    <w:multiLevelType w:val="hybridMultilevel"/>
    <w:tmpl w:val="3EC0AD8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28A9"/>
    <w:multiLevelType w:val="hybridMultilevel"/>
    <w:tmpl w:val="3FE0F56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25559"/>
    <w:multiLevelType w:val="hybridMultilevel"/>
    <w:tmpl w:val="DDC6880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7">
      <w:start w:val="1"/>
      <w:numFmt w:val="lowerLetter"/>
      <w:lvlText w:val="%2)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C7FFA"/>
    <w:multiLevelType w:val="hybridMultilevel"/>
    <w:tmpl w:val="4034659C"/>
    <w:lvl w:ilvl="0" w:tplc="440A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8B769298">
      <w:start w:val="1"/>
      <w:numFmt w:val="lowerLetter"/>
      <w:lvlText w:val="%2)"/>
      <w:lvlJc w:val="left"/>
      <w:pPr>
        <w:ind w:left="1788" w:hanging="360"/>
      </w:pPr>
      <w:rPr>
        <w:rFonts w:hint="default"/>
        <w:b/>
        <w:color w:val="auto"/>
      </w:rPr>
    </w:lvl>
    <w:lvl w:ilvl="2" w:tplc="69B8264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6099D"/>
    <w:multiLevelType w:val="hybridMultilevel"/>
    <w:tmpl w:val="FA9248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B2267"/>
    <w:multiLevelType w:val="hybridMultilevel"/>
    <w:tmpl w:val="1BBE9C2E"/>
    <w:lvl w:ilvl="0" w:tplc="6A3268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1CE"/>
    <w:multiLevelType w:val="hybridMultilevel"/>
    <w:tmpl w:val="9962D27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1606"/>
    <w:multiLevelType w:val="hybridMultilevel"/>
    <w:tmpl w:val="12B6585A"/>
    <w:lvl w:ilvl="0" w:tplc="6A3268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A9C"/>
    <w:multiLevelType w:val="hybridMultilevel"/>
    <w:tmpl w:val="30684D14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C7084"/>
    <w:multiLevelType w:val="hybridMultilevel"/>
    <w:tmpl w:val="6FA8E8D0"/>
    <w:lvl w:ilvl="0" w:tplc="440A0017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8B76929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A13D7A"/>
    <w:multiLevelType w:val="hybridMultilevel"/>
    <w:tmpl w:val="D846784A"/>
    <w:lvl w:ilvl="0" w:tplc="1DF0D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640"/>
    <w:multiLevelType w:val="hybridMultilevel"/>
    <w:tmpl w:val="84E0237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816B7C"/>
    <w:multiLevelType w:val="hybridMultilevel"/>
    <w:tmpl w:val="85442252"/>
    <w:lvl w:ilvl="0" w:tplc="440A0011">
      <w:start w:val="1"/>
      <w:numFmt w:val="decimal"/>
      <w:lvlText w:val="%1)"/>
      <w:lvlJc w:val="left"/>
      <w:pPr>
        <w:ind w:left="1428" w:hanging="360"/>
      </w:p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1">
      <w:start w:val="1"/>
      <w:numFmt w:val="decimal"/>
      <w:lvlText w:val="%3)"/>
      <w:lvlJc w:val="left"/>
      <w:pPr>
        <w:ind w:left="2862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AF4E23"/>
    <w:multiLevelType w:val="hybridMultilevel"/>
    <w:tmpl w:val="D8664A9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C5B7E"/>
    <w:multiLevelType w:val="hybridMultilevel"/>
    <w:tmpl w:val="B398708A"/>
    <w:lvl w:ilvl="0" w:tplc="C4CA25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8B76929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B26"/>
    <w:multiLevelType w:val="hybridMultilevel"/>
    <w:tmpl w:val="56824D5A"/>
    <w:lvl w:ilvl="0" w:tplc="6830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603F2"/>
    <w:multiLevelType w:val="hybridMultilevel"/>
    <w:tmpl w:val="AB30BE46"/>
    <w:lvl w:ilvl="0" w:tplc="41DC10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E5CD4"/>
    <w:multiLevelType w:val="hybridMultilevel"/>
    <w:tmpl w:val="D9C61094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5D82F0B"/>
    <w:multiLevelType w:val="hybridMultilevel"/>
    <w:tmpl w:val="0E6A4BC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2964"/>
    <w:multiLevelType w:val="hybridMultilevel"/>
    <w:tmpl w:val="C0FE4F16"/>
    <w:lvl w:ilvl="0" w:tplc="827434C2">
      <w:start w:val="1"/>
      <w:numFmt w:val="decimal"/>
      <w:lvlText w:val="%1)"/>
      <w:lvlJc w:val="left"/>
      <w:pPr>
        <w:ind w:left="1068" w:hanging="360"/>
      </w:pPr>
      <w:rPr>
        <w:b/>
        <w:color w:val="FF0000"/>
      </w:rPr>
    </w:lvl>
    <w:lvl w:ilvl="1" w:tplc="8B769298">
      <w:start w:val="1"/>
      <w:numFmt w:val="lowerLetter"/>
      <w:lvlText w:val="%2)"/>
      <w:lvlJc w:val="left"/>
      <w:pPr>
        <w:ind w:left="1788" w:hanging="360"/>
      </w:pPr>
      <w:rPr>
        <w:rFonts w:hint="default"/>
        <w:b/>
        <w:color w:val="auto"/>
      </w:r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A10460"/>
    <w:multiLevelType w:val="hybridMultilevel"/>
    <w:tmpl w:val="F566F2C0"/>
    <w:lvl w:ilvl="0" w:tplc="6A3268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B709B"/>
    <w:multiLevelType w:val="hybridMultilevel"/>
    <w:tmpl w:val="1EE6CC5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0105"/>
    <w:multiLevelType w:val="hybridMultilevel"/>
    <w:tmpl w:val="9A9020A6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FF0000"/>
      </w:rPr>
    </w:lvl>
    <w:lvl w:ilvl="1" w:tplc="4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  <w:color w:val="FF0000"/>
      </w:r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2767ED"/>
    <w:multiLevelType w:val="hybridMultilevel"/>
    <w:tmpl w:val="5A7496CE"/>
    <w:lvl w:ilvl="0" w:tplc="6830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09BD"/>
    <w:multiLevelType w:val="hybridMultilevel"/>
    <w:tmpl w:val="91D4EB4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13BA5"/>
    <w:multiLevelType w:val="hybridMultilevel"/>
    <w:tmpl w:val="B78604F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E0894"/>
    <w:multiLevelType w:val="hybridMultilevel"/>
    <w:tmpl w:val="7504777E"/>
    <w:lvl w:ilvl="0" w:tplc="6A3268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51A2"/>
    <w:multiLevelType w:val="hybridMultilevel"/>
    <w:tmpl w:val="E8165128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FF0000"/>
      </w:rPr>
    </w:lvl>
    <w:lvl w:ilvl="1" w:tplc="8B769298">
      <w:start w:val="1"/>
      <w:numFmt w:val="lowerLetter"/>
      <w:lvlText w:val="%2)"/>
      <w:lvlJc w:val="left"/>
      <w:pPr>
        <w:ind w:left="1788" w:hanging="360"/>
      </w:pPr>
      <w:rPr>
        <w:rFonts w:hint="default"/>
        <w:b/>
        <w:color w:val="auto"/>
      </w:r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D3ECE"/>
    <w:multiLevelType w:val="hybridMultilevel"/>
    <w:tmpl w:val="58985BC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9728AA"/>
    <w:multiLevelType w:val="hybridMultilevel"/>
    <w:tmpl w:val="88FE1EE8"/>
    <w:lvl w:ilvl="0" w:tplc="440A0011">
      <w:start w:val="1"/>
      <w:numFmt w:val="decimal"/>
      <w:lvlText w:val="%1)"/>
      <w:lvlJc w:val="left"/>
      <w:pPr>
        <w:ind w:left="3904" w:hanging="360"/>
      </w:pPr>
    </w:lvl>
    <w:lvl w:ilvl="1" w:tplc="440A0019" w:tentative="1">
      <w:start w:val="1"/>
      <w:numFmt w:val="lowerLetter"/>
      <w:lvlText w:val="%2."/>
      <w:lvlJc w:val="left"/>
      <w:pPr>
        <w:ind w:left="4624" w:hanging="360"/>
      </w:pPr>
    </w:lvl>
    <w:lvl w:ilvl="2" w:tplc="440A001B" w:tentative="1">
      <w:start w:val="1"/>
      <w:numFmt w:val="lowerRoman"/>
      <w:lvlText w:val="%3."/>
      <w:lvlJc w:val="right"/>
      <w:pPr>
        <w:ind w:left="5344" w:hanging="180"/>
      </w:pPr>
    </w:lvl>
    <w:lvl w:ilvl="3" w:tplc="440A000F" w:tentative="1">
      <w:start w:val="1"/>
      <w:numFmt w:val="decimal"/>
      <w:lvlText w:val="%4."/>
      <w:lvlJc w:val="left"/>
      <w:pPr>
        <w:ind w:left="6064" w:hanging="360"/>
      </w:pPr>
    </w:lvl>
    <w:lvl w:ilvl="4" w:tplc="440A0019" w:tentative="1">
      <w:start w:val="1"/>
      <w:numFmt w:val="lowerLetter"/>
      <w:lvlText w:val="%5."/>
      <w:lvlJc w:val="left"/>
      <w:pPr>
        <w:ind w:left="6784" w:hanging="360"/>
      </w:pPr>
    </w:lvl>
    <w:lvl w:ilvl="5" w:tplc="440A001B" w:tentative="1">
      <w:start w:val="1"/>
      <w:numFmt w:val="lowerRoman"/>
      <w:lvlText w:val="%6."/>
      <w:lvlJc w:val="right"/>
      <w:pPr>
        <w:ind w:left="7504" w:hanging="180"/>
      </w:pPr>
    </w:lvl>
    <w:lvl w:ilvl="6" w:tplc="440A000F" w:tentative="1">
      <w:start w:val="1"/>
      <w:numFmt w:val="decimal"/>
      <w:lvlText w:val="%7."/>
      <w:lvlJc w:val="left"/>
      <w:pPr>
        <w:ind w:left="8224" w:hanging="360"/>
      </w:pPr>
    </w:lvl>
    <w:lvl w:ilvl="7" w:tplc="440A0019" w:tentative="1">
      <w:start w:val="1"/>
      <w:numFmt w:val="lowerLetter"/>
      <w:lvlText w:val="%8."/>
      <w:lvlJc w:val="left"/>
      <w:pPr>
        <w:ind w:left="8944" w:hanging="360"/>
      </w:pPr>
    </w:lvl>
    <w:lvl w:ilvl="8" w:tplc="4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4">
    <w:nsid w:val="7F9722CF"/>
    <w:multiLevelType w:val="hybridMultilevel"/>
    <w:tmpl w:val="2464848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7"/>
  </w:num>
  <w:num w:numId="5">
    <w:abstractNumId w:val="13"/>
  </w:num>
  <w:num w:numId="6">
    <w:abstractNumId w:val="11"/>
  </w:num>
  <w:num w:numId="7">
    <w:abstractNumId w:val="30"/>
  </w:num>
  <w:num w:numId="8">
    <w:abstractNumId w:val="24"/>
  </w:num>
  <w:num w:numId="9">
    <w:abstractNumId w:val="9"/>
  </w:num>
  <w:num w:numId="10">
    <w:abstractNumId w:val="28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29"/>
  </w:num>
  <w:num w:numId="16">
    <w:abstractNumId w:val="8"/>
  </w:num>
  <w:num w:numId="17">
    <w:abstractNumId w:val="22"/>
  </w:num>
  <w:num w:numId="18">
    <w:abstractNumId w:val="27"/>
  </w:num>
  <w:num w:numId="19">
    <w:abstractNumId w:val="4"/>
  </w:num>
  <w:num w:numId="20">
    <w:abstractNumId w:val="23"/>
  </w:num>
  <w:num w:numId="21">
    <w:abstractNumId w:val="31"/>
  </w:num>
  <w:num w:numId="22">
    <w:abstractNumId w:val="5"/>
  </w:num>
  <w:num w:numId="23">
    <w:abstractNumId w:val="32"/>
  </w:num>
  <w:num w:numId="24">
    <w:abstractNumId w:val="15"/>
  </w:num>
  <w:num w:numId="25">
    <w:abstractNumId w:val="6"/>
  </w:num>
  <w:num w:numId="26">
    <w:abstractNumId w:val="12"/>
  </w:num>
  <w:num w:numId="27">
    <w:abstractNumId w:val="16"/>
  </w:num>
  <w:num w:numId="28">
    <w:abstractNumId w:val="33"/>
  </w:num>
  <w:num w:numId="29">
    <w:abstractNumId w:val="14"/>
  </w:num>
  <w:num w:numId="30">
    <w:abstractNumId w:val="34"/>
  </w:num>
  <w:num w:numId="31">
    <w:abstractNumId w:val="0"/>
  </w:num>
  <w:num w:numId="32">
    <w:abstractNumId w:val="1"/>
  </w:num>
  <w:num w:numId="33">
    <w:abstractNumId w:val="26"/>
  </w:num>
  <w:num w:numId="34">
    <w:abstractNumId w:val="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0749"/>
    <w:rsid w:val="00024BCF"/>
    <w:rsid w:val="000776E5"/>
    <w:rsid w:val="000A522C"/>
    <w:rsid w:val="000B041E"/>
    <w:rsid w:val="00165553"/>
    <w:rsid w:val="00174E84"/>
    <w:rsid w:val="001813E0"/>
    <w:rsid w:val="001F2055"/>
    <w:rsid w:val="001F3408"/>
    <w:rsid w:val="00224348"/>
    <w:rsid w:val="002311C8"/>
    <w:rsid w:val="00231D3B"/>
    <w:rsid w:val="0024154E"/>
    <w:rsid w:val="00242083"/>
    <w:rsid w:val="00245803"/>
    <w:rsid w:val="00272201"/>
    <w:rsid w:val="00276E7E"/>
    <w:rsid w:val="002E0749"/>
    <w:rsid w:val="00307DAD"/>
    <w:rsid w:val="003A4C3C"/>
    <w:rsid w:val="003B72C8"/>
    <w:rsid w:val="003C547A"/>
    <w:rsid w:val="003E3836"/>
    <w:rsid w:val="0049241F"/>
    <w:rsid w:val="004C3504"/>
    <w:rsid w:val="004C5C45"/>
    <w:rsid w:val="004D1797"/>
    <w:rsid w:val="004F2EC2"/>
    <w:rsid w:val="004F3CA9"/>
    <w:rsid w:val="0050746E"/>
    <w:rsid w:val="00514BCF"/>
    <w:rsid w:val="00565280"/>
    <w:rsid w:val="00583D9C"/>
    <w:rsid w:val="00596138"/>
    <w:rsid w:val="005A3487"/>
    <w:rsid w:val="005E6AD0"/>
    <w:rsid w:val="00604AD2"/>
    <w:rsid w:val="0067597A"/>
    <w:rsid w:val="00681FF0"/>
    <w:rsid w:val="006A20AC"/>
    <w:rsid w:val="006D2437"/>
    <w:rsid w:val="0070168A"/>
    <w:rsid w:val="00710024"/>
    <w:rsid w:val="0072154E"/>
    <w:rsid w:val="0078739C"/>
    <w:rsid w:val="007A3748"/>
    <w:rsid w:val="008010AD"/>
    <w:rsid w:val="00817AF6"/>
    <w:rsid w:val="00846A08"/>
    <w:rsid w:val="00871B9B"/>
    <w:rsid w:val="008977A5"/>
    <w:rsid w:val="008E3C0E"/>
    <w:rsid w:val="008F7665"/>
    <w:rsid w:val="00960952"/>
    <w:rsid w:val="009C4AD6"/>
    <w:rsid w:val="009C5AEF"/>
    <w:rsid w:val="009D47D8"/>
    <w:rsid w:val="00A2401B"/>
    <w:rsid w:val="00A81A7D"/>
    <w:rsid w:val="00AB71A8"/>
    <w:rsid w:val="00AE3B5B"/>
    <w:rsid w:val="00B01386"/>
    <w:rsid w:val="00B0787E"/>
    <w:rsid w:val="00B80BF3"/>
    <w:rsid w:val="00BB2C8B"/>
    <w:rsid w:val="00BD3D50"/>
    <w:rsid w:val="00BD3E34"/>
    <w:rsid w:val="00BD544F"/>
    <w:rsid w:val="00BE74D2"/>
    <w:rsid w:val="00C131B9"/>
    <w:rsid w:val="00C164BC"/>
    <w:rsid w:val="00CB5ABA"/>
    <w:rsid w:val="00CF72FF"/>
    <w:rsid w:val="00D904BB"/>
    <w:rsid w:val="00DB3830"/>
    <w:rsid w:val="00E07F6A"/>
    <w:rsid w:val="00E21E96"/>
    <w:rsid w:val="00E62254"/>
    <w:rsid w:val="00E73DBA"/>
    <w:rsid w:val="00E8085B"/>
    <w:rsid w:val="00E93F3C"/>
    <w:rsid w:val="00EE55A1"/>
    <w:rsid w:val="00F109D1"/>
    <w:rsid w:val="00F87E94"/>
    <w:rsid w:val="00F944FB"/>
    <w:rsid w:val="00F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2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0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7D8"/>
  </w:style>
  <w:style w:type="paragraph" w:styleId="Piedepgina">
    <w:name w:val="footer"/>
    <w:basedOn w:val="Normal"/>
    <w:link w:val="PiedepginaCar"/>
    <w:uiPriority w:val="99"/>
    <w:unhideWhenUsed/>
    <w:rsid w:val="009D4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D8"/>
  </w:style>
  <w:style w:type="paragraph" w:styleId="Textodeglobo">
    <w:name w:val="Balloon Text"/>
    <w:basedOn w:val="Normal"/>
    <w:link w:val="TextodegloboCar"/>
    <w:uiPriority w:val="99"/>
    <w:semiHidden/>
    <w:unhideWhenUsed/>
    <w:rsid w:val="009D4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D8"/>
    <w:rPr>
      <w:rFonts w:ascii="Tahoma" w:hAnsi="Tahoma" w:cs="Tahoma"/>
      <w:sz w:val="16"/>
      <w:szCs w:val="16"/>
    </w:rPr>
  </w:style>
  <w:style w:type="table" w:styleId="Listavistosa-nfasis5">
    <w:name w:val="Colorful List Accent 5"/>
    <w:basedOn w:val="Tablanormal"/>
    <w:uiPriority w:val="72"/>
    <w:rsid w:val="004F2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F2EC2"/>
    <w:rPr>
      <w:color w:val="0000FF"/>
      <w:u w:val="single"/>
    </w:rPr>
  </w:style>
  <w:style w:type="table" w:styleId="Sombreadovistoso-nfasis6">
    <w:name w:val="Colorful Shading Accent 6"/>
    <w:basedOn w:val="Tablanormal"/>
    <w:uiPriority w:val="71"/>
    <w:rsid w:val="000B0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9C4A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g.gob.sv/denuncia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psf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ciones@ipsf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ublica.gobiernoabierto.gob.sv/institutions/instituto-de-prevision-social-de-la-fuerza-armada" TargetMode="External"/><Relationship Id="rId4" Type="http://schemas.openxmlformats.org/officeDocument/2006/relationships/styles" Target="styles.xml"/><Relationship Id="rId9" Type="http://schemas.openxmlformats.org/officeDocument/2006/relationships/hyperlink" Target="mailto:oficial.informaci&#243;n@ipsf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17EC0-E524-4885-8A1C-CD373AB8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2</cp:revision>
  <cp:lastPrinted>2018-08-07T16:46:00Z</cp:lastPrinted>
  <dcterms:created xsi:type="dcterms:W3CDTF">2018-11-26T22:03:00Z</dcterms:created>
  <dcterms:modified xsi:type="dcterms:W3CDTF">2018-11-26T22:03:00Z</dcterms:modified>
</cp:coreProperties>
</file>