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34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13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13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1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3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"/>
          <w:szCs w:val="1"/>
        </w:rPr>
        <w:jc w:val="left"/>
        <w:spacing w:before="2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2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4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4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4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1900" w:h="16840"/>
          <w:pgMar w:top="780" w:bottom="280" w:left="420" w:right="10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3886" w:right="82" w:firstLine="924"/>
        <w:sectPr>
          <w:pgNumType w:start="2"/>
          <w:pgMar w:header="1242" w:footer="0" w:top="3160" w:bottom="280" w:left="460" w:right="140"/>
          <w:headerReference w:type="default" r:id="rId4"/>
          <w:pgSz w:w="11900" w:h="16840"/>
        </w:sectPr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14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2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13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3926" w:right="122" w:firstLine="924"/>
        <w:sectPr>
          <w:pgMar w:header="1242" w:footer="0" w:top="3160" w:bottom="280" w:left="420" w:right="100"/>
          <w:pgSz w:w="11900" w:h="16840"/>
        </w:sectPr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"/>
          <w:szCs w:val="1"/>
        </w:rPr>
        <w:jc w:val="left"/>
        <w:spacing w:before="2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2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3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3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42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4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1242" w:footer="0" w:top="3160" w:bottom="280" w:left="420" w:right="100"/>
          <w:pgSz w:w="11900" w:h="1684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É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  <w:sectPr>
          <w:pgMar w:header="1242" w:footer="0" w:top="3160" w:bottom="280" w:left="460" w:right="140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3886" w:right="82" w:firstLine="92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3886" w:right="82" w:firstLine="92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777"/>
        <w:ind w:left="106" w:right="82" w:firstLine="470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42" w:footer="0" w:top="3160" w:bottom="280" w:left="460" w:right="14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5.321pt;margin-top:61.084pt;width:220.372pt;height:73.159pt;mso-position-horizontal-relative:page;mso-position-vertical-relative:page;z-index:-190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932" w:right="1016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754" w:right="1754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122pt;margin-top:61.084pt;width:22.9743pt;height:8.96pt;mso-position-horizontal-relative:page;mso-position-vertical-relative:page;z-index:-190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8.122pt;margin-top:61.084pt;width:8.17348pt;height:8.96pt;mso-position-horizontal-relative:page;mso-position-vertical-relative:page;z-index:-189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21.8002pt;mso-position-horizontal-relative:page;mso-position-vertical-relative:page;z-index:-189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98"/>
                  <w:ind w:left="2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