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E43E5C4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56324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Monitoreo de Huertos Caseros Familiares.</w:t>
      </w:r>
    </w:p>
    <w:p w14:paraId="2542E83A" w14:textId="6821DE43" w:rsidR="00635B3B" w:rsidRDefault="0056324F" w:rsidP="0056324F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34B86" wp14:editId="3DF5630C">
            <wp:simplePos x="0" y="0"/>
            <wp:positionH relativeFrom="margin">
              <wp:posOffset>291465</wp:posOffset>
            </wp:positionH>
            <wp:positionV relativeFrom="paragraph">
              <wp:posOffset>1741170</wp:posOffset>
            </wp:positionV>
            <wp:extent cx="4743450" cy="3162300"/>
            <wp:effectExtent l="0" t="0" r="0" b="0"/>
            <wp:wrapThrough wrapText="bothSides">
              <wp:wrapPolygon edited="0">
                <wp:start x="0" y="0"/>
                <wp:lineTo x="0" y="21470"/>
                <wp:lineTo x="21513" y="21470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0719D" wp14:editId="6BA00725">
            <wp:simplePos x="0" y="0"/>
            <wp:positionH relativeFrom="margin">
              <wp:align>center</wp:align>
            </wp:positionH>
            <wp:positionV relativeFrom="paragraph">
              <wp:posOffset>5107940</wp:posOffset>
            </wp:positionV>
            <wp:extent cx="4762500" cy="3174365"/>
            <wp:effectExtent l="0" t="0" r="0" b="6985"/>
            <wp:wrapThrough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</w:t>
      </w:r>
      <w:r w:rsidRPr="0056324F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Nuestro Técnico Agrónomo Municipal visitó esta semana las Diferentes Comunidades del municipio: </w:t>
      </w:r>
      <w:proofErr w:type="spellStart"/>
      <w:r w:rsidRPr="0056324F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Chacahuaca</w:t>
      </w:r>
      <w:proofErr w:type="spellEnd"/>
      <w:r w:rsidRPr="0056324F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,</w:t>
      </w:r>
      <w:r w:rsidRPr="0056324F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</w:t>
      </w:r>
      <w:r w:rsidRPr="0056324F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Los Amates, San José, Lotificación Galicia, El Limón 2, y Plan de Las Mesas para verificar el proceso de los Huertos Caseros Familiares el cual ya está dando frutos.</w:t>
      </w:r>
      <w:r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                                                                                         </w:t>
      </w:r>
      <w:r w:rsidRPr="0056324F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De igual manera se capacitó sobre Insumos Orgánicos para prevenir problemas de Plagas y enfermedades que se puedan presentar en los cultivos.</w:t>
      </w:r>
      <w:r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                                    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Municipio de Chalatenango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EBA9BEF" w14:textId="791C8909" w:rsidR="0056324F" w:rsidRPr="0056324F" w:rsidRDefault="0056324F" w:rsidP="0056324F">
      <w:pPr>
        <w:shd w:val="clear" w:color="auto" w:fill="FFFFFF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</w:p>
    <w:p w14:paraId="6F2E5354" w14:textId="419055BB" w:rsidR="00631EE1" w:rsidRPr="00C87A02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sectPr w:rsidR="00631EE1" w:rsidRPr="00C87A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DF98" w14:textId="77777777" w:rsidR="00DF2CC2" w:rsidRDefault="00DF2CC2" w:rsidP="00A402F6">
      <w:pPr>
        <w:spacing w:after="0" w:line="240" w:lineRule="auto"/>
      </w:pPr>
      <w:r>
        <w:separator/>
      </w:r>
    </w:p>
  </w:endnote>
  <w:endnote w:type="continuationSeparator" w:id="0">
    <w:p w14:paraId="7CD680CB" w14:textId="77777777" w:rsidR="00DF2CC2" w:rsidRDefault="00DF2CC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DF2CC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65CF" w14:textId="77777777" w:rsidR="00DF2CC2" w:rsidRDefault="00DF2CC2" w:rsidP="00A402F6">
      <w:pPr>
        <w:spacing w:after="0" w:line="240" w:lineRule="auto"/>
      </w:pPr>
      <w:r>
        <w:separator/>
      </w:r>
    </w:p>
  </w:footnote>
  <w:footnote w:type="continuationSeparator" w:id="0">
    <w:p w14:paraId="68E81EB7" w14:textId="77777777" w:rsidR="00DF2CC2" w:rsidRDefault="00DF2CC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910F1"/>
    <w:rsid w:val="00301599"/>
    <w:rsid w:val="003168D2"/>
    <w:rsid w:val="00423916"/>
    <w:rsid w:val="00506232"/>
    <w:rsid w:val="0056324F"/>
    <w:rsid w:val="00631EE1"/>
    <w:rsid w:val="00635B3B"/>
    <w:rsid w:val="006B38D2"/>
    <w:rsid w:val="007A7EEA"/>
    <w:rsid w:val="008129A5"/>
    <w:rsid w:val="0099358F"/>
    <w:rsid w:val="009C1BFC"/>
    <w:rsid w:val="00A402F6"/>
    <w:rsid w:val="00AC3AD0"/>
    <w:rsid w:val="00C87A02"/>
    <w:rsid w:val="00D14798"/>
    <w:rsid w:val="00DB71E0"/>
    <w:rsid w:val="00DF2CC2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2020-11-05T15:30:00Z</dcterms:created>
  <dcterms:modified xsi:type="dcterms:W3CDTF">2020-11-05T15:30:00Z</dcterms:modified>
</cp:coreProperties>
</file>