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1A" w:rsidRPr="00334D1A" w:rsidRDefault="00334D1A" w:rsidP="00334D1A">
      <w:pPr>
        <w:spacing w:after="0" w:line="240" w:lineRule="auto"/>
        <w:jc w:val="center"/>
        <w:rPr>
          <w:rFonts w:ascii="Arial" w:eastAsia="Calibri" w:hAnsi="Arial" w:cs="Arial"/>
          <w:b/>
          <w:color w:val="8496B0" w:themeColor="text2" w:themeTint="99"/>
          <w:sz w:val="28"/>
          <w:szCs w:val="28"/>
          <w:lang w:val="es-ES"/>
        </w:rPr>
      </w:pPr>
    </w:p>
    <w:tbl>
      <w:tblPr>
        <w:tblStyle w:val="Tablaconcuadrcula"/>
        <w:tblpPr w:leftFromText="141" w:rightFromText="141" w:vertAnchor="text" w:horzAnchor="page" w:tblpX="556" w:tblpY="166"/>
        <w:tblW w:w="1437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851"/>
        <w:gridCol w:w="1559"/>
        <w:gridCol w:w="709"/>
        <w:gridCol w:w="709"/>
        <w:gridCol w:w="1417"/>
        <w:gridCol w:w="1225"/>
        <w:gridCol w:w="2126"/>
        <w:gridCol w:w="850"/>
        <w:gridCol w:w="709"/>
        <w:gridCol w:w="1135"/>
      </w:tblGrid>
      <w:tr w:rsidR="00334D1A" w:rsidRPr="00334D1A" w:rsidTr="00BE1AF0">
        <w:trPr>
          <w:trHeight w:val="149"/>
        </w:trPr>
        <w:tc>
          <w:tcPr>
            <w:tcW w:w="534" w:type="dxa"/>
            <w:vMerge w:val="restart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>N°</w:t>
            </w:r>
          </w:p>
        </w:tc>
        <w:tc>
          <w:tcPr>
            <w:tcW w:w="1275" w:type="dxa"/>
            <w:vMerge w:val="restart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>Unidad Administrativa</w:t>
            </w:r>
          </w:p>
        </w:tc>
        <w:tc>
          <w:tcPr>
            <w:tcW w:w="1276" w:type="dxa"/>
            <w:vMerge w:val="restart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>Responsable de reserva</w:t>
            </w:r>
          </w:p>
        </w:tc>
        <w:tc>
          <w:tcPr>
            <w:tcW w:w="851" w:type="dxa"/>
            <w:vMerge w:val="restart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>N</w:t>
            </w:r>
            <w:r w:rsidR="00BE1AF0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>°</w:t>
            </w:r>
            <w:r w:rsidRPr="00334D1A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 xml:space="preserve"> de reserva</w:t>
            </w:r>
          </w:p>
        </w:tc>
        <w:tc>
          <w:tcPr>
            <w:tcW w:w="1559" w:type="dxa"/>
            <w:vMerge w:val="restart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>Documento reservado</w:t>
            </w:r>
          </w:p>
        </w:tc>
        <w:tc>
          <w:tcPr>
            <w:tcW w:w="1418" w:type="dxa"/>
            <w:gridSpan w:val="2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>Tipo de Reserva</w:t>
            </w:r>
          </w:p>
        </w:tc>
        <w:tc>
          <w:tcPr>
            <w:tcW w:w="1417" w:type="dxa"/>
            <w:vMerge w:val="restart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>Detalle de la Reserva</w:t>
            </w:r>
          </w:p>
        </w:tc>
        <w:tc>
          <w:tcPr>
            <w:tcW w:w="1225" w:type="dxa"/>
            <w:vMerge w:val="restart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>Causal de reserva    parcial (art.19)</w:t>
            </w:r>
          </w:p>
        </w:tc>
        <w:tc>
          <w:tcPr>
            <w:tcW w:w="2126" w:type="dxa"/>
            <w:vMerge w:val="restart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>Motivo de reserva</w:t>
            </w:r>
          </w:p>
        </w:tc>
        <w:tc>
          <w:tcPr>
            <w:tcW w:w="2694" w:type="dxa"/>
            <w:gridSpan w:val="3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>Datos de clasificación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  <w:vMerge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vMerge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Merge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vMerge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>Parcial</w:t>
            </w:r>
          </w:p>
        </w:tc>
        <w:tc>
          <w:tcPr>
            <w:tcW w:w="1417" w:type="dxa"/>
            <w:vMerge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Merge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vMerge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>plazo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8"/>
                <w:szCs w:val="18"/>
                <w:lang w:val="es-ES"/>
              </w:rPr>
              <w:t>Fecha de vencimiento de la reserva</w:t>
            </w:r>
          </w:p>
        </w:tc>
      </w:tr>
      <w:tr w:rsidR="00334D1A" w:rsidRPr="00334D1A" w:rsidTr="00BE1AF0">
        <w:trPr>
          <w:trHeight w:val="2121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001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Contabilidad Municipal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Contador Municipal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001-17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18"/>
                <w:szCs w:val="18"/>
                <w:lang w:val="es-ES"/>
              </w:rPr>
              <w:t xml:space="preserve">Planilla de Sueldos o salarios y de cotizaciones 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Solo los datos personales como el nombre, números de identificación, cargo cuando esté relacionado al departamento</w:t>
            </w: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d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A parte de ser considerada como información confidencial se correría el riesgo de identificar el nombre de la persona fácilmente ya que somos una comunidad.</w:t>
            </w: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3Años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23 Junio 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2020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002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Contabilidad Municipal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Contador Municipal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002-17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34D1A">
              <w:rPr>
                <w:rFonts w:ascii="Arial Narrow" w:eastAsia="Calibri" w:hAnsi="Arial Narrow" w:cs="Times New Roman"/>
                <w:sz w:val="18"/>
                <w:szCs w:val="18"/>
                <w:lang w:val="es-ES"/>
              </w:rPr>
              <w:t>Informes Elaborados por este departamento dirigidos a la dirección superior que contengan observaciones, recomendaciones y/o limitaciones de trabajo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e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Art. 19 LAIP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e) La que contenga opiniones o recomendaciones que forman parte del proceso deliberativo de los servidores públicos, en tanto no sea adoptada la decisión definitiva.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 Años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23 Junio 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2019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003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Contabilidad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Municipal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Contador Municipal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003-17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Correspondencia e informes remitidos de otros departamentos de los cuales el 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>responsable es un empleado ajeno a la unidad de Contabilidad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lastRenderedPageBreak/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e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e) La que contenga opiniones o recomendaciones que forman parte del proceso deliberativo de los 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>servidores públicos, en tanto no sea adoptada la decisión definitiva.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 xml:space="preserve">23 Junio 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 Años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23 Junio 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2019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lastRenderedPageBreak/>
              <w:t>004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Tesorería Municipal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Tesorero Municipal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004-17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Planillas de Salarios de empleados municipales, permanentes, eventuales y contratados por prestación de servicios profesionales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d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d) La que ponga en peligro evidente la vida, la seguridad o salud de cualquier persona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1 año 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005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Tesorería Municipal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Tesorero Municipal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005-17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Planilla de dietas del Síndico y Concejo Municipal Plural, Información personal del Alcalde, Síndico y Concejo Mpal. Plural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d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d) La que ponga en peligro evidente la vida, la seguridad o salud de cualquier persona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1 año 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006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Tesorería Municipal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Tesorero Municipal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006-17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Cuentas Bancarias de Ahorro, Cuentas Bancarias Corrientes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h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h) la que pueda generar ventaja indebida a una persona en perjuicio de un tercero.</w:t>
            </w: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1 año 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lastRenderedPageBreak/>
              <w:t>007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Tesorería Municipal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Tesorero Municipal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007-17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Estimaciones y montos de proyectos en ejecución y ejecutados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h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h) la que pueda generar ventaja indebida a una persona en perjuicio de un tercero.</w:t>
            </w: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1 año 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008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Tesorería Municipal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Tesorero Municipal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008-17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Libro de Bancos y Auxiliares, Libros de Especies Municipales, Manuales de Tesorería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h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h) la que pueda generar ventaja indebida a una persona en perjuicio de un tercero.</w:t>
            </w: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1 año 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009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Tesorería Municipal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Tesorero Municipal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009-17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Información sistema SAFIM, Información personal de empleados, DUI, NIT de los empleados municipales; DUI, NIT y Credenciales del Alcalde, Síndico Municipal y Concejo Municipal Plural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d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h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d) La que ponga en peligro evidente la vida, la seguridad o salud de cualquier persona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h) la que pueda generar ventaja indebida a una persona en perjuicio de un tercero.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1 año 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23 Junio 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010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Auditoria Interna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Auditora Interna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010-17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Información Obtenida en procesos de auditoria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e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e) La que contenga opiniones o recomendaciones que forman parte del proceso deliberativo de los servidores públicos, en 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>tanto no sea adoptada la decisión definitiva.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lastRenderedPageBreak/>
              <w:t>011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Auditoria Interna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Auditora Interna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011-17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Informes dirigidos a la máxima autoridad  y hallazgos encontrados en los procesos de auditoria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e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e) La que contenga opiniones o recomendaciones que forman parte del proceso deliberativo de los servidores públicos, en tanto no sea adoptada la decisión definitiva</w:t>
            </w: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012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Proyección Social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Jefe de área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012-17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Información referente a becados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d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d) La que ponga en peligro evidente la vida, la seguridad o salud de cualquier persona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013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Proyección Social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Jefe de área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013-17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Listados u otro tipo de documentos relacionados a las diferentes actividades sociales y deportivas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X</w:t>
            </w: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d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h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d) La que ponga en peligro evidente la vida, la seguridad o salud de cualquier persona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h) la que pueda generar ventaja indebida a una persona en perjuicio de un tercero.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lastRenderedPageBreak/>
              <w:t>014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Proyección Social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Jefe de área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014-17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Presupuesto Anual Feria Gastronómica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h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h) la que pueda generar ventaja indebida a una persona en perjuicio de un tercero.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015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Servicios Generales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Jefe de Área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015-17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Control y Asignación de Vehículos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d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d) La que ponga en peligro evidente la vida, la seguridad o salud de cualquier persona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016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Servicios Generales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Jefe de Área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016-17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Información requerida arrendatarios de locales municipales dentro del mercado, que se maneja en conjunto con el área de servicios públicos.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d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d) La que ponga en peligro evidente la vida, la seguridad o salud de cualquier persona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017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Gerencia General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Gerente General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017-17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Expedientes de personal administrativo como operativo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d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d) La que ponga en peligro evidente la vida, la seguridad o salud de cualquier persona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1 año  11 Meses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lastRenderedPageBreak/>
              <w:t>018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Gerencia General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Gerente General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018-17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Destino de Misiones oficiales de personal administrativo como operativo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d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d) La que ponga en peligro evidente la vida, la seguridad o salud de cualquier persona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1 año  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019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Gerencia General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Gerente General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019-17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Marcaciones de asistencias del personal administrativo y operativo 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 d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h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d) La que ponga en peligro evidente la vida, la seguridad o salud de cualquier persona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h) la que pueda generar ventaja indebida a una persona en perjuicio de un tercero.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1 año  </w:t>
            </w:r>
          </w:p>
        </w:tc>
        <w:tc>
          <w:tcPr>
            <w:tcW w:w="113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020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Gerencia General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Gerente General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020-17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Asignación de Vehículos y su destino con personal administrativo y operativos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d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d) La que ponga en peligro evidente la vida, la seguridad o salud de cualquier persona</w:t>
            </w:r>
          </w:p>
        </w:tc>
        <w:tc>
          <w:tcPr>
            <w:tcW w:w="850" w:type="dxa"/>
          </w:tcPr>
          <w:p w:rsidR="00334D1A" w:rsidRPr="00334D1A" w:rsidRDefault="00D20FC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="00334D1A"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1 año  </w:t>
            </w:r>
          </w:p>
        </w:tc>
        <w:tc>
          <w:tcPr>
            <w:tcW w:w="1135" w:type="dxa"/>
          </w:tcPr>
          <w:p w:rsidR="00334D1A" w:rsidRPr="00334D1A" w:rsidRDefault="00D20FC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="00334D1A"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021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 xml:space="preserve">Gerencia General 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Gerente General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021-17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Informes que presentan las unidades administrativas a la Gerencia General, así como los informes que 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>se presenten al Alcalde y Concejo Municipal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lastRenderedPageBreak/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e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e) La que contenga opiniones o recomendaciones que forman parte del proceso deliberativo de los servidores públicos, en 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>tanto no sea adoptada la decisión definitiva</w:t>
            </w:r>
          </w:p>
        </w:tc>
        <w:tc>
          <w:tcPr>
            <w:tcW w:w="850" w:type="dxa"/>
          </w:tcPr>
          <w:p w:rsidR="00334D1A" w:rsidRPr="00334D1A" w:rsidRDefault="00D20FC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>23 Junio</w:t>
            </w:r>
            <w:r w:rsidR="00334D1A"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1 año  </w:t>
            </w:r>
          </w:p>
        </w:tc>
        <w:tc>
          <w:tcPr>
            <w:tcW w:w="1135" w:type="dxa"/>
          </w:tcPr>
          <w:p w:rsidR="00334D1A" w:rsidRPr="00334D1A" w:rsidRDefault="00D20FC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="00334D1A"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lastRenderedPageBreak/>
              <w:t>022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UACI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Jefe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022-17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Información referente a los proyectos de infraestructura vial y civil que la municipalidad ejecute ( carpetas técnicas, procesos de contratación, informes de supervisión y ejecución)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e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g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h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e) La que contenga opiniones o recomendaciones que forman parte del proceso deliberativo de los servidores públicos, en tanto no sea adoptada la decisión definitiva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g) la que comprometiere las estrategias y funciones estatales en procedimientos judiciales o administrativos en curso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h) la que pueda generar una ventaja indebida a una persona en perjuicio de un tercero</w:t>
            </w:r>
          </w:p>
        </w:tc>
        <w:tc>
          <w:tcPr>
            <w:tcW w:w="850" w:type="dxa"/>
          </w:tcPr>
          <w:p w:rsidR="00334D1A" w:rsidRPr="00334D1A" w:rsidRDefault="00D20FC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="00334D1A"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1135" w:type="dxa"/>
          </w:tcPr>
          <w:p w:rsidR="00334D1A" w:rsidRPr="00334D1A" w:rsidRDefault="00D20FC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="00334D1A"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023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UACI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Jefe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023-17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Perfiles técnicos, planilla de salarios del personal eventual, ordenes de compras, banco de proveedores banco de contratistas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e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g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h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e) La que contenga opiniones o recomendaciones que forman parte del proceso deliberativo de los servidores públicos, en tanto no sea adoptada la decisión definitiva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>g) la que comprometiere las estrategias y funciones estatales en procedimientos judiciales o administrativos en curso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h) la que pueda generar una ventaja indebida a una persona en perjuicio de un tercero</w:t>
            </w:r>
          </w:p>
        </w:tc>
        <w:tc>
          <w:tcPr>
            <w:tcW w:w="850" w:type="dxa"/>
          </w:tcPr>
          <w:p w:rsidR="00334D1A" w:rsidRPr="00334D1A" w:rsidRDefault="00D20FC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>23 Junio</w:t>
            </w:r>
            <w:r w:rsidR="00334D1A"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1135" w:type="dxa"/>
          </w:tcPr>
          <w:p w:rsidR="00334D1A" w:rsidRPr="00334D1A" w:rsidRDefault="009331C7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="00334D1A"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lastRenderedPageBreak/>
              <w:t>024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Unidad Ejecutora de Proyectos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Encargados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024-17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Información referente a los proyectos de infraestructura vial y civil que la municipalidad ejecute ( carpetas técnicas, procesos de contratación, informes de supervisión y ejecución)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Perfiles técnicos, planilla de salarios del personal eventual, ordenes de compras, banco de proveedores 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>banco de contratistas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lastRenderedPageBreak/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e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g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h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e) La que contenga opiniones o recomendaciones que forman parte del proceso deliberativo de los servidores públicos, en tanto no sea adoptada la decisión definitiva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g) la que comprometiere las estrategias y funciones estatales en procedimientos judiciales o administrativos en curso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h) la que pueda generar una ventaja indebida a una persona en perjuicio de un tercero</w:t>
            </w:r>
          </w:p>
        </w:tc>
        <w:tc>
          <w:tcPr>
            <w:tcW w:w="850" w:type="dxa"/>
          </w:tcPr>
          <w:p w:rsidR="00334D1A" w:rsidRPr="00334D1A" w:rsidRDefault="009331C7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="00334D1A"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1135" w:type="dxa"/>
          </w:tcPr>
          <w:p w:rsidR="00334D1A" w:rsidRPr="00334D1A" w:rsidRDefault="009331C7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="00334D1A"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lastRenderedPageBreak/>
              <w:t>025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Recuperación de Mora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Recuperador de Mora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025-17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Estado de cuenta de los contribuyentes en situación morosa, personas naturales o jurídicas.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Irrevocablemente reservados, cuando el solicitante no sea propietario, responsable o familiar hasta el segundo grado de consanguinidad del propietario, además deberá presentar original o copia de la escritura para que su solicitud proceda.</w:t>
            </w: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h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h) la que pueda generar una ventaja indebida a una persona en perjuicio de un tercero</w:t>
            </w:r>
          </w:p>
        </w:tc>
        <w:tc>
          <w:tcPr>
            <w:tcW w:w="850" w:type="dxa"/>
          </w:tcPr>
          <w:p w:rsidR="00334D1A" w:rsidRPr="00334D1A" w:rsidRDefault="009331C7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="00334D1A"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1135" w:type="dxa"/>
          </w:tcPr>
          <w:p w:rsidR="00334D1A" w:rsidRPr="00334D1A" w:rsidRDefault="009331C7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="00334D1A"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026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Administración de Contratos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Administrador de Contratos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026-17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Informes de seguimientos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Hojas de control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Expediente de respaldo.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h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h) la que pueda generar una ventaja indebida a una persona en perjuicio de un tercero</w:t>
            </w:r>
          </w:p>
        </w:tc>
        <w:tc>
          <w:tcPr>
            <w:tcW w:w="850" w:type="dxa"/>
          </w:tcPr>
          <w:p w:rsidR="00334D1A" w:rsidRPr="00334D1A" w:rsidRDefault="009331C7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="00334D1A"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1135" w:type="dxa"/>
          </w:tcPr>
          <w:p w:rsidR="00334D1A" w:rsidRPr="00334D1A" w:rsidRDefault="009331C7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="00334D1A"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</w:tc>
      </w:tr>
      <w:tr w:rsidR="00334D1A" w:rsidRPr="00334D1A" w:rsidTr="00BE1AF0">
        <w:trPr>
          <w:trHeight w:val="149"/>
        </w:trPr>
        <w:tc>
          <w:tcPr>
            <w:tcW w:w="534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027</w:t>
            </w:r>
          </w:p>
        </w:tc>
        <w:tc>
          <w:tcPr>
            <w:tcW w:w="1275" w:type="dxa"/>
          </w:tcPr>
          <w:p w:rsidR="00334D1A" w:rsidRPr="00334D1A" w:rsidRDefault="00334D1A" w:rsidP="00BE1AF0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b/>
                <w:sz w:val="19"/>
                <w:szCs w:val="19"/>
                <w:lang w:val="es-ES"/>
              </w:rPr>
              <w:t>Catastro</w:t>
            </w:r>
          </w:p>
        </w:tc>
        <w:tc>
          <w:tcPr>
            <w:tcW w:w="127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Encargado</w:t>
            </w:r>
          </w:p>
        </w:tc>
        <w:tc>
          <w:tcPr>
            <w:tcW w:w="851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027-17</w:t>
            </w:r>
          </w:p>
        </w:tc>
        <w:tc>
          <w:tcPr>
            <w:tcW w:w="155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Estados Financieros de diferentes empresas que 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>ejercen actividad económica en el municipio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Estados de cuenta de las empresas que ejercen actividad que ejercen activad económica en el municipio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Estados de cuentas de los usuarios registrados en esta comuna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Información de los establecimientos que están autorizados a distribuir bebidas alcohólicas.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Expedientes de los usuarios registrados en esta comuna.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Escrituras de los inmuebles de los usuarios 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>registrados en esta comuna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Autorizaciones de toda índole que </w:t>
            </w:r>
            <w:r w:rsidR="00CF0557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</w:t>
            </w:r>
            <w:bookmarkStart w:id="0" w:name="_GoBack"/>
            <w:bookmarkEnd w:id="0"/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emita la unidad.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  <w:tc>
          <w:tcPr>
            <w:tcW w:w="1225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e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Literal g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>Literal h</w:t>
            </w:r>
          </w:p>
        </w:tc>
        <w:tc>
          <w:tcPr>
            <w:tcW w:w="2126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 xml:space="preserve">e) La que contenga opiniones o recomendaciones que forman parte del proceso </w:t>
            </w: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>deliberativo de los servidores públicos, en tanto no sea adoptada la decisión definitiva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g) la que comprometiere las estrategias y funciones estatales en procedimientos judiciales o administrativos en curso</w:t>
            </w:r>
          </w:p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h) la que pueda generar una ventaja indebida a una persona en perjuicio de un tercero</w:t>
            </w:r>
          </w:p>
        </w:tc>
        <w:tc>
          <w:tcPr>
            <w:tcW w:w="850" w:type="dxa"/>
          </w:tcPr>
          <w:p w:rsidR="00334D1A" w:rsidRPr="00334D1A" w:rsidRDefault="009331C7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lastRenderedPageBreak/>
              <w:t>23 Junio</w:t>
            </w:r>
            <w:r w:rsidR="00334D1A"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017</w:t>
            </w:r>
          </w:p>
        </w:tc>
        <w:tc>
          <w:tcPr>
            <w:tcW w:w="709" w:type="dxa"/>
          </w:tcPr>
          <w:p w:rsidR="00334D1A" w:rsidRPr="00334D1A" w:rsidRDefault="00334D1A" w:rsidP="00BE1AF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1135" w:type="dxa"/>
          </w:tcPr>
          <w:p w:rsidR="00334D1A" w:rsidRDefault="009331C7" w:rsidP="00BE1AF0">
            <w:pPr>
              <w:spacing w:after="200" w:line="276" w:lineRule="auto"/>
              <w:ind w:right="97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23 Junio</w:t>
            </w:r>
            <w:r w:rsidR="00334D1A" w:rsidRPr="00334D1A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 018</w:t>
            </w:r>
          </w:p>
          <w:p w:rsidR="009F6BD5" w:rsidRPr="00334D1A" w:rsidRDefault="009F6BD5" w:rsidP="00BE1AF0">
            <w:pPr>
              <w:spacing w:after="200" w:line="276" w:lineRule="auto"/>
              <w:ind w:right="97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</w:p>
        </w:tc>
      </w:tr>
    </w:tbl>
    <w:p w:rsidR="00334D1A" w:rsidRPr="00334D1A" w:rsidRDefault="00334D1A" w:rsidP="00334D1A">
      <w:pPr>
        <w:spacing w:after="200" w:line="276" w:lineRule="auto"/>
        <w:jc w:val="center"/>
        <w:rPr>
          <w:rFonts w:ascii="Calibri" w:eastAsia="Calibri" w:hAnsi="Calibri" w:cs="Times New Roman"/>
          <w:lang w:val="es-ES"/>
        </w:rPr>
      </w:pPr>
    </w:p>
    <w:p w:rsidR="00334D1A" w:rsidRPr="00334D1A" w:rsidRDefault="00334D1A" w:rsidP="00334D1A">
      <w:pPr>
        <w:spacing w:after="200" w:line="276" w:lineRule="auto"/>
        <w:jc w:val="center"/>
        <w:rPr>
          <w:rFonts w:ascii="Calibri" w:eastAsia="Calibri" w:hAnsi="Calibri" w:cs="Times New Roman"/>
          <w:lang w:val="es-ES"/>
        </w:rPr>
      </w:pPr>
    </w:p>
    <w:p w:rsidR="005A0451" w:rsidRDefault="00334D1A">
      <w:r>
        <w:lastRenderedPageBreak/>
        <w:t xml:space="preserve">           </w:t>
      </w:r>
    </w:p>
    <w:sectPr w:rsidR="005A0451" w:rsidSect="007C0DAE">
      <w:headerReference w:type="default" r:id="rId6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4F" w:rsidRDefault="0002134F" w:rsidP="00334D1A">
      <w:pPr>
        <w:spacing w:after="0" w:line="240" w:lineRule="auto"/>
      </w:pPr>
      <w:r>
        <w:separator/>
      </w:r>
    </w:p>
  </w:endnote>
  <w:endnote w:type="continuationSeparator" w:id="0">
    <w:p w:rsidR="0002134F" w:rsidRDefault="0002134F" w:rsidP="0033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4F" w:rsidRDefault="0002134F" w:rsidP="00334D1A">
      <w:pPr>
        <w:spacing w:after="0" w:line="240" w:lineRule="auto"/>
      </w:pPr>
      <w:r>
        <w:separator/>
      </w:r>
    </w:p>
  </w:footnote>
  <w:footnote w:type="continuationSeparator" w:id="0">
    <w:p w:rsidR="0002134F" w:rsidRDefault="0002134F" w:rsidP="0033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99" w:rsidRDefault="00774886" w:rsidP="00E76599">
    <w:pPr>
      <w:spacing w:after="0" w:line="240" w:lineRule="auto"/>
      <w:jc w:val="center"/>
      <w:rPr>
        <w:rFonts w:ascii="Arial" w:hAnsi="Arial" w:cs="Arial"/>
        <w:b/>
        <w:color w:val="8496B0" w:themeColor="text2" w:themeTint="99"/>
        <w:sz w:val="28"/>
        <w:szCs w:val="28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CC149C7" wp14:editId="6E3804B2">
          <wp:simplePos x="0" y="0"/>
          <wp:positionH relativeFrom="column">
            <wp:posOffset>205740</wp:posOffset>
          </wp:positionH>
          <wp:positionV relativeFrom="paragraph">
            <wp:posOffset>-287655</wp:posOffset>
          </wp:positionV>
          <wp:extent cx="1219200" cy="1103630"/>
          <wp:effectExtent l="0" t="0" r="0" b="1270"/>
          <wp:wrapThrough wrapText="bothSides">
            <wp:wrapPolygon edited="0">
              <wp:start x="0" y="0"/>
              <wp:lineTo x="0" y="21252"/>
              <wp:lineTo x="21263" y="21252"/>
              <wp:lineTo x="2126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713">
      <w:rPr>
        <w:rFonts w:ascii="Arial" w:hAnsi="Arial" w:cs="Arial"/>
        <w:b/>
        <w:color w:val="8496B0" w:themeColor="text2" w:themeTint="99"/>
        <w:sz w:val="28"/>
        <w:szCs w:val="28"/>
      </w:rPr>
      <w:t>INFORMACION RESERVADA</w:t>
    </w:r>
  </w:p>
  <w:p w:rsidR="00480473" w:rsidRDefault="00334D1A" w:rsidP="00E76599">
    <w:pPr>
      <w:pStyle w:val="Encabezado"/>
      <w:jc w:val="center"/>
    </w:pPr>
    <w:r>
      <w:rPr>
        <w:rFonts w:ascii="Arial" w:hAnsi="Arial" w:cs="Arial"/>
        <w:b/>
        <w:color w:val="8496B0" w:themeColor="text2" w:themeTint="99"/>
        <w:sz w:val="28"/>
        <w:szCs w:val="28"/>
      </w:rPr>
      <w:t xml:space="preserve">Junio </w:t>
    </w:r>
    <w:r w:rsidR="00774886">
      <w:rPr>
        <w:rFonts w:ascii="Arial" w:hAnsi="Arial" w:cs="Arial"/>
        <w:b/>
        <w:color w:val="8496B0" w:themeColor="text2" w:themeTint="99"/>
        <w:sz w:val="28"/>
        <w:szCs w:val="28"/>
      </w:rPr>
      <w:t>2017</w:t>
    </w:r>
    <w:r w:rsidR="00774886" w:rsidRPr="004F5713">
      <w:rPr>
        <w:rFonts w:ascii="Arial" w:hAnsi="Arial" w:cs="Arial"/>
        <w:b/>
        <w:color w:val="8496B0" w:themeColor="text2" w:themeTint="99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</w:t>
    </w:r>
    <w:r w:rsidR="00774886">
      <w:rPr>
        <w:rFonts w:ascii="Arial" w:hAnsi="Arial" w:cs="Arial"/>
        <w:b/>
        <w:color w:val="8496B0" w:themeColor="text2" w:themeTint="99"/>
        <w:sz w:val="28"/>
        <w:szCs w:val="28"/>
      </w:rPr>
      <w:t xml:space="preserve">ALCALDIA MUNICIPAL DE CHINAMECA, </w:t>
    </w:r>
    <w:r w:rsidR="00774886" w:rsidRPr="004F5713">
      <w:rPr>
        <w:rFonts w:ascii="Arial" w:hAnsi="Arial" w:cs="Arial"/>
        <w:b/>
        <w:color w:val="8496B0" w:themeColor="text2" w:themeTint="99"/>
        <w:sz w:val="28"/>
        <w:szCs w:val="28"/>
      </w:rPr>
      <w:t>S</w:t>
    </w:r>
    <w:r w:rsidR="00774886">
      <w:rPr>
        <w:rFonts w:ascii="Arial" w:hAnsi="Arial" w:cs="Arial"/>
        <w:b/>
        <w:color w:val="8496B0" w:themeColor="text2" w:themeTint="99"/>
        <w:sz w:val="28"/>
        <w:szCs w:val="28"/>
      </w:rPr>
      <w:t>AN MIGUEL</w:t>
    </w:r>
  </w:p>
  <w:p w:rsidR="00480473" w:rsidRDefault="0002134F" w:rsidP="00F23563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1A"/>
    <w:rsid w:val="0002134F"/>
    <w:rsid w:val="001756E7"/>
    <w:rsid w:val="00334D1A"/>
    <w:rsid w:val="005A0451"/>
    <w:rsid w:val="005C41DE"/>
    <w:rsid w:val="00774886"/>
    <w:rsid w:val="009331C7"/>
    <w:rsid w:val="009F6BD5"/>
    <w:rsid w:val="00BE1AF0"/>
    <w:rsid w:val="00CD4397"/>
    <w:rsid w:val="00CF0557"/>
    <w:rsid w:val="00CF6A30"/>
    <w:rsid w:val="00D20FCA"/>
    <w:rsid w:val="00ED6C65"/>
    <w:rsid w:val="00EE0CD9"/>
    <w:rsid w:val="00F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D8B0F-DC03-4C79-B93A-3677C59C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D1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34D1A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33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34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D1A"/>
  </w:style>
  <w:style w:type="paragraph" w:styleId="Textodeglobo">
    <w:name w:val="Balloon Text"/>
    <w:basedOn w:val="Normal"/>
    <w:link w:val="TextodegloboCar"/>
    <w:uiPriority w:val="99"/>
    <w:semiHidden/>
    <w:unhideWhenUsed/>
    <w:rsid w:val="00BE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1642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2017-06-29T14:06:00Z</cp:lastPrinted>
  <dcterms:created xsi:type="dcterms:W3CDTF">2017-06-21T13:55:00Z</dcterms:created>
  <dcterms:modified xsi:type="dcterms:W3CDTF">2017-06-29T21:57:00Z</dcterms:modified>
</cp:coreProperties>
</file>