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C0936" w14:textId="2A0BB5F8" w:rsidR="001849B8" w:rsidRPr="00C00748" w:rsidRDefault="001D695E" w:rsidP="00C00748">
      <w:pPr>
        <w:spacing w:line="360" w:lineRule="auto"/>
        <w:jc w:val="both"/>
        <w:rPr>
          <w:rFonts w:ascii="Times New Roman" w:hAnsi="Times New Roman" w:cs="Times New Roman"/>
          <w:color w:val="000000" w:themeColor="text1"/>
          <w:sz w:val="24"/>
          <w:szCs w:val="24"/>
        </w:rPr>
      </w:pPr>
      <w:r w:rsidRPr="00C00748">
        <w:rPr>
          <w:rFonts w:ascii="Times New Roman" w:hAnsi="Times New Roman" w:cs="Times New Roman"/>
          <w:noProof/>
          <w:color w:val="000000" w:themeColor="text1"/>
          <w:sz w:val="24"/>
          <w:szCs w:val="24"/>
          <w:lang w:eastAsia="es-SV"/>
        </w:rPr>
        <mc:AlternateContent>
          <mc:Choice Requires="wps">
            <w:drawing>
              <wp:anchor distT="0" distB="0" distL="114300" distR="114300" simplePos="0" relativeHeight="251655168" behindDoc="1" locked="0" layoutInCell="1" allowOverlap="1" wp14:anchorId="6D727DFA" wp14:editId="7F59A15E">
                <wp:simplePos x="0" y="0"/>
                <wp:positionH relativeFrom="column">
                  <wp:posOffset>-746760</wp:posOffset>
                </wp:positionH>
                <wp:positionV relativeFrom="paragraph">
                  <wp:posOffset>-499745</wp:posOffset>
                </wp:positionV>
                <wp:extent cx="7084060" cy="9248775"/>
                <wp:effectExtent l="0" t="0" r="21590" b="28575"/>
                <wp:wrapNone/>
                <wp:docPr id="3" name="3 Rectángulo"/>
                <wp:cNvGraphicFramePr/>
                <a:graphic xmlns:a="http://schemas.openxmlformats.org/drawingml/2006/main">
                  <a:graphicData uri="http://schemas.microsoft.com/office/word/2010/wordprocessingShape">
                    <wps:wsp>
                      <wps:cNvSpPr/>
                      <wps:spPr>
                        <a:xfrm>
                          <a:off x="0" y="0"/>
                          <a:ext cx="7084060" cy="9248775"/>
                        </a:xfrm>
                        <a:prstGeom prst="rect">
                          <a:avLst/>
                        </a:prstGeom>
                        <a:no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256A5" id="3 Rectángulo" o:spid="_x0000_s1026" style="position:absolute;margin-left:-58.8pt;margin-top:-39.35pt;width:557.8pt;height:7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Z7pwIAAKsFAAAOAAAAZHJzL2Uyb0RvYy54bWysVM1OGzEQvlfqO1i+l92EQGDFBkUgqkoU&#10;EFBxNl47Wcn2uLaTTfo2fRZerGN7s6QU9VD14vX8feP5dmbOzjdakbVwvgVT09FBSYkwHJrWLGr6&#10;7fHq0wklPjDTMAVG1HQrPD2fffxw1tlKjGEJqhGOIIjxVWdrugzBVkXh+VJo5g/ACoNGCU6zgKJb&#10;FI1jHaJrVYzL8rjowDXWARfeo/YyG+ks4UspeLiV0otAVE3xbSGdLp3P8SxmZ6xaOGaXLe+fwf7h&#10;FZq1BpMOUJcsMLJy7R9QuuUOPMhwwEEXIGXLRaoBqxmVb6p5WDIrUi1IjrcDTf7/wfKb9Z0jbVPT&#10;Q0oM0/iLDsk90vby0yxWCiJBnfUV+j3YO9dLHq+x2o10On6xDrJJpG4HUsUmEI7KaXkyKY+Re462&#10;0/HkZDo9iqjFa7h1PnwWoEm81NRh+kQmW1/7kF13LjGbgatWKdSzSpl4elBtE3VJiK0jLpQja4Y/&#10;PWzGCUut9Fdosm56VJbp1+MbUqdF9/SiPSS0RfQiVp/rTbewVSJnvhcSicMKc4IBKOdgnAsTRim3&#10;X7JGZHXM/H5qZRAwIkssZMDuAX6vaYedqen9Y6hIHT8Elzn734KHiJQZTBiCdWvAvQegsKo+c/bf&#10;kZSpiSw9Q7PFtnKQ581bftXir71mPtwxhwOG7YBLI9ziIRV0NYX+RskS3I/39NEf+x6tlHQ4sDX1&#10;31fMCUrUF4MTcTqaTOKEJ2FyNB2j4PYtz/sWs9IXgO0xwvVkebpG/6B2V+lAP+FumcesaGKGY+6a&#10;8uB2wkXIiwS3ExfzeXLDqbYsXJsHyyN4ZDW27uPmiTnb93fA0biB3XCz6k2bZ98YaWC+CiDbNAOv&#10;vPZ840ZIPdtvr7hy9uXk9bpjZ78AAAD//wMAUEsDBBQABgAIAAAAIQDdFsOI4gAAAA0BAAAPAAAA&#10;ZHJzL2Rvd25yZXYueG1sTI/BToNAEIbvJr7DZky8tQs2KZSyNNqEGOPBtHrpbctOgcjOIrsFfHvH&#10;k95mMl/++f58N9tOjDj41pGCeBmBQKqcaalW8PFeLlIQPmgyunOECr7Rw664vcl1ZtxEBxyPoRYc&#10;Qj7TCpoQ+kxKXzVotV+6HolvFzdYHXgdamkGPXG47eRDFK2l1S3xh0b3uG+w+jxerYL+6Wv/6k+X&#10;N+vduGqnQ/kcvZRK3d/Nj1sQAefwB8OvPqtDwU5ndyXjRadgEcfJmlmekjQBwchmk3K9M7OrJElB&#10;Frn836L4AQAA//8DAFBLAQItABQABgAIAAAAIQC2gziS/gAAAOEBAAATAAAAAAAAAAAAAAAAAAAA&#10;AABbQ29udGVudF9UeXBlc10ueG1sUEsBAi0AFAAGAAgAAAAhADj9If/WAAAAlAEAAAsAAAAAAAAA&#10;AAAAAAAALwEAAF9yZWxzLy5yZWxzUEsBAi0AFAAGAAgAAAAhAJzJVnunAgAAqwUAAA4AAAAAAAAA&#10;AAAAAAAALgIAAGRycy9lMm9Eb2MueG1sUEsBAi0AFAAGAAgAAAAhAN0Ww4jiAAAADQEAAA8AAAAA&#10;AAAAAAAAAAAAAQUAAGRycy9kb3ducmV2LnhtbFBLBQYAAAAABAAEAPMAAAAQBgAAAAA=&#10;" filled="f" strokecolor="#17365d [2415]" strokeweight="2pt"/>
            </w:pict>
          </mc:Fallback>
        </mc:AlternateContent>
      </w:r>
      <w:r w:rsidR="005F47A4" w:rsidRPr="00C00748">
        <w:rPr>
          <w:rFonts w:ascii="Times New Roman" w:eastAsia="Times New Roman" w:hAnsi="Times New Roman" w:cs="Times New Roman"/>
          <w:b/>
          <w:bCs/>
          <w:i/>
          <w:noProof/>
          <w:color w:val="000000" w:themeColor="text1"/>
          <w:sz w:val="24"/>
          <w:szCs w:val="24"/>
          <w:u w:val="single"/>
          <w:lang w:eastAsia="es-SV"/>
        </w:rPr>
        <w:drawing>
          <wp:anchor distT="0" distB="0" distL="0" distR="0" simplePos="0" relativeHeight="251650048" behindDoc="1" locked="0" layoutInCell="1" allowOverlap="0" wp14:anchorId="49E89BE7" wp14:editId="7BB1CED9">
            <wp:simplePos x="0" y="0"/>
            <wp:positionH relativeFrom="column">
              <wp:posOffset>2353310</wp:posOffset>
            </wp:positionH>
            <wp:positionV relativeFrom="line">
              <wp:posOffset>-499110</wp:posOffset>
            </wp:positionV>
            <wp:extent cx="1511935" cy="1360805"/>
            <wp:effectExtent l="0" t="0" r="0" b="0"/>
            <wp:wrapThrough wrapText="bothSides">
              <wp:wrapPolygon edited="0">
                <wp:start x="0" y="0"/>
                <wp:lineTo x="0" y="21167"/>
                <wp:lineTo x="21228" y="21167"/>
                <wp:lineTo x="21228" y="0"/>
                <wp:lineTo x="0" y="0"/>
              </wp:wrapPolygon>
            </wp:wrapThrough>
            <wp:docPr id="2" name="Imagen 2" descr="Actual Escudo Nacional de El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ual Escudo Nacional de El Salvad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93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F47A4" w:rsidRPr="00C00748">
        <w:rPr>
          <w:rFonts w:ascii="Times New Roman" w:hAnsi="Times New Roman" w:cs="Times New Roman"/>
          <w:noProof/>
          <w:color w:val="000000" w:themeColor="text1"/>
          <w:sz w:val="24"/>
          <w:szCs w:val="24"/>
          <w:lang w:eastAsia="es-SV"/>
        </w:rPr>
        <w:drawing>
          <wp:anchor distT="0" distB="0" distL="114300" distR="114300" simplePos="0" relativeHeight="251657216" behindDoc="1" locked="0" layoutInCell="1" allowOverlap="1" wp14:anchorId="6F59442E" wp14:editId="4E998189">
            <wp:simplePos x="0" y="0"/>
            <wp:positionH relativeFrom="column">
              <wp:posOffset>3081398</wp:posOffset>
            </wp:positionH>
            <wp:positionV relativeFrom="paragraph">
              <wp:posOffset>-1221250</wp:posOffset>
            </wp:positionV>
            <wp:extent cx="4138930" cy="6574155"/>
            <wp:effectExtent l="0" t="209550" r="337820" b="0"/>
            <wp:wrapNone/>
            <wp:docPr id="4" name="Imagen 4" descr="valor creativo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or creativo                                                                                                                                                      Más"/>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3906" b="100000" l="0" r="100000">
                                  <a14:foregroundMark x1="27594" y1="70000" x2="34216" y2="67656"/>
                                  <a14:foregroundMark x1="37969" y1="81563" x2="34879" y2="57344"/>
                                  <a14:foregroundMark x1="30684" y1="41563" x2="34658" y2="24531"/>
                                  <a14:foregroundMark x1="11038" y1="16406" x2="5077" y2="10313"/>
                                  <a14:foregroundMark x1="4636" y1="10469" x2="16115" y2="3906"/>
                                  <a14:foregroundMark x1="37748" y1="93125" x2="53422" y2="97500"/>
                                  <a14:foregroundMark x1="43267" y1="87031" x2="62914" y2="75781"/>
                                  <a14:foregroundMark x1="53863" y1="76406" x2="57616" y2="72500"/>
                                  <a14:foregroundMark x1="50993" y1="71406" x2="35762" y2="58125"/>
                                  <a14:foregroundMark x1="38631" y1="39375" x2="40177" y2="29375"/>
                                  <a14:foregroundMark x1="30684" y1="79375" x2="27373" y2="70156"/>
                                  <a14:foregroundMark x1="22517" y1="28594" x2="33113" y2="18906"/>
                                  <a14:foregroundMark x1="33554" y1="18594" x2="37969" y2="15781"/>
                                  <a14:foregroundMark x1="27815" y1="15937" x2="15232" y2="23594"/>
                                  <a14:foregroundMark x1="15894" y1="21563" x2="20751" y2="23281"/>
                                  <a14:foregroundMark x1="20751" y1="23281" x2="24945" y2="25938"/>
                                  <a14:foregroundMark x1="25386" y1="26250" x2="28918" y2="30625"/>
                                  <a14:foregroundMark x1="25828" y1="33125" x2="30464" y2="19844"/>
                                  <a14:foregroundMark x1="38631" y1="28594" x2="43488" y2="27031"/>
                                  <a14:foregroundMark x1="45475" y1="26719" x2="49227" y2="26250"/>
                                  <a14:foregroundMark x1="44150" y1="27813" x2="50331" y2="27969"/>
                                  <a14:foregroundMark x1="45475" y1="27813" x2="41722" y2="27969"/>
                                  <a14:foregroundMark x1="58720" y1="42344" x2="47461" y2="46094"/>
                                  <a14:foregroundMark x1="47461" y1="46094" x2="39956" y2="47813"/>
                                  <a14:foregroundMark x1="48344" y1="31250" x2="53863" y2="33594"/>
                                  <a14:foregroundMark x1="54084" y1="33750" x2="58499" y2="37500"/>
                                  <a14:foregroundMark x1="58278" y1="37500" x2="59823" y2="39688"/>
                                  <a14:foregroundMark x1="57395" y1="80781" x2="70199" y2="72500"/>
                                  <a14:foregroundMark x1="62914" y1="82500" x2="59603" y2="84063"/>
                                  <a14:foregroundMark x1="57174" y1="81563" x2="49669" y2="85938"/>
                                  <a14:foregroundMark x1="52097" y1="83281" x2="46578" y2="85938"/>
                                  <a14:foregroundMark x1="55408" y1="83906" x2="46137" y2="85781"/>
                                  <a14:foregroundMark x1="46358" y1="85781" x2="31567" y2="92969"/>
                                  <a14:foregroundMark x1="55629" y1="85938" x2="49448" y2="85781"/>
                                  <a14:foregroundMark x1="49448" y1="85625" x2="35762" y2="88281"/>
                                  <a14:foregroundMark x1="56733" y1="75469" x2="53422" y2="77656"/>
                                  <a14:foregroundMark x1="47241" y1="80781" x2="35762" y2="86563"/>
                                  <a14:foregroundMark x1="58940" y1="90000" x2="45475" y2="93594"/>
                                  <a14:foregroundMark x1="47682" y1="92969" x2="38190" y2="92813"/>
                                  <a14:foregroundMark x1="47020" y1="92656" x2="35099" y2="91406"/>
                                  <a14:foregroundMark x1="49227" y1="92344" x2="57395" y2="94219"/>
                                  <a14:foregroundMark x1="57174" y1="94063" x2="65784" y2="97813"/>
                                  <a14:foregroundMark x1="39956" y1="67969" x2="41722" y2="73281"/>
                                  <a14:foregroundMark x1="41722" y1="73125" x2="41280" y2="79531"/>
                                  <a14:foregroundMark x1="41501" y1="57656" x2="46799" y2="61875"/>
                                  <a14:foregroundMark x1="47241" y1="61719" x2="49448" y2="67188"/>
                                  <a14:foregroundMark x1="40618" y1="61875" x2="48124" y2="59844"/>
                                  <a14:foregroundMark x1="47903" y1="60000" x2="53201" y2="56875"/>
                                  <a14:foregroundMark x1="37307" y1="64063" x2="39735" y2="68438"/>
                                  <a14:foregroundMark x1="50552" y1="89375" x2="49669" y2="90156"/>
                                  <a14:foregroundMark x1="49669" y1="86875" x2="49227" y2="85625"/>
                                  <a14:foregroundMark x1="14349" y1="28594" x2="25386" y2="30938"/>
                                  <a14:foregroundMark x1="25386" y1="30938" x2="32450" y2="34219"/>
                                  <a14:foregroundMark x1="15232" y1="24688" x2="25386" y2="30625"/>
                                  <a14:foregroundMark x1="24945" y1="30312" x2="27815" y2="32813"/>
                                  <a14:foregroundMark x1="35320" y1="29063" x2="24724" y2="32031"/>
                                  <a14:foregroundMark x1="28918" y1="30625" x2="29139" y2="32031"/>
                                  <a14:foregroundMark x1="23620" y1="37188" x2="26711" y2="31250"/>
                                  <a14:foregroundMark x1="32671" y1="31094" x2="19426" y2="36719"/>
                                  <a14:foregroundMark x1="19426" y1="36719" x2="14349" y2="39688"/>
                                  <a14:foregroundMark x1="14570" y1="27187" x2="20751" y2="34844"/>
                                  <a14:foregroundMark x1="22737" y1="28594" x2="12583" y2="35781"/>
                                  <a14:foregroundMark x1="23620" y1="35000" x2="36203" y2="37031"/>
                                  <a14:foregroundMark x1="30905" y1="33594" x2="34437" y2="35625"/>
                                  <a14:foregroundMark x1="34216" y1="35469" x2="37307" y2="39219"/>
                                  <a14:foregroundMark x1="35541" y1="30156" x2="33996" y2="30781"/>
                                  <a14:foregroundMark x1="59603" y1="39844" x2="60486" y2="42656"/>
                                  <a14:foregroundMark x1="57616" y1="90781" x2="60706" y2="92188"/>
                                  <a14:foregroundMark x1="61148" y1="92500" x2="63576" y2="95156"/>
                                  <a14:foregroundMark x1="42163" y1="66719" x2="40177" y2="67656"/>
                                  <a14:foregroundMark x1="39514" y1="67813" x2="34216" y2="69219"/>
                                  <a14:foregroundMark x1="56954" y1="72813" x2="43046" y2="77500"/>
                                  <a14:foregroundMark x1="44371" y1="75000" x2="45033" y2="76406"/>
                                  <a14:foregroundMark x1="43267" y1="65156" x2="44371" y2="65000"/>
                                  <a14:backgroundMark x1="30464" y1="17344" x2="25828" y2="20000"/>
                                  <a14:backgroundMark x1="24724" y1="21406" x2="24724" y2="21406"/>
                                  <a14:backgroundMark x1="24062" y1="21563" x2="21634" y2="22969"/>
                                  <a14:backgroundMark x1="35541" y1="16406" x2="29139" y2="19531"/>
                                  <a14:backgroundMark x1="27594" y1="17031" x2="21192" y2="20781"/>
                                  <a14:backgroundMark x1="19205" y1="21875" x2="21854" y2="22813"/>
                                  <a14:backgroundMark x1="23620" y1="23125" x2="24945" y2="25313"/>
                                  <a14:backgroundMark x1="28918" y1="23125" x2="26711" y2="26250"/>
                                  <a14:backgroundMark x1="26049" y1="25938" x2="27373" y2="27344"/>
                                  <a14:backgroundMark x1="33554" y1="20469" x2="31126" y2="21719"/>
                                  <a14:backgroundMark x1="30905" y1="22031" x2="28698" y2="28750"/>
                                  <a14:backgroundMark x1="29360" y1="29219" x2="32009" y2="29063"/>
                                  <a14:backgroundMark x1="35099" y1="28125" x2="35982" y2="25000"/>
                                  <a14:backgroundMark x1="37528" y1="31563" x2="34658" y2="33125"/>
                                  <a14:backgroundMark x1="37969" y1="34375" x2="33996" y2="33750"/>
                                  <a14:backgroundMark x1="38411" y1="33750" x2="39073" y2="29844"/>
                                  <a14:backgroundMark x1="48565" y1="29531" x2="42163" y2="29688"/>
                                  <a14:backgroundMark x1="46137" y1="27187" x2="50331" y2="26875"/>
                                  <a14:backgroundMark x1="46358" y1="27187" x2="43709" y2="27500"/>
                                  <a14:backgroundMark x1="60044" y1="41719" x2="39956" y2="40625"/>
                                  <a14:backgroundMark x1="23841" y1="25938" x2="18322" y2="23438"/>
                                  <a14:backgroundMark x1="17881" y1="22969" x2="16115" y2="24063"/>
                                  <a14:backgroundMark x1="25166" y1="26875" x2="26049" y2="30469"/>
                                  <a14:backgroundMark x1="22958" y1="16406" x2="21192" y2="16719"/>
                                  <a14:backgroundMark x1="20088" y1="16250" x2="16556" y2="17656"/>
                                  <a14:backgroundMark x1="42605" y1="67500" x2="47903" y2="73750"/>
                                  <a14:backgroundMark x1="37307" y1="69688" x2="38411" y2="77031"/>
                                  <a14:backgroundMark x1="44371" y1="62031" x2="47241" y2="66406"/>
                                  <a14:backgroundMark x1="43709" y1="61719" x2="42384" y2="62187"/>
                                  <a14:backgroundMark x1="42384" y1="59375" x2="42605" y2="60469"/>
                                  <a14:backgroundMark x1="42384" y1="60625" x2="40839" y2="61250"/>
                                  <a14:backgroundMark x1="46137" y1="57969" x2="46799" y2="59844"/>
                                  <a14:backgroundMark x1="48124" y1="60625" x2="49890" y2="63281"/>
                                  <a14:backgroundMark x1="48565" y1="67500" x2="47461" y2="66250"/>
                                  <a14:backgroundMark x1="36645" y1="65469" x2="37307" y2="67344"/>
                                  <a14:backgroundMark x1="40397" y1="64375" x2="40177" y2="65781"/>
                                  <a14:backgroundMark x1="51656" y1="76563" x2="45254" y2="79688"/>
                                  <a14:backgroundMark x1="47682" y1="82656" x2="59603" y2="76406"/>
                                  <a14:backgroundMark x1="54967" y1="92188" x2="61148" y2="94375"/>
                                  <a14:backgroundMark x1="48344" y1="94531" x2="58499" y2="97813"/>
                                  <a14:backgroundMark x1="55850" y1="94844" x2="62472" y2="97813"/>
                                  <a14:backgroundMark x1="60486" y1="87813" x2="55629" y2="87344"/>
                                  <a14:backgroundMark x1="62693" y1="80938" x2="59161" y2="82969"/>
                                  <a14:backgroundMark x1="49007" y1="88594" x2="45254" y2="90156"/>
                                  <a14:backgroundMark x1="42384" y1="90938" x2="49007" y2="89063"/>
                                  <a14:backgroundMark x1="40397" y1="63125" x2="41060" y2="66094"/>
                                  <a14:backgroundMark x1="54967" y1="87500" x2="53642" y2="87500"/>
                                  <a14:backgroundMark x1="53642" y1="87500" x2="52097" y2="87500"/>
                                  <a14:backgroundMark x1="47682" y1="87344" x2="46578" y2="89688"/>
                                  <a14:backgroundMark x1="21192" y1="28750" x2="14570" y2="25781"/>
                                  <a14:backgroundMark x1="18102" y1="29688" x2="18764" y2="30469"/>
                                  <a14:backgroundMark x1="18764" y1="30469" x2="19868" y2="30156"/>
                                  <a14:backgroundMark x1="21192" y1="30312" x2="20088" y2="32031"/>
                                  <a14:backgroundMark x1="20088" y1="32031" x2="21413" y2="34063"/>
                                  <a14:backgroundMark x1="24945" y1="32656" x2="24062" y2="34219"/>
                                  <a14:backgroundMark x1="24062" y1="31406" x2="21413" y2="30469"/>
                                  <a14:backgroundMark x1="27815" y1="33750" x2="26490" y2="34531"/>
                                  <a14:backgroundMark x1="32892" y1="35625" x2="29801" y2="35000"/>
                                  <a14:backgroundMark x1="28918" y1="36406" x2="37969" y2="40469"/>
                                  <a14:backgroundMark x1="35762" y1="34844" x2="37748" y2="36563"/>
                                  <a14:backgroundMark x1="31788" y1="32813" x2="33996" y2="33125"/>
                                  <a14:backgroundMark x1="27594" y1="30469" x2="27594" y2="30469"/>
                                  <a14:backgroundMark x1="27594" y1="30000" x2="27594" y2="30000"/>
                                  <a14:backgroundMark x1="32450" y1="30469" x2="30464" y2="31406"/>
                                  <a14:backgroundMark x1="34437" y1="29688" x2="28918" y2="31719"/>
                                  <a14:backgroundMark x1="57395" y1="91406" x2="53201" y2="92969"/>
                                  <a14:backgroundMark x1="47682" y1="94219" x2="45695" y2="94063"/>
                                  <a14:backgroundMark x1="40839" y1="67813" x2="43488" y2="70469"/>
                                  <a14:backgroundMark x1="40839" y1="76094" x2="40397" y2="77500"/>
                                  <a14:backgroundMark x1="47020" y1="86719" x2="38411" y2="90313"/>
                                  <a14:backgroundMark x1="48786" y1="91563" x2="54084" y2="90781"/>
                                  <a14:backgroundMark x1="54967" y1="85156" x2="54967" y2="85156"/>
                                  <a14:backgroundMark x1="53422" y1="75156" x2="48786" y2="77031"/>
                                </a14:backgroundRemoval>
                              </a14:imgEffect>
                              <a14:imgEffect>
                                <a14:colorTemperature colorTemp="5900"/>
                              </a14:imgEffect>
                              <a14:imgEffect>
                                <a14:saturation sat="400000"/>
                              </a14:imgEffect>
                            </a14:imgLayer>
                          </a14:imgProps>
                        </a:ext>
                        <a:ext uri="{28A0092B-C50C-407E-A947-70E740481C1C}">
                          <a14:useLocalDpi xmlns:a14="http://schemas.microsoft.com/office/drawing/2010/main" val="0"/>
                        </a:ext>
                      </a:extLst>
                    </a:blip>
                    <a:srcRect t="18499"/>
                    <a:stretch/>
                  </pic:blipFill>
                  <pic:spPr bwMode="auto">
                    <a:xfrm rot="10442764">
                      <a:off x="0" y="0"/>
                      <a:ext cx="4138930" cy="6574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7A4" w:rsidRPr="00C00748">
        <w:rPr>
          <w:rFonts w:ascii="Times New Roman" w:eastAsia="Times New Roman" w:hAnsi="Times New Roman" w:cs="Times New Roman"/>
          <w:b/>
          <w:bCs/>
          <w:noProof/>
          <w:color w:val="000000" w:themeColor="text1"/>
          <w:sz w:val="24"/>
          <w:szCs w:val="24"/>
          <w:u w:val="single"/>
          <w:lang w:eastAsia="es-SV"/>
        </w:rPr>
        <w:drawing>
          <wp:anchor distT="0" distB="0" distL="114300" distR="114300" simplePos="0" relativeHeight="251652096" behindDoc="0" locked="0" layoutInCell="1" allowOverlap="1" wp14:anchorId="720B431A" wp14:editId="351A3096">
            <wp:simplePos x="0" y="0"/>
            <wp:positionH relativeFrom="column">
              <wp:posOffset>3947795</wp:posOffset>
            </wp:positionH>
            <wp:positionV relativeFrom="paragraph">
              <wp:posOffset>-434340</wp:posOffset>
            </wp:positionV>
            <wp:extent cx="1504950" cy="1306195"/>
            <wp:effectExtent l="0" t="0" r="0" b="0"/>
            <wp:wrapSquare wrapText="bothSides"/>
            <wp:docPr id="1" name="Imagen 1" descr="Descripción: Copia de ESCUDO GUATAJI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opia de ESCUDO GUATAJIAGUA"/>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326" b="100000" l="298" r="100000">
                                  <a14:foregroundMark x1="34524" y1="65472" x2="71726" y2="39414"/>
                                  <a14:foregroundMark x1="61012" y1="69381" x2="37500" y2="33550"/>
                                  <a14:foregroundMark x1="55357" y1="72964" x2="78571" y2="64495"/>
                                  <a14:foregroundMark x1="35417" y1="23453" x2="35417" y2="23453"/>
                                  <a14:foregroundMark x1="37202" y1="24756" x2="59821" y2="27687"/>
                                  <a14:foregroundMark x1="63690" y1="24756" x2="66667" y2="23127"/>
                                  <a14:foregroundMark x1="69940" y1="25407" x2="72024" y2="32573"/>
                                  <a14:foregroundMark x1="28869" y1="27362" x2="28571" y2="32573"/>
                                  <a14:foregroundMark x1="84226" y1="31922" x2="81548" y2="29967"/>
                                  <a14:foregroundMark x1="88095" y1="39414" x2="87798" y2="36482"/>
                                  <a14:foregroundMark x1="88393" y1="45603" x2="88393" y2="45603"/>
                                  <a14:foregroundMark x1="88988" y1="54072" x2="88988" y2="54072"/>
                                  <a14:foregroundMark x1="85119" y1="53420" x2="90179" y2="53420"/>
                                  <a14:foregroundMark x1="16369" y1="54072" x2="9524" y2="51792"/>
                                  <a14:foregroundMark x1="13690" y1="39088" x2="13988" y2="35505"/>
                                  <a14:foregroundMark x1="893" y1="64169" x2="9524" y2="59609"/>
                                  <a14:foregroundMark x1="6548" y1="68404" x2="15476" y2="84039"/>
                                  <a14:foregroundMark x1="21429" y1="81759" x2="19048" y2="74593"/>
                                  <a14:foregroundMark x1="78274" y1="80130" x2="83929" y2="84691"/>
                                  <a14:foregroundMark x1="85119" y1="83388" x2="97619" y2="63844"/>
                                  <a14:foregroundMark x1="82440" y1="72638" x2="91071" y2="61564"/>
                                  <a14:foregroundMark x1="91071" y1="61564" x2="95238" y2="64495"/>
                                  <a14:foregroundMark x1="25595" y1="87948" x2="75000" y2="87622"/>
                                  <a14:foregroundMark x1="28571" y1="93160" x2="70833" y2="93160"/>
                                  <a14:foregroundMark x1="17262" y1="14658" x2="82440" y2="12052"/>
                                  <a14:foregroundMark x1="3571" y1="8795" x2="4464" y2="12704"/>
                                  <a14:foregroundMark x1="8929" y1="5537" x2="10119" y2="8795"/>
                                  <a14:foregroundMark x1="16667" y1="3583" x2="15179" y2="4235"/>
                                  <a14:foregroundMark x1="14583" y1="6189" x2="15774" y2="7818"/>
                                  <a14:foregroundMark x1="14583" y1="6189" x2="14583" y2="4560"/>
                                  <a14:foregroundMark x1="82143" y1="4235" x2="81250" y2="8143"/>
                                  <a14:foregroundMark x1="84226" y1="7818" x2="85119" y2="4560"/>
                                  <a14:foregroundMark x1="89286" y1="8795" x2="91964" y2="5537"/>
                                  <a14:foregroundMark x1="97321" y1="12052" x2="94940" y2="10749"/>
                                  <a14:foregroundMark x1="96726" y1="8469" x2="95536" y2="10749"/>
                                  <a14:foregroundMark x1="75000" y1="5212" x2="75298" y2="2932"/>
                                  <a14:foregroundMark x1="72321" y1="2932" x2="72024" y2="5212"/>
                                  <a14:foregroundMark x1="69643" y1="2932" x2="69643" y2="4560"/>
                                  <a14:foregroundMark x1="66071" y1="2606" x2="65476" y2="5212"/>
                                  <a14:foregroundMark x1="63095" y1="1954" x2="62798" y2="4886"/>
                                  <a14:foregroundMark x1="59226" y1="1629" x2="59226" y2="3583"/>
                                  <a14:foregroundMark x1="55952" y1="1629" x2="55952" y2="4235"/>
                                  <a14:foregroundMark x1="51488" y1="1954" x2="50893" y2="4235"/>
                                  <a14:foregroundMark x1="22917" y1="3257" x2="24702" y2="6189"/>
                                  <a14:foregroundMark x1="27381" y1="2606" x2="27381" y2="4886"/>
                                  <a14:foregroundMark x1="21726" y1="2932" x2="21429" y2="5863"/>
                                  <a14:foregroundMark x1="33036" y1="1303" x2="33036" y2="5212"/>
                                  <a14:foregroundMark x1="38988" y1="1629" x2="39286" y2="4560"/>
                                  <a14:foregroundMark x1="43155" y1="977" x2="41667" y2="4886"/>
                                  <a14:foregroundMark x1="24702" y1="64169" x2="42560" y2="76547"/>
                                  <a14:foregroundMark x1="36905" y1="22150" x2="51190" y2="19218"/>
                                  <a14:foregroundMark x1="55655" y1="23127" x2="55655" y2="23127"/>
                                  <a14:foregroundMark x1="16369" y1="31270" x2="18155" y2="30293"/>
                                  <a14:foregroundMark x1="72321" y1="93811" x2="72917" y2="94463"/>
                                  <a14:foregroundMark x1="52976" y1="3257" x2="52381" y2="326"/>
                                  <a14:foregroundMark x1="27679" y1="92508" x2="24405" y2="86319"/>
                                  <a14:foregroundMark x1="27976" y1="93811" x2="25893" y2="93811"/>
                                  <a14:foregroundMark x1="24405" y1="89577" x2="27381" y2="89902"/>
                                  <a14:foregroundMark x1="26488" y1="85993" x2="75298" y2="85993"/>
                                  <a14:foregroundMark x1="24107" y1="89902" x2="75298" y2="88925"/>
                                  <a14:foregroundMark x1="75893" y1="89251" x2="76190" y2="84691"/>
                                  <a14:foregroundMark x1="26190" y1="94137" x2="73214" y2="94463"/>
                                  <a14:backgroundMark x1="6845" y1="87622" x2="13988" y2="92508"/>
                                  <a14:backgroundMark x1="25893" y1="84365" x2="33631" y2="83388"/>
                                  <a14:backgroundMark x1="22619" y1="75570" x2="14583" y2="59609"/>
                                  <a14:backgroundMark x1="16369" y1="50814" x2="16369" y2="50814"/>
                                  <a14:backgroundMark x1="13988" y1="49186" x2="13988" y2="49186"/>
                                  <a14:backgroundMark x1="9524" y1="49186" x2="9524" y2="49186"/>
                                  <a14:backgroundMark x1="40476" y1="84039" x2="75893" y2="84039"/>
                                  <a14:backgroundMark x1="80357" y1="71010" x2="84524" y2="60912"/>
                                  <a14:backgroundMark x1="83631" y1="50489" x2="82738" y2="46580"/>
                                  <a14:backgroundMark x1="86905" y1="48860" x2="86905" y2="48860"/>
                                  <a14:backgroundMark x1="91667" y1="49186" x2="91667" y2="49186"/>
                                  <a14:backgroundMark x1="1488" y1="4886" x2="8929" y2="1303"/>
                                  <a14:backgroundMark x1="96429" y1="15309" x2="90476" y2="12704"/>
                                  <a14:backgroundMark x1="97619" y1="4886" x2="88095" y2="651"/>
                                  <a14:backgroundMark x1="74702" y1="1954" x2="72619" y2="651"/>
                                  <a14:backgroundMark x1="49702" y1="4886" x2="48512" y2="1629"/>
                                  <a14:backgroundMark x1="19048" y1="1629" x2="22917" y2="326"/>
                                  <a14:backgroundMark x1="30357" y1="2932" x2="30060" y2="0"/>
                                  <a14:backgroundMark x1="37798" y1="2932" x2="37798" y2="0"/>
                                  <a14:backgroundMark x1="41071" y1="1629" x2="41369" y2="0"/>
                                  <a14:backgroundMark x1="21726" y1="7492" x2="23810" y2="7166"/>
                                  <a14:backgroundMark x1="63988" y1="5537" x2="64881" y2="0"/>
                                  <a14:backgroundMark x1="57738" y1="4560" x2="57143" y2="0"/>
                                  <a14:backgroundMark x1="61310" y1="5863" x2="68452" y2="6515"/>
                                  <a14:backgroundMark x1="50893" y1="5863" x2="55357" y2="5863"/>
                                  <a14:backgroundMark x1="53869" y1="1629" x2="54167" y2="0"/>
                                  <a14:backgroundMark x1="31845" y1="97068" x2="99405" y2="9609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04950"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FE4" w:rsidRPr="00C00748">
        <w:rPr>
          <w:rFonts w:ascii="Times New Roman" w:hAnsi="Times New Roman" w:cs="Times New Roman"/>
          <w:noProof/>
          <w:color w:val="000000" w:themeColor="text1"/>
          <w:sz w:val="24"/>
          <w:szCs w:val="24"/>
          <w:lang w:eastAsia="es-SV"/>
        </w:rPr>
        <w:drawing>
          <wp:anchor distT="0" distB="0" distL="114300" distR="114300" simplePos="0" relativeHeight="251648000" behindDoc="1" locked="0" layoutInCell="1" allowOverlap="1" wp14:anchorId="48C6B2F3" wp14:editId="4A4F1C10">
            <wp:simplePos x="0" y="0"/>
            <wp:positionH relativeFrom="column">
              <wp:posOffset>-1110615</wp:posOffset>
            </wp:positionH>
            <wp:positionV relativeFrom="paragraph">
              <wp:posOffset>-911987</wp:posOffset>
            </wp:positionV>
            <wp:extent cx="4578096" cy="10101071"/>
            <wp:effectExtent l="0" t="0" r="0" b="0"/>
            <wp:wrapNone/>
            <wp:docPr id="9" name="Imagen 9" descr="valor creativo                                                                                                                                                      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or creativo                                                                                                                                                      Más"/>
                    <pic:cNvPicPr>
                      <a:picLocks noChangeAspect="1" noChangeArrowheads="1"/>
                    </pic:cNvPicPr>
                  </pic:nvPicPr>
                  <pic:blipFill rotWithShape="1">
                    <a:blip r:embed="rId13">
                      <a:extLst>
                        <a:ext uri="{BEBA8EAE-BF5A-486C-A8C5-ECC9F3942E4B}">
                          <a14:imgProps xmlns:a14="http://schemas.microsoft.com/office/drawing/2010/main">
                            <a14:imgLayer r:embed="rId10">
                              <a14:imgEffect>
                                <a14:backgroundRemoval t="3906" b="100000" l="0" r="100000">
                                  <a14:foregroundMark x1="27594" y1="70000" x2="34216" y2="67656"/>
                                  <a14:foregroundMark x1="37969" y1="81563" x2="34879" y2="57344"/>
                                  <a14:foregroundMark x1="30684" y1="41563" x2="34658" y2="24531"/>
                                  <a14:foregroundMark x1="11038" y1="16406" x2="5077" y2="10313"/>
                                  <a14:foregroundMark x1="4636" y1="10469" x2="16115" y2="3906"/>
                                  <a14:foregroundMark x1="37748" y1="93125" x2="53422" y2="97500"/>
                                  <a14:foregroundMark x1="43267" y1="87031" x2="62914" y2="75781"/>
                                  <a14:foregroundMark x1="53863" y1="76406" x2="57616" y2="72500"/>
                                  <a14:foregroundMark x1="50993" y1="71406" x2="35762" y2="58125"/>
                                  <a14:foregroundMark x1="38631" y1="39375" x2="40177" y2="29375"/>
                                  <a14:foregroundMark x1="30684" y1="79375" x2="27373" y2="70156"/>
                                  <a14:foregroundMark x1="24724" y1="49688" x2="33996" y2="48750"/>
                                  <a14:foregroundMark x1="33996" y1="48750" x2="45475" y2="46719"/>
                                  <a14:foregroundMark x1="45033" y1="46875" x2="62472" y2="41094"/>
                                  <a14:foregroundMark x1="39735" y1="61875" x2="46799" y2="60313"/>
                                  <a14:foregroundMark x1="46799" y1="60156" x2="55850" y2="54844"/>
                                  <a14:foregroundMark x1="41501" y1="57813" x2="45475" y2="60781"/>
                                  <a14:foregroundMark x1="45916" y1="60625" x2="48124" y2="63750"/>
                                  <a14:foregroundMark x1="48124" y1="63750" x2="49007" y2="68750"/>
                                  <a14:foregroundMark x1="70199" y1="71875" x2="63135" y2="77031"/>
                                  <a14:foregroundMark x1="56954" y1="75469" x2="53201" y2="77344"/>
                                  <a14:foregroundMark x1="48124" y1="80313" x2="40177" y2="83906"/>
                                  <a14:foregroundMark x1="63355" y1="82344" x2="59603" y2="83906"/>
                                  <a14:foregroundMark x1="57837" y1="81406" x2="51656" y2="84844"/>
                                  <a14:foregroundMark x1="41060" y1="88125" x2="47020" y2="85156"/>
                                  <a14:foregroundMark x1="47020" y1="85156" x2="56071" y2="83906"/>
                                  <a14:foregroundMark x1="46358" y1="86094" x2="53863" y2="85469"/>
                                  <a14:foregroundMark x1="52980" y1="85625" x2="56291" y2="85781"/>
                                  <a14:foregroundMark x1="50331" y1="85469" x2="53642" y2="83750"/>
                                  <a14:foregroundMark x1="52539" y1="83281" x2="51435" y2="81875"/>
                                  <a14:foregroundMark x1="53201" y1="88906" x2="60486" y2="92031"/>
                                  <a14:foregroundMark x1="49669" y1="86719" x2="49669" y2="87344"/>
                                  <a14:foregroundMark x1="50331" y1="89219" x2="49227" y2="90000"/>
                                  <a14:foregroundMark x1="58278" y1="89688" x2="50331" y2="92344"/>
                                  <a14:foregroundMark x1="50552" y1="92188" x2="34658" y2="92969"/>
                                  <a14:foregroundMark x1="36203" y1="91563" x2="48565" y2="92344"/>
                                  <a14:foregroundMark x1="48344" y1="92500" x2="60486" y2="95156"/>
                                  <a14:foregroundMark x1="60486" y1="95156" x2="64680" y2="96719"/>
                                  <a14:foregroundMark x1="49669" y1="99531" x2="38411" y2="92813"/>
                                  <a14:foregroundMark x1="47241" y1="99531" x2="32009" y2="96250"/>
                                  <a14:foregroundMark x1="34216" y1="92656" x2="41280" y2="99531"/>
                                  <a14:foregroundMark x1="34437" y1="92188" x2="40397" y2="94688"/>
                                  <a14:foregroundMark x1="31126" y1="98750" x2="43488" y2="94063"/>
                                  <a14:foregroundMark x1="41280" y1="78281" x2="41943" y2="87813"/>
                                  <a14:foregroundMark x1="45916" y1="80938" x2="35320" y2="87031"/>
                                  <a14:foregroundMark x1="39294" y1="68125" x2="41060" y2="71563"/>
                                  <a14:foregroundMark x1="41280" y1="71406" x2="41722" y2="78125"/>
                                  <a14:foregroundMark x1="44371" y1="75156" x2="38631" y2="82656"/>
                                  <a14:foregroundMark x1="57395" y1="72656" x2="29139" y2="82344"/>
                                  <a14:foregroundMark x1="43267" y1="76719" x2="42826" y2="80469"/>
                                  <a14:foregroundMark x1="42826" y1="80469" x2="40839" y2="83438"/>
                                  <a14:foregroundMark x1="39073" y1="82031" x2="35982" y2="86719"/>
                                  <a14:foregroundMark x1="35320" y1="61875" x2="39514" y2="67344"/>
                                  <a14:foregroundMark x1="39294" y1="67344" x2="40177" y2="69688"/>
                                  <a14:foregroundMark x1="44371" y1="65000" x2="40177" y2="67500"/>
                                  <a14:foregroundMark x1="40177" y1="67656" x2="30243" y2="70156"/>
                                  <a14:foregroundMark x1="54746" y1="81406" x2="64238" y2="76719"/>
                                  <a14:foregroundMark x1="64018" y1="95625" x2="60044" y2="91563"/>
                                  <a14:foregroundMark x1="63576" y1="95000" x2="66446" y2="99844"/>
                                  <a14:foregroundMark x1="39294" y1="62500" x2="41722" y2="57344"/>
                                  <a14:foregroundMark x1="41280" y1="57500" x2="35762" y2="55313"/>
                                  <a14:foregroundMark x1="35541" y1="55313" x2="25607" y2="52500"/>
                                  <a14:foregroundMark x1="29801" y1="50781" x2="30464" y2="53594"/>
                                  <a14:foregroundMark x1="28698" y1="51094" x2="38852" y2="54375"/>
                                  <a14:foregroundMark x1="35099" y1="62187" x2="24283" y2="52188"/>
                                  <a14:foregroundMark x1="24945" y1="55156" x2="30905" y2="52344"/>
                                  <a14:foregroundMark x1="41501" y1="55000" x2="41501" y2="57656"/>
                                  <a14:foregroundMark x1="41722" y1="57031" x2="41501" y2="55000"/>
                                  <a14:backgroundMark x1="32009" y1="50000" x2="35762" y2="48125"/>
                                  <a14:backgroundMark x1="33113" y1="48125" x2="35541" y2="48125"/>
                                  <a14:backgroundMark x1="32009" y1="48281" x2="34879" y2="48281"/>
                                  <a14:backgroundMark x1="50110" y1="73438" x2="61369" y2="68750"/>
                                  <a14:backgroundMark x1="49669" y1="73906" x2="43709" y2="67031"/>
                                  <a14:backgroundMark x1="45254" y1="83281" x2="66667" y2="72500"/>
                                  <a14:backgroundMark x1="43267" y1="81563" x2="55188" y2="73750"/>
                                  <a14:backgroundMark x1="55408" y1="75469" x2="60265" y2="73438"/>
                                  <a14:backgroundMark x1="54305" y1="81094" x2="64680" y2="75156"/>
                                  <a14:backgroundMark x1="41060" y1="89844" x2="60044" y2="87188"/>
                                  <a14:backgroundMark x1="53422" y1="90156" x2="50331" y2="90938"/>
                                  <a14:backgroundMark x1="41501" y1="90625" x2="39073" y2="90781"/>
                                  <a14:backgroundMark x1="54525" y1="85000" x2="59382" y2="85313"/>
                                  <a14:backgroundMark x1="53642" y1="82500" x2="60044" y2="80156"/>
                                  <a14:backgroundMark x1="56071" y1="92500" x2="63797" y2="95313"/>
                                  <a14:backgroundMark x1="53642" y1="92813" x2="56954" y2="91563"/>
                                  <a14:backgroundMark x1="47020" y1="94531" x2="66004" y2="99375"/>
                                  <a14:backgroundMark x1="45916" y1="96094" x2="54084" y2="99063"/>
                                  <a14:backgroundMark x1="41280" y1="96406" x2="45916" y2="98438"/>
                                  <a14:backgroundMark x1="42826" y1="99219" x2="44371" y2="99688"/>
                                  <a14:backgroundMark x1="54967" y1="90313" x2="53422" y2="89844"/>
                                  <a14:backgroundMark x1="52539" y1="85000" x2="54967" y2="84688"/>
                                  <a14:backgroundMark x1="39294" y1="77344" x2="37748" y2="69063"/>
                                  <a14:backgroundMark x1="43929" y1="62187" x2="46358" y2="65000"/>
                                  <a14:backgroundMark x1="47461" y1="67031" x2="47020" y2="64063"/>
                                  <a14:backgroundMark x1="47682" y1="60938" x2="49890" y2="62813"/>
                                  <a14:backgroundMark x1="39735" y1="63750" x2="39514" y2="66094"/>
                                  <a14:backgroundMark x1="40618" y1="65938" x2="41280" y2="63594"/>
                                  <a14:backgroundMark x1="40397" y1="63438" x2="40177" y2="62813"/>
                                  <a14:backgroundMark x1="41060" y1="61406" x2="44150" y2="60313"/>
                                  <a14:backgroundMark x1="42826" y1="59844" x2="42384" y2="59062"/>
                                  <a14:backgroundMark x1="38852" y1="59531" x2="32671" y2="55469"/>
                                  <a14:backgroundMark x1="36865" y1="51406" x2="38190" y2="52344"/>
                                  <a14:backgroundMark x1="39956" y1="55781" x2="39514" y2="53125"/>
                                  <a14:backgroundMark x1="38631" y1="55156" x2="32230" y2="53281"/>
                                  <a14:backgroundMark x1="28918" y1="54688" x2="34437" y2="58750"/>
                                  <a14:backgroundMark x1="45916" y1="58438" x2="52980" y2="51094"/>
                                  <a14:backgroundMark x1="41722" y1="48438" x2="47241" y2="46875"/>
                                  <a14:backgroundMark x1="39735" y1="48281" x2="41501" y2="52812"/>
                                  <a14:backgroundMark x1="41501" y1="52969" x2="41280" y2="55000"/>
                                </a14:backgroundRemoval>
                              </a14:imgEffect>
                            </a14:imgLayer>
                          </a14:imgProps>
                        </a:ext>
                        <a:ext uri="{28A0092B-C50C-407E-A947-70E740481C1C}">
                          <a14:useLocalDpi xmlns:a14="http://schemas.microsoft.com/office/drawing/2010/main" val="0"/>
                        </a:ext>
                      </a:extLst>
                    </a:blip>
                    <a:srcRect t="18499"/>
                    <a:stretch/>
                  </pic:blipFill>
                  <pic:spPr bwMode="auto">
                    <a:xfrm>
                      <a:off x="0" y="0"/>
                      <a:ext cx="4581527" cy="10108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71D9" w:rsidRPr="00C00748">
        <w:rPr>
          <w:rFonts w:ascii="Times New Roman" w:hAnsi="Times New Roman" w:cs="Times New Roman"/>
          <w:color w:val="000000" w:themeColor="text1"/>
          <w:sz w:val="24"/>
          <w:szCs w:val="24"/>
        </w:rPr>
        <w:t>--+</w:t>
      </w:r>
    </w:p>
    <w:p w14:paraId="3F2A23B9" w14:textId="77777777" w:rsidR="001849B8" w:rsidRPr="00C00748" w:rsidRDefault="001849B8" w:rsidP="00C00748">
      <w:pPr>
        <w:spacing w:line="360" w:lineRule="auto"/>
        <w:jc w:val="both"/>
        <w:rPr>
          <w:rFonts w:ascii="Times New Roman" w:hAnsi="Times New Roman" w:cs="Times New Roman"/>
          <w:color w:val="000000" w:themeColor="text1"/>
          <w:sz w:val="24"/>
          <w:szCs w:val="24"/>
        </w:rPr>
      </w:pPr>
    </w:p>
    <w:p w14:paraId="4EA95882" w14:textId="77777777" w:rsidR="001849B8" w:rsidRPr="00C00748" w:rsidRDefault="00E833F8" w:rsidP="00C00748">
      <w:pPr>
        <w:spacing w:line="360" w:lineRule="auto"/>
        <w:jc w:val="both"/>
        <w:rPr>
          <w:rFonts w:ascii="Times New Roman" w:hAnsi="Times New Roman" w:cs="Times New Roman"/>
          <w:color w:val="000000" w:themeColor="text1"/>
          <w:sz w:val="24"/>
          <w:szCs w:val="24"/>
        </w:rPr>
      </w:pPr>
      <w:r w:rsidRPr="00C00748">
        <w:rPr>
          <w:rFonts w:ascii="Times New Roman" w:eastAsia="Times New Roman" w:hAnsi="Times New Roman" w:cs="Times New Roman"/>
          <w:b/>
          <w:bCs/>
          <w:i/>
          <w:noProof/>
          <w:color w:val="000000" w:themeColor="text1"/>
          <w:sz w:val="24"/>
          <w:szCs w:val="24"/>
          <w:u w:val="single"/>
          <w:lang w:eastAsia="es-SV"/>
        </w:rPr>
        <mc:AlternateContent>
          <mc:Choice Requires="wps">
            <w:drawing>
              <wp:anchor distT="0" distB="0" distL="114300" distR="114300" simplePos="0" relativeHeight="251663360" behindDoc="0" locked="0" layoutInCell="1" allowOverlap="1" wp14:anchorId="2EF59D7D" wp14:editId="1FA78167">
                <wp:simplePos x="0" y="0"/>
                <wp:positionH relativeFrom="column">
                  <wp:posOffset>2166229</wp:posOffset>
                </wp:positionH>
                <wp:positionV relativeFrom="paragraph">
                  <wp:posOffset>213995</wp:posOffset>
                </wp:positionV>
                <wp:extent cx="3508375" cy="0"/>
                <wp:effectExtent l="114300" t="114300" r="111125" b="190500"/>
                <wp:wrapNone/>
                <wp:docPr id="10" name="10 Conector recto"/>
                <wp:cNvGraphicFramePr/>
                <a:graphic xmlns:a="http://schemas.openxmlformats.org/drawingml/2006/main">
                  <a:graphicData uri="http://schemas.microsoft.com/office/word/2010/wordprocessingShape">
                    <wps:wsp>
                      <wps:cNvCnPr/>
                      <wps:spPr>
                        <a:xfrm>
                          <a:off x="0" y="0"/>
                          <a:ext cx="3508375" cy="0"/>
                        </a:xfrm>
                        <a:prstGeom prst="line">
                          <a:avLst/>
                        </a:prstGeom>
                        <a:effectLst>
                          <a:glow rad="101600">
                            <a:schemeClr val="accent1">
                              <a:satMod val="175000"/>
                              <a:alpha val="40000"/>
                            </a:schemeClr>
                          </a:glow>
                          <a:outerShdw blurRad="40000" dist="20000" dir="5400000" rotWithShape="0">
                            <a:srgbClr val="000000">
                              <a:alpha val="38000"/>
                            </a:srgbClr>
                          </a:outerShdw>
                          <a:reflection blurRad="6350" stA="50000" endA="300" endPos="55500" dist="50800" dir="5400000" sy="-100000" algn="bl" rotWithShape="0"/>
                        </a:effectLst>
                        <a:scene3d>
                          <a:camera prst="orthographicFront"/>
                          <a:lightRig rig="threePt" dir="t"/>
                        </a:scene3d>
                        <a:sp3d>
                          <a:bevelT/>
                        </a:sp3d>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213E3ED" id="10 Conector recto"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55pt,16.85pt" to="446.8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e6qgIAANcFAAAOAAAAZHJzL2Uyb0RvYy54bWysVMtu2zAQvBfoPxC6J5LiOgmM2EGRIL30&#10;YSQpeqYpSiJKkcKSsey/7+5Slp0mp6IXidwXZ2eHvLnddVZsNQTj3TIrz4tMaKd8ZVyzzH4+P5xd&#10;ZyJE6SppvdPLbK9Ddrv6+OFm6Bf6wrfeVhoEFnFhMfTLrI2xX+R5UK3uZDj3vXborD10MuIWmrwC&#10;OWD1zuYXRXGZDx6qHrzSIaD1PjmzFdeva63ij7oOOgq7zBBb5C/wd0PffHUjFw3IvjVqhCH/AUUn&#10;jcNDp1L3MkrxAuZNqc4o8MHX8Vz5Lvd1bZTmHrCbsvirm6dW9pp7QXJCP9EU/l9Z9X27BmEqnB3S&#10;42SHMyoLcYfDUtGDAPoRS0MfFhh859Yw7kK/Bmp5V0NHf2xG7JjZ/cSs3kWh0DibF9ezq3km1MGX&#10;HxN7CPGL9p2gxTKzxlHTciG3X0PEwzD0EEJmzWNFF20a6wcBkvGXl0XBiawefWdBbCXOXSqlXSyT&#10;S8Zvvkr28mpeYAZLQNq+lcn8CY1sxXOnSoyCDuNOX6KGp7YaxMa+wCOdnpJEZagDFCZWwA0Kbc4e&#10;3IGPv0xseabEDxUK0GwmmJQ0NnCCZnZNxsTCGM5Y/AED1QFdWxwU3sEjokvknO7eZ8TAhfFiVriZ&#10;ETRcrj3KaD5HHyEl2DijtDmFHXBgZyUVwDhpG7zlG/u2mwTw1WgCsq5nFeFTqCuQ43w9xNaPV+4B&#10;vItpAtY0bXw0jQCDT0dsQet1HEnkEB7HVDL0qfRGb7V9HvlhW05STeLkVdxbTSCse9Q1Sh3lePGe&#10;TKrf5cgzR1JKbaydkt7V1jFpjKW0RMOUOCqPnrSjKI+JUzSfiHxMiZ1xHt6DGncHqHWKR0mc9ErL&#10;ja/2fFXZga9HUnB66eh5Ot1z+vE9Xv0BAAD//wMAUEsDBBQABgAIAAAAIQA9MmM/3QAAAAkBAAAP&#10;AAAAZHJzL2Rvd25yZXYueG1sTI9NT8MwDIbvSPyHyEhcEEtLYetK0wkhOCDtwkA7Z41JKxqnarI1&#10;/HuMOMDNH49eP643yQ3ihFPoPSnIFxkIpNabnqyC97fn6xJEiJqMHjyhgi8MsGnOz2pdGT/TK552&#10;0QoOoVBpBV2MYyVlaDt0Oiz8iMS7Dz85HbmdrDSTnjncDfImy5bS6Z74QqdHfOyw/dwdnYI2yXTV&#10;PRk729WL2epQ7uXdVqnLi/RwDyJiin8w/OizOjTsdPBHMkEMCorbPGeUi2IFgoFyXSxBHH4Hsqnl&#10;/w+abwAAAP//AwBQSwECLQAUAAYACAAAACEAtoM4kv4AAADhAQAAEwAAAAAAAAAAAAAAAAAAAAAA&#10;W0NvbnRlbnRfVHlwZXNdLnhtbFBLAQItABQABgAIAAAAIQA4/SH/1gAAAJQBAAALAAAAAAAAAAAA&#10;AAAAAC8BAABfcmVscy8ucmVsc1BLAQItABQABgAIAAAAIQAgyge6qgIAANcFAAAOAAAAAAAAAAAA&#10;AAAAAC4CAABkcnMvZTJvRG9jLnhtbFBLAQItABQABgAIAAAAIQA9MmM/3QAAAAkBAAAPAAAAAAAA&#10;AAAAAAAAAAQFAABkcnMvZG93bnJldi54bWxQSwUGAAAAAAQABADzAAAADgYAAAAA&#10;" strokecolor="black [3200]" strokeweight="2pt">
                <v:shadow on="t" color="black" opacity="24903f" origin=",.5" offset="0,.55556mm"/>
              </v:line>
            </w:pict>
          </mc:Fallback>
        </mc:AlternateContent>
      </w:r>
    </w:p>
    <w:p w14:paraId="51B54712" w14:textId="77777777" w:rsidR="001849B8" w:rsidRPr="00C00748" w:rsidRDefault="001849B8" w:rsidP="00C00748">
      <w:pPr>
        <w:spacing w:line="360" w:lineRule="auto"/>
        <w:jc w:val="both"/>
        <w:rPr>
          <w:rFonts w:ascii="Times New Roman" w:hAnsi="Times New Roman" w:cs="Times New Roman"/>
          <w:color w:val="000000" w:themeColor="text1"/>
          <w:sz w:val="24"/>
          <w:szCs w:val="24"/>
        </w:rPr>
      </w:pPr>
    </w:p>
    <w:p w14:paraId="32746132" w14:textId="77777777" w:rsidR="001849B8" w:rsidRPr="00C00748" w:rsidRDefault="001849B8" w:rsidP="00C00748">
      <w:pPr>
        <w:spacing w:line="360" w:lineRule="auto"/>
        <w:jc w:val="both"/>
        <w:rPr>
          <w:rFonts w:ascii="Times New Roman" w:hAnsi="Times New Roman" w:cs="Times New Roman"/>
          <w:color w:val="000000" w:themeColor="text1"/>
          <w:sz w:val="24"/>
          <w:szCs w:val="24"/>
        </w:rPr>
      </w:pPr>
    </w:p>
    <w:p w14:paraId="35C184F8" w14:textId="77777777" w:rsidR="001849B8" w:rsidRPr="00C00748" w:rsidRDefault="001849B8" w:rsidP="00C00748">
      <w:pPr>
        <w:spacing w:line="360" w:lineRule="auto"/>
        <w:jc w:val="both"/>
        <w:rPr>
          <w:rFonts w:ascii="Times New Roman" w:hAnsi="Times New Roman" w:cs="Times New Roman"/>
          <w:color w:val="000000" w:themeColor="text1"/>
          <w:sz w:val="24"/>
          <w:szCs w:val="24"/>
        </w:rPr>
      </w:pPr>
    </w:p>
    <w:p w14:paraId="5C16F4B6" w14:textId="77777777" w:rsidR="001849B8" w:rsidRPr="00C00748" w:rsidRDefault="001849B8" w:rsidP="00C00748">
      <w:pPr>
        <w:spacing w:line="360" w:lineRule="auto"/>
        <w:jc w:val="both"/>
        <w:rPr>
          <w:rFonts w:ascii="Times New Roman" w:hAnsi="Times New Roman" w:cs="Times New Roman"/>
          <w:color w:val="000000" w:themeColor="text1"/>
          <w:sz w:val="24"/>
          <w:szCs w:val="24"/>
        </w:rPr>
      </w:pPr>
    </w:p>
    <w:p w14:paraId="77B6C30E" w14:textId="77777777" w:rsidR="001849B8" w:rsidRPr="00C00748" w:rsidRDefault="001849B8" w:rsidP="00C00748">
      <w:pPr>
        <w:spacing w:line="360" w:lineRule="auto"/>
        <w:jc w:val="both"/>
        <w:rPr>
          <w:rFonts w:ascii="Times New Roman" w:hAnsi="Times New Roman" w:cs="Times New Roman"/>
          <w:color w:val="000000" w:themeColor="text1"/>
          <w:sz w:val="24"/>
          <w:szCs w:val="24"/>
        </w:rPr>
      </w:pPr>
    </w:p>
    <w:p w14:paraId="3965E13A" w14:textId="77777777" w:rsidR="005858C5" w:rsidRPr="00566EFA" w:rsidRDefault="009E14D2" w:rsidP="00C00748">
      <w:pPr>
        <w:spacing w:line="360" w:lineRule="auto"/>
        <w:jc w:val="center"/>
        <w:rPr>
          <w:rFonts w:ascii="Algerian" w:hAnsi="Algerian" w:cs="Times New Roman"/>
          <w:b/>
          <w:color w:val="000000" w:themeColor="text1"/>
          <w:sz w:val="48"/>
          <w:szCs w:val="48"/>
        </w:rPr>
      </w:pPr>
      <w:r w:rsidRPr="00566EFA">
        <w:rPr>
          <w:rFonts w:ascii="Algerian" w:hAnsi="Algerian" w:cs="Times New Roman"/>
          <w:b/>
          <w:color w:val="000000" w:themeColor="text1"/>
          <w:sz w:val="48"/>
          <w:szCs w:val="48"/>
        </w:rPr>
        <w:t>POLITICA INSTITUCIONAL DE GESTION DOCUMENTAL Y ARCHIVOS</w:t>
      </w:r>
    </w:p>
    <w:p w14:paraId="147E52B4" w14:textId="77777777" w:rsidR="001849B8" w:rsidRPr="00C00748" w:rsidRDefault="001849B8" w:rsidP="00C00748">
      <w:pPr>
        <w:spacing w:line="360" w:lineRule="auto"/>
        <w:jc w:val="both"/>
        <w:rPr>
          <w:rFonts w:ascii="Times New Roman" w:hAnsi="Times New Roman" w:cs="Times New Roman"/>
          <w:color w:val="000000" w:themeColor="text1"/>
          <w:sz w:val="24"/>
          <w:szCs w:val="24"/>
        </w:rPr>
      </w:pPr>
    </w:p>
    <w:p w14:paraId="4D3774B1" w14:textId="77777777" w:rsidR="00156EAA" w:rsidRPr="00C00748" w:rsidRDefault="00156EAA" w:rsidP="00C00748">
      <w:pPr>
        <w:spacing w:line="360" w:lineRule="auto"/>
        <w:jc w:val="both"/>
        <w:rPr>
          <w:rFonts w:ascii="Times New Roman" w:hAnsi="Times New Roman" w:cs="Times New Roman"/>
          <w:b/>
          <w:color w:val="000000" w:themeColor="text1"/>
          <w:sz w:val="24"/>
          <w:szCs w:val="24"/>
        </w:rPr>
      </w:pPr>
    </w:p>
    <w:p w14:paraId="55F74650" w14:textId="22FF5854" w:rsidR="00B53008" w:rsidRDefault="00B53008" w:rsidP="00C00748">
      <w:pPr>
        <w:spacing w:line="360" w:lineRule="auto"/>
        <w:jc w:val="both"/>
        <w:rPr>
          <w:rFonts w:ascii="Times New Roman" w:hAnsi="Times New Roman" w:cs="Times New Roman"/>
          <w:b/>
          <w:color w:val="000000" w:themeColor="text1"/>
          <w:sz w:val="24"/>
          <w:szCs w:val="24"/>
        </w:rPr>
      </w:pPr>
    </w:p>
    <w:p w14:paraId="38EC5E51" w14:textId="77777777" w:rsidR="00566EFA" w:rsidRPr="00566EFA" w:rsidRDefault="00566EFA" w:rsidP="00C00748">
      <w:pPr>
        <w:spacing w:line="360" w:lineRule="auto"/>
        <w:jc w:val="both"/>
        <w:rPr>
          <w:rFonts w:ascii="Algerian" w:hAnsi="Algerian" w:cs="Times New Roman"/>
          <w:b/>
          <w:color w:val="000000" w:themeColor="text1"/>
          <w:sz w:val="24"/>
          <w:szCs w:val="24"/>
        </w:rPr>
      </w:pPr>
    </w:p>
    <w:p w14:paraId="0A51541E" w14:textId="77777777" w:rsidR="00125A16" w:rsidRPr="00566EFA" w:rsidRDefault="00156EAA" w:rsidP="00C00748">
      <w:pPr>
        <w:spacing w:after="0" w:line="360" w:lineRule="auto"/>
        <w:jc w:val="right"/>
        <w:rPr>
          <w:rFonts w:ascii="Algerian" w:hAnsi="Algerian" w:cs="Times New Roman"/>
          <w:b/>
          <w:color w:val="000000" w:themeColor="text1"/>
          <w:sz w:val="24"/>
          <w:szCs w:val="24"/>
        </w:rPr>
      </w:pPr>
      <w:r w:rsidRPr="00566EFA">
        <w:rPr>
          <w:rFonts w:ascii="Algerian" w:hAnsi="Algerian" w:cs="Times New Roman"/>
          <w:b/>
          <w:color w:val="000000" w:themeColor="text1"/>
          <w:sz w:val="24"/>
          <w:szCs w:val="24"/>
        </w:rPr>
        <w:t>MUNICIPALIDAD</w:t>
      </w:r>
    </w:p>
    <w:p w14:paraId="6D14A956" w14:textId="77777777" w:rsidR="001849B8" w:rsidRPr="00566EFA" w:rsidRDefault="00156EAA" w:rsidP="00C00748">
      <w:pPr>
        <w:spacing w:after="0" w:line="360" w:lineRule="auto"/>
        <w:jc w:val="right"/>
        <w:rPr>
          <w:rFonts w:ascii="Algerian" w:hAnsi="Algerian" w:cs="Times New Roman"/>
          <w:b/>
          <w:color w:val="000000" w:themeColor="text1"/>
          <w:sz w:val="24"/>
          <w:szCs w:val="24"/>
        </w:rPr>
      </w:pPr>
      <w:r w:rsidRPr="00566EFA">
        <w:rPr>
          <w:rFonts w:ascii="Algerian" w:hAnsi="Algerian" w:cs="Times New Roman"/>
          <w:b/>
          <w:color w:val="000000" w:themeColor="text1"/>
          <w:sz w:val="24"/>
          <w:szCs w:val="24"/>
        </w:rPr>
        <w:t xml:space="preserve"> DE GUATAJIAGUA</w:t>
      </w:r>
    </w:p>
    <w:p w14:paraId="4CB1290D" w14:textId="3B98A061" w:rsidR="001849B8" w:rsidRPr="00C00748" w:rsidRDefault="00C9084E" w:rsidP="00C00748">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SV"/>
        </w:rPr>
        <mc:AlternateContent>
          <mc:Choice Requires="wps">
            <w:drawing>
              <wp:anchor distT="0" distB="0" distL="114300" distR="114300" simplePos="0" relativeHeight="251669504" behindDoc="0" locked="0" layoutInCell="1" allowOverlap="1" wp14:anchorId="53E46E9F" wp14:editId="0BFDB143">
                <wp:simplePos x="0" y="0"/>
                <wp:positionH relativeFrom="column">
                  <wp:posOffset>2571750</wp:posOffset>
                </wp:positionH>
                <wp:positionV relativeFrom="paragraph">
                  <wp:posOffset>12700</wp:posOffset>
                </wp:positionV>
                <wp:extent cx="3705225" cy="542925"/>
                <wp:effectExtent l="0" t="0" r="28575" b="28575"/>
                <wp:wrapNone/>
                <wp:docPr id="5" name="Cuadro de texto 5"/>
                <wp:cNvGraphicFramePr/>
                <a:graphic xmlns:a="http://schemas.openxmlformats.org/drawingml/2006/main">
                  <a:graphicData uri="http://schemas.microsoft.com/office/word/2010/wordprocessingShape">
                    <wps:wsp>
                      <wps:cNvSpPr txBox="1"/>
                      <wps:spPr>
                        <a:xfrm>
                          <a:off x="0" y="0"/>
                          <a:ext cx="3705225" cy="542925"/>
                        </a:xfrm>
                        <a:prstGeom prst="rect">
                          <a:avLst/>
                        </a:prstGeom>
                        <a:noFill/>
                        <a:ln w="12700" cap="flat" cmpd="dbl"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B26FAE3" w14:textId="114C3946" w:rsidR="00C9084E" w:rsidRPr="00C9084E" w:rsidRDefault="00C9084E" w:rsidP="00C9084E">
                            <w:pPr>
                              <w:jc w:val="both"/>
                              <w:rPr>
                                <w:rFonts w:ascii="Times New Roman" w:hAnsi="Times New Roman" w:cs="Times New Roman"/>
                                <w:b/>
                                <w:bCs/>
                                <w:i/>
                                <w:iCs/>
                                <w:u w:val="single"/>
                              </w:rPr>
                            </w:pPr>
                            <w:r w:rsidRPr="00C9084E">
                              <w:rPr>
                                <w:rFonts w:ascii="Times New Roman" w:hAnsi="Times New Roman" w:cs="Times New Roman"/>
                                <w:b/>
                                <w:bCs/>
                                <w:i/>
                                <w:iCs/>
                                <w:u w:val="single"/>
                              </w:rPr>
                              <w:t xml:space="preserve">APROBADO POR: ACUERDO </w:t>
                            </w:r>
                            <w:proofErr w:type="spellStart"/>
                            <w:r w:rsidRPr="00C9084E">
                              <w:rPr>
                                <w:rFonts w:ascii="Times New Roman" w:hAnsi="Times New Roman" w:cs="Times New Roman"/>
                                <w:b/>
                                <w:bCs/>
                                <w:i/>
                                <w:iCs/>
                                <w:u w:val="single"/>
                              </w:rPr>
                              <w:t>N°</w:t>
                            </w:r>
                            <w:proofErr w:type="spellEnd"/>
                            <w:r w:rsidRPr="00C9084E">
                              <w:rPr>
                                <w:rFonts w:ascii="Times New Roman" w:hAnsi="Times New Roman" w:cs="Times New Roman"/>
                                <w:b/>
                                <w:bCs/>
                                <w:i/>
                                <w:iCs/>
                                <w:u w:val="single"/>
                              </w:rPr>
                              <w:t xml:space="preserve"> UNO, ACTA </w:t>
                            </w:r>
                            <w:proofErr w:type="spellStart"/>
                            <w:r w:rsidRPr="00C9084E">
                              <w:rPr>
                                <w:rFonts w:ascii="Times New Roman" w:hAnsi="Times New Roman" w:cs="Times New Roman"/>
                                <w:b/>
                                <w:bCs/>
                                <w:i/>
                                <w:iCs/>
                                <w:u w:val="single"/>
                              </w:rPr>
                              <w:t>N°</w:t>
                            </w:r>
                            <w:proofErr w:type="spellEnd"/>
                            <w:r w:rsidRPr="00C9084E">
                              <w:rPr>
                                <w:rFonts w:ascii="Times New Roman" w:hAnsi="Times New Roman" w:cs="Times New Roman"/>
                                <w:b/>
                                <w:bCs/>
                                <w:i/>
                                <w:iCs/>
                                <w:u w:val="single"/>
                              </w:rPr>
                              <w:t xml:space="preserve"> TRECE DE FECHA 06 DE JULIO DEL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E46E9F" id="_x0000_t202" coordsize="21600,21600" o:spt="202" path="m,l,21600r21600,l21600,xe">
                <v:stroke joinstyle="miter"/>
                <v:path gradientshapeok="t" o:connecttype="rect"/>
              </v:shapetype>
              <v:shape id="Cuadro de texto 5" o:spid="_x0000_s1026" type="#_x0000_t202" style="position:absolute;left:0;text-align:left;margin-left:202.5pt;margin-top:1pt;width:291.75pt;height:42.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ui1AIAACUGAAAOAAAAZHJzL2Uyb0RvYy54bWysVF1v0zAUfUfiP1h+Z2lLy1i1FJWOIaRp&#10;m9jQnl3baSIcX2O7a8qv59hpuzH2wBAvybV97te5H6cfutawe+1DQ7bkw6MBZ9pKUo1dlfzb7fmb&#10;95yFKKwShqwu+VYH/mH2+tXpxk31iGoySnsGIzZMN67kdYxuWhRB1roV4YictnisyLci4uhXhfJi&#10;A+utKUaDwbtiQ145T1KHgNuz/pHPsv2q0jJeVVXQkZmSI7aYvz5/l+lbzE7FdOWFqxu5C0P8QxSt&#10;aCycHkydiSjY2jd/mGob6SlQFY8ktQVVVSN1zgHZDAdPsrmphdM5F5AT3IGm8P/Mysv7a88aVfIJ&#10;Z1a0KNFiLZQnpjSLuovEJomkjQtTYG8c0LH7SB2Kvb8PuEy5d5Vv0x9ZMbyD7u2BYlhiEpdvjweT&#10;0Qi+JN4m49EJZJgvHrSdD/GzppYloeQeJczMivuLEHvoHpKcWTpvjMllNJZtENboeADXUqCbKiMi&#10;xNYhP7U0nAmzQpvK6LPJQKZRST0Zyi2nF8aze4FmUd9zfgjsN1RyfSZC3YPyU99DntZW5TBqLdQn&#10;q1jcOrBp0fY8xdVqxZnRcJ+kjIyiMX+DRBDGgqRUhJ7sLMWt0SlyY7/qCjXMnPep+NUyZdI3OiYR&#10;hOzbPRuDQgJWyP2FujuVpK3zfL1Q/6CU/ZONB/22sbSrS5r+50pR9fg9FT0BiYvYLTtQmsQlqS2a&#10;1FM/68HJ8wZFuxAhXguP4QYXWFjxCp/KECpDO4mzmvzP5+4THjOHV5QSy6Lk4cdaeBTWfLGYxpPh&#10;eAyzMR/Gk+MRDv7xy/Lxi123C0KLDbEancxiwkezFytP7R322jx5xZOwEr5Ljl7uxUXsK4u9KPV8&#10;nkHYJ07EC3vjZDKd6E3NetvdCe92w5QG+pL2a0VMn8xUj02alubrSFWTB+6B1R3x2EV5ZHd7My27&#10;x+eMetjus18AAAD//wMAUEsDBBQABgAIAAAAIQCFcxvi3AAAAAgBAAAPAAAAZHJzL2Rvd25yZXYu&#10;eG1sTI9LT8MwEITvSPwHa5G4UYdCShqyqSoqJK59qOdNvMQRfkSxm4Z/jznBabSa1cw31Wa2Rkw8&#10;ht47hMdFBoJd61XvOoTT8f2hABEiOUXGO0b45gCb+vamolL5q9vzdIidSCEulISgYxxKKUOr2VJY&#10;+IFd8j79aCmmc+ykGumawq2RyyxbSUu9Sw2aBn7T3H4dLhZhlg097bfnKV+b1cfpLHfa0A7x/m7e&#10;voKIPMe/Z/jFT+hQJ6bGX5wKwiA8Z3naEhGWSZK/LoocRINQvOQg60r+H1D/AAAA//8DAFBLAQIt&#10;ABQABgAIAAAAIQC2gziS/gAAAOEBAAATAAAAAAAAAAAAAAAAAAAAAABbQ29udGVudF9UeXBlc10u&#10;eG1sUEsBAi0AFAAGAAgAAAAhADj9If/WAAAAlAEAAAsAAAAAAAAAAAAAAAAALwEAAF9yZWxzLy5y&#10;ZWxzUEsBAi0AFAAGAAgAAAAhAOvcS6LUAgAAJQYAAA4AAAAAAAAAAAAAAAAALgIAAGRycy9lMm9E&#10;b2MueG1sUEsBAi0AFAAGAAgAAAAhAIVzG+LcAAAACAEAAA8AAAAAAAAAAAAAAAAALgUAAGRycy9k&#10;b3ducmV2LnhtbFBLBQYAAAAABAAEAPMAAAA3BgAAAAA=&#10;" filled="f" strokecolor="black [3200]" strokeweight="1pt">
                <v:stroke linestyle="thinThin" joinstyle="round"/>
                <v:textbox>
                  <w:txbxContent>
                    <w:p w14:paraId="6B26FAE3" w14:textId="114C3946" w:rsidR="00C9084E" w:rsidRPr="00C9084E" w:rsidRDefault="00C9084E" w:rsidP="00C9084E">
                      <w:pPr>
                        <w:jc w:val="both"/>
                        <w:rPr>
                          <w:rFonts w:ascii="Times New Roman" w:hAnsi="Times New Roman" w:cs="Times New Roman"/>
                          <w:b/>
                          <w:bCs/>
                          <w:i/>
                          <w:iCs/>
                          <w:u w:val="single"/>
                        </w:rPr>
                      </w:pPr>
                      <w:r w:rsidRPr="00C9084E">
                        <w:rPr>
                          <w:rFonts w:ascii="Times New Roman" w:hAnsi="Times New Roman" w:cs="Times New Roman"/>
                          <w:b/>
                          <w:bCs/>
                          <w:i/>
                          <w:iCs/>
                          <w:u w:val="single"/>
                        </w:rPr>
                        <w:t xml:space="preserve">APROBADO POR: ACUERDO </w:t>
                      </w:r>
                      <w:proofErr w:type="spellStart"/>
                      <w:r w:rsidRPr="00C9084E">
                        <w:rPr>
                          <w:rFonts w:ascii="Times New Roman" w:hAnsi="Times New Roman" w:cs="Times New Roman"/>
                          <w:b/>
                          <w:bCs/>
                          <w:i/>
                          <w:iCs/>
                          <w:u w:val="single"/>
                        </w:rPr>
                        <w:t>N°</w:t>
                      </w:r>
                      <w:proofErr w:type="spellEnd"/>
                      <w:r w:rsidRPr="00C9084E">
                        <w:rPr>
                          <w:rFonts w:ascii="Times New Roman" w:hAnsi="Times New Roman" w:cs="Times New Roman"/>
                          <w:b/>
                          <w:bCs/>
                          <w:i/>
                          <w:iCs/>
                          <w:u w:val="single"/>
                        </w:rPr>
                        <w:t xml:space="preserve"> UNO, ACTA </w:t>
                      </w:r>
                      <w:proofErr w:type="spellStart"/>
                      <w:r w:rsidRPr="00C9084E">
                        <w:rPr>
                          <w:rFonts w:ascii="Times New Roman" w:hAnsi="Times New Roman" w:cs="Times New Roman"/>
                          <w:b/>
                          <w:bCs/>
                          <w:i/>
                          <w:iCs/>
                          <w:u w:val="single"/>
                        </w:rPr>
                        <w:t>N°</w:t>
                      </w:r>
                      <w:proofErr w:type="spellEnd"/>
                      <w:r w:rsidRPr="00C9084E">
                        <w:rPr>
                          <w:rFonts w:ascii="Times New Roman" w:hAnsi="Times New Roman" w:cs="Times New Roman"/>
                          <w:b/>
                          <w:bCs/>
                          <w:i/>
                          <w:iCs/>
                          <w:u w:val="single"/>
                        </w:rPr>
                        <w:t xml:space="preserve"> TRECE DE FECHA 06 DE JULIO DEL 2020.</w:t>
                      </w:r>
                    </w:p>
                  </w:txbxContent>
                </v:textbox>
              </v:shape>
            </w:pict>
          </mc:Fallback>
        </mc:AlternateContent>
      </w:r>
    </w:p>
    <w:p w14:paraId="4380A546" w14:textId="7FE1F3B9" w:rsidR="006B3495" w:rsidRPr="00C00748" w:rsidRDefault="006B3495" w:rsidP="00C00748">
      <w:pPr>
        <w:spacing w:line="360" w:lineRule="auto"/>
        <w:jc w:val="both"/>
        <w:rPr>
          <w:rFonts w:ascii="Times New Roman" w:hAnsi="Times New Roman" w:cs="Times New Roman"/>
          <w:color w:val="000000" w:themeColor="text1"/>
          <w:sz w:val="24"/>
          <w:szCs w:val="24"/>
        </w:rPr>
      </w:pPr>
    </w:p>
    <w:p w14:paraId="39514832" w14:textId="2FEE93DC" w:rsidR="004F5CFF" w:rsidRPr="00C00748" w:rsidRDefault="004F5CFF" w:rsidP="00C00748">
      <w:pPr>
        <w:spacing w:line="360" w:lineRule="auto"/>
        <w:jc w:val="both"/>
        <w:rPr>
          <w:rFonts w:ascii="Times New Roman" w:hAnsi="Times New Roman" w:cs="Times New Roman"/>
          <w:color w:val="000000" w:themeColor="text1"/>
          <w:sz w:val="24"/>
          <w:szCs w:val="24"/>
        </w:rPr>
      </w:pPr>
    </w:p>
    <w:p w14:paraId="7E4B70DD" w14:textId="64AF7E99" w:rsidR="00E65AED" w:rsidRPr="00C00748" w:rsidRDefault="009E14D2" w:rsidP="00C00748">
      <w:pPr>
        <w:spacing w:line="360" w:lineRule="auto"/>
        <w:jc w:val="both"/>
        <w:rPr>
          <w:rFonts w:ascii="Times New Roman" w:hAnsi="Times New Roman" w:cs="Times New Roman"/>
          <w:color w:val="000000" w:themeColor="text1"/>
          <w:sz w:val="24"/>
          <w:szCs w:val="24"/>
        </w:rPr>
      </w:pPr>
      <w:r w:rsidRPr="00C00748">
        <w:rPr>
          <w:rFonts w:ascii="Times New Roman" w:hAnsi="Times New Roman" w:cs="Times New Roman"/>
          <w:noProof/>
          <w:color w:val="000000" w:themeColor="text1"/>
          <w:sz w:val="24"/>
          <w:szCs w:val="24"/>
          <w:lang w:eastAsia="es-SV"/>
        </w:rPr>
        <mc:AlternateContent>
          <mc:Choice Requires="wps">
            <w:drawing>
              <wp:anchor distT="0" distB="0" distL="114300" distR="114300" simplePos="0" relativeHeight="251668480" behindDoc="0" locked="0" layoutInCell="1" allowOverlap="1" wp14:anchorId="781C20B6" wp14:editId="4C5C8D68">
                <wp:simplePos x="0" y="0"/>
                <wp:positionH relativeFrom="column">
                  <wp:posOffset>5292725</wp:posOffset>
                </wp:positionH>
                <wp:positionV relativeFrom="paragraph">
                  <wp:posOffset>31115</wp:posOffset>
                </wp:positionV>
                <wp:extent cx="914400" cy="1133475"/>
                <wp:effectExtent l="0" t="0" r="19050" b="28575"/>
                <wp:wrapNone/>
                <wp:docPr id="15" name="15 Rectángulo"/>
                <wp:cNvGraphicFramePr/>
                <a:graphic xmlns:a="http://schemas.openxmlformats.org/drawingml/2006/main">
                  <a:graphicData uri="http://schemas.microsoft.com/office/word/2010/wordprocessingShape">
                    <wps:wsp>
                      <wps:cNvSpPr/>
                      <wps:spPr>
                        <a:xfrm>
                          <a:off x="0" y="0"/>
                          <a:ext cx="914400" cy="1133475"/>
                        </a:xfrm>
                        <a:prstGeom prst="rect">
                          <a:avLst/>
                        </a:prstGeom>
                        <a:solidFill>
                          <a:schemeClr val="accent5">
                            <a:lumMod val="40000"/>
                            <a:lumOff val="60000"/>
                          </a:schemeClr>
                        </a:solidFill>
                        <a:ln>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7C5C95D5" w14:textId="77777777" w:rsidR="00156EAA" w:rsidRPr="00C226D5" w:rsidRDefault="00C226D5" w:rsidP="00C226D5">
                            <w:pPr>
                              <w:rPr>
                                <w:b/>
                                <w:color w:val="1F497D" w:themeColor="text2"/>
                                <w:sz w:val="48"/>
                              </w:rPr>
                            </w:pPr>
                            <w:r w:rsidRPr="00C226D5">
                              <w:rPr>
                                <w:b/>
                                <w:color w:val="1F497D" w:themeColor="text2"/>
                                <w:sz w:val="48"/>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C20B6" id="15 Rectángulo" o:spid="_x0000_s1027" style="position:absolute;left:0;text-align:left;margin-left:416.75pt;margin-top:2.45pt;width:1in;height:8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QCGrwIAAAIGAAAOAAAAZHJzL2Uyb0RvYy54bWysVNtOGzEQfa/Uf7D8XjYbEmhXbFAEoqpE&#10;AQEVz47XTla1Pa7tZJP+Dd/SH+vYeyEFpKKqL7v23M7M8cycnG61IhvhfA2mpPnBiBJhOFS1WZb0&#10;2/3Fh4+U+MBMxRQYUdKd8PR09v7dSWMLMYYVqEo4gkGMLxpb0lUItsgyz1dCM38AVhhUSnCaBby6&#10;ZVY51mB0rbLxaHSUNeAq64AL71F63irpLMWXUvBwLaUXgaiSYm4hfV36LuI3m52wYumYXdW8S4P9&#10;Qxaa1QZBh1DnLDCydvWLULrmDjzIcMBBZyBlzUWqAavJR8+quVsxK1ItSI63A03+/4XlV5sbR+oK&#10;325KiWEa3yifklsk7tejWa4VRIoa6wu0vLM3rrt5PMZ6t9Lp+MdKyDbRuhtoFdtAOAo/5ZPJCMnn&#10;qMrzw8PJ8TQGzZ68rfPhswBN4qGkDtETm2xz6UNr2ptEMA+qri5qpdIltoo4U45sGD4y41yYME3u&#10;aq2/QtXKMQPMAWOxAsXYFK34qBdjNqnpYqSU2x8gyrwNN3+BO30LAIJHhCzy3DKbTmGnRErY3AqJ&#10;j4RcjhPAkOl+zXlHqorW0U0iQ4Njm9kzRxV6p842uok0NoPj6O+Ig0dCBRMGZ10bcK8FqL4PyK19&#10;X31bcyw/bBfbtjNjYVGygGqH3eqgHWNv+UWNDXPJfLhhDucWmwx3UbjGj1TQlBS6EyUrcD9fk0d7&#10;HCfUUtLgHiip/7FmTlCivhgctNS8uDjSZTI9HiOG29cs9jVmrc8AuzDHrWd5Okb7oPqjdKAfcGXN&#10;IyqqmOGIXVIeXH85C+1+wqXHxXyezHBZWBYuzZ3lMXjkOQ7E/faBOdtNTcB5u4J+Z7Di2fC0ttHT&#10;wHwdQNZpsp547V4AF03q/24pxk22f09WT6t79hsAAP//AwBQSwMEFAAGAAgAAAAhAOu8eabgAAAA&#10;CQEAAA8AAABkcnMvZG93bnJldi54bWxMj8tOwzAQRfdI/IM1SGwQdSCFpiFO1SIeErsUxNqNp0lE&#10;PE5ttw39eoYVLK/u0Z0zxWK0vTigD50jBTeTBARS7UxHjYKP9+frDESImozuHaGCbwywKM/PCp0b&#10;d6QKD+vYCB6hkGsFbYxDLmWoW7Q6TNyAxN3WeasjR99I4/WRx20vb5PkXlrdEV9o9YCPLdZf671V&#10;UL3u/NKsVidXXVVPp93bp9+OL0pdXozLBxARx/gHw68+q0PJThu3JxNEryBL0ztGFUznILifz2ac&#10;Nwxm6RRkWcj/H5Q/AAAA//8DAFBLAQItABQABgAIAAAAIQC2gziS/gAAAOEBAAATAAAAAAAAAAAA&#10;AAAAAAAAAABbQ29udGVudF9UeXBlc10ueG1sUEsBAi0AFAAGAAgAAAAhADj9If/WAAAAlAEAAAsA&#10;AAAAAAAAAAAAAAAALwEAAF9yZWxzLy5yZWxzUEsBAi0AFAAGAAgAAAAhAPBRAIavAgAAAgYAAA4A&#10;AAAAAAAAAAAAAAAALgIAAGRycy9lMm9Eb2MueG1sUEsBAi0AFAAGAAgAAAAhAOu8eabgAAAACQEA&#10;AA8AAAAAAAAAAAAAAAAACQUAAGRycy9kb3ducmV2LnhtbFBLBQYAAAAABAAEAPMAAAAWBgAAAAA=&#10;" fillcolor="#b6dde8 [1304]" strokecolor="#243f60 [1604]" strokeweight="2pt">
                <v:textbox>
                  <w:txbxContent>
                    <w:p w14:paraId="7C5C95D5" w14:textId="77777777" w:rsidR="00156EAA" w:rsidRPr="00C226D5" w:rsidRDefault="00C226D5" w:rsidP="00C226D5">
                      <w:pPr>
                        <w:rPr>
                          <w:b/>
                          <w:color w:val="1F497D" w:themeColor="text2"/>
                          <w:sz w:val="48"/>
                        </w:rPr>
                      </w:pPr>
                      <w:r w:rsidRPr="00C226D5">
                        <w:rPr>
                          <w:b/>
                          <w:color w:val="1F497D" w:themeColor="text2"/>
                          <w:sz w:val="48"/>
                        </w:rPr>
                        <w:t>2020</w:t>
                      </w:r>
                    </w:p>
                  </w:txbxContent>
                </v:textbox>
              </v:rect>
            </w:pict>
          </mc:Fallback>
        </mc:AlternateContent>
      </w:r>
    </w:p>
    <w:p w14:paraId="2F35D229" w14:textId="77777777" w:rsidR="00E65AED" w:rsidRPr="00C00748" w:rsidRDefault="00E65AED" w:rsidP="00C00748">
      <w:pPr>
        <w:spacing w:line="360" w:lineRule="auto"/>
        <w:jc w:val="both"/>
        <w:rPr>
          <w:rFonts w:ascii="Times New Roman" w:hAnsi="Times New Roman" w:cs="Times New Roman"/>
          <w:color w:val="000000" w:themeColor="text1"/>
          <w:sz w:val="24"/>
          <w:szCs w:val="24"/>
        </w:rPr>
      </w:pPr>
    </w:p>
    <w:sdt>
      <w:sdtPr>
        <w:rPr>
          <w:rFonts w:ascii="Times New Roman" w:eastAsiaTheme="minorHAnsi" w:hAnsi="Times New Roman" w:cs="Times New Roman"/>
          <w:b w:val="0"/>
          <w:bCs w:val="0"/>
          <w:color w:val="auto"/>
          <w:sz w:val="24"/>
          <w:szCs w:val="24"/>
          <w:lang w:val="es-ES" w:eastAsia="en-US"/>
        </w:rPr>
        <w:id w:val="-1830589236"/>
        <w:docPartObj>
          <w:docPartGallery w:val="Table of Contents"/>
          <w:docPartUnique/>
        </w:docPartObj>
      </w:sdtPr>
      <w:sdtEndPr/>
      <w:sdtContent>
        <w:p w14:paraId="3ECC3CBF" w14:textId="77777777" w:rsidR="00AA3AF9" w:rsidRPr="00C00748" w:rsidRDefault="00AA3AF9" w:rsidP="00C00748">
          <w:pPr>
            <w:pStyle w:val="TtuloTDC"/>
            <w:spacing w:line="360" w:lineRule="auto"/>
            <w:rPr>
              <w:rFonts w:ascii="Times New Roman" w:hAnsi="Times New Roman" w:cs="Times New Roman"/>
              <w:sz w:val="24"/>
              <w:szCs w:val="24"/>
            </w:rPr>
          </w:pPr>
          <w:r w:rsidRPr="00C00748">
            <w:rPr>
              <w:rFonts w:ascii="Times New Roman" w:hAnsi="Times New Roman" w:cs="Times New Roman"/>
              <w:sz w:val="24"/>
              <w:szCs w:val="24"/>
              <w:lang w:val="es-ES"/>
            </w:rPr>
            <w:t xml:space="preserve">ÍNDICE </w:t>
          </w:r>
        </w:p>
        <w:p w14:paraId="12146D07" w14:textId="30B4FE66" w:rsidR="00C00748" w:rsidRDefault="00AA3AF9">
          <w:pPr>
            <w:pStyle w:val="TDC1"/>
            <w:tabs>
              <w:tab w:val="right" w:leader="dot" w:pos="8990"/>
            </w:tabs>
            <w:rPr>
              <w:noProof/>
            </w:rPr>
          </w:pPr>
          <w:r w:rsidRPr="00C00748">
            <w:rPr>
              <w:rFonts w:ascii="Times New Roman" w:hAnsi="Times New Roman" w:cs="Times New Roman"/>
              <w:sz w:val="24"/>
              <w:szCs w:val="24"/>
            </w:rPr>
            <w:fldChar w:fldCharType="begin"/>
          </w:r>
          <w:r w:rsidRPr="00C00748">
            <w:rPr>
              <w:rFonts w:ascii="Times New Roman" w:hAnsi="Times New Roman" w:cs="Times New Roman"/>
              <w:sz w:val="24"/>
              <w:szCs w:val="24"/>
            </w:rPr>
            <w:instrText xml:space="preserve"> TOC \o "1-3" \h \z \u </w:instrText>
          </w:r>
          <w:r w:rsidRPr="00C00748">
            <w:rPr>
              <w:rFonts w:ascii="Times New Roman" w:hAnsi="Times New Roman" w:cs="Times New Roman"/>
              <w:sz w:val="24"/>
              <w:szCs w:val="24"/>
            </w:rPr>
            <w:fldChar w:fldCharType="separate"/>
          </w:r>
          <w:hyperlink w:anchor="_Toc45004753" w:history="1">
            <w:r w:rsidR="00C00748" w:rsidRPr="007F4189">
              <w:rPr>
                <w:rStyle w:val="Hipervnculo"/>
                <w:rFonts w:ascii="Times New Roman" w:hAnsi="Times New Roman" w:cs="Times New Roman"/>
                <w:noProof/>
              </w:rPr>
              <w:t>INTRODUCCIÓN.</w:t>
            </w:r>
            <w:r w:rsidR="00C00748">
              <w:rPr>
                <w:noProof/>
                <w:webHidden/>
              </w:rPr>
              <w:tab/>
            </w:r>
            <w:r w:rsidR="00C00748">
              <w:rPr>
                <w:noProof/>
                <w:webHidden/>
              </w:rPr>
              <w:fldChar w:fldCharType="begin"/>
            </w:r>
            <w:r w:rsidR="00C00748">
              <w:rPr>
                <w:noProof/>
                <w:webHidden/>
              </w:rPr>
              <w:instrText xml:space="preserve"> PAGEREF _Toc45004753 \h </w:instrText>
            </w:r>
            <w:r w:rsidR="00C00748">
              <w:rPr>
                <w:noProof/>
                <w:webHidden/>
              </w:rPr>
            </w:r>
            <w:r w:rsidR="00C00748">
              <w:rPr>
                <w:noProof/>
                <w:webHidden/>
              </w:rPr>
              <w:fldChar w:fldCharType="separate"/>
            </w:r>
            <w:r w:rsidR="001831CE">
              <w:rPr>
                <w:noProof/>
                <w:webHidden/>
              </w:rPr>
              <w:t>3</w:t>
            </w:r>
            <w:r w:rsidR="00C00748">
              <w:rPr>
                <w:noProof/>
                <w:webHidden/>
              </w:rPr>
              <w:fldChar w:fldCharType="end"/>
            </w:r>
          </w:hyperlink>
        </w:p>
        <w:p w14:paraId="34A7562C" w14:textId="2DE5BE9E" w:rsidR="00C00748" w:rsidRDefault="002E7D75">
          <w:pPr>
            <w:pStyle w:val="TDC1"/>
            <w:tabs>
              <w:tab w:val="right" w:leader="dot" w:pos="8990"/>
            </w:tabs>
            <w:rPr>
              <w:noProof/>
            </w:rPr>
          </w:pPr>
          <w:hyperlink w:anchor="_Toc45004754" w:history="1">
            <w:r w:rsidR="00C00748" w:rsidRPr="007F4189">
              <w:rPr>
                <w:rStyle w:val="Hipervnculo"/>
                <w:rFonts w:ascii="Times New Roman" w:hAnsi="Times New Roman" w:cs="Times New Roman"/>
                <w:noProof/>
              </w:rPr>
              <w:t>CONSIDERACIONES GENERALES</w:t>
            </w:r>
            <w:r w:rsidR="00C00748">
              <w:rPr>
                <w:noProof/>
                <w:webHidden/>
              </w:rPr>
              <w:tab/>
            </w:r>
            <w:r w:rsidR="00C00748">
              <w:rPr>
                <w:noProof/>
                <w:webHidden/>
              </w:rPr>
              <w:fldChar w:fldCharType="begin"/>
            </w:r>
            <w:r w:rsidR="00C00748">
              <w:rPr>
                <w:noProof/>
                <w:webHidden/>
              </w:rPr>
              <w:instrText xml:space="preserve"> PAGEREF _Toc45004754 \h </w:instrText>
            </w:r>
            <w:r w:rsidR="00C00748">
              <w:rPr>
                <w:noProof/>
                <w:webHidden/>
              </w:rPr>
            </w:r>
            <w:r w:rsidR="00C00748">
              <w:rPr>
                <w:noProof/>
                <w:webHidden/>
              </w:rPr>
              <w:fldChar w:fldCharType="separate"/>
            </w:r>
            <w:r w:rsidR="001831CE">
              <w:rPr>
                <w:noProof/>
                <w:webHidden/>
              </w:rPr>
              <w:t>4</w:t>
            </w:r>
            <w:r w:rsidR="00C00748">
              <w:rPr>
                <w:noProof/>
                <w:webHidden/>
              </w:rPr>
              <w:fldChar w:fldCharType="end"/>
            </w:r>
          </w:hyperlink>
        </w:p>
        <w:p w14:paraId="12A1AB68" w14:textId="4BFECF7A" w:rsidR="00C00748" w:rsidRDefault="002E7D75">
          <w:pPr>
            <w:pStyle w:val="TDC1"/>
            <w:tabs>
              <w:tab w:val="right" w:leader="dot" w:pos="8990"/>
            </w:tabs>
            <w:rPr>
              <w:noProof/>
            </w:rPr>
          </w:pPr>
          <w:hyperlink w:anchor="_Toc45004755" w:history="1">
            <w:r w:rsidR="00C00748" w:rsidRPr="007F4189">
              <w:rPr>
                <w:rStyle w:val="Hipervnculo"/>
                <w:rFonts w:ascii="Times New Roman" w:hAnsi="Times New Roman" w:cs="Times New Roman"/>
                <w:noProof/>
              </w:rPr>
              <w:t>1. Definición de la Política Institucional de Gestión Documental y Archivos de Guatajiagua.</w:t>
            </w:r>
            <w:r w:rsidR="00C00748">
              <w:rPr>
                <w:noProof/>
                <w:webHidden/>
              </w:rPr>
              <w:tab/>
            </w:r>
            <w:r w:rsidR="00C00748">
              <w:rPr>
                <w:noProof/>
                <w:webHidden/>
              </w:rPr>
              <w:fldChar w:fldCharType="begin"/>
            </w:r>
            <w:r w:rsidR="00C00748">
              <w:rPr>
                <w:noProof/>
                <w:webHidden/>
              </w:rPr>
              <w:instrText xml:space="preserve"> PAGEREF _Toc45004755 \h </w:instrText>
            </w:r>
            <w:r w:rsidR="00C00748">
              <w:rPr>
                <w:noProof/>
                <w:webHidden/>
              </w:rPr>
            </w:r>
            <w:r w:rsidR="00C00748">
              <w:rPr>
                <w:noProof/>
                <w:webHidden/>
              </w:rPr>
              <w:fldChar w:fldCharType="separate"/>
            </w:r>
            <w:r w:rsidR="001831CE">
              <w:rPr>
                <w:noProof/>
                <w:webHidden/>
              </w:rPr>
              <w:t>4</w:t>
            </w:r>
            <w:r w:rsidR="00C00748">
              <w:rPr>
                <w:noProof/>
                <w:webHidden/>
              </w:rPr>
              <w:fldChar w:fldCharType="end"/>
            </w:r>
          </w:hyperlink>
        </w:p>
        <w:p w14:paraId="5F396AF4" w14:textId="525714C7" w:rsidR="00C00748" w:rsidRDefault="002E7D75">
          <w:pPr>
            <w:pStyle w:val="TDC2"/>
            <w:tabs>
              <w:tab w:val="right" w:leader="dot" w:pos="8990"/>
            </w:tabs>
            <w:rPr>
              <w:noProof/>
            </w:rPr>
          </w:pPr>
          <w:hyperlink w:anchor="_Toc45004756" w:history="1">
            <w:r w:rsidR="00C00748" w:rsidRPr="007F4189">
              <w:rPr>
                <w:rStyle w:val="Hipervnculo"/>
                <w:rFonts w:ascii="Times New Roman" w:hAnsi="Times New Roman" w:cs="Times New Roman"/>
                <w:noProof/>
              </w:rPr>
              <w:t>2. Objetivos:</w:t>
            </w:r>
            <w:r w:rsidR="00C00748">
              <w:rPr>
                <w:noProof/>
                <w:webHidden/>
              </w:rPr>
              <w:tab/>
            </w:r>
            <w:r w:rsidR="00C00748">
              <w:rPr>
                <w:noProof/>
                <w:webHidden/>
              </w:rPr>
              <w:fldChar w:fldCharType="begin"/>
            </w:r>
            <w:r w:rsidR="00C00748">
              <w:rPr>
                <w:noProof/>
                <w:webHidden/>
              </w:rPr>
              <w:instrText xml:space="preserve"> PAGEREF _Toc45004756 \h </w:instrText>
            </w:r>
            <w:r w:rsidR="00C00748">
              <w:rPr>
                <w:noProof/>
                <w:webHidden/>
              </w:rPr>
            </w:r>
            <w:r w:rsidR="00C00748">
              <w:rPr>
                <w:noProof/>
                <w:webHidden/>
              </w:rPr>
              <w:fldChar w:fldCharType="separate"/>
            </w:r>
            <w:r w:rsidR="001831CE">
              <w:rPr>
                <w:noProof/>
                <w:webHidden/>
              </w:rPr>
              <w:t>4</w:t>
            </w:r>
            <w:r w:rsidR="00C00748">
              <w:rPr>
                <w:noProof/>
                <w:webHidden/>
              </w:rPr>
              <w:fldChar w:fldCharType="end"/>
            </w:r>
          </w:hyperlink>
        </w:p>
        <w:p w14:paraId="38C8F8FE" w14:textId="2BC433F2" w:rsidR="00C00748" w:rsidRDefault="002E7D75">
          <w:pPr>
            <w:pStyle w:val="TDC1"/>
            <w:tabs>
              <w:tab w:val="right" w:leader="dot" w:pos="8990"/>
            </w:tabs>
            <w:rPr>
              <w:noProof/>
            </w:rPr>
          </w:pPr>
          <w:hyperlink w:anchor="_Toc45004757" w:history="1">
            <w:r w:rsidR="00C00748" w:rsidRPr="007F4189">
              <w:rPr>
                <w:rStyle w:val="Hipervnculo"/>
                <w:rFonts w:ascii="Times New Roman" w:hAnsi="Times New Roman" w:cs="Times New Roman"/>
                <w:noProof/>
              </w:rPr>
              <w:t>3. Alcances de la Política</w:t>
            </w:r>
            <w:r w:rsidR="00C00748">
              <w:rPr>
                <w:noProof/>
                <w:webHidden/>
              </w:rPr>
              <w:tab/>
            </w:r>
            <w:r w:rsidR="00C00748">
              <w:rPr>
                <w:noProof/>
                <w:webHidden/>
              </w:rPr>
              <w:fldChar w:fldCharType="begin"/>
            </w:r>
            <w:r w:rsidR="00C00748">
              <w:rPr>
                <w:noProof/>
                <w:webHidden/>
              </w:rPr>
              <w:instrText xml:space="preserve"> PAGEREF _Toc45004757 \h </w:instrText>
            </w:r>
            <w:r w:rsidR="00C00748">
              <w:rPr>
                <w:noProof/>
                <w:webHidden/>
              </w:rPr>
            </w:r>
            <w:r w:rsidR="00C00748">
              <w:rPr>
                <w:noProof/>
                <w:webHidden/>
              </w:rPr>
              <w:fldChar w:fldCharType="separate"/>
            </w:r>
            <w:r w:rsidR="001831CE">
              <w:rPr>
                <w:noProof/>
                <w:webHidden/>
              </w:rPr>
              <w:t>4</w:t>
            </w:r>
            <w:r w:rsidR="00C00748">
              <w:rPr>
                <w:noProof/>
                <w:webHidden/>
              </w:rPr>
              <w:fldChar w:fldCharType="end"/>
            </w:r>
          </w:hyperlink>
        </w:p>
        <w:p w14:paraId="110506C3" w14:textId="09AC15AB" w:rsidR="00C00748" w:rsidRDefault="002E7D75">
          <w:pPr>
            <w:pStyle w:val="TDC1"/>
            <w:tabs>
              <w:tab w:val="right" w:leader="dot" w:pos="8990"/>
            </w:tabs>
            <w:rPr>
              <w:noProof/>
            </w:rPr>
          </w:pPr>
          <w:hyperlink w:anchor="_Toc45004758" w:history="1">
            <w:r w:rsidR="00C00748" w:rsidRPr="007F4189">
              <w:rPr>
                <w:rStyle w:val="Hipervnculo"/>
                <w:rFonts w:ascii="Times New Roman" w:hAnsi="Times New Roman" w:cs="Times New Roman"/>
                <w:noProof/>
              </w:rPr>
              <w:t>4. Definiciones básicas</w:t>
            </w:r>
            <w:r w:rsidR="00C00748">
              <w:rPr>
                <w:noProof/>
                <w:webHidden/>
              </w:rPr>
              <w:tab/>
            </w:r>
            <w:r w:rsidR="00C00748">
              <w:rPr>
                <w:noProof/>
                <w:webHidden/>
              </w:rPr>
              <w:fldChar w:fldCharType="begin"/>
            </w:r>
            <w:r w:rsidR="00C00748">
              <w:rPr>
                <w:noProof/>
                <w:webHidden/>
              </w:rPr>
              <w:instrText xml:space="preserve"> PAGEREF _Toc45004758 \h </w:instrText>
            </w:r>
            <w:r w:rsidR="00C00748">
              <w:rPr>
                <w:noProof/>
                <w:webHidden/>
              </w:rPr>
            </w:r>
            <w:r w:rsidR="00C00748">
              <w:rPr>
                <w:noProof/>
                <w:webHidden/>
              </w:rPr>
              <w:fldChar w:fldCharType="separate"/>
            </w:r>
            <w:r w:rsidR="001831CE">
              <w:rPr>
                <w:noProof/>
                <w:webHidden/>
              </w:rPr>
              <w:t>5</w:t>
            </w:r>
            <w:r w:rsidR="00C00748">
              <w:rPr>
                <w:noProof/>
                <w:webHidden/>
              </w:rPr>
              <w:fldChar w:fldCharType="end"/>
            </w:r>
          </w:hyperlink>
        </w:p>
        <w:p w14:paraId="08E11C31" w14:textId="7835D549" w:rsidR="00C00748" w:rsidRDefault="002E7D75">
          <w:pPr>
            <w:pStyle w:val="TDC2"/>
            <w:tabs>
              <w:tab w:val="right" w:leader="dot" w:pos="8990"/>
            </w:tabs>
            <w:rPr>
              <w:noProof/>
            </w:rPr>
          </w:pPr>
          <w:hyperlink w:anchor="_Toc45004759" w:history="1">
            <w:r w:rsidR="00C00748" w:rsidRPr="007F4189">
              <w:rPr>
                <w:rStyle w:val="Hipervnculo"/>
                <w:rFonts w:ascii="Times New Roman" w:hAnsi="Times New Roman" w:cs="Times New Roman"/>
                <w:noProof/>
              </w:rPr>
              <w:t>Comité Institucional de Selección y Eliminación de Documentos</w:t>
            </w:r>
            <w:r w:rsidR="00C00748">
              <w:rPr>
                <w:noProof/>
                <w:webHidden/>
              </w:rPr>
              <w:tab/>
            </w:r>
            <w:r w:rsidR="00C00748">
              <w:rPr>
                <w:noProof/>
                <w:webHidden/>
              </w:rPr>
              <w:fldChar w:fldCharType="begin"/>
            </w:r>
            <w:r w:rsidR="00C00748">
              <w:rPr>
                <w:noProof/>
                <w:webHidden/>
              </w:rPr>
              <w:instrText xml:space="preserve"> PAGEREF _Toc45004759 \h </w:instrText>
            </w:r>
            <w:r w:rsidR="00C00748">
              <w:rPr>
                <w:noProof/>
                <w:webHidden/>
              </w:rPr>
            </w:r>
            <w:r w:rsidR="00C00748">
              <w:rPr>
                <w:noProof/>
                <w:webHidden/>
              </w:rPr>
              <w:fldChar w:fldCharType="separate"/>
            </w:r>
            <w:r w:rsidR="001831CE">
              <w:rPr>
                <w:noProof/>
                <w:webHidden/>
              </w:rPr>
              <w:t>7</w:t>
            </w:r>
            <w:r w:rsidR="00C00748">
              <w:rPr>
                <w:noProof/>
                <w:webHidden/>
              </w:rPr>
              <w:fldChar w:fldCharType="end"/>
            </w:r>
          </w:hyperlink>
        </w:p>
        <w:p w14:paraId="3F0343DD" w14:textId="08796091" w:rsidR="00C00748" w:rsidRDefault="002E7D75">
          <w:pPr>
            <w:pStyle w:val="TDC1"/>
            <w:tabs>
              <w:tab w:val="right" w:leader="dot" w:pos="8990"/>
            </w:tabs>
            <w:rPr>
              <w:noProof/>
            </w:rPr>
          </w:pPr>
          <w:hyperlink w:anchor="_Toc45004760" w:history="1">
            <w:r w:rsidR="00C00748" w:rsidRPr="007F4189">
              <w:rPr>
                <w:rStyle w:val="Hipervnculo"/>
                <w:rFonts w:ascii="Times New Roman" w:hAnsi="Times New Roman" w:cs="Times New Roman"/>
                <w:noProof/>
              </w:rPr>
              <w:t>Capítulo I: Roles y responsabilidades del SIGDA</w:t>
            </w:r>
            <w:r w:rsidR="00C00748">
              <w:rPr>
                <w:noProof/>
                <w:webHidden/>
              </w:rPr>
              <w:tab/>
            </w:r>
            <w:r w:rsidR="00C00748">
              <w:rPr>
                <w:noProof/>
                <w:webHidden/>
              </w:rPr>
              <w:fldChar w:fldCharType="begin"/>
            </w:r>
            <w:r w:rsidR="00C00748">
              <w:rPr>
                <w:noProof/>
                <w:webHidden/>
              </w:rPr>
              <w:instrText xml:space="preserve"> PAGEREF _Toc45004760 \h </w:instrText>
            </w:r>
            <w:r w:rsidR="00C00748">
              <w:rPr>
                <w:noProof/>
                <w:webHidden/>
              </w:rPr>
            </w:r>
            <w:r w:rsidR="00C00748">
              <w:rPr>
                <w:noProof/>
                <w:webHidden/>
              </w:rPr>
              <w:fldChar w:fldCharType="separate"/>
            </w:r>
            <w:r w:rsidR="001831CE">
              <w:rPr>
                <w:noProof/>
                <w:webHidden/>
              </w:rPr>
              <w:t>7</w:t>
            </w:r>
            <w:r w:rsidR="00C00748">
              <w:rPr>
                <w:noProof/>
                <w:webHidden/>
              </w:rPr>
              <w:fldChar w:fldCharType="end"/>
            </w:r>
          </w:hyperlink>
        </w:p>
        <w:p w14:paraId="7B4F5ABC" w14:textId="7582666F" w:rsidR="00C00748" w:rsidRDefault="002E7D75">
          <w:pPr>
            <w:pStyle w:val="TDC1"/>
            <w:tabs>
              <w:tab w:val="right" w:leader="dot" w:pos="8990"/>
            </w:tabs>
            <w:rPr>
              <w:noProof/>
            </w:rPr>
          </w:pPr>
          <w:hyperlink w:anchor="_Toc45004761" w:history="1">
            <w:r w:rsidR="00C00748" w:rsidRPr="007F4189">
              <w:rPr>
                <w:rStyle w:val="Hipervnculo"/>
                <w:rFonts w:ascii="Times New Roman" w:hAnsi="Times New Roman" w:cs="Times New Roman"/>
                <w:noProof/>
              </w:rPr>
              <w:t>Capítulo II: Procesos de la Gestión Documental Institucional</w:t>
            </w:r>
            <w:r w:rsidR="00C00748">
              <w:rPr>
                <w:noProof/>
                <w:webHidden/>
              </w:rPr>
              <w:tab/>
            </w:r>
            <w:r w:rsidR="00C00748">
              <w:rPr>
                <w:noProof/>
                <w:webHidden/>
              </w:rPr>
              <w:fldChar w:fldCharType="begin"/>
            </w:r>
            <w:r w:rsidR="00C00748">
              <w:rPr>
                <w:noProof/>
                <w:webHidden/>
              </w:rPr>
              <w:instrText xml:space="preserve"> PAGEREF _Toc45004761 \h </w:instrText>
            </w:r>
            <w:r w:rsidR="00C00748">
              <w:rPr>
                <w:noProof/>
                <w:webHidden/>
              </w:rPr>
            </w:r>
            <w:r w:rsidR="00C00748">
              <w:rPr>
                <w:noProof/>
                <w:webHidden/>
              </w:rPr>
              <w:fldChar w:fldCharType="separate"/>
            </w:r>
            <w:r w:rsidR="001831CE">
              <w:rPr>
                <w:noProof/>
                <w:webHidden/>
              </w:rPr>
              <w:t>8</w:t>
            </w:r>
            <w:r w:rsidR="00C00748">
              <w:rPr>
                <w:noProof/>
                <w:webHidden/>
              </w:rPr>
              <w:fldChar w:fldCharType="end"/>
            </w:r>
          </w:hyperlink>
        </w:p>
        <w:p w14:paraId="2E58DC41" w14:textId="7A90402B" w:rsidR="00C00748" w:rsidRDefault="002E7D75">
          <w:pPr>
            <w:pStyle w:val="TDC1"/>
            <w:tabs>
              <w:tab w:val="right" w:leader="dot" w:pos="8990"/>
            </w:tabs>
            <w:rPr>
              <w:noProof/>
            </w:rPr>
          </w:pPr>
          <w:hyperlink w:anchor="_Toc45004762" w:history="1">
            <w:r w:rsidR="00C00748" w:rsidRPr="007F4189">
              <w:rPr>
                <w:rStyle w:val="Hipervnculo"/>
                <w:rFonts w:ascii="Times New Roman" w:hAnsi="Times New Roman" w:cs="Times New Roman"/>
                <w:noProof/>
              </w:rPr>
              <w:t>Capítulo III: Implementación del SIGDA</w:t>
            </w:r>
            <w:r w:rsidR="00C00748">
              <w:rPr>
                <w:noProof/>
                <w:webHidden/>
              </w:rPr>
              <w:tab/>
            </w:r>
            <w:r w:rsidR="00C00748">
              <w:rPr>
                <w:noProof/>
                <w:webHidden/>
              </w:rPr>
              <w:fldChar w:fldCharType="begin"/>
            </w:r>
            <w:r w:rsidR="00C00748">
              <w:rPr>
                <w:noProof/>
                <w:webHidden/>
              </w:rPr>
              <w:instrText xml:space="preserve"> PAGEREF _Toc45004762 \h </w:instrText>
            </w:r>
            <w:r w:rsidR="00C00748">
              <w:rPr>
                <w:noProof/>
                <w:webHidden/>
              </w:rPr>
            </w:r>
            <w:r w:rsidR="00C00748">
              <w:rPr>
                <w:noProof/>
                <w:webHidden/>
              </w:rPr>
              <w:fldChar w:fldCharType="separate"/>
            </w:r>
            <w:r w:rsidR="001831CE">
              <w:rPr>
                <w:noProof/>
                <w:webHidden/>
              </w:rPr>
              <w:t>10</w:t>
            </w:r>
            <w:r w:rsidR="00C00748">
              <w:rPr>
                <w:noProof/>
                <w:webHidden/>
              </w:rPr>
              <w:fldChar w:fldCharType="end"/>
            </w:r>
          </w:hyperlink>
        </w:p>
        <w:p w14:paraId="22066A21" w14:textId="4CAA72D0" w:rsidR="00C00748" w:rsidRDefault="002E7D75">
          <w:pPr>
            <w:pStyle w:val="TDC1"/>
            <w:tabs>
              <w:tab w:val="right" w:leader="dot" w:pos="8990"/>
            </w:tabs>
            <w:rPr>
              <w:noProof/>
            </w:rPr>
          </w:pPr>
          <w:hyperlink w:anchor="_Toc45004763" w:history="1">
            <w:r w:rsidR="00C00748" w:rsidRPr="007F4189">
              <w:rPr>
                <w:rStyle w:val="Hipervnculo"/>
                <w:rFonts w:ascii="Times New Roman" w:hAnsi="Times New Roman" w:cs="Times New Roman"/>
                <w:noProof/>
              </w:rPr>
              <w:t>DISPOSICIONES FINALES</w:t>
            </w:r>
            <w:r w:rsidR="00C00748">
              <w:rPr>
                <w:noProof/>
                <w:webHidden/>
              </w:rPr>
              <w:tab/>
            </w:r>
            <w:r w:rsidR="00C00748">
              <w:rPr>
                <w:noProof/>
                <w:webHidden/>
              </w:rPr>
              <w:fldChar w:fldCharType="begin"/>
            </w:r>
            <w:r w:rsidR="00C00748">
              <w:rPr>
                <w:noProof/>
                <w:webHidden/>
              </w:rPr>
              <w:instrText xml:space="preserve"> PAGEREF _Toc45004763 \h </w:instrText>
            </w:r>
            <w:r w:rsidR="00C00748">
              <w:rPr>
                <w:noProof/>
                <w:webHidden/>
              </w:rPr>
            </w:r>
            <w:r w:rsidR="00C00748">
              <w:rPr>
                <w:noProof/>
                <w:webHidden/>
              </w:rPr>
              <w:fldChar w:fldCharType="separate"/>
            </w:r>
            <w:r w:rsidR="001831CE">
              <w:rPr>
                <w:noProof/>
                <w:webHidden/>
              </w:rPr>
              <w:t>12</w:t>
            </w:r>
            <w:r w:rsidR="00C00748">
              <w:rPr>
                <w:noProof/>
                <w:webHidden/>
              </w:rPr>
              <w:fldChar w:fldCharType="end"/>
            </w:r>
          </w:hyperlink>
        </w:p>
        <w:p w14:paraId="66559346" w14:textId="6B223686" w:rsidR="00AA3AF9" w:rsidRPr="00C00748" w:rsidRDefault="00AA3AF9" w:rsidP="00C00748">
          <w:pPr>
            <w:spacing w:line="360" w:lineRule="auto"/>
            <w:rPr>
              <w:rFonts w:ascii="Times New Roman" w:hAnsi="Times New Roman" w:cs="Times New Roman"/>
              <w:sz w:val="24"/>
              <w:szCs w:val="24"/>
            </w:rPr>
          </w:pPr>
          <w:r w:rsidRPr="00C00748">
            <w:rPr>
              <w:rFonts w:ascii="Times New Roman" w:hAnsi="Times New Roman" w:cs="Times New Roman"/>
              <w:b/>
              <w:bCs/>
              <w:sz w:val="24"/>
              <w:szCs w:val="24"/>
              <w:lang w:val="es-ES"/>
            </w:rPr>
            <w:fldChar w:fldCharType="end"/>
          </w:r>
        </w:p>
      </w:sdtContent>
    </w:sdt>
    <w:p w14:paraId="7BFFC4B6" w14:textId="77777777" w:rsidR="00B53008" w:rsidRPr="00C00748" w:rsidRDefault="00B53008" w:rsidP="00C00748">
      <w:pPr>
        <w:pStyle w:val="Ttulo3"/>
        <w:spacing w:line="360" w:lineRule="auto"/>
        <w:rPr>
          <w:rFonts w:ascii="Times New Roman" w:hAnsi="Times New Roman" w:cs="Times New Roman"/>
          <w:color w:val="000000" w:themeColor="text1"/>
          <w:sz w:val="24"/>
          <w:szCs w:val="24"/>
        </w:rPr>
      </w:pPr>
    </w:p>
    <w:p w14:paraId="1E2A639E" w14:textId="77777777" w:rsidR="002F1EE3" w:rsidRPr="00C00748" w:rsidRDefault="002F1EE3" w:rsidP="00C00748">
      <w:pPr>
        <w:pStyle w:val="Ttulo1"/>
        <w:spacing w:line="360" w:lineRule="auto"/>
        <w:jc w:val="center"/>
        <w:rPr>
          <w:rFonts w:ascii="Times New Roman" w:hAnsi="Times New Roman" w:cs="Times New Roman"/>
          <w:sz w:val="24"/>
          <w:szCs w:val="24"/>
        </w:rPr>
      </w:pPr>
    </w:p>
    <w:p w14:paraId="5B3C74A5" w14:textId="77777777" w:rsidR="00AA3AF9" w:rsidRPr="00C00748" w:rsidRDefault="00AA3AF9" w:rsidP="00C00748">
      <w:pPr>
        <w:spacing w:line="360" w:lineRule="auto"/>
        <w:rPr>
          <w:rFonts w:ascii="Times New Roman" w:hAnsi="Times New Roman" w:cs="Times New Roman"/>
          <w:sz w:val="24"/>
          <w:szCs w:val="24"/>
        </w:rPr>
      </w:pPr>
    </w:p>
    <w:p w14:paraId="3953CC63" w14:textId="77777777" w:rsidR="00AA3AF9" w:rsidRPr="00C00748" w:rsidRDefault="00AA3AF9" w:rsidP="00C00748">
      <w:pPr>
        <w:spacing w:line="360" w:lineRule="auto"/>
        <w:rPr>
          <w:rFonts w:ascii="Times New Roman" w:hAnsi="Times New Roman" w:cs="Times New Roman"/>
          <w:sz w:val="24"/>
          <w:szCs w:val="24"/>
        </w:rPr>
      </w:pPr>
    </w:p>
    <w:p w14:paraId="5ED4C1C3" w14:textId="77777777" w:rsidR="00AA3AF9" w:rsidRPr="00C00748" w:rsidRDefault="00AA3AF9" w:rsidP="00C00748">
      <w:pPr>
        <w:spacing w:line="360" w:lineRule="auto"/>
        <w:rPr>
          <w:rFonts w:ascii="Times New Roman" w:hAnsi="Times New Roman" w:cs="Times New Roman"/>
          <w:sz w:val="24"/>
          <w:szCs w:val="24"/>
        </w:rPr>
      </w:pPr>
    </w:p>
    <w:p w14:paraId="231A40D7" w14:textId="700D01E1" w:rsidR="00AA3AF9" w:rsidRDefault="00AA3AF9" w:rsidP="00C00748">
      <w:pPr>
        <w:spacing w:line="360" w:lineRule="auto"/>
        <w:rPr>
          <w:rFonts w:ascii="Times New Roman" w:hAnsi="Times New Roman" w:cs="Times New Roman"/>
          <w:sz w:val="24"/>
          <w:szCs w:val="24"/>
        </w:rPr>
      </w:pPr>
    </w:p>
    <w:p w14:paraId="3E0E0D99" w14:textId="77777777" w:rsidR="00C00748" w:rsidRPr="00C00748" w:rsidRDefault="00C00748" w:rsidP="00C00748">
      <w:pPr>
        <w:spacing w:line="360" w:lineRule="auto"/>
        <w:rPr>
          <w:rFonts w:ascii="Times New Roman" w:hAnsi="Times New Roman" w:cs="Times New Roman"/>
          <w:sz w:val="24"/>
          <w:szCs w:val="24"/>
        </w:rPr>
      </w:pPr>
    </w:p>
    <w:p w14:paraId="629DD86E" w14:textId="77777777" w:rsidR="00AA3AF9" w:rsidRPr="00C00748" w:rsidRDefault="00AA3AF9" w:rsidP="00C00748">
      <w:pPr>
        <w:spacing w:line="360" w:lineRule="auto"/>
        <w:rPr>
          <w:rFonts w:ascii="Times New Roman" w:hAnsi="Times New Roman" w:cs="Times New Roman"/>
          <w:sz w:val="24"/>
          <w:szCs w:val="24"/>
        </w:rPr>
      </w:pPr>
    </w:p>
    <w:p w14:paraId="5C84E540" w14:textId="77777777" w:rsidR="00AA3AF9" w:rsidRPr="00C00748" w:rsidRDefault="00AA3AF9" w:rsidP="00C00748">
      <w:pPr>
        <w:spacing w:line="360" w:lineRule="auto"/>
        <w:rPr>
          <w:rFonts w:ascii="Times New Roman" w:hAnsi="Times New Roman" w:cs="Times New Roman"/>
          <w:sz w:val="24"/>
          <w:szCs w:val="24"/>
        </w:rPr>
      </w:pPr>
    </w:p>
    <w:p w14:paraId="715BBAAA" w14:textId="77777777" w:rsidR="00800D5F" w:rsidRPr="00C00748" w:rsidRDefault="000373CC" w:rsidP="00C00748">
      <w:pPr>
        <w:pStyle w:val="Ttulo1"/>
        <w:spacing w:line="360" w:lineRule="auto"/>
        <w:jc w:val="center"/>
        <w:rPr>
          <w:rFonts w:ascii="Times New Roman" w:hAnsi="Times New Roman" w:cs="Times New Roman"/>
          <w:sz w:val="24"/>
          <w:szCs w:val="24"/>
        </w:rPr>
      </w:pPr>
      <w:bookmarkStart w:id="0" w:name="_Toc45004753"/>
      <w:r w:rsidRPr="00C00748">
        <w:rPr>
          <w:rFonts w:ascii="Times New Roman" w:hAnsi="Times New Roman" w:cs="Times New Roman"/>
          <w:sz w:val="24"/>
          <w:szCs w:val="24"/>
        </w:rPr>
        <w:lastRenderedPageBreak/>
        <w:t>INTRODUCCIÓN.</w:t>
      </w:r>
      <w:bookmarkEnd w:id="0"/>
    </w:p>
    <w:p w14:paraId="6714F39B" w14:textId="77777777" w:rsidR="003E4FFA" w:rsidRPr="00C00748" w:rsidRDefault="003E4FFA" w:rsidP="00C00748">
      <w:pPr>
        <w:spacing w:line="360" w:lineRule="auto"/>
        <w:rPr>
          <w:rFonts w:ascii="Times New Roman" w:hAnsi="Times New Roman" w:cs="Times New Roman"/>
          <w:sz w:val="24"/>
          <w:szCs w:val="24"/>
        </w:rPr>
      </w:pPr>
    </w:p>
    <w:p w14:paraId="29D27839" w14:textId="77777777" w:rsidR="006374AF" w:rsidRPr="00C00748" w:rsidRDefault="006374AF" w:rsidP="00C00748">
      <w:pPr>
        <w:spacing w:after="0" w:line="360" w:lineRule="auto"/>
        <w:jc w:val="both"/>
        <w:rPr>
          <w:rFonts w:ascii="Times New Roman" w:hAnsi="Times New Roman" w:cs="Times New Roman"/>
          <w:sz w:val="24"/>
          <w:szCs w:val="24"/>
        </w:rPr>
      </w:pPr>
      <w:r w:rsidRPr="00C00748">
        <w:rPr>
          <w:rFonts w:ascii="Times New Roman" w:hAnsi="Times New Roman" w:cs="Times New Roman"/>
          <w:sz w:val="24"/>
          <w:szCs w:val="24"/>
        </w:rPr>
        <w:t>La presente Política Institucional de Gestión Documental y Archivos de la Municipalidad de Guatajiagua, aporta las directrices y disposiciones indispensables para establecer y desarrollar el Sistema Institucional de Gestión Documental y Archivos (SIGDA). Asimismo, define los lineamientos y responsabilidades para los diferentes procesos y procedimientos que deberán llevarse a cabo para la gestión documental, desde que se generan o ingresan los documentos en la institución, hasta su disposición final. Se precisan también los criterios para su operatividad y sostenibilidad e indica los responsables dentro del sistema y el rol que juega cada uno de los actores intervinientes sean estos internos o externos, así como el préstamo y consulta de los documentos resguardados, facilitando el acceso y conservación de los mismos para su ejecución tanto en los procesos que deben llevarse a cabo, como en la dirección del sistema.</w:t>
      </w:r>
    </w:p>
    <w:p w14:paraId="0A5AE04D" w14:textId="77777777" w:rsidR="000373CC" w:rsidRPr="00C00748" w:rsidRDefault="000373CC" w:rsidP="00C00748">
      <w:pPr>
        <w:spacing w:line="360" w:lineRule="auto"/>
        <w:jc w:val="both"/>
        <w:rPr>
          <w:rFonts w:ascii="Times New Roman" w:hAnsi="Times New Roman" w:cs="Times New Roman"/>
          <w:b/>
          <w:color w:val="000000" w:themeColor="text1"/>
          <w:sz w:val="24"/>
          <w:szCs w:val="24"/>
        </w:rPr>
      </w:pPr>
    </w:p>
    <w:p w14:paraId="5B5BA949" w14:textId="77777777" w:rsidR="000373CC" w:rsidRPr="00C00748" w:rsidRDefault="000373CC" w:rsidP="00C00748">
      <w:pPr>
        <w:spacing w:line="360" w:lineRule="auto"/>
        <w:jc w:val="both"/>
        <w:rPr>
          <w:rFonts w:ascii="Times New Roman" w:hAnsi="Times New Roman" w:cs="Times New Roman"/>
          <w:b/>
          <w:color w:val="000000" w:themeColor="text1"/>
          <w:sz w:val="24"/>
          <w:szCs w:val="24"/>
        </w:rPr>
      </w:pPr>
    </w:p>
    <w:p w14:paraId="667A4204" w14:textId="77777777" w:rsidR="000373CC" w:rsidRPr="00C00748" w:rsidRDefault="000373CC" w:rsidP="00C00748">
      <w:pPr>
        <w:spacing w:line="360" w:lineRule="auto"/>
        <w:jc w:val="both"/>
        <w:rPr>
          <w:rFonts w:ascii="Times New Roman" w:hAnsi="Times New Roman" w:cs="Times New Roman"/>
          <w:b/>
          <w:color w:val="000000" w:themeColor="text1"/>
          <w:sz w:val="24"/>
          <w:szCs w:val="24"/>
        </w:rPr>
      </w:pPr>
    </w:p>
    <w:p w14:paraId="7B436DE3" w14:textId="77777777" w:rsidR="006374AF" w:rsidRPr="00C00748" w:rsidRDefault="006374AF" w:rsidP="00C00748">
      <w:pPr>
        <w:spacing w:line="360" w:lineRule="auto"/>
        <w:jc w:val="both"/>
        <w:rPr>
          <w:rFonts w:ascii="Times New Roman" w:hAnsi="Times New Roman" w:cs="Times New Roman"/>
          <w:b/>
          <w:color w:val="000000" w:themeColor="text1"/>
          <w:sz w:val="24"/>
          <w:szCs w:val="24"/>
        </w:rPr>
      </w:pPr>
    </w:p>
    <w:p w14:paraId="64DBA6E2" w14:textId="77777777" w:rsidR="006374AF" w:rsidRPr="00C00748" w:rsidRDefault="006374AF" w:rsidP="00C00748">
      <w:pPr>
        <w:spacing w:line="360" w:lineRule="auto"/>
        <w:jc w:val="both"/>
        <w:rPr>
          <w:rFonts w:ascii="Times New Roman" w:hAnsi="Times New Roman" w:cs="Times New Roman"/>
          <w:b/>
          <w:color w:val="000000" w:themeColor="text1"/>
          <w:sz w:val="24"/>
          <w:szCs w:val="24"/>
        </w:rPr>
      </w:pPr>
    </w:p>
    <w:p w14:paraId="56FC36C1" w14:textId="25FF23E0" w:rsidR="006374AF" w:rsidRDefault="006374AF" w:rsidP="00C00748">
      <w:pPr>
        <w:spacing w:line="360" w:lineRule="auto"/>
        <w:jc w:val="both"/>
        <w:rPr>
          <w:rFonts w:ascii="Times New Roman" w:hAnsi="Times New Roman" w:cs="Times New Roman"/>
          <w:b/>
          <w:color w:val="000000" w:themeColor="text1"/>
          <w:sz w:val="24"/>
          <w:szCs w:val="24"/>
        </w:rPr>
      </w:pPr>
    </w:p>
    <w:p w14:paraId="481010FC" w14:textId="2B685E67" w:rsidR="00C00748" w:rsidRDefault="00C00748" w:rsidP="00C00748">
      <w:pPr>
        <w:spacing w:line="360" w:lineRule="auto"/>
        <w:jc w:val="both"/>
        <w:rPr>
          <w:rFonts w:ascii="Times New Roman" w:hAnsi="Times New Roman" w:cs="Times New Roman"/>
          <w:b/>
          <w:color w:val="000000" w:themeColor="text1"/>
          <w:sz w:val="24"/>
          <w:szCs w:val="24"/>
        </w:rPr>
      </w:pPr>
    </w:p>
    <w:p w14:paraId="5DFA5A80" w14:textId="0CD02FBA" w:rsidR="00C00748" w:rsidRDefault="00C00748" w:rsidP="00C00748">
      <w:pPr>
        <w:spacing w:line="360" w:lineRule="auto"/>
        <w:jc w:val="both"/>
        <w:rPr>
          <w:rFonts w:ascii="Times New Roman" w:hAnsi="Times New Roman" w:cs="Times New Roman"/>
          <w:b/>
          <w:color w:val="000000" w:themeColor="text1"/>
          <w:sz w:val="24"/>
          <w:szCs w:val="24"/>
        </w:rPr>
      </w:pPr>
    </w:p>
    <w:p w14:paraId="29C3A872" w14:textId="5626E052" w:rsidR="00C00748" w:rsidRDefault="00C00748" w:rsidP="00C00748">
      <w:pPr>
        <w:spacing w:line="360" w:lineRule="auto"/>
        <w:jc w:val="both"/>
        <w:rPr>
          <w:rFonts w:ascii="Times New Roman" w:hAnsi="Times New Roman" w:cs="Times New Roman"/>
          <w:b/>
          <w:color w:val="000000" w:themeColor="text1"/>
          <w:sz w:val="24"/>
          <w:szCs w:val="24"/>
        </w:rPr>
      </w:pPr>
    </w:p>
    <w:p w14:paraId="2C789E4E" w14:textId="77777777" w:rsidR="00C00748" w:rsidRPr="00C00748" w:rsidRDefault="00C00748" w:rsidP="00C00748">
      <w:pPr>
        <w:spacing w:line="360" w:lineRule="auto"/>
        <w:jc w:val="both"/>
        <w:rPr>
          <w:rFonts w:ascii="Times New Roman" w:hAnsi="Times New Roman" w:cs="Times New Roman"/>
          <w:b/>
          <w:color w:val="000000" w:themeColor="text1"/>
          <w:sz w:val="24"/>
          <w:szCs w:val="24"/>
        </w:rPr>
      </w:pPr>
    </w:p>
    <w:p w14:paraId="24CD7770" w14:textId="77777777" w:rsidR="000E590F" w:rsidRPr="00C00748" w:rsidRDefault="000E590F" w:rsidP="00C00748">
      <w:pPr>
        <w:pStyle w:val="Ttulo1"/>
        <w:spacing w:line="360" w:lineRule="auto"/>
        <w:jc w:val="center"/>
        <w:rPr>
          <w:rFonts w:ascii="Times New Roman" w:hAnsi="Times New Roman" w:cs="Times New Roman"/>
          <w:sz w:val="24"/>
          <w:szCs w:val="24"/>
        </w:rPr>
      </w:pPr>
      <w:bookmarkStart w:id="1" w:name="_Toc528677600"/>
      <w:bookmarkStart w:id="2" w:name="_Toc534794626"/>
      <w:bookmarkStart w:id="3" w:name="_Toc45004754"/>
      <w:r w:rsidRPr="00C00748">
        <w:rPr>
          <w:rFonts w:ascii="Times New Roman" w:hAnsi="Times New Roman" w:cs="Times New Roman"/>
          <w:sz w:val="24"/>
          <w:szCs w:val="24"/>
        </w:rPr>
        <w:lastRenderedPageBreak/>
        <w:t>CONSIDERACIONES GENERALES</w:t>
      </w:r>
      <w:bookmarkEnd w:id="1"/>
      <w:bookmarkEnd w:id="2"/>
      <w:bookmarkEnd w:id="3"/>
    </w:p>
    <w:p w14:paraId="796BB7AF" w14:textId="77777777" w:rsidR="000E590F" w:rsidRPr="00C00748" w:rsidRDefault="000E590F" w:rsidP="00C00748">
      <w:pPr>
        <w:pStyle w:val="Default"/>
        <w:spacing w:line="360" w:lineRule="auto"/>
        <w:jc w:val="both"/>
        <w:rPr>
          <w:rFonts w:ascii="Times New Roman" w:hAnsi="Times New Roman" w:cs="Times New Roman"/>
          <w:b/>
          <w:bCs/>
          <w:color w:val="auto"/>
        </w:rPr>
      </w:pPr>
    </w:p>
    <w:p w14:paraId="3472B707" w14:textId="77777777" w:rsidR="000E590F" w:rsidRPr="00C00748" w:rsidRDefault="000E590F" w:rsidP="00C00748">
      <w:pPr>
        <w:pStyle w:val="Ttulo1"/>
        <w:spacing w:line="360" w:lineRule="auto"/>
        <w:rPr>
          <w:rFonts w:ascii="Times New Roman" w:hAnsi="Times New Roman" w:cs="Times New Roman"/>
          <w:color w:val="000000" w:themeColor="text1"/>
          <w:sz w:val="24"/>
          <w:szCs w:val="24"/>
        </w:rPr>
      </w:pPr>
      <w:bookmarkStart w:id="4" w:name="_Toc45004755"/>
      <w:r w:rsidRPr="00C00748">
        <w:rPr>
          <w:rFonts w:ascii="Times New Roman" w:hAnsi="Times New Roman" w:cs="Times New Roman"/>
          <w:color w:val="000000" w:themeColor="text1"/>
          <w:sz w:val="24"/>
          <w:szCs w:val="24"/>
        </w:rPr>
        <w:t>1. Definición de la Política Institucional de Gestión Documental y Archivos de Guatajiagua.</w:t>
      </w:r>
      <w:bookmarkEnd w:id="4"/>
      <w:r w:rsidRPr="00C00748">
        <w:rPr>
          <w:rFonts w:ascii="Times New Roman" w:hAnsi="Times New Roman" w:cs="Times New Roman"/>
          <w:color w:val="000000" w:themeColor="text1"/>
          <w:sz w:val="24"/>
          <w:szCs w:val="24"/>
        </w:rPr>
        <w:t xml:space="preserve"> </w:t>
      </w:r>
    </w:p>
    <w:p w14:paraId="2FE44429" w14:textId="77777777" w:rsidR="000E590F" w:rsidRPr="00C00748" w:rsidRDefault="000E590F"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La política institucional de </w:t>
      </w:r>
      <w:r w:rsidRPr="00C00748">
        <w:rPr>
          <w:rFonts w:ascii="Times New Roman" w:hAnsi="Times New Roman" w:cs="Times New Roman"/>
          <w:b/>
          <w:color w:val="auto"/>
        </w:rPr>
        <w:t>Guatajiagua</w:t>
      </w:r>
      <w:r w:rsidRPr="00C00748">
        <w:rPr>
          <w:rFonts w:ascii="Times New Roman" w:hAnsi="Times New Roman" w:cs="Times New Roman"/>
          <w:color w:val="auto"/>
        </w:rPr>
        <w:t xml:space="preserve"> es el conjunto de principios que rigen a la institución en el manejo, resguardo y acceso de los documentos que producen todas las unidades organizativas de la Institución, con la finalidad de crear un Sistema Institucional de Gestión Documental y Archivos (conocido por sus siglas: SIGDA). </w:t>
      </w:r>
    </w:p>
    <w:p w14:paraId="6317B0B5" w14:textId="77777777" w:rsidR="000E590F" w:rsidRPr="00C00748" w:rsidRDefault="000E590F" w:rsidP="00C00748">
      <w:pPr>
        <w:pStyle w:val="Default"/>
        <w:spacing w:line="360" w:lineRule="auto"/>
        <w:jc w:val="both"/>
        <w:rPr>
          <w:rFonts w:ascii="Times New Roman" w:hAnsi="Times New Roman" w:cs="Times New Roman"/>
          <w:b/>
          <w:bCs/>
          <w:color w:val="auto"/>
        </w:rPr>
      </w:pPr>
    </w:p>
    <w:p w14:paraId="1EE30B76" w14:textId="77777777" w:rsidR="000E590F" w:rsidRPr="00C00748" w:rsidRDefault="000E590F" w:rsidP="00C00748">
      <w:pPr>
        <w:pStyle w:val="Ttulo2"/>
        <w:spacing w:line="360" w:lineRule="auto"/>
        <w:rPr>
          <w:rFonts w:ascii="Times New Roman" w:hAnsi="Times New Roman" w:cs="Times New Roman"/>
          <w:color w:val="auto"/>
          <w:sz w:val="24"/>
          <w:szCs w:val="24"/>
        </w:rPr>
      </w:pPr>
      <w:bookmarkStart w:id="5" w:name="_Toc45004756"/>
      <w:r w:rsidRPr="00C00748">
        <w:rPr>
          <w:rFonts w:ascii="Times New Roman" w:hAnsi="Times New Roman" w:cs="Times New Roman"/>
          <w:color w:val="auto"/>
          <w:sz w:val="24"/>
          <w:szCs w:val="24"/>
        </w:rPr>
        <w:t>2. Objetivos:</w:t>
      </w:r>
      <w:bookmarkEnd w:id="5"/>
      <w:r w:rsidRPr="00C00748">
        <w:rPr>
          <w:rFonts w:ascii="Times New Roman" w:hAnsi="Times New Roman" w:cs="Times New Roman"/>
          <w:color w:val="auto"/>
          <w:sz w:val="24"/>
          <w:szCs w:val="24"/>
        </w:rPr>
        <w:t xml:space="preserve"> </w:t>
      </w:r>
    </w:p>
    <w:p w14:paraId="073B8370" w14:textId="77777777" w:rsidR="000E590F" w:rsidRPr="00C00748" w:rsidRDefault="000E590F"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Crear valores y prácticas en la producción, organización, resguardo y acceso del acervo documental generado por las unidades organizativas de la municipalidad de </w:t>
      </w:r>
      <w:r w:rsidR="004312BD" w:rsidRPr="00C00748">
        <w:rPr>
          <w:rFonts w:ascii="Times New Roman" w:hAnsi="Times New Roman" w:cs="Times New Roman"/>
          <w:b/>
          <w:color w:val="auto"/>
        </w:rPr>
        <w:t>Guatajiagua</w:t>
      </w:r>
      <w:r w:rsidRPr="00C00748">
        <w:rPr>
          <w:rFonts w:ascii="Times New Roman" w:hAnsi="Times New Roman" w:cs="Times New Roman"/>
          <w:b/>
          <w:color w:val="auto"/>
        </w:rPr>
        <w:t xml:space="preserve">, </w:t>
      </w:r>
      <w:r w:rsidRPr="00C00748">
        <w:rPr>
          <w:rFonts w:ascii="Times New Roman" w:hAnsi="Times New Roman" w:cs="Times New Roman"/>
          <w:color w:val="auto"/>
        </w:rPr>
        <w:t xml:space="preserve">en todo su ciclo vital (creación o recepción, distribución, trámite, organización y disposición final) y con ello lograr: </w:t>
      </w:r>
    </w:p>
    <w:p w14:paraId="112E23CD" w14:textId="77777777" w:rsidR="000E590F" w:rsidRPr="00C00748" w:rsidRDefault="000E590F" w:rsidP="00C00748">
      <w:pPr>
        <w:pStyle w:val="Default"/>
        <w:numPr>
          <w:ilvl w:val="0"/>
          <w:numId w:val="29"/>
        </w:numPr>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La modernización en la organización de la información pública. </w:t>
      </w:r>
    </w:p>
    <w:p w14:paraId="32202738" w14:textId="77777777" w:rsidR="000E590F" w:rsidRPr="00C00748" w:rsidRDefault="000E590F" w:rsidP="00C00748">
      <w:pPr>
        <w:pStyle w:val="Default"/>
        <w:numPr>
          <w:ilvl w:val="0"/>
          <w:numId w:val="29"/>
        </w:numPr>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Eficiencia en los trámites de la institución. </w:t>
      </w:r>
    </w:p>
    <w:p w14:paraId="168D6E95" w14:textId="77777777" w:rsidR="000E590F" w:rsidRPr="00C00748" w:rsidRDefault="000E590F" w:rsidP="00C00748">
      <w:pPr>
        <w:pStyle w:val="Default"/>
        <w:numPr>
          <w:ilvl w:val="0"/>
          <w:numId w:val="29"/>
        </w:numPr>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Promover el uso de Tecnologías de la información y Comunicación en el manejo de la información pública. </w:t>
      </w:r>
    </w:p>
    <w:p w14:paraId="4AD7F86F" w14:textId="77777777" w:rsidR="000E590F" w:rsidRPr="00C00748" w:rsidRDefault="000E590F" w:rsidP="00C00748">
      <w:pPr>
        <w:pStyle w:val="Default"/>
        <w:numPr>
          <w:ilvl w:val="0"/>
          <w:numId w:val="29"/>
        </w:numPr>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Fomentar la cultura de transparencia en la institución. </w:t>
      </w:r>
    </w:p>
    <w:p w14:paraId="5A629DE7" w14:textId="77777777" w:rsidR="000E590F" w:rsidRPr="00C00748" w:rsidRDefault="000E590F" w:rsidP="00C00748">
      <w:pPr>
        <w:pStyle w:val="Default"/>
        <w:spacing w:line="360" w:lineRule="auto"/>
        <w:jc w:val="both"/>
        <w:rPr>
          <w:rFonts w:ascii="Times New Roman" w:hAnsi="Times New Roman" w:cs="Times New Roman"/>
          <w:color w:val="auto"/>
        </w:rPr>
      </w:pPr>
    </w:p>
    <w:p w14:paraId="1450901F" w14:textId="77777777" w:rsidR="000E590F" w:rsidRPr="00C00748" w:rsidRDefault="000E590F" w:rsidP="00C00748">
      <w:pPr>
        <w:pStyle w:val="Ttulo1"/>
        <w:spacing w:line="360" w:lineRule="auto"/>
        <w:rPr>
          <w:rFonts w:ascii="Times New Roman" w:hAnsi="Times New Roman" w:cs="Times New Roman"/>
          <w:color w:val="000000" w:themeColor="text1"/>
          <w:sz w:val="24"/>
          <w:szCs w:val="24"/>
        </w:rPr>
      </w:pPr>
      <w:bookmarkStart w:id="6" w:name="_Toc45004757"/>
      <w:r w:rsidRPr="00C00748">
        <w:rPr>
          <w:rFonts w:ascii="Times New Roman" w:hAnsi="Times New Roman" w:cs="Times New Roman"/>
          <w:color w:val="000000" w:themeColor="text1"/>
          <w:sz w:val="24"/>
          <w:szCs w:val="24"/>
        </w:rPr>
        <w:t>3. Alcances de la Política</w:t>
      </w:r>
      <w:bookmarkEnd w:id="6"/>
      <w:r w:rsidRPr="00C00748">
        <w:rPr>
          <w:rFonts w:ascii="Times New Roman" w:hAnsi="Times New Roman" w:cs="Times New Roman"/>
          <w:color w:val="000000" w:themeColor="text1"/>
          <w:sz w:val="24"/>
          <w:szCs w:val="24"/>
        </w:rPr>
        <w:t xml:space="preserve"> </w:t>
      </w:r>
    </w:p>
    <w:p w14:paraId="71B5A9A2" w14:textId="77777777" w:rsidR="003E4FFA" w:rsidRPr="00C00748" w:rsidRDefault="003E4FFA" w:rsidP="00C00748">
      <w:pPr>
        <w:spacing w:line="360" w:lineRule="auto"/>
        <w:rPr>
          <w:rFonts w:ascii="Times New Roman" w:hAnsi="Times New Roman" w:cs="Times New Roman"/>
          <w:sz w:val="24"/>
          <w:szCs w:val="24"/>
        </w:rPr>
      </w:pPr>
    </w:p>
    <w:p w14:paraId="6139AAC7" w14:textId="77777777" w:rsidR="000E590F" w:rsidRPr="00C00748" w:rsidRDefault="000E590F"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3.1 La presente Política contiene las actividades, procesos, estrategias y roles que son de cumplimiento obligatorio para toda la </w:t>
      </w:r>
      <w:r w:rsidRPr="00C00748">
        <w:rPr>
          <w:rFonts w:ascii="Times New Roman" w:hAnsi="Times New Roman" w:cs="Times New Roman"/>
          <w:b/>
          <w:color w:val="auto"/>
        </w:rPr>
        <w:t xml:space="preserve">municipalidad de </w:t>
      </w:r>
      <w:r w:rsidR="004312BD" w:rsidRPr="00C00748">
        <w:rPr>
          <w:rFonts w:ascii="Times New Roman" w:hAnsi="Times New Roman" w:cs="Times New Roman"/>
          <w:b/>
          <w:color w:val="auto"/>
        </w:rPr>
        <w:t>Guatajiagua</w:t>
      </w:r>
      <w:r w:rsidRPr="00C00748">
        <w:rPr>
          <w:rFonts w:ascii="Times New Roman" w:hAnsi="Times New Roman" w:cs="Times New Roman"/>
          <w:color w:val="auto"/>
        </w:rPr>
        <w:t xml:space="preserve">, en todos sus niveles jerárquicos, con la finalidad de implementar un Sistema Institucional de Gestión Documental </w:t>
      </w:r>
      <w:r w:rsidRPr="00C00748">
        <w:rPr>
          <w:rFonts w:ascii="Times New Roman" w:hAnsi="Times New Roman" w:cs="Times New Roman"/>
          <w:color w:val="auto"/>
        </w:rPr>
        <w:lastRenderedPageBreak/>
        <w:t xml:space="preserve">y Archivo para dar cumplimiento a la Ley de Acceso a la Información Pública, en lo que se refiere a la administración de Archivos. </w:t>
      </w:r>
    </w:p>
    <w:p w14:paraId="7C59891A" w14:textId="77777777" w:rsidR="000E590F" w:rsidRPr="00C00748" w:rsidRDefault="000E590F" w:rsidP="00C00748">
      <w:pPr>
        <w:pStyle w:val="Default"/>
        <w:spacing w:line="360" w:lineRule="auto"/>
        <w:jc w:val="both"/>
        <w:rPr>
          <w:rFonts w:ascii="Times New Roman" w:hAnsi="Times New Roman" w:cs="Times New Roman"/>
          <w:color w:val="auto"/>
        </w:rPr>
      </w:pPr>
    </w:p>
    <w:p w14:paraId="11EDB178" w14:textId="77777777" w:rsidR="000E590F" w:rsidRPr="00C00748" w:rsidRDefault="000E590F"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3.2 Todas estas acciones se llevarán a cabo en la creación, manejo, resguardo y acceso de la información pública contenida en los documentos generados por las unidades organizativas en cualquier soporte material, dando prioridad a aquellos documentos que sustentan las principales actividades y funciones de la Institución, según su marco legal y normativo. </w:t>
      </w:r>
    </w:p>
    <w:p w14:paraId="66BE085B" w14:textId="77777777" w:rsidR="000E590F" w:rsidRPr="00C00748" w:rsidRDefault="000E590F" w:rsidP="00C00748">
      <w:pPr>
        <w:pStyle w:val="Default"/>
        <w:spacing w:line="360" w:lineRule="auto"/>
        <w:jc w:val="both"/>
        <w:rPr>
          <w:rFonts w:ascii="Times New Roman" w:hAnsi="Times New Roman" w:cs="Times New Roman"/>
          <w:color w:val="auto"/>
        </w:rPr>
      </w:pPr>
    </w:p>
    <w:p w14:paraId="23537B01" w14:textId="77777777" w:rsidR="000E590F" w:rsidRPr="00C00748" w:rsidRDefault="000E590F"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3.3 Los principios y acciones de esta Política deben ser de conocimiento de todos los servidores públicos municipales que producen y gestionan documentos, para la concientización y cumplimiento de las medidas que la </w:t>
      </w:r>
      <w:r w:rsidRPr="00C00748">
        <w:rPr>
          <w:rFonts w:ascii="Times New Roman" w:hAnsi="Times New Roman" w:cs="Times New Roman"/>
          <w:b/>
          <w:color w:val="auto"/>
        </w:rPr>
        <w:t>municipalidad</w:t>
      </w:r>
      <w:r w:rsidRPr="00C00748">
        <w:rPr>
          <w:rFonts w:ascii="Times New Roman" w:hAnsi="Times New Roman" w:cs="Times New Roman"/>
          <w:color w:val="auto"/>
        </w:rPr>
        <w:t xml:space="preserve"> adopte en la implementación de esta política. </w:t>
      </w:r>
    </w:p>
    <w:p w14:paraId="54A29713" w14:textId="77777777" w:rsidR="00536EEE" w:rsidRPr="00C00748" w:rsidRDefault="00536EEE" w:rsidP="00C00748">
      <w:pPr>
        <w:pStyle w:val="Default"/>
        <w:spacing w:line="360" w:lineRule="auto"/>
        <w:jc w:val="both"/>
        <w:rPr>
          <w:rFonts w:ascii="Times New Roman" w:hAnsi="Times New Roman" w:cs="Times New Roman"/>
          <w:color w:val="auto"/>
        </w:rPr>
      </w:pPr>
    </w:p>
    <w:p w14:paraId="6C244FE8" w14:textId="3B0ABE0C" w:rsidR="003E4FFA" w:rsidRPr="00C00748" w:rsidRDefault="00536EEE" w:rsidP="00C00748">
      <w:pPr>
        <w:pStyle w:val="Ttulo1"/>
        <w:spacing w:line="360" w:lineRule="auto"/>
        <w:rPr>
          <w:rFonts w:ascii="Times New Roman" w:hAnsi="Times New Roman" w:cs="Times New Roman"/>
          <w:color w:val="000000" w:themeColor="text1"/>
          <w:sz w:val="24"/>
          <w:szCs w:val="24"/>
        </w:rPr>
      </w:pPr>
      <w:bookmarkStart w:id="7" w:name="_Toc45004758"/>
      <w:r w:rsidRPr="00C00748">
        <w:rPr>
          <w:rFonts w:ascii="Times New Roman" w:hAnsi="Times New Roman" w:cs="Times New Roman"/>
          <w:color w:val="000000" w:themeColor="text1"/>
          <w:sz w:val="24"/>
          <w:szCs w:val="24"/>
        </w:rPr>
        <w:t>4. Definiciones básicas</w:t>
      </w:r>
      <w:bookmarkEnd w:id="7"/>
      <w:r w:rsidRPr="00C00748">
        <w:rPr>
          <w:rFonts w:ascii="Times New Roman" w:hAnsi="Times New Roman" w:cs="Times New Roman"/>
          <w:color w:val="000000" w:themeColor="text1"/>
          <w:sz w:val="24"/>
          <w:szCs w:val="24"/>
        </w:rPr>
        <w:t xml:space="preserve"> </w:t>
      </w:r>
    </w:p>
    <w:p w14:paraId="481A6666" w14:textId="77777777" w:rsidR="00536EEE" w:rsidRPr="00C00748" w:rsidRDefault="00536EEE"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Para efectos de la presente Política, se establece las siguientes definiciones:</w:t>
      </w:r>
    </w:p>
    <w:p w14:paraId="37D73F48" w14:textId="77777777" w:rsidR="00536EEE" w:rsidRPr="00C00748" w:rsidRDefault="00536EEE"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 </w:t>
      </w:r>
    </w:p>
    <w:p w14:paraId="57A37A08" w14:textId="77777777" w:rsidR="00536EEE" w:rsidRPr="00C00748" w:rsidRDefault="00536EEE" w:rsidP="00C00748">
      <w:pPr>
        <w:pStyle w:val="Default"/>
        <w:spacing w:line="360" w:lineRule="auto"/>
        <w:jc w:val="both"/>
        <w:rPr>
          <w:rFonts w:ascii="Times New Roman" w:hAnsi="Times New Roman" w:cs="Times New Roman"/>
          <w:b/>
          <w:bCs/>
          <w:color w:val="auto"/>
        </w:rPr>
      </w:pPr>
      <w:r w:rsidRPr="00C00748">
        <w:rPr>
          <w:rFonts w:ascii="Times New Roman" w:hAnsi="Times New Roman" w:cs="Times New Roman"/>
          <w:b/>
          <w:bCs/>
          <w:color w:val="auto"/>
        </w:rPr>
        <w:t xml:space="preserve">SIGDA: </w:t>
      </w:r>
    </w:p>
    <w:p w14:paraId="358D6CAF" w14:textId="77777777" w:rsidR="00536EEE" w:rsidRPr="00C00748" w:rsidRDefault="00536EEE"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Sistema Institucional de Gestión Documental y Archivos: Es un sistema de información que permite incorporar, gestionar y facilitar el acceso a los documentos a lo largo del tiempo. En sentido amplio, engloba tanto a las personas y procesos encargados de la gestión, como a las herramientas y la tecnología necesarias para llevarla a cabo. </w:t>
      </w:r>
    </w:p>
    <w:p w14:paraId="0D8F3F02" w14:textId="77777777" w:rsidR="00536EEE" w:rsidRPr="00C00748" w:rsidRDefault="00536EEE"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Los lineamientos de gestión documental y archivos emitidos por del IAIP promueven su creación e implementación para cumplir lo establecido en los Art. 3 letras “e”, “f” y “g”; y Arts. 42, 43 y 44 de la Ley de Acceso a la Información Pública. </w:t>
      </w:r>
    </w:p>
    <w:p w14:paraId="4B70E380" w14:textId="77777777" w:rsidR="00536EEE" w:rsidRPr="00C00748" w:rsidRDefault="00536EEE" w:rsidP="00C00748">
      <w:pPr>
        <w:pStyle w:val="Default"/>
        <w:spacing w:line="360" w:lineRule="auto"/>
        <w:jc w:val="both"/>
        <w:rPr>
          <w:rFonts w:ascii="Times New Roman" w:hAnsi="Times New Roman" w:cs="Times New Roman"/>
          <w:color w:val="auto"/>
        </w:rPr>
      </w:pPr>
    </w:p>
    <w:p w14:paraId="44D4930C" w14:textId="77777777" w:rsidR="00536EEE" w:rsidRPr="00C00748" w:rsidRDefault="00536EEE" w:rsidP="00C00748">
      <w:pPr>
        <w:spacing w:after="0" w:line="360" w:lineRule="auto"/>
        <w:jc w:val="both"/>
        <w:rPr>
          <w:rFonts w:ascii="Times New Roman" w:hAnsi="Times New Roman" w:cs="Times New Roman"/>
          <w:sz w:val="24"/>
          <w:szCs w:val="24"/>
        </w:rPr>
      </w:pPr>
      <w:r w:rsidRPr="00C00748">
        <w:rPr>
          <w:rFonts w:ascii="Times New Roman" w:hAnsi="Times New Roman" w:cs="Times New Roman"/>
          <w:sz w:val="24"/>
          <w:szCs w:val="24"/>
        </w:rPr>
        <w:t>Encargado de UGDA: Licda</w:t>
      </w:r>
      <w:r w:rsidRPr="00C00748">
        <w:rPr>
          <w:rFonts w:ascii="Times New Roman" w:hAnsi="Times New Roman" w:cs="Times New Roman"/>
          <w:b/>
          <w:sz w:val="24"/>
          <w:szCs w:val="24"/>
        </w:rPr>
        <w:t xml:space="preserve">. </w:t>
      </w:r>
      <w:r w:rsidRPr="00C00748">
        <w:rPr>
          <w:rFonts w:ascii="Times New Roman" w:hAnsi="Times New Roman" w:cs="Times New Roman"/>
          <w:sz w:val="24"/>
          <w:szCs w:val="24"/>
        </w:rPr>
        <w:t>Yoselin Karina Villalta Pérez</w:t>
      </w:r>
    </w:p>
    <w:p w14:paraId="2A19FC44" w14:textId="77777777" w:rsidR="00F90A82" w:rsidRPr="00C00748" w:rsidRDefault="00F90A82" w:rsidP="00C00748">
      <w:pPr>
        <w:spacing w:after="0" w:line="360" w:lineRule="auto"/>
        <w:jc w:val="both"/>
        <w:rPr>
          <w:rFonts w:ascii="Times New Roman" w:hAnsi="Times New Roman" w:cs="Times New Roman"/>
          <w:sz w:val="24"/>
          <w:szCs w:val="24"/>
        </w:rPr>
      </w:pPr>
    </w:p>
    <w:p w14:paraId="41EF8C6D" w14:textId="77777777" w:rsidR="00F90A82" w:rsidRPr="00C00748" w:rsidRDefault="00F90A82" w:rsidP="00C00748">
      <w:pPr>
        <w:spacing w:after="0" w:line="360" w:lineRule="auto"/>
        <w:jc w:val="both"/>
        <w:rPr>
          <w:rFonts w:ascii="Times New Roman" w:hAnsi="Times New Roman" w:cs="Times New Roman"/>
          <w:sz w:val="24"/>
          <w:szCs w:val="24"/>
        </w:rPr>
      </w:pPr>
    </w:p>
    <w:p w14:paraId="7A8E905C" w14:textId="77777777" w:rsidR="00F90A82" w:rsidRPr="00C00748" w:rsidRDefault="00F90A82"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Gestión Documental: </w:t>
      </w:r>
    </w:p>
    <w:p w14:paraId="4A451F52" w14:textId="77777777" w:rsidR="00F90A82" w:rsidRPr="00C00748" w:rsidRDefault="00F90A82"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Conjunto de actividades administrativas y técnicas tendientes a la planificación, manejo, organización y difusión de la documentación producida y recibida por las entidades desde su origen hasta su destino final, con el objeto de facilitar su utilización y conservación. </w:t>
      </w:r>
    </w:p>
    <w:p w14:paraId="58CF570B" w14:textId="77777777" w:rsidR="00F90A82" w:rsidRPr="00C00748" w:rsidRDefault="00F90A82" w:rsidP="00C00748">
      <w:pPr>
        <w:pStyle w:val="Default"/>
        <w:spacing w:line="360" w:lineRule="auto"/>
        <w:jc w:val="both"/>
        <w:rPr>
          <w:rFonts w:ascii="Times New Roman" w:hAnsi="Times New Roman" w:cs="Times New Roman"/>
          <w:b/>
          <w:bCs/>
          <w:color w:val="auto"/>
        </w:rPr>
      </w:pPr>
    </w:p>
    <w:p w14:paraId="254B1B10" w14:textId="77777777" w:rsidR="00F90A82" w:rsidRPr="00C00748" w:rsidRDefault="00F90A82"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Archivo: </w:t>
      </w:r>
    </w:p>
    <w:p w14:paraId="4D59F507" w14:textId="77777777" w:rsidR="00F90A82" w:rsidRPr="00C00748" w:rsidRDefault="00F90A82"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1) Conjunto de documentos producidos por los individuos y las instituciones como resultado de sus actividades y que son utilizados por parte de la Administración y para la investigación. 2) Son las entidades o secciones de entidades que administran los documentos textuales, gráficos, audiovisuales y legibles por máquina. Ej. Unidad de Gestión Documental y Archivos, archivos de gestión, archivo central, archivo periférico, archivo especializado, archivo Histórico; 3) Se refiere también al depósito o lugar donde se almacenan ordenadamente los documentos. </w:t>
      </w:r>
    </w:p>
    <w:p w14:paraId="0F19DA93" w14:textId="77777777" w:rsidR="00F90A82" w:rsidRPr="00C00748" w:rsidRDefault="00F90A82" w:rsidP="00C00748">
      <w:pPr>
        <w:pStyle w:val="Default"/>
        <w:spacing w:line="360" w:lineRule="auto"/>
        <w:jc w:val="both"/>
        <w:rPr>
          <w:rFonts w:ascii="Times New Roman" w:hAnsi="Times New Roman" w:cs="Times New Roman"/>
          <w:b/>
          <w:bCs/>
          <w:color w:val="auto"/>
        </w:rPr>
      </w:pPr>
    </w:p>
    <w:p w14:paraId="6DE2E263" w14:textId="77777777" w:rsidR="00F90A82" w:rsidRPr="00C00748" w:rsidRDefault="00F90A82"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Archivo Central: </w:t>
      </w:r>
    </w:p>
    <w:p w14:paraId="3413D784" w14:textId="77777777" w:rsidR="00F90A82" w:rsidRPr="00C00748" w:rsidRDefault="00F90A82" w:rsidP="00C00748">
      <w:pPr>
        <w:spacing w:after="0" w:line="360" w:lineRule="auto"/>
        <w:jc w:val="both"/>
        <w:rPr>
          <w:rFonts w:ascii="Times New Roman" w:hAnsi="Times New Roman" w:cs="Times New Roman"/>
          <w:b/>
          <w:sz w:val="24"/>
          <w:szCs w:val="24"/>
        </w:rPr>
      </w:pPr>
      <w:r w:rsidRPr="00C00748">
        <w:rPr>
          <w:rFonts w:ascii="Times New Roman" w:hAnsi="Times New Roman" w:cs="Times New Roman"/>
          <w:sz w:val="24"/>
          <w:szCs w:val="24"/>
        </w:rPr>
        <w:t xml:space="preserve">Centro de archivo responsable de custodiar y procesar los documentos remitidos desde los archivos de gestión, una vez que el uso de los mismos por parte de las unidades productoras es esporádico a raíz de la finalización del trámite que dio origen al documento. En él se aplican los procedimientos de valoración y eliminación, también se da el servicio de consulta y préstamos de documentos de forma normalizada </w:t>
      </w:r>
      <w:r w:rsidRPr="00C00748">
        <w:rPr>
          <w:rFonts w:ascii="Times New Roman" w:hAnsi="Times New Roman" w:cs="Times New Roman"/>
          <w:b/>
          <w:sz w:val="24"/>
          <w:szCs w:val="24"/>
        </w:rPr>
        <w:t>en los manuales</w:t>
      </w:r>
      <w:r w:rsidR="00580921" w:rsidRPr="00C00748">
        <w:rPr>
          <w:rFonts w:ascii="Times New Roman" w:hAnsi="Times New Roman" w:cs="Times New Roman"/>
          <w:b/>
          <w:sz w:val="24"/>
          <w:szCs w:val="24"/>
        </w:rPr>
        <w:t>.</w:t>
      </w:r>
    </w:p>
    <w:p w14:paraId="783FBDFD" w14:textId="77777777" w:rsidR="00580921" w:rsidRPr="00C00748" w:rsidRDefault="00580921" w:rsidP="00C00748">
      <w:pPr>
        <w:spacing w:after="0" w:line="360" w:lineRule="auto"/>
        <w:jc w:val="both"/>
        <w:rPr>
          <w:rFonts w:ascii="Times New Roman" w:hAnsi="Times New Roman" w:cs="Times New Roman"/>
          <w:b/>
          <w:sz w:val="24"/>
          <w:szCs w:val="24"/>
        </w:rPr>
      </w:pPr>
    </w:p>
    <w:p w14:paraId="40688759" w14:textId="77777777" w:rsidR="00580921" w:rsidRPr="00C00748" w:rsidRDefault="00580921" w:rsidP="00C00748">
      <w:pPr>
        <w:pStyle w:val="Subttulo"/>
        <w:spacing w:line="360" w:lineRule="auto"/>
        <w:rPr>
          <w:rFonts w:ascii="Times New Roman" w:hAnsi="Times New Roman" w:cs="Times New Roman"/>
          <w:i w:val="0"/>
          <w:color w:val="auto"/>
        </w:rPr>
      </w:pPr>
      <w:r w:rsidRPr="00C00748">
        <w:rPr>
          <w:rFonts w:ascii="Times New Roman" w:hAnsi="Times New Roman" w:cs="Times New Roman"/>
          <w:i w:val="0"/>
          <w:color w:val="auto"/>
        </w:rPr>
        <w:t xml:space="preserve">Archivo de Gestión: </w:t>
      </w:r>
    </w:p>
    <w:p w14:paraId="051D45AA" w14:textId="77777777" w:rsidR="00580921" w:rsidRPr="00C00748" w:rsidRDefault="00580921"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Conjunto de documentos recibidos o generados por una determinada oficina o unidad administrativa en el ejercicio de su actividad, durante la fase inicial o activa de su ciclo de vida (etapa de creación y tramitación). Se custodian en las instalaciones propias de la unidad administrativa, bajo su responsabilidad y manejo directo (de ahí la denominación de archivo </w:t>
      </w:r>
      <w:r w:rsidRPr="00C00748">
        <w:rPr>
          <w:rFonts w:ascii="Times New Roman" w:hAnsi="Times New Roman" w:cs="Times New Roman"/>
          <w:color w:val="auto"/>
        </w:rPr>
        <w:lastRenderedPageBreak/>
        <w:t xml:space="preserve">de gestión u oficina) una vez concluida su tramitación, hasta su transferencia al archivo central o eliminación. </w:t>
      </w:r>
    </w:p>
    <w:p w14:paraId="4F06468D" w14:textId="77777777" w:rsidR="00580921" w:rsidRPr="00C00748" w:rsidRDefault="00580921" w:rsidP="00C00748">
      <w:pPr>
        <w:pStyle w:val="Default"/>
        <w:spacing w:line="360" w:lineRule="auto"/>
        <w:jc w:val="both"/>
        <w:rPr>
          <w:rFonts w:ascii="Times New Roman" w:hAnsi="Times New Roman" w:cs="Times New Roman"/>
          <w:color w:val="auto"/>
        </w:rPr>
      </w:pPr>
    </w:p>
    <w:p w14:paraId="3ECD671D" w14:textId="77777777" w:rsidR="00580921" w:rsidRPr="00C00748" w:rsidRDefault="00580921" w:rsidP="00C00748">
      <w:pPr>
        <w:pStyle w:val="Default"/>
        <w:spacing w:line="360" w:lineRule="auto"/>
        <w:jc w:val="both"/>
        <w:rPr>
          <w:rFonts w:ascii="Times New Roman" w:hAnsi="Times New Roman" w:cs="Times New Roman"/>
          <w:b/>
          <w:color w:val="auto"/>
        </w:rPr>
      </w:pPr>
      <w:bookmarkStart w:id="8" w:name="_Toc45004759"/>
      <w:r w:rsidRPr="00C00748">
        <w:rPr>
          <w:rStyle w:val="Ttulo2Car"/>
          <w:rFonts w:ascii="Times New Roman" w:hAnsi="Times New Roman" w:cs="Times New Roman"/>
          <w:b w:val="0"/>
          <w:color w:val="auto"/>
          <w:sz w:val="24"/>
          <w:szCs w:val="24"/>
        </w:rPr>
        <w:t>Comité Institucional de Selección y Eliminación de Documentos</w:t>
      </w:r>
      <w:bookmarkEnd w:id="8"/>
      <w:r w:rsidRPr="00C00748">
        <w:rPr>
          <w:rFonts w:ascii="Times New Roman" w:hAnsi="Times New Roman" w:cs="Times New Roman"/>
          <w:b/>
          <w:color w:val="auto"/>
        </w:rPr>
        <w:t>:</w:t>
      </w:r>
    </w:p>
    <w:p w14:paraId="68F99FD8" w14:textId="77777777" w:rsidR="00580921" w:rsidRPr="00C00748" w:rsidRDefault="00580921"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El comité institucional de Selección y Eliminación de documento ISDEM (en adelante CISED) es el órgano interdisciplinario responsable de determinar los valores de los documentos y analizar los contenidos, a efecto de proponer y decidir cuáles serán los plazos de conservación y proponer la eliminación de aquellos documentos que hayan perdido su valor.</w:t>
      </w:r>
    </w:p>
    <w:p w14:paraId="4B761947" w14:textId="77777777" w:rsidR="00580921" w:rsidRPr="00C00748" w:rsidRDefault="00580921" w:rsidP="00C00748">
      <w:pPr>
        <w:pStyle w:val="Ttulo1"/>
        <w:spacing w:line="360" w:lineRule="auto"/>
        <w:rPr>
          <w:rFonts w:ascii="Times New Roman" w:hAnsi="Times New Roman" w:cs="Times New Roman"/>
          <w:sz w:val="24"/>
          <w:szCs w:val="24"/>
        </w:rPr>
      </w:pPr>
      <w:bookmarkStart w:id="9" w:name="_Toc32217519"/>
      <w:bookmarkStart w:id="10" w:name="_Toc45004760"/>
      <w:r w:rsidRPr="00C00748">
        <w:rPr>
          <w:rFonts w:ascii="Times New Roman" w:hAnsi="Times New Roman" w:cs="Times New Roman"/>
          <w:sz w:val="24"/>
          <w:szCs w:val="24"/>
        </w:rPr>
        <w:t>Capítulo I: Roles y responsabilidades del SIGDA</w:t>
      </w:r>
      <w:bookmarkEnd w:id="9"/>
      <w:bookmarkEnd w:id="10"/>
      <w:r w:rsidRPr="00C00748">
        <w:rPr>
          <w:rFonts w:ascii="Times New Roman" w:hAnsi="Times New Roman" w:cs="Times New Roman"/>
          <w:sz w:val="24"/>
          <w:szCs w:val="24"/>
        </w:rPr>
        <w:t xml:space="preserve"> </w:t>
      </w:r>
    </w:p>
    <w:p w14:paraId="0CB4A3A5" w14:textId="77777777" w:rsidR="00580921" w:rsidRPr="00C00748" w:rsidRDefault="00580921" w:rsidP="00C00748">
      <w:pPr>
        <w:pStyle w:val="Default"/>
        <w:spacing w:line="360" w:lineRule="auto"/>
        <w:jc w:val="both"/>
        <w:rPr>
          <w:rFonts w:ascii="Times New Roman" w:hAnsi="Times New Roman" w:cs="Times New Roman"/>
          <w:b/>
          <w:bCs/>
          <w:color w:val="auto"/>
        </w:rPr>
      </w:pPr>
    </w:p>
    <w:p w14:paraId="08F6A52C" w14:textId="77777777" w:rsidR="00580921" w:rsidRPr="00C00748" w:rsidRDefault="00580921"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bCs/>
          <w:i w:val="0"/>
          <w:color w:val="auto"/>
        </w:rPr>
        <w:t>Art. 1: Máxima autoridad de</w:t>
      </w:r>
      <w:r w:rsidRPr="00C00748">
        <w:rPr>
          <w:rFonts w:ascii="Times New Roman" w:hAnsi="Times New Roman" w:cs="Times New Roman"/>
          <w:b/>
          <w:i w:val="0"/>
          <w:color w:val="auto"/>
        </w:rPr>
        <w:t xml:space="preserve"> la </w:t>
      </w:r>
      <w:r w:rsidR="00340F2F" w:rsidRPr="00C00748">
        <w:rPr>
          <w:rFonts w:ascii="Times New Roman" w:hAnsi="Times New Roman" w:cs="Times New Roman"/>
          <w:b/>
          <w:i w:val="0"/>
          <w:color w:val="auto"/>
        </w:rPr>
        <w:t>Municipalidad</w:t>
      </w:r>
      <w:r w:rsidRPr="00C00748">
        <w:rPr>
          <w:rFonts w:ascii="Times New Roman" w:hAnsi="Times New Roman" w:cs="Times New Roman"/>
          <w:b/>
          <w:i w:val="0"/>
          <w:color w:val="auto"/>
        </w:rPr>
        <w:t xml:space="preserve"> de Guatajiagua. </w:t>
      </w:r>
    </w:p>
    <w:p w14:paraId="792B2D3F" w14:textId="2980535C" w:rsidR="00580921" w:rsidRPr="00C00748" w:rsidRDefault="00580921"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Corresponde al Concejo Municipal de </w:t>
      </w:r>
      <w:r w:rsidR="00C00748" w:rsidRPr="00C00748">
        <w:rPr>
          <w:rFonts w:ascii="Times New Roman" w:hAnsi="Times New Roman" w:cs="Times New Roman"/>
          <w:color w:val="auto"/>
        </w:rPr>
        <w:t>Guatajiagua crear</w:t>
      </w:r>
      <w:r w:rsidRPr="00C00748">
        <w:rPr>
          <w:rFonts w:ascii="Times New Roman" w:hAnsi="Times New Roman" w:cs="Times New Roman"/>
          <w:color w:val="auto"/>
        </w:rPr>
        <w:t xml:space="preserve"> una Unidad para la dirección del Sistema, así como la aprobación de la normativa generada para la implementación de la misma, el apoyo para el cumplimiento de las responsabilidades de las unidades organizativa y deberá dotar los recursos humanos, económicos, tecnológicos, infraestructura y otros necesarios para la creación e implementación del SIGDA. </w:t>
      </w:r>
    </w:p>
    <w:p w14:paraId="0873C6CC" w14:textId="77777777" w:rsidR="008D7ED8" w:rsidRPr="00C00748" w:rsidRDefault="008D7ED8" w:rsidP="00C00748">
      <w:pPr>
        <w:pStyle w:val="Default"/>
        <w:spacing w:line="360" w:lineRule="auto"/>
        <w:jc w:val="both"/>
        <w:rPr>
          <w:rFonts w:ascii="Times New Roman" w:hAnsi="Times New Roman" w:cs="Times New Roman"/>
          <w:color w:val="auto"/>
        </w:rPr>
      </w:pPr>
    </w:p>
    <w:p w14:paraId="5C9E2BCB" w14:textId="77777777" w:rsidR="008D7ED8" w:rsidRPr="00C00748" w:rsidRDefault="008D7ED8"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Art. 2: Unidad de Gestión Documental y Archivos de la Municipalidad de </w:t>
      </w:r>
      <w:r w:rsidR="008228B3" w:rsidRPr="00C00748">
        <w:rPr>
          <w:rFonts w:ascii="Times New Roman" w:hAnsi="Times New Roman" w:cs="Times New Roman"/>
          <w:b/>
          <w:i w:val="0"/>
          <w:color w:val="auto"/>
        </w:rPr>
        <w:t>Guatajiagua,</w:t>
      </w:r>
      <w:r w:rsidRPr="00C00748">
        <w:rPr>
          <w:rFonts w:ascii="Times New Roman" w:hAnsi="Times New Roman" w:cs="Times New Roman"/>
          <w:b/>
          <w:i w:val="0"/>
          <w:color w:val="auto"/>
        </w:rPr>
        <w:t xml:space="preserve"> UGDA </w:t>
      </w:r>
    </w:p>
    <w:p w14:paraId="3B02E09D" w14:textId="77777777" w:rsidR="008228B3" w:rsidRPr="00C00748" w:rsidRDefault="008228B3" w:rsidP="00C00748">
      <w:pPr>
        <w:spacing w:line="360" w:lineRule="auto"/>
        <w:rPr>
          <w:rFonts w:ascii="Times New Roman" w:hAnsi="Times New Roman" w:cs="Times New Roman"/>
          <w:sz w:val="24"/>
          <w:szCs w:val="24"/>
        </w:rPr>
      </w:pPr>
    </w:p>
    <w:p w14:paraId="786FC704" w14:textId="77777777" w:rsidR="008D7ED8" w:rsidRPr="00C00748" w:rsidRDefault="008D7ED8"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Corresponde este departamento la dirección del SIGDA, mediante la elaboración de las normativas institucionales de la Gestión Documental, diseñar y ejecutar las estrategias de implementación del SIGDA y el sistema de archivos institucional; así como la coordinación de los Comités y demás atribuciones que, en función de su cargo le asignen las Leyes, Lineamientos o disposiciones del Concejo y los estándares internacionales en la materia. </w:t>
      </w:r>
    </w:p>
    <w:p w14:paraId="7332D870" w14:textId="77777777" w:rsidR="00405B6F" w:rsidRPr="00C00748" w:rsidRDefault="00405B6F" w:rsidP="00C00748">
      <w:pPr>
        <w:pStyle w:val="Default"/>
        <w:spacing w:line="360" w:lineRule="auto"/>
        <w:jc w:val="both"/>
        <w:rPr>
          <w:rFonts w:ascii="Times New Roman" w:hAnsi="Times New Roman" w:cs="Times New Roman"/>
          <w:b/>
          <w:bCs/>
          <w:color w:val="auto"/>
        </w:rPr>
      </w:pPr>
    </w:p>
    <w:p w14:paraId="00A647CA" w14:textId="77777777" w:rsidR="00405B6F" w:rsidRPr="00C00748" w:rsidRDefault="00405B6F"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Art. 3: Unidades productoras o generadoras de documentos de la Municipalidad de Guatajiagua.</w:t>
      </w:r>
    </w:p>
    <w:p w14:paraId="15B2C1B5" w14:textId="77777777" w:rsidR="00405B6F" w:rsidRPr="00C00748" w:rsidRDefault="00405B6F"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Corresponde a las jefes, encargados o como se denomine según su nombramiento dentro de la organización, garantizar que la información que producen sea acorde a sus funciones y que los documentos tengan los requisitos de legalidad, integridad y fidelidad; y cumplir con las disposiciones establecidas en la </w:t>
      </w:r>
      <w:r w:rsidRPr="00C00748">
        <w:rPr>
          <w:rFonts w:ascii="Times New Roman" w:hAnsi="Times New Roman" w:cs="Times New Roman"/>
          <w:b/>
          <w:color w:val="auto"/>
        </w:rPr>
        <w:t>normativa institucional de la Gestión Documental</w:t>
      </w:r>
      <w:r w:rsidRPr="00C00748">
        <w:rPr>
          <w:rFonts w:ascii="Times New Roman" w:hAnsi="Times New Roman" w:cs="Times New Roman"/>
          <w:color w:val="auto"/>
        </w:rPr>
        <w:t xml:space="preserve"> a fin de mantener los Archivos de Gestión debidamente organizados y accesibles.</w:t>
      </w:r>
    </w:p>
    <w:p w14:paraId="05BDE819" w14:textId="77777777" w:rsidR="00725365" w:rsidRPr="00C00748" w:rsidRDefault="00725365" w:rsidP="00C00748">
      <w:pPr>
        <w:pStyle w:val="Default"/>
        <w:spacing w:line="360" w:lineRule="auto"/>
        <w:jc w:val="both"/>
        <w:rPr>
          <w:rFonts w:ascii="Times New Roman" w:hAnsi="Times New Roman" w:cs="Times New Roman"/>
          <w:color w:val="auto"/>
        </w:rPr>
      </w:pPr>
    </w:p>
    <w:p w14:paraId="617DC926" w14:textId="77777777" w:rsidR="00725365" w:rsidRPr="00C00748" w:rsidRDefault="00725365"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Art. 4: Unidades con roles específicos del SIGDA </w:t>
      </w:r>
    </w:p>
    <w:p w14:paraId="1409A861" w14:textId="77777777" w:rsidR="00725365" w:rsidRPr="00C00748" w:rsidRDefault="00725365"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Corresponde a </w:t>
      </w:r>
      <w:r w:rsidRPr="00C00748">
        <w:rPr>
          <w:rFonts w:ascii="Times New Roman" w:hAnsi="Times New Roman" w:cs="Times New Roman"/>
          <w:b/>
          <w:color w:val="auto"/>
        </w:rPr>
        <w:t>los Departamentos de Informática, Comunicaciones,</w:t>
      </w:r>
      <w:r w:rsidRPr="00C00748">
        <w:rPr>
          <w:rFonts w:ascii="Times New Roman" w:hAnsi="Times New Roman" w:cs="Times New Roman"/>
          <w:b/>
          <w:color w:val="FF0000"/>
        </w:rPr>
        <w:t xml:space="preserve"> </w:t>
      </w:r>
      <w:r w:rsidRPr="00C00748">
        <w:rPr>
          <w:rFonts w:ascii="Times New Roman" w:hAnsi="Times New Roman" w:cs="Times New Roman"/>
          <w:b/>
          <w:color w:val="auto"/>
        </w:rPr>
        <w:t>y la Unidad Acceso a la Información Pública, Planificación y Auditoría Interna</w:t>
      </w:r>
      <w:r w:rsidRPr="00C00748">
        <w:rPr>
          <w:rFonts w:ascii="Times New Roman" w:hAnsi="Times New Roman" w:cs="Times New Roman"/>
          <w:color w:val="auto"/>
        </w:rPr>
        <w:t xml:space="preserve">, trabajar en coordinación con la UGDA en la elaboración, ejecución y evaluación de normativas, lineamientos y otras actividades necesarias para la implementación, mantenimiento y evaluación del SIGDA. </w:t>
      </w:r>
    </w:p>
    <w:p w14:paraId="518D53D9" w14:textId="77777777" w:rsidR="00725365" w:rsidRPr="00C00748" w:rsidRDefault="00725365" w:rsidP="00C00748">
      <w:pPr>
        <w:pStyle w:val="Ttulo1"/>
        <w:spacing w:line="360" w:lineRule="auto"/>
        <w:rPr>
          <w:rFonts w:ascii="Times New Roman" w:hAnsi="Times New Roman" w:cs="Times New Roman"/>
          <w:sz w:val="24"/>
          <w:szCs w:val="24"/>
        </w:rPr>
      </w:pPr>
      <w:bookmarkStart w:id="11" w:name="_Toc32217520"/>
      <w:bookmarkStart w:id="12" w:name="_Toc45004761"/>
      <w:r w:rsidRPr="00C00748">
        <w:rPr>
          <w:rFonts w:ascii="Times New Roman" w:hAnsi="Times New Roman" w:cs="Times New Roman"/>
          <w:sz w:val="24"/>
          <w:szCs w:val="24"/>
        </w:rPr>
        <w:t>Capítulo II: Procesos de la Gestión Documental Institucional</w:t>
      </w:r>
      <w:bookmarkEnd w:id="11"/>
      <w:bookmarkEnd w:id="12"/>
      <w:r w:rsidRPr="00C00748">
        <w:rPr>
          <w:rFonts w:ascii="Times New Roman" w:hAnsi="Times New Roman" w:cs="Times New Roman"/>
          <w:sz w:val="24"/>
          <w:szCs w:val="24"/>
        </w:rPr>
        <w:t xml:space="preserve"> </w:t>
      </w:r>
    </w:p>
    <w:p w14:paraId="35D69808" w14:textId="77777777" w:rsidR="00725365" w:rsidRPr="00C00748" w:rsidRDefault="00725365" w:rsidP="00C00748">
      <w:pPr>
        <w:spacing w:line="360" w:lineRule="auto"/>
        <w:rPr>
          <w:rFonts w:ascii="Times New Roman" w:hAnsi="Times New Roman" w:cs="Times New Roman"/>
          <w:sz w:val="24"/>
          <w:szCs w:val="24"/>
        </w:rPr>
      </w:pPr>
    </w:p>
    <w:p w14:paraId="0493297A" w14:textId="77777777" w:rsidR="00725365" w:rsidRPr="00C00748" w:rsidRDefault="00725365"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Art. 5: Sobre la Creación de documentos </w:t>
      </w:r>
    </w:p>
    <w:p w14:paraId="1CAAD423" w14:textId="77777777" w:rsidR="00725365" w:rsidRPr="00C00748" w:rsidRDefault="00725365"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Todas las unidades productoras o generadoras de la </w:t>
      </w:r>
      <w:r w:rsidR="003E09F9" w:rsidRPr="00C00748">
        <w:rPr>
          <w:rFonts w:ascii="Times New Roman" w:hAnsi="Times New Roman" w:cs="Times New Roman"/>
          <w:color w:val="auto"/>
        </w:rPr>
        <w:t>M</w:t>
      </w:r>
      <w:r w:rsidRPr="00C00748">
        <w:rPr>
          <w:rFonts w:ascii="Times New Roman" w:hAnsi="Times New Roman" w:cs="Times New Roman"/>
          <w:color w:val="auto"/>
        </w:rPr>
        <w:t xml:space="preserve">unicipalidad de </w:t>
      </w:r>
      <w:r w:rsidR="003E09F9" w:rsidRPr="00C00748">
        <w:rPr>
          <w:rFonts w:ascii="Times New Roman" w:hAnsi="Times New Roman" w:cs="Times New Roman"/>
          <w:color w:val="auto"/>
        </w:rPr>
        <w:t>Guatajiagua</w:t>
      </w:r>
      <w:r w:rsidRPr="00C00748">
        <w:rPr>
          <w:rFonts w:ascii="Times New Roman" w:hAnsi="Times New Roman" w:cs="Times New Roman"/>
          <w:color w:val="auto"/>
        </w:rPr>
        <w:t xml:space="preserve"> deben crear o recibir documentos en el ejercicio de sus actividades y funciones, utilizando formatos que contemplen caracteres internos y externos normalizados. Dichos caracteres, formatos y condiciones del contenido serán definidos por la máxima autoridad a través de la normativa de procedimientos correspondientes.</w:t>
      </w:r>
    </w:p>
    <w:p w14:paraId="6098F9A3" w14:textId="77777777" w:rsidR="00725365" w:rsidRPr="00C00748" w:rsidRDefault="00725365" w:rsidP="00C00748">
      <w:pPr>
        <w:pStyle w:val="Default"/>
        <w:spacing w:line="360" w:lineRule="auto"/>
        <w:jc w:val="both"/>
        <w:rPr>
          <w:rFonts w:ascii="Times New Roman" w:hAnsi="Times New Roman" w:cs="Times New Roman"/>
          <w:b/>
          <w:bCs/>
          <w:color w:val="auto"/>
        </w:rPr>
      </w:pPr>
    </w:p>
    <w:p w14:paraId="67ADC186" w14:textId="77777777" w:rsidR="00725365" w:rsidRPr="00C00748" w:rsidRDefault="00725365"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Art. 6: Organización de Documentos </w:t>
      </w:r>
    </w:p>
    <w:p w14:paraId="0FE60D52" w14:textId="77777777" w:rsidR="00725365" w:rsidRPr="00C00748" w:rsidRDefault="00725365"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lastRenderedPageBreak/>
        <w:t xml:space="preserve">Todas las unidades productoras o generadoras de la </w:t>
      </w:r>
      <w:r w:rsidR="003E09F9" w:rsidRPr="00C00748">
        <w:rPr>
          <w:rFonts w:ascii="Times New Roman" w:hAnsi="Times New Roman" w:cs="Times New Roman"/>
          <w:color w:val="auto"/>
        </w:rPr>
        <w:t xml:space="preserve">Municipalidad de Guatajiagua </w:t>
      </w:r>
      <w:r w:rsidRPr="00C00748">
        <w:rPr>
          <w:rFonts w:ascii="Times New Roman" w:hAnsi="Times New Roman" w:cs="Times New Roman"/>
          <w:color w:val="auto"/>
        </w:rPr>
        <w:t xml:space="preserve">deben organizar sus documentos producidos en cualquier soporte de acuerdo a los métodos de ordenación definidos en los lineamientos. Para ello, deberán proporcionar el apoyo y la información solicitada por la UGDA para llevar acabo los procesos de identificación, clasificación, ordenación y descripción documental que permitan sustentar la organización y los demás procesos del SIGDA. </w:t>
      </w:r>
    </w:p>
    <w:p w14:paraId="0799BBE3" w14:textId="77777777" w:rsidR="00725365" w:rsidRPr="00C00748" w:rsidRDefault="00725365" w:rsidP="00C00748">
      <w:pPr>
        <w:pStyle w:val="Default"/>
        <w:spacing w:line="360" w:lineRule="auto"/>
        <w:jc w:val="both"/>
        <w:rPr>
          <w:rFonts w:ascii="Times New Roman" w:hAnsi="Times New Roman" w:cs="Times New Roman"/>
          <w:b/>
          <w:bCs/>
          <w:color w:val="auto"/>
        </w:rPr>
      </w:pPr>
    </w:p>
    <w:p w14:paraId="2FC9B6AD" w14:textId="77777777" w:rsidR="00725365" w:rsidRPr="00C00748" w:rsidRDefault="00725365"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Art. 7: Valoración y Eliminación Documental </w:t>
      </w:r>
    </w:p>
    <w:p w14:paraId="6871E210" w14:textId="77777777" w:rsidR="003E09F9" w:rsidRPr="00C00748" w:rsidRDefault="00725365"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El ISDEM tendrá un Comité Institucional de Selección y Eliminación de Documentos, dirigido y coordinado por el encargado de la UGDA que establecerá los valores de los documentos producidos o recibidos por las unidades organizativas en el marco legal y funcional vigente, con el objeto de determinar las disposiciones finales de transferencia, eliminación total o parcial y conservación temporal o permanente.</w:t>
      </w:r>
    </w:p>
    <w:p w14:paraId="73FA6A22" w14:textId="77777777" w:rsidR="003E09F9" w:rsidRPr="00C00748" w:rsidRDefault="003E09F9" w:rsidP="00C00748">
      <w:pPr>
        <w:pStyle w:val="Default"/>
        <w:spacing w:line="360" w:lineRule="auto"/>
        <w:jc w:val="both"/>
        <w:rPr>
          <w:rFonts w:ascii="Times New Roman" w:hAnsi="Times New Roman" w:cs="Times New Roman"/>
          <w:color w:val="auto"/>
        </w:rPr>
      </w:pPr>
    </w:p>
    <w:p w14:paraId="68C690E3" w14:textId="77777777" w:rsidR="003E09F9" w:rsidRPr="00C00748" w:rsidRDefault="003E09F9"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Art. 8: Transferencia de Documentos </w:t>
      </w:r>
    </w:p>
    <w:p w14:paraId="24B13C18" w14:textId="77777777" w:rsidR="003E09F9" w:rsidRPr="00C00748" w:rsidRDefault="003E09F9"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Todas las unidades productoras de la Municipalidad de Guatajiagua deben transferir los documentos de los Archivos de Gestión al Archivo Central de acuerdo a los procedimientos y respectivos tipos documentales acordes al proceso de identificación que establezca la UGDA, esto con los fines de optimizar el espacio en las unidades productoras y de preservar los documentos necesarios para su acceso y consulta. </w:t>
      </w:r>
    </w:p>
    <w:p w14:paraId="3E5B2036" w14:textId="77777777" w:rsidR="003F2981" w:rsidRPr="00C00748" w:rsidRDefault="003F2981" w:rsidP="00C00748">
      <w:pPr>
        <w:pStyle w:val="Default"/>
        <w:spacing w:line="360" w:lineRule="auto"/>
        <w:jc w:val="both"/>
        <w:rPr>
          <w:rFonts w:ascii="Times New Roman" w:hAnsi="Times New Roman" w:cs="Times New Roman"/>
          <w:color w:val="auto"/>
        </w:rPr>
      </w:pPr>
    </w:p>
    <w:p w14:paraId="48EF99FF" w14:textId="77777777" w:rsidR="00AA3AF9" w:rsidRPr="00C00748" w:rsidRDefault="00AA3AF9" w:rsidP="00C00748">
      <w:pPr>
        <w:pStyle w:val="Default"/>
        <w:spacing w:line="360" w:lineRule="auto"/>
        <w:jc w:val="both"/>
        <w:rPr>
          <w:rFonts w:ascii="Times New Roman" w:hAnsi="Times New Roman" w:cs="Times New Roman"/>
          <w:color w:val="auto"/>
        </w:rPr>
      </w:pPr>
    </w:p>
    <w:p w14:paraId="2AF3B86F" w14:textId="77777777" w:rsidR="00AA3AF9" w:rsidRPr="00C00748" w:rsidRDefault="00AA3AF9" w:rsidP="00C00748">
      <w:pPr>
        <w:pStyle w:val="Default"/>
        <w:spacing w:line="360" w:lineRule="auto"/>
        <w:jc w:val="both"/>
        <w:rPr>
          <w:rFonts w:ascii="Times New Roman" w:hAnsi="Times New Roman" w:cs="Times New Roman"/>
          <w:color w:val="auto"/>
        </w:rPr>
      </w:pPr>
    </w:p>
    <w:p w14:paraId="62F74A45" w14:textId="77777777" w:rsidR="003E09F9" w:rsidRPr="00C00748" w:rsidRDefault="003E09F9" w:rsidP="00C00748">
      <w:pPr>
        <w:pStyle w:val="Default"/>
        <w:spacing w:line="360" w:lineRule="auto"/>
        <w:jc w:val="both"/>
        <w:rPr>
          <w:rFonts w:ascii="Times New Roman" w:hAnsi="Times New Roman" w:cs="Times New Roman"/>
          <w:b/>
          <w:bCs/>
          <w:color w:val="auto"/>
        </w:rPr>
      </w:pPr>
    </w:p>
    <w:p w14:paraId="43E93200" w14:textId="77777777" w:rsidR="003E09F9" w:rsidRPr="00C00748" w:rsidRDefault="003E09F9"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Art. 9: Conservación de Documentos </w:t>
      </w:r>
    </w:p>
    <w:p w14:paraId="64300A48" w14:textId="77777777" w:rsidR="003E09F9" w:rsidRPr="00C00748" w:rsidRDefault="003E09F9"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El ISDEM asignará recursos y aprobará directrices para minimizar el deterioro de los documentos en cualquier soporte, desde el momento en que son creados y durante todo su </w:t>
      </w:r>
      <w:r w:rsidRPr="00C00748">
        <w:rPr>
          <w:rFonts w:ascii="Times New Roman" w:hAnsi="Times New Roman" w:cs="Times New Roman"/>
          <w:color w:val="auto"/>
        </w:rPr>
        <w:lastRenderedPageBreak/>
        <w:t>ciclo; así como a los que se resguardan en el Archivo Central. Dichas directrices serán elaboradas por la UGDA y serán de obligatorio cumplimiento para todas las dependencias organizativas de la Municipalidad de Guatajiagua.</w:t>
      </w:r>
    </w:p>
    <w:p w14:paraId="220755A8" w14:textId="77777777" w:rsidR="003E09F9" w:rsidRPr="00C00748" w:rsidRDefault="003E09F9" w:rsidP="00C00748">
      <w:pPr>
        <w:pStyle w:val="Default"/>
        <w:spacing w:line="360" w:lineRule="auto"/>
        <w:jc w:val="both"/>
        <w:rPr>
          <w:rFonts w:ascii="Times New Roman" w:hAnsi="Times New Roman" w:cs="Times New Roman"/>
          <w:b/>
          <w:bCs/>
          <w:color w:val="auto"/>
        </w:rPr>
      </w:pPr>
    </w:p>
    <w:p w14:paraId="0E6DDE48" w14:textId="77777777" w:rsidR="003E09F9" w:rsidRPr="00C00748" w:rsidRDefault="003E09F9" w:rsidP="00C00748">
      <w:pPr>
        <w:pStyle w:val="Default"/>
        <w:spacing w:line="360" w:lineRule="auto"/>
        <w:jc w:val="both"/>
        <w:rPr>
          <w:rFonts w:ascii="Times New Roman" w:hAnsi="Times New Roman" w:cs="Times New Roman"/>
          <w:color w:val="auto"/>
        </w:rPr>
      </w:pPr>
      <w:r w:rsidRPr="00C00748">
        <w:rPr>
          <w:rStyle w:val="SubttuloCar"/>
          <w:rFonts w:ascii="Times New Roman" w:hAnsi="Times New Roman" w:cs="Times New Roman"/>
          <w:b/>
          <w:i w:val="0"/>
          <w:color w:val="auto"/>
        </w:rPr>
        <w:t xml:space="preserve">Art. 10: Uso de las </w:t>
      </w:r>
      <w:proofErr w:type="spellStart"/>
      <w:r w:rsidRPr="00C00748">
        <w:rPr>
          <w:rStyle w:val="SubttuloCar"/>
          <w:rFonts w:ascii="Times New Roman" w:hAnsi="Times New Roman" w:cs="Times New Roman"/>
          <w:b/>
          <w:i w:val="0"/>
          <w:color w:val="auto"/>
        </w:rPr>
        <w:t>TIC’s</w:t>
      </w:r>
      <w:proofErr w:type="spellEnd"/>
      <w:r w:rsidRPr="00C00748">
        <w:rPr>
          <w:rStyle w:val="SubttuloCar"/>
          <w:rFonts w:ascii="Times New Roman" w:hAnsi="Times New Roman" w:cs="Times New Roman"/>
          <w:b/>
          <w:i w:val="0"/>
          <w:color w:val="auto"/>
        </w:rPr>
        <w:t xml:space="preserve"> en la Gestión Documental de la Municipalidad de Guatajiagua</w:t>
      </w:r>
      <w:r w:rsidRPr="00C00748">
        <w:rPr>
          <w:rFonts w:ascii="Times New Roman" w:hAnsi="Times New Roman" w:cs="Times New Roman"/>
          <w:color w:val="auto"/>
        </w:rPr>
        <w:t xml:space="preserve"> Debe proveer los recursos y apoyos necesarios para que la UGDA en coordinación con el Departamento de Informática y otras relacionadas implementen Tecnologías de Información y Comunicación (</w:t>
      </w:r>
      <w:proofErr w:type="spellStart"/>
      <w:r w:rsidRPr="00C00748">
        <w:rPr>
          <w:rFonts w:ascii="Times New Roman" w:hAnsi="Times New Roman" w:cs="Times New Roman"/>
          <w:color w:val="auto"/>
        </w:rPr>
        <w:t>TIC’s</w:t>
      </w:r>
      <w:proofErr w:type="spellEnd"/>
      <w:r w:rsidRPr="00C00748">
        <w:rPr>
          <w:rFonts w:ascii="Times New Roman" w:hAnsi="Times New Roman" w:cs="Times New Roman"/>
          <w:color w:val="auto"/>
        </w:rPr>
        <w:t xml:space="preserve">) en proyectos de modernización de la gestión documental a través de la digitalización, programas de gestión documental electrónica y otras que se consideren necesarias tomando en cuenta la legislación nacional y siguiendo estándares internacionales en la materia así como su recursos económicos. </w:t>
      </w:r>
    </w:p>
    <w:p w14:paraId="27F5383D" w14:textId="77777777" w:rsidR="003E09F9" w:rsidRPr="00C00748" w:rsidRDefault="003E09F9" w:rsidP="00C00748">
      <w:pPr>
        <w:pStyle w:val="Default"/>
        <w:spacing w:line="360" w:lineRule="auto"/>
        <w:jc w:val="both"/>
        <w:rPr>
          <w:rFonts w:ascii="Times New Roman" w:hAnsi="Times New Roman" w:cs="Times New Roman"/>
          <w:b/>
          <w:bCs/>
          <w:color w:val="auto"/>
        </w:rPr>
      </w:pPr>
    </w:p>
    <w:p w14:paraId="057B4BF6" w14:textId="77777777" w:rsidR="003E09F9" w:rsidRPr="00C00748" w:rsidRDefault="003E09F9"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Art. 11: Acceso a la información Pública  </w:t>
      </w:r>
    </w:p>
    <w:p w14:paraId="661DE100" w14:textId="77777777" w:rsidR="003E09F9" w:rsidRPr="00C00748" w:rsidRDefault="003E09F9"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Todas las dependencias organizativas de la Municipalidad de Guatajiagua, deben mantener la información organizada para su acceso y consulta en su respectiva oficina, tomando en cuenta las disposiciones legales sobre el particular. La UGDA creará instrumentos de consulta directa a los documentos que se resguardan en el Archivo </w:t>
      </w:r>
      <w:proofErr w:type="gramStart"/>
      <w:r w:rsidRPr="00C00748">
        <w:rPr>
          <w:rFonts w:ascii="Times New Roman" w:hAnsi="Times New Roman" w:cs="Times New Roman"/>
          <w:color w:val="auto"/>
        </w:rPr>
        <w:t xml:space="preserve">Central; </w:t>
      </w:r>
      <w:r w:rsidR="00725365" w:rsidRPr="00C00748">
        <w:rPr>
          <w:rFonts w:ascii="Times New Roman" w:hAnsi="Times New Roman" w:cs="Times New Roman"/>
          <w:color w:val="auto"/>
        </w:rPr>
        <w:t xml:space="preserve"> </w:t>
      </w:r>
      <w:r w:rsidRPr="00C00748">
        <w:rPr>
          <w:rFonts w:ascii="Times New Roman" w:hAnsi="Times New Roman" w:cs="Times New Roman"/>
          <w:color w:val="auto"/>
        </w:rPr>
        <w:t>y</w:t>
      </w:r>
      <w:proofErr w:type="gramEnd"/>
      <w:r w:rsidRPr="00C00748">
        <w:rPr>
          <w:rFonts w:ascii="Times New Roman" w:hAnsi="Times New Roman" w:cs="Times New Roman"/>
          <w:color w:val="auto"/>
        </w:rPr>
        <w:t xml:space="preserve"> la UAIP se apoyará en dichos instrumentos archivísticos que faciliten la difusión y acceso de la información oficiosa que establece la Ley.</w:t>
      </w:r>
    </w:p>
    <w:p w14:paraId="74D3EE6D" w14:textId="77777777" w:rsidR="003F2981" w:rsidRPr="00C00748" w:rsidRDefault="003F2981" w:rsidP="00C00748">
      <w:pPr>
        <w:pStyle w:val="Default"/>
        <w:spacing w:line="360" w:lineRule="auto"/>
        <w:jc w:val="both"/>
        <w:rPr>
          <w:rFonts w:ascii="Times New Roman" w:hAnsi="Times New Roman" w:cs="Times New Roman"/>
          <w:color w:val="auto"/>
        </w:rPr>
      </w:pPr>
    </w:p>
    <w:p w14:paraId="016EC942" w14:textId="77777777" w:rsidR="003411E1" w:rsidRPr="00C00748" w:rsidRDefault="003411E1" w:rsidP="00C00748">
      <w:pPr>
        <w:pStyle w:val="Ttulo1"/>
        <w:spacing w:line="360" w:lineRule="auto"/>
        <w:rPr>
          <w:rFonts w:ascii="Times New Roman" w:hAnsi="Times New Roman" w:cs="Times New Roman"/>
          <w:sz w:val="24"/>
          <w:szCs w:val="24"/>
        </w:rPr>
      </w:pPr>
      <w:bookmarkStart w:id="13" w:name="_Toc32217521"/>
      <w:bookmarkStart w:id="14" w:name="_Toc45004762"/>
      <w:r w:rsidRPr="00C00748">
        <w:rPr>
          <w:rFonts w:ascii="Times New Roman" w:hAnsi="Times New Roman" w:cs="Times New Roman"/>
          <w:sz w:val="24"/>
          <w:szCs w:val="24"/>
        </w:rPr>
        <w:t>Capítulo III: Implementación del SIGDA</w:t>
      </w:r>
      <w:bookmarkEnd w:id="13"/>
      <w:bookmarkEnd w:id="14"/>
      <w:r w:rsidRPr="00C00748">
        <w:rPr>
          <w:rFonts w:ascii="Times New Roman" w:hAnsi="Times New Roman" w:cs="Times New Roman"/>
          <w:sz w:val="24"/>
          <w:szCs w:val="24"/>
        </w:rPr>
        <w:t xml:space="preserve"> </w:t>
      </w:r>
    </w:p>
    <w:p w14:paraId="122B8D9F" w14:textId="77777777" w:rsidR="003411E1" w:rsidRPr="00C00748" w:rsidRDefault="003411E1" w:rsidP="00C00748">
      <w:pPr>
        <w:spacing w:line="360" w:lineRule="auto"/>
        <w:rPr>
          <w:rFonts w:ascii="Times New Roman" w:hAnsi="Times New Roman" w:cs="Times New Roman"/>
          <w:sz w:val="24"/>
          <w:szCs w:val="24"/>
        </w:rPr>
      </w:pPr>
    </w:p>
    <w:p w14:paraId="2BE4B96C" w14:textId="77777777" w:rsidR="003411E1" w:rsidRPr="00C00748" w:rsidRDefault="003411E1"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Art. 12: Normativa Institucional de Gestión Documental </w:t>
      </w:r>
    </w:p>
    <w:p w14:paraId="00AA2D1B" w14:textId="77777777" w:rsidR="003411E1" w:rsidRPr="00C00748" w:rsidRDefault="003411E1"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La Municipalidad de Guatajiagua a través de la DGDA elaborará manuales, lineamientos, guías y otros instrumentos normativos para la generación de la información, administración, </w:t>
      </w:r>
      <w:r w:rsidRPr="00C00748">
        <w:rPr>
          <w:rFonts w:ascii="Times New Roman" w:hAnsi="Times New Roman" w:cs="Times New Roman"/>
          <w:color w:val="auto"/>
        </w:rPr>
        <w:lastRenderedPageBreak/>
        <w:t xml:space="preserve">conservación y acceso de documentos y archivos que se serán de cumplimiento obligatorio por parte de las dependencias organizativas. </w:t>
      </w:r>
    </w:p>
    <w:p w14:paraId="1B911DDE" w14:textId="77777777" w:rsidR="003411E1" w:rsidRPr="00C00748" w:rsidRDefault="003411E1" w:rsidP="00C00748">
      <w:pPr>
        <w:pStyle w:val="Default"/>
        <w:spacing w:line="360" w:lineRule="auto"/>
        <w:jc w:val="both"/>
        <w:rPr>
          <w:rFonts w:ascii="Times New Roman" w:hAnsi="Times New Roman" w:cs="Times New Roman"/>
          <w:color w:val="auto"/>
        </w:rPr>
      </w:pPr>
    </w:p>
    <w:p w14:paraId="2933A08F" w14:textId="77777777" w:rsidR="003411E1" w:rsidRPr="00C00748" w:rsidRDefault="003411E1"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Art. 13: Formación en competencias, actitudes y ética a los Servidores Públicos en Gestión Documental </w:t>
      </w:r>
    </w:p>
    <w:p w14:paraId="3CA35F8C" w14:textId="77777777" w:rsidR="003411E1" w:rsidRPr="00C00748" w:rsidRDefault="003411E1"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La Municipalidad de Guatajiagua por medio de la UGDA y la máxima autoridad o Alcalde Municipal, fomentarán </w:t>
      </w:r>
      <w:r w:rsidRPr="00C00748">
        <w:rPr>
          <w:rFonts w:ascii="Times New Roman" w:hAnsi="Times New Roman" w:cs="Times New Roman"/>
          <w:bCs/>
          <w:color w:val="auto"/>
        </w:rPr>
        <w:t xml:space="preserve">a los Servidores Públicos </w:t>
      </w:r>
      <w:r w:rsidRPr="00C00748">
        <w:rPr>
          <w:rFonts w:ascii="Times New Roman" w:hAnsi="Times New Roman" w:cs="Times New Roman"/>
          <w:color w:val="auto"/>
        </w:rPr>
        <w:t xml:space="preserve">en buenas prácticas de Gestión Documental y Archivos, en cumplimiento de la normativa institucional en la materia. </w:t>
      </w:r>
    </w:p>
    <w:p w14:paraId="62955047" w14:textId="77777777" w:rsidR="003411E1" w:rsidRPr="00C00748" w:rsidRDefault="003411E1" w:rsidP="00C00748">
      <w:pPr>
        <w:pStyle w:val="Default"/>
        <w:spacing w:line="360" w:lineRule="auto"/>
        <w:jc w:val="both"/>
        <w:rPr>
          <w:rFonts w:ascii="Times New Roman" w:hAnsi="Times New Roman" w:cs="Times New Roman"/>
          <w:b/>
          <w:bCs/>
          <w:color w:val="auto"/>
        </w:rPr>
      </w:pPr>
    </w:p>
    <w:p w14:paraId="1535AC81" w14:textId="77777777" w:rsidR="003411E1" w:rsidRPr="00C00748" w:rsidRDefault="003411E1"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Art. 14: Inclusión del SIGDA en el Plan Estratégico y operativo Institucional </w:t>
      </w:r>
    </w:p>
    <w:p w14:paraId="47279C3E" w14:textId="77777777" w:rsidR="003411E1" w:rsidRPr="00C00748" w:rsidRDefault="003411E1"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La Municipalidad de Guatajiagua incluirá de manera transversal en el Plan Estratégico y operativo Institucional la Gestión Documental y administración de Archivos en los ejes y objetivos estratégicos relacionados con la modernización, eficiencia y eficacia de todas las funciones y trámites que generan información; de tal forma que sea parte de las actividades de control interno. </w:t>
      </w:r>
    </w:p>
    <w:p w14:paraId="55A1C605" w14:textId="77777777" w:rsidR="003411E1" w:rsidRPr="00C00748" w:rsidRDefault="003411E1" w:rsidP="00C00748">
      <w:pPr>
        <w:pStyle w:val="Default"/>
        <w:spacing w:line="360" w:lineRule="auto"/>
        <w:jc w:val="both"/>
        <w:rPr>
          <w:rFonts w:ascii="Times New Roman" w:hAnsi="Times New Roman" w:cs="Times New Roman"/>
          <w:b/>
          <w:bCs/>
          <w:color w:val="auto"/>
        </w:rPr>
      </w:pPr>
    </w:p>
    <w:p w14:paraId="3A36A34E" w14:textId="77777777" w:rsidR="003411E1" w:rsidRPr="00C00748" w:rsidRDefault="003411E1"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Art. 15: Planes de trabajo para la implementación del SIGDA </w:t>
      </w:r>
    </w:p>
    <w:p w14:paraId="5D23B9FB" w14:textId="77777777" w:rsidR="003411E1" w:rsidRPr="00C00748" w:rsidRDefault="003411E1"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La Municipalidad de Guatajiagua a través de la UGDA y en coordinación con otras dependencias organizativas vinculadas, se crearán planes de trabajo para la implementación del SIGDA, así como documentar actividades y proyectos estratégicos tales como: digitalización, gestión documental electrónica, gestión de riesgos, seguridad y salud ocupacional en la administración de documentos y archivos, entre otras necesarias. </w:t>
      </w:r>
    </w:p>
    <w:p w14:paraId="3EA2B96F" w14:textId="77777777" w:rsidR="003E09F9" w:rsidRPr="00C00748" w:rsidRDefault="003E09F9" w:rsidP="00C00748">
      <w:pPr>
        <w:spacing w:line="360" w:lineRule="auto"/>
        <w:rPr>
          <w:rFonts w:ascii="Times New Roman" w:eastAsiaTheme="majorEastAsia" w:hAnsi="Times New Roman" w:cs="Times New Roman"/>
          <w:b/>
          <w:sz w:val="24"/>
          <w:szCs w:val="24"/>
        </w:rPr>
      </w:pPr>
    </w:p>
    <w:p w14:paraId="03B0BCB5" w14:textId="77777777" w:rsidR="00A546E4" w:rsidRPr="00C00748" w:rsidRDefault="00A546E4"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Art. 16: Evaluación del SIGDA </w:t>
      </w:r>
    </w:p>
    <w:p w14:paraId="050D5C04" w14:textId="7A600F33" w:rsidR="00A546E4" w:rsidRPr="00C00748" w:rsidRDefault="00A546E4"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 xml:space="preserve">La máxima autoridad o Alcalde Municipal implementará mecanismos de evaluación del SIGDA a través de Plan Operativo Anual (POA) para medir su grado de cumplimiento y de </w:t>
      </w:r>
      <w:r w:rsidRPr="00C00748">
        <w:rPr>
          <w:rFonts w:ascii="Times New Roman" w:hAnsi="Times New Roman" w:cs="Times New Roman"/>
          <w:color w:val="auto"/>
        </w:rPr>
        <w:lastRenderedPageBreak/>
        <w:t xml:space="preserve">mejora a través de la realización de auditorías internas; informes por parte de la UGDA. Así también, se reconocerán las buenas prácticas implementadas por las unidades organizativas de la Institución. </w:t>
      </w:r>
    </w:p>
    <w:p w14:paraId="6C8FC0A5" w14:textId="77777777" w:rsidR="00A546E4" w:rsidRPr="00C00748" w:rsidRDefault="00A546E4" w:rsidP="00C00748">
      <w:pPr>
        <w:pStyle w:val="Ttulo1"/>
        <w:spacing w:line="360" w:lineRule="auto"/>
        <w:rPr>
          <w:rFonts w:ascii="Times New Roman" w:hAnsi="Times New Roman" w:cs="Times New Roman"/>
          <w:sz w:val="24"/>
          <w:szCs w:val="24"/>
        </w:rPr>
      </w:pPr>
      <w:bookmarkStart w:id="15" w:name="_Toc32217522"/>
      <w:bookmarkStart w:id="16" w:name="_Toc45004763"/>
      <w:r w:rsidRPr="00C00748">
        <w:rPr>
          <w:rFonts w:ascii="Times New Roman" w:hAnsi="Times New Roman" w:cs="Times New Roman"/>
          <w:sz w:val="24"/>
          <w:szCs w:val="24"/>
        </w:rPr>
        <w:t>DISPOSICIONES FINALES</w:t>
      </w:r>
      <w:bookmarkEnd w:id="15"/>
      <w:bookmarkEnd w:id="16"/>
      <w:r w:rsidRPr="00C00748">
        <w:rPr>
          <w:rFonts w:ascii="Times New Roman" w:hAnsi="Times New Roman" w:cs="Times New Roman"/>
          <w:sz w:val="24"/>
          <w:szCs w:val="24"/>
        </w:rPr>
        <w:t xml:space="preserve"> </w:t>
      </w:r>
    </w:p>
    <w:p w14:paraId="61DE66CF" w14:textId="77777777" w:rsidR="00A546E4" w:rsidRPr="00C00748" w:rsidRDefault="00A546E4" w:rsidP="00C00748">
      <w:pPr>
        <w:pStyle w:val="Default"/>
        <w:spacing w:line="360" w:lineRule="auto"/>
        <w:jc w:val="both"/>
        <w:rPr>
          <w:rFonts w:ascii="Times New Roman" w:hAnsi="Times New Roman" w:cs="Times New Roman"/>
          <w:b/>
          <w:bCs/>
          <w:color w:val="auto"/>
        </w:rPr>
      </w:pPr>
    </w:p>
    <w:p w14:paraId="2C1B108E" w14:textId="77777777" w:rsidR="00A546E4" w:rsidRPr="00C00748" w:rsidRDefault="00A546E4"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Art. 17 Vigencia de la Política </w:t>
      </w:r>
    </w:p>
    <w:p w14:paraId="2556ED02" w14:textId="77777777" w:rsidR="00A546E4" w:rsidRPr="00C00748" w:rsidRDefault="00A546E4"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color w:val="auto"/>
        </w:rPr>
        <w:t>La presente política entrará en vigencia tres días después de la aprobación del Concejo Municipal de la Municipalidad de Guatajiagua y será publicada en el portal de la municipalidad.</w:t>
      </w:r>
    </w:p>
    <w:p w14:paraId="12CF1BE7" w14:textId="77777777" w:rsidR="00A546E4" w:rsidRPr="00C00748" w:rsidRDefault="00A546E4" w:rsidP="00C00748">
      <w:pPr>
        <w:pStyle w:val="Default"/>
        <w:spacing w:line="360" w:lineRule="auto"/>
        <w:jc w:val="both"/>
        <w:rPr>
          <w:rFonts w:ascii="Times New Roman" w:hAnsi="Times New Roman" w:cs="Times New Roman"/>
          <w:b/>
          <w:bCs/>
          <w:color w:val="auto"/>
        </w:rPr>
      </w:pPr>
    </w:p>
    <w:p w14:paraId="2E6E2CE8" w14:textId="77777777" w:rsidR="00A546E4" w:rsidRPr="00C00748" w:rsidRDefault="00A546E4" w:rsidP="00C00748">
      <w:pPr>
        <w:pStyle w:val="Subttulo"/>
        <w:spacing w:line="360" w:lineRule="auto"/>
        <w:rPr>
          <w:rFonts w:ascii="Times New Roman" w:hAnsi="Times New Roman" w:cs="Times New Roman"/>
          <w:b/>
          <w:i w:val="0"/>
          <w:color w:val="auto"/>
        </w:rPr>
      </w:pPr>
      <w:r w:rsidRPr="00C00748">
        <w:rPr>
          <w:rFonts w:ascii="Times New Roman" w:hAnsi="Times New Roman" w:cs="Times New Roman"/>
          <w:b/>
          <w:i w:val="0"/>
          <w:color w:val="auto"/>
        </w:rPr>
        <w:t xml:space="preserve">Art. 18 Revisión y Actualización </w:t>
      </w:r>
    </w:p>
    <w:p w14:paraId="53BD9EC4" w14:textId="77777777" w:rsidR="00725365" w:rsidRPr="00C00748" w:rsidRDefault="00A546E4" w:rsidP="00C00748">
      <w:pPr>
        <w:pStyle w:val="Default"/>
        <w:spacing w:line="360" w:lineRule="auto"/>
        <w:jc w:val="both"/>
        <w:rPr>
          <w:rFonts w:ascii="Times New Roman" w:hAnsi="Times New Roman" w:cs="Times New Roman"/>
          <w:color w:val="auto"/>
        </w:rPr>
      </w:pPr>
      <w:r w:rsidRPr="00C00748">
        <w:rPr>
          <w:rFonts w:ascii="Times New Roman" w:hAnsi="Times New Roman" w:cs="Times New Roman"/>
        </w:rPr>
        <w:t>La política institucional de Gestión Documental y Archivos será revisada y actualizada cada dos años por parte de la UGDA y las partes involucradas.</w:t>
      </w:r>
    </w:p>
    <w:p w14:paraId="2C80A0EB" w14:textId="77777777" w:rsidR="003E09F9" w:rsidRPr="00C00748" w:rsidRDefault="003E09F9" w:rsidP="00C00748">
      <w:pPr>
        <w:pStyle w:val="Default"/>
        <w:spacing w:line="360" w:lineRule="auto"/>
        <w:jc w:val="both"/>
        <w:rPr>
          <w:rFonts w:ascii="Times New Roman" w:hAnsi="Times New Roman" w:cs="Times New Roman"/>
          <w:color w:val="auto"/>
        </w:rPr>
      </w:pPr>
    </w:p>
    <w:p w14:paraId="5DAA176F" w14:textId="77777777" w:rsidR="003E09F9" w:rsidRPr="00C00748" w:rsidRDefault="003E09F9" w:rsidP="00C00748">
      <w:pPr>
        <w:pStyle w:val="Default"/>
        <w:spacing w:line="360" w:lineRule="auto"/>
        <w:jc w:val="both"/>
        <w:rPr>
          <w:rFonts w:ascii="Times New Roman" w:hAnsi="Times New Roman" w:cs="Times New Roman"/>
          <w:color w:val="auto"/>
        </w:rPr>
      </w:pPr>
    </w:p>
    <w:p w14:paraId="6151E2C7" w14:textId="77777777" w:rsidR="00725365" w:rsidRPr="00C00748" w:rsidRDefault="00725365" w:rsidP="00C00748">
      <w:pPr>
        <w:spacing w:line="360" w:lineRule="auto"/>
        <w:rPr>
          <w:rFonts w:ascii="Times New Roman" w:hAnsi="Times New Roman" w:cs="Times New Roman"/>
          <w:sz w:val="24"/>
          <w:szCs w:val="24"/>
        </w:rPr>
      </w:pPr>
    </w:p>
    <w:p w14:paraId="1D75C3E3" w14:textId="5EEB0E0F" w:rsidR="006374AF" w:rsidRDefault="006374AF" w:rsidP="00C00748">
      <w:pPr>
        <w:pStyle w:val="Default"/>
        <w:spacing w:line="360" w:lineRule="auto"/>
        <w:jc w:val="both"/>
        <w:rPr>
          <w:rFonts w:ascii="Times New Roman" w:hAnsi="Times New Roman" w:cs="Times New Roman"/>
          <w:color w:val="auto"/>
        </w:rPr>
      </w:pPr>
    </w:p>
    <w:p w14:paraId="7A873DF9" w14:textId="31616235" w:rsidR="00566EFA" w:rsidRDefault="00566EFA" w:rsidP="00C00748">
      <w:pPr>
        <w:pStyle w:val="Default"/>
        <w:spacing w:line="360" w:lineRule="auto"/>
        <w:jc w:val="both"/>
        <w:rPr>
          <w:rFonts w:ascii="Times New Roman" w:hAnsi="Times New Roman" w:cs="Times New Roman"/>
          <w:color w:val="auto"/>
        </w:rPr>
      </w:pPr>
    </w:p>
    <w:p w14:paraId="000162B3" w14:textId="50341F87" w:rsidR="00566EFA" w:rsidRDefault="00566EFA" w:rsidP="00C00748">
      <w:pPr>
        <w:pStyle w:val="Default"/>
        <w:spacing w:line="360" w:lineRule="auto"/>
        <w:jc w:val="both"/>
        <w:rPr>
          <w:rFonts w:ascii="Times New Roman" w:hAnsi="Times New Roman" w:cs="Times New Roman"/>
          <w:color w:val="auto"/>
        </w:rPr>
      </w:pPr>
    </w:p>
    <w:p w14:paraId="7AAA6837" w14:textId="766CFC70" w:rsidR="00566EFA" w:rsidRDefault="00566EFA" w:rsidP="00C00748">
      <w:pPr>
        <w:pStyle w:val="Default"/>
        <w:spacing w:line="360" w:lineRule="auto"/>
        <w:jc w:val="both"/>
        <w:rPr>
          <w:rFonts w:ascii="Times New Roman" w:hAnsi="Times New Roman" w:cs="Times New Roman"/>
          <w:color w:val="auto"/>
        </w:rPr>
      </w:pPr>
    </w:p>
    <w:p w14:paraId="4E1D5BA2" w14:textId="575134EF" w:rsidR="00566EFA" w:rsidRDefault="00566EFA" w:rsidP="00C00748">
      <w:pPr>
        <w:pStyle w:val="Default"/>
        <w:spacing w:line="360" w:lineRule="auto"/>
        <w:jc w:val="both"/>
        <w:rPr>
          <w:rFonts w:ascii="Times New Roman" w:hAnsi="Times New Roman" w:cs="Times New Roman"/>
          <w:color w:val="auto"/>
        </w:rPr>
      </w:pPr>
    </w:p>
    <w:p w14:paraId="6168A1EB" w14:textId="0618A032" w:rsidR="00566EFA" w:rsidRDefault="00566EFA" w:rsidP="00C00748">
      <w:pPr>
        <w:pStyle w:val="Default"/>
        <w:spacing w:line="360" w:lineRule="auto"/>
        <w:jc w:val="both"/>
        <w:rPr>
          <w:rFonts w:ascii="Times New Roman" w:hAnsi="Times New Roman" w:cs="Times New Roman"/>
          <w:color w:val="auto"/>
        </w:rPr>
      </w:pPr>
    </w:p>
    <w:p w14:paraId="79C6603F" w14:textId="4A675908" w:rsidR="00566EFA" w:rsidRDefault="00566EFA" w:rsidP="00C00748">
      <w:pPr>
        <w:pStyle w:val="Default"/>
        <w:spacing w:line="360" w:lineRule="auto"/>
        <w:jc w:val="both"/>
        <w:rPr>
          <w:rFonts w:ascii="Times New Roman" w:hAnsi="Times New Roman" w:cs="Times New Roman"/>
          <w:color w:val="auto"/>
        </w:rPr>
      </w:pPr>
    </w:p>
    <w:p w14:paraId="79CF6364" w14:textId="2424EB37" w:rsidR="00566EFA" w:rsidRDefault="00566EFA" w:rsidP="00C00748">
      <w:pPr>
        <w:pStyle w:val="Default"/>
        <w:spacing w:line="360" w:lineRule="auto"/>
        <w:jc w:val="both"/>
        <w:rPr>
          <w:rFonts w:ascii="Times New Roman" w:hAnsi="Times New Roman" w:cs="Times New Roman"/>
          <w:color w:val="auto"/>
        </w:rPr>
      </w:pPr>
    </w:p>
    <w:p w14:paraId="3760686F" w14:textId="089340CC" w:rsidR="00566EFA" w:rsidRDefault="00566EFA" w:rsidP="00C00748">
      <w:pPr>
        <w:pStyle w:val="Default"/>
        <w:spacing w:line="360" w:lineRule="auto"/>
        <w:jc w:val="both"/>
        <w:rPr>
          <w:rFonts w:ascii="Times New Roman" w:hAnsi="Times New Roman" w:cs="Times New Roman"/>
          <w:color w:val="auto"/>
        </w:rPr>
      </w:pPr>
    </w:p>
    <w:p w14:paraId="142976C1" w14:textId="15BD76C6" w:rsidR="00566EFA" w:rsidRDefault="00566EFA" w:rsidP="00C00748">
      <w:pPr>
        <w:pStyle w:val="Default"/>
        <w:spacing w:line="360" w:lineRule="auto"/>
        <w:jc w:val="both"/>
        <w:rPr>
          <w:rFonts w:ascii="Times New Roman" w:hAnsi="Times New Roman" w:cs="Times New Roman"/>
          <w:color w:val="auto"/>
        </w:rPr>
      </w:pPr>
    </w:p>
    <w:p w14:paraId="238EAFEE" w14:textId="77777777" w:rsidR="00566EFA" w:rsidRPr="008E20EE" w:rsidRDefault="00566EFA" w:rsidP="00566EFA">
      <w:pPr>
        <w:rPr>
          <w:rFonts w:ascii="Times New Roman" w:hAnsi="Times New Roman" w:cs="Times New Roman"/>
          <w:b/>
        </w:rPr>
      </w:pPr>
      <w:r w:rsidRPr="008E20EE">
        <w:rPr>
          <w:rFonts w:ascii="Times New Roman" w:hAnsi="Times New Roman" w:cs="Times New Roman"/>
          <w:b/>
        </w:rPr>
        <w:lastRenderedPageBreak/>
        <w:t>EL INFRASCRITO SECRETARIO MUNICIPAL</w:t>
      </w:r>
    </w:p>
    <w:p w14:paraId="34000D7C" w14:textId="77777777" w:rsidR="00566EFA" w:rsidRPr="0005464A" w:rsidRDefault="00566EFA" w:rsidP="00566EFA">
      <w:pPr>
        <w:pStyle w:val="Standard"/>
        <w:jc w:val="both"/>
        <w:rPr>
          <w:rFonts w:ascii="Times New Roman" w:hAnsi="Times New Roman" w:cs="Times New Roman"/>
        </w:rPr>
      </w:pPr>
      <w:r w:rsidRPr="00F14027">
        <w:rPr>
          <w:rFonts w:ascii="Times New Roman" w:hAnsi="Times New Roman" w:cs="Times New Roman"/>
          <w:b/>
        </w:rPr>
        <w:t xml:space="preserve">CERTIFICA: </w:t>
      </w:r>
      <w:r w:rsidRPr="00F14027">
        <w:rPr>
          <w:rFonts w:ascii="Times New Roman" w:hAnsi="Times New Roman" w:cs="Times New Roman"/>
        </w:rPr>
        <w:t xml:space="preserve">Que en el Libro de Actas y Acuerdos Municipales que esta alcaldía lleva en el corriente año se encuentra el acta que literalmente dice: </w:t>
      </w:r>
      <w:r>
        <w:rPr>
          <w:rFonts w:ascii="Times New Roman" w:hAnsi="Times New Roman" w:cs="Times New Roman"/>
          <w:b/>
          <w:color w:val="000000" w:themeColor="text1"/>
          <w:u w:val="single"/>
        </w:rPr>
        <w:t>ACTA NUMERO TRECE</w:t>
      </w:r>
      <w:r w:rsidRPr="00F14027">
        <w:rPr>
          <w:rFonts w:ascii="Times New Roman" w:hAnsi="Times New Roman" w:cs="Times New Roman"/>
          <w:b/>
          <w:color w:val="000000" w:themeColor="text1"/>
          <w:u w:val="single"/>
        </w:rPr>
        <w:t xml:space="preserve"> (</w:t>
      </w:r>
      <w:r>
        <w:rPr>
          <w:rFonts w:ascii="Times New Roman" w:hAnsi="Times New Roman" w:cs="Times New Roman"/>
          <w:b/>
          <w:color w:val="000000" w:themeColor="text1"/>
          <w:u w:val="single"/>
        </w:rPr>
        <w:t>13</w:t>
      </w:r>
      <w:r w:rsidRPr="00F14027">
        <w:rPr>
          <w:rFonts w:ascii="Times New Roman" w:hAnsi="Times New Roman" w:cs="Times New Roman"/>
          <w:b/>
          <w:color w:val="000000" w:themeColor="text1"/>
          <w:u w:val="single"/>
        </w:rPr>
        <w:t>).-</w:t>
      </w:r>
      <w:r w:rsidRPr="00F14027">
        <w:rPr>
          <w:rFonts w:ascii="Times New Roman" w:hAnsi="Times New Roman" w:cs="Times New Roman"/>
          <w:color w:val="000000" w:themeColor="text1"/>
        </w:rPr>
        <w:t xml:space="preserve"> </w:t>
      </w:r>
      <w:r w:rsidRPr="00D37805">
        <w:rPr>
          <w:rFonts w:ascii="Times New Roman" w:hAnsi="Times New Roman" w:cs="Times New Roman"/>
          <w:color w:val="000000" w:themeColor="text1"/>
        </w:rPr>
        <w:t>Sesión ordinaria celebrada por la Municipalidad de Guatajiagua, Departamento de Morazán</w:t>
      </w:r>
      <w:r>
        <w:rPr>
          <w:rFonts w:ascii="Times New Roman" w:hAnsi="Times New Roman" w:cs="Times New Roman"/>
          <w:color w:val="000000" w:themeColor="text1"/>
        </w:rPr>
        <w:t>, a las nueve horas del día seis</w:t>
      </w:r>
      <w:r w:rsidRPr="00D37805">
        <w:rPr>
          <w:rFonts w:ascii="Times New Roman" w:hAnsi="Times New Roman" w:cs="Times New Roman"/>
          <w:color w:val="000000" w:themeColor="text1"/>
        </w:rPr>
        <w:t xml:space="preserve"> de </w:t>
      </w:r>
      <w:r>
        <w:rPr>
          <w:rFonts w:ascii="Times New Roman" w:hAnsi="Times New Roman" w:cs="Times New Roman"/>
          <w:color w:val="000000" w:themeColor="text1"/>
        </w:rPr>
        <w:t>julio</w:t>
      </w:r>
      <w:r w:rsidRPr="00D37805">
        <w:rPr>
          <w:rFonts w:ascii="Times New Roman" w:hAnsi="Times New Roman" w:cs="Times New Roman"/>
          <w:color w:val="000000" w:themeColor="text1"/>
        </w:rPr>
        <w:t xml:space="preserve"> del dos mil veinte.- Convocada y presidida por el señor Alcalde Municipal don LUCIO VELIS CANALES,  con la presencia de los demás miembros que lo integran Síndico Municipal don </w:t>
      </w:r>
      <w:r>
        <w:rPr>
          <w:rFonts w:ascii="Times New Roman" w:hAnsi="Times New Roman" w:cs="Times New Roman"/>
          <w:color w:val="000000" w:themeColor="text1"/>
        </w:rPr>
        <w:t>CARLOS ISAIAS PEREZ GUTIERREZ</w:t>
      </w:r>
      <w:r w:rsidRPr="00D37805">
        <w:rPr>
          <w:rFonts w:ascii="Times New Roman" w:hAnsi="Times New Roman" w:cs="Times New Roman"/>
          <w:color w:val="000000" w:themeColor="text1"/>
        </w:rPr>
        <w:t xml:space="preserve">; </w:t>
      </w:r>
      <w:r w:rsidRPr="00D37805">
        <w:rPr>
          <w:rFonts w:ascii="Times New Roman" w:hAnsi="Times New Roman" w:cs="Times New Roman"/>
          <w:b/>
          <w:color w:val="000000" w:themeColor="text1"/>
        </w:rPr>
        <w:t>y los Regidores Propietarios señores</w:t>
      </w:r>
      <w:r w:rsidRPr="00D37805">
        <w:rPr>
          <w:rFonts w:ascii="Times New Roman" w:hAnsi="Times New Roman" w:cs="Times New Roman"/>
          <w:color w:val="000000" w:themeColor="text1"/>
        </w:rPr>
        <w:t>: Primer Regidor PROF. HECTOR SEGOVIA MENDOZA, Segunda Regidor SRA. VILMA RUTH JIMENEZ DE ORELLANA, Tercer Regidor</w:t>
      </w:r>
      <w:r>
        <w:rPr>
          <w:rFonts w:ascii="Times New Roman" w:hAnsi="Times New Roman" w:cs="Times New Roman"/>
          <w:color w:val="000000" w:themeColor="text1"/>
        </w:rPr>
        <w:t xml:space="preserve"> JOSE OCIEL RODRIGUEZ PAZ;</w:t>
      </w:r>
      <w:r w:rsidRPr="00D37805">
        <w:rPr>
          <w:rFonts w:ascii="Times New Roman" w:hAnsi="Times New Roman" w:cs="Times New Roman"/>
          <w:color w:val="000000" w:themeColor="text1"/>
        </w:rPr>
        <w:t xml:space="preserve"> Cuarto Regidor MARBIN ARISTIDES SALMERON PORTILLO; Quinto Regidor SR. JOSE ANDRES GARCIA; Sexta Regidora PROFA. MARTA ELICENA GIRON DE ARGUETA; y </w:t>
      </w:r>
      <w:r w:rsidRPr="00D37805">
        <w:rPr>
          <w:rFonts w:ascii="Times New Roman" w:hAnsi="Times New Roman" w:cs="Times New Roman"/>
          <w:b/>
          <w:color w:val="000000" w:themeColor="text1"/>
        </w:rPr>
        <w:t>Regidores Suplentes señores:</w:t>
      </w:r>
      <w:r w:rsidRPr="00D37805">
        <w:rPr>
          <w:rFonts w:ascii="Times New Roman" w:hAnsi="Times New Roman" w:cs="Times New Roman"/>
          <w:color w:val="000000" w:themeColor="text1"/>
        </w:rPr>
        <w:t xml:space="preserve"> Primer Regidor</w:t>
      </w:r>
      <w:r w:rsidRPr="00EB1111">
        <w:rPr>
          <w:rFonts w:ascii="Times New Roman" w:hAnsi="Times New Roman" w:cs="Times New Roman"/>
          <w:color w:val="000000" w:themeColor="text1"/>
        </w:rPr>
        <w:t xml:space="preserve"> </w:t>
      </w:r>
      <w:r w:rsidRPr="00D37805">
        <w:rPr>
          <w:rFonts w:ascii="Times New Roman" w:hAnsi="Times New Roman" w:cs="Times New Roman"/>
          <w:color w:val="000000" w:themeColor="text1"/>
        </w:rPr>
        <w:t xml:space="preserve">SR. </w:t>
      </w:r>
      <w:r>
        <w:rPr>
          <w:rFonts w:ascii="Times New Roman" w:hAnsi="Times New Roman" w:cs="Times New Roman"/>
          <w:color w:val="000000" w:themeColor="text1"/>
        </w:rPr>
        <w:t>DIMAS SANTOS PARADA</w:t>
      </w:r>
      <w:r w:rsidRPr="00D37805">
        <w:rPr>
          <w:rFonts w:ascii="Times New Roman" w:hAnsi="Times New Roman" w:cs="Times New Roman"/>
          <w:color w:val="000000" w:themeColor="text1"/>
        </w:rPr>
        <w:t xml:space="preserve">; Segundo Regidor PROF. SANTOS EDWING HERNANDEZ </w:t>
      </w:r>
      <w:proofErr w:type="spellStart"/>
      <w:r w:rsidRPr="00D37805">
        <w:rPr>
          <w:rFonts w:ascii="Times New Roman" w:hAnsi="Times New Roman" w:cs="Times New Roman"/>
          <w:color w:val="000000" w:themeColor="text1"/>
        </w:rPr>
        <w:t>HERNANDEZ</w:t>
      </w:r>
      <w:proofErr w:type="spellEnd"/>
      <w:r w:rsidRPr="00D37805">
        <w:rPr>
          <w:rFonts w:ascii="Times New Roman" w:hAnsi="Times New Roman" w:cs="Times New Roman"/>
          <w:color w:val="000000" w:themeColor="text1"/>
        </w:rPr>
        <w:t xml:space="preserve">; Tercera Regidora SRA. JACKELIN LISSETH HERNANDEZ PEREZ; </w:t>
      </w:r>
      <w:r>
        <w:rPr>
          <w:rFonts w:ascii="Times New Roman" w:hAnsi="Times New Roman" w:cs="Times New Roman"/>
          <w:color w:val="000000" w:themeColor="text1"/>
        </w:rPr>
        <w:t>Cuarta Regidora MIRIAN DEL CARMEN CASTILLO DE VELIS;</w:t>
      </w:r>
      <w:r w:rsidRPr="00D37805">
        <w:rPr>
          <w:rFonts w:ascii="Times New Roman" w:hAnsi="Times New Roman" w:cs="Times New Roman"/>
          <w:color w:val="000000" w:themeColor="text1"/>
        </w:rPr>
        <w:t xml:space="preserve"> y el Secretario que autoriza  LÁZARO ULISES GÓMEZ SANTOS.- Abierta la Sesión por quien la preside la cual se inició con la lectura del acta anterior, la que fue aprobada sin observaciones.- Seguidamente este Concejo en uso de las facultades que le confiere el código municipal emite los siguientes ACUERDOS</w:t>
      </w:r>
      <w:r w:rsidRPr="00D37805">
        <w:rPr>
          <w:rFonts w:ascii="Times New Roman" w:hAnsi="Times New Roman" w:cs="Times New Roman"/>
          <w:b/>
          <w:color w:val="000000" w:themeColor="text1"/>
        </w:rPr>
        <w:t>:</w:t>
      </w:r>
      <w:r w:rsidRPr="00092DC8">
        <w:rPr>
          <w:rFonts w:ascii="Times New Roman" w:hAnsi="Times New Roman" w:cs="Times New Roman"/>
        </w:rPr>
        <w:t xml:space="preserve"> </w:t>
      </w:r>
      <w:r>
        <w:rPr>
          <w:rFonts w:ascii="Times New Roman" w:hAnsi="Times New Roman" w:cs="Times New Roman"/>
          <w:b/>
          <w:color w:val="000000" w:themeColor="text1"/>
        </w:rPr>
        <w:t xml:space="preserve">ACUERDO NUMERO UNO (01).- </w:t>
      </w:r>
      <w:r>
        <w:rPr>
          <w:rFonts w:ascii="Times New Roman" w:hAnsi="Times New Roman" w:cs="Times New Roman"/>
          <w:color w:val="000000" w:themeColor="text1"/>
        </w:rPr>
        <w:t xml:space="preserve">El Concejo Municipal, ACUERDA: APROBAR en toda sus partes LA POLITICA INSTITUCIONAL DE GESTION DOCUMENTAL Y ARCHIVO DE ESTA ALCALDIA, la cual entrara en vigencia a partir de la fecha de aprobación.- COMUNIQUESE.- </w:t>
      </w:r>
      <w:r w:rsidRPr="00F14027">
        <w:rPr>
          <w:rFonts w:ascii="Times New Roman" w:hAnsi="Times New Roman" w:cs="Times New Roman"/>
          <w:color w:val="000000" w:themeColor="text1"/>
        </w:rPr>
        <w:t>Y no habiendo más que hacer constar se da por terminada la presente acta que firmamos:</w:t>
      </w:r>
      <w:r w:rsidRPr="00EF345E">
        <w:rPr>
          <w:rFonts w:ascii="Times New Roman" w:hAnsi="Times New Roman" w:cs="Times New Roman"/>
          <w:color w:val="000000" w:themeColor="text1"/>
        </w:rPr>
        <w:t xml:space="preserve"> ----Lucio V. Canales-----------</w:t>
      </w:r>
      <w:proofErr w:type="spellStart"/>
      <w:r w:rsidRPr="00EF345E">
        <w:rPr>
          <w:rFonts w:ascii="Times New Roman" w:hAnsi="Times New Roman" w:cs="Times New Roman"/>
          <w:color w:val="000000" w:themeColor="text1"/>
        </w:rPr>
        <w:t>C.I.Pérez</w:t>
      </w:r>
      <w:proofErr w:type="spellEnd"/>
      <w:r w:rsidRPr="00EF345E">
        <w:rPr>
          <w:rFonts w:ascii="Times New Roman" w:hAnsi="Times New Roman" w:cs="Times New Roman"/>
          <w:color w:val="000000" w:themeColor="text1"/>
        </w:rPr>
        <w:t>-----HECTOR S. MENDOZA--------V.R.J.DEO.---------J.O.R.PAZ--------------M.A.S.P.---------J.A.GARCIA---------M.E.GIRON--------D.S.P.------S.E.HERNANDEZ-----------J.L.H.PEREZ.---------M.DELC.C. DE VELIS.-------L.U.G.SANTOS----</w:t>
      </w:r>
      <w:proofErr w:type="spellStart"/>
      <w:r w:rsidRPr="00EF345E">
        <w:rPr>
          <w:rFonts w:ascii="Times New Roman" w:hAnsi="Times New Roman" w:cs="Times New Roman"/>
          <w:color w:val="000000" w:themeColor="text1"/>
        </w:rPr>
        <w:t>Srio</w:t>
      </w:r>
      <w:proofErr w:type="spellEnd"/>
      <w:r w:rsidRPr="00EF345E">
        <w:rPr>
          <w:rFonts w:ascii="Times New Roman" w:hAnsi="Times New Roman" w:cs="Times New Roman"/>
          <w:color w:val="000000" w:themeColor="text1"/>
        </w:rPr>
        <w:t xml:space="preserve"> </w:t>
      </w:r>
      <w:proofErr w:type="spellStart"/>
      <w:r w:rsidRPr="00EF345E">
        <w:rPr>
          <w:rFonts w:ascii="Times New Roman" w:hAnsi="Times New Roman" w:cs="Times New Roman"/>
          <w:color w:val="000000" w:themeColor="text1"/>
        </w:rPr>
        <w:t>Mpal</w:t>
      </w:r>
      <w:proofErr w:type="spellEnd"/>
      <w:r w:rsidRPr="00EF345E">
        <w:rPr>
          <w:rFonts w:ascii="Times New Roman" w:hAnsi="Times New Roman" w:cs="Times New Roman"/>
          <w:color w:val="000000" w:themeColor="text1"/>
        </w:rPr>
        <w:t xml:space="preserve">.----------R U B R I C A D A S.- </w:t>
      </w:r>
      <w:r w:rsidRPr="00EF345E">
        <w:rPr>
          <w:rFonts w:ascii="Times New Roman" w:hAnsi="Times New Roman" w:cs="Times New Roman"/>
        </w:rPr>
        <w:t xml:space="preserve">Es conforme con su original con el cual se confronto y para los efectos legales consiguientes se extiende la presente en la Alcaldía Municipal de Guatajiagua, Departamento de Morazán,  a los </w:t>
      </w:r>
      <w:r>
        <w:rPr>
          <w:rFonts w:ascii="Times New Roman" w:hAnsi="Times New Roman" w:cs="Times New Roman"/>
        </w:rPr>
        <w:t>siete</w:t>
      </w:r>
      <w:r w:rsidRPr="00EF345E">
        <w:rPr>
          <w:rFonts w:ascii="Times New Roman" w:hAnsi="Times New Roman" w:cs="Times New Roman"/>
        </w:rPr>
        <w:t xml:space="preserve"> días del mes de </w:t>
      </w:r>
      <w:r>
        <w:rPr>
          <w:rFonts w:ascii="Times New Roman" w:hAnsi="Times New Roman" w:cs="Times New Roman"/>
        </w:rPr>
        <w:t>Julio</w:t>
      </w:r>
      <w:r w:rsidRPr="00EF345E">
        <w:rPr>
          <w:rFonts w:ascii="Times New Roman" w:hAnsi="Times New Roman" w:cs="Times New Roman"/>
        </w:rPr>
        <w:t xml:space="preserve"> del dos mil veinte.- </w:t>
      </w:r>
    </w:p>
    <w:p w14:paraId="01122797" w14:textId="77777777" w:rsidR="00566EFA" w:rsidRPr="00014FB5" w:rsidRDefault="00566EFA" w:rsidP="00566EFA">
      <w:pPr>
        <w:spacing w:after="0" w:line="240" w:lineRule="auto"/>
        <w:jc w:val="both"/>
        <w:rPr>
          <w:rFonts w:ascii="Times New Roman" w:hAnsi="Times New Roman" w:cs="Times New Roman"/>
        </w:rPr>
      </w:pPr>
    </w:p>
    <w:p w14:paraId="308581A8" w14:textId="77777777" w:rsidR="00566EFA" w:rsidRDefault="00566EFA" w:rsidP="00566EFA">
      <w:pPr>
        <w:spacing w:after="0" w:line="240" w:lineRule="auto"/>
        <w:jc w:val="both"/>
        <w:rPr>
          <w:rFonts w:ascii="Times New Roman" w:hAnsi="Times New Roman" w:cs="Times New Roman"/>
        </w:rPr>
      </w:pPr>
    </w:p>
    <w:p w14:paraId="0CCBCD8C" w14:textId="77777777" w:rsidR="00566EFA" w:rsidRDefault="00566EFA" w:rsidP="00566EFA">
      <w:pPr>
        <w:spacing w:after="0" w:line="240" w:lineRule="auto"/>
        <w:jc w:val="both"/>
        <w:rPr>
          <w:rFonts w:ascii="Times New Roman" w:hAnsi="Times New Roman" w:cs="Times New Roman"/>
        </w:rPr>
      </w:pPr>
    </w:p>
    <w:p w14:paraId="019925BA" w14:textId="77777777" w:rsidR="00566EFA" w:rsidRDefault="00566EFA" w:rsidP="00566EFA">
      <w:pPr>
        <w:spacing w:after="0" w:line="240" w:lineRule="auto"/>
        <w:jc w:val="both"/>
        <w:rPr>
          <w:rFonts w:ascii="Times New Roman" w:hAnsi="Times New Roman" w:cs="Times New Roman"/>
        </w:rPr>
      </w:pPr>
    </w:p>
    <w:p w14:paraId="6B4912B1" w14:textId="77777777" w:rsidR="00566EFA" w:rsidRPr="00014FB5" w:rsidRDefault="00566EFA" w:rsidP="00566EFA">
      <w:pPr>
        <w:spacing w:after="0" w:line="240" w:lineRule="auto"/>
        <w:jc w:val="both"/>
        <w:rPr>
          <w:rFonts w:ascii="Times New Roman" w:hAnsi="Times New Roman" w:cs="Times New Roman"/>
        </w:rPr>
      </w:pPr>
    </w:p>
    <w:p w14:paraId="6D5F08BF" w14:textId="77777777" w:rsidR="00566EFA" w:rsidRDefault="00566EFA" w:rsidP="00566EFA">
      <w:pPr>
        <w:spacing w:after="0" w:line="240" w:lineRule="auto"/>
        <w:jc w:val="center"/>
        <w:rPr>
          <w:rFonts w:ascii="Times New Roman" w:hAnsi="Times New Roman" w:cs="Times New Roman"/>
        </w:rPr>
      </w:pPr>
      <w:r>
        <w:rPr>
          <w:rFonts w:ascii="Times New Roman" w:hAnsi="Times New Roman" w:cs="Times New Roman"/>
        </w:rPr>
        <w:t>LAZARO ULISES GOMEZ SANTOS</w:t>
      </w:r>
    </w:p>
    <w:p w14:paraId="71DF7F7E" w14:textId="77777777" w:rsidR="00566EFA" w:rsidRDefault="00566EFA" w:rsidP="00566EFA">
      <w:pPr>
        <w:spacing w:after="0" w:line="240" w:lineRule="auto"/>
        <w:jc w:val="center"/>
      </w:pPr>
      <w:r>
        <w:rPr>
          <w:rFonts w:ascii="Times New Roman" w:hAnsi="Times New Roman" w:cs="Times New Roman"/>
        </w:rPr>
        <w:t xml:space="preserve">Secretario </w:t>
      </w:r>
      <w:proofErr w:type="gramStart"/>
      <w:r>
        <w:rPr>
          <w:rFonts w:ascii="Times New Roman" w:hAnsi="Times New Roman" w:cs="Times New Roman"/>
        </w:rPr>
        <w:t>Municipal.-</w:t>
      </w:r>
      <w:proofErr w:type="gramEnd"/>
    </w:p>
    <w:p w14:paraId="262B0B92" w14:textId="77777777" w:rsidR="00566EFA" w:rsidRDefault="00566EFA" w:rsidP="00566EFA">
      <w:pPr>
        <w:spacing w:after="0" w:line="240" w:lineRule="auto"/>
        <w:jc w:val="both"/>
      </w:pPr>
    </w:p>
    <w:p w14:paraId="5C67B12F" w14:textId="77777777" w:rsidR="00566EFA" w:rsidRDefault="00566EFA" w:rsidP="00566EFA"/>
    <w:p w14:paraId="2082474C" w14:textId="77777777" w:rsidR="00566EFA" w:rsidRPr="00C00748" w:rsidRDefault="00566EFA" w:rsidP="00C00748">
      <w:pPr>
        <w:pStyle w:val="Default"/>
        <w:spacing w:line="360" w:lineRule="auto"/>
        <w:jc w:val="both"/>
        <w:rPr>
          <w:rFonts w:ascii="Times New Roman" w:hAnsi="Times New Roman" w:cs="Times New Roman"/>
          <w:color w:val="auto"/>
        </w:rPr>
      </w:pPr>
    </w:p>
    <w:sectPr w:rsidR="00566EFA" w:rsidRPr="00C00748" w:rsidSect="007371D9">
      <w:headerReference w:type="default" r:id="rId14"/>
      <w:footerReference w:type="default" r:id="rId15"/>
      <w:pgSz w:w="12240" w:h="15840"/>
      <w:pgMar w:top="1440" w:right="144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91805" w14:textId="77777777" w:rsidR="002E7D75" w:rsidRDefault="002E7D75" w:rsidP="005A0CF4">
      <w:pPr>
        <w:spacing w:after="0" w:line="240" w:lineRule="auto"/>
      </w:pPr>
      <w:r>
        <w:separator/>
      </w:r>
    </w:p>
  </w:endnote>
  <w:endnote w:type="continuationSeparator" w:id="0">
    <w:p w14:paraId="4234D377" w14:textId="77777777" w:rsidR="002E7D75" w:rsidRDefault="002E7D75" w:rsidP="005A0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8100"/>
      <w:gridCol w:w="900"/>
    </w:tblGrid>
    <w:tr w:rsidR="00163239" w14:paraId="5D904A86" w14:textId="77777777" w:rsidTr="00163239">
      <w:tc>
        <w:tcPr>
          <w:tcW w:w="4500" w:type="pct"/>
        </w:tcPr>
        <w:p w14:paraId="4924C60A" w14:textId="77777777" w:rsidR="00163239" w:rsidRPr="009E14D2" w:rsidRDefault="009E14D2" w:rsidP="00163239">
          <w:pPr>
            <w:pStyle w:val="Piedepgina"/>
            <w:rPr>
              <w:rFonts w:ascii="Algerian" w:hAnsi="Algerian" w:cs="Times New Roman"/>
              <w:i/>
              <w:sz w:val="32"/>
              <w:szCs w:val="32"/>
            </w:rPr>
          </w:pPr>
          <w:r w:rsidRPr="009E14D2">
            <w:rPr>
              <w:rFonts w:ascii="Algerian" w:hAnsi="Algerian" w:cs="Times New Roman"/>
              <w:i/>
              <w:sz w:val="32"/>
              <w:szCs w:val="3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UGDA</w:t>
          </w:r>
        </w:p>
      </w:tc>
      <w:tc>
        <w:tcPr>
          <w:tcW w:w="500" w:type="pct"/>
          <w:shd w:val="clear" w:color="auto" w:fill="17365D" w:themeFill="text2" w:themeFillShade="BF"/>
        </w:tcPr>
        <w:p w14:paraId="22CE4095" w14:textId="77777777" w:rsidR="00163239" w:rsidRDefault="00163239">
          <w:pPr>
            <w:pStyle w:val="Encabezado"/>
            <w:rPr>
              <w:color w:val="FFFFFF" w:themeColor="background1"/>
            </w:rPr>
          </w:pPr>
          <w:r>
            <w:fldChar w:fldCharType="begin"/>
          </w:r>
          <w:r>
            <w:instrText>PAGE   \* MERGEFORMAT</w:instrText>
          </w:r>
          <w:r>
            <w:fldChar w:fldCharType="separate"/>
          </w:r>
          <w:r w:rsidR="004F5CFF" w:rsidRPr="004F5CFF">
            <w:rPr>
              <w:noProof/>
              <w:color w:val="FFFFFF" w:themeColor="background1"/>
              <w:lang w:val="es-ES"/>
            </w:rPr>
            <w:t>12</w:t>
          </w:r>
          <w:r>
            <w:rPr>
              <w:color w:val="FFFFFF" w:themeColor="background1"/>
            </w:rPr>
            <w:fldChar w:fldCharType="end"/>
          </w:r>
        </w:p>
      </w:tc>
    </w:tr>
  </w:tbl>
  <w:p w14:paraId="0387F1F1" w14:textId="77777777" w:rsidR="002A584E" w:rsidRPr="009E38C7" w:rsidRDefault="002A584E" w:rsidP="007D6C4D">
    <w:pPr>
      <w:pStyle w:val="Piedepgina"/>
      <w:pBdr>
        <w:top w:val="single" w:sz="4" w:space="0" w:color="A5A5A5" w:themeColor="background1" w:themeShade="A5"/>
      </w:pBdr>
      <w:jc w:val="both"/>
      <w:rPr>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706558" w14:textId="77777777" w:rsidR="002E7D75" w:rsidRDefault="002E7D75" w:rsidP="005A0CF4">
      <w:pPr>
        <w:spacing w:after="0" w:line="240" w:lineRule="auto"/>
      </w:pPr>
      <w:r>
        <w:separator/>
      </w:r>
    </w:p>
  </w:footnote>
  <w:footnote w:type="continuationSeparator" w:id="0">
    <w:p w14:paraId="40B069E8" w14:textId="77777777" w:rsidR="002E7D75" w:rsidRDefault="002E7D75" w:rsidP="005A0C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C5571" w14:textId="77777777" w:rsidR="001831CE" w:rsidRPr="00D33EAB" w:rsidRDefault="001831CE" w:rsidP="001831CE">
    <w:pPr>
      <w:tabs>
        <w:tab w:val="center" w:pos="4419"/>
        <w:tab w:val="right" w:pos="8838"/>
      </w:tabs>
      <w:spacing w:after="0" w:line="240" w:lineRule="auto"/>
      <w:jc w:val="center"/>
      <w:rPr>
        <w:b/>
        <w:i/>
        <w:sz w:val="44"/>
        <w:szCs w:val="44"/>
        <w:u w:val="single"/>
      </w:rPr>
    </w:pPr>
    <w:r w:rsidRPr="005A0CF4">
      <w:rPr>
        <w:rFonts w:ascii="Times New Roman" w:eastAsia="Times New Roman" w:hAnsi="Times New Roman" w:cs="Times New Roman"/>
        <w:b/>
        <w:bCs/>
        <w:noProof/>
        <w:color w:val="0000FF"/>
        <w:sz w:val="48"/>
        <w:szCs w:val="24"/>
        <w:u w:val="single"/>
        <w:lang w:eastAsia="es-SV"/>
      </w:rPr>
      <w:drawing>
        <wp:anchor distT="0" distB="0" distL="114300" distR="114300" simplePos="0" relativeHeight="251660288" behindDoc="0" locked="0" layoutInCell="1" allowOverlap="1" wp14:anchorId="763AF122" wp14:editId="4E419658">
          <wp:simplePos x="0" y="0"/>
          <wp:positionH relativeFrom="column">
            <wp:posOffset>5481320</wp:posOffset>
          </wp:positionH>
          <wp:positionV relativeFrom="paragraph">
            <wp:posOffset>8255</wp:posOffset>
          </wp:positionV>
          <wp:extent cx="804545" cy="735965"/>
          <wp:effectExtent l="0" t="0" r="0" b="6985"/>
          <wp:wrapSquare wrapText="bothSides"/>
          <wp:docPr id="11" name="Imagen 11" descr="Descripción: Copia de ESCUDO GUATAJI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opia de ESCUDO GUATAJI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4"/>
        <w:szCs w:val="24"/>
        <w:lang w:eastAsia="es-SV"/>
      </w:rPr>
      <w:drawing>
        <wp:anchor distT="0" distB="0" distL="114300" distR="114300" simplePos="0" relativeHeight="251665408" behindDoc="0" locked="0" layoutInCell="1" allowOverlap="1" wp14:anchorId="45318483" wp14:editId="17B56790">
          <wp:simplePos x="0" y="0"/>
          <wp:positionH relativeFrom="column">
            <wp:posOffset>-751840</wp:posOffset>
          </wp:positionH>
          <wp:positionV relativeFrom="paragraph">
            <wp:posOffset>5080</wp:posOffset>
          </wp:positionV>
          <wp:extent cx="862123" cy="819807"/>
          <wp:effectExtent l="0" t="0" r="0" b="0"/>
          <wp:wrapNone/>
          <wp:docPr id="6" name="Imagen 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2123" cy="819807"/>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sz w:val="44"/>
        <w:szCs w:val="44"/>
        <w:u w:val="single"/>
      </w:rPr>
      <w:t>Unidad de Gestión Documental y Archivo</w:t>
    </w:r>
  </w:p>
  <w:p w14:paraId="65F6A17F" w14:textId="77777777" w:rsidR="001831CE" w:rsidRPr="00401BD2" w:rsidRDefault="001831CE" w:rsidP="001831CE">
    <w:pPr>
      <w:tabs>
        <w:tab w:val="center" w:pos="4419"/>
        <w:tab w:val="right" w:pos="8838"/>
      </w:tabs>
      <w:spacing w:after="0" w:line="240" w:lineRule="auto"/>
      <w:jc w:val="center"/>
      <w:rPr>
        <w:b/>
      </w:rPr>
    </w:pPr>
    <w:r w:rsidRPr="00401BD2">
      <w:rPr>
        <w:b/>
      </w:rPr>
      <w:t>ALCALDIA MUNICIPAL DE GUATAJIAGUA</w:t>
    </w:r>
  </w:p>
  <w:p w14:paraId="419E6FFC" w14:textId="77777777" w:rsidR="001831CE" w:rsidRPr="008A1739" w:rsidRDefault="001831CE" w:rsidP="001831CE">
    <w:pPr>
      <w:tabs>
        <w:tab w:val="center" w:pos="4252"/>
        <w:tab w:val="right" w:pos="8504"/>
      </w:tabs>
      <w:spacing w:after="0" w:line="240" w:lineRule="auto"/>
      <w:jc w:val="center"/>
      <w:rPr>
        <w:rFonts w:cstheme="minorHAnsi"/>
        <w:i/>
        <w:noProof/>
        <w:color w:val="000000"/>
        <w:szCs w:val="20"/>
      </w:rPr>
    </w:pPr>
    <w:r w:rsidRPr="00401BD2">
      <w:t xml:space="preserve">E-mail: </w:t>
    </w:r>
    <w:r>
      <w:t>archivompalguatajiagua2019@g</w:t>
    </w:r>
    <w:r w:rsidRPr="00401BD2">
      <w:t>mail.com</w:t>
    </w:r>
    <w:r w:rsidRPr="00401BD2">
      <w:rPr>
        <w:rFonts w:ascii="Lucida Calligraphy" w:hAnsi="Lucida Calligraphy"/>
        <w:i/>
        <w:noProof/>
        <w:color w:val="000000"/>
        <w:sz w:val="20"/>
        <w:szCs w:val="20"/>
      </w:rPr>
      <w:t xml:space="preserve"> </w:t>
    </w:r>
    <w:r w:rsidRPr="008A1739">
      <w:rPr>
        <w:rFonts w:cstheme="minorHAnsi"/>
        <w:i/>
        <w:noProof/>
        <w:color w:val="000000"/>
        <w:szCs w:val="20"/>
      </w:rPr>
      <w:t>Tel. 2658- 6591.-</w:t>
    </w:r>
  </w:p>
  <w:p w14:paraId="3606AFFE" w14:textId="77777777" w:rsidR="005A0CF4" w:rsidRPr="00401BD2" w:rsidRDefault="005A0CF4" w:rsidP="005A0CF4">
    <w:pPr>
      <w:tabs>
        <w:tab w:val="center" w:pos="4419"/>
        <w:tab w:val="right" w:pos="8838"/>
      </w:tabs>
      <w:spacing w:after="0" w:line="240" w:lineRule="auto"/>
      <w:jc w:val="center"/>
    </w:pPr>
    <w:r>
      <w:rPr>
        <w:noProof/>
        <w:lang w:eastAsia="es-SV"/>
      </w:rPr>
      <mc:AlternateContent>
        <mc:Choice Requires="wps">
          <w:drawing>
            <wp:anchor distT="0" distB="0" distL="114300" distR="114300" simplePos="0" relativeHeight="251659264" behindDoc="0" locked="0" layoutInCell="1" allowOverlap="1" wp14:anchorId="623C9705" wp14:editId="497A8567">
              <wp:simplePos x="0" y="0"/>
              <wp:positionH relativeFrom="column">
                <wp:posOffset>-931279</wp:posOffset>
              </wp:positionH>
              <wp:positionV relativeFrom="paragraph">
                <wp:posOffset>68403</wp:posOffset>
              </wp:positionV>
              <wp:extent cx="7591646" cy="85060"/>
              <wp:effectExtent l="0" t="0" r="0" b="429895"/>
              <wp:wrapNone/>
              <wp:docPr id="13" name="13 Menos"/>
              <wp:cNvGraphicFramePr/>
              <a:graphic xmlns:a="http://schemas.openxmlformats.org/drawingml/2006/main">
                <a:graphicData uri="http://schemas.microsoft.com/office/word/2010/wordprocessingShape">
                  <wps:wsp>
                    <wps:cNvSpPr/>
                    <wps:spPr>
                      <a:xfrm>
                        <a:off x="0" y="0"/>
                        <a:ext cx="7591646" cy="85060"/>
                      </a:xfrm>
                      <a:prstGeom prst="mathMinus">
                        <a:avLst/>
                      </a:prstGeom>
                      <a:solidFill>
                        <a:schemeClr val="tx2">
                          <a:lumMod val="50000"/>
                        </a:schemeClr>
                      </a:solidFill>
                      <a:ln>
                        <a:solidFill>
                          <a:schemeClr val="tx2">
                            <a:lumMod val="75000"/>
                          </a:schemeClr>
                        </a:solidFill>
                      </a:ln>
                      <a:effectLst>
                        <a:outerShdw blurRad="152400" dist="317500" dir="5400000" sx="90000" sy="-19000" rotWithShape="0">
                          <a:prstClr val="black">
                            <a:alpha val="15000"/>
                          </a:prstClr>
                        </a:outerShdw>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BD1317" id="13 Menos" o:spid="_x0000_s1026" style="position:absolute;margin-left:-73.35pt;margin-top:5.4pt;width:597.75pt;height:6.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591646,8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q/7QIAAJcGAAAOAAAAZHJzL2Uyb0RvYy54bWysVd1P2zAQf5+0/8HyO6QpbYGKFFUgpkkw&#10;EGXi2XVsYuHYnu00ZX/97pw0VAxtExoP5i73/buPnp1va002wgdlTUHzwxElwnBbKvNU0O8PVwcn&#10;lITITMm0NaKgLyLQ88XnT2etm4uxrawuhSfgxIR56wpaxejmWRZ4JWoWDq0TBoTS+ppFYP1TVnrW&#10;gvdaZ+PRaJa11pfOWy5CgK+XnZAukn8pBY+3UgYRiS4o5BbT69O7xjdbnLH5k2euUrxPg30gi5op&#10;A0EHV5csMtJ49ZurWnFvg5XxkNs6s1IqLlINUE0+elPNqmJOpFoAnOAGmML/c8u/be48USX07ogS&#10;w2roUX5EboSxAcFpXZiDzsrd+Z4LQGKlW+lr/A81kG0C9GUAVGwj4fDxeHqazyYzSjjITqajWQI8&#10;ezV2PsQvwtYEiYJCk6sbZZqQsGSb6xAhKujv9DBgsFqVV0rrxOCgiAvtyYZBi+N2nEx1U9/Ysvs2&#10;HcEf1gJ+0lyhesfte9LmI86P0fvfnEPgzrtIEwlVJeCaKPyqKluy1o2/Z9iD6XgC7kipEI2jHL0j&#10;BwM7BQGGIgFwPe1JQPUgR4YSb+OjilUaGewDRkDUBmjWmvHnDlftKtZhk++l32snZOwut8TtpZ3h&#10;QHQjkKj4ogWG0uZeSJgjSC5PQQaku0CMc2Fi3iOVtNFMQhsHw651fzTs9dG0S2ow/oeog0WKbE0c&#10;jGtlrH8v7fJ5l7Ls9AGPvbqRXNvyBVYI8E9LEBy/UoD7NQvxjnk4JtAcOJDxFh6pbVtQ21OUVNb/&#10;fO876sOOg5SSFo5TQcOPhnlBif5qYPtP88kE3MbETKbHYxyAfcl6X2Ka+sLCcuQwPI4nEvWj3pHS&#10;2/oR7ugSo4KIGQ6xC8qj3zEXsTuacIm5WC6TGlwwx+K1WTm+6zrO0MP2kXnXb3SEU/DN7g4Zm7/Z&#10;6U4X+2HssolWqrTwr7j2eMP1S5PYX2o8r/t80nr9PVn8AgAA//8DAFBLAwQUAAYACAAAACEA8zpA&#10;veEAAAALAQAADwAAAGRycy9kb3ducmV2LnhtbEyPwWrDMBBE74X+g9hAb4lk47rGsRxKk5YWQkOT&#10;foBibyxTSzKW4jh/382pve0wj9mZYjWZjo04+NZZCdFCAENbubq1jYTvw+s8A+aDsrXqnEUJV/Sw&#10;Ku/vCpXX7mK/cNyHhlGI9bmSoEPoc859pdEov3A9WvJObjAqkBwaXg/qQuGm47EQKTeqtfRBqx5f&#10;NFY/+7ORsHvcvEXrj088bd7X2dbp3fWQjlI+zKbnJbCAU/iD4VafqkNJnY7ubGvPOgnzKEmfiCVH&#10;0IYbIZKMrqOEOImBlwX/v6H8BQAA//8DAFBLAQItABQABgAIAAAAIQC2gziS/gAAAOEBAAATAAAA&#10;AAAAAAAAAAAAAAAAAABbQ29udGVudF9UeXBlc10ueG1sUEsBAi0AFAAGAAgAAAAhADj9If/WAAAA&#10;lAEAAAsAAAAAAAAAAAAAAAAALwEAAF9yZWxzLy5yZWxzUEsBAi0AFAAGAAgAAAAhANrKyr/tAgAA&#10;lwYAAA4AAAAAAAAAAAAAAAAALgIAAGRycy9lMm9Eb2MueG1sUEsBAi0AFAAGAAgAAAAhAPM6QL3h&#10;AAAACwEAAA8AAAAAAAAAAAAAAAAARwUAAGRycy9kb3ducmV2LnhtbFBLBQYAAAAABAAEAPMAAABV&#10;BgAAAAA=&#10;" path="m1006273,32527r5579100,l6585373,52533r-5579100,l1006273,32527xe" fillcolor="#0f243e [1615]" strokecolor="#17365d [2415]">
              <v:shadow on="t" type="perspective" color="black" opacity="9830f" origin=",.5" offset="0,25pt" matrix="58982f,,,-12452f"/>
              <v:path arrowok="t" o:connecttype="custom" o:connectlocs="1006273,32527;6585373,32527;6585373,52533;1006273,52533;1006273,32527" o:connectangles="0,0,0,0,0"/>
            </v:shape>
          </w:pict>
        </mc:Fallback>
      </mc:AlternateContent>
    </w:r>
  </w:p>
  <w:p w14:paraId="399A7206" w14:textId="77777777" w:rsidR="005A0CF4" w:rsidRDefault="005A0CF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161BA"/>
    <w:multiLevelType w:val="hybridMultilevel"/>
    <w:tmpl w:val="B5447522"/>
    <w:lvl w:ilvl="0" w:tplc="440A000B">
      <w:start w:val="1"/>
      <w:numFmt w:val="bullet"/>
      <w:lvlText w:val=""/>
      <w:lvlJc w:val="left"/>
      <w:pPr>
        <w:ind w:left="1440" w:hanging="360"/>
      </w:pPr>
      <w:rPr>
        <w:rFonts w:ascii="Wingdings" w:hAnsi="Wingdings"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 w15:restartNumberingAfterBreak="0">
    <w:nsid w:val="01B70A5F"/>
    <w:multiLevelType w:val="hybridMultilevel"/>
    <w:tmpl w:val="B2D8B82E"/>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E797B6E"/>
    <w:multiLevelType w:val="hybridMultilevel"/>
    <w:tmpl w:val="AF48DC94"/>
    <w:lvl w:ilvl="0" w:tplc="440A0019">
      <w:start w:val="1"/>
      <w:numFmt w:val="lowerLetter"/>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16420894"/>
    <w:multiLevelType w:val="hybridMultilevel"/>
    <w:tmpl w:val="7364214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8604872"/>
    <w:multiLevelType w:val="hybridMultilevel"/>
    <w:tmpl w:val="C188F282"/>
    <w:lvl w:ilvl="0" w:tplc="F5D6A9C6">
      <w:start w:val="1"/>
      <w:numFmt w:val="lowerLetter"/>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5" w15:restartNumberingAfterBreak="0">
    <w:nsid w:val="1EE30FC7"/>
    <w:multiLevelType w:val="hybridMultilevel"/>
    <w:tmpl w:val="D4404AA4"/>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3610553"/>
    <w:multiLevelType w:val="hybridMultilevel"/>
    <w:tmpl w:val="CEA2D39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25086484"/>
    <w:multiLevelType w:val="hybridMultilevel"/>
    <w:tmpl w:val="BFC0B1A0"/>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65721AD"/>
    <w:multiLevelType w:val="hybridMultilevel"/>
    <w:tmpl w:val="56A6747E"/>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318D3199"/>
    <w:multiLevelType w:val="hybridMultilevel"/>
    <w:tmpl w:val="F5BA926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39937F01"/>
    <w:multiLevelType w:val="hybridMultilevel"/>
    <w:tmpl w:val="0FE049D2"/>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3BB30F6C"/>
    <w:multiLevelType w:val="hybridMultilevel"/>
    <w:tmpl w:val="B64E659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3F5A2CD4"/>
    <w:multiLevelType w:val="hybridMultilevel"/>
    <w:tmpl w:val="DF80ED2E"/>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418C497F"/>
    <w:multiLevelType w:val="hybridMultilevel"/>
    <w:tmpl w:val="B10EE798"/>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46B1415A"/>
    <w:multiLevelType w:val="hybridMultilevel"/>
    <w:tmpl w:val="38A2130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471B2ABA"/>
    <w:multiLevelType w:val="hybridMultilevel"/>
    <w:tmpl w:val="CBBC885E"/>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482F7C00"/>
    <w:multiLevelType w:val="hybridMultilevel"/>
    <w:tmpl w:val="2174A258"/>
    <w:lvl w:ilvl="0" w:tplc="487A01E6">
      <w:numFmt w:val="bullet"/>
      <w:lvlText w:val=""/>
      <w:lvlJc w:val="left"/>
      <w:pPr>
        <w:ind w:left="720" w:hanging="360"/>
      </w:pPr>
      <w:rPr>
        <w:rFonts w:ascii="Symbol" w:eastAsiaTheme="minorHAnsi" w:hAnsi="Symbol"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519E61A1"/>
    <w:multiLevelType w:val="singleLevel"/>
    <w:tmpl w:val="380ECE3E"/>
    <w:lvl w:ilvl="0">
      <w:start w:val="1"/>
      <w:numFmt w:val="decimal"/>
      <w:lvlText w:val="%1."/>
      <w:lvlJc w:val="left"/>
      <w:pPr>
        <w:tabs>
          <w:tab w:val="num" w:pos="1144"/>
        </w:tabs>
        <w:ind w:left="1144" w:hanging="435"/>
      </w:pPr>
      <w:rPr>
        <w:rFonts w:hint="default"/>
      </w:rPr>
    </w:lvl>
  </w:abstractNum>
  <w:abstractNum w:abstractNumId="18" w15:restartNumberingAfterBreak="0">
    <w:nsid w:val="59071FD6"/>
    <w:multiLevelType w:val="hybridMultilevel"/>
    <w:tmpl w:val="18E0BA7E"/>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5B0E70EC"/>
    <w:multiLevelType w:val="hybridMultilevel"/>
    <w:tmpl w:val="97E6CCE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5B85346A"/>
    <w:multiLevelType w:val="hybridMultilevel"/>
    <w:tmpl w:val="EED612D8"/>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5E1F06AE"/>
    <w:multiLevelType w:val="hybridMultilevel"/>
    <w:tmpl w:val="E50A5C3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5EA77045"/>
    <w:multiLevelType w:val="hybridMultilevel"/>
    <w:tmpl w:val="7AA46CBC"/>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63602E73"/>
    <w:multiLevelType w:val="hybridMultilevel"/>
    <w:tmpl w:val="3E18ADE4"/>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6AE65411"/>
    <w:multiLevelType w:val="hybridMultilevel"/>
    <w:tmpl w:val="97B2EDC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6B33555D"/>
    <w:multiLevelType w:val="hybridMultilevel"/>
    <w:tmpl w:val="34AE586A"/>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6" w15:restartNumberingAfterBreak="0">
    <w:nsid w:val="6D220928"/>
    <w:multiLevelType w:val="hybridMultilevel"/>
    <w:tmpl w:val="730AE744"/>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7A2C2DC1"/>
    <w:multiLevelType w:val="hybridMultilevel"/>
    <w:tmpl w:val="ECF051B0"/>
    <w:lvl w:ilvl="0" w:tplc="440A000D">
      <w:start w:val="1"/>
      <w:numFmt w:val="bullet"/>
      <w:lvlText w:val=""/>
      <w:lvlJc w:val="left"/>
      <w:pPr>
        <w:ind w:left="720" w:hanging="360"/>
      </w:pPr>
      <w:rPr>
        <w:rFonts w:ascii="Wingdings" w:hAnsi="Wingdings" w:hint="default"/>
        <w:sz w:val="24"/>
        <w:szCs w:val="24"/>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7A847E2E"/>
    <w:multiLevelType w:val="hybridMultilevel"/>
    <w:tmpl w:val="2A5C7A16"/>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15"/>
  </w:num>
  <w:num w:numId="4">
    <w:abstractNumId w:val="2"/>
  </w:num>
  <w:num w:numId="5">
    <w:abstractNumId w:val="16"/>
  </w:num>
  <w:num w:numId="6">
    <w:abstractNumId w:val="27"/>
  </w:num>
  <w:num w:numId="7">
    <w:abstractNumId w:val="17"/>
  </w:num>
  <w:num w:numId="8">
    <w:abstractNumId w:val="4"/>
  </w:num>
  <w:num w:numId="9">
    <w:abstractNumId w:val="9"/>
  </w:num>
  <w:num w:numId="10">
    <w:abstractNumId w:val="24"/>
  </w:num>
  <w:num w:numId="11">
    <w:abstractNumId w:val="21"/>
  </w:num>
  <w:num w:numId="12">
    <w:abstractNumId w:val="5"/>
  </w:num>
  <w:num w:numId="13">
    <w:abstractNumId w:val="10"/>
  </w:num>
  <w:num w:numId="14">
    <w:abstractNumId w:val="26"/>
  </w:num>
  <w:num w:numId="15">
    <w:abstractNumId w:val="3"/>
  </w:num>
  <w:num w:numId="16">
    <w:abstractNumId w:val="8"/>
  </w:num>
  <w:num w:numId="17">
    <w:abstractNumId w:val="1"/>
  </w:num>
  <w:num w:numId="18">
    <w:abstractNumId w:val="12"/>
  </w:num>
  <w:num w:numId="19">
    <w:abstractNumId w:val="28"/>
  </w:num>
  <w:num w:numId="20">
    <w:abstractNumId w:val="13"/>
  </w:num>
  <w:num w:numId="21">
    <w:abstractNumId w:val="19"/>
  </w:num>
  <w:num w:numId="22">
    <w:abstractNumId w:val="7"/>
  </w:num>
  <w:num w:numId="23">
    <w:abstractNumId w:val="18"/>
  </w:num>
  <w:num w:numId="24">
    <w:abstractNumId w:val="6"/>
  </w:num>
  <w:num w:numId="25">
    <w:abstractNumId w:val="14"/>
  </w:num>
  <w:num w:numId="26">
    <w:abstractNumId w:val="11"/>
  </w:num>
  <w:num w:numId="27">
    <w:abstractNumId w:val="22"/>
  </w:num>
  <w:num w:numId="28">
    <w:abstractNumId w:val="25"/>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D7"/>
    <w:rsid w:val="00002024"/>
    <w:rsid w:val="000058B9"/>
    <w:rsid w:val="00021DA1"/>
    <w:rsid w:val="000373CC"/>
    <w:rsid w:val="00043FE4"/>
    <w:rsid w:val="00061AE4"/>
    <w:rsid w:val="000625DC"/>
    <w:rsid w:val="000D4E6C"/>
    <w:rsid w:val="000E1720"/>
    <w:rsid w:val="000E590F"/>
    <w:rsid w:val="000F3957"/>
    <w:rsid w:val="000F6A80"/>
    <w:rsid w:val="00106BD7"/>
    <w:rsid w:val="00125A16"/>
    <w:rsid w:val="00156EAA"/>
    <w:rsid w:val="00163239"/>
    <w:rsid w:val="001831CE"/>
    <w:rsid w:val="001849B8"/>
    <w:rsid w:val="00185B72"/>
    <w:rsid w:val="001B0B52"/>
    <w:rsid w:val="001C3B34"/>
    <w:rsid w:val="001D695E"/>
    <w:rsid w:val="0020446B"/>
    <w:rsid w:val="00233AC8"/>
    <w:rsid w:val="0024543D"/>
    <w:rsid w:val="00251EDD"/>
    <w:rsid w:val="0026507D"/>
    <w:rsid w:val="00281D1A"/>
    <w:rsid w:val="002A584E"/>
    <w:rsid w:val="002D6388"/>
    <w:rsid w:val="002E7D75"/>
    <w:rsid w:val="002E7EB9"/>
    <w:rsid w:val="002F1EE3"/>
    <w:rsid w:val="00306F45"/>
    <w:rsid w:val="00310EEC"/>
    <w:rsid w:val="00312302"/>
    <w:rsid w:val="00316321"/>
    <w:rsid w:val="00317B40"/>
    <w:rsid w:val="00340F2F"/>
    <w:rsid w:val="003411E1"/>
    <w:rsid w:val="003430D2"/>
    <w:rsid w:val="003825C3"/>
    <w:rsid w:val="003A45DF"/>
    <w:rsid w:val="003E09F9"/>
    <w:rsid w:val="003E39EA"/>
    <w:rsid w:val="003E4FFA"/>
    <w:rsid w:val="003F2981"/>
    <w:rsid w:val="00400E8F"/>
    <w:rsid w:val="00405B6F"/>
    <w:rsid w:val="0041257D"/>
    <w:rsid w:val="004312BD"/>
    <w:rsid w:val="0043789E"/>
    <w:rsid w:val="00456529"/>
    <w:rsid w:val="00462182"/>
    <w:rsid w:val="00462CA7"/>
    <w:rsid w:val="00494DBA"/>
    <w:rsid w:val="004A3272"/>
    <w:rsid w:val="004A533B"/>
    <w:rsid w:val="004B5621"/>
    <w:rsid w:val="004C6182"/>
    <w:rsid w:val="004D3C21"/>
    <w:rsid w:val="004F5CFF"/>
    <w:rsid w:val="00516ECC"/>
    <w:rsid w:val="00536EEE"/>
    <w:rsid w:val="00566EFA"/>
    <w:rsid w:val="005743B4"/>
    <w:rsid w:val="00580921"/>
    <w:rsid w:val="005858C5"/>
    <w:rsid w:val="005915A5"/>
    <w:rsid w:val="005A0CF4"/>
    <w:rsid w:val="005B6045"/>
    <w:rsid w:val="005C0F7A"/>
    <w:rsid w:val="005E73CA"/>
    <w:rsid w:val="005F47A4"/>
    <w:rsid w:val="006374AF"/>
    <w:rsid w:val="0069535D"/>
    <w:rsid w:val="006B3495"/>
    <w:rsid w:val="006D0A3D"/>
    <w:rsid w:val="006F257F"/>
    <w:rsid w:val="006F46E7"/>
    <w:rsid w:val="006F4A0B"/>
    <w:rsid w:val="00703B0F"/>
    <w:rsid w:val="00725037"/>
    <w:rsid w:val="00725365"/>
    <w:rsid w:val="00734E09"/>
    <w:rsid w:val="007371D9"/>
    <w:rsid w:val="0079229D"/>
    <w:rsid w:val="007A4883"/>
    <w:rsid w:val="007C7C5D"/>
    <w:rsid w:val="007D6C4D"/>
    <w:rsid w:val="007E551A"/>
    <w:rsid w:val="00800D5F"/>
    <w:rsid w:val="00801445"/>
    <w:rsid w:val="0081245E"/>
    <w:rsid w:val="00820AE7"/>
    <w:rsid w:val="008228B3"/>
    <w:rsid w:val="0083335A"/>
    <w:rsid w:val="00897428"/>
    <w:rsid w:val="008A5E7D"/>
    <w:rsid w:val="008A62E4"/>
    <w:rsid w:val="008D1A7C"/>
    <w:rsid w:val="008D7ED8"/>
    <w:rsid w:val="008E58DA"/>
    <w:rsid w:val="008F35E9"/>
    <w:rsid w:val="008F3A00"/>
    <w:rsid w:val="009106C7"/>
    <w:rsid w:val="00914701"/>
    <w:rsid w:val="00917DC9"/>
    <w:rsid w:val="00932920"/>
    <w:rsid w:val="0093782B"/>
    <w:rsid w:val="00964CEB"/>
    <w:rsid w:val="00977F8D"/>
    <w:rsid w:val="00987EA5"/>
    <w:rsid w:val="00987FAF"/>
    <w:rsid w:val="009B3091"/>
    <w:rsid w:val="009B5349"/>
    <w:rsid w:val="009D1428"/>
    <w:rsid w:val="009E14D2"/>
    <w:rsid w:val="009E38C7"/>
    <w:rsid w:val="00A02879"/>
    <w:rsid w:val="00A264F3"/>
    <w:rsid w:val="00A45576"/>
    <w:rsid w:val="00A546E4"/>
    <w:rsid w:val="00A62461"/>
    <w:rsid w:val="00A6301B"/>
    <w:rsid w:val="00A8755E"/>
    <w:rsid w:val="00AA08DD"/>
    <w:rsid w:val="00AA2093"/>
    <w:rsid w:val="00AA3AF9"/>
    <w:rsid w:val="00B135B3"/>
    <w:rsid w:val="00B16A94"/>
    <w:rsid w:val="00B53008"/>
    <w:rsid w:val="00B55FB5"/>
    <w:rsid w:val="00B8002B"/>
    <w:rsid w:val="00BC4465"/>
    <w:rsid w:val="00BF1032"/>
    <w:rsid w:val="00C00748"/>
    <w:rsid w:val="00C201F4"/>
    <w:rsid w:val="00C226D5"/>
    <w:rsid w:val="00C9084E"/>
    <w:rsid w:val="00CA0D1E"/>
    <w:rsid w:val="00CD64CE"/>
    <w:rsid w:val="00CF24C4"/>
    <w:rsid w:val="00D00D20"/>
    <w:rsid w:val="00D1325C"/>
    <w:rsid w:val="00D14D84"/>
    <w:rsid w:val="00D15BDE"/>
    <w:rsid w:val="00D575E3"/>
    <w:rsid w:val="00D60829"/>
    <w:rsid w:val="00D84DF6"/>
    <w:rsid w:val="00D9000E"/>
    <w:rsid w:val="00DC14C2"/>
    <w:rsid w:val="00DD0983"/>
    <w:rsid w:val="00E14A6A"/>
    <w:rsid w:val="00E31929"/>
    <w:rsid w:val="00E406CC"/>
    <w:rsid w:val="00E573E7"/>
    <w:rsid w:val="00E65AED"/>
    <w:rsid w:val="00E833F8"/>
    <w:rsid w:val="00E85E7B"/>
    <w:rsid w:val="00EA5016"/>
    <w:rsid w:val="00EB469F"/>
    <w:rsid w:val="00F32903"/>
    <w:rsid w:val="00F410EC"/>
    <w:rsid w:val="00F84197"/>
    <w:rsid w:val="00F84D7A"/>
    <w:rsid w:val="00F90A82"/>
    <w:rsid w:val="00FB54C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393B3"/>
  <w15:docId w15:val="{AEE53973-7ACD-4AAE-9E1E-A07FF1F3A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430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430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03B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06BD7"/>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106BD7"/>
    <w:rPr>
      <w:rFonts w:eastAsiaTheme="minorEastAsia"/>
      <w:lang w:eastAsia="es-SV"/>
    </w:rPr>
  </w:style>
  <w:style w:type="paragraph" w:styleId="Textodeglobo">
    <w:name w:val="Balloon Text"/>
    <w:basedOn w:val="Normal"/>
    <w:link w:val="TextodegloboCar"/>
    <w:uiPriority w:val="99"/>
    <w:semiHidden/>
    <w:unhideWhenUsed/>
    <w:rsid w:val="00106B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6BD7"/>
    <w:rPr>
      <w:rFonts w:ascii="Tahoma" w:hAnsi="Tahoma" w:cs="Tahoma"/>
      <w:sz w:val="16"/>
      <w:szCs w:val="16"/>
    </w:rPr>
  </w:style>
  <w:style w:type="paragraph" w:styleId="Encabezado">
    <w:name w:val="header"/>
    <w:basedOn w:val="Normal"/>
    <w:link w:val="EncabezadoCar"/>
    <w:uiPriority w:val="99"/>
    <w:unhideWhenUsed/>
    <w:rsid w:val="005A0C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0CF4"/>
  </w:style>
  <w:style w:type="paragraph" w:styleId="Piedepgina">
    <w:name w:val="footer"/>
    <w:basedOn w:val="Normal"/>
    <w:link w:val="PiedepginaCar"/>
    <w:uiPriority w:val="99"/>
    <w:unhideWhenUsed/>
    <w:rsid w:val="005A0C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0CF4"/>
  </w:style>
  <w:style w:type="paragraph" w:styleId="Prrafodelista">
    <w:name w:val="List Paragraph"/>
    <w:basedOn w:val="Normal"/>
    <w:uiPriority w:val="34"/>
    <w:qFormat/>
    <w:rsid w:val="00494DBA"/>
    <w:pPr>
      <w:ind w:left="720"/>
      <w:contextualSpacing/>
    </w:pPr>
  </w:style>
  <w:style w:type="paragraph" w:customStyle="1" w:styleId="538552DCBB0F4C4BB087ED922D6A6322">
    <w:name w:val="538552DCBB0F4C4BB087ED922D6A6322"/>
    <w:rsid w:val="00163239"/>
    <w:rPr>
      <w:rFonts w:eastAsiaTheme="minorEastAsia"/>
      <w:lang w:eastAsia="es-SV"/>
    </w:rPr>
  </w:style>
  <w:style w:type="character" w:customStyle="1" w:styleId="Ttulo1Car">
    <w:name w:val="Título 1 Car"/>
    <w:basedOn w:val="Fuentedeprrafopredeter"/>
    <w:link w:val="Ttulo1"/>
    <w:uiPriority w:val="9"/>
    <w:rsid w:val="003430D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3430D2"/>
    <w:rPr>
      <w:rFonts w:asciiTheme="majorHAnsi" w:eastAsiaTheme="majorEastAsia" w:hAnsiTheme="majorHAnsi" w:cstheme="majorBidi"/>
      <w:b/>
      <w:bCs/>
      <w:color w:val="4F81BD" w:themeColor="accent1"/>
      <w:sz w:val="26"/>
      <w:szCs w:val="26"/>
    </w:rPr>
  </w:style>
  <w:style w:type="paragraph" w:styleId="Subttulo">
    <w:name w:val="Subtitle"/>
    <w:basedOn w:val="Normal"/>
    <w:next w:val="Normal"/>
    <w:link w:val="SubttuloCar"/>
    <w:uiPriority w:val="11"/>
    <w:qFormat/>
    <w:rsid w:val="003430D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3430D2"/>
    <w:rPr>
      <w:rFonts w:asciiTheme="majorHAnsi" w:eastAsiaTheme="majorEastAsia" w:hAnsiTheme="majorHAnsi" w:cstheme="majorBidi"/>
      <w:i/>
      <w:iCs/>
      <w:color w:val="4F81BD" w:themeColor="accent1"/>
      <w:spacing w:val="15"/>
      <w:sz w:val="24"/>
      <w:szCs w:val="24"/>
    </w:rPr>
  </w:style>
  <w:style w:type="paragraph" w:styleId="TtuloTDC">
    <w:name w:val="TOC Heading"/>
    <w:basedOn w:val="Ttulo1"/>
    <w:next w:val="Normal"/>
    <w:uiPriority w:val="39"/>
    <w:semiHidden/>
    <w:unhideWhenUsed/>
    <w:qFormat/>
    <w:rsid w:val="006D0A3D"/>
    <w:pPr>
      <w:outlineLvl w:val="9"/>
    </w:pPr>
    <w:rPr>
      <w:lang w:eastAsia="es-SV"/>
    </w:rPr>
  </w:style>
  <w:style w:type="paragraph" w:styleId="TDC2">
    <w:name w:val="toc 2"/>
    <w:basedOn w:val="Normal"/>
    <w:next w:val="Normal"/>
    <w:autoRedefine/>
    <w:uiPriority w:val="39"/>
    <w:unhideWhenUsed/>
    <w:qFormat/>
    <w:rsid w:val="006D0A3D"/>
    <w:pPr>
      <w:spacing w:after="100"/>
      <w:ind w:left="220"/>
    </w:pPr>
    <w:rPr>
      <w:rFonts w:eastAsiaTheme="minorEastAsia"/>
      <w:lang w:eastAsia="es-SV"/>
    </w:rPr>
  </w:style>
  <w:style w:type="paragraph" w:styleId="TDC1">
    <w:name w:val="toc 1"/>
    <w:basedOn w:val="Normal"/>
    <w:next w:val="Normal"/>
    <w:autoRedefine/>
    <w:uiPriority w:val="39"/>
    <w:unhideWhenUsed/>
    <w:qFormat/>
    <w:rsid w:val="006D0A3D"/>
    <w:pPr>
      <w:spacing w:after="100"/>
    </w:pPr>
    <w:rPr>
      <w:rFonts w:eastAsiaTheme="minorEastAsia"/>
      <w:lang w:eastAsia="es-SV"/>
    </w:rPr>
  </w:style>
  <w:style w:type="paragraph" w:styleId="TDC3">
    <w:name w:val="toc 3"/>
    <w:basedOn w:val="Normal"/>
    <w:next w:val="Normal"/>
    <w:autoRedefine/>
    <w:uiPriority w:val="39"/>
    <w:semiHidden/>
    <w:unhideWhenUsed/>
    <w:qFormat/>
    <w:rsid w:val="006D0A3D"/>
    <w:pPr>
      <w:spacing w:after="100"/>
      <w:ind w:left="440"/>
    </w:pPr>
    <w:rPr>
      <w:rFonts w:eastAsiaTheme="minorEastAsia"/>
      <w:lang w:eastAsia="es-SV"/>
    </w:rPr>
  </w:style>
  <w:style w:type="character" w:styleId="Hipervnculo">
    <w:name w:val="Hyperlink"/>
    <w:basedOn w:val="Fuentedeprrafopredeter"/>
    <w:uiPriority w:val="99"/>
    <w:unhideWhenUsed/>
    <w:rsid w:val="00D00D20"/>
    <w:rPr>
      <w:color w:val="0000FF" w:themeColor="hyperlink"/>
      <w:u w:val="single"/>
    </w:rPr>
  </w:style>
  <w:style w:type="paragraph" w:customStyle="1" w:styleId="Default">
    <w:name w:val="Default"/>
    <w:rsid w:val="000E590F"/>
    <w:pPr>
      <w:autoSpaceDE w:val="0"/>
      <w:autoSpaceDN w:val="0"/>
      <w:adjustRightInd w:val="0"/>
      <w:spacing w:after="0" w:line="240" w:lineRule="auto"/>
    </w:pPr>
    <w:rPr>
      <w:rFonts w:ascii="Calibri" w:eastAsia="Calibri" w:hAnsi="Calibri" w:cs="Calibri"/>
      <w:color w:val="000000"/>
      <w:sz w:val="24"/>
      <w:szCs w:val="24"/>
    </w:rPr>
  </w:style>
  <w:style w:type="paragraph" w:styleId="Textocomentario">
    <w:name w:val="annotation text"/>
    <w:basedOn w:val="Normal"/>
    <w:link w:val="TextocomentarioCar"/>
    <w:uiPriority w:val="99"/>
    <w:semiHidden/>
    <w:unhideWhenUsed/>
    <w:rsid w:val="003E09F9"/>
    <w:pPr>
      <w:spacing w:after="160" w:line="240" w:lineRule="auto"/>
    </w:pPr>
    <w:rPr>
      <w:sz w:val="20"/>
      <w:szCs w:val="20"/>
    </w:rPr>
  </w:style>
  <w:style w:type="character" w:customStyle="1" w:styleId="TextocomentarioCar">
    <w:name w:val="Texto comentario Car"/>
    <w:basedOn w:val="Fuentedeprrafopredeter"/>
    <w:link w:val="Textocomentario"/>
    <w:uiPriority w:val="99"/>
    <w:semiHidden/>
    <w:rsid w:val="003E09F9"/>
    <w:rPr>
      <w:sz w:val="20"/>
      <w:szCs w:val="20"/>
    </w:rPr>
  </w:style>
  <w:style w:type="character" w:customStyle="1" w:styleId="Ttulo3Car">
    <w:name w:val="Título 3 Car"/>
    <w:basedOn w:val="Fuentedeprrafopredeter"/>
    <w:link w:val="Ttulo3"/>
    <w:uiPriority w:val="9"/>
    <w:semiHidden/>
    <w:rsid w:val="00703B0F"/>
    <w:rPr>
      <w:rFonts w:asciiTheme="majorHAnsi" w:eastAsiaTheme="majorEastAsia" w:hAnsiTheme="majorHAnsi" w:cstheme="majorBidi"/>
      <w:b/>
      <w:bCs/>
      <w:color w:val="4F81BD" w:themeColor="accent1"/>
    </w:rPr>
  </w:style>
  <w:style w:type="paragraph" w:customStyle="1" w:styleId="Standard">
    <w:name w:val="Standard"/>
    <w:rsid w:val="00566EFA"/>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B5BE3-13B3-4206-A1D6-6797D1182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2716</Words>
  <Characters>14942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alcaldia</dc:creator>
  <cp:keywords/>
  <dc:description/>
  <cp:lastModifiedBy>alcaldia</cp:lastModifiedBy>
  <cp:revision>2</cp:revision>
  <cp:lastPrinted>2020-07-07T15:05:00Z</cp:lastPrinted>
  <dcterms:created xsi:type="dcterms:W3CDTF">2020-07-13T18:35:00Z</dcterms:created>
  <dcterms:modified xsi:type="dcterms:W3CDTF">2020-07-13T18:35:00Z</dcterms:modified>
</cp:coreProperties>
</file>