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2012 Definitivo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D30CED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     ³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IMPUESTOS                                              42,041.25                27,957.15                14,084.10     66.50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TASAS Y DERECHOS                                      146,512.31               145,626.90                   885.41     99.40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VENTAS DE BIENES Y SERVICIOS                            3,507.76                 1,774.96                 1,732.80     50.60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FINANCIEROS Y OTROS                           6,697.81                 8,249.39   (             1,551.58)   123.17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TRANSFERENCIAS CORRIENTES                             370,187.60               370,132.60                    55.00     99.99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,357,312.80</w:t>
      </w:r>
      <w:proofErr w:type="gramEnd"/>
      <w:r w:rsidRPr="00D30CED">
        <w:rPr>
          <w:rFonts w:ascii="Courier New" w:hAnsi="Courier New" w:cs="Courier New"/>
          <w:sz w:val="11"/>
          <w:szCs w:val="11"/>
        </w:rPr>
        <w:t xml:space="preserve">             1,233,637.99               123,674.81     90.89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ENDEUDAMIENTO PUBLICO                                 263,426.02               150,000.00               113,426.02     56.94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SALDOS A¥OS ANTERIORES                                143,092.74                                 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143,092.74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    0.00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,332,778.29</w:t>
      </w:r>
      <w:proofErr w:type="gramEnd"/>
      <w:r w:rsidRPr="00D30CED">
        <w:rPr>
          <w:rFonts w:ascii="Courier New" w:hAnsi="Courier New" w:cs="Courier New"/>
          <w:sz w:val="11"/>
          <w:szCs w:val="11"/>
        </w:rPr>
        <w:t xml:space="preserve">             1,937,378.99               395,399.30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REMUNERACIONES                                        566,344.57               530,856.87                35,487.70     93.73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ADQUISICIONES DE BIENES Y SERVICIOS                 1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,034,031.62</w:t>
      </w:r>
      <w:proofErr w:type="gramEnd"/>
      <w:r w:rsidRPr="00D30CED">
        <w:rPr>
          <w:rFonts w:ascii="Courier New" w:hAnsi="Courier New" w:cs="Courier New"/>
          <w:sz w:val="11"/>
          <w:szCs w:val="11"/>
        </w:rPr>
        <w:t xml:space="preserve">               935,589.09                98,442.53     90.48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GASTOS FINANCIEROS Y OTROS                             61,899.22                55,400.93                 6,498.29     89.50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TRANSFERENCIAS CORRIENTES                              35,894.64                33,261.12                 2,633.52     92.66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INVERSIONES EN ACTIVOS FIJOS                          470,755.28               198,841.54               271,913.74     42.24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AMORTIZACION DE  ENDEUDAMIENTO PUBLICO                163,852.96               161,998.10                 1,854.86     98.87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SUPERAVIT PRESUPUESTARIO                                                        21,431.34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D30CED">
        <w:rPr>
          <w:rFonts w:ascii="Courier New" w:hAnsi="Courier New" w:cs="Courier New"/>
          <w:sz w:val="11"/>
          <w:szCs w:val="11"/>
        </w:rPr>
        <w:t>,332,778.29</w:t>
      </w:r>
      <w:proofErr w:type="gramEnd"/>
      <w:r w:rsidRPr="00D30CED">
        <w:rPr>
          <w:rFonts w:ascii="Courier New" w:hAnsi="Courier New" w:cs="Courier New"/>
          <w:sz w:val="11"/>
          <w:szCs w:val="11"/>
        </w:rPr>
        <w:t xml:space="preserve">             1,937,378.99               416,830.64 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D30CED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D30CED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91A0D" w:rsidRPr="00D30CED" w:rsidRDefault="00D91A0D" w:rsidP="008B2A23">
      <w:pPr>
        <w:pStyle w:val="Textosinformato"/>
        <w:rPr>
          <w:rFonts w:ascii="Courier New" w:hAnsi="Courier New" w:cs="Courier New"/>
          <w:sz w:val="11"/>
          <w:szCs w:val="11"/>
        </w:rPr>
      </w:pPr>
      <w:r w:rsidRPr="00D30CED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11:08:06                      </w:t>
      </w:r>
      <w:r w:rsidRPr="00D30CED">
        <w:rPr>
          <w:rFonts w:ascii="Courier New" w:hAnsi="Courier New" w:cs="Courier New"/>
          <w:sz w:val="11"/>
          <w:szCs w:val="11"/>
        </w:rPr>
        <w:br w:type="page"/>
      </w:r>
      <w:r w:rsidRPr="00D30CED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D91A0D" w:rsidRPr="00D30CED" w:rsidSect="008B2A23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962601"/>
    <w:rsid w:val="00D30CED"/>
    <w:rsid w:val="00D9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B2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2A2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2018-01-29T17:32:00Z</dcterms:created>
  <dcterms:modified xsi:type="dcterms:W3CDTF">2018-01-29T17:32:00Z</dcterms:modified>
</cp:coreProperties>
</file>