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AAD" w14:textId="2D32580D"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EC151E">
        <w:rPr>
          <w:rFonts w:ascii="Arial" w:hAnsi="Arial" w:cs="Arial"/>
          <w:b/>
          <w:sz w:val="24"/>
          <w:szCs w:val="24"/>
          <w:lang w:val="es-MX"/>
        </w:rPr>
        <w:t>6</w:t>
      </w:r>
      <w:r w:rsidR="00356E7B">
        <w:rPr>
          <w:rFonts w:ascii="Arial" w:hAnsi="Arial" w:cs="Arial"/>
          <w:b/>
          <w:sz w:val="24"/>
          <w:szCs w:val="24"/>
          <w:lang w:val="es-MX"/>
        </w:rPr>
        <w:t>2</w:t>
      </w:r>
    </w:p>
    <w:p w14:paraId="1A1B7E7F" w14:textId="44DA2019" w:rsidR="000B7DB4" w:rsidRDefault="000B7DB4" w:rsidP="000B7DB4">
      <w:pPr>
        <w:spacing w:after="0" w:line="240" w:lineRule="auto"/>
        <w:jc w:val="both"/>
        <w:rPr>
          <w:rFonts w:ascii="Arial" w:eastAsia="Calibri" w:hAnsi="Arial" w:cs="Times New Roman"/>
          <w:sz w:val="24"/>
        </w:rPr>
      </w:pPr>
    </w:p>
    <w:p w14:paraId="3AE64175" w14:textId="04256C0B"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b/>
          <w:bCs/>
          <w:sz w:val="24"/>
        </w:rPr>
        <w:t>ACTA NÚMERO SESENTA Y DOS.</w:t>
      </w:r>
      <w:r w:rsidRPr="000137F8">
        <w:rPr>
          <w:rFonts w:ascii="Arial" w:eastAsia="Calibri" w:hAnsi="Arial" w:cs="Times New Roman"/>
          <w:sz w:val="24"/>
        </w:rPr>
        <w:t xml:space="preserve"> Sesión ordinaria celebrada por el Concejo Municipal de Guazapa, Departamento de San Salvador, período dos mil dieciocho-dos mil veintiuno, a las catorce horas cero minutos del día siete de abril de dos mil veintiuno. Convocada y presidida por el señor Alcalde, José Armando Barrera Rivera; y a la cual asistieron: Síndico Municipal, José Armando Zamora Lara; Primera Regidora, Doctora </w:t>
      </w:r>
      <w:proofErr w:type="spellStart"/>
      <w:r w:rsidRPr="000137F8">
        <w:rPr>
          <w:rFonts w:ascii="Arial" w:eastAsia="Calibri" w:hAnsi="Arial" w:cs="Times New Roman"/>
          <w:sz w:val="24"/>
        </w:rPr>
        <w:t>Hazell</w:t>
      </w:r>
      <w:proofErr w:type="spellEnd"/>
      <w:r w:rsidRPr="000137F8">
        <w:rPr>
          <w:rFonts w:ascii="Arial" w:eastAsia="Calibri" w:hAnsi="Arial" w:cs="Times New Roman"/>
          <w:sz w:val="24"/>
        </w:rPr>
        <w:t xml:space="preserve">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0137F8">
        <w:rPr>
          <w:rFonts w:ascii="Arial" w:eastAsia="Calibri" w:hAnsi="Arial" w:cs="Times New Roman"/>
          <w:sz w:val="24"/>
        </w:rPr>
        <w:t>Osmín</w:t>
      </w:r>
      <w:proofErr w:type="spellEnd"/>
      <w:r w:rsidRPr="000137F8">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0137F8">
        <w:rPr>
          <w:rFonts w:ascii="Arial" w:eastAsia="Calibri" w:hAnsi="Arial" w:cs="Times New Roman"/>
          <w:b/>
          <w:bCs/>
          <w:sz w:val="24"/>
        </w:rPr>
        <w:t>ACUERDO NÚMERO UNO.</w:t>
      </w:r>
      <w:r w:rsidRPr="000137F8">
        <w:rPr>
          <w:rFonts w:ascii="Arial" w:eastAsia="Calibri" w:hAnsi="Arial" w:cs="Times New Roman"/>
          <w:sz w:val="24"/>
        </w:rPr>
        <w:t xml:space="preserve"> El Concejo Municipal, considerando: Que la Ley Transitoria del Registro del Estado Familiar y de los Regímenes Patrimoniales del Matrimonio, permite la reposición de libros y asientos de Estado Familiar de las personas naturales; que amparados a dicho cuerpo legal se ha solicitado en el Registro del Estado Familiar la reposición de la partida de nacimiento de: </w:t>
      </w:r>
      <w:r>
        <w:rPr>
          <w:rFonts w:ascii="Arial" w:eastAsia="Calibri" w:hAnsi="Arial" w:cs="Times New Roman"/>
          <w:b/>
          <w:bCs/>
          <w:sz w:val="24"/>
        </w:rPr>
        <w:t>XXXXXXXXXXXXXXXXXXXXXX</w:t>
      </w:r>
      <w:r w:rsidRPr="000137F8">
        <w:rPr>
          <w:rFonts w:ascii="Arial" w:eastAsia="Calibri" w:hAnsi="Arial" w:cs="Times New Roman"/>
          <w:sz w:val="24"/>
        </w:rPr>
        <w:t xml:space="preserve">, género masculino, quien nació el uno de diciembre de mil novecientos treinta y uno; que la Jefa del Registro del Estado Familiar admitió la solicitud presentada y comprobó la necesidad de reponer tal asiento, de lo cual levantó acta detallando las circunstancias. Se acuerda: Reponer el asiento de la partida solicitada por considerar que está apegada a derecho y tramitada de acuerdo con el procedimiento establecido. Se autoriza a la </w:t>
      </w:r>
      <w:proofErr w:type="gramStart"/>
      <w:r w:rsidRPr="000137F8">
        <w:rPr>
          <w:rFonts w:ascii="Arial" w:eastAsia="Calibri" w:hAnsi="Arial" w:cs="Times New Roman"/>
          <w:sz w:val="24"/>
        </w:rPr>
        <w:t>Jefa</w:t>
      </w:r>
      <w:proofErr w:type="gramEnd"/>
      <w:r w:rsidRPr="000137F8">
        <w:rPr>
          <w:rFonts w:ascii="Arial" w:eastAsia="Calibri" w:hAnsi="Arial" w:cs="Times New Roman"/>
          <w:sz w:val="24"/>
        </w:rPr>
        <w:t xml:space="preserve"> del Registro del Estado Familiar para que, de acuerdo con los artículos 56 y 57 de la citada Ley, y tomando como base la información contenida en los documentos presentados por la parte interesada, los cuales deberán conservarse como anexos, realice la inscripción respectiva. </w:t>
      </w:r>
      <w:r w:rsidRPr="000137F8">
        <w:rPr>
          <w:rFonts w:ascii="Arial" w:eastAsia="Calibri" w:hAnsi="Arial" w:cs="Times New Roman"/>
          <w:b/>
          <w:bCs/>
          <w:sz w:val="24"/>
        </w:rPr>
        <w:t>ACUERDO NÚMERO DOS.</w:t>
      </w:r>
      <w:r w:rsidRPr="000137F8">
        <w:rPr>
          <w:rFonts w:ascii="Arial" w:eastAsia="Calibri" w:hAnsi="Arial" w:cs="Times New Roman"/>
          <w:sz w:val="24"/>
        </w:rPr>
        <w:t xml:space="preserve"> Se autoriza a la Tesorera que realice los siguientes pagos: de Fondo General, Pandemia COVID-19, quinientos noventa y dos 17/100 dólares; Rehabilitación de Calles y Caminos Hacia Zonas de Cultivos, novecientos cuarenta 06/100 dólares; de Tormenta Tropical Amanda, Reparación de Viviendas Humildes, cantón Calle Nueva, treinta y dos 60/100 dólares; de Fondos, doscientos cincuenta y cuatro 09/100 dólares; y de Préstamos Internos, Banco Hipotecario, Sociedad Anónima, Asfaltado de Calle Principal Agua Fría, cantón Zacamil, cuatrocientos setenta y cuatro 91/100 dólares. Para realizar pago de combustible a José Elías Escobar Romero, Estación de Servicio Texaco Guazapa.</w:t>
      </w:r>
      <w:r w:rsidRPr="000137F8">
        <w:rPr>
          <w:rFonts w:ascii="Arial" w:eastAsia="Times New Roman" w:hAnsi="Arial" w:cs="Times New Roman"/>
          <w:color w:val="000000"/>
          <w:sz w:val="24"/>
          <w:lang w:eastAsia="es-ES"/>
        </w:rPr>
        <w:t xml:space="preserve"> </w:t>
      </w:r>
      <w:r w:rsidRPr="000137F8">
        <w:rPr>
          <w:rFonts w:ascii="Arial" w:eastAsia="Times New Roman" w:hAnsi="Arial" w:cs="Times New Roman"/>
          <w:b/>
          <w:bCs/>
          <w:color w:val="000000"/>
          <w:sz w:val="24"/>
          <w:lang w:eastAsia="es-ES"/>
        </w:rPr>
        <w:t>ACUERDO NÚMERO TRES.</w:t>
      </w:r>
      <w:r w:rsidRPr="000137F8">
        <w:rPr>
          <w:rFonts w:ascii="Arial" w:eastAsia="Times New Roman" w:hAnsi="Arial" w:cs="Times New Roman"/>
          <w:color w:val="000000"/>
          <w:sz w:val="24"/>
          <w:lang w:eastAsia="es-ES"/>
        </w:rPr>
        <w:t xml:space="preserve"> Se acuerda comprar al Instituto Salvadoreño de Desarrollo Municipal, cincuenta talonarios de la especie municipal Fórmulas 1-I-SAM valorados en ciento cincuenta 00/100 dólares; los que </w:t>
      </w:r>
      <w:r w:rsidRPr="000137F8">
        <w:rPr>
          <w:rFonts w:ascii="Arial" w:eastAsia="Times New Roman" w:hAnsi="Arial" w:cs="Times New Roman"/>
          <w:color w:val="000000"/>
          <w:sz w:val="24"/>
          <w:lang w:eastAsia="es-ES"/>
        </w:rPr>
        <w:lastRenderedPageBreak/>
        <w:t>se cancelarán de Fondos Propios. Gasto aplicado a las cifras quinientos cuarenta y uno veintiuno del presupuesto municipal</w:t>
      </w:r>
      <w:r w:rsidRPr="000137F8">
        <w:rPr>
          <w:rFonts w:ascii="Arial" w:eastAsia="Times New Roman" w:hAnsi="Arial" w:cs="Times New Roman"/>
          <w:sz w:val="24"/>
          <w:lang w:eastAsia="es-ES"/>
        </w:rPr>
        <w:t>.</w:t>
      </w:r>
      <w:r w:rsidRPr="000137F8">
        <w:rPr>
          <w:rFonts w:ascii="Arial" w:eastAsia="Times New Roman" w:hAnsi="Arial" w:cs="Times New Roman"/>
          <w:color w:val="000000"/>
          <w:sz w:val="24"/>
          <w:lang w:eastAsia="es-ES"/>
        </w:rPr>
        <w:t xml:space="preserve"> </w:t>
      </w:r>
      <w:r w:rsidRPr="000137F8">
        <w:rPr>
          <w:rFonts w:ascii="Arial" w:eastAsia="Times New Roman" w:hAnsi="Arial" w:cs="Times New Roman"/>
          <w:b/>
          <w:bCs/>
          <w:color w:val="000000"/>
          <w:sz w:val="24"/>
          <w:lang w:eastAsia="es-ES"/>
        </w:rPr>
        <w:t>ACUERDO NÚMERO</w:t>
      </w:r>
      <w:r w:rsidRPr="000137F8">
        <w:rPr>
          <w:rFonts w:ascii="Arial" w:eastAsia="Calibri" w:hAnsi="Arial" w:cs="Arial"/>
          <w:b/>
          <w:bCs/>
          <w:sz w:val="24"/>
        </w:rPr>
        <w:t xml:space="preserve"> CUATRO.</w:t>
      </w:r>
      <w:r w:rsidRPr="000137F8">
        <w:rPr>
          <w:rFonts w:ascii="Arial" w:eastAsia="Calibri" w:hAnsi="Arial" w:cs="Arial"/>
          <w:sz w:val="24"/>
        </w:rPr>
        <w:t xml:space="preserve"> Se acuerda realizar erogaciones de fondos para pagar a proveedores de bienes y servicios, así: De Fondos Propios:</w:t>
      </w:r>
      <w:r w:rsidRPr="000137F8">
        <w:rPr>
          <w:rFonts w:ascii="Arial" w:eastAsia="Calibri" w:hAnsi="Arial" w:cs="Times New Roman"/>
          <w:sz w:val="24"/>
        </w:rPr>
        <w:t xml:space="preserve"> Rafael Antonio </w:t>
      </w:r>
      <w:r w:rsidRPr="000137F8">
        <w:rPr>
          <w:rFonts w:ascii="Arial" w:eastAsia="Calibri" w:hAnsi="Arial" w:cs="Arial"/>
          <w:sz w:val="24"/>
        </w:rPr>
        <w:t xml:space="preserve">Chacón, por mantenimiento de equipos informáticos, ciento treinta y siete 00/100 dólares; María Santos Rivas Martínez, por compra de repuestos, doscientos cuarenta y cinco 00/100 dólares; Irma Elena Rodríguez, Agroferretería El Sembrador, por materiales de construcción, sesenta y seis 30/100 dólares; y Yara Lisbeth </w:t>
      </w:r>
      <w:proofErr w:type="spellStart"/>
      <w:r w:rsidRPr="000137F8">
        <w:rPr>
          <w:rFonts w:ascii="Arial" w:eastAsia="Calibri" w:hAnsi="Arial" w:cs="Arial"/>
          <w:sz w:val="24"/>
        </w:rPr>
        <w:t>Deras</w:t>
      </w:r>
      <w:proofErr w:type="spellEnd"/>
      <w:r w:rsidRPr="000137F8">
        <w:rPr>
          <w:rFonts w:ascii="Arial" w:eastAsia="Calibri" w:hAnsi="Arial" w:cs="Arial"/>
          <w:sz w:val="24"/>
        </w:rPr>
        <w:t>, por productos alimenticios, quinientos sesenta y ocho 00/100 dólares. Se autoriza a la Tesorera Municipal, para que realice los respectivos pagos.</w:t>
      </w:r>
      <w:r w:rsidRPr="000137F8">
        <w:rPr>
          <w:rFonts w:ascii="Arial" w:eastAsia="Calibri" w:hAnsi="Arial" w:cs="Times New Roman"/>
          <w:sz w:val="24"/>
        </w:rPr>
        <w:t xml:space="preserve"> </w:t>
      </w:r>
      <w:r w:rsidRPr="000137F8">
        <w:rPr>
          <w:rFonts w:ascii="Arial" w:eastAsia="Calibri" w:hAnsi="Arial" w:cs="Times New Roman"/>
          <w:b/>
          <w:bCs/>
          <w:sz w:val="24"/>
        </w:rPr>
        <w:t>COMENTARIOS Y OBSERVACIONES.</w:t>
      </w:r>
      <w:r w:rsidRPr="000137F8">
        <w:rPr>
          <w:rFonts w:ascii="Arial" w:eastAsia="Calibri" w:hAnsi="Arial" w:cs="Times New Roman"/>
          <w:sz w:val="24"/>
        </w:rPr>
        <w:t xml:space="preserve"> No hay. No habiendo más que hacer constar, se da por finalizada la presente acta, que </w:t>
      </w:r>
      <w:r w:rsidRPr="000137F8">
        <w:rPr>
          <w:rFonts w:ascii="Arial" w:eastAsia="Calibri" w:hAnsi="Arial" w:cs="Times New Roman"/>
          <w:sz w:val="24"/>
        </w:rPr>
        <w:t>firmamos. -</w:t>
      </w:r>
    </w:p>
    <w:p w14:paraId="2E69E86B" w14:textId="77777777" w:rsidR="000137F8" w:rsidRPr="000137F8" w:rsidRDefault="000137F8" w:rsidP="000137F8">
      <w:pPr>
        <w:spacing w:after="0" w:line="240" w:lineRule="auto"/>
        <w:jc w:val="both"/>
        <w:rPr>
          <w:rFonts w:ascii="Arial" w:eastAsia="Calibri" w:hAnsi="Arial" w:cs="Times New Roman"/>
          <w:sz w:val="24"/>
        </w:rPr>
      </w:pPr>
    </w:p>
    <w:p w14:paraId="30060C37" w14:textId="77777777" w:rsidR="000137F8" w:rsidRPr="000137F8" w:rsidRDefault="000137F8" w:rsidP="000137F8">
      <w:pPr>
        <w:spacing w:after="0" w:line="240" w:lineRule="auto"/>
        <w:jc w:val="both"/>
        <w:rPr>
          <w:rFonts w:ascii="Arial" w:eastAsia="Calibri" w:hAnsi="Arial" w:cs="Times New Roman"/>
          <w:sz w:val="24"/>
        </w:rPr>
      </w:pPr>
    </w:p>
    <w:p w14:paraId="730F6E6C" w14:textId="77777777" w:rsidR="000137F8" w:rsidRPr="000137F8" w:rsidRDefault="000137F8" w:rsidP="000137F8">
      <w:pPr>
        <w:spacing w:after="0" w:line="240" w:lineRule="auto"/>
        <w:jc w:val="both"/>
        <w:rPr>
          <w:rFonts w:ascii="Arial" w:eastAsia="Calibri" w:hAnsi="Arial" w:cs="Times New Roman"/>
          <w:sz w:val="24"/>
        </w:rPr>
      </w:pPr>
    </w:p>
    <w:p w14:paraId="320C1A46" w14:textId="77777777" w:rsidR="000137F8" w:rsidRPr="000137F8" w:rsidRDefault="000137F8" w:rsidP="000137F8">
      <w:pPr>
        <w:spacing w:after="0" w:line="240" w:lineRule="auto"/>
        <w:jc w:val="both"/>
        <w:rPr>
          <w:rFonts w:ascii="Arial" w:eastAsia="Calibri" w:hAnsi="Arial" w:cs="Times New Roman"/>
          <w:sz w:val="24"/>
        </w:rPr>
      </w:pPr>
    </w:p>
    <w:p w14:paraId="1558BEC8" w14:textId="77777777" w:rsidR="000137F8" w:rsidRPr="000137F8" w:rsidRDefault="000137F8" w:rsidP="000137F8">
      <w:pPr>
        <w:spacing w:after="0" w:line="240" w:lineRule="auto"/>
        <w:jc w:val="both"/>
        <w:rPr>
          <w:rFonts w:ascii="Arial" w:eastAsia="Calibri" w:hAnsi="Arial" w:cs="Times New Roman"/>
          <w:sz w:val="24"/>
        </w:rPr>
      </w:pPr>
    </w:p>
    <w:p w14:paraId="089BBFD9"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 xml:space="preserve">                                          José Armando Barrera Rivera</w:t>
      </w:r>
    </w:p>
    <w:p w14:paraId="5A1B9C5B"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 xml:space="preserve">                                                    Alcalde Municipal</w:t>
      </w:r>
    </w:p>
    <w:p w14:paraId="704A358F" w14:textId="77777777" w:rsidR="000137F8" w:rsidRPr="000137F8" w:rsidRDefault="000137F8" w:rsidP="000137F8">
      <w:pPr>
        <w:spacing w:after="0" w:line="240" w:lineRule="auto"/>
        <w:jc w:val="both"/>
        <w:rPr>
          <w:rFonts w:ascii="Arial" w:eastAsia="Calibri" w:hAnsi="Arial" w:cs="Times New Roman"/>
          <w:sz w:val="24"/>
        </w:rPr>
      </w:pPr>
    </w:p>
    <w:p w14:paraId="69F59B5E" w14:textId="77777777" w:rsidR="000137F8" w:rsidRPr="000137F8" w:rsidRDefault="000137F8" w:rsidP="000137F8">
      <w:pPr>
        <w:spacing w:after="0" w:line="240" w:lineRule="auto"/>
        <w:jc w:val="both"/>
        <w:rPr>
          <w:rFonts w:ascii="Arial" w:eastAsia="Calibri" w:hAnsi="Arial" w:cs="Times New Roman"/>
          <w:sz w:val="24"/>
        </w:rPr>
      </w:pPr>
    </w:p>
    <w:p w14:paraId="0E565F0F" w14:textId="77777777" w:rsidR="000137F8" w:rsidRPr="000137F8" w:rsidRDefault="000137F8" w:rsidP="000137F8">
      <w:pPr>
        <w:spacing w:after="0" w:line="240" w:lineRule="auto"/>
        <w:jc w:val="both"/>
        <w:rPr>
          <w:rFonts w:ascii="Arial" w:eastAsia="Calibri" w:hAnsi="Arial" w:cs="Times New Roman"/>
          <w:sz w:val="24"/>
        </w:rPr>
      </w:pPr>
    </w:p>
    <w:p w14:paraId="22898A3C" w14:textId="77777777" w:rsidR="000137F8" w:rsidRPr="000137F8" w:rsidRDefault="000137F8" w:rsidP="000137F8">
      <w:pPr>
        <w:spacing w:after="0" w:line="240" w:lineRule="auto"/>
        <w:jc w:val="both"/>
        <w:rPr>
          <w:rFonts w:ascii="Arial" w:eastAsia="Calibri" w:hAnsi="Arial" w:cs="Times New Roman"/>
          <w:sz w:val="24"/>
        </w:rPr>
      </w:pPr>
    </w:p>
    <w:p w14:paraId="1188D3BA" w14:textId="77777777" w:rsidR="000137F8" w:rsidRPr="000137F8" w:rsidRDefault="000137F8" w:rsidP="000137F8">
      <w:pPr>
        <w:spacing w:after="0" w:line="240" w:lineRule="auto"/>
        <w:jc w:val="both"/>
        <w:rPr>
          <w:rFonts w:ascii="Arial" w:eastAsia="Calibri" w:hAnsi="Arial" w:cs="Times New Roman"/>
          <w:sz w:val="24"/>
        </w:rPr>
      </w:pPr>
    </w:p>
    <w:p w14:paraId="492F3553"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 xml:space="preserve">José Armando Zamora Lara                                </w:t>
      </w:r>
      <w:proofErr w:type="spellStart"/>
      <w:r w:rsidRPr="000137F8">
        <w:rPr>
          <w:rFonts w:ascii="Arial" w:eastAsia="Calibri" w:hAnsi="Arial" w:cs="Times New Roman"/>
          <w:sz w:val="24"/>
        </w:rPr>
        <w:t>Hazell</w:t>
      </w:r>
      <w:proofErr w:type="spellEnd"/>
      <w:r w:rsidRPr="000137F8">
        <w:rPr>
          <w:rFonts w:ascii="Arial" w:eastAsia="Calibri" w:hAnsi="Arial" w:cs="Times New Roman"/>
          <w:sz w:val="24"/>
        </w:rPr>
        <w:t xml:space="preserve"> Evelyn Henríquez de Coto</w:t>
      </w:r>
    </w:p>
    <w:p w14:paraId="331D982E"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Síndico Municipal                                                 Primera Regidora</w:t>
      </w:r>
    </w:p>
    <w:p w14:paraId="1163ED30" w14:textId="77777777" w:rsidR="000137F8" w:rsidRPr="000137F8" w:rsidRDefault="000137F8" w:rsidP="000137F8">
      <w:pPr>
        <w:spacing w:after="0" w:line="240" w:lineRule="auto"/>
        <w:jc w:val="both"/>
        <w:rPr>
          <w:rFonts w:ascii="Arial" w:eastAsia="Calibri" w:hAnsi="Arial" w:cs="Times New Roman"/>
          <w:sz w:val="24"/>
        </w:rPr>
      </w:pPr>
    </w:p>
    <w:p w14:paraId="418F010F" w14:textId="77777777" w:rsidR="000137F8" w:rsidRPr="000137F8" w:rsidRDefault="000137F8" w:rsidP="000137F8">
      <w:pPr>
        <w:spacing w:after="0" w:line="240" w:lineRule="auto"/>
        <w:jc w:val="both"/>
        <w:rPr>
          <w:rFonts w:ascii="Arial" w:eastAsia="Calibri" w:hAnsi="Arial" w:cs="Times New Roman"/>
          <w:sz w:val="24"/>
        </w:rPr>
      </w:pPr>
    </w:p>
    <w:p w14:paraId="26288640" w14:textId="77777777" w:rsidR="000137F8" w:rsidRPr="000137F8" w:rsidRDefault="000137F8" w:rsidP="000137F8">
      <w:pPr>
        <w:spacing w:after="0" w:line="240" w:lineRule="auto"/>
        <w:jc w:val="both"/>
        <w:rPr>
          <w:rFonts w:ascii="Arial" w:eastAsia="Calibri" w:hAnsi="Arial" w:cs="Times New Roman"/>
          <w:sz w:val="24"/>
        </w:rPr>
      </w:pPr>
    </w:p>
    <w:p w14:paraId="7BB30B01" w14:textId="77777777" w:rsidR="000137F8" w:rsidRPr="000137F8" w:rsidRDefault="000137F8" w:rsidP="000137F8">
      <w:pPr>
        <w:spacing w:after="0" w:line="240" w:lineRule="auto"/>
        <w:jc w:val="both"/>
        <w:rPr>
          <w:rFonts w:ascii="Arial" w:eastAsia="Calibri" w:hAnsi="Arial" w:cs="Times New Roman"/>
          <w:sz w:val="24"/>
        </w:rPr>
      </w:pPr>
    </w:p>
    <w:p w14:paraId="1EBA29B0" w14:textId="77777777" w:rsidR="000137F8" w:rsidRPr="000137F8" w:rsidRDefault="000137F8" w:rsidP="000137F8">
      <w:pPr>
        <w:spacing w:after="0" w:line="240" w:lineRule="auto"/>
        <w:jc w:val="both"/>
        <w:rPr>
          <w:rFonts w:ascii="Arial" w:eastAsia="Calibri" w:hAnsi="Arial" w:cs="Times New Roman"/>
          <w:sz w:val="24"/>
        </w:rPr>
      </w:pPr>
    </w:p>
    <w:p w14:paraId="66DE1662"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Antonio Escobar Hernández                                José Luís Tobías</w:t>
      </w:r>
    </w:p>
    <w:p w14:paraId="710D9872"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Segundo Regidor                                                 Tercer Regidor</w:t>
      </w:r>
    </w:p>
    <w:p w14:paraId="319E4E5E" w14:textId="77777777" w:rsidR="000137F8" w:rsidRPr="000137F8" w:rsidRDefault="000137F8" w:rsidP="000137F8">
      <w:pPr>
        <w:spacing w:after="0" w:line="240" w:lineRule="auto"/>
        <w:jc w:val="both"/>
        <w:rPr>
          <w:rFonts w:ascii="Arial" w:eastAsia="Calibri" w:hAnsi="Arial" w:cs="Times New Roman"/>
          <w:sz w:val="24"/>
        </w:rPr>
      </w:pPr>
    </w:p>
    <w:p w14:paraId="213136DB" w14:textId="77777777" w:rsidR="000137F8" w:rsidRPr="000137F8" w:rsidRDefault="000137F8" w:rsidP="000137F8">
      <w:pPr>
        <w:spacing w:after="0" w:line="240" w:lineRule="auto"/>
        <w:jc w:val="both"/>
        <w:rPr>
          <w:rFonts w:ascii="Arial" w:eastAsia="Calibri" w:hAnsi="Arial" w:cs="Times New Roman"/>
          <w:sz w:val="24"/>
        </w:rPr>
      </w:pPr>
    </w:p>
    <w:p w14:paraId="781226B4" w14:textId="77777777" w:rsidR="000137F8" w:rsidRPr="000137F8" w:rsidRDefault="000137F8" w:rsidP="000137F8">
      <w:pPr>
        <w:spacing w:after="0" w:line="240" w:lineRule="auto"/>
        <w:jc w:val="both"/>
        <w:rPr>
          <w:rFonts w:ascii="Arial" w:eastAsia="Calibri" w:hAnsi="Arial" w:cs="Times New Roman"/>
          <w:sz w:val="24"/>
        </w:rPr>
      </w:pPr>
    </w:p>
    <w:p w14:paraId="6B63BB9A" w14:textId="77777777" w:rsidR="000137F8" w:rsidRPr="000137F8" w:rsidRDefault="000137F8" w:rsidP="000137F8">
      <w:pPr>
        <w:spacing w:after="0" w:line="240" w:lineRule="auto"/>
        <w:jc w:val="both"/>
        <w:rPr>
          <w:rFonts w:ascii="Arial" w:eastAsia="Calibri" w:hAnsi="Arial" w:cs="Times New Roman"/>
          <w:sz w:val="24"/>
        </w:rPr>
      </w:pPr>
    </w:p>
    <w:p w14:paraId="6C20F8A8" w14:textId="77777777" w:rsidR="000137F8" w:rsidRPr="000137F8" w:rsidRDefault="000137F8" w:rsidP="000137F8">
      <w:pPr>
        <w:spacing w:after="0" w:line="240" w:lineRule="auto"/>
        <w:jc w:val="both"/>
        <w:rPr>
          <w:rFonts w:ascii="Arial" w:eastAsia="Calibri" w:hAnsi="Arial" w:cs="Times New Roman"/>
          <w:sz w:val="24"/>
        </w:rPr>
      </w:pPr>
    </w:p>
    <w:p w14:paraId="47F02CA8"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 xml:space="preserve">                                                                             Miguel Ángel Anaya Rojas</w:t>
      </w:r>
    </w:p>
    <w:p w14:paraId="63EE0AF6"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 xml:space="preserve">                                                                             Quinto Regidor</w:t>
      </w:r>
    </w:p>
    <w:p w14:paraId="3E2768B8" w14:textId="77777777" w:rsidR="000137F8" w:rsidRPr="000137F8" w:rsidRDefault="000137F8" w:rsidP="000137F8">
      <w:pPr>
        <w:spacing w:after="0" w:line="240" w:lineRule="auto"/>
        <w:jc w:val="both"/>
        <w:rPr>
          <w:rFonts w:ascii="Arial" w:eastAsia="Calibri" w:hAnsi="Arial" w:cs="Times New Roman"/>
          <w:sz w:val="24"/>
        </w:rPr>
      </w:pPr>
    </w:p>
    <w:p w14:paraId="08E91D29" w14:textId="77777777" w:rsidR="000137F8" w:rsidRPr="000137F8" w:rsidRDefault="000137F8" w:rsidP="000137F8">
      <w:pPr>
        <w:spacing w:after="0" w:line="240" w:lineRule="auto"/>
        <w:jc w:val="both"/>
        <w:rPr>
          <w:rFonts w:ascii="Arial" w:eastAsia="Calibri" w:hAnsi="Arial" w:cs="Times New Roman"/>
          <w:sz w:val="24"/>
        </w:rPr>
      </w:pPr>
    </w:p>
    <w:p w14:paraId="721057DA" w14:textId="77777777" w:rsidR="000137F8" w:rsidRPr="000137F8" w:rsidRDefault="000137F8" w:rsidP="000137F8">
      <w:pPr>
        <w:spacing w:after="0" w:line="240" w:lineRule="auto"/>
        <w:jc w:val="both"/>
        <w:rPr>
          <w:rFonts w:ascii="Arial" w:eastAsia="Calibri" w:hAnsi="Arial" w:cs="Times New Roman"/>
          <w:sz w:val="24"/>
        </w:rPr>
      </w:pPr>
    </w:p>
    <w:p w14:paraId="78073B9B" w14:textId="77777777" w:rsidR="000137F8" w:rsidRPr="000137F8" w:rsidRDefault="000137F8" w:rsidP="000137F8">
      <w:pPr>
        <w:spacing w:after="0" w:line="240" w:lineRule="auto"/>
        <w:jc w:val="both"/>
        <w:rPr>
          <w:rFonts w:ascii="Arial" w:eastAsia="Calibri" w:hAnsi="Arial" w:cs="Times New Roman"/>
          <w:sz w:val="24"/>
        </w:rPr>
      </w:pPr>
    </w:p>
    <w:p w14:paraId="48869B6D" w14:textId="77777777" w:rsidR="000137F8" w:rsidRPr="000137F8" w:rsidRDefault="000137F8" w:rsidP="000137F8">
      <w:pPr>
        <w:spacing w:after="0" w:line="240" w:lineRule="auto"/>
        <w:jc w:val="both"/>
        <w:rPr>
          <w:rFonts w:ascii="Arial" w:eastAsia="Calibri" w:hAnsi="Arial" w:cs="Times New Roman"/>
          <w:sz w:val="24"/>
        </w:rPr>
      </w:pPr>
    </w:p>
    <w:p w14:paraId="6F0570A6"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José Dimas Rodríguez Henríquez                       Santos Rafael Carpio</w:t>
      </w:r>
    </w:p>
    <w:p w14:paraId="3EBF7828"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Sexto Regidor                                                      Primer Suplente</w:t>
      </w:r>
    </w:p>
    <w:p w14:paraId="52716714" w14:textId="77777777" w:rsidR="000137F8" w:rsidRPr="000137F8" w:rsidRDefault="000137F8" w:rsidP="000137F8">
      <w:pPr>
        <w:spacing w:after="0" w:line="240" w:lineRule="auto"/>
        <w:jc w:val="both"/>
        <w:rPr>
          <w:rFonts w:ascii="Arial" w:eastAsia="Calibri" w:hAnsi="Arial" w:cs="Times New Roman"/>
          <w:sz w:val="24"/>
        </w:rPr>
      </w:pPr>
    </w:p>
    <w:p w14:paraId="638C4E38" w14:textId="77777777" w:rsidR="000137F8" w:rsidRPr="000137F8" w:rsidRDefault="000137F8" w:rsidP="000137F8">
      <w:pPr>
        <w:spacing w:after="0" w:line="240" w:lineRule="auto"/>
        <w:jc w:val="both"/>
        <w:rPr>
          <w:rFonts w:ascii="Arial" w:eastAsia="Calibri" w:hAnsi="Arial" w:cs="Times New Roman"/>
          <w:sz w:val="24"/>
        </w:rPr>
      </w:pPr>
    </w:p>
    <w:p w14:paraId="18A1A006" w14:textId="77777777" w:rsidR="000137F8" w:rsidRPr="000137F8" w:rsidRDefault="000137F8" w:rsidP="000137F8">
      <w:pPr>
        <w:spacing w:after="0" w:line="240" w:lineRule="auto"/>
        <w:jc w:val="both"/>
        <w:rPr>
          <w:rFonts w:ascii="Arial" w:eastAsia="Calibri" w:hAnsi="Arial" w:cs="Times New Roman"/>
          <w:sz w:val="24"/>
        </w:rPr>
      </w:pPr>
    </w:p>
    <w:p w14:paraId="0B84CC51" w14:textId="77777777" w:rsidR="000137F8" w:rsidRPr="000137F8" w:rsidRDefault="000137F8" w:rsidP="000137F8">
      <w:pPr>
        <w:spacing w:after="0" w:line="240" w:lineRule="auto"/>
        <w:jc w:val="both"/>
        <w:rPr>
          <w:rFonts w:ascii="Arial" w:eastAsia="Calibri" w:hAnsi="Arial" w:cs="Times New Roman"/>
          <w:sz w:val="24"/>
        </w:rPr>
      </w:pPr>
    </w:p>
    <w:p w14:paraId="009EF381" w14:textId="77777777" w:rsidR="000137F8" w:rsidRPr="000137F8" w:rsidRDefault="000137F8" w:rsidP="000137F8">
      <w:pPr>
        <w:spacing w:after="0" w:line="240" w:lineRule="auto"/>
        <w:jc w:val="both"/>
        <w:rPr>
          <w:rFonts w:ascii="Arial" w:eastAsia="Calibri" w:hAnsi="Arial" w:cs="Times New Roman"/>
          <w:sz w:val="24"/>
        </w:rPr>
      </w:pPr>
    </w:p>
    <w:p w14:paraId="6CF0588E"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Sara Segura de Rivera                                        Leonardo Antonio Tobías Segura</w:t>
      </w:r>
    </w:p>
    <w:p w14:paraId="5B821E5F"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Segunda Suplente                                               Tercer Suplente</w:t>
      </w:r>
    </w:p>
    <w:p w14:paraId="29D3FF59" w14:textId="77777777" w:rsidR="000137F8" w:rsidRPr="000137F8" w:rsidRDefault="000137F8" w:rsidP="000137F8">
      <w:pPr>
        <w:spacing w:after="0" w:line="240" w:lineRule="auto"/>
        <w:jc w:val="both"/>
        <w:rPr>
          <w:rFonts w:ascii="Arial" w:eastAsia="Calibri" w:hAnsi="Arial" w:cs="Times New Roman"/>
          <w:sz w:val="24"/>
        </w:rPr>
      </w:pPr>
    </w:p>
    <w:p w14:paraId="44F7D532" w14:textId="77777777" w:rsidR="000137F8" w:rsidRPr="000137F8" w:rsidRDefault="000137F8" w:rsidP="000137F8">
      <w:pPr>
        <w:spacing w:after="0" w:line="240" w:lineRule="auto"/>
        <w:jc w:val="both"/>
        <w:rPr>
          <w:rFonts w:ascii="Arial" w:eastAsia="Calibri" w:hAnsi="Arial" w:cs="Times New Roman"/>
          <w:sz w:val="24"/>
        </w:rPr>
      </w:pPr>
    </w:p>
    <w:p w14:paraId="72BAAD29" w14:textId="77777777" w:rsidR="000137F8" w:rsidRPr="000137F8" w:rsidRDefault="000137F8" w:rsidP="000137F8">
      <w:pPr>
        <w:spacing w:after="0" w:line="240" w:lineRule="auto"/>
        <w:jc w:val="both"/>
        <w:rPr>
          <w:rFonts w:ascii="Arial" w:eastAsia="Calibri" w:hAnsi="Arial" w:cs="Times New Roman"/>
          <w:sz w:val="24"/>
        </w:rPr>
      </w:pPr>
    </w:p>
    <w:p w14:paraId="7E920177" w14:textId="77777777" w:rsidR="000137F8" w:rsidRPr="000137F8" w:rsidRDefault="000137F8" w:rsidP="000137F8">
      <w:pPr>
        <w:spacing w:after="0" w:line="240" w:lineRule="auto"/>
        <w:jc w:val="both"/>
        <w:rPr>
          <w:rFonts w:ascii="Arial" w:eastAsia="Calibri" w:hAnsi="Arial" w:cs="Times New Roman"/>
          <w:sz w:val="24"/>
        </w:rPr>
      </w:pPr>
    </w:p>
    <w:p w14:paraId="424F30EF" w14:textId="77777777" w:rsidR="000137F8" w:rsidRPr="000137F8" w:rsidRDefault="000137F8" w:rsidP="000137F8">
      <w:pPr>
        <w:spacing w:after="0" w:line="240" w:lineRule="auto"/>
        <w:jc w:val="both"/>
        <w:rPr>
          <w:rFonts w:ascii="Arial" w:eastAsia="Calibri" w:hAnsi="Arial" w:cs="Times New Roman"/>
          <w:sz w:val="24"/>
        </w:rPr>
      </w:pPr>
    </w:p>
    <w:p w14:paraId="731520A8"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 xml:space="preserve">Salvador </w:t>
      </w:r>
      <w:proofErr w:type="spellStart"/>
      <w:r w:rsidRPr="000137F8">
        <w:rPr>
          <w:rFonts w:ascii="Arial" w:eastAsia="Calibri" w:hAnsi="Arial" w:cs="Times New Roman"/>
          <w:sz w:val="24"/>
        </w:rPr>
        <w:t>Osmín</w:t>
      </w:r>
      <w:proofErr w:type="spellEnd"/>
      <w:r w:rsidRPr="000137F8">
        <w:rPr>
          <w:rFonts w:ascii="Arial" w:eastAsia="Calibri" w:hAnsi="Arial" w:cs="Times New Roman"/>
          <w:sz w:val="24"/>
        </w:rPr>
        <w:t xml:space="preserve"> Alvarado Ponce</w:t>
      </w:r>
      <w:r w:rsidRPr="000137F8">
        <w:rPr>
          <w:rFonts w:ascii="Arial" w:eastAsia="Calibri" w:hAnsi="Arial" w:cs="Times New Roman"/>
          <w:sz w:val="24"/>
        </w:rPr>
        <w:tab/>
        <w:t xml:space="preserve">                        Miguel Ángel Cisneros Marín</w:t>
      </w:r>
    </w:p>
    <w:p w14:paraId="0C92B316" w14:textId="77777777" w:rsidR="000137F8" w:rsidRPr="000137F8" w:rsidRDefault="000137F8" w:rsidP="000137F8">
      <w:pPr>
        <w:spacing w:after="0" w:line="240" w:lineRule="auto"/>
        <w:jc w:val="both"/>
        <w:rPr>
          <w:rFonts w:ascii="Arial" w:eastAsia="Calibri" w:hAnsi="Arial" w:cs="Times New Roman"/>
          <w:sz w:val="24"/>
        </w:rPr>
      </w:pPr>
      <w:r w:rsidRPr="000137F8">
        <w:rPr>
          <w:rFonts w:ascii="Arial" w:eastAsia="Calibri" w:hAnsi="Arial" w:cs="Times New Roman"/>
          <w:sz w:val="24"/>
        </w:rPr>
        <w:t xml:space="preserve">Cuarto Suplente                                                   </w:t>
      </w:r>
      <w:proofErr w:type="gramStart"/>
      <w:r w:rsidRPr="000137F8">
        <w:rPr>
          <w:rFonts w:ascii="Arial" w:eastAsia="Calibri" w:hAnsi="Arial" w:cs="Times New Roman"/>
          <w:sz w:val="24"/>
        </w:rPr>
        <w:t>Secretario</w:t>
      </w:r>
      <w:proofErr w:type="gramEnd"/>
      <w:r w:rsidRPr="000137F8">
        <w:rPr>
          <w:rFonts w:ascii="Arial" w:eastAsia="Calibri" w:hAnsi="Arial" w:cs="Times New Roman"/>
          <w:sz w:val="24"/>
        </w:rPr>
        <w:t xml:space="preserve"> Municipal y del Concejo</w:t>
      </w:r>
    </w:p>
    <w:p w14:paraId="5799C50C" w14:textId="77777777" w:rsidR="000137F8" w:rsidRDefault="000137F8" w:rsidP="00AE3A44">
      <w:pPr>
        <w:spacing w:after="0" w:line="240" w:lineRule="auto"/>
        <w:jc w:val="both"/>
        <w:rPr>
          <w:rFonts w:ascii="Arial" w:eastAsia="Calibri" w:hAnsi="Arial" w:cs="Times New Roman"/>
          <w:b/>
          <w:bCs/>
          <w:sz w:val="24"/>
        </w:rPr>
      </w:pPr>
    </w:p>
    <w:p w14:paraId="4A2D260F" w14:textId="77777777" w:rsidR="00AE3A44" w:rsidRDefault="00AE3A44" w:rsidP="00D80C64">
      <w:pPr>
        <w:jc w:val="both"/>
        <w:rPr>
          <w:rFonts w:ascii="Arial" w:hAnsi="Arial" w:cs="Arial"/>
          <w:sz w:val="24"/>
          <w:szCs w:val="24"/>
        </w:rPr>
      </w:pPr>
    </w:p>
    <w:p w14:paraId="53C1AC27" w14:textId="26594808" w:rsidR="00F3120C"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AEF5B" w14:textId="77777777" w:rsidR="00E15998" w:rsidRDefault="00E15998" w:rsidP="00CF1E62">
      <w:pPr>
        <w:spacing w:after="0" w:line="240" w:lineRule="auto"/>
      </w:pPr>
      <w:r>
        <w:separator/>
      </w:r>
    </w:p>
  </w:endnote>
  <w:endnote w:type="continuationSeparator" w:id="0">
    <w:p w14:paraId="39F64DF6" w14:textId="77777777" w:rsidR="00E15998" w:rsidRDefault="00E15998"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011C" w14:textId="77777777" w:rsidR="00E15998" w:rsidRDefault="00E15998" w:rsidP="00CF1E62">
      <w:pPr>
        <w:spacing w:after="0" w:line="240" w:lineRule="auto"/>
      </w:pPr>
      <w:r>
        <w:separator/>
      </w:r>
    </w:p>
  </w:footnote>
  <w:footnote w:type="continuationSeparator" w:id="0">
    <w:p w14:paraId="73E9CD5D" w14:textId="77777777" w:rsidR="00E15998" w:rsidRDefault="00E15998"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137F8"/>
    <w:rsid w:val="00060376"/>
    <w:rsid w:val="00064595"/>
    <w:rsid w:val="000B7DB4"/>
    <w:rsid w:val="000F2955"/>
    <w:rsid w:val="002A00C2"/>
    <w:rsid w:val="003247C8"/>
    <w:rsid w:val="00356E7B"/>
    <w:rsid w:val="003655D6"/>
    <w:rsid w:val="003821EC"/>
    <w:rsid w:val="00411AF9"/>
    <w:rsid w:val="004A5FBF"/>
    <w:rsid w:val="004C0A2A"/>
    <w:rsid w:val="005973E1"/>
    <w:rsid w:val="00616C3D"/>
    <w:rsid w:val="00647436"/>
    <w:rsid w:val="00665B52"/>
    <w:rsid w:val="00691B99"/>
    <w:rsid w:val="00697DFD"/>
    <w:rsid w:val="006A7F03"/>
    <w:rsid w:val="006C5B8A"/>
    <w:rsid w:val="00707142"/>
    <w:rsid w:val="007327C8"/>
    <w:rsid w:val="007958F2"/>
    <w:rsid w:val="00795DF0"/>
    <w:rsid w:val="008268EA"/>
    <w:rsid w:val="008E23CF"/>
    <w:rsid w:val="009D7BC6"/>
    <w:rsid w:val="00AE3A44"/>
    <w:rsid w:val="00AE51A4"/>
    <w:rsid w:val="00B851EB"/>
    <w:rsid w:val="00C01549"/>
    <w:rsid w:val="00C47EDC"/>
    <w:rsid w:val="00C7170A"/>
    <w:rsid w:val="00CD0E30"/>
    <w:rsid w:val="00CF1E62"/>
    <w:rsid w:val="00D36562"/>
    <w:rsid w:val="00D80C64"/>
    <w:rsid w:val="00DD747E"/>
    <w:rsid w:val="00E15998"/>
    <w:rsid w:val="00E701C5"/>
    <w:rsid w:val="00EA711E"/>
    <w:rsid w:val="00EC151E"/>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AMABEL FLORES</cp:lastModifiedBy>
  <cp:revision>3</cp:revision>
  <dcterms:created xsi:type="dcterms:W3CDTF">2021-08-02T21:43:00Z</dcterms:created>
  <dcterms:modified xsi:type="dcterms:W3CDTF">2021-08-02T21:43:00Z</dcterms:modified>
</cp:coreProperties>
</file>