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9A3F" w14:textId="02F409AB" w:rsidR="005B74B3" w:rsidRDefault="00AE56C1" w:rsidP="005B74B3">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ACTA 202</w:t>
      </w:r>
      <w:r w:rsidR="00856BEC" w:rsidRPr="004639A2">
        <w:rPr>
          <w:rFonts w:ascii="Times New Roman" w:hAnsi="Times New Roman" w:cs="Times New Roman"/>
          <w:b/>
          <w:szCs w:val="24"/>
        </w:rPr>
        <w:t>2</w:t>
      </w:r>
      <w:r w:rsidRPr="004639A2">
        <w:rPr>
          <w:rFonts w:ascii="Times New Roman" w:hAnsi="Times New Roman" w:cs="Times New Roman"/>
          <w:b/>
          <w:szCs w:val="24"/>
        </w:rPr>
        <w:t>-</w:t>
      </w:r>
      <w:r w:rsidR="00C2738C">
        <w:rPr>
          <w:rFonts w:ascii="Times New Roman" w:hAnsi="Times New Roman" w:cs="Times New Roman"/>
          <w:b/>
          <w:szCs w:val="24"/>
        </w:rPr>
        <w:t>1</w:t>
      </w:r>
      <w:r w:rsidR="006816D0">
        <w:rPr>
          <w:rFonts w:ascii="Times New Roman" w:hAnsi="Times New Roman" w:cs="Times New Roman"/>
          <w:b/>
          <w:szCs w:val="24"/>
        </w:rPr>
        <w:t>7</w:t>
      </w:r>
    </w:p>
    <w:p w14:paraId="67238E68" w14:textId="5A1B08D8" w:rsidR="00ED2BF2" w:rsidRDefault="00ED2BF2" w:rsidP="005B74B3">
      <w:pPr>
        <w:pStyle w:val="Sinespaciado"/>
        <w:keepNext w:val="0"/>
        <w:keepLines w:val="0"/>
        <w:widowControl/>
        <w:rPr>
          <w:rFonts w:ascii="Times New Roman" w:hAnsi="Times New Roman" w:cs="Times New Roman"/>
          <w:b/>
          <w:szCs w:val="24"/>
        </w:rPr>
      </w:pPr>
    </w:p>
    <w:p w14:paraId="5E199B4F" w14:textId="2A25FD09" w:rsidR="00ED2BF2" w:rsidRDefault="00ED2BF2" w:rsidP="00ED2BF2">
      <w:pPr>
        <w:pStyle w:val="Sinespaciado"/>
        <w:keepNext w:val="0"/>
        <w:keepLines w:val="0"/>
        <w:widowControl/>
        <w:spacing w:beforeAutospacing="0" w:afterAutospacing="0"/>
        <w:contextualSpacing w:val="0"/>
        <w:rPr>
          <w:rFonts w:ascii="Times New Roman" w:hAnsi="Times New Roman"/>
          <w:b/>
          <w:szCs w:val="24"/>
          <w:shd w:val="clear" w:color="auto" w:fill="FFFFFF"/>
        </w:rPr>
      </w:pPr>
      <w:r w:rsidRPr="008F09DB">
        <w:rPr>
          <w:rFonts w:ascii="Times New Roman" w:hAnsi="Times New Roman" w:cs="Times New Roman"/>
          <w:b/>
        </w:rPr>
        <w:t>ACTA N</w:t>
      </w:r>
      <w:r w:rsidRPr="008F09DB">
        <w:rPr>
          <w:rFonts w:ascii="Times New Roman" w:hAnsi="Times New Roman" w:cs="Times New Roman"/>
          <w:b/>
          <w:szCs w:val="24"/>
        </w:rPr>
        <w:t>Ú</w:t>
      </w:r>
      <w:r w:rsidRPr="008F09DB">
        <w:rPr>
          <w:rFonts w:ascii="Times New Roman" w:hAnsi="Times New Roman" w:cs="Times New Roman"/>
          <w:b/>
        </w:rPr>
        <w:t xml:space="preserve">MERO </w:t>
      </w:r>
      <w:r>
        <w:rPr>
          <w:rFonts w:ascii="Times New Roman" w:hAnsi="Times New Roman" w:cs="Times New Roman"/>
          <w:b/>
        </w:rPr>
        <w:t>DIECISIETE</w:t>
      </w:r>
      <w:r w:rsidRPr="008F09DB">
        <w:rPr>
          <w:rFonts w:ascii="Times New Roman" w:hAnsi="Times New Roman" w:cs="Times New Roman"/>
        </w:rPr>
        <w:t xml:space="preserve">: En el interior del salón de sesiones de la alcaldía </w:t>
      </w:r>
      <w:r>
        <w:rPr>
          <w:rFonts w:ascii="Times New Roman" w:hAnsi="Times New Roman" w:cs="Times New Roman"/>
        </w:rPr>
        <w:t>Municipal de</w:t>
      </w:r>
      <w:r>
        <w:rPr>
          <w:rFonts w:ascii="Times New Roman" w:hAnsi="Times New Roman" w:cs="Times New Roman"/>
          <w:color w:val="FFFFFF" w:themeColor="background1"/>
        </w:rPr>
        <w:t xml:space="preserve">. </w:t>
      </w:r>
      <w:r w:rsidRPr="008F09DB">
        <w:rPr>
          <w:rFonts w:ascii="Times New Roman" w:hAnsi="Times New Roman" w:cs="Times New Roman"/>
        </w:rPr>
        <w:t xml:space="preserve">Guazapa, departamento de San Salvador, Sesión </w:t>
      </w:r>
      <w:r>
        <w:rPr>
          <w:rFonts w:ascii="Times New Roman" w:hAnsi="Times New Roman" w:cs="Times New Roman"/>
        </w:rPr>
        <w:t>Extrao</w:t>
      </w:r>
      <w:r w:rsidRPr="008F09DB">
        <w:rPr>
          <w:rFonts w:ascii="Times New Roman" w:hAnsi="Times New Roman" w:cs="Times New Roman"/>
        </w:rPr>
        <w:t>rdinaria celebrada por el conc</w:t>
      </w:r>
      <w:r>
        <w:rPr>
          <w:rFonts w:ascii="Times New Roman" w:hAnsi="Times New Roman" w:cs="Times New Roman"/>
        </w:rPr>
        <w:t>ejo Municipal de Guazapa, a las quince</w:t>
      </w:r>
      <w:r w:rsidRPr="008F09DB">
        <w:rPr>
          <w:rFonts w:ascii="Times New Roman" w:hAnsi="Times New Roman" w:cs="Times New Roman"/>
        </w:rPr>
        <w:t xml:space="preserve"> horas del día </w:t>
      </w:r>
      <w:r>
        <w:rPr>
          <w:rFonts w:ascii="Times New Roman" w:hAnsi="Times New Roman" w:cs="Times New Roman"/>
        </w:rPr>
        <w:t>veintinueve</w:t>
      </w:r>
      <w:r w:rsidRPr="008F09DB">
        <w:rPr>
          <w:rFonts w:ascii="Times New Roman" w:hAnsi="Times New Roman" w:cs="Times New Roman"/>
        </w:rPr>
        <w:t xml:space="preserve"> de </w:t>
      </w:r>
      <w:r>
        <w:rPr>
          <w:rFonts w:ascii="Times New Roman" w:hAnsi="Times New Roman" w:cs="Times New Roman"/>
        </w:rPr>
        <w:t>abril</w:t>
      </w:r>
      <w:r w:rsidRPr="008F09DB">
        <w:rPr>
          <w:rFonts w:ascii="Times New Roman" w:hAnsi="Times New Roman" w:cs="Times New Roman"/>
        </w:rPr>
        <w:t xml:space="preserve"> de dos mil veintidós, Convocada y presidida por el señor ALCALDE, José Héctor Salguero Ruano, a la cual asistieron: SINDICO MUNICIPAL, Juan Dalton Martínez Pineda. REGIDORES PROPIETARIOS: Dinora Elizabeth Rodríguez de Rodríguez; Elenilson Marroquín Rivera; Julio Cesar Estrada Alvarado; Juan José Quintanilla Díaz; Hazell Evelyn Henríquez de Coto; Antonio Escobar Hernández; Sara Segura de Rivera; Francisco Alberto  Mayorga </w:t>
      </w:r>
      <w:r w:rsidRPr="008F09DB">
        <w:rPr>
          <w:rFonts w:ascii="Times New Roman" w:hAnsi="Times New Roman"/>
          <w:szCs w:val="24"/>
          <w:shd w:val="clear" w:color="auto" w:fill="FFFFFF"/>
        </w:rPr>
        <w:t xml:space="preserve">Pérez; Regidores Suplentes: Iris Ivette Hernández de Sánchez; Reyna Isabel Valle Miranda; Santos Rafael Carpio; Rosa Guevara de Alas; Se verificó </w:t>
      </w:r>
      <w:r w:rsidRPr="008F09DB">
        <w:rPr>
          <w:rFonts w:ascii="Times New Roman" w:hAnsi="Times New Roman"/>
          <w:b/>
          <w:szCs w:val="24"/>
          <w:shd w:val="clear" w:color="auto" w:fill="FFFFFF"/>
        </w:rPr>
        <w:t>QUÓRUM</w:t>
      </w:r>
      <w:r w:rsidRPr="008F09DB">
        <w:rPr>
          <w:rFonts w:ascii="Times New Roman" w:hAnsi="Times New Roman"/>
          <w:szCs w:val="24"/>
          <w:shd w:val="clear" w:color="auto" w:fill="FFFFFF"/>
        </w:rPr>
        <w:t xml:space="preserve"> y al constatarlo el Señor alcalde Municipal, dio por abierta la SESIÓN. Acto seguido se emiten los siguientes Acuerdos</w:t>
      </w:r>
      <w:r>
        <w:rPr>
          <w:rFonts w:ascii="Times New Roman" w:hAnsi="Times New Roman"/>
          <w:b/>
          <w:szCs w:val="24"/>
          <w:shd w:val="clear" w:color="auto" w:fill="FFFFFF"/>
        </w:rPr>
        <w:t xml:space="preserve">: </w:t>
      </w:r>
      <w:r w:rsidRPr="00302139">
        <w:rPr>
          <w:rFonts w:ascii="Times New Roman" w:hAnsi="Times New Roman"/>
          <w:b/>
          <w:szCs w:val="24"/>
        </w:rPr>
        <w:t xml:space="preserve">ACUERDO NÚMERO </w:t>
      </w:r>
      <w:r>
        <w:rPr>
          <w:rFonts w:ascii="Times New Roman" w:hAnsi="Times New Roman"/>
          <w:b/>
          <w:szCs w:val="24"/>
        </w:rPr>
        <w:t>UNO</w:t>
      </w:r>
      <w:r w:rsidRPr="00302139">
        <w:rPr>
          <w:rFonts w:ascii="Times New Roman" w:hAnsi="Times New Roman"/>
          <w:szCs w:val="24"/>
        </w:rPr>
        <w:t xml:space="preserve">. </w:t>
      </w:r>
      <w:r>
        <w:rPr>
          <w:rFonts w:ascii="Times New Roman" w:hAnsi="Times New Roman"/>
          <w:szCs w:val="24"/>
        </w:rPr>
        <w:t xml:space="preserve">Vista la solicitud recibida el día veintiocho de abril del presente año, de la Comunidad Educativa del Centro Escolar Caserío Santo Domingo código 70024, del municipio de Guazapa, en la que solicitan que se les apoye con la mano de obra para la reparación de los servicios sanitarios, las reparaciones que se realizaran son: cambio de techo en su totalidad, reparación de las 3 puertas, pintura total de paredes, puertas y polines, cambio de las tres fosas y colocación de cerámica en el piso de los tres baños del Centro Escolar antes mencionado.  </w:t>
      </w:r>
      <w:r w:rsidRPr="00302139">
        <w:rPr>
          <w:rFonts w:ascii="Times New Roman" w:hAnsi="Times New Roman"/>
          <w:szCs w:val="24"/>
        </w:rPr>
        <w:t>El Concejo Municipal en uso de las facultades que le confiere el Código Municipal. Por unanimidad</w:t>
      </w:r>
      <w:r>
        <w:rPr>
          <w:rFonts w:ascii="Times New Roman" w:hAnsi="Times New Roman"/>
          <w:szCs w:val="24"/>
        </w:rPr>
        <w:t>.</w:t>
      </w:r>
      <w:r w:rsidRPr="00302139">
        <w:rPr>
          <w:rFonts w:ascii="Times New Roman" w:hAnsi="Times New Roman"/>
          <w:szCs w:val="24"/>
        </w:rPr>
        <w:t xml:space="preserve"> </w:t>
      </w:r>
      <w:r w:rsidRPr="00302139">
        <w:rPr>
          <w:rFonts w:ascii="Times New Roman" w:hAnsi="Times New Roman"/>
          <w:b/>
          <w:szCs w:val="24"/>
        </w:rPr>
        <w:t>ACUERDA.</w:t>
      </w:r>
      <w:r>
        <w:rPr>
          <w:rFonts w:ascii="Times New Roman" w:hAnsi="Times New Roman"/>
          <w:b/>
          <w:szCs w:val="24"/>
        </w:rPr>
        <w:t xml:space="preserve"> </w:t>
      </w:r>
      <w:r w:rsidRPr="00692D2B">
        <w:rPr>
          <w:rFonts w:ascii="Times New Roman" w:hAnsi="Times New Roman"/>
          <w:szCs w:val="24"/>
        </w:rPr>
        <w:t xml:space="preserve">Apoyar con la mano de obra para la reparación de los </w:t>
      </w:r>
      <w:r>
        <w:rPr>
          <w:rFonts w:ascii="Times New Roman" w:hAnsi="Times New Roman"/>
          <w:szCs w:val="24"/>
        </w:rPr>
        <w:t xml:space="preserve">tres </w:t>
      </w:r>
      <w:r w:rsidRPr="00692D2B">
        <w:rPr>
          <w:rFonts w:ascii="Times New Roman" w:hAnsi="Times New Roman"/>
          <w:szCs w:val="24"/>
        </w:rPr>
        <w:t>servicios sanitario de</w:t>
      </w:r>
      <w:r>
        <w:rPr>
          <w:rFonts w:ascii="Times New Roman" w:hAnsi="Times New Roman"/>
          <w:szCs w:val="24"/>
        </w:rPr>
        <w:t xml:space="preserve">l </w:t>
      </w:r>
      <w:r w:rsidRPr="00692D2B">
        <w:rPr>
          <w:rFonts w:ascii="Times New Roman" w:hAnsi="Times New Roman"/>
          <w:szCs w:val="24"/>
        </w:rPr>
        <w:t xml:space="preserve">Centro Escolar </w:t>
      </w:r>
      <w:r>
        <w:rPr>
          <w:rFonts w:ascii="Times New Roman" w:hAnsi="Times New Roman"/>
          <w:szCs w:val="24"/>
        </w:rPr>
        <w:t xml:space="preserve">Caserío Santo Domingo. </w:t>
      </w:r>
      <w:r w:rsidRPr="00692D2B">
        <w:rPr>
          <w:rFonts w:ascii="Times New Roman" w:hAnsi="Times New Roman"/>
          <w:b/>
          <w:szCs w:val="24"/>
        </w:rPr>
        <w:t>COMUNÍQUESE</w:t>
      </w:r>
      <w:r>
        <w:rPr>
          <w:rFonts w:ascii="Times New Roman" w:hAnsi="Times New Roman"/>
          <w:b/>
          <w:szCs w:val="24"/>
        </w:rPr>
        <w:t>.</w:t>
      </w:r>
      <w:r w:rsidRPr="00692D2B">
        <w:rPr>
          <w:rFonts w:ascii="Times New Roman" w:hAnsi="Times New Roman"/>
          <w:b/>
          <w:szCs w:val="24"/>
        </w:rPr>
        <w:t xml:space="preserve"> </w:t>
      </w:r>
      <w:r w:rsidRPr="00FC048B">
        <w:rPr>
          <w:rFonts w:ascii="Times New Roman" w:hAnsi="Times New Roman" w:cs="Times New Roman"/>
          <w:b/>
        </w:rPr>
        <w:t xml:space="preserve">ACUERDO NÚMERO </w:t>
      </w:r>
      <w:r>
        <w:rPr>
          <w:rFonts w:ascii="Times New Roman" w:hAnsi="Times New Roman" w:cs="Times New Roman"/>
          <w:b/>
        </w:rPr>
        <w:t>DOS</w:t>
      </w:r>
      <w:r w:rsidRPr="00FC048B">
        <w:rPr>
          <w:rFonts w:ascii="Times New Roman" w:hAnsi="Times New Roman" w:cs="Times New Roman"/>
        </w:rPr>
        <w:t xml:space="preserve">: </w:t>
      </w:r>
      <w:r>
        <w:rPr>
          <w:rFonts w:ascii="Times New Roman" w:hAnsi="Times New Roman" w:cs="Times New Roman"/>
        </w:rPr>
        <w:t xml:space="preserve">Vista la nota recibida el día veintiséis de abril del presente año, de parte de la Licenciada </w:t>
      </w:r>
      <w:r w:rsidRPr="00ED2BF2">
        <w:rPr>
          <w:rFonts w:ascii="Times New Roman" w:hAnsi="Times New Roman" w:cs="Times New Roman"/>
          <w:highlight w:val="black"/>
        </w:rPr>
        <w:t>XXXXXXXXXXXXXXXXX</w:t>
      </w:r>
      <w:r>
        <w:rPr>
          <w:rFonts w:ascii="Times New Roman" w:hAnsi="Times New Roman" w:cs="Times New Roman"/>
        </w:rPr>
        <w:t>, jefa de la UACI en la que manifiesta que elaboro los Términos de Referencia y las Especificaciones Técnicas</w:t>
      </w:r>
      <w:r w:rsidRPr="00485205">
        <w:rPr>
          <w:rFonts w:ascii="Times New Roman" w:hAnsi="Times New Roman" w:cs="Times New Roman"/>
        </w:rPr>
        <w:t xml:space="preserve"> </w:t>
      </w:r>
      <w:r>
        <w:rPr>
          <w:rFonts w:ascii="Times New Roman" w:hAnsi="Times New Roman" w:cs="Times New Roman"/>
        </w:rPr>
        <w:t xml:space="preserve">para la adquisición del Camión compactador de Desechos sólidos y fueron publicadas el día siete de octubre  de dos mil veintiuno y el veintisiete de diciembre del mismo año, en la página WEB de COMPRASAL, no se recibieron ofertas o cotizaciones en las fechas señaladas, para la adquisición del Camión compactador de Desechos sólidos por lo tanto: </w:t>
      </w:r>
      <w:r w:rsidRPr="00FC048B">
        <w:rPr>
          <w:rFonts w:ascii="Times New Roman" w:hAnsi="Times New Roman" w:cs="Times New Roman"/>
        </w:rPr>
        <w:t xml:space="preserve">El Concejo Municipal en uso de las facultades que le confiere el Código Municipal por unanimidad </w:t>
      </w:r>
      <w:r w:rsidRPr="00FC048B">
        <w:rPr>
          <w:rFonts w:ascii="Times New Roman" w:hAnsi="Times New Roman" w:cs="Times New Roman"/>
          <w:b/>
        </w:rPr>
        <w:t>ACUERDA:</w:t>
      </w:r>
      <w:r>
        <w:rPr>
          <w:rFonts w:ascii="Times New Roman" w:hAnsi="Times New Roman" w:cs="Times New Roman"/>
          <w:b/>
        </w:rPr>
        <w:t xml:space="preserve"> </w:t>
      </w:r>
      <w:r w:rsidRPr="00FC048B">
        <w:rPr>
          <w:rFonts w:ascii="Times New Roman" w:hAnsi="Times New Roman" w:cs="Times New Roman"/>
        </w:rPr>
        <w:t>Dejar sin efecto el acuerdo número cuatro de acta número dieciocho de fecha cuatro de agosto</w:t>
      </w:r>
      <w:r>
        <w:rPr>
          <w:rFonts w:ascii="Times New Roman" w:hAnsi="Times New Roman" w:cs="Times New Roman"/>
        </w:rPr>
        <w:t xml:space="preserve">, </w:t>
      </w:r>
      <w:r w:rsidRPr="00FC048B">
        <w:rPr>
          <w:rFonts w:ascii="Times New Roman" w:hAnsi="Times New Roman" w:cs="Times New Roman"/>
        </w:rPr>
        <w:t>el que textualmente dice</w:t>
      </w:r>
      <w:r>
        <w:rPr>
          <w:rFonts w:ascii="Times New Roman" w:hAnsi="Times New Roman" w:cs="Times New Roman"/>
        </w:rPr>
        <w:t>:</w:t>
      </w:r>
      <w:r w:rsidRPr="00FC048B">
        <w:rPr>
          <w:rFonts w:ascii="Times New Roman" w:hAnsi="Times New Roman" w:cs="Times New Roman"/>
          <w:b/>
        </w:rPr>
        <w:t xml:space="preserve"> </w:t>
      </w:r>
      <w:r w:rsidRPr="00FC048B">
        <w:rPr>
          <w:rFonts w:ascii="Times New Roman" w:hAnsi="Times New Roman" w:cs="Times New Roman"/>
        </w:rPr>
        <w:t>Autorizar a</w:t>
      </w:r>
      <w:r>
        <w:rPr>
          <w:rFonts w:ascii="Times New Roman" w:hAnsi="Times New Roman" w:cs="Times New Roman"/>
        </w:rPr>
        <w:t xml:space="preserve"> </w:t>
      </w:r>
      <w:r w:rsidRPr="00FC048B">
        <w:rPr>
          <w:rFonts w:ascii="Times New Roman" w:hAnsi="Times New Roman" w:cs="Times New Roman"/>
        </w:rPr>
        <w:t>l</w:t>
      </w:r>
      <w:r>
        <w:rPr>
          <w:rFonts w:ascii="Times New Roman" w:hAnsi="Times New Roman" w:cs="Times New Roman"/>
        </w:rPr>
        <w:t>a</w:t>
      </w:r>
      <w:r w:rsidRPr="00FC048B">
        <w:rPr>
          <w:rFonts w:ascii="Times New Roman" w:hAnsi="Times New Roman" w:cs="Times New Roman"/>
        </w:rPr>
        <w:t xml:space="preserve"> jef</w:t>
      </w:r>
      <w:r>
        <w:rPr>
          <w:rFonts w:ascii="Times New Roman" w:hAnsi="Times New Roman" w:cs="Times New Roman"/>
        </w:rPr>
        <w:t>a</w:t>
      </w:r>
      <w:r w:rsidRPr="00FC048B">
        <w:rPr>
          <w:rFonts w:ascii="Times New Roman" w:hAnsi="Times New Roman" w:cs="Times New Roman"/>
        </w:rPr>
        <w:t xml:space="preserve"> de UACI realizar el proceso de Ley LACAP para la compra</w:t>
      </w:r>
      <w:r w:rsidRPr="00FC048B">
        <w:rPr>
          <w:rFonts w:ascii="Times New Roman" w:hAnsi="Times New Roman" w:cs="Times New Roman"/>
          <w:b/>
        </w:rPr>
        <w:t xml:space="preserve"> </w:t>
      </w:r>
      <w:r w:rsidRPr="00FC048B">
        <w:rPr>
          <w:rFonts w:ascii="Times New Roman" w:hAnsi="Times New Roman" w:cs="Times New Roman"/>
        </w:rPr>
        <w:t>de</w:t>
      </w:r>
      <w:r w:rsidRPr="00FC048B">
        <w:rPr>
          <w:rFonts w:ascii="Times New Roman" w:hAnsi="Times New Roman" w:cs="Times New Roman"/>
          <w:b/>
        </w:rPr>
        <w:t xml:space="preserve"> </w:t>
      </w:r>
      <w:r w:rsidRPr="00FC048B">
        <w:rPr>
          <w:rFonts w:ascii="Times New Roman" w:hAnsi="Times New Roman" w:cs="Times New Roman"/>
        </w:rPr>
        <w:t>Camión recolector de basura</w:t>
      </w:r>
      <w:r w:rsidRPr="00FC048B">
        <w:rPr>
          <w:rFonts w:ascii="Times New Roman" w:hAnsi="Times New Roman" w:cs="Times New Roman"/>
          <w:b/>
        </w:rPr>
        <w:t xml:space="preserve"> </w:t>
      </w:r>
      <w:r w:rsidRPr="00FC048B">
        <w:rPr>
          <w:rFonts w:ascii="Times New Roman" w:hAnsi="Times New Roman" w:cs="Times New Roman"/>
        </w:rPr>
        <w:t>usado en buenas condiciones.</w:t>
      </w:r>
      <w:r>
        <w:rPr>
          <w:rFonts w:ascii="Times New Roman" w:hAnsi="Times New Roman" w:cs="Times New Roman"/>
        </w:rPr>
        <w:t xml:space="preserve"> Ya que por el momento no representa una prioridad la Adquisición de dicho vehículo </w:t>
      </w:r>
      <w:r w:rsidRPr="00FC048B">
        <w:rPr>
          <w:rFonts w:ascii="Times New Roman" w:hAnsi="Times New Roman" w:cs="Times New Roman"/>
          <w:b/>
        </w:rPr>
        <w:t>COMUNÍQUESE</w:t>
      </w:r>
      <w:r w:rsidRPr="00FC048B">
        <w:rPr>
          <w:rFonts w:ascii="Times New Roman" w:hAnsi="Times New Roman" w:cs="Times New Roman"/>
        </w:rPr>
        <w:t>.</w:t>
      </w:r>
      <w:r>
        <w:rPr>
          <w:rFonts w:ascii="Times New Roman" w:hAnsi="Times New Roman"/>
          <w:b/>
          <w:szCs w:val="24"/>
          <w:shd w:val="clear" w:color="auto" w:fill="FFFFFF"/>
        </w:rPr>
        <w:t xml:space="preserve"> </w:t>
      </w:r>
      <w:r w:rsidRPr="00494FF0">
        <w:rPr>
          <w:rFonts w:ascii="Times New Roman" w:hAnsi="Times New Roman" w:cs="Times New Roman"/>
          <w:b/>
          <w:szCs w:val="24"/>
        </w:rPr>
        <w:t xml:space="preserve">ACUERDO NÚMERO </w:t>
      </w:r>
      <w:r>
        <w:rPr>
          <w:rFonts w:ascii="Times New Roman" w:hAnsi="Times New Roman" w:cs="Times New Roman"/>
          <w:b/>
          <w:szCs w:val="24"/>
        </w:rPr>
        <w:t>TRES</w:t>
      </w:r>
      <w:r w:rsidRPr="00494FF0">
        <w:rPr>
          <w:rFonts w:ascii="Times New Roman" w:hAnsi="Times New Roman" w:cs="Times New Roman"/>
          <w:szCs w:val="24"/>
        </w:rPr>
        <w:t xml:space="preserve">. El Concejo Municipal en uso de las facultades que le confiere el Código Municipal. Por unanimidad </w:t>
      </w:r>
      <w:r w:rsidRPr="00494FF0">
        <w:rPr>
          <w:rFonts w:ascii="Times New Roman" w:hAnsi="Times New Roman" w:cs="Times New Roman"/>
          <w:b/>
          <w:szCs w:val="24"/>
        </w:rPr>
        <w:t xml:space="preserve">ACUERDA. </w:t>
      </w:r>
      <w:r w:rsidRPr="00494FF0">
        <w:rPr>
          <w:rFonts w:ascii="Times New Roman" w:hAnsi="Times New Roman" w:cs="Times New Roman"/>
          <w:szCs w:val="24"/>
        </w:rPr>
        <w:t xml:space="preserve">Autorizar a la Tesorera Municipal </w:t>
      </w:r>
      <w:r w:rsidRPr="00ED2BF2">
        <w:rPr>
          <w:rFonts w:ascii="Times New Roman" w:hAnsi="Times New Roman" w:cs="Times New Roman"/>
          <w:highlight w:val="black"/>
        </w:rPr>
        <w:t>XXXXXXXXXXXXXXXXX</w:t>
      </w:r>
      <w:r>
        <w:rPr>
          <w:rFonts w:ascii="Times New Roman" w:hAnsi="Times New Roman" w:cs="Times New Roman"/>
          <w:szCs w:val="24"/>
        </w:rPr>
        <w:t xml:space="preserve">, </w:t>
      </w:r>
      <w:r w:rsidRPr="00494FF0">
        <w:rPr>
          <w:rFonts w:ascii="Times New Roman" w:hAnsi="Times New Roman" w:cs="Times New Roman"/>
          <w:szCs w:val="24"/>
        </w:rPr>
        <w:t>para que realice los siguientes pagos de:</w:t>
      </w:r>
      <w:r>
        <w:rPr>
          <w:rFonts w:ascii="Times New Roman" w:hAnsi="Times New Roman" w:cs="Times New Roman"/>
          <w:szCs w:val="24"/>
        </w:rPr>
        <w:t xml:space="preserve"> </w:t>
      </w:r>
      <w:r>
        <w:rPr>
          <w:rFonts w:ascii="Times New Roman" w:hAnsi="Times New Roman" w:cs="Times New Roman"/>
          <w:b/>
          <w:szCs w:val="24"/>
        </w:rPr>
        <w:t>F</w:t>
      </w:r>
      <w:r w:rsidRPr="00031E24">
        <w:rPr>
          <w:rFonts w:ascii="Times New Roman" w:hAnsi="Times New Roman" w:cs="Times New Roman"/>
          <w:b/>
          <w:szCs w:val="24"/>
        </w:rPr>
        <w:t>odes</w:t>
      </w:r>
      <w:r>
        <w:rPr>
          <w:rFonts w:ascii="Times New Roman" w:hAnsi="Times New Roman" w:cs="Times New Roman"/>
          <w:szCs w:val="24"/>
        </w:rPr>
        <w:t xml:space="preserve"> </w:t>
      </w:r>
      <w:r w:rsidRPr="000C3166">
        <w:rPr>
          <w:rFonts w:ascii="Times New Roman" w:hAnsi="Times New Roman" w:cs="Times New Roman"/>
          <w:b/>
          <w:szCs w:val="24"/>
        </w:rPr>
        <w:t xml:space="preserve">120 </w:t>
      </w:r>
      <w:r>
        <w:rPr>
          <w:rFonts w:ascii="Times New Roman" w:hAnsi="Times New Roman" w:cs="Times New Roman"/>
          <w:b/>
          <w:szCs w:val="24"/>
        </w:rPr>
        <w:t>F</w:t>
      </w:r>
      <w:r w:rsidRPr="000C3166">
        <w:rPr>
          <w:rFonts w:ascii="Times New Roman" w:hAnsi="Times New Roman" w:cs="Times New Roman"/>
          <w:b/>
          <w:szCs w:val="24"/>
        </w:rPr>
        <w:t>uncionamiento</w:t>
      </w:r>
      <w:r>
        <w:rPr>
          <w:rFonts w:ascii="Times New Roman" w:hAnsi="Times New Roman" w:cs="Times New Roman"/>
          <w:b/>
          <w:szCs w:val="24"/>
        </w:rPr>
        <w:t xml:space="preserve"> a </w:t>
      </w:r>
      <w:r w:rsidR="00E501BF" w:rsidRPr="00ED2BF2">
        <w:rPr>
          <w:rFonts w:ascii="Times New Roman" w:hAnsi="Times New Roman" w:cs="Times New Roman"/>
          <w:highlight w:val="black"/>
        </w:rPr>
        <w:t>XXXXXXXXXXXXXXXXX</w:t>
      </w:r>
      <w:r>
        <w:rPr>
          <w:rFonts w:ascii="Times New Roman" w:hAnsi="Times New Roman" w:cs="Times New Roman"/>
          <w:szCs w:val="24"/>
        </w:rPr>
        <w:t xml:space="preserve">. el monto de: $ 1,028.55 dólares de los estados Unidos de América; a </w:t>
      </w:r>
      <w:r w:rsidR="00E501BF" w:rsidRPr="00ED2BF2">
        <w:rPr>
          <w:rFonts w:ascii="Times New Roman" w:hAnsi="Times New Roman" w:cs="Times New Roman"/>
          <w:highlight w:val="black"/>
        </w:rPr>
        <w:t>XXXXXXXXXXXXXXXXX</w:t>
      </w:r>
      <w:r>
        <w:rPr>
          <w:rFonts w:ascii="Times New Roman" w:hAnsi="Times New Roman" w:cs="Times New Roman"/>
          <w:szCs w:val="24"/>
        </w:rPr>
        <w:t xml:space="preserve"> el monto de: $100.00 dólares de los Estados Unidos de América; </w:t>
      </w:r>
      <w:r w:rsidR="00E501BF" w:rsidRPr="00ED2BF2">
        <w:rPr>
          <w:rFonts w:ascii="Times New Roman" w:hAnsi="Times New Roman" w:cs="Times New Roman"/>
          <w:highlight w:val="black"/>
        </w:rPr>
        <w:t>XXXXXXXXXXXXXXXXX</w:t>
      </w:r>
      <w:r w:rsidR="00E501BF">
        <w:rPr>
          <w:rFonts w:ascii="Times New Roman" w:hAnsi="Times New Roman" w:cs="Times New Roman"/>
          <w:szCs w:val="24"/>
        </w:rPr>
        <w:t xml:space="preserve"> </w:t>
      </w:r>
      <w:r>
        <w:rPr>
          <w:rFonts w:ascii="Times New Roman" w:hAnsi="Times New Roman" w:cs="Times New Roman"/>
          <w:szCs w:val="24"/>
        </w:rPr>
        <w:t xml:space="preserve">el monto de:$ 101.50 dólares de los Estados Unidos de América; de </w:t>
      </w:r>
      <w:r>
        <w:rPr>
          <w:rFonts w:ascii="Times New Roman" w:hAnsi="Times New Roman" w:cs="Times New Roman"/>
          <w:b/>
          <w:szCs w:val="24"/>
        </w:rPr>
        <w:t xml:space="preserve">Fondos Propios </w:t>
      </w:r>
      <w:r w:rsidRPr="00130FD1">
        <w:rPr>
          <w:rFonts w:ascii="Times New Roman" w:hAnsi="Times New Roman" w:cs="Times New Roman"/>
          <w:szCs w:val="24"/>
        </w:rPr>
        <w:t xml:space="preserve">a </w:t>
      </w:r>
      <w:r w:rsidR="00E501BF" w:rsidRPr="00ED2BF2">
        <w:rPr>
          <w:rFonts w:ascii="Times New Roman" w:hAnsi="Times New Roman" w:cs="Times New Roman"/>
          <w:highlight w:val="black"/>
        </w:rPr>
        <w:t>XXXXXXXXXXXXXXXXX</w:t>
      </w:r>
      <w:r w:rsidR="00E501BF">
        <w:rPr>
          <w:rFonts w:ascii="Times New Roman" w:hAnsi="Times New Roman" w:cs="Times New Roman"/>
          <w:szCs w:val="24"/>
        </w:rPr>
        <w:t xml:space="preserve"> </w:t>
      </w:r>
      <w:r>
        <w:rPr>
          <w:rFonts w:ascii="Times New Roman" w:hAnsi="Times New Roman" w:cs="Times New Roman"/>
          <w:szCs w:val="24"/>
        </w:rPr>
        <w:t xml:space="preserve">el monto de:$102.00 dólares de los Estados Unidos de América; de </w:t>
      </w:r>
      <w:r w:rsidRPr="007C2ACB">
        <w:rPr>
          <w:rFonts w:ascii="Times New Roman" w:hAnsi="Times New Roman" w:cs="Times New Roman"/>
          <w:b/>
          <w:szCs w:val="24"/>
        </w:rPr>
        <w:t>Disposición Final de Desechos Sólidos</w:t>
      </w:r>
      <w:r>
        <w:rPr>
          <w:rFonts w:ascii="Times New Roman" w:hAnsi="Times New Roman" w:cs="Times New Roman"/>
          <w:b/>
          <w:szCs w:val="24"/>
        </w:rPr>
        <w:t xml:space="preserve"> </w:t>
      </w:r>
      <w:r w:rsidRPr="004440D5">
        <w:rPr>
          <w:rFonts w:ascii="Times New Roman" w:hAnsi="Times New Roman" w:cs="Times New Roman"/>
          <w:szCs w:val="24"/>
        </w:rPr>
        <w:t xml:space="preserve">a </w:t>
      </w:r>
      <w:r w:rsidR="00E501BF" w:rsidRPr="00ED2BF2">
        <w:rPr>
          <w:rFonts w:ascii="Times New Roman" w:hAnsi="Times New Roman" w:cs="Times New Roman"/>
          <w:highlight w:val="black"/>
        </w:rPr>
        <w:t>XXXXXXXXXXXXXXXXX</w:t>
      </w:r>
      <w:r w:rsidR="00E501BF">
        <w:rPr>
          <w:rFonts w:ascii="Times New Roman" w:hAnsi="Times New Roman" w:cs="Times New Roman"/>
          <w:szCs w:val="24"/>
        </w:rPr>
        <w:t xml:space="preserve"> </w:t>
      </w:r>
      <w:r>
        <w:rPr>
          <w:rFonts w:ascii="Times New Roman" w:hAnsi="Times New Roman" w:cs="Times New Roman"/>
          <w:szCs w:val="24"/>
        </w:rPr>
        <w:t xml:space="preserve">el monto de:$318.05 dólares de los Estados Unidos de América; de </w:t>
      </w:r>
      <w:r w:rsidRPr="004440D5">
        <w:rPr>
          <w:rFonts w:ascii="Times New Roman" w:hAnsi="Times New Roman" w:cs="Times New Roman"/>
          <w:b/>
          <w:szCs w:val="24"/>
        </w:rPr>
        <w:t>Reparación y Mantenimiento de Calles Vecinales y Urbanas</w:t>
      </w:r>
      <w:r>
        <w:rPr>
          <w:rFonts w:ascii="Times New Roman" w:hAnsi="Times New Roman" w:cs="Times New Roman"/>
          <w:szCs w:val="24"/>
        </w:rPr>
        <w:t xml:space="preserve"> e</w:t>
      </w:r>
      <w:r w:rsidRPr="004C3BEB">
        <w:rPr>
          <w:rFonts w:ascii="Times New Roman" w:hAnsi="Times New Roman" w:cs="Times New Roman"/>
          <w:szCs w:val="24"/>
        </w:rPr>
        <w:t xml:space="preserve"> </w:t>
      </w:r>
      <w:r w:rsidR="00E501BF" w:rsidRPr="00ED2BF2">
        <w:rPr>
          <w:rFonts w:ascii="Times New Roman" w:hAnsi="Times New Roman" w:cs="Times New Roman"/>
          <w:highlight w:val="black"/>
        </w:rPr>
        <w:t>XXXXXXXXXXXXXXXXX</w:t>
      </w:r>
      <w:r w:rsidR="00E501BF">
        <w:rPr>
          <w:rFonts w:ascii="Times New Roman" w:hAnsi="Times New Roman" w:cs="Times New Roman"/>
          <w:szCs w:val="24"/>
        </w:rPr>
        <w:t xml:space="preserve"> </w:t>
      </w:r>
      <w:r>
        <w:rPr>
          <w:rFonts w:ascii="Times New Roman" w:hAnsi="Times New Roman" w:cs="Times New Roman"/>
          <w:szCs w:val="24"/>
        </w:rPr>
        <w:t xml:space="preserve">el monto de: $513.54 dólares de los Estados Unidos de América; de </w:t>
      </w:r>
      <w:r w:rsidRPr="00BF2F44">
        <w:rPr>
          <w:rFonts w:ascii="Times New Roman" w:hAnsi="Times New Roman" w:cs="Times New Roman"/>
          <w:b/>
          <w:szCs w:val="24"/>
        </w:rPr>
        <w:t>Abastecimiento de Agua a las Comunidades</w:t>
      </w:r>
      <w:r>
        <w:rPr>
          <w:rFonts w:ascii="Times New Roman" w:hAnsi="Times New Roman" w:cs="Times New Roman"/>
          <w:szCs w:val="24"/>
        </w:rPr>
        <w:t xml:space="preserve"> a </w:t>
      </w:r>
      <w:r w:rsidR="00E501BF" w:rsidRPr="00ED2BF2">
        <w:rPr>
          <w:rFonts w:ascii="Times New Roman" w:hAnsi="Times New Roman" w:cs="Times New Roman"/>
          <w:highlight w:val="black"/>
        </w:rPr>
        <w:t>XXXXXXXXXXXXXXXXX</w:t>
      </w:r>
      <w:r w:rsidR="00E501BF">
        <w:rPr>
          <w:rFonts w:ascii="Times New Roman" w:hAnsi="Times New Roman" w:cs="Times New Roman"/>
          <w:szCs w:val="24"/>
        </w:rPr>
        <w:t xml:space="preserve"> </w:t>
      </w:r>
      <w:r>
        <w:rPr>
          <w:rFonts w:ascii="Times New Roman" w:hAnsi="Times New Roman" w:cs="Times New Roman"/>
          <w:szCs w:val="24"/>
        </w:rPr>
        <w:t xml:space="preserve">el monto de: $50.00 dólares de los Estados Unidos de América; de </w:t>
      </w:r>
      <w:r w:rsidRPr="00BF2F44">
        <w:rPr>
          <w:rFonts w:ascii="Times New Roman" w:hAnsi="Times New Roman" w:cs="Times New Roman"/>
          <w:b/>
          <w:szCs w:val="24"/>
        </w:rPr>
        <w:t>Comisión Municipal de Protección Civil</w:t>
      </w:r>
      <w:r>
        <w:rPr>
          <w:rFonts w:ascii="Times New Roman" w:hAnsi="Times New Roman" w:cs="Times New Roman"/>
          <w:szCs w:val="24"/>
        </w:rPr>
        <w:t xml:space="preserve"> a </w:t>
      </w:r>
      <w:r w:rsidR="00E501BF" w:rsidRPr="00ED2BF2">
        <w:rPr>
          <w:rFonts w:ascii="Times New Roman" w:hAnsi="Times New Roman" w:cs="Times New Roman"/>
          <w:highlight w:val="black"/>
        </w:rPr>
        <w:t>XXXXXXXXXXXXXXXXX</w:t>
      </w:r>
      <w:r w:rsidR="00E501BF">
        <w:rPr>
          <w:rFonts w:ascii="Times New Roman" w:hAnsi="Times New Roman" w:cs="Times New Roman"/>
          <w:szCs w:val="24"/>
        </w:rPr>
        <w:t xml:space="preserve"> </w:t>
      </w:r>
      <w:r>
        <w:rPr>
          <w:rFonts w:ascii="Times New Roman" w:hAnsi="Times New Roman" w:cs="Times New Roman"/>
          <w:szCs w:val="24"/>
        </w:rPr>
        <w:t xml:space="preserve">el monto de: $22.00 dólares de los Estados Unidos de América. </w:t>
      </w:r>
      <w:r w:rsidRPr="00057941">
        <w:rPr>
          <w:rFonts w:ascii="Times New Roman" w:hAnsi="Times New Roman" w:cs="Times New Roman"/>
          <w:b/>
          <w:szCs w:val="24"/>
        </w:rPr>
        <w:t>COMUNÍQUESE</w:t>
      </w:r>
      <w:r>
        <w:rPr>
          <w:rFonts w:ascii="Times New Roman" w:hAnsi="Times New Roman" w:cs="Times New Roman"/>
          <w:b/>
          <w:szCs w:val="24"/>
        </w:rPr>
        <w:t>.</w:t>
      </w:r>
      <w:r w:rsidRPr="00057941">
        <w:rPr>
          <w:rFonts w:ascii="Times New Roman" w:hAnsi="Times New Roman" w:cs="Times New Roman"/>
          <w:b/>
          <w:szCs w:val="24"/>
        </w:rPr>
        <w:t xml:space="preserve"> </w:t>
      </w:r>
    </w:p>
    <w:p w14:paraId="176804DC" w14:textId="3D1E94B0" w:rsidR="00ED2BF2" w:rsidRPr="00752F1C" w:rsidRDefault="00ED2BF2" w:rsidP="00ED2BF2">
      <w:pPr>
        <w:pStyle w:val="Sinespaciado"/>
        <w:keepNext w:val="0"/>
        <w:keepLines w:val="0"/>
        <w:widowControl/>
        <w:spacing w:beforeAutospacing="0" w:afterAutospacing="0"/>
        <w:contextualSpacing w:val="0"/>
        <w:rPr>
          <w:rFonts w:ascii="Times New Roman" w:hAnsi="Times New Roman"/>
          <w:b/>
          <w:szCs w:val="24"/>
          <w:shd w:val="clear" w:color="auto" w:fill="FFFFFF"/>
        </w:rPr>
      </w:pPr>
      <w:r w:rsidRPr="00BE06A9">
        <w:rPr>
          <w:rFonts w:ascii="Times New Roman" w:hAnsi="Times New Roman" w:cs="Times New Roman"/>
          <w:b/>
        </w:rPr>
        <w:lastRenderedPageBreak/>
        <w:t>COMENTARIOS</w:t>
      </w:r>
      <w:r>
        <w:rPr>
          <w:rFonts w:ascii="Times New Roman" w:hAnsi="Times New Roman" w:cs="Times New Roman"/>
          <w:b/>
        </w:rPr>
        <w:t xml:space="preserve">. </w:t>
      </w:r>
      <w:r w:rsidRPr="00BE06A9">
        <w:rPr>
          <w:rFonts w:ascii="Times New Roman" w:hAnsi="Times New Roman" w:cs="Times New Roman"/>
        </w:rPr>
        <w:t xml:space="preserve">El señor Alcalde informo sobre la </w:t>
      </w:r>
      <w:r>
        <w:rPr>
          <w:rFonts w:ascii="Times New Roman" w:hAnsi="Times New Roman" w:cs="Times New Roman"/>
        </w:rPr>
        <w:t xml:space="preserve">Ratificación y Reorientación y uso de fondos provenientes de remanentes de proyectos de crédito aprobado por el Banco Hipotecario con referencia </w:t>
      </w:r>
      <w:r w:rsidR="00E501BF" w:rsidRPr="00E501BF">
        <w:rPr>
          <w:rFonts w:ascii="Times New Roman" w:hAnsi="Times New Roman" w:cs="Times New Roman"/>
          <w:highlight w:val="black"/>
        </w:rPr>
        <w:t>XXXXXXXXX</w:t>
      </w:r>
      <w:r>
        <w:rPr>
          <w:rFonts w:ascii="Times New Roman" w:hAnsi="Times New Roman" w:cs="Times New Roman"/>
        </w:rPr>
        <w:t xml:space="preserve"> y analizada la solicitud, al respecto comunican que en junta directiva de Acta número 17/2022 de fecha veintiséis de abril del presente año acordaron lo siguiente: </w:t>
      </w:r>
    </w:p>
    <w:p w14:paraId="0C8F39A0" w14:textId="77777777" w:rsidR="00ED2BF2" w:rsidRDefault="00ED2BF2" w:rsidP="00ED2BF2">
      <w:pPr>
        <w:pStyle w:val="Sinespaciado"/>
        <w:keepNext w:val="0"/>
        <w:keepLines w:val="0"/>
        <w:widowControl/>
        <w:spacing w:beforeAutospacing="0" w:afterAutospacing="0"/>
        <w:contextualSpacing w:val="0"/>
        <w:rPr>
          <w:rFonts w:ascii="Times New Roman" w:hAnsi="Times New Roman" w:cs="Times New Roman"/>
        </w:rPr>
      </w:pPr>
    </w:p>
    <w:p w14:paraId="6DA27076" w14:textId="33BBF4F6" w:rsidR="00ED2BF2" w:rsidRDefault="00ED2BF2" w:rsidP="00ED2BF2">
      <w:pPr>
        <w:pStyle w:val="Sinespaciado"/>
        <w:keepNext w:val="0"/>
        <w:keepLines w:val="0"/>
        <w:widowControl/>
        <w:numPr>
          <w:ilvl w:val="0"/>
          <w:numId w:val="2"/>
        </w:numPr>
        <w:spacing w:before="0" w:beforeAutospacing="0" w:after="0" w:afterAutospacing="0"/>
        <w:contextualSpacing w:val="0"/>
        <w:rPr>
          <w:rFonts w:ascii="Times New Roman" w:hAnsi="Times New Roman" w:cs="Times New Roman"/>
        </w:rPr>
      </w:pPr>
      <w:r>
        <w:rPr>
          <w:rFonts w:ascii="Times New Roman" w:hAnsi="Times New Roman" w:cs="Times New Roman"/>
        </w:rPr>
        <w:t>A</w:t>
      </w:r>
      <w:r w:rsidRPr="00BE06A9">
        <w:rPr>
          <w:rFonts w:ascii="Times New Roman" w:hAnsi="Times New Roman" w:cs="Times New Roman"/>
        </w:rPr>
        <w:t>utorización del incremento en el monto del proyecto: Asfaltado de tramo d</w:t>
      </w:r>
      <w:r>
        <w:rPr>
          <w:rFonts w:ascii="Times New Roman" w:hAnsi="Times New Roman" w:cs="Times New Roman"/>
        </w:rPr>
        <w:t>e calle, en Caserío los Mayorga,</w:t>
      </w:r>
      <w:r w:rsidRPr="00BE06A9">
        <w:rPr>
          <w:rFonts w:ascii="Times New Roman" w:hAnsi="Times New Roman" w:cs="Times New Roman"/>
        </w:rPr>
        <w:t xml:space="preserve"> </w:t>
      </w:r>
      <w:r>
        <w:rPr>
          <w:rFonts w:ascii="Times New Roman" w:hAnsi="Times New Roman" w:cs="Times New Roman"/>
        </w:rPr>
        <w:t>con un valor inicial de: $75,142.01 dólares de los Estados Unidos de América, por lo que con el  incremento de: $28,925.36 dólares  totalizaría un monto de  ejecución de: $104,067.37 dólares de los Estados Unidos de América monto que tiene asignado en la carpeta del proyecto.</w:t>
      </w:r>
    </w:p>
    <w:p w14:paraId="0BC147B2" w14:textId="7DC10637" w:rsidR="00ED2BF2" w:rsidRDefault="00ED2BF2" w:rsidP="00ED2BF2">
      <w:pPr>
        <w:pStyle w:val="Sinespaciado"/>
        <w:keepNext w:val="0"/>
        <w:keepLines w:val="0"/>
        <w:widowControl/>
        <w:numPr>
          <w:ilvl w:val="0"/>
          <w:numId w:val="2"/>
        </w:numPr>
        <w:spacing w:before="0" w:beforeAutospacing="0" w:after="0" w:afterAutospacing="0"/>
        <w:contextualSpacing w:val="0"/>
        <w:rPr>
          <w:rFonts w:ascii="Times New Roman" w:hAnsi="Times New Roman" w:cs="Times New Roman"/>
        </w:rPr>
      </w:pPr>
      <w:r>
        <w:rPr>
          <w:rFonts w:ascii="Times New Roman" w:hAnsi="Times New Roman" w:cs="Times New Roman"/>
        </w:rPr>
        <w:t>Autorización la reorientación de fondos destinado al proyecto: Asfaltado de calle principal el Trapiche por un monto de: $ 45,000.00 dólares de los Estados Unidos de América para adicionar un nuevo proyecto “Construcción de cordón cuneta y Asfaltado de antigua calle troncal del norte, Colonia el Trapiche, Cantón San Jerónimo, Municipio de Guazapa” por un  monto de: $122.761.73 dólares de los Estados Unidos de América, por lo que la cantidad que excede es de: $77,761.73 dólares de los Estados Unidos de América, lo cual será tomado  de remanentes existentes de proyectos.</w:t>
      </w:r>
    </w:p>
    <w:p w14:paraId="10E82FA4" w14:textId="77777777" w:rsidR="00ED2BF2" w:rsidRDefault="00ED2BF2" w:rsidP="00ED2BF2">
      <w:pPr>
        <w:pStyle w:val="Sinespaciado"/>
        <w:keepNext w:val="0"/>
        <w:keepLines w:val="0"/>
        <w:widowControl/>
        <w:numPr>
          <w:ilvl w:val="0"/>
          <w:numId w:val="2"/>
        </w:numPr>
        <w:spacing w:before="0" w:beforeAutospacing="0" w:after="0" w:afterAutospacing="0"/>
        <w:contextualSpacing w:val="0"/>
        <w:rPr>
          <w:rFonts w:ascii="Times New Roman" w:hAnsi="Times New Roman" w:cs="Times New Roman"/>
        </w:rPr>
      </w:pPr>
      <w:r>
        <w:rPr>
          <w:rFonts w:ascii="Times New Roman" w:hAnsi="Times New Roman" w:cs="Times New Roman"/>
        </w:rPr>
        <w:t xml:space="preserve">En la misma nota de fecha veintinueve de abril del presente año, se establece un límite de ocho meses contados a partir de la presente modificación  para que se utilice la totalidad  de los fondos disponibles para la ejecución de los proyectos antes mencionados. </w:t>
      </w:r>
    </w:p>
    <w:p w14:paraId="36784DFE" w14:textId="77777777" w:rsidR="00ED2BF2" w:rsidRDefault="00ED2BF2" w:rsidP="00ED2BF2">
      <w:pPr>
        <w:pStyle w:val="Sinespaciado"/>
        <w:keepNext w:val="0"/>
        <w:keepLines w:val="0"/>
        <w:widowControl/>
        <w:spacing w:beforeAutospacing="0" w:afterAutospacing="0"/>
        <w:contextualSpacing w:val="0"/>
        <w:rPr>
          <w:rFonts w:ascii="Times New Roman" w:hAnsi="Times New Roman"/>
          <w:szCs w:val="24"/>
        </w:rPr>
      </w:pPr>
      <w:r>
        <w:rPr>
          <w:rFonts w:ascii="Times New Roman" w:hAnsi="Times New Roman"/>
          <w:szCs w:val="24"/>
        </w:rPr>
        <w:t>Así mismo el señor alcalde informo sobre la ejecución del presupuesto municipal vigente de los meses de enero a marzo de dos mil veintidós.</w:t>
      </w:r>
    </w:p>
    <w:p w14:paraId="4054D194" w14:textId="77777777" w:rsidR="00ED2BF2" w:rsidRPr="000C4C91" w:rsidRDefault="00ED2BF2" w:rsidP="00ED2BF2">
      <w:pPr>
        <w:pStyle w:val="Sinespaciado"/>
        <w:keepNext w:val="0"/>
        <w:keepLines w:val="0"/>
        <w:widowControl/>
        <w:spacing w:beforeAutospacing="0" w:afterAutospacing="0"/>
        <w:contextualSpacing w:val="0"/>
        <w:rPr>
          <w:rFonts w:ascii="Times New Roman" w:hAnsi="Times New Roman" w:cs="Times New Roman"/>
        </w:rPr>
      </w:pPr>
      <w:r w:rsidRPr="00302139">
        <w:rPr>
          <w:rFonts w:ascii="Times New Roman" w:hAnsi="Times New Roman"/>
          <w:szCs w:val="24"/>
        </w:rPr>
        <w:t>Y no habiendo más que hacer constar, se da por finalizada la presente acta y para constancia firmamos.</w:t>
      </w:r>
    </w:p>
    <w:p w14:paraId="5A2F27E0" w14:textId="77777777" w:rsidR="00ED2BF2" w:rsidRDefault="00ED2BF2" w:rsidP="005B74B3">
      <w:pPr>
        <w:pStyle w:val="Sinespaciado"/>
        <w:keepNext w:val="0"/>
        <w:keepLines w:val="0"/>
        <w:widowControl/>
        <w:rPr>
          <w:rFonts w:ascii="Times New Roman" w:hAnsi="Times New Roman" w:cs="Times New Roman"/>
          <w:b/>
          <w:szCs w:val="24"/>
        </w:rPr>
      </w:pPr>
    </w:p>
    <w:p w14:paraId="3A403D95" w14:textId="4D874C07" w:rsidR="00D104E8" w:rsidRDefault="00D104E8" w:rsidP="005B74B3">
      <w:pPr>
        <w:pStyle w:val="Sinespaciado"/>
        <w:keepNext w:val="0"/>
        <w:keepLines w:val="0"/>
        <w:widowControl/>
        <w:rPr>
          <w:rFonts w:ascii="Times New Roman" w:hAnsi="Times New Roman" w:cs="Times New Roman"/>
          <w:b/>
          <w:szCs w:val="24"/>
        </w:rPr>
      </w:pPr>
    </w:p>
    <w:p w14:paraId="3D48C70C" w14:textId="77777777" w:rsidR="00110E82" w:rsidRPr="004639A2" w:rsidRDefault="00110E82" w:rsidP="00E30043">
      <w:pPr>
        <w:pStyle w:val="Sinespaciado"/>
        <w:keepNext w:val="0"/>
        <w:keepLines w:val="0"/>
        <w:widowControl/>
        <w:rPr>
          <w:rFonts w:ascii="Times New Roman" w:hAnsi="Times New Roman" w:cs="Times New Roman"/>
          <w:b/>
          <w:szCs w:val="24"/>
        </w:rPr>
      </w:pPr>
    </w:p>
    <w:p w14:paraId="06C5FE57" w14:textId="77777777" w:rsidR="00AE56C1" w:rsidRPr="004639A2" w:rsidRDefault="00AE56C1" w:rsidP="00E30043">
      <w:pPr>
        <w:jc w:val="center"/>
        <w:rPr>
          <w:szCs w:val="24"/>
        </w:rPr>
      </w:pPr>
      <w:r w:rsidRPr="004639A2">
        <w:rPr>
          <w:szCs w:val="24"/>
        </w:rPr>
        <w:t>José Héctor Salguero Ruano</w:t>
      </w:r>
    </w:p>
    <w:p w14:paraId="74BB0A92" w14:textId="77777777" w:rsidR="00AE56C1" w:rsidRPr="004639A2" w:rsidRDefault="00AE56C1" w:rsidP="00E30043">
      <w:pPr>
        <w:jc w:val="center"/>
        <w:rPr>
          <w:szCs w:val="24"/>
        </w:rPr>
      </w:pPr>
      <w:r w:rsidRPr="004639A2">
        <w:rPr>
          <w:szCs w:val="24"/>
        </w:rPr>
        <w:t>Alcalde Municipal</w:t>
      </w:r>
    </w:p>
    <w:p w14:paraId="4691815E" w14:textId="77777777" w:rsidR="00AE56C1" w:rsidRPr="004639A2" w:rsidRDefault="00AE56C1" w:rsidP="00E30043">
      <w:pPr>
        <w:jc w:val="both"/>
        <w:rPr>
          <w:szCs w:val="24"/>
        </w:rPr>
      </w:pPr>
    </w:p>
    <w:p w14:paraId="571CD694" w14:textId="77777777"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0091FE80" w14:textId="04BF72C7" w:rsidR="00AE56C1" w:rsidRPr="004639A2" w:rsidRDefault="00AE56C1" w:rsidP="00E30043">
      <w:pPr>
        <w:jc w:val="both"/>
        <w:rPr>
          <w:szCs w:val="24"/>
        </w:rPr>
      </w:pPr>
      <w:r w:rsidRPr="004639A2">
        <w:rPr>
          <w:szCs w:val="24"/>
        </w:rPr>
        <w:t xml:space="preserve">                                                                                            </w:t>
      </w:r>
    </w:p>
    <w:p w14:paraId="6DA6FB40" w14:textId="2C08F0AD" w:rsidR="00AE56C1" w:rsidRPr="004639A2" w:rsidRDefault="00AE56C1" w:rsidP="00E30043">
      <w:pPr>
        <w:jc w:val="both"/>
        <w:rPr>
          <w:szCs w:val="24"/>
        </w:rPr>
      </w:pPr>
      <w:r w:rsidRPr="004639A2">
        <w:rPr>
          <w:szCs w:val="24"/>
        </w:rPr>
        <w:t xml:space="preserve">                                                                                           </w:t>
      </w:r>
    </w:p>
    <w:p w14:paraId="6FA03379" w14:textId="77777777" w:rsidR="00AE56C1" w:rsidRPr="004639A2" w:rsidRDefault="00AE56C1" w:rsidP="00E30043">
      <w:pPr>
        <w:jc w:val="both"/>
        <w:rPr>
          <w:szCs w:val="24"/>
        </w:rPr>
      </w:pP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062C9A92" w14:textId="77777777" w:rsidR="00110E82" w:rsidRPr="004639A2" w:rsidRDefault="00110E82" w:rsidP="00E30043">
      <w:pPr>
        <w:jc w:val="both"/>
        <w:rPr>
          <w:szCs w:val="24"/>
        </w:rPr>
      </w:pP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79666A0D" w14:textId="77777777" w:rsidR="00AE56C1" w:rsidRPr="004639A2" w:rsidRDefault="00AE56C1" w:rsidP="00E30043">
      <w:pPr>
        <w:jc w:val="both"/>
        <w:rPr>
          <w:szCs w:val="24"/>
        </w:rPr>
      </w:pPr>
    </w:p>
    <w:p w14:paraId="68FF7C7E" w14:textId="77777777" w:rsidR="00AE56C1" w:rsidRPr="004639A2" w:rsidRDefault="00AE56C1" w:rsidP="00E30043">
      <w:pPr>
        <w:jc w:val="both"/>
        <w:rPr>
          <w:szCs w:val="24"/>
        </w:rPr>
      </w:pPr>
    </w:p>
    <w:p w14:paraId="2C57CCB6" w14:textId="77777777" w:rsidR="00AE56C1" w:rsidRPr="004639A2" w:rsidRDefault="00AE56C1" w:rsidP="00E30043">
      <w:pPr>
        <w:jc w:val="both"/>
        <w:rPr>
          <w:szCs w:val="24"/>
        </w:rPr>
      </w:pPr>
    </w:p>
    <w:p w14:paraId="3F551AEA" w14:textId="5AEB258D"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2616D2FE"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65C5BDDD"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08FCB586" w14:textId="2BE98308" w:rsidR="00AE56C1" w:rsidRPr="004639A2" w:rsidRDefault="00AE56C1" w:rsidP="00E30043">
      <w:pPr>
        <w:jc w:val="both"/>
        <w:rPr>
          <w:szCs w:val="24"/>
        </w:rPr>
      </w:pPr>
    </w:p>
    <w:p w14:paraId="7E77580B" w14:textId="77777777" w:rsidR="00AE56C1" w:rsidRPr="004639A2" w:rsidRDefault="00AE56C1" w:rsidP="00E30043">
      <w:pPr>
        <w:jc w:val="both"/>
        <w:rPr>
          <w:szCs w:val="24"/>
        </w:rPr>
      </w:pPr>
    </w:p>
    <w:p w14:paraId="4379ABB0" w14:textId="50D144CD"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2AAFBE1C" w14:textId="77777777" w:rsidR="00AE56C1" w:rsidRPr="004639A2" w:rsidRDefault="00AE56C1" w:rsidP="00E30043">
      <w:pPr>
        <w:jc w:val="both"/>
        <w:rPr>
          <w:szCs w:val="24"/>
        </w:rPr>
      </w:pPr>
    </w:p>
    <w:p w14:paraId="331CF8FC" w14:textId="77777777" w:rsidR="00AE56C1" w:rsidRPr="004639A2" w:rsidRDefault="00AE56C1" w:rsidP="00E30043">
      <w:pPr>
        <w:jc w:val="both"/>
        <w:rPr>
          <w:szCs w:val="24"/>
        </w:rPr>
      </w:pPr>
    </w:p>
    <w:p w14:paraId="71591AC5" w14:textId="77777777" w:rsidR="00AE56C1" w:rsidRPr="004639A2" w:rsidRDefault="00AE56C1" w:rsidP="00E30043">
      <w:pPr>
        <w:jc w:val="both"/>
        <w:rPr>
          <w:szCs w:val="24"/>
        </w:rPr>
      </w:pPr>
    </w:p>
    <w:p w14:paraId="0264F4ED" w14:textId="40C81E9F"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1891AF95" w14:textId="77777777" w:rsidR="00AE56C1" w:rsidRPr="004639A2" w:rsidRDefault="00AE56C1" w:rsidP="00E30043">
      <w:pPr>
        <w:pStyle w:val="Sinespaciado"/>
        <w:keepNext w:val="0"/>
        <w:keepLines w:val="0"/>
        <w:widowControl/>
        <w:rPr>
          <w:rFonts w:ascii="Times New Roman" w:hAnsi="Times New Roman" w:cs="Times New Roman"/>
          <w:szCs w:val="24"/>
        </w:rPr>
      </w:pPr>
    </w:p>
    <w:p w14:paraId="2B350D8E" w14:textId="77777777" w:rsidR="00DA475F" w:rsidRDefault="00DA475F" w:rsidP="00DA475F">
      <w:pPr>
        <w:jc w:val="both"/>
        <w:rPr>
          <w:b/>
          <w:bCs/>
          <w:sz w:val="16"/>
          <w:szCs w:val="16"/>
        </w:rPr>
      </w:pPr>
      <w:r>
        <w:rPr>
          <w:b/>
          <w:bCs/>
          <w:sz w:val="20"/>
          <w:szCs w:val="16"/>
        </w:rPr>
        <w:t xml:space="preserve">VERSION PUBLICA DE ACTA DE CONCEJO MUNICIPAL. </w:t>
      </w:r>
    </w:p>
    <w:p w14:paraId="2D55CF56" w14:textId="77777777" w:rsidR="00DA475F" w:rsidRDefault="00DA475F" w:rsidP="00DA475F">
      <w:pPr>
        <w:jc w:val="both"/>
        <w:rPr>
          <w:b/>
          <w:bCs/>
          <w:sz w:val="20"/>
          <w:szCs w:val="16"/>
        </w:rPr>
      </w:pPr>
      <w:r>
        <w:rPr>
          <w:b/>
          <w:bCs/>
          <w:sz w:val="20"/>
          <w:szCs w:val="16"/>
        </w:rPr>
        <w:t xml:space="preserve"> </w:t>
      </w:r>
    </w:p>
    <w:p w14:paraId="4FFFEC69" w14:textId="77777777" w:rsidR="00DA475F" w:rsidRDefault="00DA475F" w:rsidP="00DA475F">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281D4DA4" w14:textId="77777777" w:rsidR="00DA475F" w:rsidRDefault="00DA475F" w:rsidP="00DA475F">
      <w:pPr>
        <w:jc w:val="both"/>
        <w:rPr>
          <w:sz w:val="20"/>
          <w:szCs w:val="16"/>
        </w:rPr>
      </w:pPr>
    </w:p>
    <w:p w14:paraId="073849B9" w14:textId="77777777" w:rsidR="00DA475F" w:rsidRDefault="00DA475F" w:rsidP="00DA475F">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1570FA14" w14:textId="77777777" w:rsidR="00DA475F" w:rsidRDefault="00DA475F" w:rsidP="00DA475F">
      <w:pPr>
        <w:jc w:val="both"/>
        <w:rPr>
          <w:sz w:val="20"/>
          <w:szCs w:val="16"/>
        </w:rPr>
      </w:pPr>
    </w:p>
    <w:p w14:paraId="2A3689C3" w14:textId="77777777" w:rsidR="00DA475F" w:rsidRDefault="00DA475F" w:rsidP="00DA475F">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094FD609" w14:textId="77777777" w:rsidR="00DA475F" w:rsidRDefault="00DA475F" w:rsidP="00DA475F">
      <w:pPr>
        <w:jc w:val="both"/>
        <w:rPr>
          <w:sz w:val="20"/>
          <w:szCs w:val="16"/>
        </w:rPr>
      </w:pPr>
    </w:p>
    <w:p w14:paraId="56D2C2BA" w14:textId="77777777" w:rsidR="00DA475F" w:rsidRDefault="00DA475F" w:rsidP="00DA475F">
      <w:pPr>
        <w:jc w:val="both"/>
        <w:rPr>
          <w:b/>
          <w:bCs/>
          <w:sz w:val="20"/>
          <w:szCs w:val="16"/>
        </w:rPr>
      </w:pPr>
      <w:r>
        <w:rPr>
          <w:b/>
          <w:bCs/>
          <w:sz w:val="20"/>
          <w:szCs w:val="16"/>
        </w:rPr>
        <w:t>ACTA DE CONCEJO SOLO PARA CONSULTA</w:t>
      </w:r>
    </w:p>
    <w:p w14:paraId="6E8540E5" w14:textId="77777777" w:rsidR="00DA475F" w:rsidRDefault="00DA475F" w:rsidP="00DA475F">
      <w:pPr>
        <w:jc w:val="both"/>
        <w:rPr>
          <w:b/>
          <w:bCs/>
          <w:sz w:val="20"/>
          <w:szCs w:val="16"/>
        </w:rPr>
      </w:pPr>
    </w:p>
    <w:p w14:paraId="43295823" w14:textId="09177D8B" w:rsidR="005B7833" w:rsidRPr="004639A2" w:rsidRDefault="00DA475F" w:rsidP="00DA475F">
      <w:pPr>
        <w:spacing w:line="200" w:lineRule="exact"/>
        <w:jc w:val="both"/>
        <w:rPr>
          <w:szCs w:val="24"/>
        </w:rPr>
      </w:pPr>
      <w:r>
        <w:rPr>
          <w:b/>
          <w:bCs/>
          <w:sz w:val="20"/>
          <w:szCs w:val="16"/>
        </w:rPr>
        <w:t>NO TIENE VALIDEZ LEGAL.</w:t>
      </w:r>
    </w:p>
    <w:sectPr w:rsidR="005B7833"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13B7" w14:textId="77777777" w:rsidR="002C2D9C" w:rsidRDefault="002C2D9C">
      <w:r>
        <w:separator/>
      </w:r>
    </w:p>
  </w:endnote>
  <w:endnote w:type="continuationSeparator" w:id="0">
    <w:p w14:paraId="098F4BF2" w14:textId="77777777" w:rsidR="002C2D9C" w:rsidRDefault="002C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6C9A" w14:textId="77777777" w:rsidR="002C2D9C" w:rsidRDefault="002C2D9C">
      <w:r>
        <w:separator/>
      </w:r>
    </w:p>
  </w:footnote>
  <w:footnote w:type="continuationSeparator" w:id="0">
    <w:p w14:paraId="1B958713" w14:textId="77777777" w:rsidR="002C2D9C" w:rsidRDefault="002C2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2C2D9C">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6FB4061"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856BEC">
                  <w:rPr>
                    <w:rFonts w:ascii="Arial" w:eastAsia="Arial" w:hAnsi="Arial" w:cs="Arial"/>
                    <w:w w:val="99"/>
                    <w:szCs w:val="24"/>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66209"/>
    <w:rsid w:val="000B0C8C"/>
    <w:rsid w:val="000D7937"/>
    <w:rsid w:val="000F1E9B"/>
    <w:rsid w:val="00110E82"/>
    <w:rsid w:val="00114BDF"/>
    <w:rsid w:val="00124617"/>
    <w:rsid w:val="00133514"/>
    <w:rsid w:val="00154B3E"/>
    <w:rsid w:val="001763BF"/>
    <w:rsid w:val="001B24D4"/>
    <w:rsid w:val="001F6547"/>
    <w:rsid w:val="00216D8C"/>
    <w:rsid w:val="002363C4"/>
    <w:rsid w:val="00243C9A"/>
    <w:rsid w:val="00263049"/>
    <w:rsid w:val="002704A0"/>
    <w:rsid w:val="00282EAD"/>
    <w:rsid w:val="002A4312"/>
    <w:rsid w:val="002C1CE8"/>
    <w:rsid w:val="002C2D9C"/>
    <w:rsid w:val="002C6DD7"/>
    <w:rsid w:val="002E0129"/>
    <w:rsid w:val="002F4D1D"/>
    <w:rsid w:val="002F5E3A"/>
    <w:rsid w:val="0034512C"/>
    <w:rsid w:val="00363F9D"/>
    <w:rsid w:val="003645BF"/>
    <w:rsid w:val="003766A5"/>
    <w:rsid w:val="0037739E"/>
    <w:rsid w:val="00377E2D"/>
    <w:rsid w:val="00381FF9"/>
    <w:rsid w:val="003A1E71"/>
    <w:rsid w:val="003B7DC0"/>
    <w:rsid w:val="004263E7"/>
    <w:rsid w:val="004639A2"/>
    <w:rsid w:val="00472436"/>
    <w:rsid w:val="004F29BB"/>
    <w:rsid w:val="005021D5"/>
    <w:rsid w:val="005119BD"/>
    <w:rsid w:val="00585D75"/>
    <w:rsid w:val="005B186D"/>
    <w:rsid w:val="005B2394"/>
    <w:rsid w:val="005B74B3"/>
    <w:rsid w:val="005B7833"/>
    <w:rsid w:val="006816D0"/>
    <w:rsid w:val="006B01C5"/>
    <w:rsid w:val="006F02A5"/>
    <w:rsid w:val="006F5C78"/>
    <w:rsid w:val="007544F5"/>
    <w:rsid w:val="00782B5A"/>
    <w:rsid w:val="00792E8E"/>
    <w:rsid w:val="007B7B1C"/>
    <w:rsid w:val="007D5969"/>
    <w:rsid w:val="007E630A"/>
    <w:rsid w:val="00856BEC"/>
    <w:rsid w:val="00877162"/>
    <w:rsid w:val="00880AF8"/>
    <w:rsid w:val="008E4F1F"/>
    <w:rsid w:val="009337A4"/>
    <w:rsid w:val="009506E6"/>
    <w:rsid w:val="00967DF9"/>
    <w:rsid w:val="00986017"/>
    <w:rsid w:val="009911AE"/>
    <w:rsid w:val="00A14E75"/>
    <w:rsid w:val="00AA149A"/>
    <w:rsid w:val="00AA3034"/>
    <w:rsid w:val="00AB6B99"/>
    <w:rsid w:val="00AC3BE5"/>
    <w:rsid w:val="00AD46F5"/>
    <w:rsid w:val="00AD5231"/>
    <w:rsid w:val="00AE56C1"/>
    <w:rsid w:val="00B2081D"/>
    <w:rsid w:val="00B231C9"/>
    <w:rsid w:val="00B24E1D"/>
    <w:rsid w:val="00B4105F"/>
    <w:rsid w:val="00B45626"/>
    <w:rsid w:val="00BB0A12"/>
    <w:rsid w:val="00BC0F2C"/>
    <w:rsid w:val="00BD1960"/>
    <w:rsid w:val="00BF52ED"/>
    <w:rsid w:val="00C112FA"/>
    <w:rsid w:val="00C1232F"/>
    <w:rsid w:val="00C2738C"/>
    <w:rsid w:val="00C31FAC"/>
    <w:rsid w:val="00C90A9F"/>
    <w:rsid w:val="00CA0158"/>
    <w:rsid w:val="00CC549A"/>
    <w:rsid w:val="00CE0630"/>
    <w:rsid w:val="00D104E8"/>
    <w:rsid w:val="00D1718E"/>
    <w:rsid w:val="00D31463"/>
    <w:rsid w:val="00D32B1F"/>
    <w:rsid w:val="00D532F0"/>
    <w:rsid w:val="00DA475F"/>
    <w:rsid w:val="00DB28A8"/>
    <w:rsid w:val="00DE03AF"/>
    <w:rsid w:val="00DE6CB1"/>
    <w:rsid w:val="00E30043"/>
    <w:rsid w:val="00E32B46"/>
    <w:rsid w:val="00E501BF"/>
    <w:rsid w:val="00E53531"/>
    <w:rsid w:val="00E574C9"/>
    <w:rsid w:val="00E662ED"/>
    <w:rsid w:val="00E73D9B"/>
    <w:rsid w:val="00E82CBD"/>
    <w:rsid w:val="00EB712D"/>
    <w:rsid w:val="00ED2BF2"/>
    <w:rsid w:val="00ED5E93"/>
    <w:rsid w:val="00F86FE4"/>
    <w:rsid w:val="00FA0669"/>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98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1256</Words>
  <Characters>6910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4</cp:revision>
  <dcterms:created xsi:type="dcterms:W3CDTF">2022-11-01T16:01:00Z</dcterms:created>
  <dcterms:modified xsi:type="dcterms:W3CDTF">2023-01-03T16:07:00Z</dcterms:modified>
</cp:coreProperties>
</file>