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F99C" w14:textId="68074FE0" w:rsidR="00AD5740" w:rsidRDefault="00AE56C1" w:rsidP="00AD5740">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E53AEF">
        <w:rPr>
          <w:rFonts w:ascii="Times New Roman" w:hAnsi="Times New Roman" w:cs="Times New Roman"/>
          <w:b/>
          <w:szCs w:val="24"/>
        </w:rPr>
        <w:t>2</w:t>
      </w:r>
      <w:r w:rsidR="00785EB4">
        <w:rPr>
          <w:rFonts w:ascii="Times New Roman" w:hAnsi="Times New Roman" w:cs="Times New Roman"/>
          <w:b/>
          <w:szCs w:val="24"/>
        </w:rPr>
        <w:t>3</w:t>
      </w:r>
    </w:p>
    <w:p w14:paraId="7B902A46" w14:textId="65EF1B30" w:rsidR="00785EB4" w:rsidRDefault="00785EB4" w:rsidP="00AD5740">
      <w:pPr>
        <w:pStyle w:val="Sinespaciado"/>
        <w:keepNext w:val="0"/>
        <w:keepLines w:val="0"/>
        <w:widowControl/>
        <w:rPr>
          <w:rFonts w:ascii="Times New Roman" w:hAnsi="Times New Roman" w:cs="Times New Roman"/>
          <w:b/>
          <w:szCs w:val="24"/>
        </w:rPr>
      </w:pPr>
    </w:p>
    <w:p w14:paraId="1E3591A4" w14:textId="7505A642" w:rsidR="003015E0" w:rsidRDefault="00785EB4" w:rsidP="00AD5740">
      <w:pPr>
        <w:pStyle w:val="Sinespaciado"/>
        <w:keepNext w:val="0"/>
        <w:keepLines w:val="0"/>
        <w:widowControl/>
        <w:rPr>
          <w:rFonts w:ascii="Times New Roman" w:hAnsi="Times New Roman" w:cs="Times New Roman"/>
          <w:b/>
          <w:szCs w:val="24"/>
        </w:rPr>
      </w:pPr>
      <w:r w:rsidRPr="006E5BC1">
        <w:rPr>
          <w:rFonts w:ascii="Times New Roman" w:hAnsi="Times New Roman"/>
          <w:b/>
          <w:szCs w:val="24"/>
          <w:shd w:val="clear" w:color="auto" w:fill="FFFFFF"/>
        </w:rPr>
        <w:t>ACTA NÚMERO VEINTITRÉS</w:t>
      </w:r>
      <w:r w:rsidRPr="006E5BC1">
        <w:rPr>
          <w:rFonts w:ascii="Times New Roman" w:hAnsi="Times New Roman"/>
          <w:szCs w:val="24"/>
          <w:shd w:val="clear" w:color="auto" w:fill="FFFFFF"/>
        </w:rPr>
        <w:t xml:space="preserve">: En el interior del Salón de Sesiones de la Alcaldía Municipal de Guazapa, departamento de San Salvador, Sesión Ordinaria celebrada por el Concejo Municipal de Guazapa, a las catorce horas del día primero de junio del año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Valle; Reyna Isabel Valle Miranda; Santos Rafael Carpio; Rosa Guevara de Alas; Se verificó </w:t>
      </w:r>
      <w:r w:rsidRPr="006E5BC1">
        <w:rPr>
          <w:rFonts w:ascii="Times New Roman" w:hAnsi="Times New Roman"/>
          <w:b/>
          <w:szCs w:val="24"/>
          <w:shd w:val="clear" w:color="auto" w:fill="FFFFFF"/>
        </w:rPr>
        <w:t>QUÓRUM</w:t>
      </w:r>
      <w:r w:rsidRPr="006E5BC1">
        <w:rPr>
          <w:rFonts w:ascii="Times New Roman" w:hAnsi="Times New Roman"/>
          <w:szCs w:val="24"/>
          <w:shd w:val="clear" w:color="auto" w:fill="FFFFFF"/>
        </w:rPr>
        <w:t xml:space="preserve"> y al constatarlo el Señor alcalde Municipal, dio por abierta la SESIÓN. Acto seguido se emiten los siguientes Acuerdos</w:t>
      </w:r>
      <w:r w:rsidRPr="006E5BC1">
        <w:rPr>
          <w:rFonts w:ascii="Times New Roman" w:hAnsi="Times New Roman"/>
          <w:b/>
          <w:szCs w:val="24"/>
          <w:shd w:val="clear" w:color="auto" w:fill="FFFFFF"/>
        </w:rPr>
        <w:t xml:space="preserve">: </w:t>
      </w:r>
      <w:r w:rsidRPr="006E5BC1">
        <w:rPr>
          <w:rFonts w:ascii="Times New Roman" w:hAnsi="Times New Roman" w:cs="Times New Roman"/>
          <w:b/>
          <w:szCs w:val="24"/>
        </w:rPr>
        <w:t>ACUERDO NÚMERO UNO.</w:t>
      </w:r>
      <w:r w:rsidRPr="006E5BC1">
        <w:rPr>
          <w:rFonts w:ascii="Times New Roman" w:hAnsi="Times New Roman" w:cs="Times New Roman"/>
          <w:szCs w:val="24"/>
        </w:rPr>
        <w:t xml:space="preserve"> </w:t>
      </w:r>
      <w:r w:rsidRPr="006E5BC1">
        <w:rPr>
          <w:rFonts w:ascii="Times New Roman" w:hAnsi="Times New Roman"/>
          <w:szCs w:val="24"/>
        </w:rPr>
        <w:t xml:space="preserve">El Concejo Municipal en uso de las facultades que le confiere el Código Municipal. </w:t>
      </w:r>
      <w:r w:rsidRPr="006E5BC1">
        <w:rPr>
          <w:rFonts w:ascii="Times New Roman" w:hAnsi="Times New Roman"/>
          <w:b/>
          <w:szCs w:val="24"/>
        </w:rPr>
        <w:t>Considerando:</w:t>
      </w:r>
      <w:r w:rsidRPr="006E5BC1">
        <w:rPr>
          <w:rFonts w:ascii="Times New Roman" w:hAnsi="Times New Roman"/>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6E5BC1">
        <w:rPr>
          <w:rFonts w:ascii="Times New Roman" w:hAnsi="Times New Roman"/>
          <w:b/>
          <w:szCs w:val="24"/>
        </w:rPr>
        <w:t xml:space="preserve">: </w:t>
      </w:r>
      <w:r w:rsidR="00825947" w:rsidRPr="00825947">
        <w:rPr>
          <w:rFonts w:ascii="Times New Roman" w:hAnsi="Times New Roman"/>
          <w:b/>
          <w:szCs w:val="24"/>
          <w:highlight w:val="black"/>
        </w:rPr>
        <w:t>XXXXXXXXXXXXX</w:t>
      </w:r>
      <w:r w:rsidRPr="006E5BC1">
        <w:rPr>
          <w:rFonts w:ascii="Times New Roman" w:hAnsi="Times New Roman"/>
          <w:b/>
          <w:color w:val="000000"/>
          <w:szCs w:val="24"/>
        </w:rPr>
        <w:t>,</w:t>
      </w:r>
      <w:r w:rsidRPr="006E5BC1">
        <w:rPr>
          <w:rFonts w:ascii="Times New Roman" w:hAnsi="Times New Roman"/>
          <w:color w:val="FF0000"/>
          <w:szCs w:val="24"/>
        </w:rPr>
        <w:t xml:space="preserve"> </w:t>
      </w:r>
      <w:r w:rsidRPr="006E5BC1">
        <w:rPr>
          <w:rFonts w:ascii="Times New Roman" w:hAnsi="Times New Roman"/>
          <w:color w:val="000000"/>
          <w:szCs w:val="24"/>
        </w:rPr>
        <w:t>sexo femenino, quien nació el día tres de noviembre de mil novecientos cincuenta y nueve</w:t>
      </w:r>
      <w:r w:rsidRPr="006E5BC1">
        <w:rPr>
          <w:rFonts w:ascii="Times New Roman" w:hAnsi="Times New Roman"/>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6E5BC1">
        <w:rPr>
          <w:rFonts w:ascii="Times New Roman" w:hAnsi="Times New Roman"/>
          <w:b/>
          <w:szCs w:val="24"/>
        </w:rPr>
        <w:t>SE ACUERDA</w:t>
      </w:r>
      <w:r w:rsidRPr="006E5BC1">
        <w:rPr>
          <w:rFonts w:ascii="Times New Roman" w:hAnsi="Times New Roman"/>
          <w:b/>
          <w:bCs/>
          <w:szCs w:val="24"/>
        </w:rPr>
        <w:t>:</w:t>
      </w:r>
      <w:r w:rsidR="006D0E70">
        <w:rPr>
          <w:rFonts w:ascii="Times New Roman" w:hAnsi="Times New Roman"/>
          <w:b/>
          <w:bCs/>
          <w:szCs w:val="24"/>
        </w:rPr>
        <w:t xml:space="preserve"> </w:t>
      </w:r>
      <w:r w:rsidRPr="006E5BC1">
        <w:rPr>
          <w:rFonts w:ascii="Times New Roman" w:hAnsi="Times New Roman"/>
          <w:szCs w:val="24"/>
        </w:rPr>
        <w:t xml:space="preserve">Reponer el asiento de la Partida solicitada de: </w:t>
      </w:r>
      <w:r w:rsidR="00825947" w:rsidRPr="00825947">
        <w:rPr>
          <w:rFonts w:ascii="Times New Roman" w:hAnsi="Times New Roman"/>
          <w:b/>
          <w:szCs w:val="24"/>
          <w:highlight w:val="black"/>
        </w:rPr>
        <w:t>XXXXXXXXXXXXX</w:t>
      </w:r>
      <w:r w:rsidRPr="006E5BC1">
        <w:rPr>
          <w:rFonts w:ascii="Times New Roman" w:hAnsi="Times New Roman"/>
          <w:b/>
          <w:color w:val="000000"/>
          <w:szCs w:val="24"/>
        </w:rPr>
        <w:t xml:space="preserve">, </w:t>
      </w:r>
      <w:r w:rsidRPr="006E5BC1">
        <w:rPr>
          <w:rFonts w:ascii="Times New Roman" w:hAnsi="Times New Roman"/>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6E5BC1">
        <w:rPr>
          <w:rFonts w:ascii="Times New Roman" w:hAnsi="Times New Roman"/>
          <w:b/>
          <w:szCs w:val="24"/>
        </w:rPr>
        <w:t>COMUNÍQUESE</w:t>
      </w:r>
      <w:r w:rsidRPr="006E5BC1">
        <w:rPr>
          <w:rFonts w:ascii="Times New Roman" w:hAnsi="Times New Roman"/>
          <w:szCs w:val="24"/>
        </w:rPr>
        <w:t xml:space="preserve">.  </w:t>
      </w:r>
      <w:bookmarkStart w:id="1" w:name="_Hlk137133376"/>
      <w:r w:rsidRPr="006E5BC1">
        <w:rPr>
          <w:rFonts w:ascii="Times New Roman" w:hAnsi="Times New Roman" w:cs="Times New Roman"/>
          <w:b/>
          <w:szCs w:val="24"/>
        </w:rPr>
        <w:t>ACUERDO NÚMERO DOS.</w:t>
      </w:r>
      <w:r w:rsidRPr="006E5BC1">
        <w:rPr>
          <w:rFonts w:ascii="Times New Roman" w:hAnsi="Times New Roman" w:cs="Times New Roman"/>
          <w:szCs w:val="24"/>
        </w:rPr>
        <w:t xml:space="preserve"> </w:t>
      </w:r>
      <w:r w:rsidRPr="006E5BC1">
        <w:rPr>
          <w:rFonts w:ascii="Times New Roman" w:hAnsi="Times New Roman"/>
          <w:szCs w:val="24"/>
        </w:rPr>
        <w:t xml:space="preserve">El Concejo Municipal en uso de las facultades que le confiere el Código Municipal. </w:t>
      </w:r>
      <w:r w:rsidRPr="006E5BC1">
        <w:rPr>
          <w:rFonts w:ascii="Times New Roman" w:hAnsi="Times New Roman"/>
          <w:b/>
          <w:bCs/>
          <w:szCs w:val="24"/>
        </w:rPr>
        <w:t xml:space="preserve">ACUERDA: </w:t>
      </w:r>
      <w:r w:rsidRPr="006E5BC1">
        <w:rPr>
          <w:rFonts w:ascii="Times New Roman" w:hAnsi="Times New Roman"/>
          <w:szCs w:val="24"/>
        </w:rPr>
        <w:t xml:space="preserve">Aprobar Ordenanza Transitoria de Estímulo para el pago con exención de intereses y multas proveniente de deuda por Tasas de los contribuyentes del Municipio de Guazapa, por un período de tres meses, contados a partir del día primero de julio del presente año, al treinta de septiembre del año dos mil veintitrés. El Decreto establecen los mecanismos pertinentes. Se autoriza a la secretaria Municipal para que realice los tramites respectivos en el Diario Oficial. </w:t>
      </w:r>
      <w:r w:rsidRPr="006E5BC1">
        <w:rPr>
          <w:rFonts w:ascii="Times New Roman" w:hAnsi="Times New Roman"/>
          <w:b/>
          <w:szCs w:val="24"/>
        </w:rPr>
        <w:t>COMUNÍQUESE</w:t>
      </w:r>
      <w:r w:rsidRPr="006E5BC1">
        <w:rPr>
          <w:szCs w:val="24"/>
        </w:rPr>
        <w:t>.</w:t>
      </w:r>
      <w:bookmarkEnd w:id="1"/>
      <w:r w:rsidRPr="006E5BC1">
        <w:rPr>
          <w:rFonts w:ascii="Times New Roman" w:hAnsi="Times New Roman" w:cs="Times New Roman"/>
          <w:b/>
          <w:szCs w:val="24"/>
        </w:rPr>
        <w:t xml:space="preserve"> ACUERDO NÚMERO TRES.</w:t>
      </w:r>
      <w:r w:rsidRPr="006E5BC1">
        <w:rPr>
          <w:rFonts w:ascii="Times New Roman" w:hAnsi="Times New Roman" w:cs="Times New Roman"/>
          <w:szCs w:val="24"/>
        </w:rPr>
        <w:t xml:space="preserve"> </w:t>
      </w:r>
      <w:r w:rsidRPr="006E5BC1">
        <w:rPr>
          <w:rFonts w:ascii="Times New Roman" w:hAnsi="Times New Roman"/>
          <w:szCs w:val="24"/>
        </w:rPr>
        <w:t xml:space="preserve">El Concejo Municipal en uso de las facultades que le confiere el Código Municipal. </w:t>
      </w:r>
      <w:r w:rsidRPr="006E5BC1">
        <w:rPr>
          <w:rFonts w:ascii="Times New Roman" w:hAnsi="Times New Roman"/>
          <w:b/>
          <w:bCs/>
          <w:szCs w:val="24"/>
        </w:rPr>
        <w:t xml:space="preserve">ACUERDA: </w:t>
      </w:r>
      <w:r w:rsidRPr="006E5BC1">
        <w:rPr>
          <w:rFonts w:ascii="Times New Roman" w:hAnsi="Times New Roman"/>
          <w:szCs w:val="24"/>
        </w:rPr>
        <w:t xml:space="preserve">Autorizar a la Tesorera Municipal para que realice el pago de horas extras, a empleados por trabajos realizados en actividad del día de la madre: 1) </w:t>
      </w:r>
      <w:r w:rsidR="00825947" w:rsidRPr="00825947">
        <w:rPr>
          <w:rFonts w:ascii="Times New Roman" w:hAnsi="Times New Roman"/>
          <w:b/>
          <w:szCs w:val="24"/>
          <w:highlight w:val="black"/>
        </w:rPr>
        <w:t>XXXXXXXXXXXXX</w:t>
      </w:r>
      <w:r w:rsidRPr="006E5BC1">
        <w:rPr>
          <w:rFonts w:ascii="Times New Roman" w:hAnsi="Times New Roman"/>
          <w:szCs w:val="24"/>
        </w:rPr>
        <w:t>, el monto de: $126.67 dólares de los Estados Unidos de América;</w:t>
      </w:r>
      <w:r>
        <w:rPr>
          <w:rFonts w:ascii="Times New Roman" w:hAnsi="Times New Roman"/>
          <w:szCs w:val="24"/>
        </w:rPr>
        <w:t xml:space="preserve"> 2) </w:t>
      </w:r>
      <w:r w:rsidR="00825947" w:rsidRPr="00825947">
        <w:rPr>
          <w:rFonts w:ascii="Times New Roman" w:hAnsi="Times New Roman"/>
          <w:b/>
          <w:szCs w:val="24"/>
          <w:highlight w:val="black"/>
        </w:rPr>
        <w:t>XXXXXXXXXXXXX</w:t>
      </w:r>
      <w:r>
        <w:rPr>
          <w:rFonts w:ascii="Times New Roman" w:hAnsi="Times New Roman"/>
          <w:szCs w:val="24"/>
        </w:rPr>
        <w:t xml:space="preserve">, el monto de: 101.74 dólares de los Estados Unidos de América, </w:t>
      </w:r>
      <w:r w:rsidRPr="006E5BC1">
        <w:rPr>
          <w:rFonts w:ascii="Times New Roman" w:hAnsi="Times New Roman"/>
          <w:szCs w:val="24"/>
        </w:rPr>
        <w:t xml:space="preserve"> 3) </w:t>
      </w:r>
      <w:r w:rsidR="00825947" w:rsidRPr="00825947">
        <w:rPr>
          <w:rFonts w:ascii="Times New Roman" w:hAnsi="Times New Roman"/>
          <w:b/>
          <w:szCs w:val="24"/>
          <w:highlight w:val="black"/>
        </w:rPr>
        <w:t>XXXXXXXXXXXXX</w:t>
      </w:r>
      <w:r w:rsidRPr="006E5BC1">
        <w:rPr>
          <w:rFonts w:ascii="Times New Roman" w:hAnsi="Times New Roman"/>
          <w:szCs w:val="24"/>
        </w:rPr>
        <w:t xml:space="preserve">, el monto de: $19.00  dólares de los Estados Unidos de América; 4) </w:t>
      </w:r>
      <w:r w:rsidR="00825947" w:rsidRPr="00825947">
        <w:rPr>
          <w:rFonts w:ascii="Times New Roman" w:hAnsi="Times New Roman"/>
          <w:b/>
          <w:szCs w:val="24"/>
          <w:highlight w:val="black"/>
        </w:rPr>
        <w:t>XXXXXXXXXXXXX</w:t>
      </w:r>
      <w:r w:rsidRPr="006E5BC1">
        <w:rPr>
          <w:rFonts w:ascii="Times New Roman" w:hAnsi="Times New Roman"/>
          <w:szCs w:val="24"/>
        </w:rPr>
        <w:t xml:space="preserve">, el monto de: $89.66 dólares de los Estados Unidos de América; 5) </w:t>
      </w:r>
      <w:r w:rsidR="00825947" w:rsidRPr="00825947">
        <w:rPr>
          <w:rFonts w:ascii="Times New Roman" w:hAnsi="Times New Roman"/>
          <w:b/>
          <w:szCs w:val="24"/>
          <w:highlight w:val="black"/>
        </w:rPr>
        <w:t>XXXXXXXXXXXXX</w:t>
      </w:r>
      <w:r w:rsidRPr="006E5BC1">
        <w:rPr>
          <w:rFonts w:ascii="Times New Roman" w:hAnsi="Times New Roman"/>
          <w:szCs w:val="24"/>
        </w:rPr>
        <w:t xml:space="preserve">, el monto de: $77.37 dólares de los Estados Unidos de América; 6) </w:t>
      </w:r>
      <w:r w:rsidR="00825947" w:rsidRPr="00825947">
        <w:rPr>
          <w:rFonts w:ascii="Times New Roman" w:hAnsi="Times New Roman"/>
          <w:b/>
          <w:szCs w:val="24"/>
          <w:highlight w:val="black"/>
        </w:rPr>
        <w:t>XXXXXXXXXXXXX</w:t>
      </w:r>
      <w:r w:rsidRPr="006E5BC1">
        <w:rPr>
          <w:rFonts w:ascii="Times New Roman" w:hAnsi="Times New Roman"/>
          <w:szCs w:val="24"/>
        </w:rPr>
        <w:t xml:space="preserve">, el monto de: $ 111.68 dólares de los Estados Unidos de América; 7) </w:t>
      </w:r>
      <w:r w:rsidR="00825947" w:rsidRPr="00825947">
        <w:rPr>
          <w:rFonts w:ascii="Times New Roman" w:hAnsi="Times New Roman"/>
          <w:b/>
          <w:szCs w:val="24"/>
          <w:highlight w:val="black"/>
        </w:rPr>
        <w:t>XXXXXXXXXXXXX</w:t>
      </w:r>
      <w:r w:rsidRPr="006E5BC1">
        <w:rPr>
          <w:rFonts w:ascii="Times New Roman" w:hAnsi="Times New Roman"/>
          <w:szCs w:val="24"/>
        </w:rPr>
        <w:t>, el monto de:$</w:t>
      </w:r>
      <w:r>
        <w:rPr>
          <w:rFonts w:ascii="Times New Roman" w:hAnsi="Times New Roman"/>
          <w:szCs w:val="24"/>
        </w:rPr>
        <w:t>93.68</w:t>
      </w:r>
      <w:r w:rsidRPr="006E5BC1">
        <w:rPr>
          <w:rFonts w:ascii="Times New Roman" w:hAnsi="Times New Roman"/>
          <w:szCs w:val="24"/>
        </w:rPr>
        <w:t xml:space="preserve"> dólares de los Estados Unidos de América; 8) </w:t>
      </w:r>
      <w:r w:rsidR="00825947" w:rsidRPr="00825947">
        <w:rPr>
          <w:rFonts w:ascii="Times New Roman" w:hAnsi="Times New Roman"/>
          <w:b/>
          <w:szCs w:val="24"/>
          <w:highlight w:val="black"/>
        </w:rPr>
        <w:t>XXXXXXXXXXXXX</w:t>
      </w:r>
      <w:r w:rsidRPr="006E5BC1">
        <w:rPr>
          <w:rFonts w:ascii="Times New Roman" w:hAnsi="Times New Roman"/>
          <w:szCs w:val="24"/>
        </w:rPr>
        <w:t xml:space="preserve">, el monto de: $64.81 dólares de los Estados Unidos de América; 9) </w:t>
      </w:r>
      <w:r w:rsidR="00825947" w:rsidRPr="00825947">
        <w:rPr>
          <w:rFonts w:ascii="Times New Roman" w:hAnsi="Times New Roman"/>
          <w:b/>
          <w:szCs w:val="24"/>
          <w:highlight w:val="black"/>
        </w:rPr>
        <w:t>XXXXXXXXXXXXX</w:t>
      </w:r>
      <w:r w:rsidRPr="006E5BC1">
        <w:rPr>
          <w:rFonts w:ascii="Times New Roman" w:hAnsi="Times New Roman"/>
          <w:szCs w:val="24"/>
        </w:rPr>
        <w:t xml:space="preserve">, el monto de: $34.20 dólares de los Estados Unidos de América; 10) </w:t>
      </w:r>
      <w:r w:rsidR="00825947" w:rsidRPr="00825947">
        <w:rPr>
          <w:rFonts w:ascii="Times New Roman" w:hAnsi="Times New Roman"/>
          <w:b/>
          <w:szCs w:val="24"/>
          <w:highlight w:val="black"/>
        </w:rPr>
        <w:t>XXXXXXXXXXXXX</w:t>
      </w:r>
      <w:r w:rsidRPr="006E5BC1">
        <w:rPr>
          <w:rFonts w:ascii="Times New Roman" w:hAnsi="Times New Roman"/>
          <w:szCs w:val="24"/>
        </w:rPr>
        <w:t xml:space="preserve">, el monto de: $25.08  dólares de los Estados Unidos de América. </w:t>
      </w:r>
      <w:r w:rsidRPr="006E5BC1">
        <w:rPr>
          <w:rFonts w:ascii="Times New Roman" w:hAnsi="Times New Roman"/>
          <w:b/>
          <w:bCs/>
          <w:szCs w:val="24"/>
        </w:rPr>
        <w:t>COMUNÍQUESE.</w:t>
      </w:r>
      <w:r w:rsidRPr="006E5BC1">
        <w:rPr>
          <w:rFonts w:ascii="Times New Roman" w:hAnsi="Times New Roman"/>
          <w:szCs w:val="24"/>
        </w:rPr>
        <w:t xml:space="preserve"> </w:t>
      </w:r>
      <w:r w:rsidRPr="006E5BC1">
        <w:rPr>
          <w:rFonts w:ascii="Times New Roman" w:hAnsi="Times New Roman" w:cs="Times New Roman"/>
          <w:b/>
          <w:szCs w:val="24"/>
        </w:rPr>
        <w:t>ACUERDO NÚMERO CUATRO.</w:t>
      </w:r>
      <w:r w:rsidRPr="006E5BC1">
        <w:rPr>
          <w:rFonts w:ascii="Times New Roman" w:hAnsi="Times New Roman"/>
          <w:b/>
          <w:bCs/>
          <w:szCs w:val="24"/>
        </w:rPr>
        <w:t xml:space="preserve"> </w:t>
      </w:r>
      <w:r w:rsidRPr="006E5BC1">
        <w:rPr>
          <w:rFonts w:ascii="Times New Roman" w:hAnsi="Times New Roman"/>
          <w:szCs w:val="24"/>
        </w:rPr>
        <w:t xml:space="preserve">Vista la solicitud recibida el día veinticinco de mayo del presente año, de parte de la Escuela de </w:t>
      </w:r>
      <w:proofErr w:type="spellStart"/>
      <w:r w:rsidRPr="006E5BC1">
        <w:rPr>
          <w:rFonts w:ascii="Times New Roman" w:hAnsi="Times New Roman"/>
          <w:szCs w:val="24"/>
        </w:rPr>
        <w:t>Basketball</w:t>
      </w:r>
      <w:proofErr w:type="spellEnd"/>
      <w:r w:rsidRPr="006E5BC1">
        <w:rPr>
          <w:rFonts w:ascii="Times New Roman" w:hAnsi="Times New Roman"/>
          <w:szCs w:val="24"/>
        </w:rPr>
        <w:t xml:space="preserve"> Guazapence, en la cual solicitan apoyo con los siguientes materiales: 2 balones de basquetbol talla 7 originales; 2 escaleras; </w:t>
      </w:r>
      <w:r w:rsidRPr="006E5BC1">
        <w:rPr>
          <w:rFonts w:ascii="Times New Roman" w:hAnsi="Times New Roman"/>
          <w:szCs w:val="24"/>
        </w:rPr>
        <w:lastRenderedPageBreak/>
        <w:t xml:space="preserve">10 obstáculos para saltar; 20 conos. El Concejo Municipal en uso de las facultades que le confiere el Código Municipal. </w:t>
      </w:r>
      <w:r w:rsidRPr="006E5BC1">
        <w:rPr>
          <w:rFonts w:ascii="Times New Roman" w:hAnsi="Times New Roman"/>
          <w:b/>
          <w:bCs/>
          <w:szCs w:val="24"/>
        </w:rPr>
        <w:t xml:space="preserve">ACUERDA: </w:t>
      </w:r>
      <w:r w:rsidRPr="006E5BC1">
        <w:rPr>
          <w:rFonts w:ascii="Times New Roman" w:hAnsi="Times New Roman"/>
          <w:szCs w:val="24"/>
        </w:rPr>
        <w:t>Aprobar la solicitud enviada por la Escuela de</w:t>
      </w:r>
      <w:r w:rsidRPr="006E5BC1">
        <w:rPr>
          <w:rFonts w:ascii="Times New Roman" w:hAnsi="Times New Roman"/>
          <w:b/>
          <w:bCs/>
          <w:szCs w:val="24"/>
        </w:rPr>
        <w:t xml:space="preserve"> </w:t>
      </w:r>
      <w:proofErr w:type="spellStart"/>
      <w:r w:rsidRPr="006E5BC1">
        <w:rPr>
          <w:rFonts w:ascii="Times New Roman" w:hAnsi="Times New Roman"/>
          <w:szCs w:val="24"/>
        </w:rPr>
        <w:t>Basketball</w:t>
      </w:r>
      <w:proofErr w:type="spellEnd"/>
      <w:r w:rsidRPr="006E5BC1">
        <w:rPr>
          <w:rFonts w:ascii="Times New Roman" w:hAnsi="Times New Roman"/>
          <w:szCs w:val="24"/>
        </w:rPr>
        <w:t xml:space="preserve"> Guazapence, en la cual solicitan apoyo con los siguientes materiales: 2 balones de basquetbol talla 7 originales; 2 escaleras; 10 obstáculos para saltar; 20 conos. </w:t>
      </w:r>
      <w:r w:rsidRPr="006E5BC1">
        <w:rPr>
          <w:rFonts w:ascii="Times New Roman" w:hAnsi="Times New Roman"/>
          <w:b/>
          <w:bCs/>
          <w:szCs w:val="24"/>
        </w:rPr>
        <w:t>COMUNÍQUESE</w:t>
      </w:r>
      <w:r w:rsidRPr="006E5BC1">
        <w:rPr>
          <w:rFonts w:ascii="Times New Roman" w:hAnsi="Times New Roman"/>
          <w:szCs w:val="24"/>
        </w:rPr>
        <w:t xml:space="preserve">. </w:t>
      </w:r>
      <w:r w:rsidRPr="006E5BC1">
        <w:rPr>
          <w:rFonts w:ascii="Times New Roman" w:hAnsi="Times New Roman" w:cs="Times New Roman"/>
          <w:b/>
          <w:szCs w:val="24"/>
        </w:rPr>
        <w:t xml:space="preserve">ACUERDO NÚMERO CINCO. </w:t>
      </w:r>
      <w:r w:rsidRPr="006E5BC1">
        <w:rPr>
          <w:rFonts w:ascii="Times New Roman" w:hAnsi="Times New Roman" w:cs="Times New Roman"/>
          <w:szCs w:val="24"/>
        </w:rPr>
        <w:t>Vista la solicitud</w:t>
      </w:r>
      <w:r w:rsidRPr="006E5BC1">
        <w:rPr>
          <w:rFonts w:ascii="Times New Roman" w:hAnsi="Times New Roman"/>
          <w:szCs w:val="24"/>
        </w:rPr>
        <w:t xml:space="preserve"> recibida el día diecisiete de mayo del presente año, de parte de la Seccional Guazapa AGEPYM, en la cual solicitan un incentivo de cien dólares de los Estados Unidos de América, para cada empleado que labora en esta Municipalidad, incluyendo los miembros del Concejo Municipal, para que sea efectivo en el mes de junio del presente año, ya que se verifico que existe asignación presupuestaria para dicho incentivo. El Concejo Municipal en uso de las facultades que le confiere el Código Municipal.</w:t>
      </w:r>
      <w:r>
        <w:rPr>
          <w:rFonts w:ascii="Times New Roman" w:hAnsi="Times New Roman"/>
          <w:szCs w:val="24"/>
        </w:rPr>
        <w:t xml:space="preserve"> </w:t>
      </w:r>
      <w:r w:rsidRPr="00263BB5">
        <w:rPr>
          <w:rFonts w:ascii="Times New Roman" w:hAnsi="Times New Roman"/>
          <w:szCs w:val="24"/>
        </w:rPr>
        <w:t>por unanimidad.</w:t>
      </w:r>
      <w:r w:rsidRPr="006E5BC1">
        <w:rPr>
          <w:rFonts w:ascii="Times New Roman" w:hAnsi="Times New Roman"/>
          <w:szCs w:val="24"/>
        </w:rPr>
        <w:t xml:space="preserve"> </w:t>
      </w:r>
      <w:r w:rsidRPr="006E5BC1">
        <w:rPr>
          <w:rFonts w:ascii="Times New Roman" w:hAnsi="Times New Roman"/>
          <w:b/>
          <w:bCs/>
          <w:szCs w:val="24"/>
        </w:rPr>
        <w:t xml:space="preserve">ACUERDA: </w:t>
      </w:r>
      <w:r w:rsidRPr="006E5BC1">
        <w:rPr>
          <w:rFonts w:ascii="Times New Roman" w:hAnsi="Times New Roman"/>
          <w:szCs w:val="24"/>
        </w:rPr>
        <w:t xml:space="preserve">Aprobar un incentivo por el monto de: cien dólares de los Estados Unidos de América, para cada uno de los 70 empleados más 13 concejales propietarios y suplentes, que laboran en esta Municipalidad, en reconocimiento por sus labores realizadas para esta Municipalidad, </w:t>
      </w:r>
      <w:r w:rsidRPr="006E5BC1">
        <w:rPr>
          <w:rFonts w:ascii="Times New Roman" w:hAnsi="Times New Roman" w:cs="Times New Roman"/>
          <w:szCs w:val="24"/>
        </w:rPr>
        <w:t xml:space="preserve">(Según Anexo de Planilla), </w:t>
      </w:r>
      <w:r w:rsidRPr="006E5BC1">
        <w:rPr>
          <w:rFonts w:ascii="Times New Roman" w:hAnsi="Times New Roman"/>
          <w:szCs w:val="24"/>
        </w:rPr>
        <w:t xml:space="preserve">se autoriza a la señora Tesorera Municipal hacerlo efectivo </w:t>
      </w:r>
      <w:r>
        <w:rPr>
          <w:rFonts w:ascii="Times New Roman" w:hAnsi="Times New Roman"/>
          <w:szCs w:val="24"/>
        </w:rPr>
        <w:t xml:space="preserve">el día 09 de junio del presente año, </w:t>
      </w:r>
      <w:r w:rsidRPr="006E5BC1">
        <w:rPr>
          <w:rFonts w:ascii="Times New Roman" w:hAnsi="Times New Roman"/>
          <w:szCs w:val="24"/>
        </w:rPr>
        <w:t xml:space="preserve">el cual se desembolsara de </w:t>
      </w:r>
      <w:r w:rsidRPr="006E5BC1">
        <w:rPr>
          <w:rFonts w:ascii="Times New Roman" w:hAnsi="Times New Roman"/>
          <w:b/>
          <w:bCs/>
          <w:szCs w:val="24"/>
        </w:rPr>
        <w:t>Fondos Propios</w:t>
      </w:r>
      <w:r w:rsidRPr="006E5BC1">
        <w:rPr>
          <w:rFonts w:ascii="Times New Roman" w:hAnsi="Times New Roman"/>
          <w:szCs w:val="24"/>
        </w:rPr>
        <w:t xml:space="preserve"> de esta Municipalidad. </w:t>
      </w:r>
      <w:r w:rsidRPr="006E5BC1">
        <w:rPr>
          <w:rFonts w:ascii="Times New Roman" w:hAnsi="Times New Roman"/>
          <w:b/>
          <w:bCs/>
          <w:szCs w:val="24"/>
        </w:rPr>
        <w:t>COMUNÍQUESE.</w:t>
      </w:r>
      <w:r w:rsidRPr="006E5BC1">
        <w:rPr>
          <w:rFonts w:ascii="Times New Roman" w:hAnsi="Times New Roman"/>
          <w:szCs w:val="24"/>
        </w:rPr>
        <w:t xml:space="preserve"> </w:t>
      </w:r>
      <w:bookmarkStart w:id="2" w:name="_Hlk137730094"/>
      <w:r w:rsidRPr="006E5BC1">
        <w:rPr>
          <w:rFonts w:ascii="Times New Roman" w:hAnsi="Times New Roman" w:cs="Times New Roman"/>
          <w:b/>
          <w:szCs w:val="24"/>
        </w:rPr>
        <w:t>ACUERDO NÚMERO SEIS.</w:t>
      </w:r>
      <w:r w:rsidRPr="006E5BC1">
        <w:rPr>
          <w:rFonts w:ascii="Times New Roman" w:hAnsi="Times New Roman" w:cs="Times New Roman"/>
          <w:szCs w:val="24"/>
        </w:rPr>
        <w:t xml:space="preserve"> Vista la solicitud recibida el día primero de junio de parte de la señora </w:t>
      </w:r>
      <w:r w:rsidR="00CE4F72" w:rsidRPr="00825947">
        <w:rPr>
          <w:rFonts w:ascii="Times New Roman" w:hAnsi="Times New Roman"/>
          <w:b/>
          <w:szCs w:val="24"/>
          <w:highlight w:val="black"/>
        </w:rPr>
        <w:t>XXXXXXXXXXXXX</w:t>
      </w:r>
      <w:r w:rsidRPr="006E5BC1">
        <w:rPr>
          <w:rFonts w:ascii="Times New Roman" w:hAnsi="Times New Roman" w:cs="Times New Roman"/>
          <w:szCs w:val="24"/>
        </w:rPr>
        <w:t xml:space="preserve">, Tesorera Municipal, en la cual solicita cinco días de permiso, en el periodo comprendido del día cinco de junio al nueve de junio del presente año, </w:t>
      </w:r>
      <w:r w:rsidRPr="006E5BC1">
        <w:rPr>
          <w:rFonts w:ascii="Times New Roman" w:hAnsi="Times New Roman"/>
          <w:szCs w:val="24"/>
        </w:rPr>
        <w:t xml:space="preserve">El Concejo Municipal en uso de las facultades que le confiere el Código Municipal. </w:t>
      </w:r>
      <w:r w:rsidRPr="006E5BC1">
        <w:rPr>
          <w:rFonts w:ascii="Times New Roman" w:hAnsi="Times New Roman"/>
          <w:b/>
          <w:bCs/>
          <w:szCs w:val="24"/>
        </w:rPr>
        <w:t xml:space="preserve">ACUERDA: </w:t>
      </w:r>
      <w:r w:rsidRPr="006E5BC1">
        <w:rPr>
          <w:rFonts w:ascii="Times New Roman" w:hAnsi="Times New Roman"/>
          <w:szCs w:val="24"/>
        </w:rPr>
        <w:t xml:space="preserve">Aprobar la solicitud  enviada por la señora </w:t>
      </w:r>
      <w:r w:rsidR="00CE4F72" w:rsidRPr="00825947">
        <w:rPr>
          <w:rFonts w:ascii="Times New Roman" w:hAnsi="Times New Roman"/>
          <w:b/>
          <w:szCs w:val="24"/>
          <w:highlight w:val="black"/>
        </w:rPr>
        <w:t>XXXXXXXXXXXXX</w:t>
      </w:r>
      <w:r w:rsidRPr="006E5BC1">
        <w:rPr>
          <w:rFonts w:ascii="Times New Roman" w:hAnsi="Times New Roman" w:cs="Times New Roman"/>
          <w:szCs w:val="24"/>
        </w:rPr>
        <w:t xml:space="preserve">, Tesorera Municipal, en la cual solicita cinco días de permiso, </w:t>
      </w:r>
      <w:r>
        <w:rPr>
          <w:rFonts w:ascii="Times New Roman" w:hAnsi="Times New Roman" w:cs="Times New Roman"/>
          <w:szCs w:val="24"/>
        </w:rPr>
        <w:t xml:space="preserve">por lo tanto este concejo autoriza el permiso sin goce de sueldo, a la señora </w:t>
      </w:r>
      <w:r w:rsidR="00CE4F72" w:rsidRPr="00825947">
        <w:rPr>
          <w:rFonts w:ascii="Times New Roman" w:hAnsi="Times New Roman"/>
          <w:b/>
          <w:szCs w:val="24"/>
          <w:highlight w:val="black"/>
        </w:rPr>
        <w:t>XXXXXXXXXXXXX</w:t>
      </w:r>
      <w:r w:rsidRPr="006E5BC1">
        <w:rPr>
          <w:rFonts w:ascii="Times New Roman" w:hAnsi="Times New Roman" w:cs="Times New Roman"/>
          <w:szCs w:val="24"/>
        </w:rPr>
        <w:t>, Tesorera Municipal</w:t>
      </w:r>
      <w:r>
        <w:rPr>
          <w:rFonts w:ascii="Times New Roman" w:hAnsi="Times New Roman" w:cs="Times New Roman"/>
          <w:szCs w:val="24"/>
        </w:rPr>
        <w:t xml:space="preserve">,  ya que se solicitó al departamento de Recursos Humanos de esta municipalidad verificar si a un la señora en mención </w:t>
      </w:r>
      <w:r w:rsidR="00E82258">
        <w:rPr>
          <w:rFonts w:ascii="Times New Roman" w:hAnsi="Times New Roman" w:cs="Times New Roman"/>
          <w:szCs w:val="24"/>
        </w:rPr>
        <w:t>tenía</w:t>
      </w:r>
      <w:r>
        <w:rPr>
          <w:rFonts w:ascii="Times New Roman" w:hAnsi="Times New Roman" w:cs="Times New Roman"/>
          <w:szCs w:val="24"/>
        </w:rPr>
        <w:t xml:space="preserve"> días de permisos personales con goce de sueldo la cual verifico el marcador e incapacidades y permisos, y constato con nota remitida al Concejo Municipal, de fecha siete de junio del presente año, que la señora </w:t>
      </w:r>
      <w:r w:rsidR="00E5382B" w:rsidRPr="00825947">
        <w:rPr>
          <w:rFonts w:ascii="Times New Roman" w:hAnsi="Times New Roman"/>
          <w:b/>
          <w:szCs w:val="24"/>
          <w:highlight w:val="black"/>
        </w:rPr>
        <w:t>XXXXXXXXXXXXX</w:t>
      </w:r>
      <w:r w:rsidRPr="006E5BC1">
        <w:rPr>
          <w:rFonts w:ascii="Times New Roman" w:hAnsi="Times New Roman" w:cs="Times New Roman"/>
          <w:szCs w:val="24"/>
        </w:rPr>
        <w:t>, Tesorera Municipal</w:t>
      </w:r>
      <w:r>
        <w:rPr>
          <w:rFonts w:ascii="Times New Roman" w:hAnsi="Times New Roman" w:cs="Times New Roman"/>
          <w:szCs w:val="24"/>
        </w:rPr>
        <w:t xml:space="preserve">, ya agoto los permisos personales con goce de sueldo por lo cual no se le puede conceder permiso con goce de sueldo. </w:t>
      </w:r>
      <w:r w:rsidRPr="006E5BC1">
        <w:rPr>
          <w:rFonts w:ascii="Times New Roman" w:hAnsi="Times New Roman" w:cs="Times New Roman"/>
          <w:b/>
          <w:bCs/>
          <w:szCs w:val="24"/>
        </w:rPr>
        <w:t>COMUNÍQUESE.</w:t>
      </w:r>
      <w:bookmarkEnd w:id="2"/>
      <w:r w:rsidRPr="006E5BC1">
        <w:rPr>
          <w:rFonts w:ascii="Times New Roman" w:hAnsi="Times New Roman" w:cs="Times New Roman"/>
          <w:b/>
          <w:bCs/>
          <w:szCs w:val="24"/>
        </w:rPr>
        <w:t xml:space="preserve"> </w:t>
      </w:r>
      <w:r w:rsidRPr="006E5BC1">
        <w:rPr>
          <w:rFonts w:ascii="Times New Roman" w:hAnsi="Times New Roman" w:cs="Times New Roman"/>
          <w:szCs w:val="24"/>
        </w:rPr>
        <w:t xml:space="preserve"> </w:t>
      </w:r>
      <w:r w:rsidRPr="006E5BC1">
        <w:rPr>
          <w:rFonts w:ascii="Times New Roman" w:hAnsi="Times New Roman" w:cs="Times New Roman"/>
          <w:b/>
          <w:szCs w:val="24"/>
        </w:rPr>
        <w:t>ACUERDO NÚMERO SIETE.</w:t>
      </w:r>
      <w:r w:rsidRPr="006E5BC1">
        <w:rPr>
          <w:rFonts w:ascii="Times New Roman" w:hAnsi="Times New Roman" w:cs="Times New Roman"/>
          <w:szCs w:val="24"/>
        </w:rPr>
        <w:t xml:space="preserve"> </w:t>
      </w:r>
      <w:r w:rsidRPr="006E5BC1">
        <w:rPr>
          <w:rFonts w:ascii="Times New Roman" w:hAnsi="Times New Roman"/>
          <w:szCs w:val="24"/>
        </w:rPr>
        <w:t xml:space="preserve">El Concejo Municipal en uso de las facultades que le confiere el Código Municipal. </w:t>
      </w:r>
      <w:r w:rsidRPr="006E5BC1">
        <w:rPr>
          <w:rFonts w:ascii="Times New Roman" w:hAnsi="Times New Roman"/>
          <w:b/>
          <w:bCs/>
          <w:szCs w:val="24"/>
        </w:rPr>
        <w:t>ACUERDA:</w:t>
      </w:r>
      <w:r w:rsidRPr="006E5BC1">
        <w:rPr>
          <w:rFonts w:ascii="Times New Roman" w:hAnsi="Times New Roman" w:cs="Times New Roman"/>
          <w:b/>
          <w:szCs w:val="24"/>
        </w:rPr>
        <w:t xml:space="preserve"> </w:t>
      </w:r>
      <w:r w:rsidRPr="006E5BC1">
        <w:rPr>
          <w:rFonts w:ascii="Times New Roman" w:hAnsi="Times New Roman" w:cs="Times New Roman"/>
          <w:bCs/>
          <w:szCs w:val="24"/>
        </w:rPr>
        <w:t xml:space="preserve">Contratar el alquiler de un rodo compactador, propiedad del señor </w:t>
      </w:r>
      <w:r w:rsidR="00E5382B" w:rsidRPr="00825947">
        <w:rPr>
          <w:rFonts w:ascii="Times New Roman" w:hAnsi="Times New Roman"/>
          <w:b/>
          <w:szCs w:val="24"/>
          <w:highlight w:val="black"/>
        </w:rPr>
        <w:t>XXXXXXXXXXXXX</w:t>
      </w:r>
      <w:r w:rsidRPr="006E5BC1">
        <w:rPr>
          <w:rFonts w:ascii="Times New Roman" w:hAnsi="Times New Roman" w:cs="Times New Roman"/>
          <w:bCs/>
          <w:szCs w:val="24"/>
        </w:rPr>
        <w:t xml:space="preserve">, para que brinde el servicio de compactación de tierra en algunas calles del Municipio, por 4 horas de trabajo. Por un monto de: $55.00 dólares de los Estados Unidos de América, por hora de trabajo realizada, incluye motorista combustible. se autoriza a la señora Tesorera Municipal realizar el pago de </w:t>
      </w:r>
      <w:r w:rsidRPr="006E5BC1">
        <w:rPr>
          <w:rFonts w:ascii="Times New Roman" w:hAnsi="Times New Roman" w:cs="Times New Roman"/>
          <w:b/>
          <w:bCs/>
          <w:szCs w:val="24"/>
        </w:rPr>
        <w:t>Reparación y Mantenimiento de Calles Vecinales y Urbanas.</w:t>
      </w:r>
      <w:r w:rsidRPr="006E5BC1">
        <w:rPr>
          <w:rFonts w:ascii="Times New Roman" w:hAnsi="Times New Roman" w:cs="Times New Roman"/>
          <w:bCs/>
          <w:szCs w:val="24"/>
        </w:rPr>
        <w:t xml:space="preserve"> </w:t>
      </w:r>
      <w:r w:rsidRPr="006E5BC1">
        <w:rPr>
          <w:rFonts w:ascii="Times New Roman" w:hAnsi="Times New Roman" w:cs="Times New Roman"/>
          <w:b/>
          <w:szCs w:val="24"/>
        </w:rPr>
        <w:t>COMUNÍQUESE.</w:t>
      </w:r>
      <w:r w:rsidRPr="006E5BC1">
        <w:rPr>
          <w:rFonts w:ascii="Times New Roman" w:hAnsi="Times New Roman" w:cs="Times New Roman"/>
          <w:bCs/>
          <w:szCs w:val="24"/>
        </w:rPr>
        <w:t xml:space="preserve"> </w:t>
      </w:r>
      <w:r w:rsidRPr="006E5BC1">
        <w:rPr>
          <w:rFonts w:ascii="Times New Roman" w:hAnsi="Times New Roman" w:cs="Times New Roman"/>
          <w:b/>
          <w:szCs w:val="24"/>
        </w:rPr>
        <w:t>ACUERDO NÚMERO OCHO.</w:t>
      </w:r>
      <w:r w:rsidRPr="006E5BC1">
        <w:rPr>
          <w:rFonts w:ascii="Times New Roman" w:hAnsi="Times New Roman" w:cs="Times New Roman"/>
          <w:szCs w:val="24"/>
        </w:rPr>
        <w:t xml:space="preserve"> </w:t>
      </w:r>
      <w:r w:rsidRPr="006E5BC1">
        <w:rPr>
          <w:rFonts w:ascii="Times New Roman" w:hAnsi="Times New Roman"/>
          <w:szCs w:val="24"/>
        </w:rPr>
        <w:t xml:space="preserve">El Concejo Municipal en uso de las facultades que le confiere el Código Municipal. </w:t>
      </w:r>
      <w:r w:rsidRPr="006E5BC1">
        <w:rPr>
          <w:rFonts w:ascii="Times New Roman" w:hAnsi="Times New Roman"/>
          <w:b/>
          <w:bCs/>
          <w:szCs w:val="24"/>
        </w:rPr>
        <w:t>ACUERDA:</w:t>
      </w:r>
      <w:r w:rsidRPr="006E5BC1">
        <w:rPr>
          <w:rFonts w:ascii="Times New Roman" w:hAnsi="Times New Roman"/>
          <w:szCs w:val="24"/>
        </w:rPr>
        <w:t xml:space="preserve"> Autorizar a la señora Tesorera Municipal realizar los siguientes pagos de </w:t>
      </w:r>
      <w:r w:rsidRPr="006E5BC1">
        <w:rPr>
          <w:rFonts w:ascii="Times New Roman" w:hAnsi="Times New Roman"/>
          <w:b/>
          <w:bCs/>
          <w:szCs w:val="24"/>
        </w:rPr>
        <w:t>Apoyo a Emprendedores del Municipio</w:t>
      </w:r>
      <w:r w:rsidRPr="006E5BC1">
        <w:rPr>
          <w:rFonts w:ascii="Times New Roman" w:hAnsi="Times New Roman"/>
          <w:szCs w:val="24"/>
        </w:rPr>
        <w:t xml:space="preserve"> </w:t>
      </w:r>
      <w:r w:rsidRPr="006E5BC1">
        <w:rPr>
          <w:rFonts w:ascii="Times New Roman" w:hAnsi="Times New Roman"/>
          <w:b/>
          <w:bCs/>
          <w:szCs w:val="24"/>
        </w:rPr>
        <w:t>2023</w:t>
      </w:r>
      <w:r w:rsidRPr="006E5BC1">
        <w:rPr>
          <w:rFonts w:ascii="Times New Roman" w:hAnsi="Times New Roman"/>
          <w:szCs w:val="24"/>
        </w:rPr>
        <w:t xml:space="preserve">, a </w:t>
      </w:r>
      <w:r w:rsidR="00823892" w:rsidRPr="00825947">
        <w:rPr>
          <w:rFonts w:ascii="Times New Roman" w:hAnsi="Times New Roman"/>
          <w:b/>
          <w:szCs w:val="24"/>
          <w:highlight w:val="black"/>
        </w:rPr>
        <w:t>XXXXXXXXXXXXX</w:t>
      </w:r>
      <w:r w:rsidR="00823892" w:rsidRPr="006E5BC1">
        <w:rPr>
          <w:rFonts w:ascii="Times New Roman" w:hAnsi="Times New Roman"/>
          <w:szCs w:val="24"/>
        </w:rPr>
        <w:t xml:space="preserve"> </w:t>
      </w:r>
      <w:r w:rsidRPr="006E5BC1">
        <w:rPr>
          <w:rFonts w:ascii="Times New Roman" w:hAnsi="Times New Roman"/>
          <w:szCs w:val="24"/>
        </w:rPr>
        <w:t xml:space="preserve">el monto de: $64.13 dólares de los Estados Unidos de América, pago de artículos a ser entregados a los 3 primeros lugares en la culminación del taller de panadería desarrollado por la Municipalidad; del </w:t>
      </w:r>
      <w:proofErr w:type="spellStart"/>
      <w:r w:rsidRPr="006E5BC1">
        <w:rPr>
          <w:rFonts w:ascii="Times New Roman" w:hAnsi="Times New Roman"/>
          <w:b/>
          <w:bCs/>
          <w:szCs w:val="24"/>
        </w:rPr>
        <w:t>Fodes</w:t>
      </w:r>
      <w:proofErr w:type="spellEnd"/>
      <w:r w:rsidRPr="006E5BC1">
        <w:rPr>
          <w:rFonts w:ascii="Times New Roman" w:hAnsi="Times New Roman"/>
          <w:b/>
          <w:bCs/>
          <w:szCs w:val="24"/>
        </w:rPr>
        <w:t xml:space="preserve"> 120 Funcionamiento </w:t>
      </w:r>
      <w:r w:rsidRPr="006E5BC1">
        <w:rPr>
          <w:rFonts w:ascii="Times New Roman" w:hAnsi="Times New Roman"/>
          <w:szCs w:val="24"/>
        </w:rPr>
        <w:t xml:space="preserve">a </w:t>
      </w:r>
      <w:r w:rsidR="00823892" w:rsidRPr="00825947">
        <w:rPr>
          <w:rFonts w:ascii="Times New Roman" w:hAnsi="Times New Roman"/>
          <w:b/>
          <w:szCs w:val="24"/>
          <w:highlight w:val="black"/>
        </w:rPr>
        <w:t>XXXXXXXXXXXXX</w:t>
      </w:r>
      <w:r w:rsidRPr="006E5BC1">
        <w:rPr>
          <w:rFonts w:ascii="Times New Roman" w:hAnsi="Times New Roman"/>
          <w:szCs w:val="24"/>
        </w:rPr>
        <w:t xml:space="preserve">, el monto d: $81.00 dólares de los Estados Unidos de América, pago de reparación de llantas realizada a maquinaria y vehículos propiedad de esta Municipalidad; a </w:t>
      </w:r>
      <w:r w:rsidR="00823892" w:rsidRPr="00825947">
        <w:rPr>
          <w:rFonts w:ascii="Times New Roman" w:hAnsi="Times New Roman"/>
          <w:b/>
          <w:szCs w:val="24"/>
          <w:highlight w:val="black"/>
        </w:rPr>
        <w:t>XXXXXXXXXXXXX</w:t>
      </w:r>
      <w:r w:rsidRPr="006E5BC1">
        <w:rPr>
          <w:rFonts w:ascii="Times New Roman" w:hAnsi="Times New Roman"/>
          <w:szCs w:val="24"/>
        </w:rPr>
        <w:t xml:space="preserve">, el monto de: $92.00 dólares de los Estados Unidos de América, pago de adquisición de llanta semi nueva y reparación de llanta realizada al camión Isuzu, propiedad de esta Municipalidad; de </w:t>
      </w:r>
      <w:r w:rsidRPr="006E5BC1">
        <w:rPr>
          <w:rFonts w:ascii="Times New Roman" w:hAnsi="Times New Roman"/>
          <w:b/>
          <w:bCs/>
          <w:szCs w:val="24"/>
        </w:rPr>
        <w:t>Recolección de Desechos Sólidos</w:t>
      </w:r>
      <w:r w:rsidRPr="006E5BC1">
        <w:rPr>
          <w:rFonts w:ascii="Times New Roman" w:hAnsi="Times New Roman"/>
          <w:szCs w:val="24"/>
        </w:rPr>
        <w:t xml:space="preserve"> a </w:t>
      </w:r>
      <w:r w:rsidR="00823892" w:rsidRPr="00825947">
        <w:rPr>
          <w:rFonts w:ascii="Times New Roman" w:hAnsi="Times New Roman"/>
          <w:b/>
          <w:szCs w:val="24"/>
          <w:highlight w:val="black"/>
        </w:rPr>
        <w:t>XXXXXXXXXXXXX</w:t>
      </w:r>
      <w:r w:rsidRPr="006E5BC1">
        <w:rPr>
          <w:rFonts w:ascii="Times New Roman" w:hAnsi="Times New Roman"/>
          <w:szCs w:val="24"/>
        </w:rPr>
        <w:t xml:space="preserve">, el monto de: $125.00 dólares de los Estados Unidos de América, pago de reparación realizada al camión International blanco propiedad de esta municipalidad; de </w:t>
      </w:r>
      <w:r w:rsidRPr="006E5BC1">
        <w:rPr>
          <w:rFonts w:ascii="Times New Roman" w:hAnsi="Times New Roman"/>
          <w:b/>
          <w:bCs/>
          <w:szCs w:val="24"/>
        </w:rPr>
        <w:t>Fondos Propios</w:t>
      </w:r>
      <w:r w:rsidRPr="006E5BC1">
        <w:rPr>
          <w:rFonts w:ascii="Times New Roman" w:hAnsi="Times New Roman"/>
          <w:szCs w:val="24"/>
        </w:rPr>
        <w:t xml:space="preserve"> a </w:t>
      </w:r>
      <w:r w:rsidR="00823892" w:rsidRPr="00825947">
        <w:rPr>
          <w:rFonts w:ascii="Times New Roman" w:hAnsi="Times New Roman"/>
          <w:b/>
          <w:szCs w:val="24"/>
          <w:highlight w:val="black"/>
        </w:rPr>
        <w:t>XXXXXXXXXXXXX</w:t>
      </w:r>
      <w:r w:rsidRPr="006E5BC1">
        <w:rPr>
          <w:rFonts w:ascii="Times New Roman" w:hAnsi="Times New Roman"/>
          <w:szCs w:val="24"/>
        </w:rPr>
        <w:t xml:space="preserve">, el monto de: $17.80 dólares de los Estados Unidos de América, pago de pampers entregados a familia de escasos recursos económicos de Guazapa. </w:t>
      </w:r>
      <w:r w:rsidRPr="006E5BC1">
        <w:rPr>
          <w:rFonts w:ascii="Times New Roman" w:hAnsi="Times New Roman"/>
          <w:b/>
          <w:bCs/>
          <w:szCs w:val="24"/>
        </w:rPr>
        <w:t>COMUNÍQUESE.</w:t>
      </w:r>
      <w:r w:rsidRPr="006E5BC1">
        <w:rPr>
          <w:rFonts w:ascii="Times New Roman" w:hAnsi="Times New Roman"/>
          <w:szCs w:val="24"/>
        </w:rPr>
        <w:t xml:space="preserve"> </w:t>
      </w:r>
      <w:r w:rsidRPr="006E5BC1">
        <w:rPr>
          <w:rFonts w:ascii="Times New Roman" w:hAnsi="Times New Roman" w:cs="Times New Roman"/>
          <w:b/>
          <w:szCs w:val="24"/>
        </w:rPr>
        <w:t>ACUERDO NÚMERO NUEVE.</w:t>
      </w:r>
      <w:r w:rsidRPr="006E5BC1">
        <w:rPr>
          <w:rFonts w:ascii="Times New Roman" w:hAnsi="Times New Roman" w:cs="Times New Roman"/>
          <w:szCs w:val="24"/>
        </w:rPr>
        <w:t xml:space="preserve"> </w:t>
      </w:r>
      <w:r w:rsidRPr="006E5BC1">
        <w:rPr>
          <w:rFonts w:ascii="Times New Roman" w:hAnsi="Times New Roman"/>
          <w:szCs w:val="24"/>
        </w:rPr>
        <w:t xml:space="preserve">El Concejo Municipal en uso </w:t>
      </w:r>
      <w:r w:rsidRPr="006E5BC1">
        <w:rPr>
          <w:rFonts w:ascii="Times New Roman" w:hAnsi="Times New Roman"/>
          <w:szCs w:val="24"/>
        </w:rPr>
        <w:lastRenderedPageBreak/>
        <w:t xml:space="preserve">de las facultades que le confiere el Código Municipal. </w:t>
      </w:r>
      <w:r w:rsidRPr="006E5BC1">
        <w:rPr>
          <w:rFonts w:ascii="Times New Roman" w:hAnsi="Times New Roman"/>
          <w:b/>
          <w:bCs/>
          <w:szCs w:val="24"/>
        </w:rPr>
        <w:t xml:space="preserve">ACUERDA: </w:t>
      </w:r>
      <w:r w:rsidRPr="006E5BC1">
        <w:rPr>
          <w:rFonts w:ascii="Times New Roman" w:hAnsi="Times New Roman"/>
          <w:szCs w:val="24"/>
        </w:rPr>
        <w:t xml:space="preserve">Priorizar los servicios profesionales de un Abogado Notario, para que represente a la Municipalidad, en el </w:t>
      </w:r>
      <w:r w:rsidRPr="006E5BC1">
        <w:rPr>
          <w:rFonts w:ascii="Times New Roman" w:hAnsi="Times New Roman"/>
          <w:b/>
          <w:bCs/>
          <w:szCs w:val="24"/>
        </w:rPr>
        <w:t xml:space="preserve">Juzgado Segundo de lo Contencioso Administrativo, </w:t>
      </w:r>
      <w:r w:rsidRPr="006E5BC1">
        <w:rPr>
          <w:rFonts w:ascii="Times New Roman" w:hAnsi="Times New Roman"/>
          <w:szCs w:val="24"/>
        </w:rPr>
        <w:t xml:space="preserve">en el caso de </w:t>
      </w:r>
      <w:r w:rsidR="00823892" w:rsidRPr="00825947">
        <w:rPr>
          <w:rFonts w:ascii="Times New Roman" w:hAnsi="Times New Roman"/>
          <w:b/>
          <w:szCs w:val="24"/>
          <w:highlight w:val="black"/>
        </w:rPr>
        <w:t>XXXXXXXXXXXXX</w:t>
      </w:r>
      <w:r w:rsidRPr="006E5BC1">
        <w:rPr>
          <w:rFonts w:ascii="Times New Roman" w:hAnsi="Times New Roman"/>
          <w:szCs w:val="24"/>
        </w:rPr>
        <w:t xml:space="preserve"> con número de expediente </w:t>
      </w:r>
      <w:r w:rsidR="00823892" w:rsidRPr="00825947">
        <w:rPr>
          <w:rFonts w:ascii="Times New Roman" w:hAnsi="Times New Roman"/>
          <w:b/>
          <w:szCs w:val="24"/>
          <w:highlight w:val="black"/>
        </w:rPr>
        <w:t>XXXXXXXXXXXXX</w:t>
      </w:r>
      <w:r w:rsidR="00823892" w:rsidRPr="006E5BC1">
        <w:rPr>
          <w:rFonts w:ascii="Times New Roman" w:hAnsi="Times New Roman"/>
          <w:szCs w:val="24"/>
        </w:rPr>
        <w:t xml:space="preserve"> </w:t>
      </w:r>
      <w:r w:rsidRPr="006E5BC1">
        <w:rPr>
          <w:rFonts w:ascii="Times New Roman" w:hAnsi="Times New Roman"/>
          <w:szCs w:val="24"/>
        </w:rPr>
        <w:t xml:space="preserve">Se autoriza al jefe de la UCP realizar el proceso correspondiente. </w:t>
      </w:r>
      <w:r w:rsidRPr="006E5BC1">
        <w:rPr>
          <w:rFonts w:ascii="Times New Roman" w:hAnsi="Times New Roman"/>
          <w:b/>
          <w:bCs/>
          <w:szCs w:val="24"/>
        </w:rPr>
        <w:t>COMUNÍQUESE</w:t>
      </w:r>
      <w:r w:rsidRPr="006E5BC1">
        <w:rPr>
          <w:rFonts w:ascii="Times New Roman" w:hAnsi="Times New Roman"/>
          <w:szCs w:val="24"/>
        </w:rPr>
        <w:t xml:space="preserve">. </w:t>
      </w:r>
      <w:r w:rsidRPr="006E5BC1">
        <w:rPr>
          <w:rFonts w:ascii="Times New Roman" w:hAnsi="Times New Roman" w:cs="Times New Roman"/>
          <w:b/>
          <w:bCs/>
          <w:szCs w:val="24"/>
        </w:rPr>
        <w:t>COMENTARIOS</w:t>
      </w:r>
      <w:r w:rsidRPr="006E5BC1">
        <w:rPr>
          <w:rFonts w:ascii="Times New Roman" w:hAnsi="Times New Roman" w:cs="Times New Roman"/>
          <w:szCs w:val="24"/>
        </w:rPr>
        <w:t>: El señor alcalde informo sobre la ejecución del presupuesto Municipal del mes de enero del año dos mil veintitrés. Y no</w:t>
      </w:r>
      <w:r w:rsidRPr="006E5BC1">
        <w:rPr>
          <w:rFonts w:ascii="Times New Roman" w:eastAsia="Calibri" w:hAnsi="Times New Roman" w:cs="Times New Roman"/>
          <w:bCs/>
          <w:szCs w:val="24"/>
        </w:rPr>
        <w:t xml:space="preserve"> habiendo más que hacer constar, se da por finalizada la presente acta y para constancia firmamos.</w:t>
      </w:r>
    </w:p>
    <w:bookmarkEnd w:id="0"/>
    <w:p w14:paraId="06C5FE57" w14:textId="77777777" w:rsidR="00AE56C1" w:rsidRPr="004639A2" w:rsidRDefault="00AE56C1" w:rsidP="00114EDD">
      <w:pPr>
        <w:jc w:val="center"/>
        <w:rPr>
          <w:szCs w:val="24"/>
        </w:rPr>
      </w:pPr>
      <w:r w:rsidRPr="004639A2">
        <w:rPr>
          <w:szCs w:val="24"/>
        </w:rPr>
        <w:t>José Héctor Salguero Ruano</w:t>
      </w:r>
    </w:p>
    <w:p w14:paraId="13D37E5E" w14:textId="7C3815AB" w:rsidR="00CB332B" w:rsidRPr="004639A2" w:rsidRDefault="00AE56C1" w:rsidP="00785EB4">
      <w:pPr>
        <w:jc w:val="center"/>
        <w:rPr>
          <w:szCs w:val="24"/>
        </w:rPr>
      </w:pPr>
      <w:r w:rsidRPr="004639A2">
        <w:rPr>
          <w:szCs w:val="24"/>
        </w:rPr>
        <w:t>Alcalde Municipal</w:t>
      </w: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6FA03379" w14:textId="33686EDC" w:rsidR="00AE56C1" w:rsidRPr="004639A2" w:rsidRDefault="00AE56C1" w:rsidP="00E30043">
      <w:pPr>
        <w:jc w:val="both"/>
        <w:rPr>
          <w:szCs w:val="24"/>
        </w:rPr>
      </w:pPr>
      <w:r w:rsidRPr="004639A2">
        <w:rPr>
          <w:szCs w:val="24"/>
        </w:rPr>
        <w:t xml:space="preserve">                                                                                            </w:t>
      </w: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E30043">
      <w:pPr>
        <w:jc w:val="both"/>
        <w:rPr>
          <w:szCs w:val="24"/>
        </w:rPr>
      </w:pPr>
    </w:p>
    <w:p w14:paraId="3F551AEA" w14:textId="005EE439"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54A92114" w14:textId="77777777" w:rsidR="00AE56C1" w:rsidRPr="004639A2" w:rsidRDefault="00AE56C1" w:rsidP="00E30043">
      <w:pPr>
        <w:jc w:val="both"/>
        <w:rPr>
          <w:szCs w:val="24"/>
        </w:rPr>
      </w:pPr>
    </w:p>
    <w:p w14:paraId="7766EF0D" w14:textId="53661BB3"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7E77580B" w14:textId="77777777" w:rsidR="00AE56C1" w:rsidRPr="004639A2" w:rsidRDefault="00AE56C1" w:rsidP="00E30043">
      <w:pPr>
        <w:jc w:val="both"/>
        <w:rPr>
          <w:szCs w:val="24"/>
        </w:rPr>
      </w:pPr>
    </w:p>
    <w:p w14:paraId="4379ABB0" w14:textId="0F417654"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71591AC5" w14:textId="77777777" w:rsidR="00AE56C1" w:rsidRPr="004639A2" w:rsidRDefault="00AE56C1" w:rsidP="00E30043">
      <w:pPr>
        <w:jc w:val="both"/>
        <w:rPr>
          <w:szCs w:val="24"/>
        </w:rPr>
      </w:pPr>
    </w:p>
    <w:p w14:paraId="0264F4ED" w14:textId="5D651D46"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3A095" w14:textId="77777777" w:rsidR="00110264" w:rsidRDefault="00110264">
      <w:r>
        <w:separator/>
      </w:r>
    </w:p>
  </w:endnote>
  <w:endnote w:type="continuationSeparator" w:id="0">
    <w:p w14:paraId="504DD7BD" w14:textId="77777777" w:rsidR="00110264" w:rsidRDefault="0011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5B6C" w14:textId="77777777" w:rsidR="00110264" w:rsidRDefault="00110264">
      <w:r>
        <w:separator/>
      </w:r>
    </w:p>
  </w:footnote>
  <w:footnote w:type="continuationSeparator" w:id="0">
    <w:p w14:paraId="4B121D84" w14:textId="77777777" w:rsidR="00110264" w:rsidRDefault="00110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1CC"/>
    <w:rsid w:val="00011695"/>
    <w:rsid w:val="000136A9"/>
    <w:rsid w:val="00020337"/>
    <w:rsid w:val="00023508"/>
    <w:rsid w:val="000279FD"/>
    <w:rsid w:val="00027D05"/>
    <w:rsid w:val="00053908"/>
    <w:rsid w:val="00055568"/>
    <w:rsid w:val="0006537C"/>
    <w:rsid w:val="00066209"/>
    <w:rsid w:val="00067A62"/>
    <w:rsid w:val="00092E10"/>
    <w:rsid w:val="000A057B"/>
    <w:rsid w:val="000A72BA"/>
    <w:rsid w:val="000B0C8C"/>
    <w:rsid w:val="000B4040"/>
    <w:rsid w:val="000C489A"/>
    <w:rsid w:val="000D7937"/>
    <w:rsid w:val="000E31EC"/>
    <w:rsid w:val="000E447B"/>
    <w:rsid w:val="000F1E9B"/>
    <w:rsid w:val="000F24A1"/>
    <w:rsid w:val="000F4120"/>
    <w:rsid w:val="00110264"/>
    <w:rsid w:val="00110E82"/>
    <w:rsid w:val="0011296E"/>
    <w:rsid w:val="00113C19"/>
    <w:rsid w:val="00114BDF"/>
    <w:rsid w:val="00114C46"/>
    <w:rsid w:val="00114EDD"/>
    <w:rsid w:val="001226A1"/>
    <w:rsid w:val="00124617"/>
    <w:rsid w:val="00133514"/>
    <w:rsid w:val="00135731"/>
    <w:rsid w:val="00135D71"/>
    <w:rsid w:val="001469B4"/>
    <w:rsid w:val="00152930"/>
    <w:rsid w:val="00154B3E"/>
    <w:rsid w:val="001763BF"/>
    <w:rsid w:val="001A5218"/>
    <w:rsid w:val="001A5E57"/>
    <w:rsid w:val="001B24D4"/>
    <w:rsid w:val="001B4D59"/>
    <w:rsid w:val="001C18CD"/>
    <w:rsid w:val="001D158C"/>
    <w:rsid w:val="001F15F2"/>
    <w:rsid w:val="001F6547"/>
    <w:rsid w:val="00201E68"/>
    <w:rsid w:val="00213D22"/>
    <w:rsid w:val="00216D8C"/>
    <w:rsid w:val="0022656F"/>
    <w:rsid w:val="002363C4"/>
    <w:rsid w:val="002421F0"/>
    <w:rsid w:val="00243C9A"/>
    <w:rsid w:val="0025764C"/>
    <w:rsid w:val="00263049"/>
    <w:rsid w:val="002704A0"/>
    <w:rsid w:val="00282EAD"/>
    <w:rsid w:val="0029047E"/>
    <w:rsid w:val="002905C6"/>
    <w:rsid w:val="002A4312"/>
    <w:rsid w:val="002A5124"/>
    <w:rsid w:val="002C1CE8"/>
    <w:rsid w:val="002C4AFC"/>
    <w:rsid w:val="002C6DD7"/>
    <w:rsid w:val="002D09BC"/>
    <w:rsid w:val="002E0129"/>
    <w:rsid w:val="002E42E6"/>
    <w:rsid w:val="002E4428"/>
    <w:rsid w:val="002E4856"/>
    <w:rsid w:val="002F4D1D"/>
    <w:rsid w:val="002F5E3A"/>
    <w:rsid w:val="003015E0"/>
    <w:rsid w:val="00301F05"/>
    <w:rsid w:val="0033751D"/>
    <w:rsid w:val="0034512C"/>
    <w:rsid w:val="0035187A"/>
    <w:rsid w:val="00355FE7"/>
    <w:rsid w:val="003579C5"/>
    <w:rsid w:val="00363F9D"/>
    <w:rsid w:val="003645BF"/>
    <w:rsid w:val="0036589B"/>
    <w:rsid w:val="003677AC"/>
    <w:rsid w:val="003731D1"/>
    <w:rsid w:val="003766A5"/>
    <w:rsid w:val="0037739E"/>
    <w:rsid w:val="00377E2D"/>
    <w:rsid w:val="00381FF9"/>
    <w:rsid w:val="003A1E71"/>
    <w:rsid w:val="003A2BF2"/>
    <w:rsid w:val="003B5859"/>
    <w:rsid w:val="003B7DC0"/>
    <w:rsid w:val="003C37A9"/>
    <w:rsid w:val="003D02A0"/>
    <w:rsid w:val="003D06FF"/>
    <w:rsid w:val="003D6BC9"/>
    <w:rsid w:val="003D6C44"/>
    <w:rsid w:val="003F53B1"/>
    <w:rsid w:val="003F5664"/>
    <w:rsid w:val="004153E9"/>
    <w:rsid w:val="00421473"/>
    <w:rsid w:val="004263E7"/>
    <w:rsid w:val="0043517B"/>
    <w:rsid w:val="004463A1"/>
    <w:rsid w:val="004522DC"/>
    <w:rsid w:val="004639A2"/>
    <w:rsid w:val="004671BD"/>
    <w:rsid w:val="00472436"/>
    <w:rsid w:val="004979BC"/>
    <w:rsid w:val="004A0061"/>
    <w:rsid w:val="004B0A5D"/>
    <w:rsid w:val="004C1B8B"/>
    <w:rsid w:val="004E3FEC"/>
    <w:rsid w:val="004E665E"/>
    <w:rsid w:val="004F29BB"/>
    <w:rsid w:val="005021D5"/>
    <w:rsid w:val="00507736"/>
    <w:rsid w:val="005119BD"/>
    <w:rsid w:val="0051247A"/>
    <w:rsid w:val="005124BF"/>
    <w:rsid w:val="00513AF2"/>
    <w:rsid w:val="0052117B"/>
    <w:rsid w:val="00522679"/>
    <w:rsid w:val="00541F81"/>
    <w:rsid w:val="00543C3A"/>
    <w:rsid w:val="00555D3C"/>
    <w:rsid w:val="005828C0"/>
    <w:rsid w:val="00583CED"/>
    <w:rsid w:val="00585D75"/>
    <w:rsid w:val="00594376"/>
    <w:rsid w:val="005965D3"/>
    <w:rsid w:val="005A10DC"/>
    <w:rsid w:val="005B186D"/>
    <w:rsid w:val="005B2394"/>
    <w:rsid w:val="005B722F"/>
    <w:rsid w:val="005B74B3"/>
    <w:rsid w:val="005B7833"/>
    <w:rsid w:val="005C4481"/>
    <w:rsid w:val="005D0335"/>
    <w:rsid w:val="005E4C7F"/>
    <w:rsid w:val="005F11CF"/>
    <w:rsid w:val="005F21BD"/>
    <w:rsid w:val="00605265"/>
    <w:rsid w:val="006133C1"/>
    <w:rsid w:val="0061702F"/>
    <w:rsid w:val="00646174"/>
    <w:rsid w:val="00652A64"/>
    <w:rsid w:val="006816D0"/>
    <w:rsid w:val="00695696"/>
    <w:rsid w:val="006A68B2"/>
    <w:rsid w:val="006B01C5"/>
    <w:rsid w:val="006C0455"/>
    <w:rsid w:val="006D0E70"/>
    <w:rsid w:val="006D3782"/>
    <w:rsid w:val="006D6880"/>
    <w:rsid w:val="006F02A5"/>
    <w:rsid w:val="006F3A50"/>
    <w:rsid w:val="006F5C78"/>
    <w:rsid w:val="007031B8"/>
    <w:rsid w:val="00703B92"/>
    <w:rsid w:val="007161D8"/>
    <w:rsid w:val="0072015E"/>
    <w:rsid w:val="00720DAF"/>
    <w:rsid w:val="00726695"/>
    <w:rsid w:val="00731812"/>
    <w:rsid w:val="00735D0B"/>
    <w:rsid w:val="0073681F"/>
    <w:rsid w:val="007447C8"/>
    <w:rsid w:val="007452C6"/>
    <w:rsid w:val="0075038D"/>
    <w:rsid w:val="007544F5"/>
    <w:rsid w:val="007823AA"/>
    <w:rsid w:val="00782B5A"/>
    <w:rsid w:val="00785EB4"/>
    <w:rsid w:val="00786D14"/>
    <w:rsid w:val="00792E8E"/>
    <w:rsid w:val="007B7B1C"/>
    <w:rsid w:val="007D3884"/>
    <w:rsid w:val="007D4BD9"/>
    <w:rsid w:val="007D5969"/>
    <w:rsid w:val="007D7D50"/>
    <w:rsid w:val="007E25B2"/>
    <w:rsid w:val="007E3AD6"/>
    <w:rsid w:val="007E630A"/>
    <w:rsid w:val="007F3B1F"/>
    <w:rsid w:val="007F53EF"/>
    <w:rsid w:val="00815804"/>
    <w:rsid w:val="00823892"/>
    <w:rsid w:val="008240F8"/>
    <w:rsid w:val="00825947"/>
    <w:rsid w:val="008332BC"/>
    <w:rsid w:val="0083552C"/>
    <w:rsid w:val="0084163A"/>
    <w:rsid w:val="00843B3D"/>
    <w:rsid w:val="00847A6C"/>
    <w:rsid w:val="00856B6E"/>
    <w:rsid w:val="00856BEC"/>
    <w:rsid w:val="008604B5"/>
    <w:rsid w:val="008628B7"/>
    <w:rsid w:val="0087379E"/>
    <w:rsid w:val="0087609D"/>
    <w:rsid w:val="00877162"/>
    <w:rsid w:val="00880AF8"/>
    <w:rsid w:val="008A3525"/>
    <w:rsid w:val="008A4164"/>
    <w:rsid w:val="008B19B8"/>
    <w:rsid w:val="008B569B"/>
    <w:rsid w:val="008C1552"/>
    <w:rsid w:val="008C3135"/>
    <w:rsid w:val="008C4320"/>
    <w:rsid w:val="008C75DA"/>
    <w:rsid w:val="008E383E"/>
    <w:rsid w:val="008E4F1F"/>
    <w:rsid w:val="008F13D7"/>
    <w:rsid w:val="008F66F7"/>
    <w:rsid w:val="0090269B"/>
    <w:rsid w:val="00903E64"/>
    <w:rsid w:val="00906A13"/>
    <w:rsid w:val="00915FBC"/>
    <w:rsid w:val="0093215E"/>
    <w:rsid w:val="009337A4"/>
    <w:rsid w:val="00945C48"/>
    <w:rsid w:val="009506E6"/>
    <w:rsid w:val="00956F4B"/>
    <w:rsid w:val="00967B15"/>
    <w:rsid w:val="0097315D"/>
    <w:rsid w:val="0098444B"/>
    <w:rsid w:val="00986017"/>
    <w:rsid w:val="009911AE"/>
    <w:rsid w:val="009A1F23"/>
    <w:rsid w:val="009B3419"/>
    <w:rsid w:val="009B5686"/>
    <w:rsid w:val="009C2C84"/>
    <w:rsid w:val="009D2A12"/>
    <w:rsid w:val="00A00422"/>
    <w:rsid w:val="00A02162"/>
    <w:rsid w:val="00A055B1"/>
    <w:rsid w:val="00A0713F"/>
    <w:rsid w:val="00A07D6A"/>
    <w:rsid w:val="00A1459C"/>
    <w:rsid w:val="00A14E75"/>
    <w:rsid w:val="00A25E5A"/>
    <w:rsid w:val="00A413B5"/>
    <w:rsid w:val="00A4589B"/>
    <w:rsid w:val="00A52A5E"/>
    <w:rsid w:val="00A92932"/>
    <w:rsid w:val="00A96797"/>
    <w:rsid w:val="00A97009"/>
    <w:rsid w:val="00AA149A"/>
    <w:rsid w:val="00AA3034"/>
    <w:rsid w:val="00AA7577"/>
    <w:rsid w:val="00AB55D9"/>
    <w:rsid w:val="00AB6B99"/>
    <w:rsid w:val="00AC3BE5"/>
    <w:rsid w:val="00AC5444"/>
    <w:rsid w:val="00AC5E82"/>
    <w:rsid w:val="00AD2E06"/>
    <w:rsid w:val="00AD46F5"/>
    <w:rsid w:val="00AD5231"/>
    <w:rsid w:val="00AD5740"/>
    <w:rsid w:val="00AE1275"/>
    <w:rsid w:val="00AE56C1"/>
    <w:rsid w:val="00AF7CA9"/>
    <w:rsid w:val="00B052DF"/>
    <w:rsid w:val="00B111D1"/>
    <w:rsid w:val="00B13385"/>
    <w:rsid w:val="00B16E22"/>
    <w:rsid w:val="00B205EB"/>
    <w:rsid w:val="00B2081D"/>
    <w:rsid w:val="00B23153"/>
    <w:rsid w:val="00B231C9"/>
    <w:rsid w:val="00B24E1D"/>
    <w:rsid w:val="00B33F1E"/>
    <w:rsid w:val="00B4105F"/>
    <w:rsid w:val="00B45626"/>
    <w:rsid w:val="00B7660B"/>
    <w:rsid w:val="00B81D27"/>
    <w:rsid w:val="00BA7576"/>
    <w:rsid w:val="00BB0A12"/>
    <w:rsid w:val="00BB3E58"/>
    <w:rsid w:val="00BC03C3"/>
    <w:rsid w:val="00BC0F2C"/>
    <w:rsid w:val="00BC3653"/>
    <w:rsid w:val="00BD0E19"/>
    <w:rsid w:val="00BD1960"/>
    <w:rsid w:val="00BF52ED"/>
    <w:rsid w:val="00C112FA"/>
    <w:rsid w:val="00C1232F"/>
    <w:rsid w:val="00C13F77"/>
    <w:rsid w:val="00C1694F"/>
    <w:rsid w:val="00C26451"/>
    <w:rsid w:val="00C2738C"/>
    <w:rsid w:val="00C31FAC"/>
    <w:rsid w:val="00C40D1F"/>
    <w:rsid w:val="00C55D2D"/>
    <w:rsid w:val="00C749AA"/>
    <w:rsid w:val="00C825EA"/>
    <w:rsid w:val="00C87389"/>
    <w:rsid w:val="00C90A9F"/>
    <w:rsid w:val="00C932EE"/>
    <w:rsid w:val="00C959A3"/>
    <w:rsid w:val="00CA0158"/>
    <w:rsid w:val="00CA04E5"/>
    <w:rsid w:val="00CA5A1E"/>
    <w:rsid w:val="00CA7863"/>
    <w:rsid w:val="00CB0A2C"/>
    <w:rsid w:val="00CB332B"/>
    <w:rsid w:val="00CC273C"/>
    <w:rsid w:val="00CC549A"/>
    <w:rsid w:val="00CC699B"/>
    <w:rsid w:val="00CC7812"/>
    <w:rsid w:val="00CD64B1"/>
    <w:rsid w:val="00CE0630"/>
    <w:rsid w:val="00CE4F72"/>
    <w:rsid w:val="00CF1B69"/>
    <w:rsid w:val="00D06F9B"/>
    <w:rsid w:val="00D104E8"/>
    <w:rsid w:val="00D148BB"/>
    <w:rsid w:val="00D14DF5"/>
    <w:rsid w:val="00D15594"/>
    <w:rsid w:val="00D16E2F"/>
    <w:rsid w:val="00D1718E"/>
    <w:rsid w:val="00D31463"/>
    <w:rsid w:val="00D32B1F"/>
    <w:rsid w:val="00D343ED"/>
    <w:rsid w:val="00D3777C"/>
    <w:rsid w:val="00D532F0"/>
    <w:rsid w:val="00D625E7"/>
    <w:rsid w:val="00D6341C"/>
    <w:rsid w:val="00D70489"/>
    <w:rsid w:val="00DB237B"/>
    <w:rsid w:val="00DB28A8"/>
    <w:rsid w:val="00DB2FA8"/>
    <w:rsid w:val="00DB3666"/>
    <w:rsid w:val="00DC19D4"/>
    <w:rsid w:val="00DC249A"/>
    <w:rsid w:val="00DE03AF"/>
    <w:rsid w:val="00DE6CB1"/>
    <w:rsid w:val="00E273D8"/>
    <w:rsid w:val="00E30043"/>
    <w:rsid w:val="00E32B46"/>
    <w:rsid w:val="00E501BF"/>
    <w:rsid w:val="00E53531"/>
    <w:rsid w:val="00E535E6"/>
    <w:rsid w:val="00E5382B"/>
    <w:rsid w:val="00E53AEF"/>
    <w:rsid w:val="00E574C9"/>
    <w:rsid w:val="00E662ED"/>
    <w:rsid w:val="00E73D9B"/>
    <w:rsid w:val="00E80459"/>
    <w:rsid w:val="00E82258"/>
    <w:rsid w:val="00E82CBD"/>
    <w:rsid w:val="00E91427"/>
    <w:rsid w:val="00E94390"/>
    <w:rsid w:val="00EA7C5E"/>
    <w:rsid w:val="00EB0A0E"/>
    <w:rsid w:val="00EB712D"/>
    <w:rsid w:val="00EC6AA3"/>
    <w:rsid w:val="00ED0E62"/>
    <w:rsid w:val="00ED2BF2"/>
    <w:rsid w:val="00ED5E93"/>
    <w:rsid w:val="00EE0788"/>
    <w:rsid w:val="00EE5AEE"/>
    <w:rsid w:val="00EF2C55"/>
    <w:rsid w:val="00F03B4E"/>
    <w:rsid w:val="00F2260C"/>
    <w:rsid w:val="00F37BF5"/>
    <w:rsid w:val="00F447E7"/>
    <w:rsid w:val="00F52281"/>
    <w:rsid w:val="00F53C84"/>
    <w:rsid w:val="00F60662"/>
    <w:rsid w:val="00F7013B"/>
    <w:rsid w:val="00F742BF"/>
    <w:rsid w:val="00F86FE4"/>
    <w:rsid w:val="00F958D8"/>
    <w:rsid w:val="00F9628D"/>
    <w:rsid w:val="00FA0669"/>
    <w:rsid w:val="00FD3737"/>
    <w:rsid w:val="00FE2C7F"/>
    <w:rsid w:val="00FE4006"/>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1748</Words>
  <Characters>9619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9</cp:revision>
  <dcterms:created xsi:type="dcterms:W3CDTF">2023-07-06T14:39:00Z</dcterms:created>
  <dcterms:modified xsi:type="dcterms:W3CDTF">2023-08-14T21:07:00Z</dcterms:modified>
</cp:coreProperties>
</file>