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D4" w:rsidRPr="006613E2" w:rsidRDefault="000A2AD4" w:rsidP="000A2AD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Santa Ana, 17 de abril de 2020.</w:t>
      </w: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MX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Para</w:t>
      </w: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Gerencia General, Auditoría Interna</w:t>
      </w: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Sindicatura y Jefaturas</w:t>
      </w: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Presente</w:t>
      </w: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Comunico a Ud. que en Sesión Ordinaria celebrada por el Concejo Municipal de Santa Ana </w:t>
      </w:r>
      <w:r w:rsidRPr="0066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>a las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ES"/>
        </w:rPr>
        <w:t xml:space="preserve"> diez horas con treinta minutos </w:t>
      </w:r>
      <w:r w:rsidRPr="0066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del 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ES"/>
        </w:rPr>
        <w:t>día diecisiete de abril</w:t>
      </w:r>
      <w:r w:rsidRPr="0066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 del año dos mil veinte, en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s-ES" w:eastAsia="es-ES"/>
        </w:rPr>
        <w:t>acta número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dieciséis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emitió el Acuerdo que literalmente le transcribo:</w:t>
      </w: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 w:eastAsia="es-ES"/>
        </w:rPr>
        <w:t>NÚMERO TRES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: “El </w:t>
      </w:r>
      <w:r w:rsidRPr="006613E2">
        <w:rPr>
          <w:rFonts w:ascii="Times New Roman" w:eastAsia="Calibri" w:hAnsi="Times New Roman" w:cs="Times New Roman"/>
          <w:sz w:val="24"/>
          <w:szCs w:val="24"/>
          <w:lang w:val="es-ES_tradnl" w:eastAsia="es-ES"/>
        </w:rPr>
        <w:t xml:space="preserve">Concejo,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ACUERDA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Autorizar a la Jefe del Departamento de Presupuesto, para que realice la Reprogramación Presupuestaria de 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FONDOS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FODES INVERSIÓN 75%,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(como parte de la asignación del FODES de los meses de febrero y marzo)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por valor de CUARENTA Y OCHO MIL SETECIENTOS CUARENTA Y CUATRO 00/100 DÓLARES ($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48,744.00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) DE LOS ESTADOS UNIDOS DE AMÉRICA, del Presupuesto Municipal del Ejercicio Fiscal 2020,  a solicitud de la Unidad de Gestión de Riesgos, conforme con el detalle siguiente:</w:t>
      </w: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6613E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ALCALDÍA MUNICIPAL DE SANTA ANA</w:t>
      </w:r>
    </w:p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6613E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GERENCIA FINANCIERA Y TRIBUTARIA-DEPARTAMENTO DE PRESUPUESTO</w:t>
      </w:r>
    </w:p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6613E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REPROGRAMACIÓN PRESUPUESTARIA DE EGRESOS, EJERCICIO FISCAL 2020</w:t>
      </w:r>
    </w:p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1984"/>
        <w:gridCol w:w="709"/>
        <w:gridCol w:w="807"/>
        <w:gridCol w:w="1319"/>
        <w:gridCol w:w="992"/>
        <w:gridCol w:w="1418"/>
      </w:tblGrid>
      <w:tr w:rsidR="000A2AD4" w:rsidRPr="006613E2" w:rsidTr="00DA0B97">
        <w:trPr>
          <w:trHeight w:val="750"/>
        </w:trPr>
        <w:tc>
          <w:tcPr>
            <w:tcW w:w="1555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FUENTE DE RECURSOS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N° DE PROYECTO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CEP </w:t>
            </w:r>
          </w:p>
        </w:tc>
        <w:tc>
          <w:tcPr>
            <w:tcW w:w="807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CÓDIGO</w:t>
            </w:r>
          </w:p>
        </w:tc>
        <w:tc>
          <w:tcPr>
            <w:tcW w:w="1319" w:type="dxa"/>
            <w:shd w:val="clear" w:color="auto" w:fill="D9D9D9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MONTO AUMENTO 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MONTO DE DISMINUCIÓN </w:t>
            </w:r>
          </w:p>
        </w:tc>
      </w:tr>
      <w:tr w:rsidR="000A2AD4" w:rsidRPr="006613E2" w:rsidTr="00DA0B97">
        <w:trPr>
          <w:trHeight w:val="1192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61699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Obras de Infraestructura Diversas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$9.251,15</w:t>
            </w:r>
          </w:p>
        </w:tc>
      </w:tr>
      <w:tr w:rsidR="000A2AD4" w:rsidRPr="006613E2" w:rsidTr="00DA0B97">
        <w:trPr>
          <w:trHeight w:val="2325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COMPLEJO DEPORTIVO LA FLORESTA EN SU PRIMERA ETAPA UBICADA EN FINAL DE AVENIDA JOSÉ MATÍAS DELGADO NORTE Y 14 CALLE PONIENTE, COLONIA IVU, MUNICIPIO Y DEPARTAMENTO DE SANTA ANA N°0810000010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61603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De Educación y Recreación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$39.492,85</w:t>
            </w:r>
          </w:p>
        </w:tc>
      </w:tr>
      <w:tr w:rsidR="000A2AD4" w:rsidRPr="006613E2" w:rsidTr="00DA0B97">
        <w:trPr>
          <w:trHeight w:val="1199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54104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Productos Textiles y Vestuarios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$11.035,00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1117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lastRenderedPageBreak/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54106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Productos de Cuero y Caucho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$3.572,00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1119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54107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Productos Químicos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$14.550,00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979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54113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Materiales e Instrumental de Laboratorios y uso Médico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$4.946,00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1249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54119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Materiales Eléctricos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$210,00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1267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54199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Bienes de Uso y Consumo Diversos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$13.221,00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1129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FODES INVERSIÓN 75% (2020)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61102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Maquinarias y Equipos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$1.210,00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 </w:t>
            </w:r>
          </w:p>
        </w:tc>
      </w:tr>
      <w:tr w:rsidR="000A2AD4" w:rsidRPr="006613E2" w:rsidTr="00DA0B97">
        <w:trPr>
          <w:trHeight w:val="720"/>
        </w:trPr>
        <w:tc>
          <w:tcPr>
            <w:tcW w:w="1555" w:type="dxa"/>
            <w:shd w:val="clear" w:color="auto" w:fill="D9D9D9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07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9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$48.744,00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:rsidR="000A2AD4" w:rsidRPr="006613E2" w:rsidRDefault="000A2AD4" w:rsidP="00DA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$48.744,00</w:t>
            </w:r>
          </w:p>
        </w:tc>
      </w:tr>
    </w:tbl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iCs/>
          <w:sz w:val="24"/>
          <w:szCs w:val="24"/>
          <w:lang w:val="es-ES_tradnl" w:eastAsia="es-ES"/>
        </w:rPr>
        <w:t>Dicha reprogramación se aprueba de conformidad al Decreto 587, publicado en el Diario Oficial Nº 54, Tomo 426 del 16 de marzo 2020, que  literalmente establece :  “</w:t>
      </w:r>
      <w:r w:rsidRPr="006613E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Art. 1.- Autorizase con carácter excepcional a las Alcaldías de los 262 Municipios del País, para que puedan utilizar hasta el 50% del 75% de los fondos que les otorga la Ley del Fondo para el Desarrollo Económico y Social de los Municipios (FODES) correspondiente a los meses de febrero y marzo del año 2020, para campañas de prevención y enfrentar las afectaciones que les hayan generado el CORONAVIRUS o COVlD-19 y superar las consecuencias derivadas del mismo; y otras actividades para atender la emergencia. Todos los gastos vinculados a la situación extraordinaria establecida en el inciso anterior, deberán estar documentados y en ningún caso podrán ser utilizados para gastos operativos y/o administrativos u otro distinto a la naturaleza que motiva el presente Decreto”.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II)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Autorizar a la Jefa de la Unidad de Adquisiciones y Contrataciones Institucional (UACI) para que incorpore al plan de compras institucional,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compra de insumos necesarios para preservar la salud pública y bienestar de la población del Municipio de Santa Ana, ocasionada por pandemia por COVID-19,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y a realizar el proceso de Ley correspondiente y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III)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Queda facultado e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 señor Tesorero Municipal para que efectúe el pago correspondiente, con los fondos de la cuenta bancaria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con el 50% de fondos FODES INVERSIÓN 75% como parte de la asignación del FODES de los meses de febrero y marzo 2020,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previa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recepción de la documentación respectiva</w:t>
      </w:r>
      <w:r w:rsidRPr="006613E2">
        <w:rPr>
          <w:rFonts w:ascii="Times New Roman" w:eastAsia="Calibri" w:hAnsi="Times New Roman" w:cs="Times New Roman"/>
          <w:sz w:val="25"/>
          <w:szCs w:val="25"/>
          <w:lang w:val="es-ES" w:eastAsia="es-ES"/>
        </w:rPr>
        <w:t>.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 xml:space="preserve"> Remítase este Acuerdo a la Gerencia General, </w:t>
      </w:r>
      <w:r w:rsidRPr="006613E2">
        <w:rPr>
          <w:rFonts w:ascii="Times New Roman" w:eastAsia="Calibri" w:hAnsi="Times New Roman" w:cs="Times New Roman"/>
          <w:sz w:val="25"/>
          <w:szCs w:val="25"/>
          <w:lang w:val="es-ES" w:eastAsia="es-ES"/>
        </w:rPr>
        <w:t>Unidad de Adquisiciones y Contrataciones Institucional,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 xml:space="preserve"> Tesorería Municipal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 w:eastAsia="es-ES"/>
        </w:rPr>
        <w:t xml:space="preserve">, Despacho Municipal, Unidad de Gestión de Riesgos, 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 xml:space="preserve">Departamento de Presupuesto, y donde más corresponda para los efectos </w:t>
      </w:r>
      <w:proofErr w:type="spellStart"/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>consiguientes.</w:t>
      </w:r>
      <w:r w:rsidRPr="006613E2">
        <w:rPr>
          <w:rFonts w:ascii="Times New Roman" w:eastAsia="Calibri" w:hAnsi="Times New Roman" w:cs="Times New Roman"/>
          <w:b/>
          <w:sz w:val="25"/>
          <w:szCs w:val="25"/>
          <w:lang w:val="es-ES_tradnl" w:eastAsia="es-ES"/>
        </w:rPr>
        <w:t>COMUNÍQUESE</w:t>
      </w:r>
      <w:proofErr w:type="spellEnd"/>
      <w:r w:rsidRPr="006613E2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es-ES" w:eastAsia="es-ES"/>
        </w:rPr>
        <w:t>”.-</w:t>
      </w:r>
    </w:p>
    <w:p w:rsidR="000A2AD4" w:rsidRPr="006613E2" w:rsidRDefault="000A2AD4" w:rsidP="000A2AD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 que comunico a usted para los efectos de Ley.</w:t>
      </w: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usted muy atentamente,</w:t>
      </w: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2AD4" w:rsidRPr="006613E2" w:rsidRDefault="000A2AD4" w:rsidP="000A2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DIOS,      UNIÓN,      LIBERTAD.</w:t>
      </w: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LIC. BRAYANT ANTONIO GÁLVEZ LINARES </w:t>
      </w:r>
    </w:p>
    <w:p w:rsidR="000A2AD4" w:rsidRPr="006613E2" w:rsidRDefault="000A2AD4" w:rsidP="000A2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SECRETARIO DEL CONCEJO</w:t>
      </w: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A2AD4" w:rsidRPr="006613E2" w:rsidRDefault="000A2AD4" w:rsidP="000A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D4" w:rsidRDefault="000A2AD4" w:rsidP="000A2AD4">
      <w:pPr>
        <w:tabs>
          <w:tab w:val="left" w:leader="dot" w:pos="336"/>
          <w:tab w:val="left" w:leader="hyphen" w:pos="86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DA3" w:rsidRDefault="00563DA3"/>
    <w:sectPr w:rsidR="00563DA3" w:rsidSect="00A83E10">
      <w:headerReference w:type="default" r:id="rId4"/>
      <w:footerReference w:type="default" r:id="rId5"/>
      <w:pgSz w:w="12240" w:h="15840"/>
      <w:pgMar w:top="1417" w:right="1701" w:bottom="1417" w:left="1701" w:header="680" w:footer="454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982697"/>
      <w:docPartObj>
        <w:docPartGallery w:val="Page Numbers (Bottom of Page)"/>
        <w:docPartUnique/>
      </w:docPartObj>
    </w:sdtPr>
    <w:sdtEndPr/>
    <w:sdtContent>
      <w:sdt>
        <w:sdtPr>
          <w:id w:val="548112190"/>
          <w:docPartObj>
            <w:docPartGallery w:val="Page Numbers (Top of Page)"/>
            <w:docPartUnique/>
          </w:docPartObj>
        </w:sdtPr>
        <w:sdtEndPr/>
        <w:sdtContent>
          <w:p w:rsidR="00236EB9" w:rsidRDefault="000A2AD4" w:rsidP="00A83E1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368F" w:rsidRDefault="000A2AD4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0D" w:rsidRDefault="000A2AD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-231462</wp:posOffset>
          </wp:positionV>
          <wp:extent cx="7712710" cy="719455"/>
          <wp:effectExtent l="0" t="0" r="254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2AD4"/>
    <w:rsid w:val="000A2AD4"/>
    <w:rsid w:val="00563DA3"/>
    <w:rsid w:val="007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="Times New Roman"/>
        <w:color w:val="FF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D4"/>
    <w:rPr>
      <w:rFonts w:asciiTheme="minorHAnsi" w:eastAsiaTheme="minorEastAsia" w:hAnsiTheme="minorHAnsi" w:cstheme="minorBidi"/>
      <w:color w:val="auto"/>
      <w:sz w:val="22"/>
      <w:szCs w:val="22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AD4"/>
    <w:rPr>
      <w:rFonts w:asciiTheme="minorHAnsi" w:eastAsiaTheme="minorEastAsia" w:hAnsiTheme="minorHAnsi" w:cstheme="minorBidi"/>
      <w:color w:val="auto"/>
      <w:sz w:val="22"/>
      <w:szCs w:val="22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0A2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AD4"/>
    <w:rPr>
      <w:rFonts w:asciiTheme="minorHAnsi" w:eastAsiaTheme="minorEastAsia" w:hAnsiTheme="minorHAnsi" w:cstheme="minorBidi"/>
      <w:color w:val="auto"/>
      <w:sz w:val="22"/>
      <w:szCs w:val="22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2020-05-02T08:54:00Z</dcterms:created>
  <dcterms:modified xsi:type="dcterms:W3CDTF">2020-05-02T08:56:00Z</dcterms:modified>
</cp:coreProperties>
</file>