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94248A">
        <w:rPr>
          <w:rFonts w:ascii="Century Gothic" w:hAnsi="Century Gothic" w:cs="Courier New"/>
          <w:b/>
          <w:sz w:val="20"/>
          <w:szCs w:val="20"/>
        </w:rPr>
        <w:t>nueve</w:t>
      </w:r>
      <w:r w:rsidR="0064682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y veinte </w:t>
      </w:r>
      <w:r w:rsidR="00F507D1">
        <w:rPr>
          <w:rFonts w:ascii="Century Gothic" w:hAnsi="Century Gothic" w:cs="Courier New"/>
          <w:b/>
          <w:sz w:val="20"/>
          <w:szCs w:val="20"/>
        </w:rPr>
        <w:t>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94248A">
        <w:rPr>
          <w:rFonts w:ascii="Century Gothic" w:hAnsi="Century Gothic" w:cs="Courier New"/>
          <w:b/>
          <w:sz w:val="20"/>
          <w:szCs w:val="20"/>
        </w:rPr>
        <w:t>trece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94248A">
        <w:rPr>
          <w:rFonts w:ascii="Century Gothic" w:hAnsi="Century Gothic" w:cs="Courier New"/>
          <w:b/>
          <w:sz w:val="20"/>
          <w:szCs w:val="20"/>
        </w:rPr>
        <w:t>agosto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BF630F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</w:t>
      </w:r>
      <w:r w:rsidR="00B37AA1">
        <w:rPr>
          <w:rFonts w:ascii="Century Gothic" w:hAnsi="Century Gothic" w:cs="Calibri"/>
          <w:b/>
          <w:sz w:val="20"/>
          <w:szCs w:val="20"/>
        </w:rPr>
        <w:t>2</w:t>
      </w:r>
      <w:r w:rsidR="0094248A">
        <w:rPr>
          <w:rFonts w:ascii="Century Gothic" w:hAnsi="Century Gothic" w:cs="Calibri"/>
          <w:b/>
          <w:sz w:val="20"/>
          <w:szCs w:val="20"/>
        </w:rPr>
        <w:t>3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94248A">
        <w:rPr>
          <w:rFonts w:ascii="Century Gothic" w:hAnsi="Century Gothic" w:cs="Calibri"/>
          <w:sz w:val="20"/>
          <w:szCs w:val="20"/>
        </w:rPr>
        <w:t>26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94248A">
        <w:rPr>
          <w:rFonts w:ascii="Century Gothic" w:hAnsi="Century Gothic" w:cs="Calibri"/>
          <w:sz w:val="20"/>
          <w:szCs w:val="20"/>
        </w:rPr>
        <w:t>agosto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AE561E" w:rsidRPr="00CE21AE" w:rsidRDefault="00AE561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D012F1" w:rsidRDefault="00D012F1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Cantidad de empresas que se instalan en el municipio de San Miguel para el periodo del carnaval internacional que se realiza en dicha ciudad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Cuanto genera de ingresos las empresas nacionales y extranjeras para la ciudad en el periodo de la celebración de las Fiestas Patronales incluyendo el carnaval internacional que se realiza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Como se contabiliza la afluencia el día del carnaval o que cantidad aproximada de personas llegan a dicho evento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Como realizan la selección del Gran Mariscal del carnaval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Como se seleccionan las Reinas que llegan del exterior para el periodo del carnaval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Cuántas marcas o patrocinadores nacionales e internacionales llegan para el periodo de las Fiestas patronales de la ciudad de San Miguel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Cuál es la distancia en kilómetros recorridos durante el desfile de carrozas el día del carnaval</w:t>
      </w:r>
    </w:p>
    <w:p w:rsidR="0094248A" w:rsidRPr="0094248A" w:rsidRDefault="0094248A" w:rsidP="0094248A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4248A">
        <w:rPr>
          <w:rFonts w:ascii="Century Gothic" w:hAnsi="Century Gothic" w:cs="Calibri"/>
          <w:b/>
          <w:sz w:val="20"/>
          <w:szCs w:val="20"/>
        </w:rPr>
        <w:t>Cuantos medios de comunicación llegan a dar cobertura sean estos nacionales e internacionales (de qué país y que medios representan)</w:t>
      </w:r>
    </w:p>
    <w:p w:rsidR="00B37AA1" w:rsidRDefault="00B37AA1" w:rsidP="00B37AA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unidade respectiva</w:t>
      </w:r>
      <w:r w:rsidR="0094248A">
        <w:rPr>
          <w:rFonts w:ascii="Century Gothic" w:hAnsi="Century Gothic"/>
          <w:sz w:val="20"/>
          <w:szCs w:val="20"/>
        </w:rPr>
        <w:t xml:space="preserve"> que en el presente caso es el Comité de Festejos de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>) Se recibi</w:t>
      </w:r>
      <w:r>
        <w:rPr>
          <w:rFonts w:ascii="Century Gothic" w:hAnsi="Century Gothic"/>
          <w:sz w:val="20"/>
          <w:szCs w:val="20"/>
        </w:rPr>
        <w:t>o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 xml:space="preserve">) Se envía mediante correo electrónico la presente </w:t>
      </w:r>
      <w:r w:rsidR="00DE422C">
        <w:rPr>
          <w:rFonts w:ascii="Century Gothic" w:hAnsi="Century Gothic"/>
          <w:sz w:val="20"/>
          <w:szCs w:val="20"/>
        </w:rPr>
        <w:t>resolución</w:t>
      </w:r>
      <w:r w:rsidR="0094248A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DE422C">
        <w:rPr>
          <w:rFonts w:ascii="Century Gothic" w:hAnsi="Century Gothic"/>
          <w:sz w:val="20"/>
          <w:szCs w:val="20"/>
        </w:rPr>
        <w:t>y</w:t>
      </w:r>
      <w:r w:rsidR="00AE561E">
        <w:rPr>
          <w:rFonts w:ascii="Century Gothic" w:hAnsi="Century Gothic"/>
          <w:sz w:val="20"/>
          <w:szCs w:val="20"/>
        </w:rPr>
        <w:t xml:space="preserve"> se anexa la información </w:t>
      </w:r>
      <w:r w:rsidR="00DE422C">
        <w:rPr>
          <w:rFonts w:ascii="Century Gothic" w:hAnsi="Century Gothic"/>
          <w:sz w:val="20"/>
          <w:szCs w:val="20"/>
        </w:rPr>
        <w:t>recopilada</w:t>
      </w:r>
      <w:r w:rsidR="00AE561E">
        <w:rPr>
          <w:rFonts w:ascii="Century Gothic" w:hAnsi="Century Gothic"/>
          <w:sz w:val="20"/>
          <w:szCs w:val="20"/>
        </w:rPr>
        <w:t xml:space="preserve"> para dar respuesta al ciudadano peticionario.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E422C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>, de conformidad a los artículos 2,6 lit.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lits. d, g ,h,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F507D1" w:rsidRPr="009D415E" w:rsidRDefault="00F507D1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CA5E24">
        <w:rPr>
          <w:rFonts w:ascii="Century Gothic" w:hAnsi="Century Gothic"/>
          <w:sz w:val="20"/>
          <w:szCs w:val="20"/>
        </w:rPr>
        <w:t>, por no ser reservada ni confidencial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012F1" w:rsidRDefault="00D012F1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012F1" w:rsidRDefault="00D012F1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68" w:rsidRDefault="00623168" w:rsidP="00AE625E">
      <w:pPr>
        <w:spacing w:after="0" w:line="240" w:lineRule="auto"/>
      </w:pPr>
      <w:r>
        <w:separator/>
      </w:r>
    </w:p>
  </w:endnote>
  <w:endnote w:type="continuationSeparator" w:id="0">
    <w:p w:rsidR="00623168" w:rsidRDefault="00623168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68" w:rsidRDefault="00623168" w:rsidP="00AE625E">
      <w:pPr>
        <w:spacing w:after="0" w:line="240" w:lineRule="auto"/>
      </w:pPr>
      <w:r>
        <w:separator/>
      </w:r>
    </w:p>
  </w:footnote>
  <w:footnote w:type="continuationSeparator" w:id="0">
    <w:p w:rsidR="00623168" w:rsidRDefault="00623168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1"/>
  </w:num>
  <w:num w:numId="9">
    <w:abstractNumId w:val="11"/>
  </w:num>
  <w:num w:numId="10">
    <w:abstractNumId w:val="19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6"/>
  </w:num>
  <w:num w:numId="16">
    <w:abstractNumId w:val="15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02BFCB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9E5A-A615-4723-9513-689D3CC0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161</cp:revision>
  <cp:lastPrinted>2019-08-13T15:38:00Z</cp:lastPrinted>
  <dcterms:created xsi:type="dcterms:W3CDTF">2016-03-09T17:16:00Z</dcterms:created>
  <dcterms:modified xsi:type="dcterms:W3CDTF">2019-08-13T15:40:00Z</dcterms:modified>
</cp:coreProperties>
</file>