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63D6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3050E9">
        <w:rPr>
          <w:rFonts w:ascii="Century Gothic" w:hAnsi="Century Gothic" w:cs="Courier New"/>
          <w:b/>
          <w:sz w:val="23"/>
          <w:szCs w:val="23"/>
        </w:rPr>
        <w:t>seis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763D62">
        <w:rPr>
          <w:rFonts w:ascii="Century Gothic" w:hAnsi="Century Gothic" w:cs="Courier New"/>
          <w:b/>
          <w:sz w:val="23"/>
          <w:szCs w:val="23"/>
        </w:rPr>
        <w:t>febrero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SM-2020-02</w:t>
      </w:r>
      <w:r w:rsidR="003050E9">
        <w:rPr>
          <w:rFonts w:ascii="Century Gothic" w:hAnsi="Century Gothic" w:cs="Courier New"/>
          <w:b/>
          <w:bCs/>
          <w:sz w:val="23"/>
          <w:szCs w:val="23"/>
        </w:rPr>
        <w:t>7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presentada </w:t>
      </w:r>
      <w:r>
        <w:rPr>
          <w:rFonts w:ascii="Century Gothic" w:hAnsi="Century Gothic" w:cs="Courier New"/>
          <w:sz w:val="23"/>
          <w:szCs w:val="23"/>
        </w:rPr>
        <w:t>e</w:t>
      </w:r>
      <w:r w:rsidR="003050E9">
        <w:rPr>
          <w:rFonts w:ascii="Century Gothic" w:hAnsi="Century Gothic" w:cs="Courier New"/>
          <w:sz w:val="23"/>
          <w:szCs w:val="23"/>
        </w:rPr>
        <w:t>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>día 04 de febrero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:rsidR="003050E9" w:rsidRPr="003050E9" w:rsidRDefault="003050E9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  <w:r w:rsidRPr="003050E9">
        <w:rPr>
          <w:rFonts w:ascii="Century Gothic" w:hAnsi="Century Gothic" w:cs="Calibri"/>
          <w:bCs/>
        </w:rPr>
        <w:t>1. Listado, inventario o criterio de selección de los edificios del centro histórico contemplados y que</w:t>
      </w:r>
      <w:r>
        <w:rPr>
          <w:rFonts w:ascii="Century Gothic" w:hAnsi="Century Gothic" w:cs="Calibri"/>
          <w:bCs/>
        </w:rPr>
        <w:t xml:space="preserve"> </w:t>
      </w:r>
      <w:r w:rsidRPr="003050E9">
        <w:rPr>
          <w:rFonts w:ascii="Century Gothic" w:hAnsi="Century Gothic" w:cs="Calibri"/>
          <w:bCs/>
        </w:rPr>
        <w:t>serán intervenidos por el proyecto Revitalización de Edificios del Centro Histórico de la ciudad de</w:t>
      </w:r>
      <w:r>
        <w:rPr>
          <w:rFonts w:ascii="Century Gothic" w:hAnsi="Century Gothic" w:cs="Calibri"/>
          <w:bCs/>
        </w:rPr>
        <w:t xml:space="preserve"> </w:t>
      </w:r>
      <w:r w:rsidRPr="003050E9">
        <w:rPr>
          <w:rFonts w:ascii="Century Gothic" w:hAnsi="Century Gothic" w:cs="Calibri"/>
          <w:bCs/>
        </w:rPr>
        <w:t>San Miguel que se aprobó en la sesión extraordinaria del 12 de diciembre de 2019, acuerdo</w:t>
      </w:r>
      <w:r>
        <w:rPr>
          <w:rFonts w:ascii="Century Gothic" w:hAnsi="Century Gothic" w:cs="Calibri"/>
          <w:bCs/>
        </w:rPr>
        <w:t xml:space="preserve"> </w:t>
      </w:r>
      <w:r w:rsidRPr="003050E9">
        <w:rPr>
          <w:rFonts w:ascii="Century Gothic" w:hAnsi="Century Gothic" w:cs="Calibri"/>
          <w:bCs/>
        </w:rPr>
        <w:t xml:space="preserve">municipal </w:t>
      </w:r>
      <w:proofErr w:type="spellStart"/>
      <w:r w:rsidRPr="003050E9">
        <w:rPr>
          <w:rFonts w:ascii="Century Gothic" w:hAnsi="Century Gothic" w:cs="Calibri"/>
          <w:bCs/>
        </w:rPr>
        <w:t>n°</w:t>
      </w:r>
      <w:proofErr w:type="spellEnd"/>
      <w:r w:rsidRPr="003050E9">
        <w:rPr>
          <w:rFonts w:ascii="Century Gothic" w:hAnsi="Century Gothic" w:cs="Calibri"/>
          <w:bCs/>
        </w:rPr>
        <w:t xml:space="preserve"> 6, acta </w:t>
      </w:r>
      <w:proofErr w:type="spellStart"/>
      <w:r w:rsidRPr="003050E9">
        <w:rPr>
          <w:rFonts w:ascii="Century Gothic" w:hAnsi="Century Gothic" w:cs="Calibri"/>
          <w:bCs/>
        </w:rPr>
        <w:t>n°</w:t>
      </w:r>
      <w:proofErr w:type="spellEnd"/>
      <w:r w:rsidRPr="003050E9">
        <w:rPr>
          <w:rFonts w:ascii="Century Gothic" w:hAnsi="Century Gothic" w:cs="Calibri"/>
          <w:bCs/>
        </w:rPr>
        <w:t xml:space="preserve"> 49.</w:t>
      </w:r>
    </w:p>
    <w:p w:rsidR="00BB1F4E" w:rsidRDefault="003050E9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  <w:r w:rsidRPr="003050E9">
        <w:rPr>
          <w:rFonts w:ascii="Century Gothic" w:hAnsi="Century Gothic" w:cs="Calibri"/>
          <w:bCs/>
        </w:rPr>
        <w:t>2. Egresos o gastos de publicidad en radio, televisión, prensa y redes sociales de la Alcaldía de San</w:t>
      </w:r>
      <w:r>
        <w:rPr>
          <w:rFonts w:ascii="Century Gothic" w:hAnsi="Century Gothic" w:cs="Calibri"/>
          <w:bCs/>
        </w:rPr>
        <w:t xml:space="preserve"> </w:t>
      </w:r>
      <w:r w:rsidRPr="003050E9">
        <w:rPr>
          <w:rFonts w:ascii="Century Gothic" w:hAnsi="Century Gothic" w:cs="Calibri"/>
          <w:bCs/>
        </w:rPr>
        <w:t>Miguel y listado de medios a quienes se les compran servicios, en el período de mayo de 2018 a</w:t>
      </w:r>
      <w:r>
        <w:rPr>
          <w:rFonts w:ascii="Century Gothic" w:hAnsi="Century Gothic" w:cs="Calibri"/>
          <w:bCs/>
        </w:rPr>
        <w:t xml:space="preserve"> </w:t>
      </w:r>
      <w:r w:rsidRPr="003050E9">
        <w:rPr>
          <w:rFonts w:ascii="Century Gothic" w:hAnsi="Century Gothic" w:cs="Calibri"/>
          <w:bCs/>
        </w:rPr>
        <w:t>diciembre de 2019.</w:t>
      </w:r>
    </w:p>
    <w:p w:rsidR="003050E9" w:rsidRPr="00265CD4" w:rsidRDefault="003050E9" w:rsidP="003050E9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  <w:bookmarkStart w:id="0" w:name="_GoBack"/>
      <w:bookmarkEnd w:id="0"/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:rsidR="00265CD4" w:rsidRPr="00265CD4" w:rsidRDefault="00265CD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24102" w:rsidRDefault="00D24102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</w:t>
      </w:r>
      <w:r w:rsidR="00DB7A4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ciudadan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peticionari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establecidos en la Ley de Acceso a la Información Pública.</w:t>
      </w:r>
    </w:p>
    <w:p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DB7A4F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l</w:t>
      </w:r>
      <w:r w:rsidR="00DB7A4F">
        <w:rPr>
          <w:rFonts w:ascii="Century Gothic" w:hAnsi="Century Gothic" w:cs="Calibri"/>
        </w:rPr>
        <w:t>a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A19" w:rsidRDefault="00DE2A19" w:rsidP="00AE625E">
      <w:pPr>
        <w:spacing w:after="0" w:line="240" w:lineRule="auto"/>
      </w:pPr>
      <w:r>
        <w:separator/>
      </w:r>
    </w:p>
  </w:endnote>
  <w:endnote w:type="continuationSeparator" w:id="0">
    <w:p w:rsidR="00DE2A19" w:rsidRDefault="00DE2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A19" w:rsidRDefault="00DE2A19" w:rsidP="00AE625E">
      <w:pPr>
        <w:spacing w:after="0" w:line="240" w:lineRule="auto"/>
      </w:pPr>
      <w:r>
        <w:separator/>
      </w:r>
    </w:p>
  </w:footnote>
  <w:footnote w:type="continuationSeparator" w:id="0">
    <w:p w:rsidR="00DE2A19" w:rsidRDefault="00DE2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5CD4"/>
    <w:rsid w:val="002672CF"/>
    <w:rsid w:val="00267D94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D89DE2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ACF9-22FC-448E-A4C6-D110A93F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146</cp:revision>
  <cp:lastPrinted>2020-01-23T20:08:00Z</cp:lastPrinted>
  <dcterms:created xsi:type="dcterms:W3CDTF">2016-03-09T17:16:00Z</dcterms:created>
  <dcterms:modified xsi:type="dcterms:W3CDTF">2020-02-06T16:26:00Z</dcterms:modified>
</cp:coreProperties>
</file>