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bCs/>
          <w:spacing w:val="-1"/>
          <w:sz w:val="20"/>
          <w:szCs w:val="20"/>
        </w:rPr>
      </w:pPr>
      <w:r w:rsidRPr="00DB5788">
        <w:rPr>
          <w:rFonts w:ascii="Century Gothic" w:hAnsi="Century Gothic" w:cs="Calibri"/>
          <w:b/>
          <w:bCs/>
          <w:spacing w:val="-1"/>
          <w:sz w:val="20"/>
          <w:szCs w:val="20"/>
        </w:rPr>
        <w:t>RESOLUCIÓN</w:t>
      </w:r>
    </w:p>
    <w:p w:rsidR="005F167C" w:rsidRPr="007E55DE" w:rsidRDefault="005F167C" w:rsidP="005F167C">
      <w:pPr>
        <w:spacing w:after="0" w:line="360" w:lineRule="auto"/>
        <w:jc w:val="right"/>
        <w:rPr>
          <w:rFonts w:ascii="Century Gothic" w:hAnsi="Century Gothic"/>
          <w:b/>
          <w:sz w:val="20"/>
          <w:szCs w:val="20"/>
        </w:rPr>
      </w:pPr>
      <w:r w:rsidRPr="007E55DE">
        <w:rPr>
          <w:rFonts w:ascii="Century Gothic" w:hAnsi="Century Gothic"/>
          <w:b/>
          <w:sz w:val="20"/>
          <w:szCs w:val="20"/>
          <w:lang w:val="es-419"/>
        </w:rPr>
        <w:t>N</w:t>
      </w:r>
      <w:r w:rsidRPr="007E55DE">
        <w:rPr>
          <w:rFonts w:ascii="Century Gothic" w:hAnsi="Century Gothic"/>
          <w:b/>
          <w:sz w:val="20"/>
          <w:szCs w:val="20"/>
        </w:rPr>
        <w:t>° de Solicitud:</w:t>
      </w:r>
    </w:p>
    <w:p w:rsidR="005F167C" w:rsidRPr="007E55DE" w:rsidRDefault="00AA29E5" w:rsidP="005F167C">
      <w:pPr>
        <w:shd w:val="clear" w:color="auto" w:fill="FFFFFF"/>
        <w:spacing w:after="0" w:line="360" w:lineRule="auto"/>
        <w:jc w:val="right"/>
        <w:rPr>
          <w:rFonts w:ascii="Century Gothic" w:eastAsia="Times New Roman" w:hAnsi="Century Gothic" w:cs="Arial"/>
          <w:b/>
          <w:sz w:val="20"/>
          <w:szCs w:val="20"/>
          <w:lang w:val="es-419"/>
        </w:rPr>
      </w:pPr>
      <w:r>
        <w:rPr>
          <w:rFonts w:ascii="Century Gothic" w:hAnsi="Century Gothic"/>
          <w:b/>
          <w:sz w:val="20"/>
          <w:szCs w:val="20"/>
        </w:rPr>
        <w:t>UAIP</w:t>
      </w:r>
      <w:r w:rsidR="00131D92">
        <w:rPr>
          <w:rFonts w:ascii="Century Gothic" w:hAnsi="Century Gothic"/>
          <w:b/>
          <w:sz w:val="20"/>
          <w:szCs w:val="20"/>
        </w:rPr>
        <w:t>SPP- 0</w:t>
      </w:r>
      <w:r w:rsidR="00D21B36">
        <w:rPr>
          <w:rFonts w:ascii="Century Gothic" w:hAnsi="Century Gothic"/>
          <w:b/>
          <w:sz w:val="20"/>
          <w:szCs w:val="20"/>
        </w:rPr>
        <w:t>6</w:t>
      </w:r>
      <w:r w:rsidR="00131D92">
        <w:rPr>
          <w:rFonts w:ascii="Century Gothic" w:hAnsi="Century Gothic"/>
          <w:b/>
          <w:sz w:val="20"/>
          <w:szCs w:val="20"/>
        </w:rPr>
        <w:t xml:space="preserve"> -2018</w:t>
      </w: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Arial"/>
          <w:b/>
          <w:sz w:val="20"/>
          <w:szCs w:val="20"/>
        </w:rPr>
      </w:pPr>
    </w:p>
    <w:p w:rsidR="005F167C" w:rsidRPr="007E55DE" w:rsidRDefault="005F167C" w:rsidP="005F167C">
      <w:pPr>
        <w:shd w:val="clear" w:color="auto" w:fill="FFFFFF"/>
        <w:spacing w:after="0" w:line="360" w:lineRule="auto"/>
        <w:jc w:val="both"/>
        <w:rPr>
          <w:rFonts w:ascii="Century Gothic" w:eastAsia="Times New Roman" w:hAnsi="Century Gothic" w:cs="Tahoma"/>
          <w:sz w:val="20"/>
          <w:szCs w:val="20"/>
        </w:rPr>
      </w:pPr>
      <w:r>
        <w:rPr>
          <w:rFonts w:ascii="Century Gothic" w:eastAsia="Times New Roman" w:hAnsi="Century Gothic" w:cs="Arial"/>
          <w:b/>
          <w:sz w:val="20"/>
          <w:szCs w:val="20"/>
        </w:rPr>
        <w:t>ALCALDIA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 MUNICIPAL</w:t>
      </w:r>
      <w:r>
        <w:rPr>
          <w:rFonts w:ascii="Century Gothic" w:eastAsia="Times New Roman" w:hAnsi="Century Gothic" w:cs="Arial"/>
          <w:b/>
          <w:sz w:val="20"/>
          <w:szCs w:val="20"/>
        </w:rPr>
        <w:t xml:space="preserve"> DE </w:t>
      </w:r>
      <w:r w:rsidR="00595A01">
        <w:rPr>
          <w:rFonts w:ascii="Century Gothic" w:eastAsia="Times New Roman" w:hAnsi="Century Gothic" w:cs="Arial"/>
          <w:b/>
          <w:sz w:val="20"/>
          <w:szCs w:val="20"/>
        </w:rPr>
        <w:t>SAN PEDRO PERULAPÁN</w:t>
      </w:r>
      <w:r w:rsidRPr="007E55DE">
        <w:rPr>
          <w:rFonts w:ascii="Century Gothic" w:eastAsia="Times New Roman" w:hAnsi="Century Gothic" w:cs="Arial"/>
          <w:b/>
          <w:sz w:val="20"/>
          <w:szCs w:val="20"/>
        </w:rPr>
        <w:t xml:space="preserve">: </w:t>
      </w:r>
      <w:r w:rsidRPr="007E55DE">
        <w:rPr>
          <w:rFonts w:ascii="Century Gothic" w:eastAsia="Times New Roman" w:hAnsi="Century Gothic" w:cs="Arial"/>
          <w:b/>
          <w:sz w:val="20"/>
          <w:szCs w:val="20"/>
          <w:lang w:val="es-419"/>
        </w:rPr>
        <w:t>UNIDAD DE ACCESO A LA INFORMACIÓN PÚBLICA</w:t>
      </w:r>
      <w:r w:rsidR="00595A01">
        <w:rPr>
          <w:rFonts w:ascii="Century Gothic" w:eastAsia="Times New Roman" w:hAnsi="Century Gothic" w:cs="Arial"/>
          <w:sz w:val="20"/>
          <w:szCs w:val="20"/>
        </w:rPr>
        <w:t>. En la ciudad de San Pedro Perulapán</w:t>
      </w:r>
      <w:r w:rsidRPr="007E55DE">
        <w:rPr>
          <w:rFonts w:ascii="Century Gothic" w:eastAsia="Times New Roman" w:hAnsi="Century Gothic" w:cs="Arial"/>
          <w:sz w:val="20"/>
          <w:szCs w:val="20"/>
        </w:rPr>
        <w:t xml:space="preserve">, 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a las </w:t>
      </w:r>
      <w:r w:rsidR="00D21B36">
        <w:rPr>
          <w:rFonts w:ascii="Century Gothic" w:hAnsi="Century Gothic"/>
          <w:color w:val="000000"/>
          <w:sz w:val="20"/>
          <w:szCs w:val="20"/>
          <w:lang w:val="es-419"/>
        </w:rPr>
        <w:t>trece</w:t>
      </w:r>
      <w:r w:rsidR="00E87BD4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once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minutos, del día </w:t>
      </w:r>
      <w:r w:rsidR="00D21B36">
        <w:rPr>
          <w:rFonts w:ascii="Century Gothic" w:hAnsi="Century Gothic"/>
          <w:color w:val="000000"/>
          <w:sz w:val="20"/>
          <w:szCs w:val="20"/>
          <w:lang w:val="es-419"/>
        </w:rPr>
        <w:t>6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noviembre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Pr="007E55DE">
        <w:rPr>
          <w:rFonts w:ascii="Century Gothic" w:hAnsi="Century Gothic"/>
          <w:color w:val="000000"/>
          <w:sz w:val="20"/>
          <w:szCs w:val="20"/>
          <w:lang w:val="es-419"/>
        </w:rPr>
        <w:t>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eastAsia="Times New Roman" w:hAnsi="Century Gothic" w:cs="Arial"/>
          <w:color w:val="000000"/>
          <w:sz w:val="20"/>
          <w:szCs w:val="20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eastAsia="Times New Roman" w:hAnsi="Century Gothic" w:cs="Arial"/>
          <w:b/>
          <w:color w:val="000000"/>
          <w:sz w:val="20"/>
          <w:szCs w:val="20"/>
        </w:rPr>
      </w:pPr>
      <w:r w:rsidRPr="002808BB">
        <w:rPr>
          <w:rFonts w:ascii="Century Gothic" w:eastAsia="Times New Roman" w:hAnsi="Century Gothic" w:cs="Arial"/>
          <w:b/>
          <w:color w:val="000000"/>
          <w:sz w:val="20"/>
          <w:szCs w:val="20"/>
        </w:rPr>
        <w:t>CONSIDERANDOS:</w:t>
      </w:r>
    </w:p>
    <w:p w:rsidR="005F167C" w:rsidRPr="00131D92" w:rsidRDefault="0088235A" w:rsidP="00131D92">
      <w:pPr>
        <w:pStyle w:val="Textosinformato"/>
        <w:numPr>
          <w:ilvl w:val="0"/>
          <w:numId w:val="6"/>
        </w:numPr>
        <w:spacing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131D92">
        <w:rPr>
          <w:rFonts w:ascii="Century Gothic" w:hAnsi="Century Gothic"/>
          <w:color w:val="000000"/>
          <w:sz w:val="20"/>
          <w:szCs w:val="20"/>
        </w:rPr>
        <w:t>A</w:t>
      </w:r>
      <w:r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Pr="0005207A">
        <w:rPr>
          <w:rFonts w:ascii="Century Gothic" w:hAnsi="Century Gothic"/>
          <w:color w:val="000000"/>
          <w:sz w:val="20"/>
          <w:szCs w:val="20"/>
          <w:lang w:val="es-419"/>
        </w:rPr>
        <w:t>las</w:t>
      </w:r>
      <w:r w:rsidR="0005207A" w:rsidRPr="0005207A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  <w:r w:rsidR="00D21B36">
        <w:rPr>
          <w:rFonts w:ascii="Century Gothic" w:hAnsi="Century Gothic"/>
          <w:color w:val="000000"/>
          <w:sz w:val="20"/>
          <w:szCs w:val="20"/>
          <w:lang w:val="es-419"/>
        </w:rPr>
        <w:t>ocho</w:t>
      </w:r>
      <w:r w:rsidR="0005207A" w:rsidRPr="0005207A">
        <w:rPr>
          <w:rFonts w:ascii="Century Gothic" w:hAnsi="Century Gothic"/>
          <w:color w:val="000000"/>
          <w:sz w:val="20"/>
          <w:szCs w:val="20"/>
          <w:lang w:val="es-419"/>
        </w:rPr>
        <w:t xml:space="preserve"> horas con </w:t>
      </w:r>
      <w:r w:rsidR="00D21B36">
        <w:rPr>
          <w:rFonts w:ascii="Century Gothic" w:hAnsi="Century Gothic"/>
          <w:color w:val="000000"/>
          <w:sz w:val="20"/>
          <w:szCs w:val="20"/>
          <w:lang w:val="es-419"/>
        </w:rPr>
        <w:t>cero</w:t>
      </w:r>
      <w:r w:rsidR="0005207A" w:rsidRPr="0005207A">
        <w:rPr>
          <w:rFonts w:ascii="Century Gothic" w:hAnsi="Century Gothic"/>
          <w:color w:val="000000"/>
          <w:sz w:val="20"/>
          <w:szCs w:val="20"/>
          <w:lang w:val="es-419"/>
        </w:rPr>
        <w:t xml:space="preserve"> minutos</w:t>
      </w:r>
      <w:r w:rsidR="005F167C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, del día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2</w:t>
      </w:r>
      <w:r w:rsidR="00D21B36">
        <w:rPr>
          <w:rFonts w:ascii="Century Gothic" w:hAnsi="Century Gothic"/>
          <w:color w:val="000000"/>
          <w:sz w:val="20"/>
          <w:szCs w:val="20"/>
          <w:lang w:val="es-419"/>
        </w:rPr>
        <w:t>6</w:t>
      </w:r>
      <w:r w:rsidR="00AA29E5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 de </w:t>
      </w:r>
      <w:r w:rsidR="0005207A">
        <w:rPr>
          <w:rFonts w:ascii="Century Gothic" w:hAnsi="Century Gothic"/>
          <w:color w:val="000000"/>
          <w:sz w:val="20"/>
          <w:szCs w:val="20"/>
          <w:lang w:val="es-419"/>
        </w:rPr>
        <w:t>octubre</w:t>
      </w:r>
      <w:r w:rsidR="00AA29E5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 del dos mil dieciocho</w:t>
      </w:r>
      <w:r w:rsidR="005F167C" w:rsidRPr="00131D92">
        <w:rPr>
          <w:rFonts w:ascii="Century Gothic" w:hAnsi="Century Gothic"/>
          <w:color w:val="000000"/>
          <w:sz w:val="20"/>
          <w:szCs w:val="20"/>
          <w:lang w:val="es-419"/>
        </w:rPr>
        <w:t>, se recibió Solicitud de Acceso de Inf</w:t>
      </w:r>
      <w:r w:rsidR="00595A01" w:rsidRPr="00131D92">
        <w:rPr>
          <w:rFonts w:ascii="Century Gothic" w:hAnsi="Century Gothic"/>
          <w:color w:val="000000"/>
          <w:sz w:val="20"/>
          <w:szCs w:val="20"/>
          <w:lang w:val="es-419"/>
        </w:rPr>
        <w:t xml:space="preserve">ormación, vía </w:t>
      </w:r>
      <w:r w:rsidR="002E0F9D">
        <w:rPr>
          <w:rFonts w:ascii="Century Gothic" w:hAnsi="Century Gothic"/>
          <w:color w:val="000000"/>
          <w:sz w:val="20"/>
          <w:szCs w:val="20"/>
          <w:lang w:val="es-419"/>
        </w:rPr>
        <w:t>presencial</w:t>
      </w:r>
      <w:bookmarkStart w:id="0" w:name="_GoBack"/>
      <w:bookmarkEnd w:id="0"/>
      <w:r w:rsidR="005F167C" w:rsidRPr="00131D92">
        <w:rPr>
          <w:rFonts w:ascii="Century Gothic" w:hAnsi="Century Gothic"/>
          <w:color w:val="000000"/>
          <w:sz w:val="20"/>
          <w:szCs w:val="20"/>
          <w:lang w:val="es-419"/>
        </w:rPr>
        <w:t>;</w:t>
      </w:r>
      <w:r w:rsidR="005F167C" w:rsidRPr="00131D92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="005F167C" w:rsidRPr="00131D92">
        <w:rPr>
          <w:rFonts w:ascii="Century Gothic" w:hAnsi="Century Gothic" w:cs="Calibri"/>
          <w:color w:val="000000"/>
          <w:sz w:val="20"/>
          <w:szCs w:val="20"/>
        </w:rPr>
        <w:t>solicitando la información que se detalla a continuación:</w:t>
      </w:r>
      <w:r w:rsidR="005E3DF7" w:rsidRPr="00131D92">
        <w:rPr>
          <w:rFonts w:ascii="Century Gothic" w:hAnsi="Century Gothic" w:cs="Calibri"/>
          <w:b/>
          <w:color w:val="000000"/>
          <w:sz w:val="20"/>
          <w:szCs w:val="20"/>
          <w:lang w:val="es-419"/>
        </w:rPr>
        <w:t xml:space="preserve"> </w:t>
      </w:r>
      <w:r w:rsidR="00D21B36">
        <w:rPr>
          <w:rFonts w:ascii="Century Gothic" w:hAnsi="Century Gothic"/>
          <w:b/>
          <w:color w:val="000000"/>
          <w:sz w:val="19"/>
          <w:szCs w:val="19"/>
          <w:lang w:val="es-419"/>
        </w:rPr>
        <w:t>Solicito Plan Estratégico Participativo que finaliza el próximo año.</w:t>
      </w:r>
    </w:p>
    <w:p w:rsidR="005F167C" w:rsidRPr="002808BB" w:rsidRDefault="005F167C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Con base a las funciones que le corresponde al Oficial de Información, de conformidad al art. 50 literales d), i), y j)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la Ley de Acceso a la Información Pública, en el sentido de realizar los trámites mediante procedimientos sencillos y expeditos, a fin de facilitar la información solicitada por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la requirente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de una manera oportuna y veraz. </w:t>
      </w:r>
    </w:p>
    <w:p w:rsidR="005F167C" w:rsidRPr="002808BB" w:rsidRDefault="005F167C" w:rsidP="005F167C">
      <w:pPr>
        <w:spacing w:after="0" w:line="360" w:lineRule="auto"/>
        <w:ind w:left="720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AA29E5" w:rsidP="005F167C">
      <w:pPr>
        <w:numPr>
          <w:ilvl w:val="0"/>
          <w:numId w:val="4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  <w:r>
        <w:rPr>
          <w:rFonts w:ascii="Century Gothic" w:hAnsi="Century Gothic" w:cs="Calibri"/>
          <w:color w:val="000000"/>
          <w:sz w:val="20"/>
          <w:szCs w:val="20"/>
        </w:rPr>
        <w:t>Es de aclarar que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 es el vínculo entre</w:t>
      </w:r>
      <w:r w:rsidR="005F167C"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el ente obligado</w:t>
      </w:r>
      <w:r>
        <w:rPr>
          <w:rFonts w:ascii="Century Gothic" w:hAnsi="Century Gothic" w:cs="Calibri"/>
          <w:color w:val="000000"/>
          <w:sz w:val="20"/>
          <w:szCs w:val="20"/>
        </w:rPr>
        <w:t xml:space="preserve"> y el</w:t>
      </w:r>
      <w:r w:rsidR="005F167C"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solicitante, realizando las gestiones necesarias, para facilitar el acceso a la información.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  <w:u w:val="single"/>
        </w:rPr>
      </w:pP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 xml:space="preserve">FUNDAMENTACIÓN </w:t>
      </w:r>
    </w:p>
    <w:p w:rsidR="008F20E5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El </w:t>
      </w:r>
      <w:r w:rsidRPr="000C5256">
        <w:rPr>
          <w:rFonts w:ascii="Century Gothic" w:hAnsi="Century Gothic"/>
          <w:color w:val="000000"/>
          <w:sz w:val="20"/>
          <w:szCs w:val="20"/>
        </w:rPr>
        <w:t>D</w:t>
      </w:r>
      <w:r>
        <w:rPr>
          <w:rFonts w:ascii="Century Gothic" w:hAnsi="Century Gothic"/>
          <w:color w:val="000000"/>
          <w:sz w:val="20"/>
          <w:szCs w:val="20"/>
        </w:rPr>
        <w:t>erecho de Acceso a la Información Pública,</w:t>
      </w:r>
      <w:r w:rsidRPr="000C5256">
        <w:rPr>
          <w:rFonts w:ascii="Century Gothic" w:hAnsi="Century Gothic"/>
          <w:color w:val="000000"/>
          <w:sz w:val="20"/>
          <w:szCs w:val="20"/>
        </w:rPr>
        <w:t xml:space="preserve"> tiene una condición indiscutible de derecho fundamental, anclada en el reconocimiento constitucional del Derecho a la Libertad de Expresión (Art. 6 de la Cn.) que tiene como presupuesto el derecho de investigar o buscar y recibir informaciones de toda índole, pública o privada, que tengan interés público, y en el Principio Democrático del Estado de Derecho –de la República como forma de Estado– (Art. 85 Cn.) que impone a los poderes públicos el deber de garantizar la transparencia y la publicidad en la administración, así como la rendición de cuentas sobre el destino de los recursos y fondos públicos.</w:t>
      </w:r>
      <w:r w:rsidRPr="000C5256"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</w:p>
    <w:p w:rsidR="005F167C" w:rsidRPr="000C5256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(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</w:rPr>
        <w:t>Sala de lo Constitucional de la Corte Suprema de Justicia, amparo: 155-2013, del 6/3/2013, y las que en él se citan: Inc. 13-2011, del 5/12/2012; Inc. 1-2010, del 25/8/2010; Inc. 91-2007, del 24/9/2010.</w:t>
      </w:r>
      <w:r w:rsidRPr="000C5256">
        <w:rPr>
          <w:rFonts w:ascii="Century Gothic" w:hAnsi="Century Gothic"/>
          <w:b/>
          <w:bCs/>
          <w:color w:val="000000"/>
          <w:sz w:val="20"/>
          <w:szCs w:val="20"/>
          <w:lang w:val="es-419"/>
        </w:rPr>
        <w:t>)</w:t>
      </w:r>
    </w:p>
    <w:p w:rsidR="008F20E5" w:rsidRDefault="008F20E5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</w:p>
    <w:p w:rsidR="005F167C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El derecho al acceso a la información, </w:t>
      </w:r>
      <w:r>
        <w:rPr>
          <w:rFonts w:ascii="Century Gothic" w:hAnsi="Century Gothic"/>
          <w:color w:val="000000"/>
          <w:sz w:val="20"/>
          <w:szCs w:val="20"/>
        </w:rPr>
        <w:t xml:space="preserve">constituye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una categoría fundamental que el Estado debe garantizar a la población en general, para efectos de consolidar un sistema democrático válido, </w:t>
      </w:r>
      <w:r w:rsidRPr="002808BB">
        <w:rPr>
          <w:rFonts w:ascii="Century Gothic" w:hAnsi="Century Gothic"/>
          <w:color w:val="000000"/>
          <w:sz w:val="20"/>
          <w:szCs w:val="20"/>
        </w:rPr>
        <w:lastRenderedPageBreak/>
        <w:t>donde el ejercicio del poder de las instituciones del estado, estén sujetas a la divulgación pública, y los funcionarios actúen bajo un régimen de transparencia.</w:t>
      </w:r>
    </w:p>
    <w:p w:rsidR="005E3DF7" w:rsidRDefault="005F167C" w:rsidP="005F167C">
      <w:p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  <w:lang w:val="es-419"/>
        </w:rPr>
      </w:pP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Como parte del procedimiento de acceso a información pública, </w:t>
      </w:r>
      <w:r w:rsidR="00AA29E5">
        <w:rPr>
          <w:rFonts w:ascii="Century Gothic" w:hAnsi="Century Gothic"/>
          <w:color w:val="000000"/>
          <w:sz w:val="20"/>
          <w:szCs w:val="20"/>
          <w:lang w:val="es-419"/>
        </w:rPr>
        <w:t>El suscrito</w:t>
      </w:r>
      <w:r w:rsidRPr="002808BB">
        <w:rPr>
          <w:rFonts w:ascii="Century Gothic" w:hAnsi="Century Gothic"/>
          <w:color w:val="000000"/>
          <w:sz w:val="20"/>
          <w:szCs w:val="20"/>
          <w:lang w:val="es-419"/>
        </w:rPr>
        <w:t xml:space="preserve"> Oficial de Información, requirió la información solicitada de conformidad a lo establecido en el art. 70 de la LAIP, a aquella unidad que puede poseer la información, con el objeto que la localice, verifique su clasificación y comunique la manera en la que la tiene disponible; la cual detallo a continuación:</w:t>
      </w:r>
      <w:r>
        <w:rPr>
          <w:rFonts w:ascii="Century Gothic" w:hAnsi="Century Gothic"/>
          <w:color w:val="000000"/>
          <w:sz w:val="20"/>
          <w:szCs w:val="20"/>
          <w:lang w:val="es-419"/>
        </w:rPr>
        <w:t xml:space="preserve"> </w:t>
      </w:r>
    </w:p>
    <w:p w:rsidR="00131D92" w:rsidRDefault="005E3DF7" w:rsidP="0005207A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  <w:r w:rsidRPr="005E3DF7">
        <w:rPr>
          <w:rFonts w:ascii="Century Gothic" w:hAnsi="Century Gothic"/>
          <w:sz w:val="20"/>
          <w:szCs w:val="20"/>
        </w:rPr>
        <w:t>•</w:t>
      </w:r>
      <w:r w:rsidRPr="005E3DF7">
        <w:rPr>
          <w:rFonts w:ascii="Century Gothic" w:hAnsi="Century Gothic"/>
          <w:sz w:val="20"/>
          <w:szCs w:val="20"/>
        </w:rPr>
        <w:tab/>
        <w:t xml:space="preserve">Con fecha </w:t>
      </w:r>
      <w:r w:rsidR="0005207A">
        <w:rPr>
          <w:rFonts w:ascii="Century Gothic" w:hAnsi="Century Gothic"/>
          <w:sz w:val="20"/>
          <w:szCs w:val="20"/>
        </w:rPr>
        <w:t>2</w:t>
      </w:r>
      <w:r w:rsidR="00D21B36">
        <w:rPr>
          <w:rFonts w:ascii="Century Gothic" w:hAnsi="Century Gothic"/>
          <w:sz w:val="20"/>
          <w:szCs w:val="20"/>
        </w:rPr>
        <w:t>6</w:t>
      </w:r>
      <w:r w:rsidR="0005207A">
        <w:rPr>
          <w:rFonts w:ascii="Century Gothic" w:hAnsi="Century Gothic"/>
          <w:sz w:val="20"/>
          <w:szCs w:val="20"/>
        </w:rPr>
        <w:t xml:space="preserve"> de octubre del 2018, se envi</w:t>
      </w:r>
      <w:r w:rsidR="00D21B36">
        <w:rPr>
          <w:rFonts w:ascii="Century Gothic" w:hAnsi="Century Gothic"/>
          <w:sz w:val="20"/>
          <w:szCs w:val="20"/>
        </w:rPr>
        <w:t>ó</w:t>
      </w:r>
      <w:r w:rsidR="0005207A">
        <w:rPr>
          <w:rFonts w:ascii="Century Gothic" w:hAnsi="Century Gothic"/>
          <w:sz w:val="20"/>
          <w:szCs w:val="20"/>
        </w:rPr>
        <w:t xml:space="preserve"> </w:t>
      </w:r>
      <w:r w:rsidR="00D21B36">
        <w:rPr>
          <w:rFonts w:ascii="Century Gothic" w:hAnsi="Century Gothic"/>
          <w:sz w:val="20"/>
          <w:szCs w:val="20"/>
        </w:rPr>
        <w:t>el</w:t>
      </w:r>
      <w:r w:rsidR="0005207A">
        <w:rPr>
          <w:rFonts w:ascii="Century Gothic" w:hAnsi="Century Gothic"/>
          <w:sz w:val="20"/>
          <w:szCs w:val="20"/>
        </w:rPr>
        <w:t xml:space="preserve"> memorándum a </w:t>
      </w:r>
      <w:r w:rsidR="00D21B36">
        <w:rPr>
          <w:rFonts w:ascii="Century Gothic" w:hAnsi="Century Gothic"/>
          <w:sz w:val="20"/>
          <w:szCs w:val="20"/>
        </w:rPr>
        <w:t>Gerencia General, unidad</w:t>
      </w:r>
      <w:r w:rsidR="0005207A">
        <w:rPr>
          <w:rFonts w:ascii="Century Gothic" w:hAnsi="Century Gothic"/>
          <w:sz w:val="20"/>
          <w:szCs w:val="20"/>
        </w:rPr>
        <w:t xml:space="preserve"> correspondiente de la municipalidad para gestionar la información solicitada.</w:t>
      </w:r>
    </w:p>
    <w:p w:rsidR="0005207A" w:rsidRPr="0005207A" w:rsidRDefault="0005207A" w:rsidP="0005207A">
      <w:pPr>
        <w:pStyle w:val="Prrafodelista"/>
        <w:numPr>
          <w:ilvl w:val="0"/>
          <w:numId w:val="8"/>
        </w:numPr>
        <w:spacing w:after="0" w:line="360" w:lineRule="auto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De igual forma </w:t>
      </w:r>
      <w:r w:rsidR="00D21B36">
        <w:rPr>
          <w:rFonts w:ascii="Century Gothic" w:hAnsi="Century Gothic"/>
          <w:sz w:val="20"/>
          <w:szCs w:val="20"/>
        </w:rPr>
        <w:t>Gerencia General, unidad</w:t>
      </w:r>
      <w:r>
        <w:rPr>
          <w:rFonts w:ascii="Century Gothic" w:hAnsi="Century Gothic"/>
          <w:sz w:val="20"/>
          <w:szCs w:val="20"/>
        </w:rPr>
        <w:t xml:space="preserve"> administrativa correspondientes </w:t>
      </w:r>
      <w:r w:rsidR="00D21B36">
        <w:rPr>
          <w:rFonts w:ascii="Century Gothic" w:hAnsi="Century Gothic"/>
          <w:sz w:val="20"/>
          <w:szCs w:val="20"/>
        </w:rPr>
        <w:t>respondió con</w:t>
      </w:r>
      <w:r>
        <w:rPr>
          <w:rFonts w:ascii="Century Gothic" w:hAnsi="Century Gothic"/>
          <w:sz w:val="20"/>
          <w:szCs w:val="20"/>
        </w:rPr>
        <w:t xml:space="preserve"> </w:t>
      </w:r>
      <w:r w:rsidR="00D21B36">
        <w:rPr>
          <w:rFonts w:ascii="Century Gothic" w:hAnsi="Century Gothic"/>
          <w:sz w:val="20"/>
          <w:szCs w:val="20"/>
        </w:rPr>
        <w:t>el</w:t>
      </w:r>
      <w:r>
        <w:rPr>
          <w:rFonts w:ascii="Century Gothic" w:hAnsi="Century Gothic"/>
          <w:sz w:val="20"/>
          <w:szCs w:val="20"/>
        </w:rPr>
        <w:t xml:space="preserve"> memorándum</w:t>
      </w:r>
      <w:r w:rsidR="00D21B36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con la información solicitada en las fechas indicadas.</w:t>
      </w:r>
    </w:p>
    <w:p w:rsidR="00131D92" w:rsidRPr="00595A01" w:rsidRDefault="00131D92" w:rsidP="00131D92">
      <w:pPr>
        <w:spacing w:after="0" w:line="360" w:lineRule="auto"/>
        <w:ind w:left="720"/>
        <w:jc w:val="both"/>
        <w:rPr>
          <w:rFonts w:ascii="Century Gothic" w:hAnsi="Century Gothic"/>
          <w:sz w:val="20"/>
          <w:szCs w:val="20"/>
        </w:rPr>
      </w:pPr>
    </w:p>
    <w:p w:rsidR="005F167C" w:rsidRPr="00D21B36" w:rsidRDefault="005F167C" w:rsidP="00D21B36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Century Gothic" w:hAnsi="Century Gothic"/>
          <w:sz w:val="20"/>
          <w:szCs w:val="20"/>
          <w:lang w:val="es-419" w:eastAsia="en-US"/>
        </w:rPr>
      </w:pPr>
      <w:r w:rsidRPr="002808BB">
        <w:rPr>
          <w:rFonts w:ascii="Century Gothic" w:hAnsi="Century Gothic"/>
          <w:sz w:val="20"/>
          <w:szCs w:val="20"/>
          <w:lang w:val="es-419" w:eastAsia="en-US"/>
        </w:rPr>
        <w:t>Por lo anteriormente expresado, se le entrega la información</w:t>
      </w:r>
      <w:r w:rsidR="00131D92">
        <w:rPr>
          <w:rFonts w:ascii="Century Gothic" w:hAnsi="Century Gothic"/>
          <w:sz w:val="20"/>
          <w:szCs w:val="20"/>
          <w:lang w:val="es-419" w:eastAsia="en-US"/>
        </w:rPr>
        <w:t xml:space="preserve"> de forma </w:t>
      </w:r>
      <w:r w:rsidR="0005207A">
        <w:rPr>
          <w:rFonts w:ascii="Century Gothic" w:hAnsi="Century Gothic"/>
          <w:sz w:val="20"/>
          <w:szCs w:val="20"/>
          <w:lang w:val="es-419" w:eastAsia="en-US"/>
        </w:rPr>
        <w:t>total,</w:t>
      </w:r>
      <w:r w:rsidR="00131D92">
        <w:rPr>
          <w:rFonts w:ascii="Century Gothic" w:hAnsi="Century Gothic"/>
          <w:sz w:val="20"/>
          <w:szCs w:val="20"/>
          <w:lang w:val="es-419" w:eastAsia="en-US"/>
        </w:rPr>
        <w:t xml:space="preserve">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por ser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considerada como </w:t>
      </w:r>
      <w:r w:rsidR="0092205E" w:rsidRPr="002808BB">
        <w:rPr>
          <w:rFonts w:ascii="Century Gothic" w:hAnsi="Century Gothic"/>
          <w:sz w:val="20"/>
          <w:szCs w:val="20"/>
          <w:lang w:val="es-419" w:eastAsia="en-US"/>
        </w:rPr>
        <w:t>pública,</w:t>
      </w:r>
      <w:r w:rsidR="0092205E">
        <w:rPr>
          <w:rFonts w:ascii="Century Gothic" w:hAnsi="Century Gothic"/>
          <w:sz w:val="20"/>
          <w:szCs w:val="20"/>
          <w:lang w:val="es-419" w:eastAsia="en-US"/>
        </w:rPr>
        <w:t xml:space="preserve"> </w:t>
      </w:r>
      <w:r w:rsidR="0092205E" w:rsidRPr="002808BB">
        <w:rPr>
          <w:rFonts w:ascii="Century Gothic" w:hAnsi="Century Gothic"/>
          <w:sz w:val="20"/>
          <w:szCs w:val="20"/>
          <w:lang w:val="es-419" w:eastAsia="en-US"/>
        </w:rPr>
        <w:t>de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 xml:space="preserve"> conformidad a lo establecido en el art.6 literal </w:t>
      </w:r>
      <w:r>
        <w:rPr>
          <w:rFonts w:ascii="Century Gothic" w:hAnsi="Century Gothic"/>
          <w:sz w:val="20"/>
          <w:szCs w:val="20"/>
          <w:lang w:val="es-419" w:eastAsia="en-US"/>
        </w:rPr>
        <w:t xml:space="preserve">c) </w:t>
      </w:r>
      <w:r w:rsidRPr="002808BB">
        <w:rPr>
          <w:rFonts w:ascii="Century Gothic" w:hAnsi="Century Gothic"/>
          <w:sz w:val="20"/>
          <w:szCs w:val="20"/>
          <w:lang w:val="es-419" w:eastAsia="en-US"/>
        </w:rPr>
        <w:t>de la Ley de Acceso a la Información Pública</w:t>
      </w:r>
      <w:r w:rsidR="0005207A">
        <w:rPr>
          <w:rFonts w:ascii="Century Gothic" w:hAnsi="Century Gothic"/>
          <w:sz w:val="20"/>
          <w:szCs w:val="20"/>
          <w:lang w:val="es-419" w:eastAsia="en-US"/>
        </w:rPr>
        <w:t>.</w:t>
      </w:r>
    </w:p>
    <w:p w:rsidR="005F167C" w:rsidRPr="002808BB" w:rsidRDefault="005F167C" w:rsidP="005F167C">
      <w:pPr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b/>
          <w:color w:val="000000"/>
          <w:sz w:val="20"/>
          <w:szCs w:val="20"/>
        </w:rPr>
      </w:pPr>
      <w:r w:rsidRPr="002808BB">
        <w:rPr>
          <w:rFonts w:ascii="Century Gothic" w:hAnsi="Century Gothic"/>
          <w:b/>
          <w:color w:val="000000"/>
          <w:sz w:val="20"/>
          <w:szCs w:val="20"/>
        </w:rPr>
        <w:t>RESOLUCIÓN</w:t>
      </w:r>
    </w:p>
    <w:p w:rsidR="005F167C" w:rsidRPr="002808BB" w:rsidRDefault="005F167C" w:rsidP="005F167C">
      <w:pPr>
        <w:spacing w:after="0" w:line="360" w:lineRule="auto"/>
        <w:jc w:val="both"/>
        <w:rPr>
          <w:rFonts w:ascii="Century Gothic" w:hAnsi="Century Gothic" w:cs="Calibri"/>
          <w:b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De conformidad al art. 65, 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66,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72 de la Ley de Acceso a la Información Pública, y art. 54 del </w:t>
      </w:r>
      <w:r w:rsidRPr="002808BB">
        <w:rPr>
          <w:rFonts w:ascii="Century Gothic" w:hAnsi="Century Gothic"/>
          <w:color w:val="000000"/>
          <w:sz w:val="20"/>
          <w:szCs w:val="20"/>
        </w:rPr>
        <w:t xml:space="preserve">Reglamento de la Ley de Acceso a la Información Pública; </w:t>
      </w:r>
      <w:r w:rsidR="00AA29E5">
        <w:rPr>
          <w:rFonts w:ascii="Century Gothic" w:hAnsi="Century Gothic" w:cs="Calibri"/>
          <w:color w:val="000000"/>
          <w:sz w:val="20"/>
          <w:szCs w:val="20"/>
        </w:rPr>
        <w:t>el suscrito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Oficial de Información, </w:t>
      </w:r>
      <w:r w:rsidRPr="002808BB">
        <w:rPr>
          <w:rFonts w:ascii="Century Gothic" w:hAnsi="Century Gothic" w:cs="Calibri"/>
          <w:b/>
          <w:color w:val="000000"/>
          <w:sz w:val="20"/>
          <w:szCs w:val="20"/>
        </w:rPr>
        <w:t>RESUELVE:</w:t>
      </w:r>
    </w:p>
    <w:p w:rsidR="005F167C" w:rsidRDefault="005F167C" w:rsidP="005F167C">
      <w:pPr>
        <w:numPr>
          <w:ilvl w:val="0"/>
          <w:numId w:val="5"/>
        </w:numPr>
        <w:spacing w:after="0" w:line="360" w:lineRule="auto"/>
        <w:jc w:val="both"/>
        <w:rPr>
          <w:rFonts w:ascii="Century Gothic" w:hAnsi="Century Gothic"/>
          <w:color w:val="000000"/>
          <w:sz w:val="20"/>
          <w:szCs w:val="20"/>
        </w:rPr>
      </w:pPr>
      <w:r w:rsidRPr="002808BB">
        <w:rPr>
          <w:rFonts w:ascii="Century Gothic" w:hAnsi="Century Gothic"/>
          <w:color w:val="000000"/>
          <w:sz w:val="20"/>
          <w:szCs w:val="20"/>
        </w:rPr>
        <w:t xml:space="preserve">La 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solicitud si cumple con todos los requisitos establecidos en </w:t>
      </w:r>
      <w:r w:rsidRPr="002808BB">
        <w:rPr>
          <w:rFonts w:ascii="Century Gothic" w:hAnsi="Century Gothic"/>
          <w:color w:val="000000"/>
          <w:sz w:val="20"/>
          <w:szCs w:val="20"/>
        </w:rPr>
        <w:t>el Art.66 de la Ley de Acceso a la Información Pública (LAIP) y art. 54 literal d) del Reglamento de la Ley de Acceso a la Información Pública.</w:t>
      </w:r>
    </w:p>
    <w:p w:rsidR="004C47E1" w:rsidRPr="004C47E1" w:rsidRDefault="004C47E1" w:rsidP="0092205E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 xml:space="preserve">Notifíquese al solicitante </w:t>
      </w:r>
      <w:r w:rsidR="0005207A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>que ya se encuentra la información solicita en forma en que la pide.</w:t>
      </w:r>
    </w:p>
    <w:p w:rsidR="00B82C0A" w:rsidRDefault="00B82C0A" w:rsidP="00B82C0A">
      <w:pPr>
        <w:pStyle w:val="Prrafodelista"/>
        <w:numPr>
          <w:ilvl w:val="0"/>
          <w:numId w:val="5"/>
        </w:numPr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</w:pPr>
      <w:r w:rsidRPr="00B82C0A">
        <w:rPr>
          <w:rFonts w:ascii="Century Gothic" w:eastAsiaTheme="minorEastAsia" w:hAnsi="Century Gothic" w:cs="Calibri"/>
          <w:color w:val="000000"/>
          <w:sz w:val="20"/>
          <w:szCs w:val="20"/>
          <w:lang w:val="es-419" w:eastAsia="es-ES"/>
        </w:rPr>
        <w:t>Entréguese la información remitida a esta unidad por parte de la unidad administrativa que posee la información solicitada.</w:t>
      </w:r>
    </w:p>
    <w:p w:rsidR="005F167C" w:rsidRPr="002808BB" w:rsidRDefault="005F167C" w:rsidP="005F167C">
      <w:pPr>
        <w:numPr>
          <w:ilvl w:val="0"/>
          <w:numId w:val="5"/>
        </w:numPr>
        <w:spacing w:after="0" w:line="360" w:lineRule="auto"/>
        <w:rPr>
          <w:rFonts w:ascii="Century Gothic" w:hAnsi="Century Gothic" w:cs="Calibri"/>
          <w:color w:val="000000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</w:rPr>
        <w:t>Notifíquese a</w:t>
      </w:r>
      <w:r w:rsidR="004C47E1">
        <w:rPr>
          <w:rFonts w:ascii="Century Gothic" w:hAnsi="Century Gothic" w:cs="Calibri"/>
          <w:color w:val="000000"/>
          <w:sz w:val="20"/>
          <w:szCs w:val="20"/>
        </w:rPr>
        <w:t>l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 solicitante por el medio señalado</w:t>
      </w: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 xml:space="preserve"> para tal efecto</w:t>
      </w:r>
      <w:r w:rsidRPr="002808BB">
        <w:rPr>
          <w:rFonts w:ascii="Century Gothic" w:hAnsi="Century Gothic" w:cs="Calibri"/>
          <w:color w:val="000000"/>
          <w:sz w:val="20"/>
          <w:szCs w:val="20"/>
        </w:rPr>
        <w:t xml:space="preserve">. </w:t>
      </w:r>
    </w:p>
    <w:p w:rsidR="005F167C" w:rsidRPr="00D21B36" w:rsidRDefault="005F167C" w:rsidP="005F167C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2808BB">
        <w:rPr>
          <w:rFonts w:ascii="Century Gothic" w:hAnsi="Century Gothic" w:cs="Calibri"/>
          <w:color w:val="000000"/>
          <w:sz w:val="20"/>
          <w:szCs w:val="20"/>
          <w:lang w:val="es-419"/>
        </w:rPr>
        <w:t>Archívese el expediente administrativo</w:t>
      </w:r>
      <w:r w:rsidR="00D21B36">
        <w:rPr>
          <w:rFonts w:ascii="Century Gothic" w:hAnsi="Century Gothic" w:cs="Calibri"/>
          <w:color w:val="000000"/>
          <w:sz w:val="20"/>
          <w:szCs w:val="20"/>
          <w:lang w:val="es-419"/>
        </w:rPr>
        <w:t>.</w:t>
      </w:r>
    </w:p>
    <w:p w:rsidR="005F167C" w:rsidRDefault="005F167C" w:rsidP="005F167C">
      <w:pPr>
        <w:pStyle w:val="Prrafodelista"/>
        <w:ind w:left="0"/>
        <w:jc w:val="both"/>
        <w:rPr>
          <w:rFonts w:ascii="Century Gothic" w:hAnsi="Century Gothic" w:cs="Calibri"/>
          <w:sz w:val="19"/>
          <w:szCs w:val="19"/>
          <w:lang w:eastAsia="es-SV"/>
        </w:rPr>
      </w:pPr>
    </w:p>
    <w:p w:rsidR="005F167C" w:rsidRPr="007A6A5D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 xml:space="preserve"> </w:t>
      </w: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________________________________</w:t>
      </w:r>
    </w:p>
    <w:p w:rsidR="002F038F" w:rsidRDefault="000D2FB9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pacing w:val="2"/>
          <w:sz w:val="20"/>
          <w:szCs w:val="20"/>
        </w:rPr>
      </w:pPr>
      <w:r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Evin Alexis Sánchez Pinto.</w:t>
      </w:r>
    </w:p>
    <w:p w:rsidR="005F167C" w:rsidRDefault="005F167C" w:rsidP="005F167C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Century Gothic" w:hAnsi="Century Gothic" w:cs="Calibri"/>
          <w:b/>
          <w:color w:val="000000"/>
          <w:sz w:val="20"/>
          <w:szCs w:val="20"/>
        </w:rPr>
      </w:pPr>
      <w:r w:rsidRPr="007A6A5D">
        <w:rPr>
          <w:rFonts w:ascii="Century Gothic" w:hAnsi="Century Gothic" w:cs="Calibri"/>
          <w:b/>
          <w:color w:val="000000"/>
          <w:spacing w:val="2"/>
          <w:sz w:val="20"/>
          <w:szCs w:val="20"/>
        </w:rPr>
        <w:t>O</w:t>
      </w:r>
      <w:r w:rsidRPr="007A6A5D">
        <w:rPr>
          <w:rFonts w:ascii="Century Gothic" w:hAnsi="Century Gothic" w:cs="Calibri"/>
          <w:b/>
          <w:color w:val="000000"/>
          <w:spacing w:val="-3"/>
          <w:sz w:val="20"/>
          <w:szCs w:val="20"/>
        </w:rPr>
        <w:t>f</w:t>
      </w:r>
      <w:r w:rsidRPr="007A6A5D">
        <w:rPr>
          <w:rFonts w:ascii="Century Gothic" w:hAnsi="Century Gothic" w:cs="Calibri"/>
          <w:b/>
          <w:color w:val="000000"/>
          <w:spacing w:val="3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l</w:t>
      </w:r>
      <w:r w:rsidRPr="007A6A5D">
        <w:rPr>
          <w:rFonts w:ascii="Century Gothic" w:hAnsi="Century Gothic"/>
          <w:b/>
          <w:color w:val="000000"/>
          <w:spacing w:val="7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de</w:t>
      </w:r>
      <w:r w:rsidRPr="007A6A5D">
        <w:rPr>
          <w:rFonts w:ascii="Century Gothic" w:hAnsi="Century Gothic"/>
          <w:b/>
          <w:color w:val="000000"/>
          <w:spacing w:val="-2"/>
          <w:sz w:val="20"/>
          <w:szCs w:val="20"/>
        </w:rPr>
        <w:t xml:space="preserve"> 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fo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r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m</w:t>
      </w:r>
      <w:r w:rsidRPr="007A6A5D">
        <w:rPr>
          <w:rFonts w:ascii="Century Gothic" w:hAnsi="Century Gothic" w:cs="Calibri"/>
          <w:b/>
          <w:color w:val="000000"/>
          <w:spacing w:val="-2"/>
          <w:sz w:val="20"/>
          <w:szCs w:val="20"/>
        </w:rPr>
        <w:t>ac</w:t>
      </w:r>
      <w:r w:rsidRPr="007A6A5D">
        <w:rPr>
          <w:rFonts w:ascii="Century Gothic" w:hAnsi="Century Gothic" w:cs="Calibri"/>
          <w:b/>
          <w:color w:val="000000"/>
          <w:spacing w:val="1"/>
          <w:sz w:val="20"/>
          <w:szCs w:val="20"/>
        </w:rPr>
        <w:t>i</w:t>
      </w:r>
      <w:r w:rsidRPr="007A6A5D">
        <w:rPr>
          <w:rFonts w:ascii="Century Gothic" w:hAnsi="Century Gothic" w:cs="Calibri"/>
          <w:b/>
          <w:color w:val="000000"/>
          <w:spacing w:val="-1"/>
          <w:sz w:val="20"/>
          <w:szCs w:val="20"/>
        </w:rPr>
        <w:t>ó</w:t>
      </w:r>
      <w:r w:rsidRPr="007A6A5D">
        <w:rPr>
          <w:rFonts w:ascii="Century Gothic" w:hAnsi="Century Gothic" w:cs="Calibri"/>
          <w:b/>
          <w:color w:val="000000"/>
          <w:sz w:val="20"/>
          <w:szCs w:val="20"/>
        </w:rPr>
        <w:t>n</w:t>
      </w:r>
      <w:r w:rsidR="002F038F">
        <w:rPr>
          <w:rFonts w:ascii="Century Gothic" w:hAnsi="Century Gothic" w:cs="Calibri"/>
          <w:b/>
          <w:color w:val="000000"/>
          <w:sz w:val="20"/>
          <w:szCs w:val="20"/>
        </w:rPr>
        <w:t>.</w:t>
      </w:r>
    </w:p>
    <w:sectPr w:rsidR="005F167C" w:rsidSect="00F938F5">
      <w:headerReference w:type="default" r:id="rId7"/>
      <w:pgSz w:w="12240" w:h="15840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173" w:rsidRDefault="00897173" w:rsidP="00793CC1">
      <w:pPr>
        <w:spacing w:after="0" w:line="240" w:lineRule="auto"/>
      </w:pPr>
      <w:r>
        <w:separator/>
      </w:r>
    </w:p>
  </w:endnote>
  <w:endnote w:type="continuationSeparator" w:id="0">
    <w:p w:rsidR="00897173" w:rsidRDefault="00897173" w:rsidP="00793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173" w:rsidRDefault="00897173" w:rsidP="00793CC1">
      <w:pPr>
        <w:spacing w:after="0" w:line="240" w:lineRule="auto"/>
      </w:pPr>
      <w:r>
        <w:separator/>
      </w:r>
    </w:p>
  </w:footnote>
  <w:footnote w:type="continuationSeparator" w:id="0">
    <w:p w:rsidR="00897173" w:rsidRDefault="00897173" w:rsidP="00793C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3CC1" w:rsidRPr="00793CC1" w:rsidRDefault="00F938F5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  <w:noProof/>
        <w:lang w:eastAsia="es-SV"/>
      </w:rPr>
      <w:drawing>
        <wp:anchor distT="0" distB="0" distL="114300" distR="114300" simplePos="0" relativeHeight="251656192" behindDoc="0" locked="0" layoutInCell="1" allowOverlap="1" wp14:anchorId="5A37064D" wp14:editId="0BF9A692">
          <wp:simplePos x="0" y="0"/>
          <wp:positionH relativeFrom="column">
            <wp:posOffset>5387340</wp:posOffset>
          </wp:positionH>
          <wp:positionV relativeFrom="paragraph">
            <wp:posOffset>-335280</wp:posOffset>
          </wp:positionV>
          <wp:extent cx="1181100" cy="1073150"/>
          <wp:effectExtent l="0" t="0" r="0" b="0"/>
          <wp:wrapSquare wrapText="bothSides"/>
          <wp:docPr id="3" name="Imagen 3" descr="ESCUDO_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_0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073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4144" behindDoc="0" locked="0" layoutInCell="1" allowOverlap="1" wp14:anchorId="6F62A71B" wp14:editId="36B1B344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028700" cy="1028700"/>
          <wp:effectExtent l="0" t="0" r="0" b="0"/>
          <wp:wrapNone/>
          <wp:docPr id="2" name="Imagen 2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scud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1028700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ALCALDIA MUNICIPAL DE SAN PEDRO P</w:t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2336" behindDoc="0" locked="0" layoutInCell="1" allowOverlap="1" wp14:anchorId="450904CA" wp14:editId="0609934D">
          <wp:simplePos x="0" y="0"/>
          <wp:positionH relativeFrom="column">
            <wp:posOffset>22961600</wp:posOffset>
          </wp:positionH>
          <wp:positionV relativeFrom="paragraph">
            <wp:posOffset>22965410</wp:posOffset>
          </wp:positionV>
          <wp:extent cx="366395" cy="361315"/>
          <wp:effectExtent l="19050" t="0" r="0" b="0"/>
          <wp:wrapNone/>
          <wp:docPr id="6" name="Imagen 6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60288" behindDoc="0" locked="0" layoutInCell="1" allowOverlap="1" wp14:anchorId="3864A340" wp14:editId="07D7A386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5" name="Imagen 5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  <w:noProof/>
        <w:lang w:eastAsia="es-SV"/>
      </w:rPr>
      <w:drawing>
        <wp:anchor distT="36576" distB="36576" distL="36576" distR="36576" simplePos="0" relativeHeight="251658240" behindDoc="0" locked="0" layoutInCell="1" allowOverlap="1" wp14:anchorId="76A8F3EA" wp14:editId="4AA2469A">
          <wp:simplePos x="0" y="0"/>
          <wp:positionH relativeFrom="column">
            <wp:posOffset>25247600</wp:posOffset>
          </wp:positionH>
          <wp:positionV relativeFrom="paragraph">
            <wp:posOffset>27080210</wp:posOffset>
          </wp:positionV>
          <wp:extent cx="366395" cy="361315"/>
          <wp:effectExtent l="19050" t="0" r="0" b="0"/>
          <wp:wrapNone/>
          <wp:docPr id="4" name="Imagen 4" descr="Escu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Escudo"/>
                  <pic:cNvPicPr>
                    <a:picLocks noChangeAspect="1" noChangeArrowheads="1"/>
                  </pic:cNvPicPr>
                </pic:nvPicPr>
                <pic:blipFill>
                  <a:blip r:embed="rId3" cstate="print"/>
                  <a:srcRect r="37852" b="39717"/>
                  <a:stretch>
                    <a:fillRect/>
                  </a:stretch>
                </pic:blipFill>
                <pic:spPr bwMode="auto">
                  <a:xfrm>
                    <a:off x="0" y="0"/>
                    <a:ext cx="366395" cy="36131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="00793CC1" w:rsidRPr="00793CC1">
      <w:rPr>
        <w:rFonts w:ascii="Franklin Gothic Demi" w:hAnsi="Franklin Gothic Demi"/>
      </w:rPr>
      <w:t>ERULAPAN</w:t>
    </w:r>
  </w:p>
  <w:p w:rsidR="00793CC1" w:rsidRPr="00793CC1" w:rsidRDefault="00793CC1" w:rsidP="00793CC1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DEPARTAMENTO DE CUSCATLAN, EL SALVADOR CENTRO AMERICA.</w:t>
    </w:r>
  </w:p>
  <w:p w:rsidR="00FA21D3" w:rsidRDefault="00793CC1" w:rsidP="00FA21D3">
    <w:pPr>
      <w:pStyle w:val="Sinespaciado"/>
      <w:jc w:val="center"/>
      <w:rPr>
        <w:rFonts w:ascii="Franklin Gothic Demi" w:hAnsi="Franklin Gothic Demi"/>
      </w:rPr>
    </w:pPr>
    <w:r w:rsidRPr="00793CC1">
      <w:rPr>
        <w:rFonts w:ascii="Franklin Gothic Demi" w:hAnsi="Franklin Gothic Demi"/>
      </w:rPr>
      <w:t>TEL.: 23</w:t>
    </w:r>
    <w:r w:rsidR="005E1F1F">
      <w:rPr>
        <w:rFonts w:ascii="Franklin Gothic Demi" w:hAnsi="Franklin Gothic Demi"/>
      </w:rPr>
      <w:t>22</w:t>
    </w:r>
    <w:r w:rsidRPr="00793CC1">
      <w:rPr>
        <w:rFonts w:ascii="Franklin Gothic Demi" w:hAnsi="Franklin Gothic Demi"/>
      </w:rPr>
      <w:t>-</w:t>
    </w:r>
    <w:r w:rsidR="005E1F1F">
      <w:rPr>
        <w:rFonts w:ascii="Franklin Gothic Demi" w:hAnsi="Franklin Gothic Demi"/>
      </w:rPr>
      <w:t>24-00</w:t>
    </w:r>
  </w:p>
  <w:p w:rsidR="00793CC1" w:rsidRPr="00FA21D3" w:rsidRDefault="00793CC1" w:rsidP="00FA21D3">
    <w:pPr>
      <w:pStyle w:val="Sinespaciado"/>
      <w:jc w:val="center"/>
      <w:rPr>
        <w:rFonts w:ascii="Franklin Gothic Demi" w:hAnsi="Franklin Gothic Demi"/>
      </w:rPr>
    </w:pPr>
    <w:r>
      <w:rPr>
        <w:rFonts w:ascii="Arial" w:hAnsi="Arial" w:cs="Arial"/>
        <w:b/>
      </w:rPr>
      <w:t xml:space="preserve">          </w:t>
    </w:r>
  </w:p>
  <w:p w:rsidR="00793CC1" w:rsidRPr="00793CC1" w:rsidRDefault="00793CC1" w:rsidP="00793CC1">
    <w:pPr>
      <w:pStyle w:val="Encabezado"/>
      <w:pBdr>
        <w:bottom w:val="double" w:sz="4" w:space="1" w:color="FF0000"/>
      </w:pBdr>
      <w:rPr>
        <w:rFonts w:ascii="Arial" w:hAnsi="Arial" w:cs="Arial"/>
        <w:b/>
      </w:rPr>
    </w:pPr>
    <w:r>
      <w:rPr>
        <w:rFonts w:ascii="Arial" w:hAnsi="Arial" w:cs="Arial"/>
        <w:b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EB3088"/>
    <w:multiLevelType w:val="hybridMultilevel"/>
    <w:tmpl w:val="2ABE1FB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C7285"/>
    <w:multiLevelType w:val="hybridMultilevel"/>
    <w:tmpl w:val="75F248E2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F646FC"/>
    <w:multiLevelType w:val="hybridMultilevel"/>
    <w:tmpl w:val="E68879FA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5A422A"/>
    <w:multiLevelType w:val="hybridMultilevel"/>
    <w:tmpl w:val="F510197E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DE7329"/>
    <w:multiLevelType w:val="hybridMultilevel"/>
    <w:tmpl w:val="7CD69F0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B43493"/>
    <w:multiLevelType w:val="hybridMultilevel"/>
    <w:tmpl w:val="33FCA8CA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57C611F"/>
    <w:multiLevelType w:val="hybridMultilevel"/>
    <w:tmpl w:val="C1149F26"/>
    <w:lvl w:ilvl="0" w:tplc="440A0013">
      <w:start w:val="1"/>
      <w:numFmt w:val="upperRoman"/>
      <w:lvlText w:val="%1."/>
      <w:lvlJc w:val="righ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655E51"/>
    <w:multiLevelType w:val="hybridMultilevel"/>
    <w:tmpl w:val="C1C653D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CC1"/>
    <w:rsid w:val="000414DE"/>
    <w:rsid w:val="0005207A"/>
    <w:rsid w:val="00094114"/>
    <w:rsid w:val="000C28FA"/>
    <w:rsid w:val="000D2FB9"/>
    <w:rsid w:val="00131D92"/>
    <w:rsid w:val="00143D6C"/>
    <w:rsid w:val="001725A5"/>
    <w:rsid w:val="001D1060"/>
    <w:rsid w:val="001D6FA1"/>
    <w:rsid w:val="00266F4B"/>
    <w:rsid w:val="00277D7D"/>
    <w:rsid w:val="002865CC"/>
    <w:rsid w:val="002E0F9D"/>
    <w:rsid w:val="002E12FF"/>
    <w:rsid w:val="002F038F"/>
    <w:rsid w:val="00321F48"/>
    <w:rsid w:val="00337F1D"/>
    <w:rsid w:val="003C0BAB"/>
    <w:rsid w:val="00407268"/>
    <w:rsid w:val="0045058E"/>
    <w:rsid w:val="004B261C"/>
    <w:rsid w:val="004B4D36"/>
    <w:rsid w:val="004C0A91"/>
    <w:rsid w:val="004C47E1"/>
    <w:rsid w:val="005004C8"/>
    <w:rsid w:val="0052791E"/>
    <w:rsid w:val="00595A01"/>
    <w:rsid w:val="005A05FB"/>
    <w:rsid w:val="005E1F1F"/>
    <w:rsid w:val="005E3DF7"/>
    <w:rsid w:val="005F167C"/>
    <w:rsid w:val="00640F76"/>
    <w:rsid w:val="00694C25"/>
    <w:rsid w:val="006A30A9"/>
    <w:rsid w:val="006E098D"/>
    <w:rsid w:val="006E72D7"/>
    <w:rsid w:val="00741A50"/>
    <w:rsid w:val="00757060"/>
    <w:rsid w:val="00793CC1"/>
    <w:rsid w:val="007C2D34"/>
    <w:rsid w:val="007C3D90"/>
    <w:rsid w:val="00812A83"/>
    <w:rsid w:val="008232A2"/>
    <w:rsid w:val="00832587"/>
    <w:rsid w:val="008348E4"/>
    <w:rsid w:val="00866269"/>
    <w:rsid w:val="0088235A"/>
    <w:rsid w:val="00897173"/>
    <w:rsid w:val="008F20E5"/>
    <w:rsid w:val="008F3963"/>
    <w:rsid w:val="00906307"/>
    <w:rsid w:val="0092205E"/>
    <w:rsid w:val="009746CE"/>
    <w:rsid w:val="00986275"/>
    <w:rsid w:val="009C188B"/>
    <w:rsid w:val="00A553BD"/>
    <w:rsid w:val="00A609A1"/>
    <w:rsid w:val="00A70972"/>
    <w:rsid w:val="00A80CEC"/>
    <w:rsid w:val="00A847C0"/>
    <w:rsid w:val="00AA29E5"/>
    <w:rsid w:val="00B05C56"/>
    <w:rsid w:val="00B21E40"/>
    <w:rsid w:val="00B36582"/>
    <w:rsid w:val="00B82C0A"/>
    <w:rsid w:val="00BA4F6E"/>
    <w:rsid w:val="00BA67BC"/>
    <w:rsid w:val="00BD0611"/>
    <w:rsid w:val="00BD3F64"/>
    <w:rsid w:val="00BE1528"/>
    <w:rsid w:val="00BF0A54"/>
    <w:rsid w:val="00C10598"/>
    <w:rsid w:val="00C77C82"/>
    <w:rsid w:val="00CC065D"/>
    <w:rsid w:val="00CC229D"/>
    <w:rsid w:val="00CE2ECA"/>
    <w:rsid w:val="00CE6BA1"/>
    <w:rsid w:val="00D21B36"/>
    <w:rsid w:val="00D2318F"/>
    <w:rsid w:val="00D549E7"/>
    <w:rsid w:val="00DB5788"/>
    <w:rsid w:val="00E54E74"/>
    <w:rsid w:val="00E87BD4"/>
    <w:rsid w:val="00EB3E91"/>
    <w:rsid w:val="00F07E8A"/>
    <w:rsid w:val="00F855E9"/>
    <w:rsid w:val="00F938F5"/>
    <w:rsid w:val="00FA21D3"/>
    <w:rsid w:val="00FA6597"/>
    <w:rsid w:val="00FF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579B2"/>
  <w15:docId w15:val="{903BE842-E0DA-4460-A386-D11EDB442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7060"/>
    <w:pPr>
      <w:spacing w:after="160" w:line="259" w:lineRule="auto"/>
    </w:pPr>
    <w:rPr>
      <w:rFonts w:eastAsiaTheme="minorEastAsia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793CC1"/>
  </w:style>
  <w:style w:type="paragraph" w:styleId="Piedepgina">
    <w:name w:val="footer"/>
    <w:basedOn w:val="Normal"/>
    <w:link w:val="PiedepginaCar"/>
    <w:uiPriority w:val="99"/>
    <w:unhideWhenUsed/>
    <w:rsid w:val="00793CC1"/>
    <w:pPr>
      <w:tabs>
        <w:tab w:val="center" w:pos="4419"/>
        <w:tab w:val="right" w:pos="8838"/>
      </w:tabs>
      <w:spacing w:after="0" w:line="240" w:lineRule="auto"/>
    </w:pPr>
    <w:rPr>
      <w:rFonts w:eastAsiaTheme="minorHAnsi"/>
      <w:lang w:val="es-SV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93CC1"/>
  </w:style>
  <w:style w:type="paragraph" w:styleId="Textodeglobo">
    <w:name w:val="Balloon Text"/>
    <w:basedOn w:val="Normal"/>
    <w:link w:val="TextodegloboCar"/>
    <w:uiPriority w:val="99"/>
    <w:semiHidden/>
    <w:unhideWhenUsed/>
    <w:rsid w:val="00793C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3CC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793CC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05C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rsid w:val="005F16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es-SV" w:eastAsia="es-SV"/>
    </w:rPr>
  </w:style>
  <w:style w:type="paragraph" w:styleId="Prrafodelista">
    <w:name w:val="List Paragraph"/>
    <w:basedOn w:val="Normal"/>
    <w:uiPriority w:val="34"/>
    <w:qFormat/>
    <w:rsid w:val="005F167C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s-SV" w:eastAsia="en-US"/>
    </w:rPr>
  </w:style>
  <w:style w:type="paragraph" w:styleId="Textosinformato">
    <w:name w:val="Plain Text"/>
    <w:basedOn w:val="Normal"/>
    <w:link w:val="TextosinformatoCar"/>
    <w:uiPriority w:val="99"/>
    <w:unhideWhenUsed/>
    <w:rsid w:val="005F167C"/>
    <w:pPr>
      <w:spacing w:after="0" w:line="240" w:lineRule="auto"/>
    </w:pPr>
    <w:rPr>
      <w:rFonts w:ascii="Calibri" w:eastAsia="Calibri" w:hAnsi="Calibri" w:cs="Times New Roman"/>
      <w:szCs w:val="21"/>
      <w:lang w:val="es-SV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5F167C"/>
    <w:rPr>
      <w:rFonts w:ascii="Calibri" w:eastAsia="Calibri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623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Evin Pinto</cp:lastModifiedBy>
  <cp:revision>2</cp:revision>
  <cp:lastPrinted>2018-11-05T16:05:00Z</cp:lastPrinted>
  <dcterms:created xsi:type="dcterms:W3CDTF">2019-04-10T16:09:00Z</dcterms:created>
  <dcterms:modified xsi:type="dcterms:W3CDTF">2019-04-10T16:09:00Z</dcterms:modified>
</cp:coreProperties>
</file>