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811" w:rsidRPr="00D84708" w:rsidRDefault="00C87811" w:rsidP="00C87811">
      <w:pPr>
        <w:tabs>
          <w:tab w:val="left" w:pos="7938"/>
        </w:tabs>
        <w:rPr>
          <w:rFonts w:cs="Arial"/>
          <w:b/>
          <w:sz w:val="36"/>
          <w:szCs w:val="16"/>
        </w:rPr>
      </w:pPr>
      <w:r w:rsidRPr="00D84708">
        <w:rPr>
          <w:noProof/>
          <w:color w:val="FF0000"/>
        </w:rPr>
        <w:drawing>
          <wp:anchor distT="0" distB="0" distL="114300" distR="114300" simplePos="0" relativeHeight="251659264" behindDoc="0" locked="0" layoutInCell="1" allowOverlap="1" wp14:anchorId="2F438700" wp14:editId="4C9EE07E">
            <wp:simplePos x="0" y="0"/>
            <wp:positionH relativeFrom="column">
              <wp:posOffset>4872990</wp:posOffset>
            </wp:positionH>
            <wp:positionV relativeFrom="paragraph">
              <wp:posOffset>-24130</wp:posOffset>
            </wp:positionV>
            <wp:extent cx="763905" cy="742950"/>
            <wp:effectExtent l="19050" t="0" r="0" b="0"/>
            <wp:wrapSquare wrapText="bothSides"/>
            <wp:docPr id="50" name="Imagen 50" descr="http://t0.gstatic.com/images?q=tbn:ANd9GcR8OvKbQN49HabDA6JMbu7AnZzR63bOdKjyMi_W1fLR6BO6kF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0.gstatic.com/images?q=tbn:ANd9GcR8OvKbQN49HabDA6JMbu7AnZzR63bOdKjyMi_W1fLR6BO6kFXz"/>
                    <pic:cNvPicPr>
                      <a:picLocks noChangeAspect="1" noChangeArrowheads="1"/>
                    </pic:cNvPicPr>
                  </pic:nvPicPr>
                  <pic:blipFill>
                    <a:blip r:embed="rId7" r:link="rId8" cstate="print"/>
                    <a:srcRect/>
                    <a:stretch>
                      <a:fillRect/>
                    </a:stretch>
                  </pic:blipFill>
                  <pic:spPr bwMode="auto">
                    <a:xfrm>
                      <a:off x="0" y="0"/>
                      <a:ext cx="763905" cy="742950"/>
                    </a:xfrm>
                    <a:prstGeom prst="rect">
                      <a:avLst/>
                    </a:prstGeom>
                    <a:noFill/>
                    <a:ln w="9525">
                      <a:noFill/>
                      <a:miter lim="800000"/>
                      <a:headEnd/>
                      <a:tailEnd/>
                    </a:ln>
                  </pic:spPr>
                </pic:pic>
              </a:graphicData>
            </a:graphic>
          </wp:anchor>
        </w:drawing>
      </w:r>
      <w:r w:rsidRPr="00D84708">
        <w:rPr>
          <w:noProof/>
          <w:color w:val="FF0000"/>
        </w:rPr>
        <w:drawing>
          <wp:inline distT="0" distB="0" distL="0" distR="0" wp14:anchorId="06172548" wp14:editId="40FDF706">
            <wp:extent cx="771525" cy="847983"/>
            <wp:effectExtent l="19050" t="0" r="9525" b="0"/>
            <wp:docPr id="43"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 cstate="print"/>
                    <a:srcRect/>
                    <a:stretch>
                      <a:fillRect/>
                    </a:stretch>
                  </pic:blipFill>
                  <pic:spPr bwMode="auto">
                    <a:xfrm>
                      <a:off x="0" y="0"/>
                      <a:ext cx="769791" cy="846077"/>
                    </a:xfrm>
                    <a:prstGeom prst="rect">
                      <a:avLst/>
                    </a:prstGeom>
                    <a:noFill/>
                  </pic:spPr>
                </pic:pic>
              </a:graphicData>
            </a:graphic>
          </wp:inline>
        </w:drawing>
      </w:r>
    </w:p>
    <w:p w:rsidR="00C87811" w:rsidRPr="00D84708" w:rsidRDefault="00C87811" w:rsidP="00C87811">
      <w:pPr>
        <w:spacing w:line="240" w:lineRule="auto"/>
        <w:jc w:val="center"/>
        <w:rPr>
          <w:rFonts w:cs="Arial"/>
          <w:sz w:val="36"/>
          <w:szCs w:val="16"/>
        </w:rPr>
      </w:pPr>
      <w:r w:rsidRPr="00D84708">
        <w:rPr>
          <w:rFonts w:cs="Arial"/>
          <w:b/>
          <w:sz w:val="36"/>
          <w:szCs w:val="16"/>
        </w:rPr>
        <w:t>MUNICIPIO DE SAN PEDRO PERULAPÁN</w:t>
      </w:r>
    </w:p>
    <w:p w:rsidR="00C87811" w:rsidRPr="00D84708" w:rsidRDefault="00C87811" w:rsidP="00C87811">
      <w:pPr>
        <w:spacing w:line="240" w:lineRule="auto"/>
        <w:jc w:val="center"/>
        <w:rPr>
          <w:rFonts w:cs="Arial"/>
          <w:b/>
          <w:sz w:val="36"/>
          <w:szCs w:val="36"/>
        </w:rPr>
      </w:pPr>
      <w:r w:rsidRPr="00D84708">
        <w:rPr>
          <w:rFonts w:cs="Arial"/>
          <w:b/>
          <w:sz w:val="36"/>
          <w:szCs w:val="36"/>
        </w:rPr>
        <w:t>DEPARTAMENTO DE</w:t>
      </w:r>
      <w:r>
        <w:rPr>
          <w:rFonts w:cs="Arial"/>
          <w:b/>
          <w:sz w:val="36"/>
          <w:szCs w:val="36"/>
        </w:rPr>
        <w:t xml:space="preserve"> </w:t>
      </w:r>
      <w:r w:rsidRPr="00D84708">
        <w:rPr>
          <w:rFonts w:cs="Arial"/>
          <w:b/>
          <w:sz w:val="36"/>
          <w:szCs w:val="36"/>
        </w:rPr>
        <w:t>CUSCATLÁN</w:t>
      </w:r>
    </w:p>
    <w:p w:rsidR="00C87811" w:rsidRPr="00D84708" w:rsidRDefault="00C87811" w:rsidP="00C87811">
      <w:pPr>
        <w:shd w:val="clear" w:color="auto" w:fill="FFFFFF"/>
        <w:spacing w:line="360" w:lineRule="auto"/>
        <w:rPr>
          <w:sz w:val="24"/>
          <w:szCs w:val="32"/>
        </w:rPr>
      </w:pPr>
    </w:p>
    <w:p w:rsidR="00C87811" w:rsidRPr="00D84708" w:rsidRDefault="00C87811" w:rsidP="00C87811">
      <w:pPr>
        <w:spacing w:line="240" w:lineRule="auto"/>
        <w:jc w:val="center"/>
        <w:rPr>
          <w:rFonts w:cs="Arial"/>
          <w:b/>
          <w:i/>
          <w:sz w:val="36"/>
        </w:rPr>
      </w:pPr>
      <w:r w:rsidRPr="00D84708">
        <w:rPr>
          <w:rFonts w:cs="Arial"/>
          <w:b/>
          <w:i/>
          <w:sz w:val="36"/>
        </w:rPr>
        <w:t>PLAN ESTRATÉGICO PARTICIPATIVO (PEP)</w:t>
      </w:r>
    </w:p>
    <w:p w:rsidR="00C87811" w:rsidRPr="00D84708" w:rsidRDefault="00C87811" w:rsidP="00C87811">
      <w:pPr>
        <w:spacing w:line="240" w:lineRule="auto"/>
        <w:jc w:val="center"/>
        <w:rPr>
          <w:rFonts w:cs="Arial"/>
          <w:b/>
          <w:i/>
          <w:sz w:val="36"/>
        </w:rPr>
      </w:pPr>
      <w:r w:rsidRPr="00D84708">
        <w:rPr>
          <w:rFonts w:cs="Arial"/>
          <w:b/>
          <w:i/>
          <w:sz w:val="36"/>
        </w:rPr>
        <w:t>VIGENCIA DEL PLAN 2015-2019</w:t>
      </w:r>
    </w:p>
    <w:p w:rsidR="00C87811" w:rsidRPr="00D84708" w:rsidRDefault="00C87811" w:rsidP="00C87811">
      <w:pPr>
        <w:spacing w:line="240" w:lineRule="auto"/>
        <w:jc w:val="center"/>
        <w:rPr>
          <w:rFonts w:cs="Arial"/>
          <w:b/>
          <w:i/>
          <w:sz w:val="36"/>
        </w:rPr>
      </w:pPr>
      <w:r w:rsidRPr="00D84708">
        <w:rPr>
          <w:noProof/>
        </w:rPr>
        <w:drawing>
          <wp:inline distT="0" distB="0" distL="0" distR="0" wp14:anchorId="69FA8009" wp14:editId="4A0ED7D3">
            <wp:extent cx="4968587" cy="3729236"/>
            <wp:effectExtent l="19050" t="0" r="3463" b="0"/>
            <wp:docPr id="740" name="Imagen 10" descr="http://3.bp.blogspot.com/-hrsCCinJvb0/TewutVNX4mI/AAAAAAAAABM/u4XudQnocGY/s1600/DSC0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hrsCCinJvb0/TewutVNX4mI/AAAAAAAAABM/u4XudQnocGY/s1600/DSC01832.JPG"/>
                    <pic:cNvPicPr>
                      <a:picLocks noChangeAspect="1" noChangeArrowheads="1"/>
                    </pic:cNvPicPr>
                  </pic:nvPicPr>
                  <pic:blipFill>
                    <a:blip r:embed="rId10" cstate="print"/>
                    <a:srcRect/>
                    <a:stretch>
                      <a:fillRect/>
                    </a:stretch>
                  </pic:blipFill>
                  <pic:spPr bwMode="auto">
                    <a:xfrm>
                      <a:off x="0" y="0"/>
                      <a:ext cx="4976280" cy="3735010"/>
                    </a:xfrm>
                    <a:prstGeom prst="rect">
                      <a:avLst/>
                    </a:prstGeom>
                    <a:ln>
                      <a:noFill/>
                    </a:ln>
                    <a:effectLst>
                      <a:softEdge rad="112500"/>
                    </a:effectLst>
                  </pic:spPr>
                </pic:pic>
              </a:graphicData>
            </a:graphic>
          </wp:inline>
        </w:drawing>
      </w:r>
    </w:p>
    <w:p w:rsidR="00C87811" w:rsidRPr="00D84708" w:rsidRDefault="00C87811" w:rsidP="00C87811">
      <w:pPr>
        <w:spacing w:line="240" w:lineRule="auto"/>
        <w:jc w:val="center"/>
        <w:rPr>
          <w:rFonts w:cs="Arial"/>
          <w:b/>
          <w:sz w:val="36"/>
        </w:rPr>
      </w:pPr>
    </w:p>
    <w:p w:rsidR="00C87811" w:rsidRPr="00D84708" w:rsidRDefault="00C87811" w:rsidP="00C87811">
      <w:pPr>
        <w:jc w:val="center"/>
        <w:rPr>
          <w:rFonts w:cs="Arial"/>
          <w:b/>
          <w:noProof/>
          <w:sz w:val="24"/>
        </w:rPr>
      </w:pPr>
      <w:r w:rsidRPr="00D84708">
        <w:rPr>
          <w:rFonts w:cs="Arial"/>
          <w:b/>
          <w:sz w:val="36"/>
          <w:szCs w:val="32"/>
        </w:rPr>
        <w:t>DIAGNÓSTICO DEL MUNICIPIO</w:t>
      </w:r>
    </w:p>
    <w:p w:rsidR="00C87811" w:rsidRPr="00D84708" w:rsidRDefault="00C87811" w:rsidP="00C87811">
      <w:pPr>
        <w:spacing w:line="240" w:lineRule="auto"/>
        <w:jc w:val="center"/>
        <w:rPr>
          <w:rFonts w:cs="Arial"/>
          <w:b/>
          <w:i/>
          <w:sz w:val="24"/>
          <w:szCs w:val="24"/>
        </w:rPr>
      </w:pPr>
      <w:r>
        <w:rPr>
          <w:rFonts w:cs="Arial"/>
          <w:b/>
          <w:i/>
          <w:sz w:val="24"/>
          <w:szCs w:val="24"/>
        </w:rPr>
        <w:t xml:space="preserve">Octubre </w:t>
      </w:r>
      <w:r w:rsidRPr="00D84708">
        <w:rPr>
          <w:rFonts w:cs="Arial"/>
          <w:b/>
          <w:i/>
          <w:sz w:val="24"/>
          <w:szCs w:val="24"/>
        </w:rPr>
        <w:t>2014</w:t>
      </w:r>
    </w:p>
    <w:p w:rsidR="00C87811" w:rsidRPr="00D84708" w:rsidRDefault="00C87811" w:rsidP="00C87811">
      <w:pPr>
        <w:shd w:val="clear" w:color="auto" w:fill="FFFFFF"/>
        <w:spacing w:line="276" w:lineRule="auto"/>
        <w:rPr>
          <w:sz w:val="24"/>
          <w:szCs w:val="28"/>
        </w:rPr>
      </w:pPr>
      <w:r w:rsidRPr="00D84708">
        <w:rPr>
          <w:noProof/>
          <w:sz w:val="24"/>
          <w:szCs w:val="28"/>
        </w:rPr>
        <w:lastRenderedPageBreak/>
        <w:drawing>
          <wp:anchor distT="0" distB="0" distL="114300" distR="114300" simplePos="0" relativeHeight="251661312" behindDoc="0" locked="0" layoutInCell="1" allowOverlap="1" wp14:anchorId="367A8B7A" wp14:editId="16458849">
            <wp:simplePos x="0" y="0"/>
            <wp:positionH relativeFrom="column">
              <wp:posOffset>4690745</wp:posOffset>
            </wp:positionH>
            <wp:positionV relativeFrom="paragraph">
              <wp:posOffset>92710</wp:posOffset>
            </wp:positionV>
            <wp:extent cx="1210945" cy="773430"/>
            <wp:effectExtent l="0" t="0" r="0" b="0"/>
            <wp:wrapSquare wrapText="bothSides"/>
            <wp:docPr id="4" name="Imagen 4" descr="Descripción: Logo 25 años ISDEM- para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25 años ISDEM- para firma"/>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52174" b="41667"/>
                    <a:stretch>
                      <a:fillRect/>
                    </a:stretch>
                  </pic:blipFill>
                  <pic:spPr bwMode="auto">
                    <a:xfrm>
                      <a:off x="0" y="0"/>
                      <a:ext cx="1210945" cy="773430"/>
                    </a:xfrm>
                    <a:prstGeom prst="rect">
                      <a:avLst/>
                    </a:prstGeom>
                    <a:noFill/>
                    <a:ln>
                      <a:noFill/>
                    </a:ln>
                  </pic:spPr>
                </pic:pic>
              </a:graphicData>
            </a:graphic>
          </wp:anchor>
        </w:drawing>
      </w:r>
    </w:p>
    <w:p w:rsidR="00C87811" w:rsidRPr="00D84708" w:rsidRDefault="00C87811" w:rsidP="00C87811">
      <w:pPr>
        <w:shd w:val="clear" w:color="auto" w:fill="FFFFFF"/>
        <w:spacing w:line="276" w:lineRule="auto"/>
        <w:rPr>
          <w:sz w:val="24"/>
          <w:szCs w:val="28"/>
        </w:rPr>
      </w:pPr>
      <w:r w:rsidRPr="00D84708">
        <w:rPr>
          <w:noProof/>
          <w:color w:val="FF0000"/>
          <w:sz w:val="24"/>
          <w:szCs w:val="28"/>
        </w:rPr>
        <w:drawing>
          <wp:anchor distT="0" distB="0" distL="114300" distR="114300" simplePos="0" relativeHeight="251660288" behindDoc="0" locked="0" layoutInCell="1" allowOverlap="1" wp14:anchorId="048A1E82" wp14:editId="41C1075E">
            <wp:simplePos x="0" y="0"/>
            <wp:positionH relativeFrom="column">
              <wp:posOffset>3047365</wp:posOffset>
            </wp:positionH>
            <wp:positionV relativeFrom="paragraph">
              <wp:posOffset>117475</wp:posOffset>
            </wp:positionV>
            <wp:extent cx="1594485" cy="510540"/>
            <wp:effectExtent l="19050" t="0" r="5715" b="0"/>
            <wp:wrapSquare wrapText="bothSides"/>
            <wp:docPr id="13" name="0 Imagen" descr="CLAUDIA LOGO 24-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UDIA LOGO 24-10-11.jpg"/>
                    <pic:cNvPicPr/>
                  </pic:nvPicPr>
                  <pic:blipFill>
                    <a:blip r:embed="rId13" cstate="print"/>
                    <a:stretch>
                      <a:fillRect/>
                    </a:stretch>
                  </pic:blipFill>
                  <pic:spPr>
                    <a:xfrm>
                      <a:off x="0" y="0"/>
                      <a:ext cx="1594485" cy="510540"/>
                    </a:xfrm>
                    <a:prstGeom prst="rect">
                      <a:avLst/>
                    </a:prstGeom>
                  </pic:spPr>
                </pic:pic>
              </a:graphicData>
            </a:graphic>
          </wp:anchor>
        </w:drawing>
      </w:r>
    </w:p>
    <w:p w:rsidR="00C87811" w:rsidRPr="00D84708" w:rsidRDefault="00C87811" w:rsidP="00C87811">
      <w:pPr>
        <w:spacing w:after="200" w:line="276" w:lineRule="auto"/>
      </w:pPr>
      <w:r w:rsidRPr="00D84708">
        <w:br w:type="page"/>
      </w:r>
    </w:p>
    <w:p w:rsidR="00C87811" w:rsidRPr="00D84708" w:rsidRDefault="00C87811" w:rsidP="00C87811">
      <w:pPr>
        <w:autoSpaceDE w:val="0"/>
        <w:autoSpaceDN w:val="0"/>
        <w:adjustRightInd w:val="0"/>
        <w:spacing w:line="240" w:lineRule="auto"/>
      </w:pPr>
    </w:p>
    <w:p w:rsidR="00C87811" w:rsidRPr="00D84708" w:rsidRDefault="00C87811" w:rsidP="00C87811">
      <w:pPr>
        <w:autoSpaceDE w:val="0"/>
        <w:autoSpaceDN w:val="0"/>
        <w:adjustRightInd w:val="0"/>
        <w:spacing w:line="240" w:lineRule="auto"/>
        <w:jc w:val="center"/>
        <w:rPr>
          <w:b/>
        </w:rPr>
      </w:pPr>
      <w:r w:rsidRPr="00D84708">
        <w:rPr>
          <w:b/>
        </w:rPr>
        <w:t>HOJA DE CRÉDITOS</w:t>
      </w:r>
    </w:p>
    <w:p w:rsidR="00C87811" w:rsidRPr="00D84708" w:rsidRDefault="00C87811" w:rsidP="00C87811">
      <w:pPr>
        <w:autoSpaceDE w:val="0"/>
        <w:autoSpaceDN w:val="0"/>
        <w:adjustRightInd w:val="0"/>
        <w:spacing w:line="240" w:lineRule="auto"/>
        <w:rPr>
          <w:rFonts w:cs="Arial"/>
          <w:szCs w:val="24"/>
        </w:rPr>
      </w:pPr>
    </w:p>
    <w:p w:rsidR="00C87811" w:rsidRPr="00D84708" w:rsidRDefault="00C87811" w:rsidP="00C87811">
      <w:pPr>
        <w:autoSpaceDE w:val="0"/>
        <w:autoSpaceDN w:val="0"/>
        <w:adjustRightInd w:val="0"/>
        <w:spacing w:line="240" w:lineRule="auto"/>
        <w:rPr>
          <w:rFonts w:cs="Arial"/>
          <w:b/>
          <w:szCs w:val="24"/>
        </w:rPr>
      </w:pPr>
      <w:r w:rsidRPr="00D84708">
        <w:rPr>
          <w:rFonts w:cs="Arial"/>
          <w:b/>
          <w:szCs w:val="24"/>
        </w:rPr>
        <w:t>PLAN ESTRATÉGICO PARTICIPATIVO</w:t>
      </w:r>
      <w:r>
        <w:rPr>
          <w:rFonts w:cs="Arial"/>
          <w:b/>
          <w:szCs w:val="24"/>
        </w:rPr>
        <w:t xml:space="preserve"> </w:t>
      </w:r>
      <w:r w:rsidRPr="00D84708">
        <w:rPr>
          <w:rFonts w:cs="Arial"/>
          <w:b/>
          <w:szCs w:val="24"/>
        </w:rPr>
        <w:t xml:space="preserve">DEL MUNICIPIO </w:t>
      </w:r>
      <w:r>
        <w:rPr>
          <w:rFonts w:cs="Arial"/>
          <w:b/>
          <w:szCs w:val="24"/>
        </w:rPr>
        <w:t>DE SAN</w:t>
      </w:r>
      <w:r w:rsidRPr="00D84708">
        <w:rPr>
          <w:rFonts w:cs="Arial"/>
          <w:b/>
          <w:szCs w:val="24"/>
        </w:rPr>
        <w:t xml:space="preserve"> PEDRO PERULAPÁN</w:t>
      </w:r>
    </w:p>
    <w:p w:rsidR="00C87811" w:rsidRPr="00D84708" w:rsidRDefault="00C87811" w:rsidP="00C87811">
      <w:pPr>
        <w:autoSpaceDE w:val="0"/>
        <w:autoSpaceDN w:val="0"/>
        <w:adjustRightInd w:val="0"/>
        <w:spacing w:line="240" w:lineRule="auto"/>
        <w:rPr>
          <w:rFonts w:cs="Arial"/>
          <w:b/>
          <w:szCs w:val="24"/>
        </w:rPr>
      </w:pPr>
      <w:r w:rsidRPr="00D84708">
        <w:rPr>
          <w:rFonts w:cs="Arial"/>
          <w:b/>
          <w:szCs w:val="24"/>
        </w:rPr>
        <w:t>Diagnóstico del municipio</w:t>
      </w:r>
    </w:p>
    <w:p w:rsidR="00C87811" w:rsidRPr="00D84708" w:rsidRDefault="00C87811" w:rsidP="00C87811">
      <w:pPr>
        <w:autoSpaceDE w:val="0"/>
        <w:autoSpaceDN w:val="0"/>
        <w:adjustRightInd w:val="0"/>
        <w:spacing w:line="240" w:lineRule="auto"/>
        <w:rPr>
          <w:rFonts w:cs="Arial"/>
          <w:b/>
          <w:szCs w:val="24"/>
        </w:rPr>
      </w:pPr>
      <w:r>
        <w:rPr>
          <w:rFonts w:cs="Arial"/>
          <w:b/>
          <w:szCs w:val="24"/>
        </w:rPr>
        <w:t xml:space="preserve">Octubre </w:t>
      </w:r>
      <w:r w:rsidRPr="00D84708">
        <w:rPr>
          <w:rFonts w:cs="Arial"/>
          <w:b/>
          <w:szCs w:val="24"/>
        </w:rPr>
        <w:t>2014</w:t>
      </w:r>
    </w:p>
    <w:p w:rsidR="00C87811" w:rsidRPr="00D84708" w:rsidRDefault="00C87811" w:rsidP="00C87811">
      <w:pPr>
        <w:autoSpaceDE w:val="0"/>
        <w:autoSpaceDN w:val="0"/>
        <w:adjustRightInd w:val="0"/>
        <w:spacing w:line="240" w:lineRule="auto"/>
        <w:rPr>
          <w:rFonts w:cs="Arial"/>
          <w:szCs w:val="24"/>
        </w:rPr>
      </w:pPr>
    </w:p>
    <w:p w:rsidR="00C87811" w:rsidRPr="00D84708" w:rsidRDefault="00C87811" w:rsidP="00C87811">
      <w:pPr>
        <w:autoSpaceDE w:val="0"/>
        <w:autoSpaceDN w:val="0"/>
        <w:adjustRightInd w:val="0"/>
        <w:spacing w:line="240" w:lineRule="auto"/>
        <w:rPr>
          <w:rFonts w:cs="Arial"/>
          <w:szCs w:val="24"/>
        </w:rPr>
      </w:pPr>
      <w:r w:rsidRPr="00D84708">
        <w:rPr>
          <w:rFonts w:cs="Arial"/>
          <w:szCs w:val="24"/>
        </w:rPr>
        <w:t xml:space="preserve">Concejo Municipal 2012-2015 </w:t>
      </w:r>
    </w:p>
    <w:p w:rsidR="00C87811" w:rsidRPr="00D84708" w:rsidRDefault="00C87811" w:rsidP="00C87811">
      <w:pPr>
        <w:autoSpaceDE w:val="0"/>
        <w:autoSpaceDN w:val="0"/>
        <w:adjustRightInd w:val="0"/>
        <w:spacing w:line="240" w:lineRule="auto"/>
        <w:rPr>
          <w:rFonts w:cs="Arial"/>
          <w:szCs w:val="24"/>
        </w:rPr>
      </w:pPr>
    </w:p>
    <w:p w:rsidR="00C87811" w:rsidRPr="00D84708" w:rsidRDefault="00C87811" w:rsidP="00C87811">
      <w:pPr>
        <w:autoSpaceDE w:val="0"/>
        <w:autoSpaceDN w:val="0"/>
        <w:adjustRightInd w:val="0"/>
        <w:spacing w:line="240" w:lineRule="auto"/>
        <w:rPr>
          <w:rFonts w:cs="Arial"/>
          <w:szCs w:val="24"/>
        </w:rPr>
      </w:pPr>
      <w:r w:rsidRPr="00D84708">
        <w:rPr>
          <w:rFonts w:cs="Arial"/>
          <w:szCs w:val="24"/>
        </w:rPr>
        <w:t>Firma Consultora: AV Consultores, S.A. de C.V.</w:t>
      </w:r>
    </w:p>
    <w:p w:rsidR="00C87811" w:rsidRPr="00D84708" w:rsidRDefault="00C87811" w:rsidP="00C87811">
      <w:pPr>
        <w:autoSpaceDE w:val="0"/>
        <w:autoSpaceDN w:val="0"/>
        <w:adjustRightInd w:val="0"/>
        <w:spacing w:line="240" w:lineRule="auto"/>
        <w:rPr>
          <w:rFonts w:cs="Arial"/>
          <w:szCs w:val="24"/>
        </w:rPr>
      </w:pPr>
    </w:p>
    <w:p w:rsidR="00C87811" w:rsidRPr="00D84708" w:rsidRDefault="00C87811" w:rsidP="00C87811">
      <w:pPr>
        <w:autoSpaceDE w:val="0"/>
        <w:autoSpaceDN w:val="0"/>
        <w:adjustRightInd w:val="0"/>
        <w:spacing w:line="240" w:lineRule="auto"/>
        <w:rPr>
          <w:rFonts w:cs="Arial"/>
          <w:szCs w:val="24"/>
        </w:rPr>
      </w:pPr>
      <w:r w:rsidRPr="00D84708">
        <w:rPr>
          <w:rFonts w:cs="Arial"/>
          <w:szCs w:val="24"/>
        </w:rPr>
        <w:t xml:space="preserve">Coordinación y fuente de financiamiento: </w:t>
      </w:r>
    </w:p>
    <w:p w:rsidR="00C87811" w:rsidRPr="00D84708" w:rsidRDefault="00C87811" w:rsidP="00C87811">
      <w:pPr>
        <w:autoSpaceDE w:val="0"/>
        <w:autoSpaceDN w:val="0"/>
        <w:adjustRightInd w:val="0"/>
        <w:spacing w:line="240" w:lineRule="auto"/>
        <w:rPr>
          <w:rFonts w:cs="Arial"/>
          <w:szCs w:val="24"/>
        </w:rPr>
      </w:pPr>
      <w:r w:rsidRPr="00D84708">
        <w:rPr>
          <w:rFonts w:cs="Arial"/>
          <w:szCs w:val="24"/>
        </w:rPr>
        <w:t>Unidad Ejecutora del Proyecto (UEP)</w:t>
      </w:r>
    </w:p>
    <w:p w:rsidR="00C87811" w:rsidRPr="00D84708" w:rsidRDefault="00C87811" w:rsidP="00C87811">
      <w:pPr>
        <w:autoSpaceDE w:val="0"/>
        <w:autoSpaceDN w:val="0"/>
        <w:adjustRightInd w:val="0"/>
        <w:spacing w:line="240" w:lineRule="auto"/>
        <w:rPr>
          <w:rFonts w:cs="Arial"/>
          <w:szCs w:val="24"/>
        </w:rPr>
      </w:pPr>
      <w:r w:rsidRPr="00D84708">
        <w:rPr>
          <w:rFonts w:cs="Arial"/>
          <w:szCs w:val="24"/>
        </w:rPr>
        <w:t>Proyecto de Fortalecimiento de Gobiernos Locales (PFGL)</w:t>
      </w:r>
    </w:p>
    <w:p w:rsidR="00C87811" w:rsidRPr="00D84708" w:rsidRDefault="00C87811" w:rsidP="00C87811">
      <w:pPr>
        <w:autoSpaceDE w:val="0"/>
        <w:autoSpaceDN w:val="0"/>
        <w:adjustRightInd w:val="0"/>
        <w:spacing w:line="240" w:lineRule="auto"/>
        <w:rPr>
          <w:rFonts w:cs="Arial"/>
          <w:szCs w:val="24"/>
        </w:rPr>
      </w:pPr>
    </w:p>
    <w:p w:rsidR="00C87811" w:rsidRPr="00D84708" w:rsidRDefault="00C87811" w:rsidP="00C87811">
      <w:pPr>
        <w:autoSpaceDE w:val="0"/>
        <w:autoSpaceDN w:val="0"/>
        <w:adjustRightInd w:val="0"/>
        <w:spacing w:line="240" w:lineRule="auto"/>
        <w:rPr>
          <w:rFonts w:cs="Arial"/>
          <w:szCs w:val="24"/>
        </w:rPr>
      </w:pPr>
      <w:r w:rsidRPr="00D84708">
        <w:rPr>
          <w:rFonts w:cs="Arial"/>
          <w:szCs w:val="24"/>
        </w:rPr>
        <w:t>Acompañamiento técnico:</w:t>
      </w:r>
    </w:p>
    <w:p w:rsidR="00C87811" w:rsidRPr="00D84708" w:rsidRDefault="00C87811" w:rsidP="00C87811">
      <w:pPr>
        <w:autoSpaceDE w:val="0"/>
        <w:autoSpaceDN w:val="0"/>
        <w:adjustRightInd w:val="0"/>
        <w:spacing w:line="240" w:lineRule="auto"/>
        <w:rPr>
          <w:rFonts w:cs="Arial"/>
          <w:szCs w:val="24"/>
        </w:rPr>
      </w:pPr>
      <w:r>
        <w:rPr>
          <w:rFonts w:cs="Arial"/>
          <w:szCs w:val="24"/>
        </w:rPr>
        <w:t>Subsecretaría</w:t>
      </w:r>
      <w:r w:rsidRPr="00D84708">
        <w:rPr>
          <w:rFonts w:cs="Arial"/>
          <w:szCs w:val="24"/>
        </w:rPr>
        <w:t xml:space="preserve"> de Desarrollo Territorial y Descentralización (SSDT)</w:t>
      </w:r>
    </w:p>
    <w:p w:rsidR="00C87811" w:rsidRPr="00D84708" w:rsidRDefault="00C87811" w:rsidP="00C87811">
      <w:pPr>
        <w:autoSpaceDE w:val="0"/>
        <w:autoSpaceDN w:val="0"/>
        <w:adjustRightInd w:val="0"/>
        <w:spacing w:line="240" w:lineRule="auto"/>
        <w:rPr>
          <w:rFonts w:cs="Arial"/>
          <w:szCs w:val="24"/>
        </w:rPr>
      </w:pPr>
      <w:r w:rsidRPr="00D84708">
        <w:rPr>
          <w:rFonts w:cs="Arial"/>
          <w:szCs w:val="24"/>
        </w:rPr>
        <w:t xml:space="preserve">Instituto Salvadoreño de Desarrollo Municipal (ISDEM) </w:t>
      </w:r>
    </w:p>
    <w:p w:rsidR="00C87811" w:rsidRPr="00D84708" w:rsidRDefault="00C87811" w:rsidP="00C87811">
      <w:pPr>
        <w:autoSpaceDE w:val="0"/>
        <w:autoSpaceDN w:val="0"/>
        <w:adjustRightInd w:val="0"/>
        <w:spacing w:line="240" w:lineRule="auto"/>
        <w:rPr>
          <w:rFonts w:cs="Arial"/>
          <w:szCs w:val="24"/>
        </w:rPr>
      </w:pPr>
    </w:p>
    <w:p w:rsidR="00C87811" w:rsidRPr="00D84708" w:rsidRDefault="00C87811" w:rsidP="00C87811">
      <w:pPr>
        <w:autoSpaceDE w:val="0"/>
        <w:autoSpaceDN w:val="0"/>
        <w:adjustRightInd w:val="0"/>
        <w:spacing w:line="240" w:lineRule="auto"/>
        <w:ind w:left="709"/>
        <w:rPr>
          <w:rFonts w:cs="Arial"/>
          <w:szCs w:val="24"/>
        </w:rPr>
      </w:pPr>
    </w:p>
    <w:p w:rsidR="00C87811" w:rsidRPr="00D84708" w:rsidRDefault="00C87811" w:rsidP="00C87811">
      <w:pPr>
        <w:autoSpaceDE w:val="0"/>
        <w:autoSpaceDN w:val="0"/>
        <w:adjustRightInd w:val="0"/>
        <w:spacing w:line="240" w:lineRule="auto"/>
        <w:rPr>
          <w:rFonts w:cs="Arial"/>
          <w:szCs w:val="24"/>
        </w:rPr>
      </w:pPr>
      <w:r w:rsidRPr="00D84708">
        <w:rPr>
          <w:rFonts w:cs="Arial"/>
          <w:szCs w:val="24"/>
        </w:rPr>
        <w:t xml:space="preserve">“Esta publicación ha sido elaborada en el marco del Proyecto de Fortalecimiento de Gobiernos Locales (PFGL), Subcomponente 2.3 Planificación Participativa y Concertada del Territorio. El contenido es responsabilidad de </w:t>
      </w:r>
      <w:r w:rsidRPr="00D84708">
        <w:rPr>
          <w:rFonts w:cs="Arial"/>
          <w:bCs/>
          <w:szCs w:val="24"/>
        </w:rPr>
        <w:t>AV Consultores, S.A. de C.V.</w:t>
      </w:r>
      <w:r w:rsidRPr="00D84708">
        <w:rPr>
          <w:rFonts w:cs="Arial"/>
          <w:szCs w:val="24"/>
        </w:rPr>
        <w:t xml:space="preserve"> y en ningún caso debe considerarse que refleja la opinión o puntos de vista institucional del PFGL.”</w:t>
      </w:r>
    </w:p>
    <w:p w:rsidR="00C87811" w:rsidRPr="00D84708" w:rsidRDefault="00C87811" w:rsidP="00C87811">
      <w:pPr>
        <w:autoSpaceDE w:val="0"/>
        <w:autoSpaceDN w:val="0"/>
        <w:adjustRightInd w:val="0"/>
        <w:spacing w:line="240" w:lineRule="auto"/>
        <w:rPr>
          <w:rFonts w:cs="Arial"/>
          <w:szCs w:val="24"/>
        </w:rPr>
      </w:pPr>
    </w:p>
    <w:p w:rsidR="00C87811" w:rsidRPr="00D84708" w:rsidRDefault="00C87811" w:rsidP="00C87811">
      <w:pPr>
        <w:rPr>
          <w:rFonts w:cs="Arial"/>
          <w:bCs/>
          <w:szCs w:val="24"/>
        </w:rPr>
      </w:pPr>
      <w:r w:rsidRPr="00D84708">
        <w:rPr>
          <w:rFonts w:cs="Arial"/>
          <w:bCs/>
          <w:szCs w:val="24"/>
        </w:rPr>
        <w:t>Fotografía: Iglesia Católica San Pedro Apóstol</w:t>
      </w:r>
      <w:r>
        <w:rPr>
          <w:rFonts w:cs="Arial"/>
          <w:bCs/>
          <w:szCs w:val="24"/>
        </w:rPr>
        <w:t xml:space="preserve"> </w:t>
      </w:r>
      <w:r w:rsidRPr="00D84708">
        <w:rPr>
          <w:rFonts w:cs="Arial"/>
          <w:bCs/>
          <w:szCs w:val="24"/>
        </w:rPr>
        <w:t>de San Pedro Perulapán</w:t>
      </w:r>
    </w:p>
    <w:p w:rsidR="00C87811" w:rsidRPr="00D84708" w:rsidRDefault="00C87811" w:rsidP="00C87811">
      <w:pPr>
        <w:rPr>
          <w:rFonts w:cs="Arial"/>
          <w:bCs/>
          <w:szCs w:val="24"/>
        </w:rPr>
      </w:pPr>
    </w:p>
    <w:p w:rsidR="00C87811" w:rsidRPr="00D84708" w:rsidRDefault="00C87811" w:rsidP="00C87811">
      <w:pPr>
        <w:rPr>
          <w:rFonts w:cs="Arial"/>
          <w:bCs/>
          <w:szCs w:val="24"/>
        </w:rPr>
        <w:sectPr w:rsidR="00C87811" w:rsidRPr="00D84708" w:rsidSect="0084281E">
          <w:headerReference w:type="default" r:id="rId14"/>
          <w:footerReference w:type="default" r:id="rId15"/>
          <w:footerReference w:type="first" r:id="rId16"/>
          <w:pgSz w:w="12240" w:h="15840"/>
          <w:pgMar w:top="1418" w:right="1418" w:bottom="1418" w:left="1701" w:header="709" w:footer="709" w:gutter="0"/>
          <w:pgNumType w:start="0"/>
          <w:cols w:space="708"/>
          <w:titlePg/>
          <w:docGrid w:linePitch="360"/>
        </w:sectPr>
      </w:pPr>
    </w:p>
    <w:p w:rsidR="00C87811" w:rsidRPr="00D84708" w:rsidRDefault="00C87811" w:rsidP="00C87811">
      <w:pPr>
        <w:spacing w:line="240" w:lineRule="auto"/>
        <w:ind w:left="786"/>
        <w:jc w:val="center"/>
        <w:rPr>
          <w:rFonts w:cs="Arial"/>
          <w:b/>
          <w:bCs/>
          <w:sz w:val="28"/>
          <w:szCs w:val="28"/>
        </w:rPr>
      </w:pPr>
      <w:r w:rsidRPr="00D84708">
        <w:rPr>
          <w:rFonts w:cs="Arial"/>
          <w:b/>
          <w:bCs/>
          <w:sz w:val="28"/>
          <w:szCs w:val="28"/>
        </w:rPr>
        <w:lastRenderedPageBreak/>
        <w:t>ÍNDICE</w:t>
      </w:r>
    </w:p>
    <w:p w:rsidR="00C87811" w:rsidRPr="00D84708" w:rsidRDefault="00C87811" w:rsidP="00C87811">
      <w:pPr>
        <w:autoSpaceDE w:val="0"/>
        <w:autoSpaceDN w:val="0"/>
        <w:adjustRightInd w:val="0"/>
        <w:spacing w:line="240" w:lineRule="auto"/>
        <w:ind w:left="786" w:right="49"/>
        <w:rPr>
          <w:rFonts w:cs="Arial"/>
          <w:b/>
          <w:bCs/>
        </w:rPr>
      </w:pPr>
      <w:r w:rsidRPr="00D84708">
        <w:rPr>
          <w:rFonts w:cs="Arial"/>
          <w:b/>
          <w:bCs/>
        </w:rPr>
        <w:tab/>
      </w:r>
      <w:r w:rsidRPr="00D84708">
        <w:rPr>
          <w:rFonts w:cs="Arial"/>
          <w:b/>
          <w:bCs/>
        </w:rPr>
        <w:tab/>
      </w:r>
      <w:r w:rsidRPr="00D84708">
        <w:rPr>
          <w:rFonts w:cs="Arial"/>
          <w:b/>
          <w:bCs/>
        </w:rPr>
        <w:tab/>
      </w:r>
      <w:r w:rsidRPr="00D84708">
        <w:rPr>
          <w:rFonts w:cs="Arial"/>
          <w:b/>
          <w:bCs/>
        </w:rPr>
        <w:tab/>
      </w:r>
      <w:r w:rsidRPr="00D84708">
        <w:rPr>
          <w:rFonts w:cs="Arial"/>
          <w:b/>
          <w:bCs/>
        </w:rPr>
        <w:tab/>
      </w:r>
      <w:r w:rsidRPr="00D84708">
        <w:rPr>
          <w:rFonts w:cs="Arial"/>
          <w:b/>
          <w:bCs/>
        </w:rPr>
        <w:tab/>
      </w:r>
      <w:r w:rsidRPr="00D84708">
        <w:rPr>
          <w:rFonts w:cs="Arial"/>
          <w:b/>
          <w:bCs/>
        </w:rPr>
        <w:tab/>
      </w:r>
      <w:r w:rsidRPr="00D84708">
        <w:rPr>
          <w:rFonts w:cs="Arial"/>
          <w:b/>
          <w:bCs/>
        </w:rPr>
        <w:tab/>
      </w:r>
      <w:r w:rsidRPr="00D84708">
        <w:rPr>
          <w:rFonts w:cs="Arial"/>
          <w:b/>
          <w:bCs/>
        </w:rPr>
        <w:tab/>
        <w:t>Página</w:t>
      </w:r>
    </w:p>
    <w:sdt>
      <w:sdtPr>
        <w:rPr>
          <w:rFonts w:ascii="Arial" w:eastAsiaTheme="minorHAnsi" w:hAnsi="Arial"/>
        </w:rPr>
        <w:id w:val="2403287"/>
        <w:docPartObj>
          <w:docPartGallery w:val="Table of Contents"/>
          <w:docPartUnique/>
        </w:docPartObj>
      </w:sdtPr>
      <w:sdtContent>
        <w:p w:rsidR="00C87811" w:rsidRPr="00D84708" w:rsidRDefault="00C87811" w:rsidP="00C87811">
          <w:pPr>
            <w:spacing w:line="240" w:lineRule="auto"/>
          </w:pPr>
        </w:p>
        <w:p w:rsidR="00C87811" w:rsidRPr="00D84708" w:rsidRDefault="00C87811" w:rsidP="00C87811">
          <w:pPr>
            <w:spacing w:after="0" w:line="276" w:lineRule="auto"/>
          </w:pPr>
          <w:r w:rsidRPr="00D84708">
            <w:fldChar w:fldCharType="begin"/>
          </w:r>
          <w:r w:rsidRPr="00D84708">
            <w:instrText xml:space="preserve"> TOC \o "1-3" \h \z \u </w:instrText>
          </w:r>
          <w:r w:rsidRPr="00D84708">
            <w:fldChar w:fldCharType="separate"/>
          </w:r>
          <w:hyperlink w:anchor="_Toc396483622" w:history="1">
            <w:r w:rsidRPr="00D84708">
              <w:rPr>
                <w:rFonts w:eastAsiaTheme="minorHAnsi"/>
              </w:rPr>
              <w:t>Acrónimos y siglas</w:t>
            </w:r>
            <w:r w:rsidRPr="00D84708">
              <w:rPr>
                <w:webHidden/>
              </w:rPr>
              <w:tab/>
            </w:r>
            <w:r>
              <w:rPr>
                <w:webHidden/>
              </w:rPr>
              <w:t xml:space="preserve"> </w:t>
            </w:r>
            <w:r w:rsidRPr="00D84708">
              <w:rPr>
                <w:webHidden/>
              </w:rPr>
              <w:fldChar w:fldCharType="begin"/>
            </w:r>
            <w:r w:rsidRPr="00D84708">
              <w:rPr>
                <w:webHidden/>
              </w:rPr>
              <w:instrText xml:space="preserve"> PAGEREF _Toc396483622 \h </w:instrText>
            </w:r>
            <w:r w:rsidRPr="00D84708">
              <w:rPr>
                <w:webHidden/>
              </w:rPr>
            </w:r>
            <w:r w:rsidRPr="00D84708">
              <w:rPr>
                <w:webHidden/>
              </w:rPr>
              <w:fldChar w:fldCharType="separate"/>
            </w:r>
            <w:r>
              <w:rPr>
                <w:webHidden/>
              </w:rPr>
              <w:t>1</w:t>
            </w:r>
            <w:r w:rsidRPr="00D84708">
              <w:rPr>
                <w:webHidden/>
              </w:rPr>
              <w:fldChar w:fldCharType="end"/>
            </w:r>
          </w:hyperlink>
        </w:p>
        <w:p w:rsidR="00C87811" w:rsidRPr="00D84708" w:rsidRDefault="0084281E" w:rsidP="00C87811">
          <w:pPr>
            <w:spacing w:after="0" w:line="276" w:lineRule="auto"/>
          </w:pPr>
          <w:hyperlink w:anchor="_Toc396483623" w:history="1">
            <w:r w:rsidR="00C87811" w:rsidRPr="00D84708">
              <w:t>Resumen ejecutivo</w:t>
            </w:r>
            <w:r w:rsidR="00C87811" w:rsidRPr="00D84708">
              <w:rPr>
                <w:webHidden/>
              </w:rPr>
              <w:tab/>
            </w:r>
            <w:r w:rsidR="00C87811">
              <w:rPr>
                <w:webHidden/>
              </w:rPr>
              <w:t xml:space="preserve"> </w:t>
            </w:r>
            <w:r w:rsidR="00C87811" w:rsidRPr="00D84708">
              <w:rPr>
                <w:webHidden/>
              </w:rPr>
              <w:fldChar w:fldCharType="begin"/>
            </w:r>
            <w:r w:rsidR="00C87811" w:rsidRPr="00D84708">
              <w:rPr>
                <w:webHidden/>
              </w:rPr>
              <w:instrText xml:space="preserve"> PAGEREF _Toc396483623 \h </w:instrText>
            </w:r>
            <w:r w:rsidR="00C87811" w:rsidRPr="00D84708">
              <w:rPr>
                <w:webHidden/>
              </w:rPr>
            </w:r>
            <w:r w:rsidR="00C87811" w:rsidRPr="00D84708">
              <w:rPr>
                <w:webHidden/>
              </w:rPr>
              <w:fldChar w:fldCharType="separate"/>
            </w:r>
            <w:r w:rsidR="00C87811">
              <w:rPr>
                <w:webHidden/>
              </w:rPr>
              <w:t>4</w:t>
            </w:r>
            <w:r w:rsidR="00C87811" w:rsidRPr="00D84708">
              <w:rPr>
                <w:webHidden/>
              </w:rPr>
              <w:fldChar w:fldCharType="end"/>
            </w:r>
          </w:hyperlink>
        </w:p>
        <w:p w:rsidR="00C87811" w:rsidRPr="00D84708" w:rsidRDefault="0084281E" w:rsidP="00C87811">
          <w:pPr>
            <w:spacing w:after="0" w:line="276" w:lineRule="auto"/>
          </w:pPr>
          <w:hyperlink w:anchor="_Toc396483624" w:history="1">
            <w:r w:rsidR="00C87811" w:rsidRPr="00D84708">
              <w:t>Introducción</w:t>
            </w:r>
            <w:r w:rsidR="00C87811" w:rsidRPr="00D84708">
              <w:rPr>
                <w:webHidden/>
              </w:rPr>
              <w:tab/>
            </w:r>
            <w:r w:rsidR="00C87811">
              <w:rPr>
                <w:webHidden/>
              </w:rPr>
              <w:t xml:space="preserve"> </w:t>
            </w:r>
            <w:r w:rsidR="00C87811" w:rsidRPr="00D84708">
              <w:rPr>
                <w:webHidden/>
              </w:rPr>
              <w:fldChar w:fldCharType="begin"/>
            </w:r>
            <w:r w:rsidR="00C87811" w:rsidRPr="00D84708">
              <w:rPr>
                <w:webHidden/>
              </w:rPr>
              <w:instrText xml:space="preserve"> PAGEREF _Toc396483624 \h </w:instrText>
            </w:r>
            <w:r w:rsidR="00C87811" w:rsidRPr="00D84708">
              <w:rPr>
                <w:webHidden/>
              </w:rPr>
            </w:r>
            <w:r w:rsidR="00C87811" w:rsidRPr="00D84708">
              <w:rPr>
                <w:webHidden/>
              </w:rPr>
              <w:fldChar w:fldCharType="separate"/>
            </w:r>
            <w:r w:rsidR="00C87811">
              <w:rPr>
                <w:webHidden/>
              </w:rPr>
              <w:t>7</w:t>
            </w:r>
            <w:r w:rsidR="00C87811" w:rsidRPr="00D84708">
              <w:rPr>
                <w:webHidden/>
              </w:rPr>
              <w:fldChar w:fldCharType="end"/>
            </w:r>
          </w:hyperlink>
        </w:p>
        <w:p w:rsidR="00C87811" w:rsidRPr="00D84708" w:rsidRDefault="0084281E" w:rsidP="00C87811">
          <w:pPr>
            <w:spacing w:after="0" w:line="276" w:lineRule="auto"/>
          </w:pPr>
          <w:hyperlink w:anchor="_Toc396483625" w:history="1">
            <w:r w:rsidR="00C87811" w:rsidRPr="00D84708">
              <w:t>1.Descripción/Caracterización del municipio</w:t>
            </w:r>
            <w:r w:rsidR="00C87811" w:rsidRPr="00D84708">
              <w:rPr>
                <w:webHidden/>
              </w:rPr>
              <w:tab/>
            </w:r>
            <w:r w:rsidR="00C87811">
              <w:rPr>
                <w:webHidden/>
              </w:rPr>
              <w:t xml:space="preserve"> </w:t>
            </w:r>
            <w:r w:rsidR="00C87811" w:rsidRPr="00D84708">
              <w:rPr>
                <w:webHidden/>
              </w:rPr>
              <w:fldChar w:fldCharType="begin"/>
            </w:r>
            <w:r w:rsidR="00C87811" w:rsidRPr="00D84708">
              <w:rPr>
                <w:webHidden/>
              </w:rPr>
              <w:instrText xml:space="preserve"> PAGEREF _Toc396483625 \h </w:instrText>
            </w:r>
            <w:r w:rsidR="00C87811" w:rsidRPr="00D84708">
              <w:rPr>
                <w:webHidden/>
              </w:rPr>
            </w:r>
            <w:r w:rsidR="00C87811" w:rsidRPr="00D84708">
              <w:rPr>
                <w:webHidden/>
              </w:rPr>
              <w:fldChar w:fldCharType="separate"/>
            </w:r>
            <w:r w:rsidR="00C87811">
              <w:rPr>
                <w:webHidden/>
              </w:rPr>
              <w:t>9</w:t>
            </w:r>
            <w:r w:rsidR="00C87811" w:rsidRPr="00D84708">
              <w:rPr>
                <w:webHidden/>
              </w:rPr>
              <w:fldChar w:fldCharType="end"/>
            </w:r>
          </w:hyperlink>
        </w:p>
        <w:p w:rsidR="00C87811" w:rsidRPr="00D84708" w:rsidRDefault="0084281E" w:rsidP="00C87811">
          <w:pPr>
            <w:spacing w:after="0" w:line="276" w:lineRule="auto"/>
            <w:rPr>
              <w:noProof/>
            </w:rPr>
          </w:pPr>
          <w:hyperlink w:anchor="_Toc396483626" w:history="1">
            <w:r w:rsidR="00C87811" w:rsidRPr="00D84708">
              <w:rPr>
                <w:noProof/>
              </w:rPr>
              <w:t>1.1</w:t>
            </w:r>
            <w:r w:rsidR="00C87811" w:rsidRPr="00D84708">
              <w:rPr>
                <w:noProof/>
              </w:rPr>
              <w:tab/>
              <w:t>Reseña histórica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_Toc396483626 \h </w:instrText>
            </w:r>
            <w:r w:rsidR="00C87811" w:rsidRPr="00D84708">
              <w:rPr>
                <w:noProof/>
                <w:webHidden/>
              </w:rPr>
            </w:r>
            <w:r w:rsidR="00C87811" w:rsidRPr="00D84708">
              <w:rPr>
                <w:noProof/>
                <w:webHidden/>
              </w:rPr>
              <w:fldChar w:fldCharType="separate"/>
            </w:r>
            <w:r w:rsidR="00C87811">
              <w:rPr>
                <w:noProof/>
                <w:webHidden/>
              </w:rPr>
              <w:t>9</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27" w:history="1">
            <w:r w:rsidR="00C87811" w:rsidRPr="00D84708">
              <w:rPr>
                <w:noProof/>
              </w:rPr>
              <w:t>1.2</w:t>
            </w:r>
            <w:r w:rsidR="00C87811" w:rsidRPr="00D84708">
              <w:rPr>
                <w:noProof/>
              </w:rPr>
              <w:tab/>
              <w:t>Datos generales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_Toc396483627 \h </w:instrText>
            </w:r>
            <w:r w:rsidR="00C87811" w:rsidRPr="00D84708">
              <w:rPr>
                <w:noProof/>
                <w:webHidden/>
              </w:rPr>
            </w:r>
            <w:r w:rsidR="00C87811" w:rsidRPr="00D84708">
              <w:rPr>
                <w:noProof/>
                <w:webHidden/>
              </w:rPr>
              <w:fldChar w:fldCharType="separate"/>
            </w:r>
            <w:r w:rsidR="00C87811">
              <w:rPr>
                <w:noProof/>
                <w:webHidden/>
              </w:rPr>
              <w:t>11</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28" w:history="1">
            <w:r w:rsidR="00C87811" w:rsidRPr="00D84708">
              <w:rPr>
                <w:noProof/>
              </w:rPr>
              <w:t>1.2.1</w:t>
            </w:r>
            <w:r w:rsidR="00C87811" w:rsidRPr="00D84708">
              <w:rPr>
                <w:noProof/>
              </w:rPr>
              <w:tab/>
              <w:t>Ubicación del municipio en el país y el departamento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_Toc396483628 \h </w:instrText>
            </w:r>
            <w:r w:rsidR="00C87811" w:rsidRPr="00D84708">
              <w:rPr>
                <w:noProof/>
                <w:webHidden/>
              </w:rPr>
            </w:r>
            <w:r w:rsidR="00C87811" w:rsidRPr="00D84708">
              <w:rPr>
                <w:noProof/>
                <w:webHidden/>
              </w:rPr>
              <w:fldChar w:fldCharType="separate"/>
            </w:r>
            <w:r w:rsidR="00C87811">
              <w:rPr>
                <w:noProof/>
                <w:webHidden/>
              </w:rPr>
              <w:t>11</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29" w:history="1">
            <w:r w:rsidR="00C87811" w:rsidRPr="00D84708">
              <w:rPr>
                <w:noProof/>
              </w:rPr>
              <w:t>1.2.2</w:t>
            </w:r>
            <w:r w:rsidR="00C87811" w:rsidRPr="00D84708">
              <w:rPr>
                <w:noProof/>
              </w:rPr>
              <w:tab/>
              <w:t>División política administrativa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_Toc396483629 \h </w:instrText>
            </w:r>
            <w:r w:rsidR="00C87811" w:rsidRPr="00D84708">
              <w:rPr>
                <w:noProof/>
                <w:webHidden/>
              </w:rPr>
            </w:r>
            <w:r w:rsidR="00C87811" w:rsidRPr="00D84708">
              <w:rPr>
                <w:noProof/>
                <w:webHidden/>
              </w:rPr>
              <w:fldChar w:fldCharType="separate"/>
            </w:r>
            <w:r w:rsidR="00C87811">
              <w:rPr>
                <w:noProof/>
                <w:webHidden/>
              </w:rPr>
              <w:t>13</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30" w:history="1">
            <w:r w:rsidR="00C87811" w:rsidRPr="00D84708">
              <w:rPr>
                <w:noProof/>
              </w:rPr>
              <w:t>1.2.3</w:t>
            </w:r>
            <w:r w:rsidR="00C87811" w:rsidRPr="00D84708">
              <w:rPr>
                <w:noProof/>
              </w:rPr>
              <w:tab/>
              <w:t>Conectividad vial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_Toc396483630 \h </w:instrText>
            </w:r>
            <w:r w:rsidR="00C87811" w:rsidRPr="00D84708">
              <w:rPr>
                <w:noProof/>
                <w:webHidden/>
              </w:rPr>
            </w:r>
            <w:r w:rsidR="00C87811" w:rsidRPr="00D84708">
              <w:rPr>
                <w:noProof/>
                <w:webHidden/>
              </w:rPr>
              <w:fldChar w:fldCharType="separate"/>
            </w:r>
            <w:r w:rsidR="00C87811">
              <w:rPr>
                <w:noProof/>
                <w:webHidden/>
              </w:rPr>
              <w:t>17</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31" w:history="1">
            <w:r w:rsidR="00C87811" w:rsidRPr="00D84708">
              <w:rPr>
                <w:noProof/>
              </w:rPr>
              <w:t>1.2.4</w:t>
            </w:r>
            <w:r w:rsidR="00C87811" w:rsidRPr="00D84708">
              <w:rPr>
                <w:noProof/>
              </w:rPr>
              <w:tab/>
              <w:t>Equipamientos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_Toc396483631 \h </w:instrText>
            </w:r>
            <w:r w:rsidR="00C87811" w:rsidRPr="00D84708">
              <w:rPr>
                <w:noProof/>
                <w:webHidden/>
              </w:rPr>
            </w:r>
            <w:r w:rsidR="00C87811" w:rsidRPr="00D84708">
              <w:rPr>
                <w:noProof/>
                <w:webHidden/>
              </w:rPr>
              <w:fldChar w:fldCharType="separate"/>
            </w:r>
            <w:r w:rsidR="00C87811">
              <w:rPr>
                <w:noProof/>
                <w:webHidden/>
              </w:rPr>
              <w:t>21</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32" w:history="1">
            <w:r w:rsidR="00C87811" w:rsidRPr="00D84708">
              <w:rPr>
                <w:noProof/>
              </w:rPr>
              <w:t>1.2.5</w:t>
            </w:r>
            <w:r w:rsidR="00C87811" w:rsidRPr="00D84708">
              <w:rPr>
                <w:noProof/>
              </w:rPr>
              <w:tab/>
              <w:t>Tipología del municipio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_Toc396483632 \h </w:instrText>
            </w:r>
            <w:r w:rsidR="00C87811" w:rsidRPr="00D84708">
              <w:rPr>
                <w:noProof/>
                <w:webHidden/>
              </w:rPr>
            </w:r>
            <w:r w:rsidR="00C87811" w:rsidRPr="00D84708">
              <w:rPr>
                <w:noProof/>
                <w:webHidden/>
              </w:rPr>
              <w:fldChar w:fldCharType="separate"/>
            </w:r>
            <w:r w:rsidR="00C87811">
              <w:rPr>
                <w:noProof/>
                <w:webHidden/>
              </w:rPr>
              <w:t>25</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33" w:history="1">
            <w:r w:rsidR="00C87811" w:rsidRPr="00D84708">
              <w:rPr>
                <w:noProof/>
              </w:rPr>
              <w:t>1.3</w:t>
            </w:r>
            <w:r w:rsidR="00C87811" w:rsidRPr="00D84708">
              <w:rPr>
                <w:noProof/>
              </w:rPr>
              <w:tab/>
              <w:t>Información demográfica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_Toc396483633 \h </w:instrText>
            </w:r>
            <w:r w:rsidR="00C87811" w:rsidRPr="00D84708">
              <w:rPr>
                <w:noProof/>
                <w:webHidden/>
              </w:rPr>
            </w:r>
            <w:r w:rsidR="00C87811" w:rsidRPr="00D84708">
              <w:rPr>
                <w:noProof/>
                <w:webHidden/>
              </w:rPr>
              <w:fldChar w:fldCharType="separate"/>
            </w:r>
            <w:r w:rsidR="00C87811">
              <w:rPr>
                <w:noProof/>
                <w:webHidden/>
              </w:rPr>
              <w:t>26</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34" w:history="1">
            <w:r w:rsidR="00C87811" w:rsidRPr="00D84708">
              <w:rPr>
                <w:noProof/>
              </w:rPr>
              <w:t>1.3.1</w:t>
            </w:r>
            <w:r w:rsidR="00C87811" w:rsidRPr="00D84708">
              <w:rPr>
                <w:noProof/>
              </w:rPr>
              <w:tab/>
              <w:t>Población</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_Toc396483634 \h </w:instrText>
            </w:r>
            <w:r w:rsidR="00C87811" w:rsidRPr="00D84708">
              <w:rPr>
                <w:noProof/>
                <w:webHidden/>
              </w:rPr>
            </w:r>
            <w:r w:rsidR="00C87811" w:rsidRPr="00D84708">
              <w:rPr>
                <w:noProof/>
                <w:webHidden/>
              </w:rPr>
              <w:fldChar w:fldCharType="separate"/>
            </w:r>
            <w:r w:rsidR="00C87811">
              <w:rPr>
                <w:noProof/>
                <w:webHidden/>
              </w:rPr>
              <w:t>26</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35" w:history="1">
            <w:r w:rsidR="00C87811" w:rsidRPr="00D84708">
              <w:rPr>
                <w:noProof/>
              </w:rPr>
              <w:t>1.3.2</w:t>
            </w:r>
            <w:r w:rsidR="00C87811" w:rsidRPr="00D84708">
              <w:rPr>
                <w:noProof/>
              </w:rPr>
              <w:tab/>
              <w:t>Pirámide poblacional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_Toc396483635 \h </w:instrText>
            </w:r>
            <w:r w:rsidR="00C87811" w:rsidRPr="00D84708">
              <w:rPr>
                <w:noProof/>
                <w:webHidden/>
              </w:rPr>
            </w:r>
            <w:r w:rsidR="00C87811" w:rsidRPr="00D84708">
              <w:rPr>
                <w:noProof/>
                <w:webHidden/>
              </w:rPr>
              <w:fldChar w:fldCharType="separate"/>
            </w:r>
            <w:r w:rsidR="00C87811">
              <w:rPr>
                <w:noProof/>
                <w:webHidden/>
              </w:rPr>
              <w:t>30</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36" w:history="1">
            <w:r w:rsidR="00C87811" w:rsidRPr="00D84708">
              <w:rPr>
                <w:noProof/>
              </w:rPr>
              <w:t>1.3.3</w:t>
            </w:r>
            <w:r w:rsidR="00C87811" w:rsidRPr="00D84708">
              <w:rPr>
                <w:noProof/>
              </w:rPr>
              <w:tab/>
              <w:t>Proyección de crecimiento de población para el período de vigencia del PEP</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_Toc396483636 \h </w:instrText>
            </w:r>
            <w:r w:rsidR="00C87811" w:rsidRPr="00D84708">
              <w:rPr>
                <w:noProof/>
                <w:webHidden/>
              </w:rPr>
            </w:r>
            <w:r w:rsidR="00C87811" w:rsidRPr="00D84708">
              <w:rPr>
                <w:noProof/>
                <w:webHidden/>
              </w:rPr>
              <w:fldChar w:fldCharType="separate"/>
            </w:r>
            <w:r w:rsidR="00C87811">
              <w:rPr>
                <w:noProof/>
                <w:webHidden/>
              </w:rPr>
              <w:t>31</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37" w:history="1">
            <w:r w:rsidR="00C87811" w:rsidRPr="00D84708">
              <w:rPr>
                <w:noProof/>
              </w:rPr>
              <w:t>1.3.4</w:t>
            </w:r>
            <w:r w:rsidR="00C87811" w:rsidRPr="00D84708">
              <w:rPr>
                <w:noProof/>
              </w:rPr>
              <w:tab/>
              <w:t>pueblos originarios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_Toc396483637 \h </w:instrText>
            </w:r>
            <w:r w:rsidR="00C87811" w:rsidRPr="00D84708">
              <w:rPr>
                <w:noProof/>
                <w:webHidden/>
              </w:rPr>
            </w:r>
            <w:r w:rsidR="00C87811" w:rsidRPr="00D84708">
              <w:rPr>
                <w:noProof/>
                <w:webHidden/>
              </w:rPr>
              <w:fldChar w:fldCharType="separate"/>
            </w:r>
            <w:r w:rsidR="00C87811">
              <w:rPr>
                <w:noProof/>
                <w:webHidden/>
              </w:rPr>
              <w:t>33</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38" w:history="1">
            <w:r w:rsidR="00C87811" w:rsidRPr="00D84708">
              <w:rPr>
                <w:noProof/>
              </w:rPr>
              <w:t>1.3.5</w:t>
            </w:r>
            <w:r w:rsidR="00C87811" w:rsidRPr="00D84708">
              <w:rPr>
                <w:noProof/>
              </w:rPr>
              <w:tab/>
              <w:t>Migración del municipio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_Toc396483638 \h </w:instrText>
            </w:r>
            <w:r w:rsidR="00C87811" w:rsidRPr="00D84708">
              <w:rPr>
                <w:noProof/>
                <w:webHidden/>
              </w:rPr>
            </w:r>
            <w:r w:rsidR="00C87811" w:rsidRPr="00D84708">
              <w:rPr>
                <w:noProof/>
                <w:webHidden/>
              </w:rPr>
              <w:fldChar w:fldCharType="separate"/>
            </w:r>
            <w:r w:rsidR="00C87811">
              <w:rPr>
                <w:noProof/>
                <w:webHidden/>
              </w:rPr>
              <w:t>33</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39" w:history="1">
            <w:r w:rsidR="00C87811" w:rsidRPr="00D84708">
              <w:rPr>
                <w:noProof/>
              </w:rPr>
              <w:t>1.4</w:t>
            </w:r>
            <w:r w:rsidR="00C87811" w:rsidRPr="00D84708">
              <w:rPr>
                <w:noProof/>
              </w:rPr>
              <w:tab/>
              <w:t>Principales actores del municipio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_Toc396483639 \h </w:instrText>
            </w:r>
            <w:r w:rsidR="00C87811" w:rsidRPr="00D84708">
              <w:rPr>
                <w:noProof/>
                <w:webHidden/>
              </w:rPr>
            </w:r>
            <w:r w:rsidR="00C87811" w:rsidRPr="00D84708">
              <w:rPr>
                <w:noProof/>
                <w:webHidden/>
              </w:rPr>
              <w:fldChar w:fldCharType="separate"/>
            </w:r>
            <w:r w:rsidR="00C87811">
              <w:rPr>
                <w:noProof/>
                <w:webHidden/>
              </w:rPr>
              <w:t>34</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40" w:history="1">
            <w:r w:rsidR="00C87811" w:rsidRPr="00D84708">
              <w:rPr>
                <w:noProof/>
              </w:rPr>
              <w:t>1.5</w:t>
            </w:r>
            <w:r w:rsidR="00C87811" w:rsidRPr="00D84708">
              <w:rPr>
                <w:noProof/>
              </w:rPr>
              <w:tab/>
              <w:t>Contexto regional, nacional</w:t>
            </w:r>
            <w:r w:rsidR="00C87811">
              <w:rPr>
                <w:noProof/>
              </w:rPr>
              <w:t xml:space="preserve"> </w:t>
            </w:r>
            <w:r w:rsidR="00C87811" w:rsidRPr="00D84708">
              <w:rPr>
                <w:noProof/>
              </w:rPr>
              <w:t>y transnacional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_Toc396483640 \h </w:instrText>
            </w:r>
            <w:r w:rsidR="00C87811" w:rsidRPr="00D84708">
              <w:rPr>
                <w:noProof/>
                <w:webHidden/>
              </w:rPr>
            </w:r>
            <w:r w:rsidR="00C87811" w:rsidRPr="00D84708">
              <w:rPr>
                <w:noProof/>
                <w:webHidden/>
              </w:rPr>
              <w:fldChar w:fldCharType="separate"/>
            </w:r>
            <w:r w:rsidR="00C87811">
              <w:rPr>
                <w:noProof/>
                <w:webHidden/>
              </w:rPr>
              <w:t>41</w:t>
            </w:r>
            <w:r w:rsidR="00C87811" w:rsidRPr="00D84708">
              <w:rPr>
                <w:noProof/>
                <w:webHidden/>
              </w:rPr>
              <w:fldChar w:fldCharType="end"/>
            </w:r>
          </w:hyperlink>
        </w:p>
        <w:p w:rsidR="00C87811" w:rsidRPr="00D84708" w:rsidRDefault="0084281E" w:rsidP="00C87811">
          <w:pPr>
            <w:tabs>
              <w:tab w:val="right" w:leader="dot" w:pos="9111"/>
            </w:tabs>
            <w:spacing w:after="0" w:line="276" w:lineRule="auto"/>
            <w:rPr>
              <w:noProof/>
            </w:rPr>
          </w:pPr>
          <w:hyperlink w:anchor="_Toc396483641" w:history="1">
            <w:r w:rsidR="00C87811" w:rsidRPr="00D84708">
              <w:rPr>
                <w:noProof/>
              </w:rPr>
              <w:t>1.5.1 Relación del municipio con iniciativas estratégicas de desarrollo nacionales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_Toc396483641 \h </w:instrText>
            </w:r>
            <w:r w:rsidR="00C87811" w:rsidRPr="00D84708">
              <w:rPr>
                <w:noProof/>
                <w:webHidden/>
              </w:rPr>
            </w:r>
            <w:r w:rsidR="00C87811" w:rsidRPr="00D84708">
              <w:rPr>
                <w:noProof/>
                <w:webHidden/>
              </w:rPr>
              <w:fldChar w:fldCharType="separate"/>
            </w:r>
            <w:r w:rsidR="00C87811">
              <w:rPr>
                <w:noProof/>
                <w:webHidden/>
              </w:rPr>
              <w:t>41</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42" w:history="1">
            <w:r w:rsidR="00C87811" w:rsidRPr="00D84708">
              <w:rPr>
                <w:noProof/>
              </w:rPr>
              <w:t>1.5.2</w:t>
            </w:r>
            <w:r w:rsidR="00C87811" w:rsidRPr="00D84708">
              <w:rPr>
                <w:noProof/>
              </w:rPr>
              <w:tab/>
              <w:t xml:space="preserve">Relación del municipio con iniciativas estratégicas de desarrollo regional o </w:t>
            </w:r>
            <w:r w:rsidR="00C87811" w:rsidRPr="00D84708">
              <w:rPr>
                <w:noProof/>
              </w:rPr>
              <w:tab/>
              <w:t>microregionales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_Toc396483642 \h </w:instrText>
            </w:r>
            <w:r w:rsidR="00C87811" w:rsidRPr="00D84708">
              <w:rPr>
                <w:noProof/>
                <w:webHidden/>
              </w:rPr>
            </w:r>
            <w:r w:rsidR="00C87811" w:rsidRPr="00D84708">
              <w:rPr>
                <w:noProof/>
                <w:webHidden/>
              </w:rPr>
              <w:fldChar w:fldCharType="separate"/>
            </w:r>
            <w:r w:rsidR="00C87811">
              <w:rPr>
                <w:noProof/>
                <w:webHidden/>
              </w:rPr>
              <w:t>42</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43" w:history="1">
            <w:r w:rsidR="00C87811" w:rsidRPr="00D84708">
              <w:rPr>
                <w:noProof/>
              </w:rPr>
              <w:t>1.5.3</w:t>
            </w:r>
            <w:r w:rsidR="00C87811" w:rsidRPr="00D84708">
              <w:rPr>
                <w:noProof/>
              </w:rPr>
              <w:tab/>
              <w:t>Relación del municipio con iniciativas estratégicas de desarrollo transnacional</w:t>
            </w:r>
            <w:r w:rsidR="00C87811" w:rsidRPr="00D84708">
              <w:rPr>
                <w:noProof/>
                <w:webHidden/>
              </w:rPr>
              <w:tab/>
            </w:r>
            <w:r w:rsidR="00C87811" w:rsidRPr="00D84708">
              <w:rPr>
                <w:noProof/>
                <w:webHidden/>
              </w:rPr>
              <w:tab/>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_Toc396483643 \h </w:instrText>
            </w:r>
            <w:r w:rsidR="00C87811" w:rsidRPr="00D84708">
              <w:rPr>
                <w:noProof/>
                <w:webHidden/>
              </w:rPr>
            </w:r>
            <w:r w:rsidR="00C87811" w:rsidRPr="00D84708">
              <w:rPr>
                <w:noProof/>
                <w:webHidden/>
              </w:rPr>
              <w:fldChar w:fldCharType="separate"/>
            </w:r>
            <w:r w:rsidR="00C87811">
              <w:rPr>
                <w:noProof/>
                <w:webHidden/>
              </w:rPr>
              <w:t>42</w:t>
            </w:r>
            <w:r w:rsidR="00C87811" w:rsidRPr="00D84708">
              <w:rPr>
                <w:noProof/>
                <w:webHidden/>
              </w:rPr>
              <w:fldChar w:fldCharType="end"/>
            </w:r>
          </w:hyperlink>
        </w:p>
        <w:p w:rsidR="00C87811" w:rsidRPr="00D84708" w:rsidRDefault="0084281E" w:rsidP="00C87811">
          <w:pPr>
            <w:spacing w:after="0" w:line="276" w:lineRule="auto"/>
          </w:pPr>
          <w:hyperlink w:anchor="_Toc396483644" w:history="1">
            <w:r w:rsidR="00C87811" w:rsidRPr="00D84708">
              <w:t>2.Ámbito sociocultural</w:t>
            </w:r>
            <w:r w:rsidR="00C87811">
              <w:t xml:space="preserve">                                                                                                              </w:t>
            </w:r>
            <w:r w:rsidR="00C87811" w:rsidRPr="00D84708">
              <w:rPr>
                <w:webHidden/>
              </w:rPr>
              <w:fldChar w:fldCharType="begin"/>
            </w:r>
            <w:r w:rsidR="00C87811" w:rsidRPr="00D84708">
              <w:rPr>
                <w:webHidden/>
              </w:rPr>
              <w:instrText xml:space="preserve"> PAGEREF _Toc396483644 \h </w:instrText>
            </w:r>
            <w:r w:rsidR="00C87811" w:rsidRPr="00D84708">
              <w:rPr>
                <w:webHidden/>
              </w:rPr>
            </w:r>
            <w:r w:rsidR="00C87811" w:rsidRPr="00D84708">
              <w:rPr>
                <w:webHidden/>
              </w:rPr>
              <w:fldChar w:fldCharType="separate"/>
            </w:r>
            <w:r w:rsidR="00C87811">
              <w:rPr>
                <w:webHidden/>
              </w:rPr>
              <w:t>43</w:t>
            </w:r>
            <w:r w:rsidR="00C87811" w:rsidRPr="00D84708">
              <w:rPr>
                <w:webHidden/>
              </w:rPr>
              <w:fldChar w:fldCharType="end"/>
            </w:r>
          </w:hyperlink>
        </w:p>
        <w:p w:rsidR="00C87811" w:rsidRPr="00D84708" w:rsidRDefault="0084281E" w:rsidP="00C87811">
          <w:pPr>
            <w:spacing w:after="0" w:line="276" w:lineRule="auto"/>
            <w:rPr>
              <w:noProof/>
            </w:rPr>
          </w:pPr>
          <w:hyperlink w:anchor="_Toc396483645" w:history="1">
            <w:r w:rsidR="00C87811" w:rsidRPr="00D84708">
              <w:rPr>
                <w:noProof/>
              </w:rPr>
              <w:t>2.1</w:t>
            </w:r>
            <w:r w:rsidR="00C87811" w:rsidRPr="00D84708">
              <w:rPr>
                <w:noProof/>
              </w:rPr>
              <w:tab/>
              <w:t>Indicadores de pobreza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_Toc396483645 \h </w:instrText>
            </w:r>
            <w:r w:rsidR="00C87811" w:rsidRPr="00D84708">
              <w:rPr>
                <w:noProof/>
                <w:webHidden/>
              </w:rPr>
            </w:r>
            <w:r w:rsidR="00C87811" w:rsidRPr="00D84708">
              <w:rPr>
                <w:noProof/>
                <w:webHidden/>
              </w:rPr>
              <w:fldChar w:fldCharType="separate"/>
            </w:r>
            <w:r w:rsidR="00C87811">
              <w:rPr>
                <w:noProof/>
                <w:webHidden/>
              </w:rPr>
              <w:t>43</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46" w:history="1">
            <w:r w:rsidR="00C87811" w:rsidRPr="00D84708">
              <w:rPr>
                <w:noProof/>
              </w:rPr>
              <w:t>2.2</w:t>
            </w:r>
            <w:r w:rsidR="00C87811" w:rsidRPr="00D84708">
              <w:rPr>
                <w:noProof/>
              </w:rPr>
              <w:tab/>
              <w:t>Vivienda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_Toc396483646 \h </w:instrText>
            </w:r>
            <w:r w:rsidR="00C87811" w:rsidRPr="00D84708">
              <w:rPr>
                <w:noProof/>
                <w:webHidden/>
              </w:rPr>
            </w:r>
            <w:r w:rsidR="00C87811" w:rsidRPr="00D84708">
              <w:rPr>
                <w:noProof/>
                <w:webHidden/>
              </w:rPr>
              <w:fldChar w:fldCharType="separate"/>
            </w:r>
            <w:r w:rsidR="00C87811">
              <w:rPr>
                <w:noProof/>
                <w:webHidden/>
              </w:rPr>
              <w:t>44</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47" w:history="1">
            <w:r w:rsidR="00C87811" w:rsidRPr="00D84708">
              <w:rPr>
                <w:noProof/>
              </w:rPr>
              <w:t>2.2.1</w:t>
            </w:r>
            <w:r w:rsidR="00C87811" w:rsidRPr="00D84708">
              <w:rPr>
                <w:noProof/>
              </w:rPr>
              <w:tab/>
              <w:t>Estadísticas generales de vivienda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_Toc396483647 \h </w:instrText>
            </w:r>
            <w:r w:rsidR="00C87811" w:rsidRPr="00D84708">
              <w:rPr>
                <w:noProof/>
                <w:webHidden/>
              </w:rPr>
            </w:r>
            <w:r w:rsidR="00C87811" w:rsidRPr="00D84708">
              <w:rPr>
                <w:noProof/>
                <w:webHidden/>
              </w:rPr>
              <w:fldChar w:fldCharType="separate"/>
            </w:r>
            <w:r w:rsidR="00C87811">
              <w:rPr>
                <w:noProof/>
                <w:webHidden/>
              </w:rPr>
              <w:t>45</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48" w:history="1">
            <w:r w:rsidR="00C87811" w:rsidRPr="00D84708">
              <w:rPr>
                <w:noProof/>
              </w:rPr>
              <w:t>2.2.2</w:t>
            </w:r>
            <w:r w:rsidR="00C87811" w:rsidRPr="00D84708">
              <w:rPr>
                <w:noProof/>
              </w:rPr>
              <w:tab/>
              <w:t>Tipo y propiedad de la vivienda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_Toc396483648 \h </w:instrText>
            </w:r>
            <w:r w:rsidR="00C87811" w:rsidRPr="00D84708">
              <w:rPr>
                <w:noProof/>
                <w:webHidden/>
              </w:rPr>
            </w:r>
            <w:r w:rsidR="00C87811" w:rsidRPr="00D84708">
              <w:rPr>
                <w:noProof/>
                <w:webHidden/>
              </w:rPr>
              <w:fldChar w:fldCharType="separate"/>
            </w:r>
            <w:r w:rsidR="00C87811">
              <w:rPr>
                <w:noProof/>
                <w:webHidden/>
              </w:rPr>
              <w:t>46</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49" w:history="1">
            <w:r w:rsidR="00C87811" w:rsidRPr="00D84708">
              <w:rPr>
                <w:noProof/>
              </w:rPr>
              <w:t>2.2.3</w:t>
            </w:r>
            <w:r w:rsidR="00C87811" w:rsidRPr="00D84708">
              <w:rPr>
                <w:noProof/>
              </w:rPr>
              <w:tab/>
              <w:t>Calidad de la vivienda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_Toc396483649 \h </w:instrText>
            </w:r>
            <w:r w:rsidR="00C87811" w:rsidRPr="00D84708">
              <w:rPr>
                <w:noProof/>
                <w:webHidden/>
              </w:rPr>
            </w:r>
            <w:r w:rsidR="00C87811" w:rsidRPr="00D84708">
              <w:rPr>
                <w:noProof/>
                <w:webHidden/>
              </w:rPr>
              <w:fldChar w:fldCharType="separate"/>
            </w:r>
            <w:r w:rsidR="00C87811">
              <w:rPr>
                <w:noProof/>
                <w:webHidden/>
              </w:rPr>
              <w:t>47</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50" w:history="1">
            <w:r w:rsidR="00C87811" w:rsidRPr="00D84708">
              <w:rPr>
                <w:noProof/>
              </w:rPr>
              <w:t>2.3</w:t>
            </w:r>
            <w:r w:rsidR="00C87811" w:rsidRPr="00D84708">
              <w:rPr>
                <w:noProof/>
              </w:rPr>
              <w:tab/>
              <w:t>Servicios básicos de la vivienda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_Toc396483650 \h </w:instrText>
            </w:r>
            <w:r w:rsidR="00C87811" w:rsidRPr="00D84708">
              <w:rPr>
                <w:noProof/>
                <w:webHidden/>
              </w:rPr>
            </w:r>
            <w:r w:rsidR="00C87811" w:rsidRPr="00D84708">
              <w:rPr>
                <w:noProof/>
                <w:webHidden/>
              </w:rPr>
              <w:fldChar w:fldCharType="separate"/>
            </w:r>
            <w:r w:rsidR="00C87811">
              <w:rPr>
                <w:noProof/>
                <w:webHidden/>
              </w:rPr>
              <w:t>49</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51" w:history="1">
            <w:r w:rsidR="00C87811" w:rsidRPr="00D84708">
              <w:rPr>
                <w:noProof/>
              </w:rPr>
              <w:t>2.3.1</w:t>
            </w:r>
            <w:r w:rsidR="00C87811" w:rsidRPr="00D84708">
              <w:rPr>
                <w:noProof/>
              </w:rPr>
              <w:tab/>
              <w:t>Agua potable</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_Toc396483651 \h </w:instrText>
            </w:r>
            <w:r w:rsidR="00C87811" w:rsidRPr="00D84708">
              <w:rPr>
                <w:noProof/>
                <w:webHidden/>
              </w:rPr>
            </w:r>
            <w:r w:rsidR="00C87811" w:rsidRPr="00D84708">
              <w:rPr>
                <w:noProof/>
                <w:webHidden/>
              </w:rPr>
              <w:fldChar w:fldCharType="separate"/>
            </w:r>
            <w:r w:rsidR="00C87811">
              <w:rPr>
                <w:noProof/>
                <w:webHidden/>
              </w:rPr>
              <w:t>49</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52" w:history="1">
            <w:r w:rsidR="00C87811" w:rsidRPr="00D84708">
              <w:rPr>
                <w:noProof/>
              </w:rPr>
              <w:t>2.3.2</w:t>
            </w:r>
            <w:r w:rsidR="00C87811" w:rsidRPr="00D84708">
              <w:rPr>
                <w:noProof/>
              </w:rPr>
              <w:tab/>
              <w:t>Energía eléctrica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_Toc396483652 \h </w:instrText>
            </w:r>
            <w:r w:rsidR="00C87811" w:rsidRPr="00D84708">
              <w:rPr>
                <w:noProof/>
                <w:webHidden/>
              </w:rPr>
            </w:r>
            <w:r w:rsidR="00C87811" w:rsidRPr="00D84708">
              <w:rPr>
                <w:noProof/>
                <w:webHidden/>
              </w:rPr>
              <w:fldChar w:fldCharType="separate"/>
            </w:r>
            <w:r w:rsidR="00C87811">
              <w:rPr>
                <w:noProof/>
                <w:webHidden/>
              </w:rPr>
              <w:t>52</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53" w:history="1">
            <w:r w:rsidR="00C87811" w:rsidRPr="00D84708">
              <w:rPr>
                <w:noProof/>
              </w:rPr>
              <w:t>2.3.3</w:t>
            </w:r>
            <w:r w:rsidR="00C87811" w:rsidRPr="00D84708">
              <w:rPr>
                <w:noProof/>
              </w:rPr>
              <w:tab/>
              <w:t>Telecomunicaciones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_Toc396483653 \h </w:instrText>
            </w:r>
            <w:r w:rsidR="00C87811" w:rsidRPr="00D84708">
              <w:rPr>
                <w:noProof/>
                <w:webHidden/>
              </w:rPr>
            </w:r>
            <w:r w:rsidR="00C87811" w:rsidRPr="00D84708">
              <w:rPr>
                <w:noProof/>
                <w:webHidden/>
              </w:rPr>
              <w:fldChar w:fldCharType="separate"/>
            </w:r>
            <w:r w:rsidR="00C87811">
              <w:rPr>
                <w:noProof/>
                <w:webHidden/>
              </w:rPr>
              <w:t>52</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54" w:history="1">
            <w:r w:rsidR="00C87811" w:rsidRPr="00D84708">
              <w:rPr>
                <w:noProof/>
              </w:rPr>
              <w:t>2.3.4</w:t>
            </w:r>
            <w:r w:rsidR="00C87811" w:rsidRPr="00D84708">
              <w:rPr>
                <w:noProof/>
              </w:rPr>
              <w:tab/>
              <w:t>Saneamiento básico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_Toc396483654 \h </w:instrText>
            </w:r>
            <w:r w:rsidR="00C87811" w:rsidRPr="00D84708">
              <w:rPr>
                <w:noProof/>
                <w:webHidden/>
              </w:rPr>
            </w:r>
            <w:r w:rsidR="00C87811" w:rsidRPr="00D84708">
              <w:rPr>
                <w:noProof/>
                <w:webHidden/>
              </w:rPr>
              <w:fldChar w:fldCharType="separate"/>
            </w:r>
            <w:r w:rsidR="00C87811">
              <w:rPr>
                <w:noProof/>
                <w:webHidden/>
              </w:rPr>
              <w:t>53</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55" w:history="1">
            <w:r w:rsidR="00C87811" w:rsidRPr="00D84708">
              <w:rPr>
                <w:noProof/>
              </w:rPr>
              <w:t>2.3.5</w:t>
            </w:r>
            <w:r w:rsidR="00C87811" w:rsidRPr="00D84708">
              <w:rPr>
                <w:noProof/>
              </w:rPr>
              <w:tab/>
              <w:t>Recolección y disposición final de desechos sólidos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_Toc396483655 \h </w:instrText>
            </w:r>
            <w:r w:rsidR="00C87811" w:rsidRPr="00D84708">
              <w:rPr>
                <w:noProof/>
                <w:webHidden/>
              </w:rPr>
            </w:r>
            <w:r w:rsidR="00C87811" w:rsidRPr="00D84708">
              <w:rPr>
                <w:noProof/>
                <w:webHidden/>
              </w:rPr>
              <w:fldChar w:fldCharType="separate"/>
            </w:r>
            <w:r w:rsidR="00C87811">
              <w:rPr>
                <w:noProof/>
                <w:webHidden/>
              </w:rPr>
              <w:t>57</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56" w:history="1">
            <w:r w:rsidR="00C87811" w:rsidRPr="00D84708">
              <w:rPr>
                <w:noProof/>
              </w:rPr>
              <w:t>2.4</w:t>
            </w:r>
            <w:r w:rsidR="00C87811" w:rsidRPr="00D84708">
              <w:rPr>
                <w:noProof/>
              </w:rPr>
              <w:tab/>
              <w:t>Educación</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_Toc396483656 \h </w:instrText>
            </w:r>
            <w:r w:rsidR="00C87811" w:rsidRPr="00D84708">
              <w:rPr>
                <w:noProof/>
                <w:webHidden/>
              </w:rPr>
            </w:r>
            <w:r w:rsidR="00C87811" w:rsidRPr="00D84708">
              <w:rPr>
                <w:noProof/>
                <w:webHidden/>
              </w:rPr>
              <w:fldChar w:fldCharType="separate"/>
            </w:r>
            <w:r w:rsidR="00C87811">
              <w:rPr>
                <w:noProof/>
                <w:webHidden/>
              </w:rPr>
              <w:t>58</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57" w:history="1">
            <w:r w:rsidR="00C87811" w:rsidRPr="00D84708">
              <w:rPr>
                <w:noProof/>
              </w:rPr>
              <w:t>2.4.1</w:t>
            </w:r>
            <w:r w:rsidR="00C87811" w:rsidRPr="00D84708">
              <w:rPr>
                <w:noProof/>
              </w:rPr>
              <w:tab/>
              <w:t>Estadísticas de alfabetismo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_Toc396483657 \h </w:instrText>
            </w:r>
            <w:r w:rsidR="00C87811" w:rsidRPr="00D84708">
              <w:rPr>
                <w:noProof/>
                <w:webHidden/>
              </w:rPr>
            </w:r>
            <w:r w:rsidR="00C87811" w:rsidRPr="00D84708">
              <w:rPr>
                <w:noProof/>
                <w:webHidden/>
              </w:rPr>
              <w:fldChar w:fldCharType="separate"/>
            </w:r>
            <w:r w:rsidR="00C87811">
              <w:rPr>
                <w:noProof/>
                <w:webHidden/>
              </w:rPr>
              <w:t>59</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58" w:history="1">
            <w:r w:rsidR="00C87811" w:rsidRPr="00D84708">
              <w:rPr>
                <w:noProof/>
              </w:rPr>
              <w:t>2.4.2</w:t>
            </w:r>
            <w:r w:rsidR="00C87811" w:rsidRPr="00D84708">
              <w:rPr>
                <w:noProof/>
              </w:rPr>
              <w:tab/>
              <w:t>Estadística de matrícula y rendimiento educativo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_Toc396483658 \h </w:instrText>
            </w:r>
            <w:r w:rsidR="00C87811" w:rsidRPr="00D84708">
              <w:rPr>
                <w:noProof/>
                <w:webHidden/>
              </w:rPr>
            </w:r>
            <w:r w:rsidR="00C87811" w:rsidRPr="00D84708">
              <w:rPr>
                <w:noProof/>
                <w:webHidden/>
              </w:rPr>
              <w:fldChar w:fldCharType="separate"/>
            </w:r>
            <w:r w:rsidR="00C87811">
              <w:rPr>
                <w:noProof/>
                <w:webHidden/>
              </w:rPr>
              <w:t>61</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59" w:history="1">
            <w:r w:rsidR="00C87811" w:rsidRPr="00D84708">
              <w:rPr>
                <w:noProof/>
              </w:rPr>
              <w:t>2.4.3</w:t>
            </w:r>
            <w:r w:rsidR="00C87811" w:rsidRPr="00D84708">
              <w:rPr>
                <w:noProof/>
              </w:rPr>
              <w:tab/>
              <w:t>Deserción escolar</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_Toc396483659 \h </w:instrText>
            </w:r>
            <w:r w:rsidR="00C87811" w:rsidRPr="00D84708">
              <w:rPr>
                <w:noProof/>
                <w:webHidden/>
              </w:rPr>
            </w:r>
            <w:r w:rsidR="00C87811" w:rsidRPr="00D84708">
              <w:rPr>
                <w:noProof/>
                <w:webHidden/>
              </w:rPr>
              <w:fldChar w:fldCharType="separate"/>
            </w:r>
            <w:r w:rsidR="00C87811">
              <w:rPr>
                <w:noProof/>
                <w:webHidden/>
              </w:rPr>
              <w:t>64</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60" w:history="1">
            <w:r w:rsidR="00C87811" w:rsidRPr="00D84708">
              <w:rPr>
                <w:noProof/>
              </w:rPr>
              <w:t>2.4.4</w:t>
            </w:r>
            <w:r w:rsidR="00C87811" w:rsidRPr="00D84708">
              <w:rPr>
                <w:noProof/>
              </w:rPr>
              <w:tab/>
              <w:t>Porcentaje de cobertura por niveles de escolaridad</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_Toc396483660 \h </w:instrText>
            </w:r>
            <w:r w:rsidR="00C87811" w:rsidRPr="00D84708">
              <w:rPr>
                <w:noProof/>
                <w:webHidden/>
              </w:rPr>
            </w:r>
            <w:r w:rsidR="00C87811" w:rsidRPr="00D84708">
              <w:rPr>
                <w:noProof/>
                <w:webHidden/>
              </w:rPr>
              <w:fldChar w:fldCharType="separate"/>
            </w:r>
            <w:r w:rsidR="00C87811">
              <w:rPr>
                <w:noProof/>
                <w:webHidden/>
              </w:rPr>
              <w:t>64</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61" w:history="1">
            <w:r w:rsidR="00C87811" w:rsidRPr="00D84708">
              <w:rPr>
                <w:noProof/>
              </w:rPr>
              <w:t>2.4.5</w:t>
            </w:r>
            <w:r w:rsidR="00C87811" w:rsidRPr="00D84708">
              <w:rPr>
                <w:noProof/>
              </w:rPr>
              <w:tab/>
              <w:t>Personal docente</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_Toc396483661 \h </w:instrText>
            </w:r>
            <w:r w:rsidR="00C87811" w:rsidRPr="00D84708">
              <w:rPr>
                <w:noProof/>
                <w:webHidden/>
              </w:rPr>
            </w:r>
            <w:r w:rsidR="00C87811" w:rsidRPr="00D84708">
              <w:rPr>
                <w:noProof/>
                <w:webHidden/>
              </w:rPr>
              <w:fldChar w:fldCharType="separate"/>
            </w:r>
            <w:r w:rsidR="00C87811">
              <w:rPr>
                <w:noProof/>
                <w:webHidden/>
              </w:rPr>
              <w:t>65</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62" w:history="1">
            <w:r w:rsidR="00C87811" w:rsidRPr="00D84708">
              <w:rPr>
                <w:noProof/>
              </w:rPr>
              <w:t>2.5</w:t>
            </w:r>
            <w:r w:rsidR="00C87811" w:rsidRPr="00D84708">
              <w:rPr>
                <w:noProof/>
              </w:rPr>
              <w:tab/>
              <w:t>Salud</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_Toc396483662 \h </w:instrText>
            </w:r>
            <w:r w:rsidR="00C87811" w:rsidRPr="00D84708">
              <w:rPr>
                <w:noProof/>
                <w:webHidden/>
              </w:rPr>
            </w:r>
            <w:r w:rsidR="00C87811" w:rsidRPr="00D84708">
              <w:rPr>
                <w:noProof/>
                <w:webHidden/>
              </w:rPr>
              <w:fldChar w:fldCharType="separate"/>
            </w:r>
            <w:r w:rsidR="00C87811">
              <w:rPr>
                <w:noProof/>
                <w:webHidden/>
              </w:rPr>
              <w:t>67</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63" w:history="1">
            <w:r w:rsidR="00C87811" w:rsidRPr="00D84708">
              <w:rPr>
                <w:noProof/>
              </w:rPr>
              <w:t>2.5.1</w:t>
            </w:r>
            <w:r w:rsidR="00C87811" w:rsidRPr="00D84708">
              <w:rPr>
                <w:noProof/>
              </w:rPr>
              <w:tab/>
              <w:t>Oferta de servicios de salud</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_Toc396483663 \h </w:instrText>
            </w:r>
            <w:r w:rsidR="00C87811" w:rsidRPr="00D84708">
              <w:rPr>
                <w:noProof/>
                <w:webHidden/>
              </w:rPr>
            </w:r>
            <w:r w:rsidR="00C87811" w:rsidRPr="00D84708">
              <w:rPr>
                <w:noProof/>
                <w:webHidden/>
              </w:rPr>
              <w:fldChar w:fldCharType="separate"/>
            </w:r>
            <w:r w:rsidR="00C87811">
              <w:rPr>
                <w:noProof/>
                <w:webHidden/>
              </w:rPr>
              <w:t>67</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64" w:history="1">
            <w:r w:rsidR="00C87811" w:rsidRPr="00D84708">
              <w:rPr>
                <w:noProof/>
              </w:rPr>
              <w:t>2.5.2</w:t>
            </w:r>
            <w:r w:rsidR="00C87811" w:rsidRPr="00D84708">
              <w:rPr>
                <w:noProof/>
              </w:rPr>
              <w:tab/>
              <w:t>Desnutrición desagregada por sexo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_Toc396483664 \h </w:instrText>
            </w:r>
            <w:r w:rsidR="00C87811" w:rsidRPr="00D84708">
              <w:rPr>
                <w:noProof/>
                <w:webHidden/>
              </w:rPr>
            </w:r>
            <w:r w:rsidR="00C87811" w:rsidRPr="00D84708">
              <w:rPr>
                <w:noProof/>
                <w:webHidden/>
              </w:rPr>
              <w:fldChar w:fldCharType="separate"/>
            </w:r>
            <w:r w:rsidR="00C87811">
              <w:rPr>
                <w:noProof/>
                <w:webHidden/>
              </w:rPr>
              <w:t>69</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65" w:history="1">
            <w:r w:rsidR="00C87811" w:rsidRPr="00D84708">
              <w:rPr>
                <w:noProof/>
              </w:rPr>
              <w:t>2.5.3</w:t>
            </w:r>
            <w:r w:rsidR="00C87811" w:rsidRPr="00D84708">
              <w:rPr>
                <w:noProof/>
              </w:rPr>
              <w:tab/>
              <w:t>Morbilidad</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_Toc396483665 \h </w:instrText>
            </w:r>
            <w:r w:rsidR="00C87811" w:rsidRPr="00D84708">
              <w:rPr>
                <w:noProof/>
                <w:webHidden/>
              </w:rPr>
            </w:r>
            <w:r w:rsidR="00C87811" w:rsidRPr="00D84708">
              <w:rPr>
                <w:noProof/>
                <w:webHidden/>
              </w:rPr>
              <w:fldChar w:fldCharType="separate"/>
            </w:r>
            <w:r w:rsidR="00C87811">
              <w:rPr>
                <w:noProof/>
                <w:webHidden/>
              </w:rPr>
              <w:t>69</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66" w:history="1">
            <w:r w:rsidR="00C87811" w:rsidRPr="00D84708">
              <w:rPr>
                <w:noProof/>
              </w:rPr>
              <w:t>2.5.4</w:t>
            </w:r>
            <w:r w:rsidR="00C87811" w:rsidRPr="00D84708">
              <w:rPr>
                <w:noProof/>
              </w:rPr>
              <w:tab/>
              <w:t>Mortalidad</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_Toc396483666 \h </w:instrText>
            </w:r>
            <w:r w:rsidR="00C87811" w:rsidRPr="00D84708">
              <w:rPr>
                <w:noProof/>
                <w:webHidden/>
              </w:rPr>
            </w:r>
            <w:r w:rsidR="00C87811" w:rsidRPr="00D84708">
              <w:rPr>
                <w:noProof/>
                <w:webHidden/>
              </w:rPr>
              <w:fldChar w:fldCharType="separate"/>
            </w:r>
            <w:r w:rsidR="00C87811">
              <w:rPr>
                <w:noProof/>
                <w:webHidden/>
              </w:rPr>
              <w:t>70</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67" w:history="1">
            <w:r w:rsidR="00C87811" w:rsidRPr="00D84708">
              <w:rPr>
                <w:noProof/>
              </w:rPr>
              <w:t>2.6</w:t>
            </w:r>
            <w:r w:rsidR="00C87811" w:rsidRPr="00D84708">
              <w:rPr>
                <w:noProof/>
              </w:rPr>
              <w:tab/>
              <w:t>Seguridad ciudadana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_Toc396483667 \h </w:instrText>
            </w:r>
            <w:r w:rsidR="00C87811" w:rsidRPr="00D84708">
              <w:rPr>
                <w:noProof/>
                <w:webHidden/>
              </w:rPr>
            </w:r>
            <w:r w:rsidR="00C87811" w:rsidRPr="00D84708">
              <w:rPr>
                <w:noProof/>
                <w:webHidden/>
              </w:rPr>
              <w:fldChar w:fldCharType="separate"/>
            </w:r>
            <w:r w:rsidR="00C87811">
              <w:rPr>
                <w:noProof/>
                <w:webHidden/>
              </w:rPr>
              <w:t>71</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68" w:history="1">
            <w:r w:rsidR="00C87811" w:rsidRPr="00D84708">
              <w:rPr>
                <w:noProof/>
              </w:rPr>
              <w:t>2.7</w:t>
            </w:r>
            <w:r w:rsidR="00C87811" w:rsidRPr="00D84708">
              <w:rPr>
                <w:noProof/>
              </w:rPr>
              <w:tab/>
              <w:t>Patrimonio cultural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_Toc396483668 \h </w:instrText>
            </w:r>
            <w:r w:rsidR="00C87811" w:rsidRPr="00D84708">
              <w:rPr>
                <w:noProof/>
                <w:webHidden/>
              </w:rPr>
            </w:r>
            <w:r w:rsidR="00C87811" w:rsidRPr="00D84708">
              <w:rPr>
                <w:noProof/>
                <w:webHidden/>
              </w:rPr>
              <w:fldChar w:fldCharType="separate"/>
            </w:r>
            <w:r w:rsidR="00C87811">
              <w:rPr>
                <w:noProof/>
                <w:webHidden/>
              </w:rPr>
              <w:t>74</w:t>
            </w:r>
            <w:r w:rsidR="00C87811" w:rsidRPr="00D84708">
              <w:rPr>
                <w:noProof/>
                <w:webHidden/>
              </w:rPr>
              <w:fldChar w:fldCharType="end"/>
            </w:r>
          </w:hyperlink>
        </w:p>
        <w:p w:rsidR="00C87811" w:rsidRPr="00D84708" w:rsidRDefault="0084281E" w:rsidP="00C87811">
          <w:pPr>
            <w:spacing w:after="0" w:line="276" w:lineRule="auto"/>
          </w:pPr>
          <w:hyperlink w:anchor="_Toc396483669" w:history="1">
            <w:r w:rsidR="00C87811" w:rsidRPr="00D84708">
              <w:t>3.Ámbito económico</w:t>
            </w:r>
            <w:r w:rsidR="00C87811">
              <w:t xml:space="preserve">                                                                                                                </w:t>
            </w:r>
            <w:r w:rsidR="00C87811" w:rsidRPr="00D84708">
              <w:rPr>
                <w:webHidden/>
              </w:rPr>
              <w:fldChar w:fldCharType="begin"/>
            </w:r>
            <w:r w:rsidR="00C87811" w:rsidRPr="00D84708">
              <w:rPr>
                <w:webHidden/>
              </w:rPr>
              <w:instrText xml:space="preserve"> PAGEREF _Toc396483669 \h </w:instrText>
            </w:r>
            <w:r w:rsidR="00C87811" w:rsidRPr="00D84708">
              <w:rPr>
                <w:webHidden/>
              </w:rPr>
            </w:r>
            <w:r w:rsidR="00C87811" w:rsidRPr="00D84708">
              <w:rPr>
                <w:webHidden/>
              </w:rPr>
              <w:fldChar w:fldCharType="separate"/>
            </w:r>
            <w:r w:rsidR="00C87811">
              <w:rPr>
                <w:webHidden/>
              </w:rPr>
              <w:t>80</w:t>
            </w:r>
            <w:r w:rsidR="00C87811" w:rsidRPr="00D84708">
              <w:rPr>
                <w:webHidden/>
              </w:rPr>
              <w:fldChar w:fldCharType="end"/>
            </w:r>
          </w:hyperlink>
        </w:p>
        <w:p w:rsidR="00C87811" w:rsidRPr="00D84708" w:rsidRDefault="0084281E" w:rsidP="00C87811">
          <w:pPr>
            <w:spacing w:after="0" w:line="276" w:lineRule="auto"/>
            <w:rPr>
              <w:noProof/>
            </w:rPr>
          </w:pPr>
          <w:hyperlink w:anchor="_Toc396483670" w:history="1">
            <w:r w:rsidR="00C87811" w:rsidRPr="00D84708">
              <w:rPr>
                <w:noProof/>
              </w:rPr>
              <w:t>3.1</w:t>
            </w:r>
            <w:r w:rsidR="00C87811" w:rsidRPr="00D84708">
              <w:rPr>
                <w:noProof/>
              </w:rPr>
              <w:tab/>
              <w:t>Indicadores económicos desagregados por sexo y grupo etáreo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_Toc396483670 \h </w:instrText>
            </w:r>
            <w:r w:rsidR="00C87811" w:rsidRPr="00D84708">
              <w:rPr>
                <w:noProof/>
                <w:webHidden/>
              </w:rPr>
            </w:r>
            <w:r w:rsidR="00C87811" w:rsidRPr="00D84708">
              <w:rPr>
                <w:noProof/>
                <w:webHidden/>
              </w:rPr>
              <w:fldChar w:fldCharType="separate"/>
            </w:r>
            <w:r w:rsidR="00C87811">
              <w:rPr>
                <w:noProof/>
                <w:webHidden/>
              </w:rPr>
              <w:t>80</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71" w:history="1">
            <w:r w:rsidR="00C87811" w:rsidRPr="00D84708">
              <w:rPr>
                <w:noProof/>
              </w:rPr>
              <w:t>3.1.1</w:t>
            </w:r>
            <w:r w:rsidR="00C87811" w:rsidRPr="00D84708">
              <w:rPr>
                <w:noProof/>
              </w:rPr>
              <w:tab/>
              <w:t>Tasas de empleo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_Toc396483671 \h </w:instrText>
            </w:r>
            <w:r w:rsidR="00C87811" w:rsidRPr="00D84708">
              <w:rPr>
                <w:noProof/>
                <w:webHidden/>
              </w:rPr>
            </w:r>
            <w:r w:rsidR="00C87811" w:rsidRPr="00D84708">
              <w:rPr>
                <w:noProof/>
                <w:webHidden/>
              </w:rPr>
              <w:fldChar w:fldCharType="separate"/>
            </w:r>
            <w:r w:rsidR="00C87811">
              <w:rPr>
                <w:noProof/>
                <w:webHidden/>
              </w:rPr>
              <w:t>80</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72" w:history="1">
            <w:r w:rsidR="00C87811" w:rsidRPr="00D84708">
              <w:rPr>
                <w:noProof/>
              </w:rPr>
              <w:t>3.1.2</w:t>
            </w:r>
            <w:r w:rsidR="00C87811" w:rsidRPr="00D84708">
              <w:rPr>
                <w:noProof/>
              </w:rPr>
              <w:tab/>
              <w:t>Remesas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_Toc396483672 \h </w:instrText>
            </w:r>
            <w:r w:rsidR="00C87811" w:rsidRPr="00D84708">
              <w:rPr>
                <w:noProof/>
                <w:webHidden/>
              </w:rPr>
            </w:r>
            <w:r w:rsidR="00C87811" w:rsidRPr="00D84708">
              <w:rPr>
                <w:noProof/>
                <w:webHidden/>
              </w:rPr>
              <w:fldChar w:fldCharType="separate"/>
            </w:r>
            <w:r w:rsidR="00C87811">
              <w:rPr>
                <w:noProof/>
                <w:webHidden/>
              </w:rPr>
              <w:t>82</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73" w:history="1">
            <w:r w:rsidR="00C87811" w:rsidRPr="00D84708">
              <w:rPr>
                <w:noProof/>
              </w:rPr>
              <w:t>3.1.3</w:t>
            </w:r>
            <w:r w:rsidR="00C87811" w:rsidRPr="00D84708">
              <w:rPr>
                <w:noProof/>
              </w:rPr>
              <w:tab/>
              <w:t>Población económicamente activa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_Toc396483673 \h </w:instrText>
            </w:r>
            <w:r w:rsidR="00C87811" w:rsidRPr="00D84708">
              <w:rPr>
                <w:noProof/>
                <w:webHidden/>
              </w:rPr>
            </w:r>
            <w:r w:rsidR="00C87811" w:rsidRPr="00D84708">
              <w:rPr>
                <w:noProof/>
                <w:webHidden/>
              </w:rPr>
              <w:fldChar w:fldCharType="separate"/>
            </w:r>
            <w:r w:rsidR="00C87811">
              <w:rPr>
                <w:noProof/>
                <w:webHidden/>
              </w:rPr>
              <w:t>82</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74" w:history="1">
            <w:r w:rsidR="00C87811" w:rsidRPr="00D84708">
              <w:rPr>
                <w:noProof/>
              </w:rPr>
              <w:t>3.2</w:t>
            </w:r>
            <w:r w:rsidR="00C87811" w:rsidRPr="00D84708">
              <w:rPr>
                <w:noProof/>
              </w:rPr>
              <w:tab/>
              <w:t>Producción local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_Toc396483674 \h </w:instrText>
            </w:r>
            <w:r w:rsidR="00C87811" w:rsidRPr="00D84708">
              <w:rPr>
                <w:noProof/>
                <w:webHidden/>
              </w:rPr>
            </w:r>
            <w:r w:rsidR="00C87811" w:rsidRPr="00D84708">
              <w:rPr>
                <w:noProof/>
                <w:webHidden/>
              </w:rPr>
              <w:fldChar w:fldCharType="separate"/>
            </w:r>
            <w:r w:rsidR="00C87811">
              <w:rPr>
                <w:noProof/>
                <w:webHidden/>
              </w:rPr>
              <w:t>83</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75" w:history="1">
            <w:r w:rsidR="00C87811" w:rsidRPr="00D84708">
              <w:rPr>
                <w:noProof/>
              </w:rPr>
              <w:t>3.2.1</w:t>
            </w:r>
            <w:r w:rsidR="00C87811" w:rsidRPr="00D84708">
              <w:rPr>
                <w:noProof/>
              </w:rPr>
              <w:tab/>
              <w:t>Actividades económicas locales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_Toc396483675 \h </w:instrText>
            </w:r>
            <w:r w:rsidR="00C87811" w:rsidRPr="00D84708">
              <w:rPr>
                <w:noProof/>
                <w:webHidden/>
              </w:rPr>
            </w:r>
            <w:r w:rsidR="00C87811" w:rsidRPr="00D84708">
              <w:rPr>
                <w:noProof/>
                <w:webHidden/>
              </w:rPr>
              <w:fldChar w:fldCharType="separate"/>
            </w:r>
            <w:r w:rsidR="00C87811">
              <w:rPr>
                <w:noProof/>
                <w:webHidden/>
              </w:rPr>
              <w:t>83</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76" w:history="1">
            <w:r w:rsidR="00C87811" w:rsidRPr="00D84708">
              <w:rPr>
                <w:noProof/>
              </w:rPr>
              <w:t>3.2.2</w:t>
            </w:r>
            <w:r w:rsidR="00C87811" w:rsidRPr="00D84708">
              <w:rPr>
                <w:noProof/>
              </w:rPr>
              <w:tab/>
              <w:t>Actividad agropecurio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_Toc396483676 \h </w:instrText>
            </w:r>
            <w:r w:rsidR="00C87811" w:rsidRPr="00D84708">
              <w:rPr>
                <w:noProof/>
                <w:webHidden/>
              </w:rPr>
            </w:r>
            <w:r w:rsidR="00C87811" w:rsidRPr="00D84708">
              <w:rPr>
                <w:noProof/>
                <w:webHidden/>
              </w:rPr>
              <w:fldChar w:fldCharType="separate"/>
            </w:r>
            <w:r w:rsidR="00C87811">
              <w:rPr>
                <w:noProof/>
                <w:webHidden/>
              </w:rPr>
              <w:t>85</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77" w:history="1">
            <w:r w:rsidR="00C87811" w:rsidRPr="00D84708">
              <w:rPr>
                <w:noProof/>
              </w:rPr>
              <w:t>3.2.3</w:t>
            </w:r>
            <w:r w:rsidR="00C87811" w:rsidRPr="00D84708">
              <w:rPr>
                <w:noProof/>
              </w:rPr>
              <w:tab/>
              <w:t>Actividad industrial, comercial y de servicio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_Toc396483677 \h </w:instrText>
            </w:r>
            <w:r w:rsidR="00C87811" w:rsidRPr="00D84708">
              <w:rPr>
                <w:noProof/>
                <w:webHidden/>
              </w:rPr>
            </w:r>
            <w:r w:rsidR="00C87811" w:rsidRPr="00D84708">
              <w:rPr>
                <w:noProof/>
                <w:webHidden/>
              </w:rPr>
              <w:fldChar w:fldCharType="separate"/>
            </w:r>
            <w:r w:rsidR="00C87811">
              <w:rPr>
                <w:noProof/>
                <w:webHidden/>
              </w:rPr>
              <w:t>88</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78" w:history="1">
            <w:r w:rsidR="00C87811" w:rsidRPr="00D84708">
              <w:rPr>
                <w:noProof/>
              </w:rPr>
              <w:t>3.2.4</w:t>
            </w:r>
            <w:r w:rsidR="00C87811" w:rsidRPr="00D84708">
              <w:rPr>
                <w:noProof/>
              </w:rPr>
              <w:tab/>
              <w:t>Actividades económicas identificadas por Catastro Tributario Municipal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_Toc396483678 \h </w:instrText>
            </w:r>
            <w:r w:rsidR="00C87811" w:rsidRPr="00D84708">
              <w:rPr>
                <w:noProof/>
                <w:webHidden/>
              </w:rPr>
            </w:r>
            <w:r w:rsidR="00C87811" w:rsidRPr="00D84708">
              <w:rPr>
                <w:noProof/>
                <w:webHidden/>
              </w:rPr>
              <w:fldChar w:fldCharType="separate"/>
            </w:r>
            <w:r w:rsidR="00C87811">
              <w:rPr>
                <w:noProof/>
                <w:webHidden/>
              </w:rPr>
              <w:t>89</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79" w:history="1">
            <w:r w:rsidR="00C87811" w:rsidRPr="00D84708">
              <w:rPr>
                <w:noProof/>
              </w:rPr>
              <w:t>3.2.5</w:t>
            </w:r>
            <w:r w:rsidR="00C87811" w:rsidRPr="00D84708">
              <w:rPr>
                <w:noProof/>
              </w:rPr>
              <w:tab/>
              <w:t>Perfil ocupacional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_Toc396483679 \h </w:instrText>
            </w:r>
            <w:r w:rsidR="00C87811" w:rsidRPr="00D84708">
              <w:rPr>
                <w:noProof/>
                <w:webHidden/>
              </w:rPr>
            </w:r>
            <w:r w:rsidR="00C87811" w:rsidRPr="00D84708">
              <w:rPr>
                <w:noProof/>
                <w:webHidden/>
              </w:rPr>
              <w:fldChar w:fldCharType="separate"/>
            </w:r>
            <w:r w:rsidR="00C87811">
              <w:rPr>
                <w:noProof/>
                <w:webHidden/>
              </w:rPr>
              <w:t>92</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80" w:history="1">
            <w:r w:rsidR="00C87811" w:rsidRPr="00D84708">
              <w:rPr>
                <w:noProof/>
              </w:rPr>
              <w:t>3.2.6</w:t>
            </w:r>
            <w:r w:rsidR="00C87811" w:rsidRPr="00D84708">
              <w:rPr>
                <w:noProof/>
              </w:rPr>
              <w:tab/>
              <w:t>Cadenas potenciales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_Toc396483680 \h </w:instrText>
            </w:r>
            <w:r w:rsidR="00C87811" w:rsidRPr="00D84708">
              <w:rPr>
                <w:noProof/>
                <w:webHidden/>
              </w:rPr>
            </w:r>
            <w:r w:rsidR="00C87811" w:rsidRPr="00D84708">
              <w:rPr>
                <w:noProof/>
                <w:webHidden/>
              </w:rPr>
              <w:fldChar w:fldCharType="separate"/>
            </w:r>
            <w:r w:rsidR="00C87811">
              <w:rPr>
                <w:noProof/>
                <w:webHidden/>
              </w:rPr>
              <w:t>92</w:t>
            </w:r>
            <w:r w:rsidR="00C87811" w:rsidRPr="00D84708">
              <w:rPr>
                <w:noProof/>
                <w:webHidden/>
              </w:rPr>
              <w:fldChar w:fldCharType="end"/>
            </w:r>
          </w:hyperlink>
        </w:p>
        <w:p w:rsidR="00C87811" w:rsidRPr="00D84708" w:rsidRDefault="0084281E" w:rsidP="00C87811">
          <w:pPr>
            <w:tabs>
              <w:tab w:val="right" w:leader="dot" w:pos="9111"/>
            </w:tabs>
            <w:spacing w:after="0" w:line="276" w:lineRule="auto"/>
            <w:rPr>
              <w:noProof/>
            </w:rPr>
          </w:pPr>
          <w:hyperlink w:anchor="_Toc396483681" w:history="1">
            <w:r w:rsidR="00C87811" w:rsidRPr="00D84708">
              <w:rPr>
                <w:noProof/>
              </w:rPr>
              <w:t>3.2.7 Problemas identificados por los agentes económicos.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_Toc396483681 \h </w:instrText>
            </w:r>
            <w:r w:rsidR="00C87811" w:rsidRPr="00D84708">
              <w:rPr>
                <w:noProof/>
                <w:webHidden/>
              </w:rPr>
            </w:r>
            <w:r w:rsidR="00C87811" w:rsidRPr="00D84708">
              <w:rPr>
                <w:noProof/>
                <w:webHidden/>
              </w:rPr>
              <w:fldChar w:fldCharType="separate"/>
            </w:r>
            <w:r w:rsidR="00C87811">
              <w:rPr>
                <w:noProof/>
                <w:webHidden/>
              </w:rPr>
              <w:t>94</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82" w:history="1">
            <w:r w:rsidR="00C87811" w:rsidRPr="00D84708">
              <w:rPr>
                <w:noProof/>
              </w:rPr>
              <w:t>3.3</w:t>
            </w:r>
            <w:r w:rsidR="00C87811" w:rsidRPr="00D84708">
              <w:rPr>
                <w:noProof/>
              </w:rPr>
              <w:tab/>
              <w:t>Organización y relaciones de y entre los actores y sectores económicos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_Toc396483682 \h </w:instrText>
            </w:r>
            <w:r w:rsidR="00C87811" w:rsidRPr="00D84708">
              <w:rPr>
                <w:noProof/>
                <w:webHidden/>
              </w:rPr>
            </w:r>
            <w:r w:rsidR="00C87811" w:rsidRPr="00D84708">
              <w:rPr>
                <w:noProof/>
                <w:webHidden/>
              </w:rPr>
              <w:fldChar w:fldCharType="separate"/>
            </w:r>
            <w:r w:rsidR="00C87811">
              <w:rPr>
                <w:noProof/>
                <w:webHidden/>
              </w:rPr>
              <w:t>94</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83" w:history="1">
            <w:r w:rsidR="00C87811" w:rsidRPr="00D84708">
              <w:rPr>
                <w:noProof/>
              </w:rPr>
              <w:t>3.4</w:t>
            </w:r>
            <w:r w:rsidR="00C87811" w:rsidRPr="00D84708">
              <w:rPr>
                <w:noProof/>
              </w:rPr>
              <w:tab/>
              <w:t>Capital humano y opciones de formacion conforme a potencialidades territoriales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_Toc396483683 \h </w:instrText>
            </w:r>
            <w:r w:rsidR="00C87811" w:rsidRPr="00D84708">
              <w:rPr>
                <w:noProof/>
                <w:webHidden/>
              </w:rPr>
            </w:r>
            <w:r w:rsidR="00C87811" w:rsidRPr="00D84708">
              <w:rPr>
                <w:noProof/>
                <w:webHidden/>
              </w:rPr>
              <w:fldChar w:fldCharType="separate"/>
            </w:r>
            <w:r w:rsidR="00C87811">
              <w:rPr>
                <w:noProof/>
                <w:webHidden/>
              </w:rPr>
              <w:t>95</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84" w:history="1">
            <w:r w:rsidR="00C87811" w:rsidRPr="00D84708">
              <w:rPr>
                <w:noProof/>
              </w:rPr>
              <w:t>3.5</w:t>
            </w:r>
            <w:r w:rsidR="00C87811" w:rsidRPr="00D84708">
              <w:rPr>
                <w:noProof/>
              </w:rPr>
              <w:tab/>
              <w:t>Procedimientos y tributos municipales que fortalecen el DEL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_Toc396483684 \h </w:instrText>
            </w:r>
            <w:r w:rsidR="00C87811" w:rsidRPr="00D84708">
              <w:rPr>
                <w:noProof/>
                <w:webHidden/>
              </w:rPr>
            </w:r>
            <w:r w:rsidR="00C87811" w:rsidRPr="00D84708">
              <w:rPr>
                <w:noProof/>
                <w:webHidden/>
              </w:rPr>
              <w:fldChar w:fldCharType="separate"/>
            </w:r>
            <w:r w:rsidR="00C87811">
              <w:rPr>
                <w:noProof/>
                <w:webHidden/>
              </w:rPr>
              <w:t>95</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85" w:history="1">
            <w:r w:rsidR="00C87811" w:rsidRPr="00D84708">
              <w:rPr>
                <w:noProof/>
              </w:rPr>
              <w:t>3.6</w:t>
            </w:r>
            <w:r w:rsidR="00C87811" w:rsidRPr="00D84708">
              <w:rPr>
                <w:noProof/>
              </w:rPr>
              <w:tab/>
              <w:t>Soporte físico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_Toc396483685 \h </w:instrText>
            </w:r>
            <w:r w:rsidR="00C87811" w:rsidRPr="00D84708">
              <w:rPr>
                <w:noProof/>
                <w:webHidden/>
              </w:rPr>
            </w:r>
            <w:r w:rsidR="00C87811" w:rsidRPr="00D84708">
              <w:rPr>
                <w:noProof/>
                <w:webHidden/>
              </w:rPr>
              <w:fldChar w:fldCharType="separate"/>
            </w:r>
            <w:r w:rsidR="00C87811">
              <w:rPr>
                <w:noProof/>
                <w:webHidden/>
              </w:rPr>
              <w:t>97</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86" w:history="1">
            <w:r w:rsidR="00C87811" w:rsidRPr="00D84708">
              <w:rPr>
                <w:rFonts w:cs="Arial"/>
                <w:noProof/>
              </w:rPr>
              <w:t>3.7</w:t>
            </w:r>
            <w:r w:rsidR="00C87811" w:rsidRPr="00D84708">
              <w:rPr>
                <w:noProof/>
              </w:rPr>
              <w:tab/>
            </w:r>
            <w:r w:rsidR="00C87811" w:rsidRPr="00D84708">
              <w:rPr>
                <w:rFonts w:cs="Arial"/>
                <w:noProof/>
              </w:rPr>
              <w:t>Ventajas comparativas y competitivas del municipio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_Toc396483686 \h </w:instrText>
            </w:r>
            <w:r w:rsidR="00C87811" w:rsidRPr="00D84708">
              <w:rPr>
                <w:noProof/>
                <w:webHidden/>
              </w:rPr>
            </w:r>
            <w:r w:rsidR="00C87811" w:rsidRPr="00D84708">
              <w:rPr>
                <w:noProof/>
                <w:webHidden/>
              </w:rPr>
              <w:fldChar w:fldCharType="separate"/>
            </w:r>
            <w:r w:rsidR="00C87811">
              <w:rPr>
                <w:noProof/>
                <w:webHidden/>
              </w:rPr>
              <w:t>98</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87" w:history="1">
            <w:r w:rsidR="00C87811" w:rsidRPr="00D84708">
              <w:rPr>
                <w:noProof/>
              </w:rPr>
              <w:t>3.8</w:t>
            </w:r>
            <w:r w:rsidR="00C87811" w:rsidRPr="00D84708">
              <w:rPr>
                <w:noProof/>
              </w:rPr>
              <w:tab/>
              <w:t>Oferta de servicios de fomento empresarial y formación laboral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_Toc396483687 \h </w:instrText>
            </w:r>
            <w:r w:rsidR="00C87811" w:rsidRPr="00D84708">
              <w:rPr>
                <w:noProof/>
                <w:webHidden/>
              </w:rPr>
            </w:r>
            <w:r w:rsidR="00C87811" w:rsidRPr="00D84708">
              <w:rPr>
                <w:noProof/>
                <w:webHidden/>
              </w:rPr>
              <w:fldChar w:fldCharType="separate"/>
            </w:r>
            <w:r w:rsidR="00C87811">
              <w:rPr>
                <w:noProof/>
                <w:webHidden/>
              </w:rPr>
              <w:t>99</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88" w:history="1">
            <w:r w:rsidR="00C87811" w:rsidRPr="00D84708">
              <w:rPr>
                <w:noProof/>
              </w:rPr>
              <w:t>3.9</w:t>
            </w:r>
            <w:r w:rsidR="00C87811" w:rsidRPr="00D84708">
              <w:rPr>
                <w:noProof/>
              </w:rPr>
              <w:tab/>
              <w:t>Inversiones públicas y privadas actuales y proyectadas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_Toc396483688 \h </w:instrText>
            </w:r>
            <w:r w:rsidR="00C87811" w:rsidRPr="00D84708">
              <w:rPr>
                <w:noProof/>
                <w:webHidden/>
              </w:rPr>
            </w:r>
            <w:r w:rsidR="00C87811" w:rsidRPr="00D84708">
              <w:rPr>
                <w:noProof/>
                <w:webHidden/>
              </w:rPr>
              <w:fldChar w:fldCharType="separate"/>
            </w:r>
            <w:r w:rsidR="00C87811">
              <w:rPr>
                <w:noProof/>
                <w:webHidden/>
              </w:rPr>
              <w:t>100</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89" w:history="1">
            <w:r w:rsidR="00C87811" w:rsidRPr="00D84708">
              <w:rPr>
                <w:noProof/>
              </w:rPr>
              <w:t>3.10</w:t>
            </w:r>
            <w:r w:rsidR="00C87811" w:rsidRPr="00D84708">
              <w:rPr>
                <w:noProof/>
              </w:rPr>
              <w:tab/>
              <w:t>Identificación de los sectores y actividades más relevantes para el desarrollo económico del municipio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_Toc396483689 \h </w:instrText>
            </w:r>
            <w:r w:rsidR="00C87811" w:rsidRPr="00D84708">
              <w:rPr>
                <w:noProof/>
                <w:webHidden/>
              </w:rPr>
            </w:r>
            <w:r w:rsidR="00C87811" w:rsidRPr="00D84708">
              <w:rPr>
                <w:noProof/>
                <w:webHidden/>
              </w:rPr>
              <w:fldChar w:fldCharType="separate"/>
            </w:r>
            <w:r w:rsidR="00C87811">
              <w:rPr>
                <w:noProof/>
                <w:webHidden/>
              </w:rPr>
              <w:t>100</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90" w:history="1">
            <w:r w:rsidR="00C87811" w:rsidRPr="00D84708">
              <w:rPr>
                <w:rFonts w:cs="Arial"/>
                <w:noProof/>
              </w:rPr>
              <w:t>3.11</w:t>
            </w:r>
            <w:r w:rsidR="00C87811" w:rsidRPr="00D84708">
              <w:rPr>
                <w:noProof/>
              </w:rPr>
              <w:tab/>
            </w:r>
            <w:r w:rsidR="00C87811" w:rsidRPr="00D84708">
              <w:rPr>
                <w:rFonts w:cs="Arial"/>
                <w:noProof/>
              </w:rPr>
              <w:t>Institucionalidad municipal para el desarrollo económico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_Toc396483690 \h </w:instrText>
            </w:r>
            <w:r w:rsidR="00C87811" w:rsidRPr="00D84708">
              <w:rPr>
                <w:noProof/>
                <w:webHidden/>
              </w:rPr>
            </w:r>
            <w:r w:rsidR="00C87811" w:rsidRPr="00D84708">
              <w:rPr>
                <w:noProof/>
                <w:webHidden/>
              </w:rPr>
              <w:fldChar w:fldCharType="separate"/>
            </w:r>
            <w:r w:rsidR="00C87811">
              <w:rPr>
                <w:noProof/>
                <w:webHidden/>
              </w:rPr>
              <w:t>101</w:t>
            </w:r>
            <w:r w:rsidR="00C87811" w:rsidRPr="00D84708">
              <w:rPr>
                <w:noProof/>
                <w:webHidden/>
              </w:rPr>
              <w:fldChar w:fldCharType="end"/>
            </w:r>
          </w:hyperlink>
        </w:p>
        <w:p w:rsidR="00C87811" w:rsidRPr="00D84708" w:rsidRDefault="0084281E" w:rsidP="00C87811">
          <w:pPr>
            <w:spacing w:after="0" w:line="276" w:lineRule="auto"/>
          </w:pPr>
          <w:hyperlink w:anchor="_Toc396483691" w:history="1">
            <w:r w:rsidR="00C87811" w:rsidRPr="00D84708">
              <w:t>4.Ámbito ambiental</w:t>
            </w:r>
            <w:r w:rsidR="00C87811">
              <w:t xml:space="preserve">                                                                                                                </w:t>
            </w:r>
            <w:r w:rsidR="00C87811" w:rsidRPr="00D84708">
              <w:rPr>
                <w:webHidden/>
              </w:rPr>
              <w:fldChar w:fldCharType="begin"/>
            </w:r>
            <w:r w:rsidR="00C87811" w:rsidRPr="00D84708">
              <w:rPr>
                <w:webHidden/>
              </w:rPr>
              <w:instrText xml:space="preserve"> PAGEREF _Toc396483691 \h </w:instrText>
            </w:r>
            <w:r w:rsidR="00C87811" w:rsidRPr="00D84708">
              <w:rPr>
                <w:webHidden/>
              </w:rPr>
            </w:r>
            <w:r w:rsidR="00C87811" w:rsidRPr="00D84708">
              <w:rPr>
                <w:webHidden/>
              </w:rPr>
              <w:fldChar w:fldCharType="separate"/>
            </w:r>
            <w:r w:rsidR="00C87811">
              <w:rPr>
                <w:webHidden/>
              </w:rPr>
              <w:t>106</w:t>
            </w:r>
            <w:r w:rsidR="00C87811" w:rsidRPr="00D84708">
              <w:rPr>
                <w:webHidden/>
              </w:rPr>
              <w:fldChar w:fldCharType="end"/>
            </w:r>
          </w:hyperlink>
        </w:p>
        <w:p w:rsidR="00C87811" w:rsidRPr="00D84708" w:rsidRDefault="0084281E" w:rsidP="00C87811">
          <w:pPr>
            <w:spacing w:after="0" w:line="276" w:lineRule="auto"/>
            <w:rPr>
              <w:noProof/>
            </w:rPr>
          </w:pPr>
          <w:hyperlink w:anchor="_Toc396483692" w:history="1">
            <w:r w:rsidR="00C87811" w:rsidRPr="00D84708">
              <w:rPr>
                <w:noProof/>
              </w:rPr>
              <w:t>4.1</w:t>
            </w:r>
            <w:r w:rsidR="00C87811" w:rsidRPr="00D84708">
              <w:rPr>
                <w:noProof/>
              </w:rPr>
              <w:tab/>
              <w:t>Caracterización ambiental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_Toc396483692 \h </w:instrText>
            </w:r>
            <w:r w:rsidR="00C87811" w:rsidRPr="00D84708">
              <w:rPr>
                <w:noProof/>
                <w:webHidden/>
              </w:rPr>
            </w:r>
            <w:r w:rsidR="00C87811" w:rsidRPr="00D84708">
              <w:rPr>
                <w:noProof/>
                <w:webHidden/>
              </w:rPr>
              <w:fldChar w:fldCharType="separate"/>
            </w:r>
            <w:r w:rsidR="00C87811">
              <w:rPr>
                <w:noProof/>
                <w:webHidden/>
              </w:rPr>
              <w:t>106</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93" w:history="1">
            <w:r w:rsidR="00C87811" w:rsidRPr="00D84708">
              <w:rPr>
                <w:noProof/>
              </w:rPr>
              <w:t>4.1.1</w:t>
            </w:r>
            <w:r w:rsidR="00C87811" w:rsidRPr="00D84708">
              <w:rPr>
                <w:noProof/>
              </w:rPr>
              <w:tab/>
              <w:t>Cuencas hidrográficas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_Toc396483693 \h </w:instrText>
            </w:r>
            <w:r w:rsidR="00C87811" w:rsidRPr="00D84708">
              <w:rPr>
                <w:noProof/>
                <w:webHidden/>
              </w:rPr>
            </w:r>
            <w:r w:rsidR="00C87811" w:rsidRPr="00D84708">
              <w:rPr>
                <w:noProof/>
                <w:webHidden/>
              </w:rPr>
              <w:fldChar w:fldCharType="separate"/>
            </w:r>
            <w:r w:rsidR="00C87811">
              <w:rPr>
                <w:noProof/>
                <w:webHidden/>
              </w:rPr>
              <w:t>106</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94" w:history="1">
            <w:r w:rsidR="00C87811" w:rsidRPr="00D84708">
              <w:rPr>
                <w:noProof/>
              </w:rPr>
              <w:t>4.1.2</w:t>
            </w:r>
            <w:r w:rsidR="00C87811" w:rsidRPr="00D84708">
              <w:rPr>
                <w:noProof/>
              </w:rPr>
              <w:tab/>
              <w:t>Geología y topografía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_Toc396483694 \h </w:instrText>
            </w:r>
            <w:r w:rsidR="00C87811" w:rsidRPr="00D84708">
              <w:rPr>
                <w:noProof/>
                <w:webHidden/>
              </w:rPr>
            </w:r>
            <w:r w:rsidR="00C87811" w:rsidRPr="00D84708">
              <w:rPr>
                <w:noProof/>
                <w:webHidden/>
              </w:rPr>
              <w:fldChar w:fldCharType="separate"/>
            </w:r>
            <w:r w:rsidR="00C87811">
              <w:rPr>
                <w:noProof/>
                <w:webHidden/>
              </w:rPr>
              <w:t>111</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95" w:history="1">
            <w:r w:rsidR="00C87811" w:rsidRPr="00D84708">
              <w:rPr>
                <w:noProof/>
              </w:rPr>
              <w:t>4.1.3</w:t>
            </w:r>
            <w:r w:rsidR="00C87811" w:rsidRPr="00D84708">
              <w:rPr>
                <w:noProof/>
              </w:rPr>
              <w:tab/>
              <w:t>Usos de suelo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_Toc396483695 \h </w:instrText>
            </w:r>
            <w:r w:rsidR="00C87811" w:rsidRPr="00D84708">
              <w:rPr>
                <w:noProof/>
                <w:webHidden/>
              </w:rPr>
            </w:r>
            <w:r w:rsidR="00C87811" w:rsidRPr="00D84708">
              <w:rPr>
                <w:noProof/>
                <w:webHidden/>
              </w:rPr>
              <w:fldChar w:fldCharType="separate"/>
            </w:r>
            <w:r w:rsidR="00C87811">
              <w:rPr>
                <w:noProof/>
                <w:webHidden/>
              </w:rPr>
              <w:t>112</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96" w:history="1">
            <w:r w:rsidR="00C87811" w:rsidRPr="00D84708">
              <w:rPr>
                <w:noProof/>
              </w:rPr>
              <w:t>4.1.4</w:t>
            </w:r>
            <w:r w:rsidR="00C87811" w:rsidRPr="00D84708">
              <w:rPr>
                <w:noProof/>
              </w:rPr>
              <w:tab/>
              <w:t>Conflicto de usos de suelo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_Toc396483696 \h </w:instrText>
            </w:r>
            <w:r w:rsidR="00C87811" w:rsidRPr="00D84708">
              <w:rPr>
                <w:noProof/>
                <w:webHidden/>
              </w:rPr>
            </w:r>
            <w:r w:rsidR="00C87811" w:rsidRPr="00D84708">
              <w:rPr>
                <w:noProof/>
                <w:webHidden/>
              </w:rPr>
              <w:fldChar w:fldCharType="separate"/>
            </w:r>
            <w:r w:rsidR="00C87811">
              <w:rPr>
                <w:noProof/>
                <w:webHidden/>
              </w:rPr>
              <w:t>116</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97" w:history="1">
            <w:r w:rsidR="00C87811" w:rsidRPr="00D84708">
              <w:rPr>
                <w:noProof/>
              </w:rPr>
              <w:t>4.1.5</w:t>
            </w:r>
            <w:r w:rsidR="00C87811" w:rsidRPr="00D84708">
              <w:rPr>
                <w:noProof/>
              </w:rPr>
              <w:tab/>
              <w:t>Condiciones climatológicas locales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_Toc396483697 \h </w:instrText>
            </w:r>
            <w:r w:rsidR="00C87811" w:rsidRPr="00D84708">
              <w:rPr>
                <w:noProof/>
                <w:webHidden/>
              </w:rPr>
            </w:r>
            <w:r w:rsidR="00C87811" w:rsidRPr="00D84708">
              <w:rPr>
                <w:noProof/>
                <w:webHidden/>
              </w:rPr>
              <w:fldChar w:fldCharType="separate"/>
            </w:r>
            <w:r w:rsidR="00C87811">
              <w:rPr>
                <w:noProof/>
                <w:webHidden/>
              </w:rPr>
              <w:t>119</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698" w:history="1">
            <w:r w:rsidR="00C87811" w:rsidRPr="00D84708">
              <w:rPr>
                <w:noProof/>
              </w:rPr>
              <w:t>4.2</w:t>
            </w:r>
            <w:r w:rsidR="00C87811" w:rsidRPr="00D84708">
              <w:rPr>
                <w:noProof/>
              </w:rPr>
              <w:tab/>
              <w:t>Identificación del riesgo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_Toc396483698 \h </w:instrText>
            </w:r>
            <w:r w:rsidR="00C87811" w:rsidRPr="00D84708">
              <w:rPr>
                <w:noProof/>
                <w:webHidden/>
              </w:rPr>
            </w:r>
            <w:r w:rsidR="00C87811" w:rsidRPr="00D84708">
              <w:rPr>
                <w:noProof/>
                <w:webHidden/>
              </w:rPr>
              <w:fldChar w:fldCharType="separate"/>
            </w:r>
            <w:r w:rsidR="00C87811">
              <w:rPr>
                <w:noProof/>
                <w:webHidden/>
              </w:rPr>
              <w:t>119</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699" w:history="1">
            <w:r w:rsidR="00C87811" w:rsidRPr="00D84708">
              <w:rPr>
                <w:noProof/>
              </w:rPr>
              <w:t>4.2.1</w:t>
            </w:r>
            <w:r w:rsidR="00C87811" w:rsidRPr="00D84708">
              <w:rPr>
                <w:noProof/>
              </w:rPr>
              <w:tab/>
              <w:t>Síntesis descriptiva del historial de desastres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_Toc396483699 \h </w:instrText>
            </w:r>
            <w:r w:rsidR="00C87811" w:rsidRPr="00D84708">
              <w:rPr>
                <w:noProof/>
                <w:webHidden/>
              </w:rPr>
            </w:r>
            <w:r w:rsidR="00C87811" w:rsidRPr="00D84708">
              <w:rPr>
                <w:noProof/>
                <w:webHidden/>
              </w:rPr>
              <w:fldChar w:fldCharType="separate"/>
            </w:r>
            <w:r w:rsidR="00C87811">
              <w:rPr>
                <w:noProof/>
                <w:webHidden/>
              </w:rPr>
              <w:t>119</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00" w:history="1">
            <w:r w:rsidR="00C87811" w:rsidRPr="00D84708">
              <w:rPr>
                <w:rFonts w:cs="Arial"/>
                <w:noProof/>
              </w:rPr>
              <w:t>4.2.2</w:t>
            </w:r>
            <w:r w:rsidR="00C87811" w:rsidRPr="00D84708">
              <w:rPr>
                <w:noProof/>
              </w:rPr>
              <w:tab/>
            </w:r>
            <w:r w:rsidR="00C87811" w:rsidRPr="00D84708">
              <w:rPr>
                <w:rFonts w:cs="Arial"/>
                <w:noProof/>
              </w:rPr>
              <w:t>Exposición</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_Toc396483700 \h </w:instrText>
            </w:r>
            <w:r w:rsidR="00C87811" w:rsidRPr="00D84708">
              <w:rPr>
                <w:noProof/>
                <w:webHidden/>
              </w:rPr>
            </w:r>
            <w:r w:rsidR="00C87811" w:rsidRPr="00D84708">
              <w:rPr>
                <w:noProof/>
                <w:webHidden/>
              </w:rPr>
              <w:fldChar w:fldCharType="separate"/>
            </w:r>
            <w:r w:rsidR="00C87811">
              <w:rPr>
                <w:noProof/>
                <w:webHidden/>
              </w:rPr>
              <w:t>130</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01" w:history="1">
            <w:r w:rsidR="00C87811" w:rsidRPr="00D84708">
              <w:rPr>
                <w:rFonts w:cs="Arial"/>
                <w:noProof/>
              </w:rPr>
              <w:t>4.2.3</w:t>
            </w:r>
            <w:r w:rsidR="00C87811" w:rsidRPr="00D84708">
              <w:rPr>
                <w:noProof/>
              </w:rPr>
              <w:tab/>
            </w:r>
            <w:r w:rsidR="00C87811" w:rsidRPr="00D84708">
              <w:rPr>
                <w:rFonts w:cs="Arial"/>
                <w:noProof/>
              </w:rPr>
              <w:t>Características de la gestión del riesgo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_Toc396483701 \h </w:instrText>
            </w:r>
            <w:r w:rsidR="00C87811" w:rsidRPr="00D84708">
              <w:rPr>
                <w:noProof/>
                <w:webHidden/>
              </w:rPr>
            </w:r>
            <w:r w:rsidR="00C87811" w:rsidRPr="00D84708">
              <w:rPr>
                <w:noProof/>
                <w:webHidden/>
              </w:rPr>
              <w:fldChar w:fldCharType="separate"/>
            </w:r>
            <w:r w:rsidR="00C87811">
              <w:rPr>
                <w:noProof/>
                <w:webHidden/>
              </w:rPr>
              <w:t>133</w:t>
            </w:r>
            <w:r w:rsidR="00C87811" w:rsidRPr="00D84708">
              <w:rPr>
                <w:noProof/>
                <w:webHidden/>
              </w:rPr>
              <w:fldChar w:fldCharType="end"/>
            </w:r>
          </w:hyperlink>
        </w:p>
        <w:p w:rsidR="00C87811" w:rsidRPr="00D84708" w:rsidRDefault="0084281E" w:rsidP="00C87811">
          <w:pPr>
            <w:spacing w:after="0" w:line="276" w:lineRule="auto"/>
          </w:pPr>
          <w:hyperlink w:anchor="_Toc396483702" w:history="1">
            <w:r w:rsidR="00C87811" w:rsidRPr="00D84708">
              <w:t>5.Ámbito político institucional</w:t>
            </w:r>
            <w:r w:rsidR="00C87811">
              <w:t xml:space="preserve">                                                                                                </w:t>
            </w:r>
            <w:r w:rsidR="00C87811" w:rsidRPr="00D84708">
              <w:rPr>
                <w:webHidden/>
              </w:rPr>
              <w:fldChar w:fldCharType="begin"/>
            </w:r>
            <w:r w:rsidR="00C87811" w:rsidRPr="00D84708">
              <w:rPr>
                <w:webHidden/>
              </w:rPr>
              <w:instrText xml:space="preserve"> PAGEREF _Toc396483702 \h </w:instrText>
            </w:r>
            <w:r w:rsidR="00C87811" w:rsidRPr="00D84708">
              <w:rPr>
                <w:webHidden/>
              </w:rPr>
            </w:r>
            <w:r w:rsidR="00C87811" w:rsidRPr="00D84708">
              <w:rPr>
                <w:webHidden/>
              </w:rPr>
              <w:fldChar w:fldCharType="separate"/>
            </w:r>
            <w:r w:rsidR="00C87811">
              <w:rPr>
                <w:webHidden/>
              </w:rPr>
              <w:t>135</w:t>
            </w:r>
            <w:r w:rsidR="00C87811" w:rsidRPr="00D84708">
              <w:rPr>
                <w:webHidden/>
              </w:rPr>
              <w:fldChar w:fldCharType="end"/>
            </w:r>
          </w:hyperlink>
        </w:p>
        <w:p w:rsidR="00C87811" w:rsidRPr="00D84708" w:rsidRDefault="0084281E" w:rsidP="00C87811">
          <w:pPr>
            <w:spacing w:after="0" w:line="276" w:lineRule="auto"/>
            <w:rPr>
              <w:noProof/>
            </w:rPr>
          </w:pPr>
          <w:hyperlink w:anchor="_Toc396483703" w:history="1">
            <w:r w:rsidR="00C87811" w:rsidRPr="00D84708">
              <w:rPr>
                <w:noProof/>
              </w:rPr>
              <w:t>5.1</w:t>
            </w:r>
            <w:r w:rsidR="00C87811" w:rsidRPr="00D84708">
              <w:rPr>
                <w:noProof/>
              </w:rPr>
              <w:tab/>
              <w:t>Administración</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_Toc396483703 \h </w:instrText>
            </w:r>
            <w:r w:rsidR="00C87811" w:rsidRPr="00D84708">
              <w:rPr>
                <w:noProof/>
                <w:webHidden/>
              </w:rPr>
            </w:r>
            <w:r w:rsidR="00C87811" w:rsidRPr="00D84708">
              <w:rPr>
                <w:noProof/>
                <w:webHidden/>
              </w:rPr>
              <w:fldChar w:fldCharType="separate"/>
            </w:r>
            <w:r w:rsidR="00C87811">
              <w:rPr>
                <w:noProof/>
                <w:webHidden/>
              </w:rPr>
              <w:t>135</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04" w:history="1">
            <w:r w:rsidR="00C87811" w:rsidRPr="00D84708">
              <w:rPr>
                <w:noProof/>
              </w:rPr>
              <w:t>5.1.1</w:t>
            </w:r>
            <w:r w:rsidR="00C87811" w:rsidRPr="00D84708">
              <w:rPr>
                <w:noProof/>
              </w:rPr>
              <w:tab/>
              <w:t>Estructura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_Toc396483704 \h </w:instrText>
            </w:r>
            <w:r w:rsidR="00C87811" w:rsidRPr="00D84708">
              <w:rPr>
                <w:noProof/>
                <w:webHidden/>
              </w:rPr>
            </w:r>
            <w:r w:rsidR="00C87811" w:rsidRPr="00D84708">
              <w:rPr>
                <w:noProof/>
                <w:webHidden/>
              </w:rPr>
              <w:fldChar w:fldCharType="separate"/>
            </w:r>
            <w:r w:rsidR="00C87811">
              <w:rPr>
                <w:noProof/>
                <w:webHidden/>
              </w:rPr>
              <w:t>135</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05" w:history="1">
            <w:r w:rsidR="00C87811" w:rsidRPr="00D84708">
              <w:rPr>
                <w:noProof/>
              </w:rPr>
              <w:t>5.1.2</w:t>
            </w:r>
            <w:r w:rsidR="00C87811" w:rsidRPr="00D84708">
              <w:rPr>
                <w:noProof/>
              </w:rPr>
              <w:tab/>
              <w:t>Composición del Concejo Municipal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_Toc396483705 \h </w:instrText>
            </w:r>
            <w:r w:rsidR="00C87811" w:rsidRPr="00D84708">
              <w:rPr>
                <w:noProof/>
                <w:webHidden/>
              </w:rPr>
            </w:r>
            <w:r w:rsidR="00C87811" w:rsidRPr="00D84708">
              <w:rPr>
                <w:noProof/>
                <w:webHidden/>
              </w:rPr>
              <w:fldChar w:fldCharType="separate"/>
            </w:r>
            <w:r w:rsidR="00C87811">
              <w:rPr>
                <w:noProof/>
                <w:webHidden/>
              </w:rPr>
              <w:t>137</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06" w:history="1">
            <w:r w:rsidR="00C87811" w:rsidRPr="00D84708">
              <w:rPr>
                <w:noProof/>
              </w:rPr>
              <w:t>5.1.3</w:t>
            </w:r>
            <w:r w:rsidR="00C87811" w:rsidRPr="00D84708">
              <w:rPr>
                <w:noProof/>
              </w:rPr>
              <w:tab/>
              <w:t>Recursos humanos y desarrollo del personal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_Toc396483706 \h </w:instrText>
            </w:r>
            <w:r w:rsidR="00C87811" w:rsidRPr="00D84708">
              <w:rPr>
                <w:noProof/>
                <w:webHidden/>
              </w:rPr>
            </w:r>
            <w:r w:rsidR="00C87811" w:rsidRPr="00D84708">
              <w:rPr>
                <w:noProof/>
                <w:webHidden/>
              </w:rPr>
              <w:fldChar w:fldCharType="separate"/>
            </w:r>
            <w:r w:rsidR="00C87811">
              <w:rPr>
                <w:noProof/>
                <w:webHidden/>
              </w:rPr>
              <w:t>139</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07" w:history="1">
            <w:r w:rsidR="00C87811" w:rsidRPr="00D84708">
              <w:rPr>
                <w:noProof/>
              </w:rPr>
              <w:t>5.1.4</w:t>
            </w:r>
            <w:r w:rsidR="00C87811" w:rsidRPr="00D84708">
              <w:rPr>
                <w:noProof/>
              </w:rPr>
              <w:tab/>
              <w:t>Estado de aplicación de la Ley de la Carrera Administrativa Municipal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_Toc396483707 \h </w:instrText>
            </w:r>
            <w:r w:rsidR="00C87811" w:rsidRPr="00D84708">
              <w:rPr>
                <w:noProof/>
                <w:webHidden/>
              </w:rPr>
            </w:r>
            <w:r w:rsidR="00C87811" w:rsidRPr="00D84708">
              <w:rPr>
                <w:noProof/>
                <w:webHidden/>
              </w:rPr>
              <w:fldChar w:fldCharType="separate"/>
            </w:r>
            <w:r w:rsidR="00C87811">
              <w:rPr>
                <w:noProof/>
                <w:webHidden/>
              </w:rPr>
              <w:t>141</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08" w:history="1">
            <w:r w:rsidR="00C87811" w:rsidRPr="00D84708">
              <w:rPr>
                <w:noProof/>
              </w:rPr>
              <w:t>5.2</w:t>
            </w:r>
            <w:r w:rsidR="00C87811" w:rsidRPr="00D84708">
              <w:rPr>
                <w:noProof/>
              </w:rPr>
              <w:tab/>
              <w:t>Servicios públicos municipales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_Toc396483708 \h </w:instrText>
            </w:r>
            <w:r w:rsidR="00C87811" w:rsidRPr="00D84708">
              <w:rPr>
                <w:noProof/>
                <w:webHidden/>
              </w:rPr>
            </w:r>
            <w:r w:rsidR="00C87811" w:rsidRPr="00D84708">
              <w:rPr>
                <w:noProof/>
                <w:webHidden/>
              </w:rPr>
              <w:fldChar w:fldCharType="separate"/>
            </w:r>
            <w:r w:rsidR="00C87811">
              <w:rPr>
                <w:noProof/>
                <w:webHidden/>
              </w:rPr>
              <w:t>143</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09" w:history="1">
            <w:r w:rsidR="00C87811" w:rsidRPr="00D84708">
              <w:rPr>
                <w:noProof/>
              </w:rPr>
              <w:t>5.3</w:t>
            </w:r>
            <w:r w:rsidR="00C87811" w:rsidRPr="00D84708">
              <w:rPr>
                <w:noProof/>
              </w:rPr>
              <w:tab/>
              <w:t>Estructura financiera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_Toc396483709 \h </w:instrText>
            </w:r>
            <w:r w:rsidR="00C87811" w:rsidRPr="00D84708">
              <w:rPr>
                <w:noProof/>
                <w:webHidden/>
              </w:rPr>
            </w:r>
            <w:r w:rsidR="00C87811" w:rsidRPr="00D84708">
              <w:rPr>
                <w:noProof/>
                <w:webHidden/>
              </w:rPr>
              <w:fldChar w:fldCharType="separate"/>
            </w:r>
            <w:r w:rsidR="00C87811">
              <w:rPr>
                <w:noProof/>
                <w:webHidden/>
              </w:rPr>
              <w:t>146</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10" w:history="1">
            <w:r w:rsidR="00C87811" w:rsidRPr="00D84708">
              <w:rPr>
                <w:rFonts w:cs="Arial"/>
                <w:noProof/>
              </w:rPr>
              <w:t>5.3.1</w:t>
            </w:r>
            <w:r w:rsidR="00C87811" w:rsidRPr="00D84708">
              <w:rPr>
                <w:noProof/>
              </w:rPr>
              <w:tab/>
            </w:r>
            <w:r w:rsidR="00C87811" w:rsidRPr="00D84708">
              <w:rPr>
                <w:rFonts w:cs="Arial"/>
                <w:noProof/>
              </w:rPr>
              <w:t>Ingresos y egresos de los últimos 5 años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_Toc396483710 \h </w:instrText>
            </w:r>
            <w:r w:rsidR="00C87811" w:rsidRPr="00D84708">
              <w:rPr>
                <w:noProof/>
                <w:webHidden/>
              </w:rPr>
            </w:r>
            <w:r w:rsidR="00C87811" w:rsidRPr="00D84708">
              <w:rPr>
                <w:noProof/>
                <w:webHidden/>
              </w:rPr>
              <w:fldChar w:fldCharType="separate"/>
            </w:r>
            <w:r w:rsidR="00C87811">
              <w:rPr>
                <w:noProof/>
                <w:webHidden/>
              </w:rPr>
              <w:t>146</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11" w:history="1">
            <w:r w:rsidR="00C87811" w:rsidRPr="00D84708">
              <w:rPr>
                <w:noProof/>
              </w:rPr>
              <w:t>5.3.2</w:t>
            </w:r>
            <w:r w:rsidR="00C87811" w:rsidRPr="00D84708">
              <w:rPr>
                <w:noProof/>
              </w:rPr>
              <w:tab/>
              <w:t>Indicadores financieros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_Toc396483711 \h </w:instrText>
            </w:r>
            <w:r w:rsidR="00C87811" w:rsidRPr="00D84708">
              <w:rPr>
                <w:noProof/>
                <w:webHidden/>
              </w:rPr>
            </w:r>
            <w:r w:rsidR="00C87811" w:rsidRPr="00D84708">
              <w:rPr>
                <w:noProof/>
                <w:webHidden/>
              </w:rPr>
              <w:fldChar w:fldCharType="separate"/>
            </w:r>
            <w:r w:rsidR="00C87811">
              <w:rPr>
                <w:noProof/>
                <w:webHidden/>
              </w:rPr>
              <w:t>152</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12" w:history="1">
            <w:r w:rsidR="00C87811" w:rsidRPr="00D84708">
              <w:rPr>
                <w:noProof/>
              </w:rPr>
              <w:t>5.4</w:t>
            </w:r>
            <w:r w:rsidR="00C87811" w:rsidRPr="00D84708">
              <w:rPr>
                <w:noProof/>
              </w:rPr>
              <w:tab/>
              <w:t>Instrumentos jurídicos, políticos y programáticos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_Toc396483712 \h </w:instrText>
            </w:r>
            <w:r w:rsidR="00C87811" w:rsidRPr="00D84708">
              <w:rPr>
                <w:noProof/>
                <w:webHidden/>
              </w:rPr>
            </w:r>
            <w:r w:rsidR="00C87811" w:rsidRPr="00D84708">
              <w:rPr>
                <w:noProof/>
                <w:webHidden/>
              </w:rPr>
              <w:fldChar w:fldCharType="separate"/>
            </w:r>
            <w:r w:rsidR="00C87811">
              <w:rPr>
                <w:noProof/>
                <w:webHidden/>
              </w:rPr>
              <w:t>159</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13" w:history="1">
            <w:r w:rsidR="00C87811" w:rsidRPr="00D84708">
              <w:rPr>
                <w:noProof/>
              </w:rPr>
              <w:t>5.5</w:t>
            </w:r>
            <w:r w:rsidR="00C87811" w:rsidRPr="00D84708">
              <w:rPr>
                <w:noProof/>
              </w:rPr>
              <w:tab/>
              <w:t>Orientación de la inversion</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_Toc396483713 \h </w:instrText>
            </w:r>
            <w:r w:rsidR="00C87811" w:rsidRPr="00D84708">
              <w:rPr>
                <w:noProof/>
                <w:webHidden/>
              </w:rPr>
            </w:r>
            <w:r w:rsidR="00C87811" w:rsidRPr="00D84708">
              <w:rPr>
                <w:noProof/>
                <w:webHidden/>
              </w:rPr>
              <w:fldChar w:fldCharType="separate"/>
            </w:r>
            <w:r w:rsidR="00C87811">
              <w:rPr>
                <w:noProof/>
                <w:webHidden/>
              </w:rPr>
              <w:t>167</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14" w:history="1">
            <w:r w:rsidR="00C87811" w:rsidRPr="00D84708">
              <w:rPr>
                <w:noProof/>
              </w:rPr>
              <w:t>5.6</w:t>
            </w:r>
            <w:r w:rsidR="00C87811" w:rsidRPr="00D84708">
              <w:rPr>
                <w:noProof/>
              </w:rPr>
              <w:tab/>
              <w:t>Mecanismos de participación ciudadana y transparencia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_Toc396483714 \h </w:instrText>
            </w:r>
            <w:r w:rsidR="00C87811" w:rsidRPr="00D84708">
              <w:rPr>
                <w:noProof/>
                <w:webHidden/>
              </w:rPr>
            </w:r>
            <w:r w:rsidR="00C87811" w:rsidRPr="00D84708">
              <w:rPr>
                <w:noProof/>
                <w:webHidden/>
              </w:rPr>
              <w:fldChar w:fldCharType="separate"/>
            </w:r>
            <w:r w:rsidR="00C87811">
              <w:rPr>
                <w:noProof/>
                <w:webHidden/>
              </w:rPr>
              <w:t>169</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15" w:history="1">
            <w:r w:rsidR="00C87811" w:rsidRPr="00D84708">
              <w:rPr>
                <w:noProof/>
              </w:rPr>
              <w:t>5.7</w:t>
            </w:r>
            <w:r w:rsidR="00C87811" w:rsidRPr="00D84708">
              <w:rPr>
                <w:noProof/>
              </w:rPr>
              <w:tab/>
              <w:t>Asociatividad</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_Toc396483715 \h </w:instrText>
            </w:r>
            <w:r w:rsidR="00C87811" w:rsidRPr="00D84708">
              <w:rPr>
                <w:noProof/>
                <w:webHidden/>
              </w:rPr>
            </w:r>
            <w:r w:rsidR="00C87811" w:rsidRPr="00D84708">
              <w:rPr>
                <w:noProof/>
                <w:webHidden/>
              </w:rPr>
              <w:fldChar w:fldCharType="separate"/>
            </w:r>
            <w:r w:rsidR="00C87811">
              <w:rPr>
                <w:noProof/>
                <w:webHidden/>
              </w:rPr>
              <w:t>169</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16" w:history="1">
            <w:r w:rsidR="00C87811" w:rsidRPr="00D84708">
              <w:rPr>
                <w:noProof/>
              </w:rPr>
              <w:t>5.8</w:t>
            </w:r>
            <w:r w:rsidR="00C87811" w:rsidRPr="00D84708">
              <w:rPr>
                <w:noProof/>
              </w:rPr>
              <w:tab/>
              <w:t>Cooperación internacional, hermanamientos, comité de apoyo de residentes en el exterior u otros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_Toc396483716 \h </w:instrText>
            </w:r>
            <w:r w:rsidR="00C87811" w:rsidRPr="00D84708">
              <w:rPr>
                <w:noProof/>
                <w:webHidden/>
              </w:rPr>
            </w:r>
            <w:r w:rsidR="00C87811" w:rsidRPr="00D84708">
              <w:rPr>
                <w:noProof/>
                <w:webHidden/>
              </w:rPr>
              <w:fldChar w:fldCharType="separate"/>
            </w:r>
            <w:r w:rsidR="00C87811">
              <w:rPr>
                <w:noProof/>
                <w:webHidden/>
              </w:rPr>
              <w:t>170</w:t>
            </w:r>
            <w:r w:rsidR="00C87811" w:rsidRPr="00D84708">
              <w:rPr>
                <w:noProof/>
                <w:webHidden/>
              </w:rPr>
              <w:fldChar w:fldCharType="end"/>
            </w:r>
          </w:hyperlink>
        </w:p>
        <w:p w:rsidR="00C87811" w:rsidRPr="00D84708" w:rsidRDefault="0084281E" w:rsidP="00C87811">
          <w:pPr>
            <w:spacing w:after="0" w:line="276" w:lineRule="auto"/>
          </w:pPr>
          <w:hyperlink w:anchor="_Toc396483717" w:history="1">
            <w:r w:rsidR="00C87811" w:rsidRPr="00D84708">
              <w:t>6. Definición de temas, problemas y ejes estrátegicos para el PEP</w:t>
            </w:r>
            <w:r w:rsidR="00C87811">
              <w:t xml:space="preserve">                                     </w:t>
            </w:r>
            <w:r w:rsidR="00C87811" w:rsidRPr="00D84708">
              <w:rPr>
                <w:webHidden/>
              </w:rPr>
              <w:fldChar w:fldCharType="begin"/>
            </w:r>
            <w:r w:rsidR="00C87811" w:rsidRPr="00D84708">
              <w:rPr>
                <w:webHidden/>
              </w:rPr>
              <w:instrText xml:space="preserve"> PAGEREF _Toc396483717 \h </w:instrText>
            </w:r>
            <w:r w:rsidR="00C87811" w:rsidRPr="00D84708">
              <w:rPr>
                <w:webHidden/>
              </w:rPr>
            </w:r>
            <w:r w:rsidR="00C87811" w:rsidRPr="00D84708">
              <w:rPr>
                <w:webHidden/>
              </w:rPr>
              <w:fldChar w:fldCharType="separate"/>
            </w:r>
            <w:r w:rsidR="00C87811">
              <w:rPr>
                <w:webHidden/>
              </w:rPr>
              <w:t>171</w:t>
            </w:r>
            <w:r w:rsidR="00C87811" w:rsidRPr="00D84708">
              <w:rPr>
                <w:webHidden/>
              </w:rPr>
              <w:fldChar w:fldCharType="end"/>
            </w:r>
          </w:hyperlink>
        </w:p>
        <w:p w:rsidR="00C87811" w:rsidRPr="00D84708" w:rsidRDefault="0084281E" w:rsidP="00C87811">
          <w:pPr>
            <w:spacing w:after="0" w:line="276" w:lineRule="auto"/>
            <w:rPr>
              <w:noProof/>
            </w:rPr>
          </w:pPr>
          <w:hyperlink w:anchor="_Toc396483718" w:history="1">
            <w:r w:rsidR="00C87811" w:rsidRPr="00D84708">
              <w:rPr>
                <w:noProof/>
              </w:rPr>
              <w:t>6.1</w:t>
            </w:r>
            <w:r w:rsidR="00C87811" w:rsidRPr="00D84708">
              <w:rPr>
                <w:noProof/>
              </w:rPr>
              <w:tab/>
              <w:t>Resumen de las principales tendencias encontrada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_Toc396483718 \h </w:instrText>
            </w:r>
            <w:r w:rsidR="00C87811" w:rsidRPr="00D84708">
              <w:rPr>
                <w:noProof/>
                <w:webHidden/>
              </w:rPr>
            </w:r>
            <w:r w:rsidR="00C87811" w:rsidRPr="00D84708">
              <w:rPr>
                <w:noProof/>
                <w:webHidden/>
              </w:rPr>
              <w:fldChar w:fldCharType="separate"/>
            </w:r>
            <w:r w:rsidR="00C87811">
              <w:rPr>
                <w:noProof/>
                <w:webHidden/>
              </w:rPr>
              <w:t>171</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19" w:history="1">
            <w:r w:rsidR="00C87811" w:rsidRPr="00D84708">
              <w:rPr>
                <w:noProof/>
              </w:rPr>
              <w:t>6.2</w:t>
            </w:r>
            <w:r w:rsidR="00C87811" w:rsidRPr="00D84708">
              <w:rPr>
                <w:noProof/>
              </w:rPr>
              <w:tab/>
              <w:t>Temas, problemas y ejes estratégicos del municipio para el periodo de vigencia del Plan</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_Toc396483719 \h </w:instrText>
            </w:r>
            <w:r w:rsidR="00C87811" w:rsidRPr="00D84708">
              <w:rPr>
                <w:noProof/>
                <w:webHidden/>
              </w:rPr>
            </w:r>
            <w:r w:rsidR="00C87811" w:rsidRPr="00D84708">
              <w:rPr>
                <w:noProof/>
                <w:webHidden/>
              </w:rPr>
              <w:fldChar w:fldCharType="separate"/>
            </w:r>
            <w:r w:rsidR="00C87811">
              <w:rPr>
                <w:noProof/>
                <w:webHidden/>
              </w:rPr>
              <w:t>173</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20" w:history="1">
            <w:r w:rsidR="00C87811" w:rsidRPr="00D84708">
              <w:rPr>
                <w:noProof/>
              </w:rPr>
              <w:t>6.3</w:t>
            </w:r>
            <w:r w:rsidR="00C87811" w:rsidRPr="00D84708">
              <w:rPr>
                <w:noProof/>
              </w:rPr>
              <w:tab/>
              <w:t>Priorización e implementación de pequeños proyectos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_Toc396483720 \h </w:instrText>
            </w:r>
            <w:r w:rsidR="00C87811" w:rsidRPr="00D84708">
              <w:rPr>
                <w:noProof/>
                <w:webHidden/>
              </w:rPr>
            </w:r>
            <w:r w:rsidR="00C87811" w:rsidRPr="00D84708">
              <w:rPr>
                <w:noProof/>
                <w:webHidden/>
              </w:rPr>
              <w:fldChar w:fldCharType="separate"/>
            </w:r>
            <w:r w:rsidR="00C87811">
              <w:rPr>
                <w:noProof/>
                <w:webHidden/>
              </w:rPr>
              <w:t>187</w:t>
            </w:r>
            <w:r w:rsidR="00C87811" w:rsidRPr="00D84708">
              <w:rPr>
                <w:noProof/>
                <w:webHidden/>
              </w:rPr>
              <w:fldChar w:fldCharType="end"/>
            </w:r>
          </w:hyperlink>
        </w:p>
        <w:p w:rsidR="00C87811" w:rsidRPr="00D84708" w:rsidRDefault="0084281E" w:rsidP="00C87811">
          <w:pPr>
            <w:spacing w:after="0" w:line="276" w:lineRule="auto"/>
          </w:pPr>
          <w:hyperlink w:anchor="_Toc396483721" w:history="1">
            <w:r w:rsidR="00C87811" w:rsidRPr="00D84708">
              <w:t>7. Grupo Gestor/ Integración y capacitación</w:t>
            </w:r>
            <w:r w:rsidR="00C87811">
              <w:t xml:space="preserve">                                                                         </w:t>
            </w:r>
            <w:r w:rsidR="00C87811" w:rsidRPr="00D84708">
              <w:rPr>
                <w:webHidden/>
              </w:rPr>
              <w:fldChar w:fldCharType="begin"/>
            </w:r>
            <w:r w:rsidR="00C87811" w:rsidRPr="00D84708">
              <w:rPr>
                <w:webHidden/>
              </w:rPr>
              <w:instrText xml:space="preserve"> PAGEREF _Toc396483721 \h </w:instrText>
            </w:r>
            <w:r w:rsidR="00C87811" w:rsidRPr="00D84708">
              <w:rPr>
                <w:webHidden/>
              </w:rPr>
            </w:r>
            <w:r w:rsidR="00C87811" w:rsidRPr="00D84708">
              <w:rPr>
                <w:webHidden/>
              </w:rPr>
              <w:fldChar w:fldCharType="separate"/>
            </w:r>
            <w:r w:rsidR="00C87811">
              <w:rPr>
                <w:webHidden/>
              </w:rPr>
              <w:t>189</w:t>
            </w:r>
            <w:r w:rsidR="00C87811" w:rsidRPr="00D84708">
              <w:rPr>
                <w:webHidden/>
              </w:rPr>
              <w:fldChar w:fldCharType="end"/>
            </w:r>
          </w:hyperlink>
        </w:p>
        <w:p w:rsidR="00C87811" w:rsidRPr="00D84708" w:rsidRDefault="0084281E" w:rsidP="00C87811">
          <w:pPr>
            <w:spacing w:after="0" w:line="276" w:lineRule="auto"/>
            <w:rPr>
              <w:noProof/>
            </w:rPr>
          </w:pPr>
          <w:hyperlink w:anchor="_Toc396483722" w:history="1">
            <w:r w:rsidR="00C87811" w:rsidRPr="00D84708">
              <w:rPr>
                <w:noProof/>
              </w:rPr>
              <w:t>7.1</w:t>
            </w:r>
            <w:r w:rsidR="00C87811" w:rsidRPr="00D84708">
              <w:rPr>
                <w:noProof/>
              </w:rPr>
              <w:tab/>
              <w:t>Capacitación</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_Toc396483722 \h </w:instrText>
            </w:r>
            <w:r w:rsidR="00C87811" w:rsidRPr="00D84708">
              <w:rPr>
                <w:noProof/>
                <w:webHidden/>
              </w:rPr>
            </w:r>
            <w:r w:rsidR="00C87811" w:rsidRPr="00D84708">
              <w:rPr>
                <w:noProof/>
                <w:webHidden/>
              </w:rPr>
              <w:fldChar w:fldCharType="separate"/>
            </w:r>
            <w:r w:rsidR="00C87811">
              <w:rPr>
                <w:noProof/>
                <w:webHidden/>
              </w:rPr>
              <w:t>189</w:t>
            </w:r>
            <w:r w:rsidR="00C87811" w:rsidRPr="00D84708">
              <w:rPr>
                <w:noProof/>
                <w:webHidden/>
              </w:rPr>
              <w:fldChar w:fldCharType="end"/>
            </w:r>
          </w:hyperlink>
        </w:p>
        <w:p w:rsidR="00C87811" w:rsidRPr="00D84708" w:rsidRDefault="0084281E" w:rsidP="00C87811">
          <w:pPr>
            <w:spacing w:after="0" w:line="276" w:lineRule="auto"/>
          </w:pPr>
          <w:hyperlink w:anchor="_Toc396483723" w:history="1">
            <w:r w:rsidR="00C87811" w:rsidRPr="00D84708">
              <w:t>8 Anexos</w:t>
            </w:r>
            <w:r w:rsidR="00C87811">
              <w:t xml:space="preserve">                                                                                                                                </w:t>
            </w:r>
            <w:r w:rsidR="00C87811" w:rsidRPr="00D84708">
              <w:rPr>
                <w:webHidden/>
              </w:rPr>
              <w:fldChar w:fldCharType="begin"/>
            </w:r>
            <w:r w:rsidR="00C87811" w:rsidRPr="00D84708">
              <w:rPr>
                <w:webHidden/>
              </w:rPr>
              <w:instrText xml:space="preserve"> PAGEREF _Toc396483723 \h </w:instrText>
            </w:r>
            <w:r w:rsidR="00C87811" w:rsidRPr="00D84708">
              <w:rPr>
                <w:webHidden/>
              </w:rPr>
            </w:r>
            <w:r w:rsidR="00C87811" w:rsidRPr="00D84708">
              <w:rPr>
                <w:webHidden/>
              </w:rPr>
              <w:fldChar w:fldCharType="separate"/>
            </w:r>
            <w:r w:rsidR="00C87811">
              <w:rPr>
                <w:webHidden/>
              </w:rPr>
              <w:t>190</w:t>
            </w:r>
            <w:r w:rsidR="00C87811" w:rsidRPr="00D84708">
              <w:rPr>
                <w:webHidden/>
              </w:rPr>
              <w:fldChar w:fldCharType="end"/>
            </w:r>
          </w:hyperlink>
        </w:p>
        <w:p w:rsidR="00C87811" w:rsidRPr="00D84708" w:rsidRDefault="0084281E" w:rsidP="00C87811">
          <w:pPr>
            <w:spacing w:after="0" w:line="276" w:lineRule="auto"/>
            <w:rPr>
              <w:noProof/>
            </w:rPr>
          </w:pPr>
          <w:hyperlink w:anchor="_Toc396483724" w:history="1">
            <w:r w:rsidR="00C87811" w:rsidRPr="00D84708">
              <w:rPr>
                <w:noProof/>
              </w:rPr>
              <w:t>8.1</w:t>
            </w:r>
            <w:r w:rsidR="00C87811" w:rsidRPr="00D84708">
              <w:rPr>
                <w:noProof/>
              </w:rPr>
              <w:tab/>
              <w:t>Resultados de las consultas con actores locales sobre sus principales problemas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_Toc396483724 \h </w:instrText>
            </w:r>
            <w:r w:rsidR="00C87811" w:rsidRPr="00D84708">
              <w:rPr>
                <w:noProof/>
                <w:webHidden/>
              </w:rPr>
            </w:r>
            <w:r w:rsidR="00C87811" w:rsidRPr="00D84708">
              <w:rPr>
                <w:noProof/>
                <w:webHidden/>
              </w:rPr>
              <w:fldChar w:fldCharType="separate"/>
            </w:r>
            <w:r w:rsidR="00C87811">
              <w:rPr>
                <w:noProof/>
                <w:webHidden/>
              </w:rPr>
              <w:t>190</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25" w:history="1">
            <w:r w:rsidR="00C87811" w:rsidRPr="00D84708">
              <w:rPr>
                <w:noProof/>
              </w:rPr>
              <w:t>8.1.1</w:t>
            </w:r>
            <w:r w:rsidR="00C87811" w:rsidRPr="00D84708">
              <w:rPr>
                <w:noProof/>
              </w:rPr>
              <w:tab/>
              <w:t>Área urbana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_Toc396483725 \h </w:instrText>
            </w:r>
            <w:r w:rsidR="00C87811" w:rsidRPr="00D84708">
              <w:rPr>
                <w:noProof/>
                <w:webHidden/>
              </w:rPr>
            </w:r>
            <w:r w:rsidR="00C87811" w:rsidRPr="00D84708">
              <w:rPr>
                <w:noProof/>
                <w:webHidden/>
              </w:rPr>
              <w:fldChar w:fldCharType="separate"/>
            </w:r>
            <w:r w:rsidR="00C87811">
              <w:rPr>
                <w:noProof/>
                <w:webHidden/>
              </w:rPr>
              <w:t>190</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26" w:history="1">
            <w:r w:rsidR="00C87811" w:rsidRPr="00D84708">
              <w:rPr>
                <w:noProof/>
              </w:rPr>
              <w:t>8.1.2</w:t>
            </w:r>
            <w:r w:rsidR="00C87811" w:rsidRPr="00D84708">
              <w:rPr>
                <w:noProof/>
              </w:rPr>
              <w:tab/>
              <w:t>Cantón Buena Vista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_Toc396483726 \h </w:instrText>
            </w:r>
            <w:r w:rsidR="00C87811" w:rsidRPr="00D84708">
              <w:rPr>
                <w:noProof/>
                <w:webHidden/>
              </w:rPr>
            </w:r>
            <w:r w:rsidR="00C87811" w:rsidRPr="00D84708">
              <w:rPr>
                <w:noProof/>
                <w:webHidden/>
              </w:rPr>
              <w:fldChar w:fldCharType="separate"/>
            </w:r>
            <w:r w:rsidR="00C87811">
              <w:rPr>
                <w:noProof/>
                <w:webHidden/>
              </w:rPr>
              <w:t>191</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27" w:history="1">
            <w:r w:rsidR="00C87811" w:rsidRPr="00D84708">
              <w:rPr>
                <w:noProof/>
              </w:rPr>
              <w:t>8.1.3</w:t>
            </w:r>
            <w:r w:rsidR="00C87811" w:rsidRPr="00D84708">
              <w:rPr>
                <w:noProof/>
              </w:rPr>
              <w:tab/>
              <w:t>Cantón El Rodeo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_Toc396483727 \h </w:instrText>
            </w:r>
            <w:r w:rsidR="00C87811" w:rsidRPr="00D84708">
              <w:rPr>
                <w:noProof/>
                <w:webHidden/>
              </w:rPr>
            </w:r>
            <w:r w:rsidR="00C87811" w:rsidRPr="00D84708">
              <w:rPr>
                <w:noProof/>
                <w:webHidden/>
              </w:rPr>
              <w:fldChar w:fldCharType="separate"/>
            </w:r>
            <w:r w:rsidR="00C87811">
              <w:rPr>
                <w:noProof/>
                <w:webHidden/>
              </w:rPr>
              <w:t>193</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28" w:history="1">
            <w:r w:rsidR="00C87811" w:rsidRPr="00D84708">
              <w:rPr>
                <w:noProof/>
              </w:rPr>
              <w:t>8.1.4</w:t>
            </w:r>
            <w:r w:rsidR="00C87811" w:rsidRPr="00D84708">
              <w:rPr>
                <w:noProof/>
              </w:rPr>
              <w:tab/>
              <w:t>Cantón San Agustín</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_Toc396483728 \h </w:instrText>
            </w:r>
            <w:r w:rsidR="00C87811" w:rsidRPr="00D84708">
              <w:rPr>
                <w:noProof/>
                <w:webHidden/>
              </w:rPr>
            </w:r>
            <w:r w:rsidR="00C87811" w:rsidRPr="00D84708">
              <w:rPr>
                <w:noProof/>
                <w:webHidden/>
              </w:rPr>
              <w:fldChar w:fldCharType="separate"/>
            </w:r>
            <w:r w:rsidR="00C87811">
              <w:rPr>
                <w:noProof/>
                <w:webHidden/>
              </w:rPr>
              <w:t>194</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29" w:history="1">
            <w:r w:rsidR="00C87811" w:rsidRPr="00D84708">
              <w:rPr>
                <w:noProof/>
              </w:rPr>
              <w:t>8.1.5</w:t>
            </w:r>
            <w:r w:rsidR="00C87811" w:rsidRPr="00D84708">
              <w:rPr>
                <w:noProof/>
              </w:rPr>
              <w:tab/>
              <w:t>Cantón Tecomatepeque</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_Toc396483729 \h </w:instrText>
            </w:r>
            <w:r w:rsidR="00C87811" w:rsidRPr="00D84708">
              <w:rPr>
                <w:noProof/>
                <w:webHidden/>
              </w:rPr>
            </w:r>
            <w:r w:rsidR="00C87811" w:rsidRPr="00D84708">
              <w:rPr>
                <w:noProof/>
                <w:webHidden/>
              </w:rPr>
              <w:fldChar w:fldCharType="separate"/>
            </w:r>
            <w:r w:rsidR="00C87811">
              <w:rPr>
                <w:noProof/>
                <w:webHidden/>
              </w:rPr>
              <w:t>194</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30" w:history="1">
            <w:r w:rsidR="00C87811" w:rsidRPr="00D84708">
              <w:rPr>
                <w:noProof/>
              </w:rPr>
              <w:t>8.1.6</w:t>
            </w:r>
            <w:r w:rsidR="00C87811" w:rsidRPr="00D84708">
              <w:rPr>
                <w:noProof/>
              </w:rPr>
              <w:tab/>
              <w:t>Cantón Tecoluco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_Toc396483730 \h </w:instrText>
            </w:r>
            <w:r w:rsidR="00C87811" w:rsidRPr="00D84708">
              <w:rPr>
                <w:noProof/>
                <w:webHidden/>
              </w:rPr>
            </w:r>
            <w:r w:rsidR="00C87811" w:rsidRPr="00D84708">
              <w:rPr>
                <w:noProof/>
                <w:webHidden/>
              </w:rPr>
              <w:fldChar w:fldCharType="separate"/>
            </w:r>
            <w:r w:rsidR="00C87811">
              <w:rPr>
                <w:noProof/>
                <w:webHidden/>
              </w:rPr>
              <w:t>195</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31" w:history="1">
            <w:r w:rsidR="00C87811" w:rsidRPr="00D84708">
              <w:rPr>
                <w:noProof/>
              </w:rPr>
              <w:t>8.1.7</w:t>
            </w:r>
            <w:r w:rsidR="00C87811" w:rsidRPr="00D84708">
              <w:rPr>
                <w:noProof/>
              </w:rPr>
              <w:tab/>
              <w:t>Cantón San Francisco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_Toc396483731 \h </w:instrText>
            </w:r>
            <w:r w:rsidR="00C87811" w:rsidRPr="00D84708">
              <w:rPr>
                <w:noProof/>
                <w:webHidden/>
              </w:rPr>
            </w:r>
            <w:r w:rsidR="00C87811" w:rsidRPr="00D84708">
              <w:rPr>
                <w:noProof/>
                <w:webHidden/>
              </w:rPr>
              <w:fldChar w:fldCharType="separate"/>
            </w:r>
            <w:r w:rsidR="00C87811">
              <w:rPr>
                <w:noProof/>
                <w:webHidden/>
              </w:rPr>
              <w:t>196</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32" w:history="1">
            <w:r w:rsidR="00C87811" w:rsidRPr="00D84708">
              <w:rPr>
                <w:noProof/>
              </w:rPr>
              <w:t>8.1.8</w:t>
            </w:r>
            <w:r w:rsidR="00C87811" w:rsidRPr="00D84708">
              <w:rPr>
                <w:noProof/>
              </w:rPr>
              <w:tab/>
              <w:t>Cantón La Esperanza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_Toc396483732 \h </w:instrText>
            </w:r>
            <w:r w:rsidR="00C87811" w:rsidRPr="00D84708">
              <w:rPr>
                <w:noProof/>
                <w:webHidden/>
              </w:rPr>
            </w:r>
            <w:r w:rsidR="00C87811" w:rsidRPr="00D84708">
              <w:rPr>
                <w:noProof/>
                <w:webHidden/>
              </w:rPr>
              <w:fldChar w:fldCharType="separate"/>
            </w:r>
            <w:r w:rsidR="00C87811">
              <w:rPr>
                <w:noProof/>
                <w:webHidden/>
              </w:rPr>
              <w:t>197</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33" w:history="1">
            <w:r w:rsidR="00C87811" w:rsidRPr="00D84708">
              <w:rPr>
                <w:noProof/>
              </w:rPr>
              <w:t>8.1.9</w:t>
            </w:r>
            <w:r w:rsidR="00C87811" w:rsidRPr="00D84708">
              <w:rPr>
                <w:noProof/>
              </w:rPr>
              <w:tab/>
              <w:t>Cantón Miraflores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_Toc396483733 \h </w:instrText>
            </w:r>
            <w:r w:rsidR="00C87811" w:rsidRPr="00D84708">
              <w:rPr>
                <w:noProof/>
                <w:webHidden/>
              </w:rPr>
            </w:r>
            <w:r w:rsidR="00C87811" w:rsidRPr="00D84708">
              <w:rPr>
                <w:noProof/>
                <w:webHidden/>
              </w:rPr>
              <w:fldChar w:fldCharType="separate"/>
            </w:r>
            <w:r w:rsidR="00C87811">
              <w:rPr>
                <w:noProof/>
                <w:webHidden/>
              </w:rPr>
              <w:t>198</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34" w:history="1">
            <w:r w:rsidR="00C87811" w:rsidRPr="00D84708">
              <w:rPr>
                <w:noProof/>
              </w:rPr>
              <w:t>8.1.10</w:t>
            </w:r>
            <w:r w:rsidR="00C87811" w:rsidRPr="00D84708">
              <w:rPr>
                <w:noProof/>
              </w:rPr>
              <w:tab/>
              <w:t>Cantón El Espino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_Toc396483734 \h </w:instrText>
            </w:r>
            <w:r w:rsidR="00C87811" w:rsidRPr="00D84708">
              <w:rPr>
                <w:noProof/>
                <w:webHidden/>
              </w:rPr>
            </w:r>
            <w:r w:rsidR="00C87811" w:rsidRPr="00D84708">
              <w:rPr>
                <w:noProof/>
                <w:webHidden/>
              </w:rPr>
              <w:fldChar w:fldCharType="separate"/>
            </w:r>
            <w:r w:rsidR="00C87811">
              <w:rPr>
                <w:noProof/>
                <w:webHidden/>
              </w:rPr>
              <w:t>199</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35" w:history="1">
            <w:r w:rsidR="00C87811" w:rsidRPr="00D84708">
              <w:rPr>
                <w:noProof/>
              </w:rPr>
              <w:t>8.1.11</w:t>
            </w:r>
            <w:r w:rsidR="00C87811" w:rsidRPr="00D84708">
              <w:rPr>
                <w:noProof/>
              </w:rPr>
              <w:tab/>
              <w:t>Cantón Buenos Aires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_Toc396483735 \h </w:instrText>
            </w:r>
            <w:r w:rsidR="00C87811" w:rsidRPr="00D84708">
              <w:rPr>
                <w:noProof/>
                <w:webHidden/>
              </w:rPr>
            </w:r>
            <w:r w:rsidR="00C87811" w:rsidRPr="00D84708">
              <w:rPr>
                <w:noProof/>
                <w:webHidden/>
              </w:rPr>
              <w:fldChar w:fldCharType="separate"/>
            </w:r>
            <w:r w:rsidR="00C87811">
              <w:rPr>
                <w:noProof/>
                <w:webHidden/>
              </w:rPr>
              <w:t>201</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36" w:history="1">
            <w:r w:rsidR="00C87811" w:rsidRPr="00D84708">
              <w:rPr>
                <w:noProof/>
              </w:rPr>
              <w:t>8.1.12</w:t>
            </w:r>
            <w:r w:rsidR="00C87811" w:rsidRPr="00D84708">
              <w:rPr>
                <w:noProof/>
              </w:rPr>
              <w:tab/>
              <w:t>Cantón El Carmen</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_Toc396483736 \h </w:instrText>
            </w:r>
            <w:r w:rsidR="00C87811" w:rsidRPr="00D84708">
              <w:rPr>
                <w:noProof/>
                <w:webHidden/>
              </w:rPr>
            </w:r>
            <w:r w:rsidR="00C87811" w:rsidRPr="00D84708">
              <w:rPr>
                <w:noProof/>
                <w:webHidden/>
              </w:rPr>
              <w:fldChar w:fldCharType="separate"/>
            </w:r>
            <w:r w:rsidR="00C87811">
              <w:rPr>
                <w:noProof/>
                <w:webHidden/>
              </w:rPr>
              <w:t>202</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37" w:history="1">
            <w:r w:rsidR="00C87811" w:rsidRPr="00D84708">
              <w:rPr>
                <w:noProof/>
              </w:rPr>
              <w:t>8.1.13</w:t>
            </w:r>
            <w:r w:rsidR="00C87811" w:rsidRPr="00D84708">
              <w:rPr>
                <w:noProof/>
              </w:rPr>
              <w:tab/>
              <w:t>Cantón Huiziltepeque</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_Toc396483737 \h </w:instrText>
            </w:r>
            <w:r w:rsidR="00C87811" w:rsidRPr="00D84708">
              <w:rPr>
                <w:noProof/>
                <w:webHidden/>
              </w:rPr>
            </w:r>
            <w:r w:rsidR="00C87811" w:rsidRPr="00D84708">
              <w:rPr>
                <w:noProof/>
                <w:webHidden/>
              </w:rPr>
              <w:fldChar w:fldCharType="separate"/>
            </w:r>
            <w:r w:rsidR="00C87811">
              <w:rPr>
                <w:noProof/>
                <w:webHidden/>
              </w:rPr>
              <w:t>203</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38" w:history="1">
            <w:r w:rsidR="00C87811" w:rsidRPr="00D84708">
              <w:rPr>
                <w:noProof/>
              </w:rPr>
              <w:t>8.1.14</w:t>
            </w:r>
            <w:r w:rsidR="00C87811" w:rsidRPr="00D84708">
              <w:rPr>
                <w:noProof/>
              </w:rPr>
              <w:tab/>
              <w:t>Cantón La Loma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_Toc396483738 \h </w:instrText>
            </w:r>
            <w:r w:rsidR="00C87811" w:rsidRPr="00D84708">
              <w:rPr>
                <w:noProof/>
                <w:webHidden/>
              </w:rPr>
            </w:r>
            <w:r w:rsidR="00C87811" w:rsidRPr="00D84708">
              <w:rPr>
                <w:noProof/>
                <w:webHidden/>
              </w:rPr>
              <w:fldChar w:fldCharType="separate"/>
            </w:r>
            <w:r w:rsidR="00C87811">
              <w:rPr>
                <w:noProof/>
                <w:webHidden/>
              </w:rPr>
              <w:t>204</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39" w:history="1">
            <w:r w:rsidR="00C87811" w:rsidRPr="00D84708">
              <w:rPr>
                <w:noProof/>
              </w:rPr>
              <w:t>8.1.15</w:t>
            </w:r>
            <w:r w:rsidR="00C87811" w:rsidRPr="00D84708">
              <w:rPr>
                <w:noProof/>
              </w:rPr>
              <w:tab/>
              <w:t>Cantón El Paraíso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_Toc396483739 \h </w:instrText>
            </w:r>
            <w:r w:rsidR="00C87811" w:rsidRPr="00D84708">
              <w:rPr>
                <w:noProof/>
                <w:webHidden/>
              </w:rPr>
            </w:r>
            <w:r w:rsidR="00C87811" w:rsidRPr="00D84708">
              <w:rPr>
                <w:noProof/>
                <w:webHidden/>
              </w:rPr>
              <w:fldChar w:fldCharType="separate"/>
            </w:r>
            <w:r w:rsidR="00C87811">
              <w:rPr>
                <w:noProof/>
                <w:webHidden/>
              </w:rPr>
              <w:t>205</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40" w:history="1">
            <w:r w:rsidR="00C87811" w:rsidRPr="00D84708">
              <w:rPr>
                <w:noProof/>
              </w:rPr>
              <w:t>8.1.16</w:t>
            </w:r>
            <w:r w:rsidR="00C87811" w:rsidRPr="00D84708">
              <w:rPr>
                <w:noProof/>
              </w:rPr>
              <w:tab/>
              <w:t>Cantón La Cruz</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_Toc396483740 \h </w:instrText>
            </w:r>
            <w:r w:rsidR="00C87811" w:rsidRPr="00D84708">
              <w:rPr>
                <w:noProof/>
                <w:webHidden/>
              </w:rPr>
            </w:r>
            <w:r w:rsidR="00C87811" w:rsidRPr="00D84708">
              <w:rPr>
                <w:noProof/>
                <w:webHidden/>
              </w:rPr>
              <w:fldChar w:fldCharType="separate"/>
            </w:r>
            <w:r w:rsidR="00C87811">
              <w:rPr>
                <w:noProof/>
                <w:webHidden/>
              </w:rPr>
              <w:t>206</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41" w:history="1">
            <w:r w:rsidR="00C87811" w:rsidRPr="00D84708">
              <w:rPr>
                <w:noProof/>
              </w:rPr>
              <w:t>8.1.17</w:t>
            </w:r>
            <w:r w:rsidR="00C87811" w:rsidRPr="00D84708">
              <w:rPr>
                <w:noProof/>
              </w:rPr>
              <w:tab/>
              <w:t>Cantón Istagua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_Toc396483741 \h </w:instrText>
            </w:r>
            <w:r w:rsidR="00C87811" w:rsidRPr="00D84708">
              <w:rPr>
                <w:noProof/>
                <w:webHidden/>
              </w:rPr>
            </w:r>
            <w:r w:rsidR="00C87811" w:rsidRPr="00D84708">
              <w:rPr>
                <w:noProof/>
                <w:webHidden/>
              </w:rPr>
              <w:fldChar w:fldCharType="separate"/>
            </w:r>
            <w:r w:rsidR="00C87811">
              <w:rPr>
                <w:noProof/>
                <w:webHidden/>
              </w:rPr>
              <w:t>207</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42" w:history="1">
            <w:r w:rsidR="00C87811" w:rsidRPr="00D84708">
              <w:rPr>
                <w:noProof/>
              </w:rPr>
              <w:t>8.1.18</w:t>
            </w:r>
            <w:r w:rsidR="00C87811" w:rsidRPr="00D84708">
              <w:rPr>
                <w:noProof/>
              </w:rPr>
              <w:tab/>
              <w:t>Cantón El Limón</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_Toc396483742 \h </w:instrText>
            </w:r>
            <w:r w:rsidR="00C87811" w:rsidRPr="00D84708">
              <w:rPr>
                <w:noProof/>
                <w:webHidden/>
              </w:rPr>
            </w:r>
            <w:r w:rsidR="00C87811" w:rsidRPr="00D84708">
              <w:rPr>
                <w:noProof/>
                <w:webHidden/>
              </w:rPr>
              <w:fldChar w:fldCharType="separate"/>
            </w:r>
            <w:r w:rsidR="00C87811">
              <w:rPr>
                <w:noProof/>
                <w:webHidden/>
              </w:rPr>
              <w:t>208</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43" w:history="1">
            <w:r w:rsidR="00C87811" w:rsidRPr="00D84708">
              <w:rPr>
                <w:noProof/>
              </w:rPr>
              <w:t>8.1.19</w:t>
            </w:r>
            <w:r w:rsidR="00C87811" w:rsidRPr="00D84708">
              <w:rPr>
                <w:noProof/>
              </w:rPr>
              <w:tab/>
              <w:t>Ámbito sociocultural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_Toc396483743 \h </w:instrText>
            </w:r>
            <w:r w:rsidR="00C87811" w:rsidRPr="00D84708">
              <w:rPr>
                <w:noProof/>
                <w:webHidden/>
              </w:rPr>
            </w:r>
            <w:r w:rsidR="00C87811" w:rsidRPr="00D84708">
              <w:rPr>
                <w:noProof/>
                <w:webHidden/>
              </w:rPr>
              <w:fldChar w:fldCharType="separate"/>
            </w:r>
            <w:r w:rsidR="00C87811">
              <w:rPr>
                <w:noProof/>
                <w:webHidden/>
              </w:rPr>
              <w:t>209</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44" w:history="1">
            <w:r w:rsidR="00C87811" w:rsidRPr="00D84708">
              <w:rPr>
                <w:noProof/>
              </w:rPr>
              <w:t>8.1.20</w:t>
            </w:r>
            <w:r w:rsidR="00C87811" w:rsidRPr="00D84708">
              <w:rPr>
                <w:noProof/>
              </w:rPr>
              <w:tab/>
              <w:t>Ámbito ambiental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_Toc396483744 \h </w:instrText>
            </w:r>
            <w:r w:rsidR="00C87811" w:rsidRPr="00D84708">
              <w:rPr>
                <w:noProof/>
                <w:webHidden/>
              </w:rPr>
            </w:r>
            <w:r w:rsidR="00C87811" w:rsidRPr="00D84708">
              <w:rPr>
                <w:noProof/>
                <w:webHidden/>
              </w:rPr>
              <w:fldChar w:fldCharType="separate"/>
            </w:r>
            <w:r w:rsidR="00C87811">
              <w:rPr>
                <w:noProof/>
                <w:webHidden/>
              </w:rPr>
              <w:t>210</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45" w:history="1">
            <w:r w:rsidR="00C87811" w:rsidRPr="00D84708">
              <w:rPr>
                <w:noProof/>
              </w:rPr>
              <w:t>8.1.21</w:t>
            </w:r>
            <w:r w:rsidR="00C87811" w:rsidRPr="00D84708">
              <w:rPr>
                <w:noProof/>
              </w:rPr>
              <w:tab/>
              <w:t>Ámbito económico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_Toc396483745 \h </w:instrText>
            </w:r>
            <w:r w:rsidR="00C87811" w:rsidRPr="00D84708">
              <w:rPr>
                <w:noProof/>
                <w:webHidden/>
              </w:rPr>
            </w:r>
            <w:r w:rsidR="00C87811" w:rsidRPr="00D84708">
              <w:rPr>
                <w:noProof/>
                <w:webHidden/>
              </w:rPr>
              <w:fldChar w:fldCharType="separate"/>
            </w:r>
            <w:r w:rsidR="00C87811">
              <w:rPr>
                <w:noProof/>
                <w:webHidden/>
              </w:rPr>
              <w:t>211</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46" w:history="1">
            <w:r w:rsidR="00C87811" w:rsidRPr="00D84708">
              <w:rPr>
                <w:noProof/>
              </w:rPr>
              <w:t>8.1.22</w:t>
            </w:r>
            <w:r w:rsidR="00C87811" w:rsidRPr="00D84708">
              <w:rPr>
                <w:noProof/>
              </w:rPr>
              <w:tab/>
              <w:t>Ámbito político institucional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_Toc396483746 \h </w:instrText>
            </w:r>
            <w:r w:rsidR="00C87811" w:rsidRPr="00D84708">
              <w:rPr>
                <w:noProof/>
                <w:webHidden/>
              </w:rPr>
            </w:r>
            <w:r w:rsidR="00C87811" w:rsidRPr="00D84708">
              <w:rPr>
                <w:noProof/>
                <w:webHidden/>
              </w:rPr>
              <w:fldChar w:fldCharType="separate"/>
            </w:r>
            <w:r w:rsidR="00C87811">
              <w:rPr>
                <w:noProof/>
                <w:webHidden/>
              </w:rPr>
              <w:t>212</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47" w:history="1">
            <w:r w:rsidR="00C87811" w:rsidRPr="00D84708">
              <w:rPr>
                <w:noProof/>
              </w:rPr>
              <w:t>8.2</w:t>
            </w:r>
            <w:r w:rsidR="00C87811" w:rsidRPr="00D84708">
              <w:rPr>
                <w:noProof/>
              </w:rPr>
              <w:tab/>
              <w:t>Fodas por ámbitos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_Toc396483747 \h </w:instrText>
            </w:r>
            <w:r w:rsidR="00C87811" w:rsidRPr="00D84708">
              <w:rPr>
                <w:noProof/>
                <w:webHidden/>
              </w:rPr>
            </w:r>
            <w:r w:rsidR="00C87811" w:rsidRPr="00D84708">
              <w:rPr>
                <w:noProof/>
                <w:webHidden/>
              </w:rPr>
              <w:fldChar w:fldCharType="separate"/>
            </w:r>
            <w:r w:rsidR="00C87811">
              <w:rPr>
                <w:noProof/>
                <w:webHidden/>
              </w:rPr>
              <w:t>214</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48" w:history="1">
            <w:r w:rsidR="00C87811" w:rsidRPr="00D84708">
              <w:rPr>
                <w:noProof/>
              </w:rPr>
              <w:t>8.2.1</w:t>
            </w:r>
            <w:r w:rsidR="00C87811" w:rsidRPr="00D84708">
              <w:rPr>
                <w:noProof/>
              </w:rPr>
              <w:tab/>
              <w:t>Ámbito sociocultural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_Toc396483748 \h </w:instrText>
            </w:r>
            <w:r w:rsidR="00C87811" w:rsidRPr="00D84708">
              <w:rPr>
                <w:noProof/>
                <w:webHidden/>
              </w:rPr>
            </w:r>
            <w:r w:rsidR="00C87811" w:rsidRPr="00D84708">
              <w:rPr>
                <w:noProof/>
                <w:webHidden/>
              </w:rPr>
              <w:fldChar w:fldCharType="separate"/>
            </w:r>
            <w:r w:rsidR="00C87811">
              <w:rPr>
                <w:noProof/>
                <w:webHidden/>
              </w:rPr>
              <w:t>214</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49" w:history="1">
            <w:r w:rsidR="00C87811" w:rsidRPr="00D84708">
              <w:rPr>
                <w:noProof/>
              </w:rPr>
              <w:t>8.2.2</w:t>
            </w:r>
            <w:r w:rsidR="00C87811" w:rsidRPr="00D84708">
              <w:rPr>
                <w:noProof/>
              </w:rPr>
              <w:tab/>
              <w:t>Ámbito económico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_Toc396483749 \h </w:instrText>
            </w:r>
            <w:r w:rsidR="00C87811" w:rsidRPr="00D84708">
              <w:rPr>
                <w:noProof/>
                <w:webHidden/>
              </w:rPr>
            </w:r>
            <w:r w:rsidR="00C87811" w:rsidRPr="00D84708">
              <w:rPr>
                <w:noProof/>
                <w:webHidden/>
              </w:rPr>
              <w:fldChar w:fldCharType="separate"/>
            </w:r>
            <w:r w:rsidR="00C87811">
              <w:rPr>
                <w:noProof/>
                <w:webHidden/>
              </w:rPr>
              <w:t>217</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50" w:history="1">
            <w:r w:rsidR="00C87811" w:rsidRPr="00D84708">
              <w:rPr>
                <w:noProof/>
              </w:rPr>
              <w:t>8.2.3</w:t>
            </w:r>
            <w:r w:rsidR="00C87811" w:rsidRPr="00D84708">
              <w:rPr>
                <w:noProof/>
              </w:rPr>
              <w:tab/>
              <w:t>Ámbito ambiental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_Toc396483750 \h </w:instrText>
            </w:r>
            <w:r w:rsidR="00C87811" w:rsidRPr="00D84708">
              <w:rPr>
                <w:noProof/>
                <w:webHidden/>
              </w:rPr>
            </w:r>
            <w:r w:rsidR="00C87811" w:rsidRPr="00D84708">
              <w:rPr>
                <w:noProof/>
                <w:webHidden/>
              </w:rPr>
              <w:fldChar w:fldCharType="separate"/>
            </w:r>
            <w:r w:rsidR="00C87811">
              <w:rPr>
                <w:noProof/>
                <w:webHidden/>
              </w:rPr>
              <w:t>220</w:t>
            </w:r>
            <w:r w:rsidR="00C87811" w:rsidRPr="00D84708">
              <w:rPr>
                <w:noProof/>
                <w:webHidden/>
              </w:rPr>
              <w:fldChar w:fldCharType="end"/>
            </w:r>
          </w:hyperlink>
        </w:p>
        <w:p w:rsidR="00C87811" w:rsidRPr="00D84708" w:rsidRDefault="0084281E" w:rsidP="00C87811">
          <w:pPr>
            <w:tabs>
              <w:tab w:val="left" w:pos="1320"/>
              <w:tab w:val="right" w:leader="dot" w:pos="9111"/>
            </w:tabs>
            <w:spacing w:after="0" w:line="276" w:lineRule="auto"/>
            <w:rPr>
              <w:noProof/>
            </w:rPr>
          </w:pPr>
          <w:hyperlink w:anchor="_Toc396483751" w:history="1">
            <w:r w:rsidR="00C87811" w:rsidRPr="00D84708">
              <w:rPr>
                <w:noProof/>
              </w:rPr>
              <w:t>8.2.4</w:t>
            </w:r>
            <w:r w:rsidR="00C87811" w:rsidRPr="00D84708">
              <w:rPr>
                <w:noProof/>
              </w:rPr>
              <w:tab/>
              <w:t>Ámbito político institucional</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_Toc396483751 \h </w:instrText>
            </w:r>
            <w:r w:rsidR="00C87811" w:rsidRPr="00D84708">
              <w:rPr>
                <w:noProof/>
                <w:webHidden/>
              </w:rPr>
            </w:r>
            <w:r w:rsidR="00C87811" w:rsidRPr="00D84708">
              <w:rPr>
                <w:noProof/>
                <w:webHidden/>
              </w:rPr>
              <w:fldChar w:fldCharType="separate"/>
            </w:r>
            <w:r w:rsidR="00C87811">
              <w:rPr>
                <w:noProof/>
                <w:webHidden/>
              </w:rPr>
              <w:t>222</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52" w:history="1">
            <w:r w:rsidR="00C87811" w:rsidRPr="00D84708">
              <w:rPr>
                <w:noProof/>
              </w:rPr>
              <w:t>8.3</w:t>
            </w:r>
            <w:r w:rsidR="00C87811" w:rsidRPr="00D84708">
              <w:rPr>
                <w:noProof/>
              </w:rPr>
              <w:tab/>
              <w:t>Acta de constitución del Grupo Gestor</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_Toc396483752 \h </w:instrText>
            </w:r>
            <w:r w:rsidR="00C87811" w:rsidRPr="00D84708">
              <w:rPr>
                <w:noProof/>
                <w:webHidden/>
              </w:rPr>
            </w:r>
            <w:r w:rsidR="00C87811" w:rsidRPr="00D84708">
              <w:rPr>
                <w:noProof/>
                <w:webHidden/>
              </w:rPr>
              <w:fldChar w:fldCharType="separate"/>
            </w:r>
            <w:r w:rsidR="00C87811">
              <w:rPr>
                <w:noProof/>
                <w:webHidden/>
              </w:rPr>
              <w:t>227</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53" w:history="1">
            <w:r w:rsidR="00C87811" w:rsidRPr="00D84708">
              <w:rPr>
                <w:noProof/>
              </w:rPr>
              <w:t>8.4</w:t>
            </w:r>
            <w:r w:rsidR="00C87811" w:rsidRPr="00D84708">
              <w:rPr>
                <w:noProof/>
              </w:rPr>
              <w:tab/>
              <w:t>Manual de conformación y operación del Grupo gestor</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_Toc396483753 \h </w:instrText>
            </w:r>
            <w:r w:rsidR="00C87811" w:rsidRPr="00D84708">
              <w:rPr>
                <w:noProof/>
                <w:webHidden/>
              </w:rPr>
            </w:r>
            <w:r w:rsidR="00C87811" w:rsidRPr="00D84708">
              <w:rPr>
                <w:noProof/>
                <w:webHidden/>
              </w:rPr>
              <w:fldChar w:fldCharType="separate"/>
            </w:r>
            <w:r w:rsidR="00C87811">
              <w:rPr>
                <w:noProof/>
                <w:webHidden/>
              </w:rPr>
              <w:t>237</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54" w:history="1">
            <w:r w:rsidR="00C87811" w:rsidRPr="00D84708">
              <w:rPr>
                <w:rFonts w:cs="Arial"/>
                <w:noProof/>
              </w:rPr>
              <w:t>8.5</w:t>
            </w:r>
            <w:r w:rsidR="00C87811" w:rsidRPr="00D84708">
              <w:rPr>
                <w:noProof/>
              </w:rPr>
              <w:tab/>
              <w:t>Programa de capacitaciones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_Toc396483754 \h </w:instrText>
            </w:r>
            <w:r w:rsidR="00C87811" w:rsidRPr="00D84708">
              <w:rPr>
                <w:noProof/>
                <w:webHidden/>
              </w:rPr>
            </w:r>
            <w:r w:rsidR="00C87811" w:rsidRPr="00D84708">
              <w:rPr>
                <w:noProof/>
                <w:webHidden/>
              </w:rPr>
              <w:fldChar w:fldCharType="separate"/>
            </w:r>
            <w:r w:rsidR="00C87811">
              <w:rPr>
                <w:noProof/>
                <w:webHidden/>
              </w:rPr>
              <w:t>252</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55" w:history="1">
            <w:r w:rsidR="00C87811" w:rsidRPr="00D84708">
              <w:rPr>
                <w:noProof/>
              </w:rPr>
              <w:t>8.6</w:t>
            </w:r>
            <w:r w:rsidR="00C87811" w:rsidRPr="00D84708">
              <w:rPr>
                <w:noProof/>
              </w:rPr>
              <w:tab/>
              <w:t>Bitácoras técnicas y listados de asistencia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_Toc396483755 \h </w:instrText>
            </w:r>
            <w:r w:rsidR="00C87811" w:rsidRPr="00D84708">
              <w:rPr>
                <w:noProof/>
                <w:webHidden/>
              </w:rPr>
            </w:r>
            <w:r w:rsidR="00C87811" w:rsidRPr="00D84708">
              <w:rPr>
                <w:noProof/>
                <w:webHidden/>
              </w:rPr>
              <w:fldChar w:fldCharType="separate"/>
            </w:r>
            <w:r w:rsidR="00C87811">
              <w:rPr>
                <w:noProof/>
                <w:webHidden/>
              </w:rPr>
              <w:t>273</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56" w:history="1">
            <w:r w:rsidR="00C87811" w:rsidRPr="00D84708">
              <w:rPr>
                <w:noProof/>
              </w:rPr>
              <w:t>8.7</w:t>
            </w:r>
            <w:r w:rsidR="00C87811" w:rsidRPr="00D84708">
              <w:rPr>
                <w:noProof/>
              </w:rPr>
              <w:tab/>
              <w:t>Registro fotográfico</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_Toc396483756 \h </w:instrText>
            </w:r>
            <w:r w:rsidR="00C87811" w:rsidRPr="00D84708">
              <w:rPr>
                <w:noProof/>
                <w:webHidden/>
              </w:rPr>
            </w:r>
            <w:r w:rsidR="00C87811" w:rsidRPr="00D84708">
              <w:rPr>
                <w:noProof/>
                <w:webHidden/>
              </w:rPr>
              <w:fldChar w:fldCharType="separate"/>
            </w:r>
            <w:r w:rsidR="00C87811">
              <w:rPr>
                <w:noProof/>
                <w:webHidden/>
              </w:rPr>
              <w:t>403</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57" w:history="1">
            <w:r w:rsidR="00C87811" w:rsidRPr="00D84708">
              <w:rPr>
                <w:noProof/>
              </w:rPr>
              <w:t>8.8</w:t>
            </w:r>
            <w:r w:rsidR="00C87811" w:rsidRPr="00D84708">
              <w:rPr>
                <w:noProof/>
              </w:rPr>
              <w:tab/>
              <w:t>Materiales de apoyo y presentaciones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_Toc396483757 \h </w:instrText>
            </w:r>
            <w:r w:rsidR="00C87811" w:rsidRPr="00D84708">
              <w:rPr>
                <w:noProof/>
                <w:webHidden/>
              </w:rPr>
            </w:r>
            <w:r w:rsidR="00C87811" w:rsidRPr="00D84708">
              <w:rPr>
                <w:noProof/>
                <w:webHidden/>
              </w:rPr>
              <w:fldChar w:fldCharType="separate"/>
            </w:r>
            <w:r w:rsidR="00C87811">
              <w:rPr>
                <w:noProof/>
                <w:webHidden/>
              </w:rPr>
              <w:t>418</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58" w:history="1">
            <w:r w:rsidR="00C87811" w:rsidRPr="00D84708">
              <w:rPr>
                <w:noProof/>
              </w:rPr>
              <w:t>8.9</w:t>
            </w:r>
            <w:r w:rsidR="00C87811" w:rsidRPr="00D84708">
              <w:rPr>
                <w:noProof/>
              </w:rPr>
              <w:tab/>
              <w:t>Metodologia y</w:t>
            </w:r>
            <w:r w:rsidR="00C87811">
              <w:rPr>
                <w:noProof/>
              </w:rPr>
              <w:t xml:space="preserve"> </w:t>
            </w:r>
            <w:r w:rsidR="00C87811" w:rsidRPr="00D84708">
              <w:rPr>
                <w:noProof/>
              </w:rPr>
              <w:t>participación en etapa II</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_Toc396483758 \h </w:instrText>
            </w:r>
            <w:r w:rsidR="00C87811" w:rsidRPr="00D84708">
              <w:rPr>
                <w:noProof/>
                <w:webHidden/>
              </w:rPr>
            </w:r>
            <w:r w:rsidR="00C87811" w:rsidRPr="00D84708">
              <w:rPr>
                <w:noProof/>
                <w:webHidden/>
              </w:rPr>
              <w:fldChar w:fldCharType="separate"/>
            </w:r>
            <w:r w:rsidR="00C87811">
              <w:rPr>
                <w:noProof/>
                <w:webHidden/>
              </w:rPr>
              <w:t>452</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59" w:history="1">
            <w:r w:rsidR="00C87811" w:rsidRPr="00D84708">
              <w:rPr>
                <w:noProof/>
              </w:rPr>
              <w:t>8.10</w:t>
            </w:r>
            <w:r w:rsidR="00C87811" w:rsidRPr="00D84708">
              <w:rPr>
                <w:noProof/>
              </w:rPr>
              <w:tab/>
              <w:t>Índice de cuadros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_Toc396483759 \h </w:instrText>
            </w:r>
            <w:r w:rsidR="00C87811" w:rsidRPr="00D84708">
              <w:rPr>
                <w:noProof/>
                <w:webHidden/>
              </w:rPr>
            </w:r>
            <w:r w:rsidR="00C87811" w:rsidRPr="00D84708">
              <w:rPr>
                <w:noProof/>
                <w:webHidden/>
              </w:rPr>
              <w:fldChar w:fldCharType="separate"/>
            </w:r>
            <w:r w:rsidR="00C87811">
              <w:rPr>
                <w:noProof/>
                <w:webHidden/>
              </w:rPr>
              <w:t>457</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60" w:history="1">
            <w:r w:rsidR="00C87811" w:rsidRPr="00D84708">
              <w:rPr>
                <w:noProof/>
              </w:rPr>
              <w:t>8.11</w:t>
            </w:r>
            <w:r w:rsidR="00C87811" w:rsidRPr="00D84708">
              <w:rPr>
                <w:noProof/>
              </w:rPr>
              <w:tab/>
              <w:t>Índice de diagrama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_Toc396483760 \h </w:instrText>
            </w:r>
            <w:r w:rsidR="00C87811" w:rsidRPr="00D84708">
              <w:rPr>
                <w:noProof/>
                <w:webHidden/>
              </w:rPr>
            </w:r>
            <w:r w:rsidR="00C87811" w:rsidRPr="00D84708">
              <w:rPr>
                <w:noProof/>
                <w:webHidden/>
              </w:rPr>
              <w:fldChar w:fldCharType="separate"/>
            </w:r>
            <w:r w:rsidR="00C87811">
              <w:rPr>
                <w:noProof/>
                <w:webHidden/>
              </w:rPr>
              <w:t>461</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61" w:history="1">
            <w:r w:rsidR="00C87811" w:rsidRPr="00D84708">
              <w:rPr>
                <w:noProof/>
              </w:rPr>
              <w:t>8.12</w:t>
            </w:r>
            <w:r w:rsidR="00C87811" w:rsidRPr="00D84708">
              <w:rPr>
                <w:noProof/>
              </w:rPr>
              <w:tab/>
              <w:t>Índice de gráficos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_Toc396483761 \h </w:instrText>
            </w:r>
            <w:r w:rsidR="00C87811" w:rsidRPr="00D84708">
              <w:rPr>
                <w:noProof/>
                <w:webHidden/>
              </w:rPr>
            </w:r>
            <w:r w:rsidR="00C87811" w:rsidRPr="00D84708">
              <w:rPr>
                <w:noProof/>
                <w:webHidden/>
              </w:rPr>
              <w:fldChar w:fldCharType="separate"/>
            </w:r>
            <w:r w:rsidR="00C87811">
              <w:rPr>
                <w:noProof/>
                <w:webHidden/>
              </w:rPr>
              <w:t>461</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62" w:history="1">
            <w:r w:rsidR="00C87811" w:rsidRPr="00D84708">
              <w:rPr>
                <w:noProof/>
              </w:rPr>
              <w:t>8.13</w:t>
            </w:r>
            <w:r w:rsidR="00C87811" w:rsidRPr="00D84708">
              <w:rPr>
                <w:noProof/>
              </w:rPr>
              <w:tab/>
              <w:t>Índice de mapas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_Toc396483762 \h </w:instrText>
            </w:r>
            <w:r w:rsidR="00C87811" w:rsidRPr="00D84708">
              <w:rPr>
                <w:noProof/>
                <w:webHidden/>
              </w:rPr>
            </w:r>
            <w:r w:rsidR="00C87811" w:rsidRPr="00D84708">
              <w:rPr>
                <w:noProof/>
                <w:webHidden/>
              </w:rPr>
              <w:fldChar w:fldCharType="separate"/>
            </w:r>
            <w:r w:rsidR="00C87811">
              <w:rPr>
                <w:noProof/>
                <w:webHidden/>
              </w:rPr>
              <w:t>462</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63" w:history="1">
            <w:r w:rsidR="00C87811" w:rsidRPr="00D84708">
              <w:rPr>
                <w:noProof/>
              </w:rPr>
              <w:t>8.14</w:t>
            </w:r>
            <w:r w:rsidR="00C87811" w:rsidRPr="00D84708">
              <w:rPr>
                <w:noProof/>
              </w:rPr>
              <w:tab/>
              <w:t>Índice de fotografías</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_Toc396483763 \h </w:instrText>
            </w:r>
            <w:r w:rsidR="00C87811" w:rsidRPr="00D84708">
              <w:rPr>
                <w:noProof/>
                <w:webHidden/>
              </w:rPr>
            </w:r>
            <w:r w:rsidR="00C87811" w:rsidRPr="00D84708">
              <w:rPr>
                <w:noProof/>
                <w:webHidden/>
              </w:rPr>
              <w:fldChar w:fldCharType="separate"/>
            </w:r>
            <w:r w:rsidR="00C87811">
              <w:rPr>
                <w:noProof/>
                <w:webHidden/>
              </w:rPr>
              <w:t>462</w:t>
            </w:r>
            <w:r w:rsidR="00C87811" w:rsidRPr="00D84708">
              <w:rPr>
                <w:noProof/>
                <w:webHidden/>
              </w:rPr>
              <w:fldChar w:fldCharType="end"/>
            </w:r>
          </w:hyperlink>
        </w:p>
        <w:p w:rsidR="00C87811" w:rsidRPr="00D84708" w:rsidRDefault="0084281E" w:rsidP="00C87811">
          <w:pPr>
            <w:spacing w:after="0" w:line="276" w:lineRule="auto"/>
            <w:rPr>
              <w:noProof/>
            </w:rPr>
          </w:pPr>
          <w:hyperlink w:anchor="_Toc396483764" w:history="1">
            <w:r w:rsidR="00C87811" w:rsidRPr="00D84708">
              <w:rPr>
                <w:noProof/>
              </w:rPr>
              <w:t>8.15</w:t>
            </w:r>
            <w:r w:rsidR="00C87811" w:rsidRPr="00D84708">
              <w:rPr>
                <w:noProof/>
              </w:rPr>
              <w:tab/>
              <w:t>Bibliografía</w:t>
            </w:r>
            <w:r w:rsidR="00C87811" w:rsidRPr="00D84708">
              <w:rPr>
                <w:noProof/>
                <w:webHidden/>
              </w:rPr>
              <w:tab/>
            </w:r>
            <w:r w:rsidR="00C87811" w:rsidRPr="00D84708">
              <w:rPr>
                <w:noProof/>
                <w:webHidden/>
              </w:rPr>
              <w:fldChar w:fldCharType="begin"/>
            </w:r>
            <w:r w:rsidR="00C87811" w:rsidRPr="00D84708">
              <w:rPr>
                <w:noProof/>
                <w:webHidden/>
              </w:rPr>
              <w:instrText xml:space="preserve"> PAGEREF _Toc396483764 \h </w:instrText>
            </w:r>
            <w:r w:rsidR="00C87811" w:rsidRPr="00D84708">
              <w:rPr>
                <w:noProof/>
                <w:webHidden/>
              </w:rPr>
            </w:r>
            <w:r w:rsidR="00C87811" w:rsidRPr="00D84708">
              <w:rPr>
                <w:noProof/>
                <w:webHidden/>
              </w:rPr>
              <w:fldChar w:fldCharType="separate"/>
            </w:r>
            <w:r w:rsidR="00C87811">
              <w:rPr>
                <w:noProof/>
                <w:webHidden/>
              </w:rPr>
              <w:t>467</w:t>
            </w:r>
            <w:r w:rsidR="00C87811" w:rsidRPr="00D84708">
              <w:rPr>
                <w:noProof/>
                <w:webHidden/>
              </w:rPr>
              <w:fldChar w:fldCharType="end"/>
            </w:r>
          </w:hyperlink>
        </w:p>
        <w:p w:rsidR="00C87811" w:rsidRPr="00D84708" w:rsidRDefault="00C87811" w:rsidP="00C87811">
          <w:pPr>
            <w:spacing w:after="0" w:line="360" w:lineRule="auto"/>
          </w:pPr>
          <w:r w:rsidRPr="00D84708">
            <w:fldChar w:fldCharType="end"/>
          </w:r>
        </w:p>
      </w:sdtContent>
    </w:sdt>
    <w:p w:rsidR="00C87811" w:rsidRPr="00D84708" w:rsidRDefault="00C87811" w:rsidP="00C87811">
      <w:pPr>
        <w:rPr>
          <w:rFonts w:cs="Arial"/>
          <w:color w:val="FF0000"/>
        </w:rPr>
        <w:sectPr w:rsidR="00C87811" w:rsidRPr="00D84708" w:rsidSect="0084281E">
          <w:pgSz w:w="12240" w:h="15840"/>
          <w:pgMar w:top="1418" w:right="1418" w:bottom="1418" w:left="1701" w:header="709" w:footer="709" w:gutter="0"/>
          <w:pgNumType w:fmt="lowerRoman" w:start="1"/>
          <w:cols w:space="708"/>
          <w:docGrid w:linePitch="360"/>
        </w:sectPr>
      </w:pPr>
    </w:p>
    <w:p w:rsidR="00C87811" w:rsidRPr="00D84708" w:rsidRDefault="00C87811" w:rsidP="00C87811">
      <w:pPr>
        <w:rPr>
          <w:rFonts w:eastAsiaTheme="minorHAnsi"/>
        </w:rPr>
      </w:pPr>
      <w:bookmarkStart w:id="0" w:name="_Toc389752421"/>
      <w:bookmarkStart w:id="1" w:name="_Toc389752559"/>
      <w:bookmarkStart w:id="2" w:name="_Toc396483622"/>
      <w:r w:rsidRPr="00D84708">
        <w:rPr>
          <w:rFonts w:eastAsiaTheme="minorHAnsi"/>
        </w:rPr>
        <w:lastRenderedPageBreak/>
        <w:t>ACRÓNIMOS Y SIGLAS</w:t>
      </w:r>
      <w:bookmarkEnd w:id="0"/>
      <w:bookmarkEnd w:id="1"/>
      <w:bookmarkEnd w:id="2"/>
    </w:p>
    <w:p w:rsidR="00C87811" w:rsidRPr="00D84708" w:rsidRDefault="00C87811" w:rsidP="00C87811">
      <w:pPr>
        <w:rPr>
          <w:rFonts w:cs="Arial"/>
          <w:szCs w:val="16"/>
        </w:rPr>
      </w:pPr>
      <w:r w:rsidRPr="00D84708">
        <w:rPr>
          <w:rFonts w:cs="Arial"/>
          <w:b/>
          <w:szCs w:val="16"/>
        </w:rPr>
        <w:t>ACE</w:t>
      </w:r>
      <w:r w:rsidRPr="00D84708">
        <w:rPr>
          <w:rFonts w:cs="Arial"/>
          <w:b/>
          <w:szCs w:val="16"/>
        </w:rPr>
        <w:tab/>
      </w:r>
      <w:r w:rsidRPr="00D84708">
        <w:rPr>
          <w:rFonts w:cs="Arial"/>
          <w:b/>
          <w:szCs w:val="16"/>
        </w:rPr>
        <w:tab/>
      </w:r>
      <w:r w:rsidRPr="00D84708">
        <w:rPr>
          <w:rFonts w:cs="Arial"/>
          <w:b/>
          <w:szCs w:val="16"/>
        </w:rPr>
        <w:tab/>
      </w:r>
      <w:r w:rsidRPr="00D84708">
        <w:rPr>
          <w:rFonts w:cs="Arial"/>
          <w:b/>
          <w:szCs w:val="16"/>
        </w:rPr>
        <w:tab/>
      </w:r>
      <w:r w:rsidRPr="00D84708">
        <w:rPr>
          <w:rFonts w:cs="Arial"/>
          <w:b/>
          <w:szCs w:val="16"/>
        </w:rPr>
        <w:tab/>
      </w:r>
      <w:r w:rsidRPr="00D84708">
        <w:rPr>
          <w:rFonts w:cs="Arial"/>
          <w:szCs w:val="16"/>
        </w:rPr>
        <w:t>Asociación Comunal para la Educación</w:t>
      </w:r>
    </w:p>
    <w:p w:rsidR="00C87811" w:rsidRPr="00DE36BB" w:rsidRDefault="00C87811" w:rsidP="00C87811">
      <w:pPr>
        <w:rPr>
          <w:b/>
          <w:sz w:val="32"/>
        </w:rPr>
      </w:pPr>
      <w:r w:rsidRPr="00DE36BB">
        <w:rPr>
          <w:rFonts w:cs="Arial"/>
          <w:b/>
          <w:szCs w:val="16"/>
        </w:rPr>
        <w:t>ACIPDLM</w:t>
      </w:r>
      <w:r w:rsidRPr="00DE36BB">
        <w:rPr>
          <w:rFonts w:cs="Arial"/>
          <w:b/>
          <w:szCs w:val="16"/>
        </w:rPr>
        <w:tab/>
      </w:r>
      <w:r w:rsidRPr="00DE36BB">
        <w:rPr>
          <w:rFonts w:cs="Arial"/>
          <w:b/>
          <w:szCs w:val="16"/>
        </w:rPr>
        <w:tab/>
      </w:r>
      <w:r w:rsidRPr="00DE36BB">
        <w:rPr>
          <w:rFonts w:cs="Arial"/>
          <w:b/>
          <w:szCs w:val="16"/>
        </w:rPr>
        <w:tab/>
      </w:r>
      <w:r w:rsidRPr="00DE36BB">
        <w:rPr>
          <w:rFonts w:cs="Arial"/>
          <w:b/>
          <w:szCs w:val="16"/>
        </w:rPr>
        <w:tab/>
      </w:r>
      <w:r w:rsidRPr="00DE36BB">
        <w:rPr>
          <w:rFonts w:cs="Arial"/>
          <w:szCs w:val="16"/>
        </w:rPr>
        <w:t xml:space="preserve">Asociación Ciudadana Intermunicipal para el Desarrollo </w:t>
      </w:r>
      <w:r w:rsidRPr="00DE36BB">
        <w:rPr>
          <w:rFonts w:cs="Arial"/>
          <w:szCs w:val="16"/>
        </w:rPr>
        <w:tab/>
      </w:r>
      <w:r w:rsidRPr="00DE36BB">
        <w:rPr>
          <w:rFonts w:cs="Arial"/>
          <w:szCs w:val="16"/>
        </w:rPr>
        <w:tab/>
      </w:r>
      <w:r w:rsidRPr="00DE36BB">
        <w:rPr>
          <w:rFonts w:cs="Arial"/>
          <w:szCs w:val="16"/>
        </w:rPr>
        <w:tab/>
      </w:r>
      <w:r w:rsidRPr="00DE36BB">
        <w:rPr>
          <w:rFonts w:cs="Arial"/>
          <w:szCs w:val="16"/>
        </w:rPr>
        <w:tab/>
      </w:r>
      <w:r w:rsidRPr="00DE36BB">
        <w:rPr>
          <w:rFonts w:cs="Arial"/>
          <w:szCs w:val="16"/>
        </w:rPr>
        <w:tab/>
        <w:t xml:space="preserve">Local de </w:t>
      </w:r>
      <w:r w:rsidRPr="00DE36BB">
        <w:t>Microrregión Cuscatlán-San Martín</w:t>
      </w:r>
    </w:p>
    <w:p w:rsidR="00C87811" w:rsidRPr="00DE36BB" w:rsidRDefault="00C87811" w:rsidP="00C87811">
      <w:r w:rsidRPr="00DE36BB">
        <w:rPr>
          <w:b/>
        </w:rPr>
        <w:t>A</w:t>
      </w:r>
      <w:r>
        <w:rPr>
          <w:b/>
        </w:rPr>
        <w:t>DESCO</w:t>
      </w:r>
      <w:r w:rsidRPr="00DE36BB">
        <w:tab/>
      </w:r>
      <w:r w:rsidRPr="00DE36BB">
        <w:tab/>
      </w:r>
      <w:r w:rsidRPr="00DE36BB">
        <w:tab/>
      </w:r>
      <w:r w:rsidRPr="00DE36BB">
        <w:tab/>
        <w:t>Asociación de Desarrollo Comunal</w:t>
      </w:r>
    </w:p>
    <w:p w:rsidR="00C87811" w:rsidRPr="00DE36BB" w:rsidRDefault="00C87811" w:rsidP="00C87811">
      <w:r w:rsidRPr="00DE36BB">
        <w:rPr>
          <w:b/>
        </w:rPr>
        <w:t>ALBA</w:t>
      </w:r>
      <w:r w:rsidRPr="00DE36BB">
        <w:tab/>
      </w:r>
      <w:r w:rsidRPr="00DE36BB">
        <w:tab/>
      </w:r>
      <w:r w:rsidRPr="00DE36BB">
        <w:tab/>
      </w:r>
      <w:r w:rsidRPr="00DE36BB">
        <w:tab/>
      </w:r>
      <w:r w:rsidRPr="00DE36BB">
        <w:tab/>
        <w:t>Alianza Bolivariana para los Pueblos de Nuestra América</w:t>
      </w:r>
    </w:p>
    <w:p w:rsidR="00C87811" w:rsidRPr="00DE36BB" w:rsidRDefault="00C87811" w:rsidP="00C87811">
      <w:r w:rsidRPr="00DE36BB">
        <w:rPr>
          <w:b/>
        </w:rPr>
        <w:t>A</w:t>
      </w:r>
      <w:r>
        <w:rPr>
          <w:b/>
        </w:rPr>
        <w:t>NDA</w:t>
      </w:r>
      <w:r w:rsidRPr="00DE36BB">
        <w:tab/>
      </w:r>
      <w:r w:rsidRPr="00DE36BB">
        <w:tab/>
      </w:r>
      <w:r w:rsidRPr="00DE36BB">
        <w:tab/>
      </w:r>
      <w:r w:rsidRPr="00DE36BB">
        <w:tab/>
      </w:r>
      <w:r w:rsidRPr="00DE36BB">
        <w:tab/>
        <w:t>Administración Nacional de Acueductos y Alcantarillados</w:t>
      </w:r>
    </w:p>
    <w:p w:rsidR="00C87811" w:rsidRPr="00DE36BB" w:rsidRDefault="00C87811" w:rsidP="00C87811">
      <w:pPr>
        <w:ind w:left="3540" w:hanging="3540"/>
      </w:pPr>
      <w:r w:rsidRPr="00DE36BB">
        <w:rPr>
          <w:b/>
        </w:rPr>
        <w:t>A</w:t>
      </w:r>
      <w:r>
        <w:rPr>
          <w:b/>
        </w:rPr>
        <w:t>SMUP</w:t>
      </w:r>
      <w:r w:rsidRPr="00DE36BB">
        <w:tab/>
        <w:t>Asociación de Municipalidades de la Panorámica</w:t>
      </w:r>
    </w:p>
    <w:p w:rsidR="00C87811" w:rsidRPr="00DE36BB" w:rsidRDefault="00C87811" w:rsidP="00C87811">
      <w:pPr>
        <w:ind w:left="3540" w:hanging="3540"/>
      </w:pPr>
      <w:r w:rsidRPr="00DE36BB">
        <w:rPr>
          <w:b/>
        </w:rPr>
        <w:t>AV Consultores, S.A. de C.V.</w:t>
      </w:r>
      <w:r w:rsidRPr="00DE36BB">
        <w:tab/>
        <w:t>AV Consultores, Sociedad Anónima de Capital Variable (Empresa consultora)</w:t>
      </w:r>
    </w:p>
    <w:p w:rsidR="00C87811" w:rsidRPr="00DE36BB" w:rsidRDefault="00C87811" w:rsidP="00C87811">
      <w:pPr>
        <w:ind w:left="3540" w:hanging="3540"/>
      </w:pPr>
      <w:r w:rsidRPr="00DE36BB">
        <w:rPr>
          <w:b/>
        </w:rPr>
        <w:t>BIRF</w:t>
      </w:r>
      <w:r w:rsidRPr="00DE36BB">
        <w:rPr>
          <w:b/>
        </w:rPr>
        <w:tab/>
      </w:r>
      <w:r w:rsidRPr="00DE36BB">
        <w:t>Banco Internacional de Reconstrucción y Fomento</w:t>
      </w:r>
    </w:p>
    <w:p w:rsidR="00C87811" w:rsidRPr="00D84708" w:rsidRDefault="00C87811" w:rsidP="00C87811">
      <w:pPr>
        <w:ind w:left="3540" w:hanging="3540"/>
      </w:pPr>
      <w:r w:rsidRPr="00DE36BB">
        <w:rPr>
          <w:b/>
        </w:rPr>
        <w:t>C</w:t>
      </w:r>
      <w:r>
        <w:rPr>
          <w:b/>
        </w:rPr>
        <w:t>ATIE</w:t>
      </w:r>
      <w:r w:rsidRPr="00DE36BB">
        <w:rPr>
          <w:b/>
        </w:rPr>
        <w:tab/>
      </w:r>
      <w:r w:rsidRPr="00DE36BB">
        <w:t>Centro Agronómico Tropical de Investigación y Enseñanza</w:t>
      </w:r>
    </w:p>
    <w:p w:rsidR="00C87811" w:rsidRPr="00D84708" w:rsidRDefault="00C87811" w:rsidP="00C87811">
      <w:r w:rsidRPr="00D84708">
        <w:rPr>
          <w:b/>
        </w:rPr>
        <w:t>CDA</w:t>
      </w:r>
      <w:r w:rsidRPr="00D84708">
        <w:tab/>
      </w:r>
      <w:r w:rsidRPr="00D84708">
        <w:tab/>
      </w:r>
      <w:r w:rsidRPr="00D84708">
        <w:tab/>
      </w:r>
      <w:r w:rsidRPr="00D84708">
        <w:tab/>
      </w:r>
      <w:r w:rsidRPr="00D84708">
        <w:tab/>
        <w:t>Consejo Departamental de Alcaldes</w:t>
      </w:r>
    </w:p>
    <w:p w:rsidR="00C87811" w:rsidRPr="00D84708" w:rsidRDefault="00C87811" w:rsidP="00C87811">
      <w:pPr>
        <w:rPr>
          <w:rFonts w:cs="Arial"/>
          <w:szCs w:val="16"/>
        </w:rPr>
      </w:pPr>
      <w:r w:rsidRPr="00D84708">
        <w:rPr>
          <w:b/>
        </w:rPr>
        <w:t>CDE</w:t>
      </w:r>
      <w:r w:rsidRPr="00D84708">
        <w:rPr>
          <w:b/>
        </w:rPr>
        <w:tab/>
      </w:r>
      <w:r w:rsidRPr="00D84708">
        <w:rPr>
          <w:b/>
        </w:rPr>
        <w:tab/>
      </w:r>
      <w:r w:rsidRPr="00D84708">
        <w:rPr>
          <w:b/>
        </w:rPr>
        <w:tab/>
      </w:r>
      <w:r w:rsidRPr="00D84708">
        <w:rPr>
          <w:b/>
        </w:rPr>
        <w:tab/>
      </w:r>
      <w:r w:rsidRPr="00D84708">
        <w:rPr>
          <w:b/>
        </w:rPr>
        <w:tab/>
      </w:r>
      <w:r w:rsidRPr="00D84708">
        <w:rPr>
          <w:rFonts w:cs="Arial"/>
          <w:szCs w:val="16"/>
        </w:rPr>
        <w:t>Consejo Directivo Escolar</w:t>
      </w:r>
    </w:p>
    <w:p w:rsidR="00C87811" w:rsidRPr="00D84708" w:rsidRDefault="00C87811" w:rsidP="00C87811">
      <w:pPr>
        <w:ind w:left="3540" w:hanging="3540"/>
      </w:pPr>
      <w:r w:rsidRPr="00D84708">
        <w:rPr>
          <w:b/>
        </w:rPr>
        <w:t>C</w:t>
      </w:r>
      <w:r>
        <w:rPr>
          <w:b/>
        </w:rPr>
        <w:t>ENTA</w:t>
      </w:r>
      <w:r w:rsidRPr="00D84708">
        <w:rPr>
          <w:b/>
        </w:rPr>
        <w:tab/>
      </w:r>
      <w:r w:rsidRPr="00D84708">
        <w:t>Centro Nacional de Tecnología Agropecuaria y Forestal</w:t>
      </w:r>
    </w:p>
    <w:p w:rsidR="00C87811" w:rsidRPr="00D84708" w:rsidRDefault="00C87811" w:rsidP="00C87811">
      <w:r w:rsidRPr="00D84708">
        <w:rPr>
          <w:b/>
        </w:rPr>
        <w:t>CNR</w:t>
      </w:r>
      <w:r w:rsidRPr="00D84708">
        <w:tab/>
      </w:r>
      <w:r w:rsidRPr="00D84708">
        <w:tab/>
      </w:r>
      <w:r w:rsidRPr="00D84708">
        <w:tab/>
      </w:r>
      <w:r w:rsidRPr="00D84708">
        <w:tab/>
      </w:r>
      <w:r w:rsidRPr="00D84708">
        <w:tab/>
        <w:t>Centro Nacional de Registros</w:t>
      </w:r>
    </w:p>
    <w:p w:rsidR="00C87811" w:rsidRPr="00D84708" w:rsidRDefault="00C87811" w:rsidP="00C87811">
      <w:pPr>
        <w:ind w:left="3540" w:hanging="3540"/>
      </w:pPr>
      <w:r w:rsidRPr="00D84708">
        <w:rPr>
          <w:b/>
        </w:rPr>
        <w:t>C</w:t>
      </w:r>
      <w:r>
        <w:rPr>
          <w:b/>
        </w:rPr>
        <w:t>OMURES</w:t>
      </w:r>
      <w:r w:rsidRPr="00D84708">
        <w:tab/>
        <w:t>Corporación de Municipalidades de la República de El Salvador</w:t>
      </w:r>
    </w:p>
    <w:p w:rsidR="00C87811" w:rsidRPr="00D84708" w:rsidRDefault="00C87811" w:rsidP="00C87811">
      <w:pPr>
        <w:ind w:left="3540" w:hanging="3540"/>
      </w:pPr>
      <w:r w:rsidRPr="00D84708">
        <w:rPr>
          <w:b/>
        </w:rPr>
        <w:t>C</w:t>
      </w:r>
      <w:r>
        <w:rPr>
          <w:b/>
        </w:rPr>
        <w:t>ONCULTURA</w:t>
      </w:r>
      <w:r w:rsidRPr="00D84708">
        <w:rPr>
          <w:b/>
        </w:rPr>
        <w:tab/>
      </w:r>
      <w:r w:rsidRPr="00D84708">
        <w:t xml:space="preserve">Concejo Nacional para la Cultural y el Arte </w:t>
      </w:r>
    </w:p>
    <w:p w:rsidR="00C87811" w:rsidRPr="00D84708" w:rsidRDefault="00C87811" w:rsidP="00C87811">
      <w:r w:rsidRPr="00D84708">
        <w:rPr>
          <w:b/>
        </w:rPr>
        <w:t>CP</w:t>
      </w:r>
      <w:r w:rsidRPr="00D84708">
        <w:tab/>
      </w:r>
      <w:r w:rsidRPr="00D84708">
        <w:tab/>
      </w:r>
      <w:r w:rsidRPr="00D84708">
        <w:tab/>
      </w:r>
      <w:r w:rsidRPr="00D84708">
        <w:tab/>
      </w:r>
      <w:r w:rsidRPr="00D84708">
        <w:tab/>
        <w:t>Coordinador del Proyecto</w:t>
      </w:r>
    </w:p>
    <w:p w:rsidR="00C87811" w:rsidRPr="00D84708" w:rsidRDefault="00C87811" w:rsidP="00C87811">
      <w:r w:rsidRPr="00D84708">
        <w:rPr>
          <w:b/>
        </w:rPr>
        <w:t>DEL</w:t>
      </w:r>
      <w:r w:rsidRPr="00D84708">
        <w:tab/>
      </w:r>
      <w:r w:rsidRPr="00D84708">
        <w:tab/>
      </w:r>
      <w:r w:rsidRPr="00D84708">
        <w:tab/>
      </w:r>
      <w:r w:rsidRPr="00D84708">
        <w:tab/>
      </w:r>
      <w:r w:rsidRPr="00D84708">
        <w:tab/>
        <w:t>Desarrollo Económico Local</w:t>
      </w:r>
    </w:p>
    <w:p w:rsidR="00C87811" w:rsidRPr="00D84708" w:rsidRDefault="00C87811" w:rsidP="00C87811">
      <w:pPr>
        <w:ind w:left="3540" w:hanging="3540"/>
      </w:pPr>
      <w:r w:rsidRPr="00D84708">
        <w:rPr>
          <w:b/>
        </w:rPr>
        <w:t>DELSUR, S.A de C.V.</w:t>
      </w:r>
      <w:r w:rsidRPr="00D84708">
        <w:rPr>
          <w:b/>
        </w:rPr>
        <w:tab/>
      </w:r>
      <w:r w:rsidRPr="00D84708">
        <w:t>Distribuidora de Electricidad, Sociedad Anónima de Capital Variable</w:t>
      </w:r>
    </w:p>
    <w:p w:rsidR="00C87811" w:rsidRPr="00D84708" w:rsidRDefault="00C87811" w:rsidP="00C87811">
      <w:r w:rsidRPr="00D84708">
        <w:rPr>
          <w:b/>
        </w:rPr>
        <w:t>D</w:t>
      </w:r>
      <w:r>
        <w:rPr>
          <w:b/>
        </w:rPr>
        <w:t>IGESTYC</w:t>
      </w:r>
      <w:r w:rsidRPr="00D84708">
        <w:tab/>
      </w:r>
      <w:r w:rsidRPr="00D84708">
        <w:tab/>
      </w:r>
      <w:r w:rsidRPr="00D84708">
        <w:tab/>
      </w:r>
      <w:r w:rsidRPr="00D84708">
        <w:tab/>
        <w:t>Dirección General de Estadística y Censos</w:t>
      </w:r>
    </w:p>
    <w:p w:rsidR="00C87811" w:rsidRPr="00D84708" w:rsidRDefault="00C87811" w:rsidP="00C87811">
      <w:r w:rsidRPr="00D84708">
        <w:rPr>
          <w:b/>
        </w:rPr>
        <w:t>DO</w:t>
      </w:r>
      <w:r w:rsidRPr="00D84708">
        <w:rPr>
          <w:b/>
        </w:rPr>
        <w:tab/>
      </w:r>
      <w:r w:rsidRPr="00D84708">
        <w:rPr>
          <w:b/>
        </w:rPr>
        <w:tab/>
      </w:r>
      <w:r w:rsidRPr="00D84708">
        <w:rPr>
          <w:b/>
        </w:rPr>
        <w:tab/>
      </w:r>
      <w:r w:rsidRPr="00D84708">
        <w:rPr>
          <w:b/>
        </w:rPr>
        <w:tab/>
      </w:r>
      <w:r w:rsidRPr="00D84708">
        <w:rPr>
          <w:b/>
        </w:rPr>
        <w:tab/>
      </w:r>
      <w:r w:rsidRPr="00D84708">
        <w:t>Diario Oficial</w:t>
      </w:r>
    </w:p>
    <w:p w:rsidR="00C87811" w:rsidRPr="00D84708" w:rsidRDefault="00C87811" w:rsidP="00C87811">
      <w:r w:rsidRPr="00D84708">
        <w:rPr>
          <w:b/>
        </w:rPr>
        <w:t>DUI</w:t>
      </w:r>
      <w:r w:rsidRPr="00D84708">
        <w:tab/>
      </w:r>
      <w:r w:rsidRPr="00D84708">
        <w:tab/>
      </w:r>
      <w:r w:rsidRPr="00D84708">
        <w:tab/>
      </w:r>
      <w:r w:rsidRPr="00D84708">
        <w:tab/>
      </w:r>
      <w:r w:rsidRPr="00D84708">
        <w:tab/>
        <w:t>Documento Único de Identidad</w:t>
      </w:r>
    </w:p>
    <w:p w:rsidR="00C87811" w:rsidRPr="00D84708" w:rsidRDefault="00C87811" w:rsidP="00C87811">
      <w:pPr>
        <w:rPr>
          <w:b/>
          <w:sz w:val="28"/>
        </w:rPr>
      </w:pPr>
      <w:r w:rsidRPr="00D84708">
        <w:rPr>
          <w:rFonts w:eastAsia="Times New Roman" w:cs="Arial"/>
          <w:b/>
          <w:szCs w:val="18"/>
          <w:lang w:eastAsia="es-ES"/>
        </w:rPr>
        <w:t>ECOSFB</w:t>
      </w:r>
      <w:r w:rsidRPr="00D84708">
        <w:rPr>
          <w:rFonts w:eastAsia="Times New Roman" w:cs="Arial"/>
          <w:b/>
          <w:szCs w:val="18"/>
          <w:lang w:eastAsia="es-ES"/>
        </w:rPr>
        <w:tab/>
      </w:r>
      <w:r w:rsidRPr="00D84708">
        <w:rPr>
          <w:rFonts w:eastAsia="Times New Roman" w:cs="Arial"/>
          <w:b/>
          <w:szCs w:val="18"/>
          <w:lang w:eastAsia="es-ES"/>
        </w:rPr>
        <w:tab/>
      </w:r>
      <w:r w:rsidRPr="00D84708">
        <w:rPr>
          <w:rFonts w:eastAsia="Times New Roman" w:cs="Arial"/>
          <w:b/>
          <w:szCs w:val="18"/>
          <w:lang w:eastAsia="es-ES"/>
        </w:rPr>
        <w:tab/>
      </w:r>
      <w:r w:rsidRPr="00D84708">
        <w:rPr>
          <w:rFonts w:eastAsia="Times New Roman" w:cs="Arial"/>
          <w:b/>
          <w:szCs w:val="18"/>
          <w:lang w:eastAsia="es-ES"/>
        </w:rPr>
        <w:tab/>
      </w:r>
      <w:r w:rsidRPr="00D84708">
        <w:rPr>
          <w:rFonts w:eastAsia="Times New Roman" w:cs="Arial"/>
          <w:szCs w:val="18"/>
          <w:lang w:eastAsia="es-ES"/>
        </w:rPr>
        <w:t>Establecimiento Comunitario de Salud Familiar Básico</w:t>
      </w:r>
    </w:p>
    <w:p w:rsidR="00C87811" w:rsidRPr="00D84708" w:rsidRDefault="00C87811" w:rsidP="00C87811">
      <w:r w:rsidRPr="00D84708">
        <w:rPr>
          <w:b/>
        </w:rPr>
        <w:t>ELA</w:t>
      </w:r>
      <w:r w:rsidRPr="00D84708">
        <w:tab/>
      </w:r>
      <w:r w:rsidRPr="00D84708">
        <w:tab/>
      </w:r>
      <w:r w:rsidRPr="00D84708">
        <w:tab/>
      </w:r>
      <w:r w:rsidRPr="00D84708">
        <w:tab/>
      </w:r>
      <w:r w:rsidRPr="00D84708">
        <w:tab/>
        <w:t>Equipo Local de Apoyo</w:t>
      </w:r>
    </w:p>
    <w:p w:rsidR="00C87811" w:rsidRPr="00DE36BB" w:rsidRDefault="00C87811" w:rsidP="00C87811">
      <w:r w:rsidRPr="00DE36BB">
        <w:rPr>
          <w:b/>
        </w:rPr>
        <w:t>ENEPASA</w:t>
      </w:r>
      <w:r w:rsidRPr="00DE36BB">
        <w:tab/>
      </w:r>
      <w:r w:rsidRPr="00DE36BB">
        <w:tab/>
      </w:r>
      <w:r w:rsidRPr="00DE36BB">
        <w:tab/>
      </w:r>
      <w:r w:rsidRPr="00DE36BB">
        <w:tab/>
        <w:t>Asociación Intermunicipal de Energía para El Salvador</w:t>
      </w:r>
    </w:p>
    <w:p w:rsidR="00C87811" w:rsidRPr="00DE36BB" w:rsidRDefault="00C87811" w:rsidP="00C87811">
      <w:r w:rsidRPr="00DE36BB">
        <w:rPr>
          <w:b/>
        </w:rPr>
        <w:t>F</w:t>
      </w:r>
      <w:r>
        <w:rPr>
          <w:b/>
        </w:rPr>
        <w:t>LACSO</w:t>
      </w:r>
      <w:r w:rsidRPr="00DE36BB">
        <w:rPr>
          <w:b/>
        </w:rPr>
        <w:tab/>
      </w:r>
      <w:r w:rsidRPr="00DE36BB">
        <w:rPr>
          <w:b/>
        </w:rPr>
        <w:tab/>
      </w:r>
      <w:r w:rsidRPr="00DE36BB">
        <w:rPr>
          <w:b/>
        </w:rPr>
        <w:tab/>
      </w:r>
      <w:r w:rsidRPr="00DE36BB">
        <w:rPr>
          <w:b/>
        </w:rPr>
        <w:tab/>
      </w:r>
      <w:r w:rsidRPr="00DE36BB">
        <w:t>Facultad Latinoamericana de Ciencias Sociales</w:t>
      </w:r>
    </w:p>
    <w:p w:rsidR="00C87811" w:rsidRPr="00DE36BB" w:rsidRDefault="00C87811" w:rsidP="00C87811">
      <w:pPr>
        <w:rPr>
          <w:b/>
        </w:rPr>
      </w:pPr>
      <w:r w:rsidRPr="00DE36BB">
        <w:rPr>
          <w:b/>
        </w:rPr>
        <w:lastRenderedPageBreak/>
        <w:t>FISDL</w:t>
      </w:r>
      <w:r w:rsidRPr="00DE36BB">
        <w:rPr>
          <w:b/>
        </w:rPr>
        <w:tab/>
      </w:r>
      <w:r w:rsidRPr="00DE36BB">
        <w:rPr>
          <w:b/>
        </w:rPr>
        <w:tab/>
      </w:r>
      <w:r w:rsidRPr="00DE36BB">
        <w:rPr>
          <w:b/>
        </w:rPr>
        <w:tab/>
      </w:r>
      <w:r w:rsidRPr="00DE36BB">
        <w:rPr>
          <w:b/>
        </w:rPr>
        <w:tab/>
      </w:r>
      <w:r w:rsidRPr="00DE36BB">
        <w:rPr>
          <w:b/>
        </w:rPr>
        <w:tab/>
      </w:r>
      <w:r w:rsidRPr="00DE36BB">
        <w:t>Fondo de Inversión Social para el Desarrollo Local</w:t>
      </w:r>
    </w:p>
    <w:p w:rsidR="00C87811" w:rsidRPr="00DE36BB" w:rsidRDefault="00C87811" w:rsidP="00C87811">
      <w:pPr>
        <w:ind w:left="3540" w:hanging="3540"/>
        <w:rPr>
          <w:b/>
        </w:rPr>
      </w:pPr>
      <w:r w:rsidRPr="00DE36BB">
        <w:rPr>
          <w:b/>
        </w:rPr>
        <w:t>F</w:t>
      </w:r>
      <w:r>
        <w:rPr>
          <w:b/>
        </w:rPr>
        <w:t>ODES</w:t>
      </w:r>
      <w:r w:rsidRPr="00DE36BB">
        <w:rPr>
          <w:b/>
        </w:rPr>
        <w:tab/>
      </w:r>
      <w:r w:rsidRPr="00DE36BB">
        <w:t>Fondo para el Desarrollo Económico y Social de los municipios de El Salvador</w:t>
      </w:r>
    </w:p>
    <w:p w:rsidR="00C87811" w:rsidRPr="00DE36BB" w:rsidRDefault="00C87811" w:rsidP="00C87811">
      <w:pPr>
        <w:rPr>
          <w:b/>
        </w:rPr>
      </w:pPr>
      <w:r w:rsidRPr="00DE36BB">
        <w:rPr>
          <w:b/>
        </w:rPr>
        <w:t>F</w:t>
      </w:r>
      <w:r>
        <w:rPr>
          <w:b/>
        </w:rPr>
        <w:t>ODA</w:t>
      </w:r>
      <w:r w:rsidRPr="00DE36BB">
        <w:rPr>
          <w:b/>
        </w:rPr>
        <w:tab/>
      </w:r>
      <w:r w:rsidRPr="00DE36BB">
        <w:rPr>
          <w:b/>
        </w:rPr>
        <w:tab/>
      </w:r>
      <w:r w:rsidRPr="00DE36BB">
        <w:rPr>
          <w:b/>
        </w:rPr>
        <w:tab/>
      </w:r>
      <w:r w:rsidRPr="00DE36BB">
        <w:rPr>
          <w:b/>
        </w:rPr>
        <w:tab/>
      </w:r>
      <w:r w:rsidRPr="00DE36BB">
        <w:rPr>
          <w:b/>
        </w:rPr>
        <w:tab/>
      </w:r>
      <w:r w:rsidRPr="00DE36BB">
        <w:t>Fortalezas, Oportunidades, Debilidades y Amenazas</w:t>
      </w:r>
    </w:p>
    <w:p w:rsidR="00C87811" w:rsidRPr="00DE36BB" w:rsidRDefault="00C87811" w:rsidP="00C87811">
      <w:pPr>
        <w:rPr>
          <w:b/>
        </w:rPr>
      </w:pPr>
      <w:r w:rsidRPr="00DE36BB">
        <w:rPr>
          <w:b/>
        </w:rPr>
        <w:t>F</w:t>
      </w:r>
      <w:r>
        <w:rPr>
          <w:b/>
        </w:rPr>
        <w:t>OSALUD</w:t>
      </w:r>
      <w:r w:rsidRPr="00DE36BB">
        <w:rPr>
          <w:b/>
        </w:rPr>
        <w:tab/>
      </w:r>
      <w:r w:rsidRPr="00DE36BB">
        <w:rPr>
          <w:b/>
        </w:rPr>
        <w:tab/>
      </w:r>
      <w:r w:rsidRPr="00DE36BB">
        <w:rPr>
          <w:b/>
        </w:rPr>
        <w:tab/>
      </w:r>
      <w:r w:rsidRPr="00DE36BB">
        <w:rPr>
          <w:b/>
        </w:rPr>
        <w:tab/>
      </w:r>
      <w:r w:rsidRPr="00DE36BB">
        <w:t>Fondo Solidario para la Salud</w:t>
      </w:r>
    </w:p>
    <w:p w:rsidR="00C87811" w:rsidRPr="00DE36BB" w:rsidRDefault="00C87811" w:rsidP="00C87811">
      <w:r w:rsidRPr="00DE36BB">
        <w:rPr>
          <w:b/>
        </w:rPr>
        <w:t>F</w:t>
      </w:r>
      <w:r>
        <w:rPr>
          <w:b/>
        </w:rPr>
        <w:t>UNDAUNGO</w:t>
      </w:r>
      <w:r w:rsidRPr="00DE36BB">
        <w:rPr>
          <w:b/>
        </w:rPr>
        <w:tab/>
      </w:r>
      <w:r w:rsidRPr="00DE36BB">
        <w:rPr>
          <w:b/>
        </w:rPr>
        <w:tab/>
      </w:r>
      <w:r w:rsidRPr="00DE36BB">
        <w:rPr>
          <w:b/>
        </w:rPr>
        <w:tab/>
      </w:r>
      <w:r w:rsidRPr="00DE36BB">
        <w:t xml:space="preserve">Fundación Dr. Guillermo Manuel </w:t>
      </w:r>
      <w:proofErr w:type="spellStart"/>
      <w:r w:rsidRPr="00DE36BB">
        <w:t>Ungo</w:t>
      </w:r>
      <w:proofErr w:type="spellEnd"/>
    </w:p>
    <w:p w:rsidR="00C87811" w:rsidRPr="00DE36BB" w:rsidRDefault="00C87811" w:rsidP="00C87811">
      <w:r w:rsidRPr="00DE36BB">
        <w:rPr>
          <w:b/>
        </w:rPr>
        <w:t>F</w:t>
      </w:r>
      <w:r>
        <w:rPr>
          <w:b/>
        </w:rPr>
        <w:t>UNDE</w:t>
      </w:r>
      <w:r w:rsidRPr="00DE36BB">
        <w:tab/>
      </w:r>
      <w:r w:rsidRPr="00DE36BB">
        <w:tab/>
      </w:r>
      <w:r w:rsidRPr="00DE36BB">
        <w:tab/>
      </w:r>
      <w:r w:rsidRPr="00DE36BB">
        <w:tab/>
        <w:t>Fundación Nacional para el Desarrollo</w:t>
      </w:r>
    </w:p>
    <w:p w:rsidR="00C87811" w:rsidRPr="00DE36BB" w:rsidRDefault="00C87811" w:rsidP="00C87811">
      <w:r w:rsidRPr="00DE36BB">
        <w:rPr>
          <w:b/>
        </w:rPr>
        <w:t>GG</w:t>
      </w:r>
      <w:r w:rsidRPr="00DE36BB">
        <w:tab/>
      </w:r>
      <w:r w:rsidRPr="00DE36BB">
        <w:tab/>
      </w:r>
      <w:r w:rsidRPr="00DE36BB">
        <w:tab/>
      </w:r>
      <w:r w:rsidRPr="00DE36BB">
        <w:tab/>
      </w:r>
      <w:r w:rsidRPr="00DE36BB">
        <w:tab/>
        <w:t>Grupo Gestor</w:t>
      </w:r>
    </w:p>
    <w:p w:rsidR="00C87811" w:rsidRPr="00DE36BB" w:rsidRDefault="00C87811" w:rsidP="00C87811">
      <w:r w:rsidRPr="00DE36BB">
        <w:rPr>
          <w:b/>
        </w:rPr>
        <w:t>GTZ</w:t>
      </w:r>
      <w:r w:rsidRPr="00DE36BB">
        <w:rPr>
          <w:b/>
        </w:rPr>
        <w:tab/>
      </w:r>
      <w:r w:rsidRPr="00DE36BB">
        <w:rPr>
          <w:b/>
        </w:rPr>
        <w:tab/>
      </w:r>
      <w:r w:rsidRPr="00DE36BB">
        <w:rPr>
          <w:b/>
        </w:rPr>
        <w:tab/>
      </w:r>
      <w:r w:rsidRPr="00DE36BB">
        <w:rPr>
          <w:b/>
        </w:rPr>
        <w:tab/>
      </w:r>
      <w:r w:rsidRPr="00DE36BB">
        <w:rPr>
          <w:b/>
        </w:rPr>
        <w:tab/>
      </w:r>
      <w:r w:rsidRPr="00DE36BB">
        <w:t xml:space="preserve">Agencia Alemana de Cooperación </w:t>
      </w:r>
    </w:p>
    <w:p w:rsidR="00C87811" w:rsidRPr="00DE36BB" w:rsidRDefault="00C87811" w:rsidP="00C87811">
      <w:pPr>
        <w:rPr>
          <w:b/>
        </w:rPr>
      </w:pPr>
      <w:r w:rsidRPr="00DE36BB">
        <w:rPr>
          <w:b/>
        </w:rPr>
        <w:t>IDH</w:t>
      </w:r>
      <w:r w:rsidRPr="00DE36BB">
        <w:rPr>
          <w:b/>
        </w:rPr>
        <w:tab/>
      </w:r>
      <w:r w:rsidRPr="00DE36BB">
        <w:rPr>
          <w:b/>
        </w:rPr>
        <w:tab/>
      </w:r>
      <w:r w:rsidRPr="00DE36BB">
        <w:rPr>
          <w:b/>
        </w:rPr>
        <w:tab/>
      </w:r>
      <w:r w:rsidRPr="00DE36BB">
        <w:rPr>
          <w:b/>
        </w:rPr>
        <w:tab/>
      </w:r>
      <w:r w:rsidRPr="00DE36BB">
        <w:rPr>
          <w:b/>
        </w:rPr>
        <w:tab/>
      </w:r>
      <w:r w:rsidRPr="00DE36BB">
        <w:t>Índice de Desarrollo Humano</w:t>
      </w:r>
    </w:p>
    <w:p w:rsidR="00C87811" w:rsidRPr="00DE36BB" w:rsidRDefault="00C87811" w:rsidP="00C87811">
      <w:pPr>
        <w:rPr>
          <w:rFonts w:cs="Arial"/>
        </w:rPr>
      </w:pPr>
      <w:r w:rsidRPr="00DE36BB">
        <w:rPr>
          <w:b/>
        </w:rPr>
        <w:t>I</w:t>
      </w:r>
      <w:r>
        <w:rPr>
          <w:b/>
        </w:rPr>
        <w:t>NBI</w:t>
      </w:r>
      <w:r w:rsidRPr="00DE36BB">
        <w:rPr>
          <w:b/>
        </w:rPr>
        <w:tab/>
      </w:r>
      <w:r w:rsidRPr="00DE36BB">
        <w:rPr>
          <w:b/>
        </w:rPr>
        <w:tab/>
      </w:r>
      <w:r w:rsidRPr="00DE36BB">
        <w:rPr>
          <w:b/>
        </w:rPr>
        <w:tab/>
      </w:r>
      <w:r w:rsidRPr="00DE36BB">
        <w:rPr>
          <w:b/>
        </w:rPr>
        <w:tab/>
      </w:r>
      <w:r w:rsidRPr="00DE36BB">
        <w:rPr>
          <w:b/>
        </w:rPr>
        <w:tab/>
      </w:r>
      <w:r w:rsidRPr="00DE36BB">
        <w:rPr>
          <w:rFonts w:cs="Arial"/>
        </w:rPr>
        <w:t>Índice de Necesidades Básicas Insatisfechas</w:t>
      </w:r>
    </w:p>
    <w:p w:rsidR="00C87811" w:rsidRPr="00D84708" w:rsidRDefault="00C87811" w:rsidP="00C87811">
      <w:r w:rsidRPr="00DE36BB">
        <w:rPr>
          <w:b/>
        </w:rPr>
        <w:t>I</w:t>
      </w:r>
      <w:r>
        <w:rPr>
          <w:b/>
        </w:rPr>
        <w:t>NSAFORP</w:t>
      </w:r>
      <w:r w:rsidRPr="00DE36BB">
        <w:rPr>
          <w:b/>
        </w:rPr>
        <w:tab/>
      </w:r>
      <w:r w:rsidRPr="00DE36BB">
        <w:rPr>
          <w:b/>
        </w:rPr>
        <w:tab/>
      </w:r>
      <w:r w:rsidRPr="00DE36BB">
        <w:rPr>
          <w:b/>
        </w:rPr>
        <w:tab/>
      </w:r>
      <w:r w:rsidRPr="00DE36BB">
        <w:rPr>
          <w:b/>
        </w:rPr>
        <w:tab/>
      </w:r>
      <w:r w:rsidRPr="00DE36BB">
        <w:t>Instituto Salvadoreño de Formación Profesional</w:t>
      </w:r>
    </w:p>
    <w:p w:rsidR="00C87811" w:rsidRPr="00D84708" w:rsidRDefault="00C87811" w:rsidP="00C87811">
      <w:r w:rsidRPr="00D84708">
        <w:rPr>
          <w:b/>
        </w:rPr>
        <w:t>IPP</w:t>
      </w:r>
      <w:r w:rsidRPr="00D84708">
        <w:tab/>
      </w:r>
      <w:r w:rsidRPr="00D84708">
        <w:tab/>
      </w:r>
      <w:r w:rsidRPr="00D84708">
        <w:tab/>
      </w:r>
      <w:r w:rsidRPr="00D84708">
        <w:tab/>
      </w:r>
      <w:r w:rsidRPr="00D84708">
        <w:tab/>
        <w:t xml:space="preserve">Instancia de Participación Permanente </w:t>
      </w:r>
    </w:p>
    <w:p w:rsidR="00C87811" w:rsidRPr="00D84708" w:rsidRDefault="00C87811" w:rsidP="00C87811">
      <w:pPr>
        <w:rPr>
          <w:lang w:eastAsia="es-ES"/>
        </w:rPr>
      </w:pPr>
      <w:r w:rsidRPr="00D84708">
        <w:rPr>
          <w:b/>
          <w:lang w:eastAsia="es-ES"/>
        </w:rPr>
        <w:t>I</w:t>
      </w:r>
      <w:r>
        <w:rPr>
          <w:b/>
          <w:lang w:eastAsia="es-ES"/>
        </w:rPr>
        <w:t>SAM</w:t>
      </w:r>
      <w:r w:rsidRPr="00D84708">
        <w:rPr>
          <w:b/>
          <w:lang w:eastAsia="es-ES"/>
        </w:rPr>
        <w:tab/>
      </w:r>
      <w:r w:rsidRPr="00D84708">
        <w:rPr>
          <w:b/>
          <w:lang w:eastAsia="es-ES"/>
        </w:rPr>
        <w:tab/>
      </w:r>
      <w:r w:rsidRPr="00D84708">
        <w:rPr>
          <w:b/>
          <w:lang w:eastAsia="es-ES"/>
        </w:rPr>
        <w:tab/>
      </w:r>
      <w:r w:rsidRPr="00D84708">
        <w:rPr>
          <w:b/>
          <w:lang w:eastAsia="es-ES"/>
        </w:rPr>
        <w:tab/>
      </w:r>
      <w:r w:rsidRPr="00D84708">
        <w:rPr>
          <w:b/>
          <w:lang w:eastAsia="es-ES"/>
        </w:rPr>
        <w:tab/>
      </w:r>
      <w:r w:rsidRPr="00D84708">
        <w:rPr>
          <w:lang w:eastAsia="es-ES"/>
        </w:rPr>
        <w:t>Instituto Salvadoreño de Administración Municipal</w:t>
      </w:r>
    </w:p>
    <w:p w:rsidR="00C87811" w:rsidRPr="00D84708" w:rsidRDefault="00C87811" w:rsidP="00C87811">
      <w:r w:rsidRPr="00D84708">
        <w:rPr>
          <w:b/>
        </w:rPr>
        <w:t>ISDEM</w:t>
      </w:r>
      <w:r w:rsidRPr="00D84708">
        <w:rPr>
          <w:b/>
        </w:rPr>
        <w:tab/>
      </w:r>
      <w:r w:rsidRPr="00D84708">
        <w:tab/>
      </w:r>
      <w:r w:rsidRPr="00D84708">
        <w:tab/>
      </w:r>
      <w:r w:rsidRPr="00D84708">
        <w:tab/>
      </w:r>
      <w:r w:rsidRPr="00D84708">
        <w:tab/>
        <w:t>Instituto Salvadoreño de Desarrollo Municipal</w:t>
      </w:r>
    </w:p>
    <w:p w:rsidR="00C87811" w:rsidRPr="00D84708" w:rsidRDefault="00C87811" w:rsidP="00C87811">
      <w:r>
        <w:rPr>
          <w:b/>
        </w:rPr>
        <w:t>ISDEMU</w:t>
      </w:r>
      <w:r w:rsidRPr="00D84708">
        <w:rPr>
          <w:b/>
        </w:rPr>
        <w:tab/>
      </w:r>
      <w:r w:rsidRPr="00D84708">
        <w:rPr>
          <w:b/>
        </w:rPr>
        <w:tab/>
      </w:r>
      <w:r w:rsidRPr="00D84708">
        <w:rPr>
          <w:b/>
        </w:rPr>
        <w:tab/>
      </w:r>
      <w:r w:rsidRPr="00D84708">
        <w:rPr>
          <w:b/>
        </w:rPr>
        <w:tab/>
      </w:r>
      <w:r w:rsidRPr="00D84708">
        <w:t>Instituto Salvadoreño para el Desarrollo</w:t>
      </w:r>
      <w:r>
        <w:t xml:space="preserve"> </w:t>
      </w:r>
      <w:r w:rsidRPr="00D84708">
        <w:t>de la Mujer</w:t>
      </w:r>
    </w:p>
    <w:p w:rsidR="00C87811" w:rsidRPr="00DE36BB" w:rsidRDefault="00C87811" w:rsidP="00C87811">
      <w:pPr>
        <w:rPr>
          <w:b/>
        </w:rPr>
      </w:pPr>
      <w:r w:rsidRPr="00DE36BB">
        <w:rPr>
          <w:b/>
        </w:rPr>
        <w:t>ISTA</w:t>
      </w:r>
      <w:r w:rsidRPr="00DE36BB">
        <w:tab/>
      </w:r>
      <w:r w:rsidRPr="00DE36BB">
        <w:tab/>
      </w:r>
      <w:r w:rsidRPr="00DE36BB">
        <w:tab/>
      </w:r>
      <w:r w:rsidRPr="00DE36BB">
        <w:tab/>
      </w:r>
      <w:r w:rsidRPr="00DE36BB">
        <w:tab/>
        <w:t>Instituto Salvadoreño de Transformación Agropecuaria</w:t>
      </w:r>
    </w:p>
    <w:p w:rsidR="00C87811" w:rsidRPr="00DE36BB" w:rsidRDefault="00C87811" w:rsidP="00C87811">
      <w:r w:rsidRPr="00DE36BB">
        <w:rPr>
          <w:b/>
        </w:rPr>
        <w:t>LCAM</w:t>
      </w:r>
      <w:r w:rsidRPr="00DE36BB">
        <w:rPr>
          <w:b/>
        </w:rPr>
        <w:tab/>
      </w:r>
      <w:r w:rsidRPr="00DE36BB">
        <w:rPr>
          <w:b/>
        </w:rPr>
        <w:tab/>
      </w:r>
      <w:r w:rsidRPr="00DE36BB">
        <w:rPr>
          <w:b/>
        </w:rPr>
        <w:tab/>
      </w:r>
      <w:r w:rsidRPr="00DE36BB">
        <w:rPr>
          <w:b/>
        </w:rPr>
        <w:tab/>
      </w:r>
      <w:r w:rsidRPr="00DE36BB">
        <w:rPr>
          <w:b/>
        </w:rPr>
        <w:tab/>
      </w:r>
      <w:r w:rsidRPr="00DE36BB">
        <w:t>Ley de la Carrera Administrativa Municipal</w:t>
      </w:r>
    </w:p>
    <w:p w:rsidR="00C87811" w:rsidRPr="00D84708" w:rsidRDefault="00C87811" w:rsidP="00C87811">
      <w:pPr>
        <w:rPr>
          <w:b/>
        </w:rPr>
      </w:pPr>
      <w:r w:rsidRPr="00DE36BB">
        <w:rPr>
          <w:b/>
        </w:rPr>
        <w:t>MAG</w:t>
      </w:r>
      <w:r w:rsidRPr="00DE36BB">
        <w:rPr>
          <w:b/>
        </w:rPr>
        <w:tab/>
      </w:r>
      <w:r w:rsidRPr="00DE36BB">
        <w:rPr>
          <w:b/>
        </w:rPr>
        <w:tab/>
      </w:r>
      <w:r w:rsidRPr="00DE36BB">
        <w:rPr>
          <w:b/>
        </w:rPr>
        <w:tab/>
      </w:r>
      <w:r w:rsidRPr="00DE36BB">
        <w:rPr>
          <w:b/>
        </w:rPr>
        <w:tab/>
      </w:r>
      <w:r w:rsidRPr="00DE36BB">
        <w:rPr>
          <w:b/>
        </w:rPr>
        <w:tab/>
      </w:r>
      <w:r w:rsidRPr="00DE36BB">
        <w:t>Ministerio de Agricultura y Ganadería</w:t>
      </w:r>
    </w:p>
    <w:p w:rsidR="00C87811" w:rsidRPr="00D84708" w:rsidRDefault="00C87811" w:rsidP="00C87811">
      <w:r w:rsidRPr="00D84708">
        <w:rPr>
          <w:b/>
        </w:rPr>
        <w:t>MARN</w:t>
      </w:r>
      <w:r w:rsidRPr="00D84708">
        <w:rPr>
          <w:b/>
        </w:rPr>
        <w:tab/>
      </w:r>
      <w:r w:rsidRPr="00D84708">
        <w:tab/>
      </w:r>
      <w:r w:rsidRPr="00D84708">
        <w:tab/>
      </w:r>
      <w:r w:rsidRPr="00D84708">
        <w:tab/>
      </w:r>
      <w:r w:rsidRPr="00D84708">
        <w:tab/>
        <w:t>Ministerio de Medio Ambiente y Recursos Naturales</w:t>
      </w:r>
    </w:p>
    <w:p w:rsidR="00C87811" w:rsidRPr="00D84708" w:rsidRDefault="00C87811" w:rsidP="00C87811">
      <w:pPr>
        <w:ind w:left="3540" w:hanging="3540"/>
      </w:pPr>
      <w:r w:rsidRPr="00D84708">
        <w:rPr>
          <w:b/>
        </w:rPr>
        <w:t>M</w:t>
      </w:r>
      <w:r>
        <w:rPr>
          <w:b/>
        </w:rPr>
        <w:t>ETAPLAN</w:t>
      </w:r>
      <w:r w:rsidRPr="00D84708">
        <w:tab/>
      </w:r>
      <w:proofErr w:type="spellStart"/>
      <w:r w:rsidRPr="00D84708">
        <w:rPr>
          <w:i/>
        </w:rPr>
        <w:t>Methods</w:t>
      </w:r>
      <w:proofErr w:type="spellEnd"/>
      <w:r w:rsidRPr="00D84708">
        <w:rPr>
          <w:i/>
        </w:rPr>
        <w:t xml:space="preserve"> of </w:t>
      </w:r>
      <w:proofErr w:type="spellStart"/>
      <w:r w:rsidRPr="00D84708">
        <w:rPr>
          <w:i/>
        </w:rPr>
        <w:t>Extracting</w:t>
      </w:r>
      <w:proofErr w:type="spellEnd"/>
      <w:r w:rsidRPr="00D84708">
        <w:rPr>
          <w:i/>
        </w:rPr>
        <w:t xml:space="preserve"> Text </w:t>
      </w:r>
      <w:proofErr w:type="spellStart"/>
      <w:r w:rsidRPr="00D84708">
        <w:rPr>
          <w:i/>
        </w:rPr>
        <w:t>Automatically</w:t>
      </w:r>
      <w:proofErr w:type="spellEnd"/>
      <w:r>
        <w:rPr>
          <w:i/>
        </w:rPr>
        <w:t xml:space="preserve"> </w:t>
      </w:r>
      <w:proofErr w:type="spellStart"/>
      <w:r w:rsidRPr="00D84708">
        <w:rPr>
          <w:i/>
        </w:rPr>
        <w:t>Programming</w:t>
      </w:r>
      <w:proofErr w:type="spellEnd"/>
      <w:r>
        <w:rPr>
          <w:i/>
        </w:rPr>
        <w:t xml:space="preserve"> </w:t>
      </w:r>
      <w:proofErr w:type="spellStart"/>
      <w:r w:rsidRPr="00D84708">
        <w:rPr>
          <w:i/>
        </w:rPr>
        <w:t>Language</w:t>
      </w:r>
      <w:proofErr w:type="spellEnd"/>
      <w:r w:rsidRPr="00D84708">
        <w:t xml:space="preserve"> (Método de moderación grupal para la búsqueda de </w:t>
      </w:r>
      <w:r w:rsidRPr="00D84708">
        <w:tab/>
        <w:t xml:space="preserve">solución de problemas, el cual involucra a todos los participantes) </w:t>
      </w:r>
    </w:p>
    <w:p w:rsidR="00C87811" w:rsidRPr="00D84708" w:rsidRDefault="00C87811" w:rsidP="00C87811">
      <w:pPr>
        <w:ind w:left="3540" w:hanging="3540"/>
      </w:pPr>
      <w:r w:rsidRPr="00DE36BB">
        <w:rPr>
          <w:b/>
        </w:rPr>
        <w:t>MICUSAM</w:t>
      </w:r>
      <w:r w:rsidRPr="00DE36BB">
        <w:rPr>
          <w:b/>
        </w:rPr>
        <w:tab/>
      </w:r>
      <w:r w:rsidRPr="00DE36BB">
        <w:t>Microrregión Cuscatlán-San Martín</w:t>
      </w:r>
    </w:p>
    <w:p w:rsidR="00C87811" w:rsidRPr="00D84708" w:rsidRDefault="00C87811" w:rsidP="00C87811">
      <w:pPr>
        <w:shd w:val="clear" w:color="auto" w:fill="FFFFFF" w:themeFill="background1"/>
        <w:ind w:left="3540" w:hanging="3540"/>
      </w:pPr>
      <w:r w:rsidRPr="003C3B90">
        <w:rPr>
          <w:b/>
        </w:rPr>
        <w:t>MIDES, S.E.M de C.V.</w:t>
      </w:r>
      <w:r w:rsidRPr="003C3B90">
        <w:rPr>
          <w:b/>
        </w:rPr>
        <w:tab/>
      </w:r>
      <w:r w:rsidRPr="003C3B90">
        <w:t>Manejo Integral de Desechos Sólidos S.E.M. de C.V.</w:t>
      </w:r>
    </w:p>
    <w:p w:rsidR="00C87811" w:rsidRPr="00D84708" w:rsidRDefault="00C87811" w:rsidP="00C87811">
      <w:r w:rsidRPr="00D84708">
        <w:rPr>
          <w:b/>
        </w:rPr>
        <w:t>M</w:t>
      </w:r>
      <w:r>
        <w:rPr>
          <w:b/>
        </w:rPr>
        <w:t>INED</w:t>
      </w:r>
      <w:r w:rsidRPr="00D84708">
        <w:tab/>
      </w:r>
      <w:r w:rsidRPr="00D84708">
        <w:tab/>
      </w:r>
      <w:r w:rsidRPr="00D84708">
        <w:tab/>
      </w:r>
      <w:r w:rsidRPr="00D84708">
        <w:tab/>
        <w:t>Ministerio de Educación</w:t>
      </w:r>
    </w:p>
    <w:p w:rsidR="00C87811" w:rsidRPr="00D84708" w:rsidRDefault="00C87811" w:rsidP="00C87811">
      <w:r w:rsidRPr="00D84708">
        <w:rPr>
          <w:b/>
        </w:rPr>
        <w:t>M</w:t>
      </w:r>
      <w:r>
        <w:rPr>
          <w:b/>
        </w:rPr>
        <w:t>INSAL</w:t>
      </w:r>
      <w:r w:rsidRPr="00D84708">
        <w:tab/>
      </w:r>
      <w:r w:rsidRPr="00D84708">
        <w:tab/>
      </w:r>
      <w:r w:rsidRPr="00D84708">
        <w:tab/>
      </w:r>
      <w:r w:rsidRPr="00D84708">
        <w:tab/>
        <w:t xml:space="preserve">Ministerio de Salud </w:t>
      </w:r>
    </w:p>
    <w:p w:rsidR="00C87811" w:rsidRPr="004A5363" w:rsidRDefault="00C87811" w:rsidP="00C87811">
      <w:r w:rsidRPr="004A5363">
        <w:rPr>
          <w:b/>
        </w:rPr>
        <w:t>NIT</w:t>
      </w:r>
      <w:r w:rsidRPr="004A5363">
        <w:rPr>
          <w:b/>
        </w:rPr>
        <w:tab/>
      </w:r>
      <w:r w:rsidRPr="004A5363">
        <w:rPr>
          <w:b/>
        </w:rPr>
        <w:tab/>
      </w:r>
      <w:r w:rsidRPr="004A5363">
        <w:rPr>
          <w:b/>
        </w:rPr>
        <w:tab/>
      </w:r>
      <w:r w:rsidRPr="004A5363">
        <w:rPr>
          <w:b/>
        </w:rPr>
        <w:tab/>
      </w:r>
      <w:r w:rsidRPr="004A5363">
        <w:rPr>
          <w:b/>
        </w:rPr>
        <w:tab/>
      </w:r>
      <w:r w:rsidRPr="004A5363">
        <w:t>Número de Identificación Tributaria</w:t>
      </w:r>
    </w:p>
    <w:p w:rsidR="00C87811" w:rsidRPr="004A5363" w:rsidRDefault="00C87811" w:rsidP="00C87811">
      <w:r w:rsidRPr="004A5363">
        <w:rPr>
          <w:b/>
        </w:rPr>
        <w:t>NTCIE</w:t>
      </w:r>
      <w:r w:rsidRPr="004A5363">
        <w:rPr>
          <w:b/>
        </w:rPr>
        <w:tab/>
      </w:r>
      <w:r w:rsidRPr="004A5363">
        <w:rPr>
          <w:b/>
        </w:rPr>
        <w:tab/>
      </w:r>
      <w:r w:rsidRPr="004A5363">
        <w:rPr>
          <w:b/>
        </w:rPr>
        <w:tab/>
      </w:r>
      <w:r w:rsidRPr="004A5363">
        <w:rPr>
          <w:b/>
        </w:rPr>
        <w:tab/>
      </w:r>
      <w:r w:rsidRPr="004A5363">
        <w:rPr>
          <w:b/>
        </w:rPr>
        <w:tab/>
      </w:r>
      <w:r w:rsidRPr="004A5363">
        <w:t>Normas Técnicas de Control Interno Especificas</w:t>
      </w:r>
    </w:p>
    <w:p w:rsidR="00C87811" w:rsidRPr="004A5363" w:rsidRDefault="00C87811" w:rsidP="00C87811">
      <w:pPr>
        <w:rPr>
          <w:b/>
        </w:rPr>
      </w:pPr>
      <w:r w:rsidRPr="004A5363">
        <w:rPr>
          <w:b/>
        </w:rPr>
        <w:lastRenderedPageBreak/>
        <w:t>OIR</w:t>
      </w:r>
      <w:r w:rsidRPr="004A5363">
        <w:rPr>
          <w:b/>
        </w:rPr>
        <w:tab/>
      </w:r>
      <w:r w:rsidRPr="004A5363">
        <w:rPr>
          <w:b/>
        </w:rPr>
        <w:tab/>
      </w:r>
      <w:r w:rsidRPr="004A5363">
        <w:rPr>
          <w:b/>
        </w:rPr>
        <w:tab/>
      </w:r>
      <w:r w:rsidRPr="004A5363">
        <w:rPr>
          <w:b/>
        </w:rPr>
        <w:tab/>
      </w:r>
      <w:r w:rsidRPr="004A5363">
        <w:rPr>
          <w:b/>
        </w:rPr>
        <w:tab/>
      </w:r>
      <w:r w:rsidRPr="004A5363">
        <w:t>Oficina de Información y Respuestas</w:t>
      </w:r>
    </w:p>
    <w:p w:rsidR="00C87811" w:rsidRPr="004A5363" w:rsidRDefault="00C87811" w:rsidP="00C87811">
      <w:pPr>
        <w:rPr>
          <w:b/>
        </w:rPr>
      </w:pPr>
      <w:r w:rsidRPr="004A5363">
        <w:rPr>
          <w:b/>
        </w:rPr>
        <w:t>ONG</w:t>
      </w:r>
      <w:r w:rsidRPr="004A5363">
        <w:rPr>
          <w:b/>
        </w:rPr>
        <w:tab/>
      </w:r>
      <w:r w:rsidRPr="004A5363">
        <w:rPr>
          <w:b/>
        </w:rPr>
        <w:tab/>
      </w:r>
      <w:r w:rsidRPr="004A5363">
        <w:rPr>
          <w:b/>
        </w:rPr>
        <w:tab/>
      </w:r>
      <w:r w:rsidRPr="004A5363">
        <w:rPr>
          <w:b/>
        </w:rPr>
        <w:tab/>
      </w:r>
      <w:r w:rsidRPr="004A5363">
        <w:rPr>
          <w:b/>
        </w:rPr>
        <w:tab/>
      </w:r>
      <w:r w:rsidRPr="004A5363">
        <w:t>Organización No Gubernamental</w:t>
      </w:r>
    </w:p>
    <w:p w:rsidR="00C87811" w:rsidRPr="004A5363" w:rsidRDefault="00C87811" w:rsidP="00C87811">
      <w:pPr>
        <w:rPr>
          <w:lang w:eastAsia="es-ES"/>
        </w:rPr>
      </w:pPr>
      <w:r w:rsidRPr="004A5363">
        <w:rPr>
          <w:b/>
          <w:lang w:eastAsia="es-ES"/>
        </w:rPr>
        <w:t>PEA</w:t>
      </w:r>
      <w:r w:rsidRPr="004A5363">
        <w:rPr>
          <w:b/>
          <w:lang w:eastAsia="es-ES"/>
        </w:rPr>
        <w:tab/>
      </w:r>
      <w:r w:rsidRPr="004A5363">
        <w:rPr>
          <w:b/>
          <w:lang w:eastAsia="es-ES"/>
        </w:rPr>
        <w:tab/>
      </w:r>
      <w:r w:rsidRPr="004A5363">
        <w:rPr>
          <w:b/>
          <w:lang w:eastAsia="es-ES"/>
        </w:rPr>
        <w:tab/>
      </w:r>
      <w:r w:rsidRPr="004A5363">
        <w:rPr>
          <w:b/>
          <w:lang w:eastAsia="es-ES"/>
        </w:rPr>
        <w:tab/>
      </w:r>
      <w:r w:rsidRPr="004A5363">
        <w:rPr>
          <w:b/>
          <w:lang w:eastAsia="es-ES"/>
        </w:rPr>
        <w:tab/>
      </w:r>
      <w:r w:rsidRPr="004A5363">
        <w:rPr>
          <w:lang w:eastAsia="es-ES"/>
        </w:rPr>
        <w:t>Población Económicamente Activa</w:t>
      </w:r>
    </w:p>
    <w:p w:rsidR="00C87811" w:rsidRPr="00D84708" w:rsidRDefault="00C87811" w:rsidP="00C87811">
      <w:pPr>
        <w:rPr>
          <w:b/>
        </w:rPr>
      </w:pPr>
      <w:r w:rsidRPr="004A5363">
        <w:rPr>
          <w:b/>
          <w:lang w:eastAsia="es-ES"/>
        </w:rPr>
        <w:t>PEI</w:t>
      </w:r>
      <w:r w:rsidRPr="004A5363">
        <w:rPr>
          <w:b/>
          <w:lang w:eastAsia="es-ES"/>
        </w:rPr>
        <w:tab/>
      </w:r>
      <w:r w:rsidRPr="004A5363">
        <w:rPr>
          <w:b/>
          <w:lang w:eastAsia="es-ES"/>
        </w:rPr>
        <w:tab/>
      </w:r>
      <w:r w:rsidRPr="004A5363">
        <w:rPr>
          <w:b/>
          <w:lang w:eastAsia="es-ES"/>
        </w:rPr>
        <w:tab/>
      </w:r>
      <w:r w:rsidRPr="004A5363">
        <w:rPr>
          <w:b/>
          <w:lang w:eastAsia="es-ES"/>
        </w:rPr>
        <w:tab/>
      </w:r>
      <w:r w:rsidRPr="004A5363">
        <w:rPr>
          <w:b/>
          <w:lang w:eastAsia="es-ES"/>
        </w:rPr>
        <w:tab/>
      </w:r>
      <w:r w:rsidRPr="004A5363">
        <w:rPr>
          <w:lang w:eastAsia="es-ES"/>
        </w:rPr>
        <w:t>Población Económicamente Inactiva</w:t>
      </w:r>
    </w:p>
    <w:p w:rsidR="00C87811" w:rsidRPr="00D84708" w:rsidRDefault="00C87811" w:rsidP="00C87811">
      <w:r w:rsidRPr="00D84708">
        <w:rPr>
          <w:b/>
        </w:rPr>
        <w:t>PEP</w:t>
      </w:r>
      <w:r w:rsidRPr="00D84708">
        <w:tab/>
      </w:r>
      <w:r w:rsidRPr="00D84708">
        <w:tab/>
      </w:r>
      <w:r w:rsidRPr="00D84708">
        <w:tab/>
      </w:r>
      <w:r w:rsidRPr="00D84708">
        <w:tab/>
      </w:r>
      <w:r w:rsidRPr="00D84708">
        <w:tab/>
        <w:t>Plan Estratégico Participativo</w:t>
      </w:r>
    </w:p>
    <w:p w:rsidR="00C87811" w:rsidRPr="00D84708" w:rsidRDefault="00C87811" w:rsidP="00C87811">
      <w:r w:rsidRPr="00D84708">
        <w:rPr>
          <w:b/>
        </w:rPr>
        <w:t>PFGL</w:t>
      </w:r>
      <w:r w:rsidRPr="00D84708">
        <w:tab/>
      </w:r>
      <w:r w:rsidRPr="00D84708">
        <w:tab/>
      </w:r>
      <w:r w:rsidRPr="00D84708">
        <w:tab/>
      </w:r>
      <w:r w:rsidRPr="00D84708">
        <w:tab/>
      </w:r>
      <w:r w:rsidRPr="00D84708">
        <w:tab/>
        <w:t>Proyecto de Fortalecimiento de Gobiernos Locales</w:t>
      </w:r>
    </w:p>
    <w:p w:rsidR="00C87811" w:rsidRPr="00D84708" w:rsidRDefault="00C87811" w:rsidP="00C87811">
      <w:r w:rsidRPr="00D84708">
        <w:rPr>
          <w:b/>
        </w:rPr>
        <w:t>PGRM</w:t>
      </w:r>
      <w:r w:rsidRPr="00D84708">
        <w:rPr>
          <w:b/>
        </w:rPr>
        <w:tab/>
      </w:r>
      <w:r w:rsidRPr="00D84708">
        <w:tab/>
      </w:r>
      <w:r w:rsidRPr="00D84708">
        <w:tab/>
      </w:r>
      <w:r w:rsidRPr="00D84708">
        <w:tab/>
      </w:r>
      <w:r w:rsidRPr="00D84708">
        <w:tab/>
        <w:t>Plan de Gestión de Riesgo Municipal</w:t>
      </w:r>
    </w:p>
    <w:p w:rsidR="00C87811" w:rsidRPr="00D84708" w:rsidRDefault="00C87811" w:rsidP="00C87811">
      <w:r w:rsidRPr="00D84708">
        <w:rPr>
          <w:b/>
        </w:rPr>
        <w:t>PMIF</w:t>
      </w:r>
      <w:r w:rsidRPr="00D84708">
        <w:tab/>
      </w:r>
      <w:r w:rsidRPr="00D84708">
        <w:tab/>
      </w:r>
      <w:r w:rsidRPr="00D84708">
        <w:tab/>
      </w:r>
      <w:r w:rsidRPr="00D84708">
        <w:tab/>
      </w:r>
      <w:r w:rsidRPr="00D84708">
        <w:tab/>
        <w:t>Plan Multianual de Inversiones y de Financiamiento</w:t>
      </w:r>
    </w:p>
    <w:p w:rsidR="00C87811" w:rsidRPr="00D84708" w:rsidRDefault="00C87811" w:rsidP="00C87811">
      <w:pPr>
        <w:rPr>
          <w:b/>
        </w:rPr>
      </w:pPr>
      <w:r w:rsidRPr="004A5363">
        <w:rPr>
          <w:b/>
        </w:rPr>
        <w:t>PNC</w:t>
      </w:r>
      <w:r w:rsidRPr="004A5363">
        <w:rPr>
          <w:b/>
        </w:rPr>
        <w:tab/>
      </w:r>
      <w:r w:rsidRPr="004A5363">
        <w:rPr>
          <w:b/>
        </w:rPr>
        <w:tab/>
      </w:r>
      <w:r w:rsidRPr="004A5363">
        <w:rPr>
          <w:b/>
        </w:rPr>
        <w:tab/>
      </w:r>
      <w:r w:rsidRPr="004A5363">
        <w:tab/>
      </w:r>
      <w:r w:rsidRPr="004A5363">
        <w:tab/>
        <w:t>Policía Nacional Civil</w:t>
      </w:r>
    </w:p>
    <w:p w:rsidR="00C87811" w:rsidRPr="00D84708" w:rsidRDefault="00C87811" w:rsidP="00C87811">
      <w:r w:rsidRPr="00D84708">
        <w:rPr>
          <w:b/>
        </w:rPr>
        <w:t>PNODT</w:t>
      </w:r>
      <w:r w:rsidRPr="00D84708">
        <w:tab/>
      </w:r>
      <w:r w:rsidRPr="00D84708">
        <w:tab/>
      </w:r>
      <w:r w:rsidRPr="00D84708">
        <w:tab/>
      </w:r>
      <w:r w:rsidRPr="00D84708">
        <w:tab/>
        <w:t>Plan Nacional de Ordenamiento y Desarrollo Territorial</w:t>
      </w:r>
    </w:p>
    <w:p w:rsidR="00C87811" w:rsidRPr="00D84708" w:rsidRDefault="00C87811" w:rsidP="00C87811">
      <w:r w:rsidRPr="00D84708">
        <w:rPr>
          <w:b/>
        </w:rPr>
        <w:t>PNUD</w:t>
      </w:r>
      <w:r w:rsidRPr="00D84708">
        <w:rPr>
          <w:b/>
        </w:rPr>
        <w:tab/>
      </w:r>
      <w:r w:rsidRPr="00D84708">
        <w:rPr>
          <w:b/>
        </w:rPr>
        <w:tab/>
      </w:r>
      <w:r w:rsidRPr="00D84708">
        <w:rPr>
          <w:b/>
        </w:rPr>
        <w:tab/>
      </w:r>
      <w:r w:rsidRPr="00D84708">
        <w:rPr>
          <w:b/>
        </w:rPr>
        <w:tab/>
      </w:r>
      <w:r w:rsidRPr="00D84708">
        <w:rPr>
          <w:b/>
        </w:rPr>
        <w:tab/>
      </w:r>
      <w:r w:rsidRPr="00D84708">
        <w:t>Programa de las Naciones Unidas para el Desarrollo</w:t>
      </w:r>
    </w:p>
    <w:p w:rsidR="00C87811" w:rsidRPr="00D84708" w:rsidRDefault="00C87811" w:rsidP="00C87811">
      <w:r w:rsidRPr="00D84708">
        <w:rPr>
          <w:b/>
        </w:rPr>
        <w:t>POA</w:t>
      </w:r>
      <w:r w:rsidRPr="00D84708">
        <w:tab/>
      </w:r>
      <w:r w:rsidRPr="00D84708">
        <w:tab/>
      </w:r>
      <w:r w:rsidRPr="00D84708">
        <w:tab/>
      </w:r>
      <w:r w:rsidRPr="00D84708">
        <w:tab/>
      </w:r>
      <w:r w:rsidRPr="00D84708">
        <w:tab/>
        <w:t>Plan Operativo Anual</w:t>
      </w:r>
    </w:p>
    <w:p w:rsidR="00C87811" w:rsidRPr="00D84708" w:rsidRDefault="00C87811" w:rsidP="00C87811">
      <w:pPr>
        <w:ind w:left="3540" w:hanging="3540"/>
        <w:rPr>
          <w:b/>
        </w:rPr>
      </w:pPr>
      <w:r w:rsidRPr="00D84708">
        <w:rPr>
          <w:b/>
        </w:rPr>
        <w:t>P</w:t>
      </w:r>
      <w:r>
        <w:rPr>
          <w:b/>
        </w:rPr>
        <w:t>ROMUDE</w:t>
      </w:r>
      <w:r w:rsidRPr="00D84708">
        <w:rPr>
          <w:b/>
        </w:rPr>
        <w:tab/>
      </w:r>
      <w:r w:rsidRPr="00D84708">
        <w:t>Programa de Asesoramiento en el Fomento Municipal y la Descentralización</w:t>
      </w:r>
    </w:p>
    <w:p w:rsidR="00C87811" w:rsidRPr="00D84708" w:rsidRDefault="00C87811" w:rsidP="00C87811">
      <w:pPr>
        <w:ind w:left="3540" w:hanging="3540"/>
      </w:pPr>
      <w:r w:rsidRPr="00D84708">
        <w:rPr>
          <w:b/>
        </w:rPr>
        <w:t>RCTM</w:t>
      </w:r>
      <w:r w:rsidRPr="00D84708">
        <w:rPr>
          <w:b/>
        </w:rPr>
        <w:tab/>
      </w:r>
      <w:r w:rsidRPr="00D84708">
        <w:t>Registro y Control Tributario Municipal</w:t>
      </w:r>
    </w:p>
    <w:p w:rsidR="00C87811" w:rsidRPr="00D84708" w:rsidRDefault="00C87811" w:rsidP="00C87811">
      <w:pPr>
        <w:ind w:left="3540" w:hanging="3540"/>
        <w:rPr>
          <w:b/>
        </w:rPr>
      </w:pPr>
      <w:r w:rsidRPr="00D84708">
        <w:rPr>
          <w:b/>
        </w:rPr>
        <w:t>S</w:t>
      </w:r>
      <w:r>
        <w:rPr>
          <w:b/>
        </w:rPr>
        <w:t>ACDEL</w:t>
      </w:r>
      <w:r w:rsidRPr="00D84708">
        <w:rPr>
          <w:b/>
        </w:rPr>
        <w:tab/>
      </w:r>
      <w:r w:rsidRPr="00D84708">
        <w:t>Sistema de Asesoría y Capacitación para el Desarrollo Local</w:t>
      </w:r>
    </w:p>
    <w:p w:rsidR="00C87811" w:rsidRPr="00D84708" w:rsidRDefault="00C87811" w:rsidP="00C87811">
      <w:pPr>
        <w:ind w:left="3540" w:hanging="3540"/>
      </w:pPr>
      <w:r w:rsidRPr="00D84708">
        <w:rPr>
          <w:b/>
        </w:rPr>
        <w:t>S</w:t>
      </w:r>
      <w:r>
        <w:rPr>
          <w:b/>
        </w:rPr>
        <w:t>ARAR</w:t>
      </w:r>
      <w:r w:rsidRPr="00D84708">
        <w:tab/>
        <w:t>Seguridad, Asociación, Reacción, Actualización y Responsabilidad para soluciones sostenibles (Metodología de enseñanza)</w:t>
      </w:r>
    </w:p>
    <w:p w:rsidR="00C87811" w:rsidRPr="004A5363" w:rsidRDefault="00C87811" w:rsidP="00C87811">
      <w:pPr>
        <w:ind w:left="3540" w:hanging="3540"/>
      </w:pPr>
      <w:r w:rsidRPr="004A5363">
        <w:rPr>
          <w:b/>
        </w:rPr>
        <w:t>SCG</w:t>
      </w:r>
      <w:r w:rsidRPr="004A5363">
        <w:rPr>
          <w:b/>
        </w:rPr>
        <w:tab/>
      </w:r>
      <w:r w:rsidRPr="004A5363">
        <w:t>Sistema de Contabilidad Gubernamental</w:t>
      </w:r>
      <w:r w:rsidRPr="004A5363">
        <w:tab/>
      </w:r>
    </w:p>
    <w:p w:rsidR="00C87811" w:rsidRPr="004A5363" w:rsidRDefault="00C87811" w:rsidP="00C87811">
      <w:pPr>
        <w:ind w:left="3540" w:hanging="3540"/>
        <w:rPr>
          <w:szCs w:val="18"/>
        </w:rPr>
      </w:pPr>
      <w:r w:rsidRPr="004A5363">
        <w:rPr>
          <w:b/>
          <w:szCs w:val="18"/>
        </w:rPr>
        <w:t>SIMMOW</w:t>
      </w:r>
      <w:r w:rsidRPr="004A5363">
        <w:rPr>
          <w:b/>
          <w:szCs w:val="18"/>
        </w:rPr>
        <w:tab/>
      </w:r>
      <w:r w:rsidRPr="004A5363">
        <w:rPr>
          <w:szCs w:val="18"/>
        </w:rPr>
        <w:t>Sistema de Morbimortalidad en la Web</w:t>
      </w:r>
    </w:p>
    <w:p w:rsidR="00C87811" w:rsidRPr="00D84708" w:rsidRDefault="00C87811" w:rsidP="00C87811">
      <w:pPr>
        <w:ind w:left="3540" w:hanging="3540"/>
        <w:rPr>
          <w:b/>
          <w:sz w:val="36"/>
        </w:rPr>
      </w:pPr>
      <w:r w:rsidRPr="004A5363">
        <w:rPr>
          <w:rFonts w:cs="Arial"/>
          <w:b/>
          <w:color w:val="000000"/>
          <w:szCs w:val="20"/>
          <w:shd w:val="clear" w:color="auto" w:fill="FFFFFF"/>
        </w:rPr>
        <w:t>SINAMA</w:t>
      </w:r>
      <w:r w:rsidRPr="004A5363">
        <w:rPr>
          <w:rFonts w:cs="Arial"/>
          <w:color w:val="000000"/>
          <w:szCs w:val="20"/>
          <w:shd w:val="clear" w:color="auto" w:fill="FFFFFF"/>
        </w:rPr>
        <w:tab/>
        <w:t>Sistema Nacional de Gestión Ambiental</w:t>
      </w:r>
      <w:r w:rsidRPr="00D84708">
        <w:rPr>
          <w:b/>
          <w:sz w:val="24"/>
          <w:szCs w:val="18"/>
        </w:rPr>
        <w:tab/>
      </w:r>
    </w:p>
    <w:p w:rsidR="00C87811" w:rsidRPr="00D84708" w:rsidRDefault="00C87811" w:rsidP="00C87811">
      <w:r w:rsidRPr="00D84708">
        <w:rPr>
          <w:b/>
        </w:rPr>
        <w:t>SNET</w:t>
      </w:r>
      <w:r w:rsidRPr="00D84708">
        <w:tab/>
      </w:r>
      <w:r w:rsidRPr="00D84708">
        <w:tab/>
      </w:r>
      <w:r w:rsidRPr="00D84708">
        <w:tab/>
      </w:r>
      <w:r w:rsidRPr="00D84708">
        <w:tab/>
      </w:r>
      <w:r w:rsidRPr="00D84708">
        <w:tab/>
        <w:t>Sistema Nacional de Estudios Territoriales</w:t>
      </w:r>
    </w:p>
    <w:p w:rsidR="00C87811" w:rsidRPr="00D84708" w:rsidRDefault="00C87811" w:rsidP="00C87811">
      <w:pPr>
        <w:rPr>
          <w:rFonts w:cs="Arial"/>
          <w:szCs w:val="18"/>
        </w:rPr>
      </w:pPr>
      <w:r w:rsidRPr="00D84708">
        <w:rPr>
          <w:rFonts w:cs="Arial"/>
          <w:b/>
          <w:szCs w:val="18"/>
        </w:rPr>
        <w:t>SRMSS</w:t>
      </w:r>
      <w:r w:rsidRPr="00D84708">
        <w:rPr>
          <w:rFonts w:cs="Arial"/>
          <w:b/>
          <w:szCs w:val="18"/>
        </w:rPr>
        <w:tab/>
      </w:r>
      <w:r w:rsidRPr="00D84708">
        <w:rPr>
          <w:rFonts w:cs="Arial"/>
          <w:b/>
          <w:szCs w:val="18"/>
        </w:rPr>
        <w:tab/>
      </w:r>
      <w:r w:rsidRPr="00D84708">
        <w:rPr>
          <w:rFonts w:cs="Arial"/>
          <w:b/>
          <w:szCs w:val="18"/>
        </w:rPr>
        <w:tab/>
      </w:r>
      <w:r w:rsidRPr="00D84708">
        <w:rPr>
          <w:rFonts w:cs="Arial"/>
          <w:b/>
          <w:szCs w:val="18"/>
        </w:rPr>
        <w:tab/>
      </w:r>
      <w:r w:rsidRPr="00D84708">
        <w:rPr>
          <w:rFonts w:cs="Arial"/>
          <w:szCs w:val="18"/>
        </w:rPr>
        <w:t>Sub Región Metropolitana de San Salvador</w:t>
      </w:r>
    </w:p>
    <w:p w:rsidR="00C87811" w:rsidRPr="004A5363" w:rsidRDefault="00C87811" w:rsidP="00C87811">
      <w:pPr>
        <w:rPr>
          <w:b/>
        </w:rPr>
      </w:pPr>
      <w:r w:rsidRPr="004A5363">
        <w:rPr>
          <w:rFonts w:cs="Arial"/>
          <w:b/>
          <w:szCs w:val="18"/>
        </w:rPr>
        <w:t>TAES</w:t>
      </w:r>
      <w:r w:rsidRPr="004A5363">
        <w:rPr>
          <w:rFonts w:cs="Arial"/>
          <w:szCs w:val="18"/>
        </w:rPr>
        <w:tab/>
      </w:r>
      <w:r w:rsidRPr="004A5363">
        <w:rPr>
          <w:rFonts w:cs="Arial"/>
          <w:szCs w:val="18"/>
        </w:rPr>
        <w:tab/>
      </w:r>
      <w:r w:rsidRPr="004A5363">
        <w:rPr>
          <w:rFonts w:cs="Arial"/>
          <w:szCs w:val="18"/>
        </w:rPr>
        <w:tab/>
      </w:r>
      <w:r w:rsidRPr="004A5363">
        <w:rPr>
          <w:rFonts w:cs="Arial"/>
          <w:szCs w:val="18"/>
        </w:rPr>
        <w:tab/>
      </w:r>
      <w:r w:rsidRPr="004A5363">
        <w:rPr>
          <w:rFonts w:cs="Arial"/>
          <w:szCs w:val="18"/>
        </w:rPr>
        <w:tab/>
        <w:t>Tratamiento Acortado Estrictamente Supervisado</w:t>
      </w:r>
    </w:p>
    <w:p w:rsidR="00C87811" w:rsidRPr="004A5363" w:rsidRDefault="00C87811" w:rsidP="00C87811">
      <w:r w:rsidRPr="004A5363">
        <w:rPr>
          <w:b/>
        </w:rPr>
        <w:t>TR</w:t>
      </w:r>
      <w:r w:rsidRPr="004A5363">
        <w:tab/>
      </w:r>
      <w:r w:rsidRPr="004A5363">
        <w:tab/>
      </w:r>
      <w:r w:rsidRPr="004A5363">
        <w:tab/>
      </w:r>
      <w:r w:rsidRPr="004A5363">
        <w:tab/>
      </w:r>
      <w:r w:rsidRPr="004A5363">
        <w:tab/>
        <w:t>Técnico responsable del municipio</w:t>
      </w:r>
    </w:p>
    <w:p w:rsidR="00C87811" w:rsidRPr="00D84708" w:rsidRDefault="00C87811" w:rsidP="00C87811">
      <w:r w:rsidRPr="004A5363">
        <w:rPr>
          <w:b/>
        </w:rPr>
        <w:t>UAIP</w:t>
      </w:r>
      <w:r w:rsidRPr="004A5363">
        <w:tab/>
      </w:r>
      <w:r w:rsidRPr="004A5363">
        <w:tab/>
      </w:r>
      <w:r w:rsidRPr="004A5363">
        <w:tab/>
      </w:r>
      <w:r w:rsidRPr="004A5363">
        <w:tab/>
      </w:r>
      <w:r w:rsidRPr="004A5363">
        <w:tab/>
        <w:t>Unidad de acceso a la Información Pública</w:t>
      </w:r>
    </w:p>
    <w:p w:rsidR="00C87811" w:rsidRPr="00D84708" w:rsidRDefault="00C87811" w:rsidP="00C87811">
      <w:pPr>
        <w:rPr>
          <w:b/>
        </w:rPr>
      </w:pPr>
      <w:r w:rsidRPr="00D84708">
        <w:rPr>
          <w:b/>
        </w:rPr>
        <w:t>UATM</w:t>
      </w:r>
      <w:r w:rsidRPr="00D84708">
        <w:rPr>
          <w:b/>
        </w:rPr>
        <w:tab/>
      </w:r>
      <w:r w:rsidRPr="00D84708">
        <w:rPr>
          <w:b/>
        </w:rPr>
        <w:tab/>
      </w:r>
      <w:r w:rsidRPr="00D84708">
        <w:rPr>
          <w:b/>
        </w:rPr>
        <w:tab/>
      </w:r>
      <w:r w:rsidRPr="00D84708">
        <w:rPr>
          <w:b/>
        </w:rPr>
        <w:tab/>
      </w:r>
      <w:r w:rsidRPr="00D84708">
        <w:rPr>
          <w:b/>
        </w:rPr>
        <w:tab/>
      </w:r>
      <w:r w:rsidRPr="00D84708">
        <w:t>Unidad de Administración Tributaria Municipal</w:t>
      </w:r>
    </w:p>
    <w:p w:rsidR="00C87811" w:rsidRPr="00D84708" w:rsidRDefault="00C87811" w:rsidP="00C87811">
      <w:r w:rsidRPr="00D84708">
        <w:rPr>
          <w:b/>
        </w:rPr>
        <w:t>UCSFE</w:t>
      </w:r>
      <w:r w:rsidRPr="00D84708">
        <w:tab/>
      </w:r>
      <w:r w:rsidRPr="00D84708">
        <w:tab/>
      </w:r>
      <w:r w:rsidRPr="00D84708">
        <w:tab/>
      </w:r>
      <w:r w:rsidRPr="00D84708">
        <w:tab/>
        <w:t>Unidad Comunitaria de Salud Familiar Especializada</w:t>
      </w:r>
    </w:p>
    <w:p w:rsidR="00C87811" w:rsidRPr="004A5363" w:rsidRDefault="00C87811" w:rsidP="00C87811">
      <w:r w:rsidRPr="004A5363">
        <w:rPr>
          <w:b/>
        </w:rPr>
        <w:lastRenderedPageBreak/>
        <w:t>USAID</w:t>
      </w:r>
      <w:r w:rsidRPr="004A5363">
        <w:rPr>
          <w:b/>
        </w:rPr>
        <w:tab/>
      </w:r>
      <w:r w:rsidRPr="004A5363">
        <w:rPr>
          <w:b/>
        </w:rPr>
        <w:tab/>
      </w:r>
      <w:r w:rsidRPr="004A5363">
        <w:rPr>
          <w:b/>
        </w:rPr>
        <w:tab/>
      </w:r>
      <w:r w:rsidRPr="004A5363">
        <w:rPr>
          <w:b/>
        </w:rPr>
        <w:tab/>
      </w:r>
      <w:r w:rsidRPr="004A5363">
        <w:rPr>
          <w:b/>
        </w:rPr>
        <w:tab/>
      </w:r>
      <w:r w:rsidRPr="004A5363">
        <w:t xml:space="preserve">Agencia de los Estados Unidos para el Desarrollo </w:t>
      </w:r>
      <w:r w:rsidRPr="004A5363">
        <w:tab/>
      </w:r>
      <w:r w:rsidRPr="004A5363">
        <w:tab/>
      </w:r>
      <w:r w:rsidRPr="004A5363">
        <w:tab/>
      </w:r>
      <w:r w:rsidRPr="004A5363">
        <w:tab/>
      </w:r>
      <w:r w:rsidRPr="004A5363">
        <w:tab/>
      </w:r>
      <w:r w:rsidRPr="004A5363">
        <w:tab/>
        <w:t>Internacional (</w:t>
      </w:r>
      <w:proofErr w:type="spellStart"/>
      <w:r w:rsidRPr="004A5363">
        <w:rPr>
          <w:i/>
        </w:rPr>
        <w:t>United</w:t>
      </w:r>
      <w:proofErr w:type="spellEnd"/>
      <w:r>
        <w:rPr>
          <w:i/>
        </w:rPr>
        <w:t xml:space="preserve"> </w:t>
      </w:r>
      <w:proofErr w:type="spellStart"/>
      <w:r w:rsidRPr="004A5363">
        <w:rPr>
          <w:i/>
        </w:rPr>
        <w:t>States</w:t>
      </w:r>
      <w:proofErr w:type="spellEnd"/>
      <w:r w:rsidRPr="004A5363">
        <w:rPr>
          <w:i/>
        </w:rPr>
        <w:t xml:space="preserve"> Agency </w:t>
      </w:r>
      <w:proofErr w:type="spellStart"/>
      <w:r w:rsidRPr="004A5363">
        <w:rPr>
          <w:i/>
        </w:rPr>
        <w:t>for</w:t>
      </w:r>
      <w:proofErr w:type="spellEnd"/>
      <w:r w:rsidRPr="004A5363">
        <w:rPr>
          <w:i/>
        </w:rPr>
        <w:t xml:space="preserve"> International </w:t>
      </w:r>
      <w:r w:rsidRPr="004A5363">
        <w:rPr>
          <w:i/>
        </w:rPr>
        <w:tab/>
      </w:r>
      <w:r w:rsidRPr="004A5363">
        <w:rPr>
          <w:i/>
        </w:rPr>
        <w:tab/>
      </w:r>
      <w:r w:rsidRPr="004A5363">
        <w:rPr>
          <w:i/>
        </w:rPr>
        <w:tab/>
      </w:r>
      <w:r w:rsidRPr="004A5363">
        <w:rPr>
          <w:i/>
        </w:rPr>
        <w:tab/>
      </w:r>
      <w:r w:rsidRPr="004A5363">
        <w:rPr>
          <w:i/>
        </w:rPr>
        <w:tab/>
      </w:r>
      <w:proofErr w:type="spellStart"/>
      <w:r w:rsidRPr="004A5363">
        <w:rPr>
          <w:i/>
        </w:rPr>
        <w:t>Development</w:t>
      </w:r>
      <w:proofErr w:type="spellEnd"/>
      <w:r w:rsidRPr="004A5363">
        <w:t>)</w:t>
      </w:r>
    </w:p>
    <w:p w:rsidR="00C87811" w:rsidRPr="00D84708" w:rsidRDefault="00C87811" w:rsidP="00C87811">
      <w:pPr>
        <w:rPr>
          <w:b/>
        </w:rPr>
      </w:pPr>
      <w:r w:rsidRPr="004A5363">
        <w:rPr>
          <w:b/>
        </w:rPr>
        <w:t>VIH</w:t>
      </w:r>
      <w:r w:rsidRPr="004A5363">
        <w:tab/>
      </w:r>
      <w:r w:rsidRPr="004A5363">
        <w:tab/>
      </w:r>
      <w:r w:rsidRPr="004A5363">
        <w:tab/>
      </w:r>
      <w:r w:rsidRPr="004A5363">
        <w:tab/>
      </w:r>
      <w:r w:rsidRPr="004A5363">
        <w:tab/>
        <w:t>Virus Inmunodeficiencia Humana</w:t>
      </w:r>
    </w:p>
    <w:p w:rsidR="00C87811" w:rsidRPr="00D84708" w:rsidRDefault="00C87811" w:rsidP="00C87811">
      <w:r w:rsidRPr="00D84708">
        <w:rPr>
          <w:color w:val="FF0000"/>
        </w:rPr>
        <w:br w:type="page"/>
      </w:r>
    </w:p>
    <w:p w:rsidR="00C87811" w:rsidRPr="00D84708" w:rsidRDefault="00C87811" w:rsidP="00C87811">
      <w:bookmarkStart w:id="3" w:name="_Toc389752422"/>
      <w:bookmarkStart w:id="4" w:name="_Toc389752560"/>
      <w:bookmarkStart w:id="5" w:name="_Toc396483623"/>
      <w:r w:rsidRPr="00D84708">
        <w:lastRenderedPageBreak/>
        <w:t>RESUMEN EJECUTIVO</w:t>
      </w:r>
      <w:bookmarkEnd w:id="3"/>
      <w:bookmarkEnd w:id="4"/>
      <w:bookmarkEnd w:id="5"/>
    </w:p>
    <w:p w:rsidR="00C87811" w:rsidRPr="00D84708" w:rsidRDefault="00C87811" w:rsidP="00C87811">
      <w:pPr>
        <w:rPr>
          <w:lang w:eastAsia="es-ES"/>
        </w:rPr>
      </w:pPr>
    </w:p>
    <w:p w:rsidR="00C87811" w:rsidRPr="00D84708" w:rsidRDefault="00C87811" w:rsidP="00C87811">
      <w:pPr>
        <w:rPr>
          <w:rFonts w:cs="Arial"/>
          <w:szCs w:val="48"/>
        </w:rPr>
      </w:pPr>
      <w:r w:rsidRPr="00D84708">
        <w:rPr>
          <w:rFonts w:cs="Arial"/>
          <w:szCs w:val="48"/>
        </w:rPr>
        <w:t xml:space="preserve">El municipio de San Pedro Perulapán, tiene una extensión territorial de </w:t>
      </w:r>
      <w:r w:rsidRPr="00D84708">
        <w:t>90.48 km</w:t>
      </w:r>
      <w:r w:rsidRPr="00D84708">
        <w:rPr>
          <w:vertAlign w:val="superscript"/>
        </w:rPr>
        <w:t>2</w:t>
      </w:r>
      <w:r>
        <w:t>, lo que representa un 8.</w:t>
      </w:r>
      <w:r w:rsidRPr="00D84708">
        <w:t>36% del total del territorio del departamento, este se divide en 90.27 km</w:t>
      </w:r>
      <w:r w:rsidRPr="00D84708">
        <w:rPr>
          <w:vertAlign w:val="superscript"/>
        </w:rPr>
        <w:t>2</w:t>
      </w:r>
      <w:r w:rsidRPr="00D84708">
        <w:t xml:space="preserve"> rurales y 0.21 km</w:t>
      </w:r>
      <w:r w:rsidRPr="00D84708">
        <w:rPr>
          <w:vertAlign w:val="superscript"/>
        </w:rPr>
        <w:t xml:space="preserve">2 </w:t>
      </w:r>
      <w:r w:rsidRPr="00D84708">
        <w:t xml:space="preserve">urbanos. Aunque el </w:t>
      </w:r>
      <w:r w:rsidRPr="00D84708">
        <w:rPr>
          <w:lang w:eastAsia="es-ES"/>
        </w:rPr>
        <w:t xml:space="preserve">informe </w:t>
      </w:r>
      <w:r w:rsidRPr="00D84708">
        <w:rPr>
          <w:rFonts w:cs="Arial"/>
        </w:rPr>
        <w:t>Zonificación ambiental y uso de suelos de la sub región metropolitana de San Salvador (SRMSS) de San Pedro Perulapán del año 2013, manifiesta que el área es 84,83 km</w:t>
      </w:r>
      <w:r w:rsidRPr="00D84708">
        <w:rPr>
          <w:vertAlign w:val="superscript"/>
          <w:lang w:eastAsia="es-ES"/>
        </w:rPr>
        <w:t>2</w:t>
      </w:r>
      <w:r w:rsidRPr="00D84708">
        <w:rPr>
          <w:rFonts w:cs="Arial"/>
        </w:rPr>
        <w:t xml:space="preserve"> o 8.482.70 ha., correspondiente a 9.83 km</w:t>
      </w:r>
      <w:r w:rsidRPr="00D84708">
        <w:rPr>
          <w:rFonts w:cs="Arial"/>
          <w:vertAlign w:val="superscript"/>
        </w:rPr>
        <w:t xml:space="preserve">2 </w:t>
      </w:r>
      <w:r w:rsidRPr="00D84708">
        <w:rPr>
          <w:rFonts w:cs="Arial"/>
        </w:rPr>
        <w:t>en el área urbana continua y discontinua y 75 km</w:t>
      </w:r>
      <w:r w:rsidRPr="00D84708">
        <w:rPr>
          <w:rFonts w:cs="Arial"/>
          <w:vertAlign w:val="superscript"/>
        </w:rPr>
        <w:t>2</w:t>
      </w:r>
      <w:r w:rsidRPr="00D84708">
        <w:rPr>
          <w:rFonts w:cs="Arial"/>
        </w:rPr>
        <w:t xml:space="preserve"> área rural por remediciones de límites territoriales.</w:t>
      </w:r>
    </w:p>
    <w:p w:rsidR="00C87811" w:rsidRPr="00D84708" w:rsidRDefault="00C87811" w:rsidP="00C87811">
      <w:pPr>
        <w:rPr>
          <w:rFonts w:cs="Arial"/>
          <w:szCs w:val="48"/>
        </w:rPr>
      </w:pPr>
    </w:p>
    <w:p w:rsidR="00C87811" w:rsidRDefault="00C87811" w:rsidP="00C87811">
      <w:pPr>
        <w:rPr>
          <w:rFonts w:cs="Arial"/>
          <w:highlight w:val="yellow"/>
        </w:rPr>
      </w:pPr>
      <w:r w:rsidRPr="00D84708">
        <w:rPr>
          <w:rFonts w:cs="Arial"/>
          <w:szCs w:val="48"/>
        </w:rPr>
        <w:t>Cuenta con una población de 44</w:t>
      </w:r>
      <w:r>
        <w:rPr>
          <w:rFonts w:cs="Arial"/>
          <w:szCs w:val="48"/>
        </w:rPr>
        <w:t>,</w:t>
      </w:r>
      <w:r w:rsidRPr="00D84708">
        <w:rPr>
          <w:rFonts w:cs="Arial"/>
          <w:szCs w:val="48"/>
        </w:rPr>
        <w:t xml:space="preserve">730 habitantes </w:t>
      </w:r>
      <w:r w:rsidRPr="00D84708">
        <w:rPr>
          <w:rFonts w:cs="Arial"/>
          <w:bCs/>
        </w:rPr>
        <w:t>de los cuales 21</w:t>
      </w:r>
      <w:r>
        <w:rPr>
          <w:rFonts w:cs="Arial"/>
          <w:bCs/>
        </w:rPr>
        <w:t>,</w:t>
      </w:r>
      <w:r w:rsidRPr="00D84708">
        <w:rPr>
          <w:rFonts w:cs="Arial"/>
          <w:bCs/>
        </w:rPr>
        <w:t>559 son hombres y 23</w:t>
      </w:r>
      <w:r>
        <w:rPr>
          <w:rFonts w:cs="Arial"/>
          <w:bCs/>
        </w:rPr>
        <w:t>,</w:t>
      </w:r>
      <w:r w:rsidRPr="00D84708">
        <w:rPr>
          <w:rFonts w:cs="Arial"/>
          <w:bCs/>
        </w:rPr>
        <w:t>171 mujeres</w:t>
      </w:r>
      <w:r w:rsidRPr="00D84708">
        <w:rPr>
          <w:rFonts w:cs="Arial"/>
          <w:szCs w:val="48"/>
        </w:rPr>
        <w:t>; de ellos el 66</w:t>
      </w:r>
      <w:r>
        <w:rPr>
          <w:rFonts w:cs="Arial"/>
          <w:szCs w:val="48"/>
        </w:rPr>
        <w:t>.</w:t>
      </w:r>
      <w:r w:rsidRPr="00D84708">
        <w:rPr>
          <w:rFonts w:cs="Arial"/>
          <w:szCs w:val="48"/>
        </w:rPr>
        <w:t>50% reside en el área rural y 33</w:t>
      </w:r>
      <w:r>
        <w:rPr>
          <w:rFonts w:cs="Arial"/>
          <w:szCs w:val="48"/>
        </w:rPr>
        <w:t>.</w:t>
      </w:r>
      <w:r w:rsidRPr="00D84708">
        <w:rPr>
          <w:rFonts w:cs="Arial"/>
          <w:szCs w:val="48"/>
        </w:rPr>
        <w:t>50% en lo urbana. Conforme</w:t>
      </w:r>
      <w:r w:rsidRPr="00D84708">
        <w:rPr>
          <w:rFonts w:cs="Arial"/>
          <w:bCs/>
        </w:rPr>
        <w:t xml:space="preserve"> al censo realizado por promotores de salud el primer trimestre del 2014 y proporcionada por la Unidad Comunitaria de Salud Familiar Especializada</w:t>
      </w:r>
      <w:r>
        <w:rPr>
          <w:rFonts w:cs="Arial"/>
          <w:bCs/>
        </w:rPr>
        <w:t xml:space="preserve"> </w:t>
      </w:r>
      <w:r w:rsidRPr="00D84708">
        <w:rPr>
          <w:rFonts w:cs="Arial"/>
          <w:bCs/>
        </w:rPr>
        <w:t>(UCSFE) a través de la OIR de MINSAL, resultando una población al 2014 de 44.830 de los cuales 22.932 son mujeres y 21</w:t>
      </w:r>
      <w:r>
        <w:rPr>
          <w:rFonts w:cs="Arial"/>
          <w:bCs/>
        </w:rPr>
        <w:t>,</w:t>
      </w:r>
      <w:r w:rsidRPr="00D84708">
        <w:rPr>
          <w:rFonts w:cs="Arial"/>
          <w:bCs/>
        </w:rPr>
        <w:t xml:space="preserve">898 hombres. </w:t>
      </w:r>
      <w:r w:rsidRPr="00D84708">
        <w:rPr>
          <w:rFonts w:cs="Arial"/>
          <w:szCs w:val="48"/>
        </w:rPr>
        <w:t>Su división administrativamente es 17 cantones y 108 caseríos y varios sectores. L</w:t>
      </w:r>
      <w:r w:rsidRPr="00D84708">
        <w:rPr>
          <w:rFonts w:cs="Arial"/>
        </w:rPr>
        <w:t>as fiestas patronales se celebran del 20 al 29 de junio en honor a San Pedro Apóstol y el 25 de septiembre</w:t>
      </w:r>
      <w:r>
        <w:rPr>
          <w:rFonts w:cs="Arial"/>
        </w:rPr>
        <w:t xml:space="preserve"> </w:t>
      </w:r>
      <w:r w:rsidRPr="00D84708">
        <w:rPr>
          <w:rFonts w:cs="Arial"/>
        </w:rPr>
        <w:t>la Conmemoración de la Batalla ganada por el General Francisco Morazán</w:t>
      </w:r>
      <w:r w:rsidRPr="003C3B90">
        <w:rPr>
          <w:rFonts w:cs="Arial"/>
        </w:rPr>
        <w:t>.</w:t>
      </w:r>
    </w:p>
    <w:p w:rsidR="00C87811" w:rsidRPr="003C3B90" w:rsidRDefault="00C87811" w:rsidP="00C87811">
      <w:pPr>
        <w:rPr>
          <w:rFonts w:cs="Arial"/>
        </w:rPr>
      </w:pPr>
    </w:p>
    <w:p w:rsidR="00C87811" w:rsidRPr="003C3B90" w:rsidRDefault="00C87811" w:rsidP="00C87811">
      <w:pPr>
        <w:rPr>
          <w:rFonts w:cs="Arial"/>
        </w:rPr>
      </w:pPr>
      <w:r w:rsidRPr="003C3B90">
        <w:rPr>
          <w:rFonts w:cs="Arial"/>
        </w:rPr>
        <w:t>La información relacionada a los pueblos originarios, aunque en el censo de población y vivienda 2007</w:t>
      </w:r>
      <w:r>
        <w:rPr>
          <w:rFonts w:cs="Arial"/>
        </w:rPr>
        <w:t xml:space="preserve"> </w:t>
      </w:r>
      <w:r w:rsidRPr="003C3B90">
        <w:rPr>
          <w:rFonts w:cs="Arial"/>
        </w:rPr>
        <w:t>nos muestra que existe población indígena, de acuerdo a consultas realizadas no se han identificado por la municipalidad y comunidad.</w:t>
      </w:r>
    </w:p>
    <w:p w:rsidR="00C87811" w:rsidRPr="003C3B90" w:rsidRDefault="00C87811" w:rsidP="00C87811">
      <w:pPr>
        <w:rPr>
          <w:rFonts w:cs="Arial"/>
        </w:rPr>
      </w:pPr>
    </w:p>
    <w:p w:rsidR="00C87811" w:rsidRPr="003C3B90" w:rsidRDefault="00C87811" w:rsidP="00C87811">
      <w:pPr>
        <w:rPr>
          <w:rFonts w:cs="Arial"/>
          <w:szCs w:val="24"/>
        </w:rPr>
      </w:pPr>
      <w:r w:rsidRPr="003C3B90">
        <w:rPr>
          <w:rFonts w:cs="Arial"/>
          <w:szCs w:val="24"/>
        </w:rPr>
        <w:t>San Pedro Perulapán es un municipio rural, la mayoría de los productores agrícolas son pequeños productores de granos básicos y con sistemas de producción familiar destinadas esencialmente a la auto subsistencia. Los principales cultivos son el maíz, el frijol y en menor medida el sorgo. Las parcelas cultivadas se ubican, en su mayoría sobre las laderas. Los medios de producción son muy limitados y se utilizan sobre todo herramientas manuales.</w:t>
      </w:r>
    </w:p>
    <w:p w:rsidR="00C87811" w:rsidRPr="003C3B90" w:rsidRDefault="00C87811" w:rsidP="00C87811">
      <w:pPr>
        <w:rPr>
          <w:rFonts w:cs="Arial"/>
          <w:szCs w:val="24"/>
        </w:rPr>
      </w:pPr>
    </w:p>
    <w:p w:rsidR="00C87811" w:rsidRPr="003C3B90" w:rsidRDefault="00C87811" w:rsidP="00C87811">
      <w:pPr>
        <w:rPr>
          <w:rFonts w:cs="Arial"/>
          <w:szCs w:val="24"/>
        </w:rPr>
      </w:pPr>
      <w:r w:rsidRPr="003C3B90">
        <w:rPr>
          <w:rFonts w:cs="Arial"/>
          <w:szCs w:val="24"/>
        </w:rPr>
        <w:t>Estos productores comercializan sus excedentes en granos básicos a través de intermediarios, venden a bajo precio en el momento de la cosecha, por el hecho de que necesitan liquidez y no tienen capacidad de almacenamiento a escala privada. Los centros de acopio y almacenamiento de granos básicos son propiedad de intermediarios y no se encuentran centros de acopio de tipo público o asociativo.</w:t>
      </w:r>
    </w:p>
    <w:p w:rsidR="00C87811" w:rsidRPr="003C3B90" w:rsidRDefault="00C87811" w:rsidP="00C87811">
      <w:pPr>
        <w:rPr>
          <w:rFonts w:cs="Arial"/>
          <w:szCs w:val="48"/>
        </w:rPr>
      </w:pPr>
      <w:r w:rsidRPr="003C3B90">
        <w:rPr>
          <w:rFonts w:cs="Arial"/>
          <w:szCs w:val="24"/>
        </w:rPr>
        <w:t xml:space="preserve">Un punto esencial de San Pedro Perulapán es que cuenta con una gran proporción de hogares con producción de patio, en estos hogares, al menos un miembro de la familia trabaja en una actividad extra agrícola y la actividad agropecuaria se considera más bien como un complemento a los ingresos familiares. La producción agropecuaria se limita a aves de corral, hortalizas, frutales y a veces una pequeña parcela de granos básicos que no supera a 0.25 manzanas. </w:t>
      </w:r>
      <w:r w:rsidRPr="003C3B90">
        <w:rPr>
          <w:rFonts w:cs="Arial"/>
        </w:rPr>
        <w:t xml:space="preserve">La mayoría de la producción se </w:t>
      </w:r>
      <w:r w:rsidRPr="003C3B90">
        <w:rPr>
          <w:rFonts w:cs="Arial"/>
        </w:rPr>
        <w:lastRenderedPageBreak/>
        <w:t>destina al autoconsumo y los pocos excedentes se venden directamente a los vecinos sin llegar un mercado formal.</w:t>
      </w:r>
    </w:p>
    <w:p w:rsidR="00C87811" w:rsidRPr="003C3B90" w:rsidRDefault="00C87811" w:rsidP="00C87811">
      <w:pPr>
        <w:rPr>
          <w:rFonts w:cs="Arial"/>
          <w:szCs w:val="48"/>
        </w:rPr>
      </w:pPr>
    </w:p>
    <w:p w:rsidR="00C87811" w:rsidRPr="00D84708" w:rsidRDefault="00C87811" w:rsidP="00C87811">
      <w:pPr>
        <w:rPr>
          <w:rFonts w:cs="Arial"/>
          <w:szCs w:val="48"/>
        </w:rPr>
      </w:pPr>
      <w:r w:rsidRPr="003C3B90">
        <w:rPr>
          <w:rFonts w:eastAsia="Ubuntu" w:cs="Arial"/>
        </w:rPr>
        <w:t>El comportamiento del empleo en la zona rural presencia cambios drásticos y el sector primario deja a un lado el papel histórico de generar mayor cantidad de empleos en la zona rural y pasa a ser sustituido por el sector terciario. Numerosos hogares rurales cuentan con un ocupado o varios que trabajan diariamente en la zona metropolitana en el sector informal, mientras los restantes miembros de la familia trabajan</w:t>
      </w:r>
      <w:r w:rsidRPr="00D84708">
        <w:rPr>
          <w:rFonts w:eastAsia="Ubuntu" w:cs="Arial"/>
        </w:rPr>
        <w:t xml:space="preserve"> en la parcela agrícola.</w:t>
      </w:r>
    </w:p>
    <w:p w:rsidR="00C87811" w:rsidRPr="00D84708" w:rsidRDefault="00C87811" w:rsidP="00C87811">
      <w:pPr>
        <w:rPr>
          <w:rFonts w:cs="Arial"/>
          <w:szCs w:val="48"/>
        </w:rPr>
      </w:pPr>
    </w:p>
    <w:p w:rsidR="00C87811" w:rsidRPr="00D84708" w:rsidRDefault="00C87811" w:rsidP="00C87811">
      <w:pPr>
        <w:rPr>
          <w:rFonts w:cs="Arial"/>
          <w:szCs w:val="24"/>
        </w:rPr>
      </w:pPr>
      <w:r w:rsidRPr="003C3B90">
        <w:rPr>
          <w:rFonts w:cs="Arial"/>
          <w:szCs w:val="24"/>
        </w:rPr>
        <w:t>La ciudad presenta algunas condiciones a resolver, entre ellas se considera elemental la dotación de equipamientos locales en los núcleos de Istagua y La Loma. Es importante potenciar el ambiente rural con el que cuenta el municipio, mediante la propuesta de nuevos usos de suelo orientados a actividades recreativas, eco-turísticas así como industriales asociadas a la agroindustria, piscicultura y avicultura.</w:t>
      </w:r>
    </w:p>
    <w:p w:rsidR="00C87811" w:rsidRPr="00D84708" w:rsidRDefault="00C87811" w:rsidP="00C87811">
      <w:pPr>
        <w:rPr>
          <w:rFonts w:cs="Arial"/>
          <w:szCs w:val="48"/>
        </w:rPr>
      </w:pPr>
    </w:p>
    <w:p w:rsidR="00C87811" w:rsidRPr="00D84708" w:rsidRDefault="00C87811" w:rsidP="00C87811">
      <w:pPr>
        <w:autoSpaceDE w:val="0"/>
        <w:autoSpaceDN w:val="0"/>
        <w:adjustRightInd w:val="0"/>
        <w:rPr>
          <w:rFonts w:cs="Arial"/>
          <w:szCs w:val="18"/>
        </w:rPr>
      </w:pPr>
      <w:r w:rsidRPr="00D84708">
        <w:rPr>
          <w:rFonts w:cs="Arial"/>
          <w:szCs w:val="18"/>
        </w:rPr>
        <w:t>San Pedro Perulapán posee en su extremo norte, una importante superficie ocupada por el cerro</w:t>
      </w:r>
      <w:r>
        <w:rPr>
          <w:rFonts w:cs="Arial"/>
          <w:szCs w:val="18"/>
        </w:rPr>
        <w:t xml:space="preserve"> </w:t>
      </w:r>
      <w:proofErr w:type="spellStart"/>
      <w:r w:rsidRPr="00D84708">
        <w:rPr>
          <w:rFonts w:cs="Arial"/>
          <w:szCs w:val="18"/>
        </w:rPr>
        <w:t>Tecomatepeque</w:t>
      </w:r>
      <w:proofErr w:type="spellEnd"/>
      <w:r w:rsidRPr="00D84708">
        <w:rPr>
          <w:rFonts w:cs="Arial"/>
          <w:szCs w:val="18"/>
        </w:rPr>
        <w:t xml:space="preserve">, cuya protección es importante desde el punto de vista hidrogeológico como zona productora de fuentes de agua, y como remanente de bosque caducifolio y chaparral. Además contiene especies de fauna y flora consideradas en peligro de extinción. </w:t>
      </w:r>
    </w:p>
    <w:p w:rsidR="00C87811" w:rsidRPr="00D84708" w:rsidRDefault="00C87811" w:rsidP="00C87811">
      <w:pPr>
        <w:autoSpaceDE w:val="0"/>
        <w:autoSpaceDN w:val="0"/>
        <w:adjustRightInd w:val="0"/>
        <w:rPr>
          <w:rFonts w:cs="Arial"/>
        </w:rPr>
      </w:pPr>
    </w:p>
    <w:p w:rsidR="00C87811" w:rsidRPr="00D84708" w:rsidRDefault="00C87811" w:rsidP="00C87811">
      <w:pPr>
        <w:spacing w:after="0" w:line="360" w:lineRule="auto"/>
        <w:rPr>
          <w:rFonts w:ascii="Arial" w:hAnsi="Arial" w:cs="Arial"/>
        </w:rPr>
      </w:pPr>
      <w:r w:rsidRPr="00D84708">
        <w:rPr>
          <w:rFonts w:ascii="Arial" w:hAnsi="Arial" w:cs="Arial"/>
        </w:rPr>
        <w:t xml:space="preserve">Un problema identificado son los movimientos de ladera como deslizamientos y derrumbes que han sido de las amenazas locales más frecuentes en el municipio de San Pedro Perulapán, sobre todo en aquellas áreas con fuertes pendientes, suelos erosionados, deforestados y sin obras de conservación de suelos. Debido a que la topografía del territorio del municipio es muy accidentada, este tipo de amenaza ha sido recurrente y frecuente en la mayor parte de los cantones y sus caseríos, afectando la conectividad vial, y en algunos casos las áreas de cultivo y algunas viviendas construidas en zonas de riesgo. </w:t>
      </w:r>
    </w:p>
    <w:p w:rsidR="00C87811" w:rsidRPr="00D84708" w:rsidRDefault="00C87811" w:rsidP="00C87811">
      <w:pPr>
        <w:rPr>
          <w:rFonts w:cs="Arial"/>
          <w:b/>
          <w:sz w:val="18"/>
        </w:rPr>
      </w:pPr>
    </w:p>
    <w:p w:rsidR="00C87811" w:rsidRPr="003C3B90" w:rsidRDefault="00C87811" w:rsidP="00C87811">
      <w:r w:rsidRPr="00D84708">
        <w:rPr>
          <w:rFonts w:cs="Arial"/>
          <w:szCs w:val="48"/>
        </w:rPr>
        <w:t>San Pedro Perulapán presenta un tejido social fortalecido, existiendo asociaciones de desarrollo comunal en casi todos los cantones del territorio y varios comités</w:t>
      </w:r>
      <w:r w:rsidRPr="00D84708">
        <w:t>.</w:t>
      </w:r>
      <w:r>
        <w:t xml:space="preserve"> </w:t>
      </w:r>
      <w:r w:rsidRPr="00D84708">
        <w:t>A la fecha forma parte de</w:t>
      </w:r>
      <w:r>
        <w:t xml:space="preserve"> </w:t>
      </w:r>
      <w:r w:rsidRPr="00D84708">
        <w:rPr>
          <w:shd w:val="clear" w:color="auto" w:fill="FFFFFF"/>
        </w:rPr>
        <w:t>MICUSAM</w:t>
      </w:r>
      <w:r w:rsidRPr="00D84708">
        <w:t xml:space="preserve">. </w:t>
      </w:r>
      <w:r w:rsidRPr="00D84708">
        <w:rPr>
          <w:rFonts w:cs="Arial"/>
          <w:szCs w:val="48"/>
        </w:rPr>
        <w:t>El gobierno municipal cuenta con 55</w:t>
      </w:r>
      <w:r>
        <w:rPr>
          <w:rFonts w:cs="Arial"/>
          <w:szCs w:val="48"/>
        </w:rPr>
        <w:t xml:space="preserve"> </w:t>
      </w:r>
      <w:r w:rsidRPr="00D84708">
        <w:rPr>
          <w:rFonts w:cs="Arial"/>
          <w:szCs w:val="48"/>
        </w:rPr>
        <w:t>empleados, 37 hombres y 18 mujeres. La municipalidad presta varios tipos de servicios, entre los cuales se pueden mencionar los administrativos, urbanos y domiciliares, de protección y regulación (servicios ambientales), gestión tributaria y financiera.</w:t>
      </w:r>
      <w:r>
        <w:rPr>
          <w:rFonts w:cs="Arial"/>
          <w:szCs w:val="48"/>
        </w:rPr>
        <w:t xml:space="preserve"> </w:t>
      </w:r>
      <w:r w:rsidRPr="003C3B90">
        <w:rPr>
          <w:rFonts w:cs="Arial"/>
          <w:szCs w:val="48"/>
        </w:rPr>
        <w:t>Un aspecto necesario es a</w:t>
      </w:r>
      <w:r w:rsidRPr="003C3B90">
        <w:t xml:space="preserve">ctualizar o formular instrumentos, procedimientos y manuales para brindar servicios a los comerciantes del municipio por ejempló sobre los trámites, requisitos, facilidades e incentivos que la municipalidad adopte para mejorar el clima de negocios en el municipio y desde luego la posibilidad de emitir opiniones y formular propuestas para la solución a </w:t>
      </w:r>
      <w:r w:rsidRPr="003C3B90">
        <w:lastRenderedPageBreak/>
        <w:t>la problemática del lugar donde residen. Así como instrumentos para cumplir con el marco legal de la administración municipal.</w:t>
      </w:r>
    </w:p>
    <w:p w:rsidR="00C87811" w:rsidRPr="003C3B90" w:rsidRDefault="00C87811" w:rsidP="00C87811">
      <w:pPr>
        <w:rPr>
          <w:rFonts w:cs="Arial"/>
          <w:szCs w:val="48"/>
        </w:rPr>
      </w:pPr>
    </w:p>
    <w:p w:rsidR="00C87811" w:rsidRPr="00D84708" w:rsidRDefault="00C87811" w:rsidP="00C87811">
      <w:pPr>
        <w:rPr>
          <w:rFonts w:cs="Arial"/>
          <w:szCs w:val="48"/>
        </w:rPr>
      </w:pPr>
      <w:r w:rsidRPr="003C3B90">
        <w:rPr>
          <w:rFonts w:cs="Arial"/>
          <w:szCs w:val="48"/>
        </w:rPr>
        <w:t>En el desarrollo de los talleres en los cantones, barrios y sectores</w:t>
      </w:r>
      <w:r>
        <w:rPr>
          <w:rFonts w:cs="Arial"/>
          <w:szCs w:val="48"/>
        </w:rPr>
        <w:t xml:space="preserve"> </w:t>
      </w:r>
      <w:r w:rsidRPr="003C3B90">
        <w:rPr>
          <w:rFonts w:cs="Arial"/>
          <w:szCs w:val="48"/>
        </w:rPr>
        <w:t xml:space="preserve">del </w:t>
      </w:r>
      <w:r w:rsidRPr="0039485A">
        <w:rPr>
          <w:rFonts w:cs="Arial"/>
          <w:szCs w:val="48"/>
        </w:rPr>
        <w:t>municipio se identificó inicialmente 149</w:t>
      </w:r>
      <w:r>
        <w:rPr>
          <w:rFonts w:cs="Arial"/>
          <w:szCs w:val="48"/>
        </w:rPr>
        <w:t xml:space="preserve"> </w:t>
      </w:r>
      <w:r w:rsidRPr="0039485A">
        <w:rPr>
          <w:rFonts w:cs="Arial"/>
          <w:szCs w:val="48"/>
        </w:rPr>
        <w:t>problemas</w:t>
      </w:r>
      <w:r>
        <w:rPr>
          <w:rFonts w:cs="Arial"/>
          <w:szCs w:val="48"/>
        </w:rPr>
        <w:t xml:space="preserve"> </w:t>
      </w:r>
      <w:r w:rsidRPr="0039485A">
        <w:rPr>
          <w:rFonts w:cs="Arial"/>
          <w:szCs w:val="48"/>
        </w:rPr>
        <w:t>agrupados en 18 temas</w:t>
      </w:r>
      <w:r>
        <w:rPr>
          <w:rFonts w:cs="Arial"/>
          <w:szCs w:val="48"/>
        </w:rPr>
        <w:t xml:space="preserve"> </w:t>
      </w:r>
      <w:r w:rsidRPr="0039485A">
        <w:rPr>
          <w:rFonts w:cs="Arial"/>
          <w:szCs w:val="48"/>
        </w:rPr>
        <w:t>entre los que sobresalen</w:t>
      </w:r>
      <w:r>
        <w:rPr>
          <w:rFonts w:cs="Arial"/>
          <w:szCs w:val="48"/>
        </w:rPr>
        <w:t xml:space="preserve"> </w:t>
      </w:r>
      <w:r w:rsidRPr="0039485A">
        <w:rPr>
          <w:rFonts w:cs="Arial"/>
          <w:szCs w:val="48"/>
        </w:rPr>
        <w:t xml:space="preserve">la deficiencia de la red vial, la inseguridad social en el ámbito sociocultural; insuficientes capacidades </w:t>
      </w:r>
      <w:r w:rsidRPr="003C3B90">
        <w:rPr>
          <w:rFonts w:cs="Arial"/>
          <w:color w:val="000000" w:themeColor="text1"/>
          <w:szCs w:val="48"/>
        </w:rPr>
        <w:t xml:space="preserve">financieras y </w:t>
      </w:r>
      <w:r w:rsidRPr="003C3B90">
        <w:rPr>
          <w:rFonts w:cs="Arial"/>
          <w:szCs w:val="48"/>
        </w:rPr>
        <w:t>humanas para la dinamización económica en el ámbito económico; mala calidad ambiental e insuficientes acciones de protección civil en lo ambiental para finalizar en insuficientes procesos de modernización y débil gobernabilidad y democracia en el ámbito político institucional.</w:t>
      </w:r>
    </w:p>
    <w:p w:rsidR="00C87811" w:rsidRPr="00D84708" w:rsidRDefault="00C87811" w:rsidP="00C87811">
      <w:pPr>
        <w:rPr>
          <w:rFonts w:cs="Arial"/>
          <w:szCs w:val="48"/>
        </w:rPr>
      </w:pPr>
    </w:p>
    <w:p w:rsidR="00C87811" w:rsidRPr="00D84708" w:rsidRDefault="00C87811" w:rsidP="00C87811">
      <w:pPr>
        <w:rPr>
          <w:rFonts w:cs="Arial"/>
          <w:szCs w:val="48"/>
        </w:rPr>
      </w:pPr>
      <w:r w:rsidRPr="00D84708">
        <w:rPr>
          <w:rFonts w:cs="Arial"/>
          <w:szCs w:val="48"/>
        </w:rPr>
        <w:t xml:space="preserve">Los talleres han sido desarrollados de forma participativa con el acompañamiento de miembros del Concejo Municipal, técnicos la municipalidad y el Equipo Local de Apoyo (ELA). Asimismo se ha nombrado de los líderes participantes de cantones y sectores una persona líder para conformar un Grupo Gestor (GG) que velara por sus intereses en la tercera fase de formulación del Plan Estratégico Participativo. </w:t>
      </w:r>
    </w:p>
    <w:p w:rsidR="00C87811" w:rsidRPr="00D84708" w:rsidRDefault="00C87811" w:rsidP="00C87811">
      <w:pPr>
        <w:rPr>
          <w:rFonts w:cs="Arial"/>
          <w:szCs w:val="48"/>
        </w:rPr>
      </w:pPr>
    </w:p>
    <w:p w:rsidR="00C87811" w:rsidRPr="00D84708" w:rsidRDefault="00C87811" w:rsidP="00C87811">
      <w:pPr>
        <w:rPr>
          <w:rFonts w:cs="Arial"/>
          <w:b/>
          <w:sz w:val="28"/>
          <w:szCs w:val="48"/>
        </w:rPr>
      </w:pPr>
      <w:r w:rsidRPr="00D84708">
        <w:rPr>
          <w:rFonts w:cs="Arial"/>
          <w:szCs w:val="48"/>
        </w:rPr>
        <w:t xml:space="preserve">Finalmente, el contenido de este documento “Diagnóstico del municipio” el </w:t>
      </w:r>
      <w:r w:rsidRPr="003C3B90">
        <w:rPr>
          <w:rFonts w:cs="Arial"/>
          <w:szCs w:val="48"/>
        </w:rPr>
        <w:t>cual es la segunda etapa en el marco del proceso de Planificación Estratégica Participativa, busca</w:t>
      </w:r>
      <w:r>
        <w:rPr>
          <w:rFonts w:cs="Arial"/>
          <w:szCs w:val="48"/>
        </w:rPr>
        <w:t xml:space="preserve"> </w:t>
      </w:r>
      <w:r w:rsidRPr="00D84708">
        <w:rPr>
          <w:rFonts w:cs="Arial"/>
          <w:szCs w:val="48"/>
        </w:rPr>
        <w:t>explorar y profundizar en la información del municipio y de la administración municipal; deliberar y consensar sobre los temas y problemas relevantes del municipio, y lograr la formación de una agenda mínima de los temas y problemas encontrados en el municipio para pasar a la fase de formulación del PEP.</w:t>
      </w:r>
      <w:r w:rsidRPr="00D84708">
        <w:rPr>
          <w:rFonts w:cs="Arial"/>
          <w:b/>
          <w:sz w:val="28"/>
          <w:szCs w:val="48"/>
        </w:rPr>
        <w:br w:type="page"/>
      </w:r>
    </w:p>
    <w:p w:rsidR="00C87811" w:rsidRPr="00D84708" w:rsidRDefault="00C87811" w:rsidP="00C87811">
      <w:bookmarkStart w:id="6" w:name="_Toc389752423"/>
      <w:bookmarkStart w:id="7" w:name="_Toc389752561"/>
      <w:bookmarkStart w:id="8" w:name="_Toc396483624"/>
      <w:r w:rsidRPr="00D84708">
        <w:lastRenderedPageBreak/>
        <w:t>INTRODUCCIÓN</w:t>
      </w:r>
      <w:bookmarkEnd w:id="6"/>
      <w:bookmarkEnd w:id="7"/>
      <w:bookmarkEnd w:id="8"/>
    </w:p>
    <w:p w:rsidR="00C87811" w:rsidRPr="00D84708" w:rsidRDefault="00C87811" w:rsidP="00C87811">
      <w:pPr>
        <w:rPr>
          <w:lang w:eastAsia="es-ES"/>
        </w:rPr>
      </w:pPr>
    </w:p>
    <w:p w:rsidR="00C87811" w:rsidRPr="00D84708" w:rsidRDefault="00C87811" w:rsidP="00C87811">
      <w:pPr>
        <w:rPr>
          <w:rFonts w:cs="Arial"/>
        </w:rPr>
      </w:pPr>
      <w:r w:rsidRPr="00D84708">
        <w:rPr>
          <w:rFonts w:cs="Arial"/>
        </w:rPr>
        <w:t xml:space="preserve">El presente documento contiene el Diagnóstico del municipio de la consultoría </w:t>
      </w:r>
      <w:r w:rsidRPr="00D84708">
        <w:rPr>
          <w:rFonts w:cs="Arial"/>
          <w:b/>
          <w:iCs/>
        </w:rPr>
        <w:t>“</w:t>
      </w:r>
      <w:r w:rsidRPr="00D84708">
        <w:rPr>
          <w:rFonts w:cs="Arial"/>
          <w:b/>
        </w:rPr>
        <w:t>Elaboración de Planes Estratégicos Participativos de Desarrollo del municipio con Énfasis en Desarrollo Económico de su Territorio en 40 municipios de El Salvador</w:t>
      </w:r>
      <w:r w:rsidRPr="00D84708">
        <w:rPr>
          <w:rFonts w:cs="Arial"/>
          <w:b/>
          <w:iCs/>
        </w:rPr>
        <w:t>” Grupo 6,</w:t>
      </w:r>
      <w:r w:rsidRPr="00D84708">
        <w:rPr>
          <w:rFonts w:cs="Arial"/>
        </w:rPr>
        <w:t xml:space="preserve"> específicamente en el </w:t>
      </w:r>
      <w:r w:rsidRPr="00D84708">
        <w:rPr>
          <w:rFonts w:cs="Arial"/>
          <w:b/>
        </w:rPr>
        <w:t>municipio de San Pedro Perulapán</w:t>
      </w:r>
      <w:r w:rsidRPr="00D84708">
        <w:rPr>
          <w:rFonts w:cs="Arial"/>
        </w:rPr>
        <w:t>, ejecutado por medio de la Empresa AV Consultores, S.A. de C.V.</w:t>
      </w:r>
      <w:r>
        <w:rPr>
          <w:rFonts w:cs="Arial"/>
        </w:rPr>
        <w:t xml:space="preserve"> </w:t>
      </w:r>
      <w:r w:rsidRPr="00D84708">
        <w:rPr>
          <w:rFonts w:cs="Arial"/>
        </w:rPr>
        <w:t xml:space="preserve">entre el periodo del 11 de diciembre del 2013 al 05 de noviembre del 2014, bajo el </w:t>
      </w:r>
      <w:r w:rsidRPr="00D84708">
        <w:rPr>
          <w:rFonts w:cs="Arial"/>
          <w:b/>
        </w:rPr>
        <w:t xml:space="preserve">contrato No. 46/2013 </w:t>
      </w:r>
      <w:r w:rsidRPr="00D84708">
        <w:rPr>
          <w:rFonts w:cs="Arial"/>
        </w:rPr>
        <w:t>entre el Ministerio de Hacienda y la</w:t>
      </w:r>
      <w:r>
        <w:rPr>
          <w:rFonts w:cs="Arial"/>
        </w:rPr>
        <w:t xml:space="preserve"> </w:t>
      </w:r>
      <w:r w:rsidRPr="00D84708">
        <w:rPr>
          <w:rFonts w:cs="Arial"/>
        </w:rPr>
        <w:t>empresa consultora.</w:t>
      </w:r>
    </w:p>
    <w:p w:rsidR="00C87811" w:rsidRPr="00D84708" w:rsidRDefault="00C87811" w:rsidP="00C87811">
      <w:pPr>
        <w:rPr>
          <w:rFonts w:cs="Arial"/>
        </w:rPr>
      </w:pPr>
    </w:p>
    <w:p w:rsidR="00C87811" w:rsidRPr="00D84708" w:rsidRDefault="00C87811" w:rsidP="00C87811">
      <w:pPr>
        <w:rPr>
          <w:rFonts w:cs="Arial"/>
        </w:rPr>
      </w:pPr>
      <w:r w:rsidRPr="00D84708">
        <w:rPr>
          <w:rFonts w:cs="Arial"/>
        </w:rPr>
        <w:t>La Planificación estratégica se ejecuta a través de una metodología participativa, con la intención de que tanto el Gobierno Municipal como los principales actores locales y la población, identifiquen y prioricen los problemas que existen a escala municipal, buscando en forma conjunta alternativas de solución y la gestión de los recursos para apoyar el desarrollo local y potenciar la participación de los ciudadanos. Es importante contar con un instrumento de gestión, con el que se pueda acceder a diferentes fuentes de financiamiento, y en el que estén expresados los principales problemas que deben resolver. Este instrumento implica la participación activa de los distintos actores y agentes locales.</w:t>
      </w:r>
    </w:p>
    <w:p w:rsidR="00C87811" w:rsidRPr="00D84708" w:rsidRDefault="00C87811" w:rsidP="00C87811">
      <w:pPr>
        <w:rPr>
          <w:rFonts w:cs="Arial"/>
        </w:rPr>
      </w:pPr>
    </w:p>
    <w:p w:rsidR="00C87811" w:rsidRPr="00D84708" w:rsidRDefault="00C87811" w:rsidP="00C87811">
      <w:pPr>
        <w:rPr>
          <w:rFonts w:cs="Arial"/>
        </w:rPr>
      </w:pPr>
      <w:r w:rsidRPr="00D84708">
        <w:rPr>
          <w:rFonts w:cs="Arial"/>
        </w:rPr>
        <w:t>El objetivo de la Etapa II</w:t>
      </w:r>
      <w:r>
        <w:rPr>
          <w:rFonts w:cs="Arial"/>
        </w:rPr>
        <w:t xml:space="preserve"> </w:t>
      </w:r>
      <w:r w:rsidRPr="00D84708">
        <w:rPr>
          <w:rFonts w:cs="Arial"/>
        </w:rPr>
        <w:t>es que el gobierno municipal y la población construyan y definan con información precisa y actualizada la situación del municipio, caracterizando los aspectos claves que inciden en el desarrollo, las potencialidades del territorio y sus habitantes. Por lo que esta etapa se conoce como Diagnóstico del municipio.</w:t>
      </w:r>
    </w:p>
    <w:p w:rsidR="00C87811" w:rsidRPr="00D84708" w:rsidRDefault="00C87811" w:rsidP="00C87811">
      <w:pPr>
        <w:rPr>
          <w:rFonts w:cs="Arial"/>
        </w:rPr>
      </w:pPr>
    </w:p>
    <w:p w:rsidR="00C87811" w:rsidRPr="00D84708" w:rsidRDefault="00C87811" w:rsidP="00C87811">
      <w:pPr>
        <w:rPr>
          <w:rFonts w:cs="Arial"/>
        </w:rPr>
      </w:pPr>
      <w:r w:rsidRPr="00D84708">
        <w:rPr>
          <w:rFonts w:cs="Arial"/>
        </w:rPr>
        <w:t xml:space="preserve">La metodología utilizada fue altamente participativa, lo que permitió el involucramiento activo del gobierno local, la sociedad civil organizada entre las cuales podemos mencionar las </w:t>
      </w:r>
      <w:proofErr w:type="spellStart"/>
      <w:r w:rsidRPr="00D84708">
        <w:rPr>
          <w:rFonts w:cs="Arial"/>
        </w:rPr>
        <w:t>Adescos</w:t>
      </w:r>
      <w:proofErr w:type="spellEnd"/>
      <w:r w:rsidRPr="00D84708">
        <w:rPr>
          <w:rFonts w:cs="Arial"/>
        </w:rPr>
        <w:t>, Comités y otras formas de organización existentes, así como líderes inmersos en los procesos de desarrollo a escala comunitario y municipal.</w:t>
      </w:r>
    </w:p>
    <w:p w:rsidR="00C87811" w:rsidRPr="00D84708" w:rsidRDefault="00C87811" w:rsidP="00C87811">
      <w:pPr>
        <w:rPr>
          <w:rFonts w:cs="Arial"/>
        </w:rPr>
      </w:pPr>
    </w:p>
    <w:p w:rsidR="00C87811" w:rsidRPr="00D84708" w:rsidRDefault="00C87811" w:rsidP="00C87811">
      <w:pPr>
        <w:rPr>
          <w:rFonts w:cs="Arial"/>
        </w:rPr>
      </w:pPr>
      <w:r w:rsidRPr="003C3B90">
        <w:rPr>
          <w:rFonts w:cs="Arial"/>
        </w:rPr>
        <w:t>Este documento, por lo tanto, presenta la situación en que se encuentra el municipio de San Pedro Perulapán en distintas áreas, ámbitos y variables. Lo cual se hace a partir del desarrollo de 8 grandes apartados.</w:t>
      </w:r>
    </w:p>
    <w:p w:rsidR="00C87811" w:rsidRPr="00D84708" w:rsidRDefault="00C87811" w:rsidP="00C87811">
      <w:pPr>
        <w:rPr>
          <w:rFonts w:cs="Arial"/>
        </w:rPr>
      </w:pPr>
    </w:p>
    <w:p w:rsidR="00C87811" w:rsidRPr="003C3B90" w:rsidRDefault="00C87811" w:rsidP="00C87811">
      <w:pPr>
        <w:rPr>
          <w:rFonts w:cs="Arial"/>
        </w:rPr>
      </w:pPr>
      <w:r w:rsidRPr="003C3B90">
        <w:rPr>
          <w:rFonts w:cs="Arial"/>
        </w:rPr>
        <w:t>En el primer apartado se presentan los datos básicos del municipio como su reseña histórica, datos generales, información demográfica, principales actores, las relaciones del municipio con iniciativas nacionales y regionales.</w:t>
      </w:r>
    </w:p>
    <w:p w:rsidR="00C87811" w:rsidRPr="003C3B90" w:rsidRDefault="00C87811" w:rsidP="00C87811">
      <w:pPr>
        <w:rPr>
          <w:rFonts w:cs="Arial"/>
        </w:rPr>
      </w:pPr>
    </w:p>
    <w:p w:rsidR="00C87811" w:rsidRPr="003C3B90" w:rsidRDefault="00C87811" w:rsidP="00C87811">
      <w:pPr>
        <w:rPr>
          <w:rFonts w:cs="Arial"/>
        </w:rPr>
      </w:pPr>
      <w:r w:rsidRPr="003C3B90">
        <w:rPr>
          <w:rFonts w:cs="Arial"/>
        </w:rPr>
        <w:lastRenderedPageBreak/>
        <w:t>Del segundo al quinto apartados se describes y analizas los cuatro ámbitos del desarrollo local como son el sociocultural, económico, ambiental y político institucional, con los sectores que tienen incidencia en la vida económica y social del municipio.</w:t>
      </w:r>
    </w:p>
    <w:p w:rsidR="00C87811" w:rsidRPr="003C3B90" w:rsidRDefault="00C87811" w:rsidP="00C87811">
      <w:pPr>
        <w:rPr>
          <w:rFonts w:cs="Arial"/>
        </w:rPr>
      </w:pPr>
    </w:p>
    <w:p w:rsidR="00C87811" w:rsidRPr="00D84708" w:rsidRDefault="00C87811" w:rsidP="00C87811">
      <w:pPr>
        <w:rPr>
          <w:rFonts w:cs="Arial"/>
        </w:rPr>
      </w:pPr>
      <w:r w:rsidRPr="003C3B90">
        <w:rPr>
          <w:rFonts w:cs="Arial"/>
        </w:rPr>
        <w:t>En el sexto acápite se detallan los temas, problemas y ejes estratégicos más relevantes en los ámbitos antes desarrollados. En el séptimo apartado se describe el proceso de conformación del Grupo Gestor y las capacitaciones impartidas en esta etapa. Para finalizar en el punto ocho con los anexos.</w:t>
      </w:r>
    </w:p>
    <w:p w:rsidR="00C87811" w:rsidRPr="00D84708" w:rsidRDefault="00C87811" w:rsidP="00C87811">
      <w:pPr>
        <w:rPr>
          <w:rFonts w:cs="Arial"/>
        </w:rPr>
      </w:pPr>
    </w:p>
    <w:p w:rsidR="00C87811" w:rsidRPr="003C3B90" w:rsidRDefault="00C87811" w:rsidP="00C87811">
      <w:pPr>
        <w:rPr>
          <w:rFonts w:eastAsia="Calibri" w:cs="Arial"/>
        </w:rPr>
      </w:pPr>
      <w:r w:rsidRPr="003C3B90">
        <w:rPr>
          <w:rFonts w:eastAsia="Calibri" w:cs="Arial"/>
        </w:rPr>
        <w:t xml:space="preserve">En conclusión el documento describe todas y cada una de las actividades y </w:t>
      </w:r>
      <w:r>
        <w:rPr>
          <w:rFonts w:eastAsia="Calibri" w:cs="Arial"/>
        </w:rPr>
        <w:t>productos c</w:t>
      </w:r>
      <w:r w:rsidRPr="003C3B90">
        <w:rPr>
          <w:rFonts w:eastAsia="Calibri" w:cs="Arial"/>
        </w:rPr>
        <w:t>onforme a las Pautas Metodológicas para la Planeación Estratégica Participativa</w:t>
      </w:r>
      <w:r>
        <w:rPr>
          <w:rFonts w:eastAsia="Calibri" w:cs="Arial"/>
        </w:rPr>
        <w:t xml:space="preserve"> </w:t>
      </w:r>
      <w:r w:rsidRPr="003C3B90">
        <w:rPr>
          <w:rFonts w:eastAsia="Calibri" w:cs="Arial"/>
        </w:rPr>
        <w:t>desarrolladas en el municipio de San Pedro Perulapán para elaborar el diagnóstico integral, entre las cuales están: la sistematización de la información, integración del GG, definición de temas, problemas y ejes principales para el PEP, finalizando con la priorización e implantación de pequeños proyectos de impacto.</w:t>
      </w:r>
    </w:p>
    <w:p w:rsidR="00C87811" w:rsidRPr="003C3B90" w:rsidRDefault="00C87811" w:rsidP="00C87811">
      <w:pPr>
        <w:rPr>
          <w:rFonts w:eastAsia="Calibri" w:cs="Arial"/>
        </w:rPr>
      </w:pPr>
    </w:p>
    <w:p w:rsidR="00C87811" w:rsidRPr="00D84708" w:rsidRDefault="00C87811" w:rsidP="00C87811">
      <w:pPr>
        <w:rPr>
          <w:rFonts w:eastAsia="Calibri" w:cs="Arial"/>
        </w:rPr>
      </w:pPr>
      <w:r w:rsidRPr="003C3B90">
        <w:rPr>
          <w:rFonts w:eastAsia="Calibri" w:cs="Arial"/>
        </w:rPr>
        <w:t>Es importante señalar que cierta información fue imposible obtenerla, ya que las instituciones responsables no la tienen identificada o por seguridad no la proporcionaron, por ejemplo el número de agentes de la PNC, puesto de seguridad, deserción escolar entre otros, que se mencionan en el cuerpo del documento.</w:t>
      </w:r>
    </w:p>
    <w:p w:rsidR="00C87811" w:rsidRPr="00D84708" w:rsidRDefault="00C87811" w:rsidP="00C87811">
      <w:pPr>
        <w:rPr>
          <w:rFonts w:eastAsia="Calibri" w:cs="Arial"/>
          <w:b/>
          <w:sz w:val="28"/>
          <w:szCs w:val="48"/>
        </w:rPr>
      </w:pPr>
      <w:r w:rsidRPr="00D84708">
        <w:rPr>
          <w:rFonts w:cs="Arial"/>
          <w:b/>
          <w:sz w:val="28"/>
          <w:szCs w:val="48"/>
        </w:rPr>
        <w:br w:type="page"/>
      </w:r>
    </w:p>
    <w:p w:rsidR="00C87811" w:rsidRPr="00D84708" w:rsidRDefault="00C87811" w:rsidP="00C87811">
      <w:pPr>
        <w:numPr>
          <w:ilvl w:val="0"/>
          <w:numId w:val="1"/>
        </w:numPr>
      </w:pPr>
      <w:bookmarkStart w:id="9" w:name="_Toc389752424"/>
      <w:bookmarkStart w:id="10" w:name="_Toc389752562"/>
      <w:bookmarkStart w:id="11" w:name="_Toc396483625"/>
      <w:r w:rsidRPr="00D84708">
        <w:lastRenderedPageBreak/>
        <w:t>DESCRIPCIÓN/CARACTERIZACIÓN DEL MUNICIPIO</w:t>
      </w:r>
      <w:bookmarkEnd w:id="9"/>
      <w:bookmarkEnd w:id="10"/>
      <w:bookmarkEnd w:id="11"/>
    </w:p>
    <w:p w:rsidR="00C87811" w:rsidRPr="00D84708" w:rsidRDefault="00C87811" w:rsidP="00C87811">
      <w:pPr>
        <w:numPr>
          <w:ilvl w:val="1"/>
          <w:numId w:val="2"/>
        </w:numPr>
      </w:pPr>
      <w:bookmarkStart w:id="12" w:name="_Toc389752425"/>
      <w:bookmarkStart w:id="13" w:name="_Toc389752563"/>
      <w:bookmarkStart w:id="14" w:name="_Toc396483626"/>
      <w:r w:rsidRPr="00D84708">
        <w:t>Reseña Histórica</w:t>
      </w:r>
      <w:bookmarkEnd w:id="12"/>
      <w:bookmarkEnd w:id="13"/>
      <w:r w:rsidRPr="00D84708">
        <w:footnoteReference w:id="1"/>
      </w:r>
      <w:bookmarkEnd w:id="14"/>
    </w:p>
    <w:p w:rsidR="00C87811" w:rsidRPr="00D84708" w:rsidRDefault="00C87811" w:rsidP="00C87811">
      <w:pPr>
        <w:rPr>
          <w:lang w:eastAsia="es-ES"/>
        </w:rPr>
      </w:pPr>
    </w:p>
    <w:p w:rsidR="00C87811" w:rsidRPr="00D84708" w:rsidRDefault="00C87811" w:rsidP="00C87811">
      <w:pPr>
        <w:rPr>
          <w:rFonts w:cs="Arial"/>
          <w:shd w:val="clear" w:color="auto" w:fill="FBFBFB"/>
        </w:rPr>
      </w:pPr>
      <w:r w:rsidRPr="00D84708">
        <w:rPr>
          <w:rFonts w:cs="Arial"/>
          <w:shd w:val="clear" w:color="auto" w:fill="FBFBFB"/>
        </w:rPr>
        <w:t>Topónimo:</w:t>
      </w:r>
      <w:r w:rsidRPr="00D84708">
        <w:rPr>
          <w:rFonts w:cs="Arial"/>
          <w:b/>
          <w:bCs/>
          <w:shd w:val="clear" w:color="auto" w:fill="FBFBFB"/>
        </w:rPr>
        <w:t> Perulapán-(</w:t>
      </w:r>
      <w:proofErr w:type="spellStart"/>
      <w:r w:rsidRPr="00D84708">
        <w:rPr>
          <w:rFonts w:cs="Arial"/>
          <w:b/>
          <w:bCs/>
          <w:shd w:val="clear" w:color="auto" w:fill="FBFBFB"/>
        </w:rPr>
        <w:t>Náhuat</w:t>
      </w:r>
      <w:proofErr w:type="spellEnd"/>
      <w:r w:rsidRPr="00D84708">
        <w:rPr>
          <w:rFonts w:cs="Arial"/>
          <w:b/>
          <w:bCs/>
          <w:shd w:val="clear" w:color="auto" w:fill="FBFBFB"/>
        </w:rPr>
        <w:t xml:space="preserve">) </w:t>
      </w:r>
      <w:r w:rsidRPr="00D84708">
        <w:rPr>
          <w:rFonts w:cs="Arial"/>
          <w:shd w:val="clear" w:color="auto" w:fill="FBFBFB"/>
        </w:rPr>
        <w:t xml:space="preserve">"En las aguas lodosas". Provienen de las voces: </w:t>
      </w:r>
      <w:proofErr w:type="spellStart"/>
      <w:r w:rsidRPr="00D84708">
        <w:rPr>
          <w:rFonts w:cs="Arial"/>
          <w:shd w:val="clear" w:color="auto" w:fill="FBFBFB"/>
        </w:rPr>
        <w:t>perul</w:t>
      </w:r>
      <w:proofErr w:type="spellEnd"/>
      <w:r w:rsidRPr="00D84708">
        <w:rPr>
          <w:rFonts w:cs="Arial"/>
          <w:shd w:val="clear" w:color="auto" w:fill="FBFBFB"/>
        </w:rPr>
        <w:t xml:space="preserve">, </w:t>
      </w:r>
      <w:proofErr w:type="spellStart"/>
      <w:r w:rsidRPr="00D84708">
        <w:rPr>
          <w:rFonts w:cs="Arial"/>
          <w:shd w:val="clear" w:color="auto" w:fill="FBFBFB"/>
        </w:rPr>
        <w:t>pulul</w:t>
      </w:r>
      <w:proofErr w:type="spellEnd"/>
      <w:r w:rsidRPr="00D84708">
        <w:rPr>
          <w:rFonts w:cs="Arial"/>
          <w:shd w:val="clear" w:color="auto" w:fill="FBFBFB"/>
        </w:rPr>
        <w:t xml:space="preserve">: lodo cieno; </w:t>
      </w:r>
      <w:proofErr w:type="spellStart"/>
      <w:r w:rsidRPr="00D84708">
        <w:rPr>
          <w:rFonts w:cs="Arial"/>
          <w:shd w:val="clear" w:color="auto" w:fill="FBFBFB"/>
        </w:rPr>
        <w:t>apan</w:t>
      </w:r>
      <w:proofErr w:type="spellEnd"/>
      <w:r w:rsidRPr="00D84708">
        <w:rPr>
          <w:rFonts w:cs="Arial"/>
          <w:shd w:val="clear" w:color="auto" w:fill="FBFBFB"/>
        </w:rPr>
        <w:t>: río.</w:t>
      </w:r>
    </w:p>
    <w:p w:rsidR="00C87811" w:rsidRPr="00D84708" w:rsidRDefault="00C87811" w:rsidP="00C87811">
      <w:pPr>
        <w:ind w:left="360"/>
        <w:rPr>
          <w:rFonts w:cs="Arial"/>
          <w:shd w:val="clear" w:color="auto" w:fill="FBFBFB"/>
          <w:lang w:val="es-ES"/>
        </w:rPr>
      </w:pPr>
    </w:p>
    <w:p w:rsidR="00C87811" w:rsidRPr="00D84708" w:rsidRDefault="00C87811" w:rsidP="00C87811">
      <w:pPr>
        <w:rPr>
          <w:rFonts w:cs="Arial"/>
          <w:shd w:val="clear" w:color="auto" w:fill="FBFBFB"/>
        </w:rPr>
      </w:pPr>
      <w:r w:rsidRPr="00D84708">
        <w:rPr>
          <w:rFonts w:cs="Arial"/>
          <w:shd w:val="clear" w:color="auto" w:fill="FBFBFB"/>
        </w:rPr>
        <w:t>El topónimo </w:t>
      </w:r>
      <w:proofErr w:type="spellStart"/>
      <w:r w:rsidRPr="00D84708">
        <w:rPr>
          <w:rFonts w:cs="Arial"/>
          <w:iCs/>
          <w:shd w:val="clear" w:color="auto" w:fill="FBFBFB"/>
        </w:rPr>
        <w:t>pululapan</w:t>
      </w:r>
      <w:proofErr w:type="spellEnd"/>
      <w:r w:rsidRPr="00D84708">
        <w:rPr>
          <w:rFonts w:cs="Arial"/>
          <w:shd w:val="clear" w:color="auto" w:fill="FBFBFB"/>
        </w:rPr>
        <w:t> significa "río de los pululos" (</w:t>
      </w:r>
      <w:hyperlink r:id="rId17" w:tooltip="Bagre" w:history="1">
        <w:r w:rsidRPr="00D84708">
          <w:rPr>
            <w:rFonts w:cs="Arial"/>
            <w:shd w:val="clear" w:color="auto" w:fill="FBFBFB"/>
          </w:rPr>
          <w:t>bagre</w:t>
        </w:r>
      </w:hyperlink>
      <w:r w:rsidRPr="00D84708">
        <w:rPr>
          <w:rFonts w:cs="Arial"/>
          <w:shd w:val="clear" w:color="auto" w:fill="FBFBFB"/>
        </w:rPr>
        <w:t> o juilín), o también y "río del lodo".</w:t>
      </w:r>
    </w:p>
    <w:p w:rsidR="00C87811" w:rsidRPr="00D84708" w:rsidRDefault="00C87811" w:rsidP="00C87811">
      <w:pPr>
        <w:rPr>
          <w:rFonts w:cs="Arial"/>
          <w:shd w:val="clear" w:color="auto" w:fill="FBFBFB"/>
          <w:lang w:val="es-ES"/>
        </w:rPr>
      </w:pPr>
    </w:p>
    <w:p w:rsidR="00C87811" w:rsidRPr="00D84708" w:rsidRDefault="00C87811" w:rsidP="00C87811">
      <w:pPr>
        <w:autoSpaceDE w:val="0"/>
        <w:autoSpaceDN w:val="0"/>
        <w:adjustRightInd w:val="0"/>
        <w:rPr>
          <w:rFonts w:cs="Arial"/>
          <w:bCs/>
        </w:rPr>
      </w:pPr>
      <w:r w:rsidRPr="00D84708">
        <w:rPr>
          <w:rFonts w:cs="Arial"/>
          <w:b/>
        </w:rPr>
        <w:t xml:space="preserve">Síntesis Histórica: </w:t>
      </w:r>
    </w:p>
    <w:p w:rsidR="00C87811" w:rsidRPr="00D84708" w:rsidRDefault="00C87811" w:rsidP="00C87811">
      <w:pPr>
        <w:autoSpaceDE w:val="0"/>
        <w:autoSpaceDN w:val="0"/>
        <w:adjustRightInd w:val="0"/>
        <w:rPr>
          <w:rFonts w:cs="Arial"/>
          <w:bCs/>
          <w:szCs w:val="20"/>
        </w:rPr>
      </w:pPr>
      <w:r w:rsidRPr="00D84708">
        <w:rPr>
          <w:rFonts w:cs="Arial"/>
          <w:bCs/>
          <w:szCs w:val="20"/>
        </w:rPr>
        <w:t>En 1550 San Pedro Perulapán tenía unos 1,100 habitantes y caía, en lo administrativo, bajo la jurisdicción de la ciudad de San Salvador. En 1602 se construyó la primitiva iglesia del pueblo, que se puso bajo la advocación de San Pedro; y en 1706 se extendió a este pueblo el título de sus ejidos. </w:t>
      </w:r>
    </w:p>
    <w:p w:rsidR="00C87811" w:rsidRPr="00D84708" w:rsidRDefault="00C87811" w:rsidP="00C87811">
      <w:pPr>
        <w:autoSpaceDE w:val="0"/>
        <w:autoSpaceDN w:val="0"/>
        <w:adjustRightInd w:val="0"/>
        <w:rPr>
          <w:rFonts w:cs="Arial"/>
          <w:bCs/>
          <w:szCs w:val="20"/>
        </w:rPr>
      </w:pPr>
      <w:r w:rsidRPr="00D84708">
        <w:rPr>
          <w:rFonts w:cs="Arial"/>
          <w:bCs/>
          <w:szCs w:val="20"/>
        </w:rPr>
        <w:br/>
        <w:t>Don Manuel de Gálvez Corral, alcalde mayor de San Salvador, que visitó este pueblo en 1740, informó al gobierno español que el "Pueblo de San Pedro Perulapán con cuatrocientos y veinte indios (tributarios), es el mayor pueblo que hay en esta Provincia". Tenía, pues, una población de unos 2.100 habitantes. </w:t>
      </w:r>
    </w:p>
    <w:p w:rsidR="00C87811" w:rsidRPr="00D84708" w:rsidRDefault="00C87811" w:rsidP="00C87811">
      <w:pPr>
        <w:autoSpaceDE w:val="0"/>
        <w:autoSpaceDN w:val="0"/>
        <w:adjustRightInd w:val="0"/>
        <w:rPr>
          <w:rFonts w:cs="Arial"/>
          <w:bCs/>
          <w:szCs w:val="20"/>
        </w:rPr>
      </w:pPr>
      <w:r w:rsidRPr="00D84708">
        <w:rPr>
          <w:rFonts w:cs="Arial"/>
          <w:bCs/>
          <w:szCs w:val="20"/>
        </w:rPr>
        <w:br/>
        <w:t xml:space="preserve">En lo eclesiástico, esta población </w:t>
      </w:r>
      <w:r w:rsidRPr="003C3B90">
        <w:rPr>
          <w:rFonts w:cs="Arial"/>
          <w:bCs/>
          <w:szCs w:val="20"/>
        </w:rPr>
        <w:t>era anexa</w:t>
      </w:r>
      <w:r w:rsidRPr="00D84708">
        <w:rPr>
          <w:rFonts w:cs="Arial"/>
          <w:bCs/>
          <w:szCs w:val="20"/>
        </w:rPr>
        <w:t xml:space="preserve"> al curato de San Pedro Perulapán y en tal condición de dependencia, la encontró monseñor Pedro Cortés y </w:t>
      </w:r>
      <w:proofErr w:type="spellStart"/>
      <w:r w:rsidRPr="00D84708">
        <w:rPr>
          <w:rFonts w:cs="Arial"/>
          <w:bCs/>
          <w:szCs w:val="20"/>
        </w:rPr>
        <w:t>Larraz</w:t>
      </w:r>
      <w:proofErr w:type="spellEnd"/>
      <w:r w:rsidRPr="00D84708">
        <w:rPr>
          <w:rFonts w:cs="Arial"/>
          <w:bCs/>
          <w:szCs w:val="20"/>
        </w:rPr>
        <w:t xml:space="preserve"> en 1770. En dicho año San Pedro Perulapán tenía una población étnicamente repartida en 4,717 indígenas distribuidos en 1.555 familias y 39 ladinos distribuidos en 12 familias. Su población total era de 4.756 almas. </w:t>
      </w:r>
    </w:p>
    <w:p w:rsidR="00C87811" w:rsidRPr="00D84708" w:rsidRDefault="00C87811" w:rsidP="00C87811">
      <w:pPr>
        <w:autoSpaceDE w:val="0"/>
        <w:autoSpaceDN w:val="0"/>
        <w:adjustRightInd w:val="0"/>
        <w:rPr>
          <w:rFonts w:cs="Arial"/>
          <w:bCs/>
          <w:szCs w:val="20"/>
        </w:rPr>
      </w:pPr>
    </w:p>
    <w:p w:rsidR="00C87811" w:rsidRPr="00D84708" w:rsidRDefault="00C87811" w:rsidP="00C87811">
      <w:pPr>
        <w:autoSpaceDE w:val="0"/>
        <w:autoSpaceDN w:val="0"/>
        <w:adjustRightInd w:val="0"/>
        <w:rPr>
          <w:rFonts w:cs="Arial"/>
          <w:bCs/>
          <w:szCs w:val="20"/>
        </w:rPr>
      </w:pPr>
      <w:r w:rsidRPr="00D84708">
        <w:rPr>
          <w:rFonts w:cs="Arial"/>
          <w:bCs/>
          <w:szCs w:val="20"/>
        </w:rPr>
        <w:t xml:space="preserve">En 1779 se edificó en esta población un bonito convento y dada la importancia de San Pedro Perulapán se le erigió en 1795 en cabecera del curato de su mismo nombre, con los pueblos </w:t>
      </w:r>
      <w:r w:rsidRPr="00675E14">
        <w:rPr>
          <w:rFonts w:cs="Arial"/>
          <w:bCs/>
          <w:szCs w:val="20"/>
        </w:rPr>
        <w:t>anexos</w:t>
      </w:r>
      <w:r>
        <w:rPr>
          <w:rFonts w:cs="Arial"/>
          <w:bCs/>
          <w:szCs w:val="20"/>
        </w:rPr>
        <w:t xml:space="preserve"> </w:t>
      </w:r>
      <w:r w:rsidRPr="00D84708">
        <w:rPr>
          <w:rFonts w:cs="Arial"/>
          <w:bCs/>
          <w:szCs w:val="20"/>
        </w:rPr>
        <w:t xml:space="preserve">de San Bartolomé </w:t>
      </w:r>
      <w:proofErr w:type="spellStart"/>
      <w:r w:rsidRPr="00D84708">
        <w:rPr>
          <w:rFonts w:cs="Arial"/>
          <w:bCs/>
          <w:szCs w:val="20"/>
        </w:rPr>
        <w:t>Perulapía</w:t>
      </w:r>
      <w:proofErr w:type="spellEnd"/>
      <w:r w:rsidRPr="00D84708">
        <w:rPr>
          <w:rFonts w:cs="Arial"/>
          <w:bCs/>
          <w:szCs w:val="20"/>
        </w:rPr>
        <w:t xml:space="preserve"> y San Martín Perulapán, parroquia de la que se hizo cargo el 21 de noviembre de 1803, el padre Vicente Aguilar, prócer de la Independencia centroamericana. </w:t>
      </w:r>
    </w:p>
    <w:p w:rsidR="00C87811" w:rsidRPr="00D84708" w:rsidRDefault="00C87811" w:rsidP="00C87811">
      <w:pPr>
        <w:autoSpaceDE w:val="0"/>
        <w:autoSpaceDN w:val="0"/>
        <w:adjustRightInd w:val="0"/>
        <w:ind w:left="360"/>
        <w:rPr>
          <w:rFonts w:cs="Arial"/>
          <w:bCs/>
          <w:szCs w:val="20"/>
          <w:lang w:val="es-ES"/>
        </w:rPr>
      </w:pPr>
    </w:p>
    <w:p w:rsidR="00C87811" w:rsidRPr="00D84708" w:rsidRDefault="00C87811" w:rsidP="00C87811">
      <w:pPr>
        <w:autoSpaceDE w:val="0"/>
        <w:autoSpaceDN w:val="0"/>
        <w:adjustRightInd w:val="0"/>
        <w:ind w:right="49"/>
        <w:rPr>
          <w:rFonts w:cs="Arial"/>
          <w:bCs/>
        </w:rPr>
      </w:pPr>
      <w:r w:rsidRPr="00D84708">
        <w:rPr>
          <w:rFonts w:cs="Arial"/>
          <w:bCs/>
        </w:rPr>
        <w:t xml:space="preserve">En el orden administrativo, desde 1786 San Pedro Perulapán quedó incorporado en el partido de San Pedro Perulapán, en la intendencia de San Salvador. En 1807 el corregidor intendente don Antonio Gutiérrez y Ulloa, apunta que San Pedro Perulapán es "Pueblo de indios eje bastante vecindario" y que su principal patrimonio es la fábrica de petates. Gracias a la tesonera campaña emancipadora del cura Vicente Aguilar, San Pedro Perulapán fue escenario de hechos históricos en la justa de 1814. De </w:t>
      </w:r>
      <w:r w:rsidRPr="00D84708">
        <w:rPr>
          <w:rFonts w:cs="Arial"/>
          <w:bCs/>
        </w:rPr>
        <w:lastRenderedPageBreak/>
        <w:t>1824 (12 de junio) a 1835 (22 de mayo) perteneció al departamento de San Salvador, y desde esta última fecha hasta nuestros días ha pertenecido al departamento de Cuscatlán. </w:t>
      </w:r>
    </w:p>
    <w:p w:rsidR="00C87811" w:rsidRPr="00D84708" w:rsidRDefault="00C87811" w:rsidP="00C87811">
      <w:pPr>
        <w:autoSpaceDE w:val="0"/>
        <w:autoSpaceDN w:val="0"/>
        <w:adjustRightInd w:val="0"/>
        <w:ind w:right="49"/>
        <w:rPr>
          <w:rFonts w:cs="Arial"/>
          <w:bCs/>
        </w:rPr>
      </w:pPr>
    </w:p>
    <w:p w:rsidR="00C87811" w:rsidRPr="00D84708" w:rsidRDefault="00C87811" w:rsidP="00C87811">
      <w:pPr>
        <w:autoSpaceDE w:val="0"/>
        <w:autoSpaceDN w:val="0"/>
        <w:adjustRightInd w:val="0"/>
        <w:ind w:right="49"/>
        <w:rPr>
          <w:rFonts w:cs="Arial"/>
          <w:bCs/>
        </w:rPr>
      </w:pPr>
      <w:r w:rsidRPr="00D84708">
        <w:rPr>
          <w:rFonts w:cs="Arial"/>
          <w:bCs/>
        </w:rPr>
        <w:t>El 16 de octubre de 1852 se desató en todo el país un fuerte temporal, el cual causó muchos daños en los terrenos deleznables sobre los cuales está edificado el pueblo en referencia. Dichos daños consistieron en varias casas destruidas y en el deslave y mayor profundidad en los barrancos que circundan a la población. </w:t>
      </w:r>
    </w:p>
    <w:p w:rsidR="00C87811" w:rsidRPr="00D84708" w:rsidRDefault="00C87811" w:rsidP="00C87811">
      <w:pPr>
        <w:autoSpaceDE w:val="0"/>
        <w:autoSpaceDN w:val="0"/>
        <w:adjustRightInd w:val="0"/>
        <w:ind w:right="49"/>
        <w:rPr>
          <w:rFonts w:cs="Arial"/>
          <w:bCs/>
        </w:rPr>
      </w:pPr>
    </w:p>
    <w:p w:rsidR="00C87811" w:rsidRPr="00D84708" w:rsidRDefault="00C87811" w:rsidP="00C87811">
      <w:pPr>
        <w:autoSpaceDE w:val="0"/>
        <w:autoSpaceDN w:val="0"/>
        <w:adjustRightInd w:val="0"/>
        <w:ind w:right="49"/>
        <w:rPr>
          <w:rFonts w:cs="Arial"/>
          <w:bCs/>
        </w:rPr>
      </w:pPr>
      <w:r w:rsidRPr="00D84708">
        <w:rPr>
          <w:rFonts w:cs="Arial"/>
          <w:bCs/>
        </w:rPr>
        <w:t>En el año de 1859, San Pedro Perulapán era una de las poblaciones más florecientes del país. Aun cuando ocupaba como hoy, una superficie sumamente barrancosa, con una sola calle orientada de Norte a Sur, contaba en el centro con 19 casas de regular construcción y cubiertas de paja, y en los barrios aledaños con 16 casas de paja y corredores de teja, y más 115 enteramente pajizas. Además, tenía una Iglesia, de 16 varas de largo por 12 de ancho; el Cabildo y las Cárceles Públicas y una Escuela, a la que concurrían de 70 a 80 alumnos y en la que se enseñaba lectura, escritura, aritmética y moral. Su población total era de 4,167 almas. </w:t>
      </w:r>
    </w:p>
    <w:p w:rsidR="00C87811" w:rsidRPr="00D84708" w:rsidRDefault="00C87811" w:rsidP="00C87811">
      <w:pPr>
        <w:autoSpaceDE w:val="0"/>
        <w:autoSpaceDN w:val="0"/>
        <w:adjustRightInd w:val="0"/>
        <w:ind w:right="49"/>
        <w:rPr>
          <w:rFonts w:cs="Arial"/>
          <w:bCs/>
        </w:rPr>
      </w:pPr>
    </w:p>
    <w:p w:rsidR="00C87811" w:rsidRPr="00D84708" w:rsidRDefault="00C87811" w:rsidP="00C87811">
      <w:pPr>
        <w:autoSpaceDE w:val="0"/>
        <w:autoSpaceDN w:val="0"/>
        <w:adjustRightInd w:val="0"/>
        <w:ind w:right="49"/>
        <w:rPr>
          <w:rFonts w:cs="Arial"/>
          <w:bCs/>
        </w:rPr>
      </w:pPr>
      <w:r w:rsidRPr="00D84708">
        <w:rPr>
          <w:rFonts w:cs="Arial"/>
          <w:bCs/>
        </w:rPr>
        <w:t xml:space="preserve">En ese mismo año, en los cantones o aldeas de </w:t>
      </w:r>
      <w:proofErr w:type="spellStart"/>
      <w:r w:rsidRPr="00D84708">
        <w:rPr>
          <w:rFonts w:cs="Arial"/>
          <w:bCs/>
        </w:rPr>
        <w:t>Huiziltepeque</w:t>
      </w:r>
      <w:proofErr w:type="spellEnd"/>
      <w:r w:rsidRPr="00D84708">
        <w:rPr>
          <w:rFonts w:cs="Arial"/>
          <w:bCs/>
        </w:rPr>
        <w:t xml:space="preserve"> (130 k. al E.) y </w:t>
      </w:r>
      <w:proofErr w:type="spellStart"/>
      <w:r w:rsidRPr="00D84708">
        <w:rPr>
          <w:rFonts w:cs="Arial"/>
          <w:bCs/>
        </w:rPr>
        <w:t>Tecomatepeque</w:t>
      </w:r>
      <w:proofErr w:type="spellEnd"/>
      <w:r w:rsidRPr="00D84708">
        <w:rPr>
          <w:rFonts w:cs="Arial"/>
          <w:bCs/>
        </w:rPr>
        <w:t xml:space="preserve"> (14 k. al N.) había preceptores que eran pagados por los padres de familia. En las postrimerías de la administración del doctor Rafael Zaldívar y por Decreto Legislativo de 13 de febrero de 1885, se creó en el departamento de Cuscatlán un tercer distrito judicial, el de San Pedro Perulapán. </w:t>
      </w:r>
    </w:p>
    <w:p w:rsidR="00C87811" w:rsidRPr="00D84708" w:rsidRDefault="00C87811" w:rsidP="00C87811">
      <w:pPr>
        <w:autoSpaceDE w:val="0"/>
        <w:autoSpaceDN w:val="0"/>
        <w:adjustRightInd w:val="0"/>
        <w:ind w:right="49"/>
        <w:rPr>
          <w:rFonts w:cs="Arial"/>
          <w:bCs/>
        </w:rPr>
      </w:pPr>
    </w:p>
    <w:p w:rsidR="00C87811" w:rsidRPr="00D84708" w:rsidRDefault="00C87811" w:rsidP="00C87811">
      <w:pPr>
        <w:autoSpaceDE w:val="0"/>
        <w:autoSpaceDN w:val="0"/>
        <w:adjustRightInd w:val="0"/>
        <w:ind w:right="49"/>
        <w:rPr>
          <w:rFonts w:cs="Arial"/>
          <w:bCs/>
        </w:rPr>
      </w:pPr>
      <w:r w:rsidRPr="00D84708">
        <w:rPr>
          <w:rFonts w:cs="Arial"/>
          <w:bCs/>
        </w:rPr>
        <w:t xml:space="preserve">Según dicha Ley, el asiento del Juzgado de Primera Instancia sería el pueblo de San Pedro Perulapán y su jurisdicción abarcaría, además, los pueblos de Santa Cruz </w:t>
      </w:r>
      <w:proofErr w:type="spellStart"/>
      <w:r w:rsidRPr="00D84708">
        <w:rPr>
          <w:rFonts w:cs="Arial"/>
          <w:bCs/>
        </w:rPr>
        <w:t>Michapa</w:t>
      </w:r>
      <w:proofErr w:type="spellEnd"/>
      <w:r w:rsidRPr="00D84708">
        <w:rPr>
          <w:rFonts w:cs="Arial"/>
          <w:bCs/>
        </w:rPr>
        <w:t xml:space="preserve">, San Bartolomé </w:t>
      </w:r>
      <w:proofErr w:type="spellStart"/>
      <w:r w:rsidRPr="00D84708">
        <w:rPr>
          <w:rFonts w:cs="Arial"/>
          <w:bCs/>
        </w:rPr>
        <w:t>Perulapía</w:t>
      </w:r>
      <w:proofErr w:type="spellEnd"/>
      <w:r w:rsidRPr="00D84708">
        <w:rPr>
          <w:rFonts w:cs="Arial"/>
          <w:bCs/>
        </w:rPr>
        <w:t xml:space="preserve"> y Oratorio de la Inmaculada Concepción. La abrupta caída del régimen </w:t>
      </w:r>
      <w:proofErr w:type="spellStart"/>
      <w:r w:rsidRPr="00D84708">
        <w:rPr>
          <w:rFonts w:cs="Arial"/>
          <w:bCs/>
        </w:rPr>
        <w:t>Zaldivarista</w:t>
      </w:r>
      <w:proofErr w:type="spellEnd"/>
      <w:r w:rsidRPr="00D84708">
        <w:rPr>
          <w:rFonts w:cs="Arial"/>
          <w:bCs/>
        </w:rPr>
        <w:t xml:space="preserve"> y la reorganización a que fue sometida la República por el régimen </w:t>
      </w:r>
      <w:proofErr w:type="spellStart"/>
      <w:r w:rsidRPr="00D84708">
        <w:rPr>
          <w:rFonts w:cs="Arial"/>
          <w:bCs/>
        </w:rPr>
        <w:t>Menendista</w:t>
      </w:r>
      <w:proofErr w:type="spellEnd"/>
      <w:r w:rsidRPr="00D84708">
        <w:rPr>
          <w:rFonts w:cs="Arial"/>
          <w:bCs/>
        </w:rPr>
        <w:t>, dejó ese Decreto, de hecho, inexistente. </w:t>
      </w:r>
    </w:p>
    <w:p w:rsidR="00C87811" w:rsidRPr="00D84708" w:rsidRDefault="00C87811" w:rsidP="00C87811">
      <w:pPr>
        <w:numPr>
          <w:ilvl w:val="1"/>
          <w:numId w:val="2"/>
        </w:numPr>
        <w:spacing w:after="0" w:line="360" w:lineRule="auto"/>
      </w:pPr>
      <w:bookmarkStart w:id="15" w:name="_Toc389752426"/>
      <w:bookmarkStart w:id="16" w:name="_Toc389752564"/>
      <w:bookmarkStart w:id="17" w:name="_Toc396483627"/>
      <w:r w:rsidRPr="00D84708">
        <w:t>Datos Generales</w:t>
      </w:r>
      <w:bookmarkEnd w:id="15"/>
      <w:bookmarkEnd w:id="16"/>
      <w:bookmarkEnd w:id="17"/>
    </w:p>
    <w:p w:rsidR="00C87811" w:rsidRPr="00D84708" w:rsidRDefault="00C87811" w:rsidP="00C87811">
      <w:pPr>
        <w:numPr>
          <w:ilvl w:val="2"/>
          <w:numId w:val="2"/>
        </w:numPr>
        <w:spacing w:line="360" w:lineRule="auto"/>
      </w:pPr>
      <w:bookmarkStart w:id="18" w:name="_Toc389752427"/>
      <w:bookmarkStart w:id="19" w:name="_Toc389752565"/>
      <w:bookmarkStart w:id="20" w:name="_Toc396483628"/>
      <w:r w:rsidRPr="00D84708">
        <w:t>Ubicación del municipio en el país y el departamento</w:t>
      </w:r>
      <w:bookmarkEnd w:id="18"/>
      <w:bookmarkEnd w:id="19"/>
      <w:bookmarkEnd w:id="20"/>
    </w:p>
    <w:p w:rsidR="00C87811" w:rsidRPr="00D84708" w:rsidRDefault="00C87811" w:rsidP="00C87811">
      <w:pPr>
        <w:rPr>
          <w:lang w:eastAsia="es-ES"/>
        </w:rPr>
      </w:pPr>
    </w:p>
    <w:p w:rsidR="00C87811" w:rsidRPr="00D84708" w:rsidRDefault="00C87811" w:rsidP="00C87811">
      <w:bookmarkStart w:id="21" w:name="_Toc390190807"/>
      <w:r w:rsidRPr="00D84708">
        <w:t>El municipio de San Pedro Perulapán pertenece al departamento de Cuscatlán, limitado al norte por el m</w:t>
      </w:r>
      <w:r w:rsidRPr="00D84708">
        <w:rPr>
          <w:rFonts w:cs="Arial"/>
          <w:szCs w:val="24"/>
        </w:rPr>
        <w:t xml:space="preserve">unicipio de Tenancingo y Oratorio de Concepción del departamento de Cuscatlán, al oeste por San Bartolomé </w:t>
      </w:r>
      <w:proofErr w:type="spellStart"/>
      <w:r w:rsidRPr="00675E14">
        <w:rPr>
          <w:rFonts w:cs="Arial"/>
          <w:szCs w:val="24"/>
        </w:rPr>
        <w:t>Perulapía</w:t>
      </w:r>
      <w:proofErr w:type="spellEnd"/>
      <w:r w:rsidRPr="00675E14">
        <w:rPr>
          <w:rFonts w:cs="Arial"/>
          <w:szCs w:val="24"/>
        </w:rPr>
        <w:t>,</w:t>
      </w:r>
      <w:r w:rsidRPr="00D84708">
        <w:rPr>
          <w:rFonts w:cs="Arial"/>
          <w:szCs w:val="24"/>
        </w:rPr>
        <w:t xml:space="preserve"> al sur con el lago de Ilopango y la ciudad de San Martín (San Salvador) y al este con Santa Cruz </w:t>
      </w:r>
      <w:proofErr w:type="spellStart"/>
      <w:r w:rsidRPr="00D84708">
        <w:rPr>
          <w:rFonts w:cs="Arial"/>
          <w:szCs w:val="24"/>
        </w:rPr>
        <w:t>Michapa</w:t>
      </w:r>
      <w:proofErr w:type="spellEnd"/>
      <w:r w:rsidRPr="00D84708">
        <w:t xml:space="preserve">. </w:t>
      </w:r>
      <w:r w:rsidRPr="00D84708">
        <w:rPr>
          <w:rFonts w:cs="Arial"/>
        </w:rPr>
        <w:t>Se encuentra ubicado entre las coordenadas geográficas siguientes: 13° 51' 29'' LN (extremo septentrional) y 13° 41' 48'' LN (extremo meridional); 88° 58' 30'' LWG (extremo oriental) y</w:t>
      </w:r>
      <w:r>
        <w:rPr>
          <w:rFonts w:cs="Arial"/>
        </w:rPr>
        <w:t xml:space="preserve"> </w:t>
      </w:r>
      <w:r w:rsidRPr="00D84708">
        <w:rPr>
          <w:rFonts w:cs="Arial"/>
        </w:rPr>
        <w:t>89° 03' 03" LWG (extremo occidental)</w:t>
      </w:r>
      <w:r>
        <w:rPr>
          <w:rFonts w:cs="Arial"/>
        </w:rPr>
        <w:t xml:space="preserve"> </w:t>
      </w:r>
      <w:r w:rsidRPr="00D84708">
        <w:t>(ver mapa</w:t>
      </w:r>
      <w:r>
        <w:t xml:space="preserve"> </w:t>
      </w:r>
      <w:r w:rsidRPr="00D84708">
        <w:t>N° 1 y N° 2).</w:t>
      </w:r>
    </w:p>
    <w:p w:rsidR="00C87811" w:rsidRPr="00D84708" w:rsidRDefault="00C87811" w:rsidP="00C87811">
      <w:pPr>
        <w:ind w:left="360"/>
        <w:rPr>
          <w:lang w:val="es-ES"/>
        </w:rPr>
      </w:pPr>
    </w:p>
    <w:p w:rsidR="00C87811" w:rsidRPr="00D84708" w:rsidRDefault="00C87811" w:rsidP="00C87811">
      <w:pPr>
        <w:rPr>
          <w:lang w:eastAsia="es-ES"/>
        </w:rPr>
      </w:pPr>
      <w:r w:rsidRPr="00D84708">
        <w:rPr>
          <w:lang w:eastAsia="es-ES"/>
        </w:rPr>
        <w:lastRenderedPageBreak/>
        <w:t>Es importante mencionar que conforme a la Dirección General de Estadísticas y Censos (DIGESTYC) 1997 s</w:t>
      </w:r>
      <w:r w:rsidRPr="00D84708">
        <w:t>u extensión territorial es de 90.48 km</w:t>
      </w:r>
      <w:r w:rsidRPr="00D84708">
        <w:rPr>
          <w:vertAlign w:val="superscript"/>
        </w:rPr>
        <w:t>2</w:t>
      </w:r>
      <w:r w:rsidRPr="00D84708">
        <w:t>, lo que representa un 8.36% del total del territorio del departamento, este se divide en 90.27 km</w:t>
      </w:r>
      <w:r w:rsidRPr="00D84708">
        <w:rPr>
          <w:vertAlign w:val="superscript"/>
        </w:rPr>
        <w:t>2</w:t>
      </w:r>
      <w:r w:rsidRPr="00D84708">
        <w:t xml:space="preserve"> rurales y 0.21 km</w:t>
      </w:r>
      <w:r w:rsidRPr="00D84708">
        <w:rPr>
          <w:vertAlign w:val="superscript"/>
        </w:rPr>
        <w:t xml:space="preserve">2 </w:t>
      </w:r>
      <w:r w:rsidRPr="00D84708">
        <w:t xml:space="preserve">urbanos. </w:t>
      </w:r>
      <w:r w:rsidRPr="00D84708">
        <w:rPr>
          <w:lang w:eastAsia="es-ES"/>
        </w:rPr>
        <w:t xml:space="preserve">Pero en el Informe </w:t>
      </w:r>
      <w:r w:rsidRPr="00D84708">
        <w:rPr>
          <w:rFonts w:cs="Arial"/>
        </w:rPr>
        <w:t>Zonificación Ambiental y Uso de Suelos de la Sub Región Metropolitana de San Salvador (SRMSS) de San Pedro Perulapán del año 2013 manifiesta que el área es 84.83 km</w:t>
      </w:r>
      <w:r w:rsidRPr="00D84708">
        <w:rPr>
          <w:vertAlign w:val="superscript"/>
          <w:lang w:eastAsia="es-ES"/>
        </w:rPr>
        <w:t>2</w:t>
      </w:r>
      <w:r>
        <w:rPr>
          <w:vertAlign w:val="superscript"/>
          <w:lang w:eastAsia="es-ES"/>
        </w:rPr>
        <w:t xml:space="preserve"> </w:t>
      </w:r>
      <w:proofErr w:type="spellStart"/>
      <w:r w:rsidRPr="00D84708">
        <w:rPr>
          <w:rFonts w:cs="Arial"/>
        </w:rPr>
        <w:t>ó</w:t>
      </w:r>
      <w:proofErr w:type="spellEnd"/>
      <w:r w:rsidRPr="00D84708">
        <w:rPr>
          <w:rFonts w:cs="Arial"/>
        </w:rPr>
        <w:t xml:space="preserve"> 8.482.70 ha., correspondiente a 9.83 km</w:t>
      </w:r>
      <w:r w:rsidRPr="00D84708">
        <w:rPr>
          <w:rFonts w:cs="Arial"/>
          <w:vertAlign w:val="superscript"/>
        </w:rPr>
        <w:t xml:space="preserve">2 </w:t>
      </w:r>
      <w:r w:rsidRPr="00D84708">
        <w:rPr>
          <w:rFonts w:cs="Arial"/>
        </w:rPr>
        <w:t>en el área urbana continua y discontinua y 75 km</w:t>
      </w:r>
      <w:r w:rsidRPr="00D84708">
        <w:rPr>
          <w:rFonts w:cs="Arial"/>
          <w:vertAlign w:val="superscript"/>
        </w:rPr>
        <w:t>2</w:t>
      </w:r>
      <w:r w:rsidRPr="00D84708">
        <w:rPr>
          <w:rFonts w:cs="Arial"/>
        </w:rPr>
        <w:t xml:space="preserve"> área rural por lo que los análisis ambientales se realizaron en base a ese dato.</w:t>
      </w:r>
    </w:p>
    <w:p w:rsidR="00C87811" w:rsidRPr="00D84708" w:rsidRDefault="00C87811" w:rsidP="00C87811"/>
    <w:p w:rsidR="00C87811" w:rsidRPr="00D84708" w:rsidRDefault="00C87811" w:rsidP="00C87811">
      <w:pPr>
        <w:rPr>
          <w:rFonts w:cs="Arial"/>
          <w:i/>
          <w:sz w:val="18"/>
          <w:shd w:val="clear" w:color="auto" w:fill="FFFFFF"/>
        </w:rPr>
      </w:pPr>
      <w:bookmarkStart w:id="22" w:name="_Toc401252594"/>
      <w:r w:rsidRPr="00D84708">
        <w:t>MAPA N°</w:t>
      </w:r>
      <w:r>
        <w:t xml:space="preserve"> </w:t>
      </w:r>
      <w:fldSimple w:instr=" SEQ MAPA_N°. \* ARABIC ">
        <w:r>
          <w:rPr>
            <w:noProof/>
          </w:rPr>
          <w:t>1</w:t>
        </w:r>
      </w:fldSimple>
      <w:r w:rsidRPr="00D84708">
        <w:t>.</w:t>
      </w:r>
      <w:r w:rsidRPr="00D84708">
        <w:rPr>
          <w:rFonts w:cs="Arial"/>
          <w:sz w:val="18"/>
          <w:shd w:val="clear" w:color="auto" w:fill="FFFFFF"/>
        </w:rPr>
        <w:t xml:space="preserve"> MUNICIPIO DE SAN </w:t>
      </w:r>
      <w:r w:rsidRPr="00D84708">
        <w:rPr>
          <w:sz w:val="18"/>
        </w:rPr>
        <w:t>PEDRO</w:t>
      </w:r>
      <w:r w:rsidRPr="00D84708">
        <w:rPr>
          <w:rFonts w:cs="Arial"/>
          <w:sz w:val="18"/>
          <w:shd w:val="clear" w:color="auto" w:fill="FFFFFF"/>
        </w:rPr>
        <w:t xml:space="preserve"> PERULAPÁN EN EL DEPARTAMENTO Y </w:t>
      </w:r>
      <w:bookmarkEnd w:id="21"/>
      <w:r w:rsidRPr="00D84708">
        <w:rPr>
          <w:rFonts w:cs="Arial"/>
          <w:sz w:val="18"/>
          <w:shd w:val="clear" w:color="auto" w:fill="FFFFFF"/>
        </w:rPr>
        <w:t>PAÍS</w:t>
      </w:r>
      <w:bookmarkEnd w:id="22"/>
    </w:p>
    <w:p w:rsidR="00C87811" w:rsidRPr="00D84708" w:rsidRDefault="00C87811" w:rsidP="00C87811">
      <w:pPr>
        <w:spacing w:line="240" w:lineRule="auto"/>
        <w:jc w:val="center"/>
        <w:rPr>
          <w:lang w:val="es-ES"/>
        </w:rPr>
      </w:pPr>
      <w:r w:rsidRPr="00D84708">
        <w:rPr>
          <w:noProof/>
        </w:rPr>
        <w:drawing>
          <wp:inline distT="0" distB="0" distL="0" distR="0" wp14:anchorId="25446616" wp14:editId="4C0D11AA">
            <wp:extent cx="4030436" cy="3114428"/>
            <wp:effectExtent l="19050" t="0" r="8164" b="0"/>
            <wp:docPr id="5" name="Imagen 4" descr="D:\ENERO 2010\AÑOs 2011 al 2014\instituciones 2011 al 2014\av 2013\pfgl 13\ejecuc pep 13\x municipios pep 13\mapas\mapas spp correg\Municipio dentro de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ERO 2010\AÑOs 2011 al 2014\instituciones 2011 al 2014\av 2013\pfgl 13\ejecuc pep 13\x municipios pep 13\mapas\mapas spp correg\Municipio dentro de El Salvador.jpg"/>
                    <pic:cNvPicPr>
                      <a:picLocks noChangeAspect="1" noChangeArrowheads="1"/>
                    </pic:cNvPicPr>
                  </pic:nvPicPr>
                  <pic:blipFill>
                    <a:blip r:embed="rId18" cstate="print"/>
                    <a:srcRect/>
                    <a:stretch>
                      <a:fillRect/>
                    </a:stretch>
                  </pic:blipFill>
                  <pic:spPr bwMode="auto">
                    <a:xfrm>
                      <a:off x="0" y="0"/>
                      <a:ext cx="4033982" cy="3117168"/>
                    </a:xfrm>
                    <a:prstGeom prst="rect">
                      <a:avLst/>
                    </a:prstGeom>
                    <a:noFill/>
                    <a:ln w="9525">
                      <a:noFill/>
                      <a:miter lim="800000"/>
                      <a:headEnd/>
                      <a:tailEnd/>
                    </a:ln>
                  </pic:spPr>
                </pic:pic>
              </a:graphicData>
            </a:graphic>
          </wp:inline>
        </w:drawing>
      </w:r>
    </w:p>
    <w:p w:rsidR="00C87811" w:rsidRPr="00D84708" w:rsidRDefault="00C87811" w:rsidP="00C87811">
      <w:pPr>
        <w:autoSpaceDE w:val="0"/>
        <w:autoSpaceDN w:val="0"/>
        <w:adjustRightInd w:val="0"/>
        <w:ind w:left="360"/>
        <w:jc w:val="center"/>
        <w:rPr>
          <w:rFonts w:cs="Arial"/>
          <w:sz w:val="16"/>
          <w:szCs w:val="18"/>
          <w:lang w:val="es-ES"/>
        </w:rPr>
      </w:pPr>
      <w:r w:rsidRPr="00675E14">
        <w:rPr>
          <w:rFonts w:cs="Arial"/>
          <w:sz w:val="16"/>
          <w:szCs w:val="18"/>
          <w:lang w:val="es-ES"/>
        </w:rPr>
        <w:t>Fuente: Mapa generado por AV Consultores, S.A. de C.V. 2014.</w:t>
      </w:r>
    </w:p>
    <w:p w:rsidR="00C87811" w:rsidRPr="00D84708" w:rsidRDefault="00C87811" w:rsidP="00C87811">
      <w:bookmarkStart w:id="23" w:name="_Toc390190808"/>
      <w:r w:rsidRPr="00D84708">
        <w:t xml:space="preserve">Según el censo oficial de 2007, tiene una población de 44.730 habitantes. La cabecera del municipio </w:t>
      </w:r>
      <w:r w:rsidRPr="00586CDB">
        <w:t>está</w:t>
      </w:r>
      <w:r w:rsidRPr="00D84708">
        <w:t xml:space="preserve"> situado a 14 km al noroeste de la ciudad de Cojutepeque y 25.7 km de San Salvador capital del país; con una elevación de 640 msn</w:t>
      </w:r>
      <w:r>
        <w:t>m</w:t>
      </w:r>
    </w:p>
    <w:p w:rsidR="00C87811" w:rsidRPr="00D84708" w:rsidRDefault="00C87811" w:rsidP="00C87811"/>
    <w:p w:rsidR="00C87811" w:rsidRPr="00D84708" w:rsidRDefault="00C87811" w:rsidP="00C87811">
      <w:pPr>
        <w:rPr>
          <w:sz w:val="18"/>
        </w:rPr>
      </w:pPr>
      <w:bookmarkStart w:id="24" w:name="_Toc401252595"/>
      <w:r w:rsidRPr="00D84708">
        <w:t>MAPA N°</w:t>
      </w:r>
      <w:r>
        <w:t xml:space="preserve"> </w:t>
      </w:r>
      <w:fldSimple w:instr=" SEQ MAPA_N°. \* ARABIC ">
        <w:r>
          <w:rPr>
            <w:noProof/>
          </w:rPr>
          <w:t>2</w:t>
        </w:r>
      </w:fldSimple>
      <w:r w:rsidRPr="00D84708">
        <w:t>.</w:t>
      </w:r>
      <w:r>
        <w:t xml:space="preserve"> </w:t>
      </w:r>
      <w:r w:rsidRPr="00D84708">
        <w:rPr>
          <w:sz w:val="18"/>
        </w:rPr>
        <w:t>MUNICIPIO DE SAN PEDRO PERULAPÁN EN EL DEPARTAMENTO</w:t>
      </w:r>
      <w:bookmarkEnd w:id="23"/>
      <w:bookmarkEnd w:id="24"/>
    </w:p>
    <w:p w:rsidR="00C87811" w:rsidRPr="00D84708" w:rsidRDefault="00C87811" w:rsidP="00C87811"/>
    <w:p w:rsidR="00C87811" w:rsidRPr="00D84708" w:rsidRDefault="00C87811" w:rsidP="00C87811">
      <w:pPr>
        <w:autoSpaceDE w:val="0"/>
        <w:autoSpaceDN w:val="0"/>
        <w:adjustRightInd w:val="0"/>
        <w:jc w:val="center"/>
        <w:rPr>
          <w:rFonts w:cs="Arial"/>
          <w:bCs/>
          <w:i/>
          <w:shd w:val="clear" w:color="auto" w:fill="FFFFFF"/>
        </w:rPr>
      </w:pPr>
      <w:r w:rsidRPr="00D84708">
        <w:rPr>
          <w:rFonts w:cs="Arial"/>
          <w:bCs/>
          <w:i/>
          <w:noProof/>
          <w:sz w:val="16"/>
          <w:shd w:val="clear" w:color="auto" w:fill="FFFFFF"/>
        </w:rPr>
        <w:lastRenderedPageBreak/>
        <w:drawing>
          <wp:inline distT="0" distB="0" distL="0" distR="0" wp14:anchorId="2C6B7F06" wp14:editId="32F4E1F9">
            <wp:extent cx="4932960" cy="6226955"/>
            <wp:effectExtent l="19050" t="0" r="990" b="0"/>
            <wp:docPr id="739" name="Imagen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9" cstate="print"/>
                    <a:srcRect b="2354"/>
                    <a:stretch>
                      <a:fillRect/>
                    </a:stretch>
                  </pic:blipFill>
                  <pic:spPr bwMode="auto">
                    <a:xfrm>
                      <a:off x="0" y="0"/>
                      <a:ext cx="4932960" cy="6226955"/>
                    </a:xfrm>
                    <a:prstGeom prst="rect">
                      <a:avLst/>
                    </a:prstGeom>
                    <a:noFill/>
                  </pic:spPr>
                </pic:pic>
              </a:graphicData>
            </a:graphic>
          </wp:inline>
        </w:drawing>
      </w:r>
    </w:p>
    <w:p w:rsidR="00C87811" w:rsidRPr="00D84708" w:rsidRDefault="00C87811" w:rsidP="00C87811">
      <w:pPr>
        <w:autoSpaceDE w:val="0"/>
        <w:autoSpaceDN w:val="0"/>
        <w:adjustRightInd w:val="0"/>
        <w:ind w:left="360"/>
        <w:jc w:val="center"/>
        <w:rPr>
          <w:rFonts w:cs="Arial"/>
          <w:sz w:val="16"/>
          <w:szCs w:val="18"/>
          <w:lang w:val="es-ES"/>
        </w:rPr>
      </w:pPr>
      <w:r w:rsidRPr="00586CDB">
        <w:rPr>
          <w:rFonts w:cs="Arial"/>
          <w:sz w:val="16"/>
          <w:szCs w:val="18"/>
          <w:lang w:val="es-ES"/>
        </w:rPr>
        <w:t>Fuente: Mapa generado por AV Consultores, S.A. de C.V. 2014</w:t>
      </w:r>
      <w:r w:rsidRPr="00D84708">
        <w:rPr>
          <w:rFonts w:cs="Arial"/>
          <w:sz w:val="16"/>
          <w:szCs w:val="18"/>
          <w:lang w:val="es-ES"/>
        </w:rPr>
        <w:t>.</w:t>
      </w:r>
    </w:p>
    <w:p w:rsidR="00C87811" w:rsidRPr="00D84708" w:rsidRDefault="00C87811" w:rsidP="00C87811">
      <w:pPr>
        <w:autoSpaceDE w:val="0"/>
        <w:autoSpaceDN w:val="0"/>
        <w:adjustRightInd w:val="0"/>
        <w:ind w:left="360"/>
        <w:rPr>
          <w:rFonts w:cs="Arial"/>
          <w:sz w:val="16"/>
          <w:szCs w:val="18"/>
          <w:lang w:val="es-ES"/>
        </w:rPr>
      </w:pPr>
    </w:p>
    <w:p w:rsidR="00C87811" w:rsidRPr="00D84708" w:rsidRDefault="00C87811" w:rsidP="00C87811">
      <w:pPr>
        <w:numPr>
          <w:ilvl w:val="2"/>
          <w:numId w:val="2"/>
        </w:numPr>
        <w:spacing w:before="240" w:line="360" w:lineRule="auto"/>
      </w:pPr>
      <w:bookmarkStart w:id="25" w:name="_Toc389752428"/>
      <w:bookmarkStart w:id="26" w:name="_Toc389752566"/>
      <w:bookmarkStart w:id="27" w:name="_Toc396483629"/>
      <w:r w:rsidRPr="00D84708">
        <w:t>División política administrativa</w:t>
      </w:r>
      <w:bookmarkEnd w:id="25"/>
      <w:bookmarkEnd w:id="26"/>
      <w:bookmarkEnd w:id="27"/>
    </w:p>
    <w:p w:rsidR="00C87811" w:rsidRPr="00D84708" w:rsidRDefault="00C87811" w:rsidP="00C87811">
      <w:pPr>
        <w:rPr>
          <w:lang w:eastAsia="es-ES"/>
        </w:rPr>
      </w:pPr>
    </w:p>
    <w:p w:rsidR="00C87811" w:rsidRPr="00D84708" w:rsidRDefault="00C87811" w:rsidP="00C87811">
      <w:r w:rsidRPr="00D84708">
        <w:t xml:space="preserve">Administrativamente el territorio municipal se distribuye </w:t>
      </w:r>
      <w:r w:rsidRPr="00586CDB">
        <w:t>de la siguiente manera:</w:t>
      </w:r>
      <w:r w:rsidRPr="00D84708">
        <w:t xml:space="preserve"> el área rural está conformada por 17 cantones y se identifican aproximadamente 108 caseríos; mientras que el área urbana está compuesta por 4 barrios principales y 4 colonias</w:t>
      </w:r>
      <w:r>
        <w:t xml:space="preserve"> </w:t>
      </w:r>
      <w:r w:rsidRPr="00D84708">
        <w:t xml:space="preserve">(ver </w:t>
      </w:r>
      <w:r>
        <w:t xml:space="preserve">cuadro N° </w:t>
      </w:r>
      <w:r w:rsidRPr="00D84708">
        <w:t>1 y mapa N°</w:t>
      </w:r>
      <w:r>
        <w:t xml:space="preserve"> </w:t>
      </w:r>
      <w:r w:rsidRPr="00D84708">
        <w:t>3 y 4).</w:t>
      </w:r>
    </w:p>
    <w:p w:rsidR="00C87811" w:rsidRPr="00D84708" w:rsidRDefault="00C87811" w:rsidP="00C87811"/>
    <w:p w:rsidR="00C87811" w:rsidRPr="00D84708" w:rsidRDefault="00C87811" w:rsidP="00C87811">
      <w:r w:rsidRPr="00D84708">
        <w:t xml:space="preserve">El lindero municipal de San Pedro Perulapán presenta una conformación orgánica, muy irregular. Su tendencia de orientación es norte sur y alcanza hasta el lago de Ilopango. El área urbana se encuentra fragmentada en 3 zonas: Istagua, San Pedro Perulapán y La Loma, localizadas sobre el lindero poniente del municipio y muy distantes entre sí, en una secuencia norte sur. </w:t>
      </w:r>
    </w:p>
    <w:p w:rsidR="00C87811" w:rsidRPr="00D84708" w:rsidRDefault="00C87811" w:rsidP="00C87811"/>
    <w:p w:rsidR="00C87811" w:rsidRPr="00D84708" w:rsidRDefault="00C87811" w:rsidP="00C87811">
      <w:bookmarkStart w:id="28" w:name="_Toc390190789"/>
      <w:bookmarkStart w:id="29" w:name="_Toc401252439"/>
      <w:r w:rsidRPr="00D84708">
        <w:t>CUADRO N°</w:t>
      </w:r>
      <w:r>
        <w:t xml:space="preserve"> </w:t>
      </w:r>
      <w:fldSimple w:instr=" SEQ CUADRO_N°. \* ARABIC ">
        <w:r>
          <w:rPr>
            <w:noProof/>
          </w:rPr>
          <w:t>1</w:t>
        </w:r>
      </w:fldSimple>
      <w:bookmarkEnd w:id="28"/>
      <w:r w:rsidRPr="00D84708">
        <w:t>. DIVISIÓN TERRITORIAL DEL MUNICIPIO DE SAN PEDRO PERULAPÁN</w:t>
      </w:r>
      <w:bookmarkEnd w:id="29"/>
    </w:p>
    <w:p w:rsidR="00C87811" w:rsidRPr="00D84708" w:rsidRDefault="00C87811" w:rsidP="00C87811">
      <w:pPr>
        <w:spacing w:line="240" w:lineRule="auto"/>
        <w:ind w:left="360"/>
        <w:jc w:val="center"/>
        <w:rPr>
          <w:b/>
          <w:bCs/>
          <w:sz w:val="18"/>
          <w:shd w:val="clear" w:color="auto" w:fill="FFFFFF"/>
        </w:rPr>
      </w:pPr>
    </w:p>
    <w:tbl>
      <w:tblPr>
        <w:tblW w:w="0" w:type="auto"/>
        <w:tblInd w:w="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1275"/>
        <w:gridCol w:w="1783"/>
        <w:gridCol w:w="1937"/>
        <w:gridCol w:w="1788"/>
        <w:gridCol w:w="1948"/>
      </w:tblGrid>
      <w:tr w:rsidR="00C87811" w:rsidRPr="00D84708" w:rsidTr="0084281E">
        <w:tc>
          <w:tcPr>
            <w:tcW w:w="1308" w:type="dxa"/>
            <w:shd w:val="clear" w:color="auto" w:fill="9CC2E5" w:themeFill="accent1" w:themeFillTint="99"/>
          </w:tcPr>
          <w:p w:rsidR="00C87811" w:rsidRPr="00D84708" w:rsidRDefault="00C87811" w:rsidP="0084281E">
            <w:pPr>
              <w:spacing w:line="240" w:lineRule="auto"/>
              <w:jc w:val="center"/>
              <w:rPr>
                <w:b/>
                <w:bCs/>
                <w:sz w:val="18"/>
                <w:shd w:val="clear" w:color="auto" w:fill="FFFFFF"/>
              </w:rPr>
            </w:pPr>
            <w:r w:rsidRPr="00D84708">
              <w:rPr>
                <w:b/>
                <w:bCs/>
                <w:sz w:val="18"/>
                <w:shd w:val="clear" w:color="auto" w:fill="9CC2E5" w:themeFill="accent1" w:themeFillTint="99"/>
              </w:rPr>
              <w:t>Área</w:t>
            </w:r>
          </w:p>
        </w:tc>
        <w:tc>
          <w:tcPr>
            <w:tcW w:w="1842" w:type="dxa"/>
            <w:shd w:val="clear" w:color="auto" w:fill="9CC2E5" w:themeFill="accent1" w:themeFillTint="99"/>
          </w:tcPr>
          <w:p w:rsidR="00C87811" w:rsidRPr="00D84708" w:rsidRDefault="00C87811" w:rsidP="0084281E">
            <w:pPr>
              <w:spacing w:line="240" w:lineRule="auto"/>
              <w:jc w:val="center"/>
              <w:rPr>
                <w:b/>
                <w:bCs/>
                <w:sz w:val="18"/>
                <w:shd w:val="clear" w:color="auto" w:fill="FFFFFF"/>
              </w:rPr>
            </w:pPr>
            <w:r w:rsidRPr="00D84708">
              <w:rPr>
                <w:b/>
                <w:sz w:val="18"/>
              </w:rPr>
              <w:t>Barrio</w:t>
            </w:r>
          </w:p>
        </w:tc>
        <w:tc>
          <w:tcPr>
            <w:tcW w:w="1985" w:type="dxa"/>
            <w:shd w:val="clear" w:color="auto" w:fill="9CC2E5" w:themeFill="accent1" w:themeFillTint="99"/>
          </w:tcPr>
          <w:p w:rsidR="00C87811" w:rsidRPr="00D84708" w:rsidRDefault="00C87811" w:rsidP="0084281E">
            <w:pPr>
              <w:spacing w:line="240" w:lineRule="auto"/>
              <w:jc w:val="center"/>
              <w:rPr>
                <w:b/>
                <w:bCs/>
                <w:sz w:val="18"/>
                <w:shd w:val="clear" w:color="auto" w:fill="FFFFFF"/>
              </w:rPr>
            </w:pPr>
            <w:r w:rsidRPr="00D84708">
              <w:rPr>
                <w:b/>
                <w:sz w:val="18"/>
              </w:rPr>
              <w:t>Nombres</w:t>
            </w:r>
          </w:p>
        </w:tc>
        <w:tc>
          <w:tcPr>
            <w:tcW w:w="1843" w:type="dxa"/>
            <w:shd w:val="clear" w:color="auto" w:fill="9CC2E5" w:themeFill="accent1" w:themeFillTint="99"/>
          </w:tcPr>
          <w:p w:rsidR="00C87811" w:rsidRPr="00D84708" w:rsidRDefault="00C87811" w:rsidP="0084281E">
            <w:pPr>
              <w:spacing w:line="240" w:lineRule="auto"/>
              <w:jc w:val="center"/>
              <w:rPr>
                <w:b/>
                <w:bCs/>
                <w:sz w:val="18"/>
                <w:shd w:val="clear" w:color="auto" w:fill="FFFFFF"/>
              </w:rPr>
            </w:pPr>
            <w:r w:rsidRPr="00D84708">
              <w:rPr>
                <w:b/>
                <w:sz w:val="18"/>
              </w:rPr>
              <w:t>Colonia</w:t>
            </w:r>
          </w:p>
        </w:tc>
        <w:tc>
          <w:tcPr>
            <w:tcW w:w="1999" w:type="dxa"/>
            <w:shd w:val="clear" w:color="auto" w:fill="9CC2E5" w:themeFill="accent1" w:themeFillTint="99"/>
          </w:tcPr>
          <w:p w:rsidR="00C87811" w:rsidRPr="00D84708" w:rsidRDefault="00C87811" w:rsidP="0084281E">
            <w:pPr>
              <w:spacing w:line="240" w:lineRule="auto"/>
              <w:jc w:val="center"/>
              <w:rPr>
                <w:b/>
                <w:bCs/>
                <w:sz w:val="18"/>
                <w:shd w:val="clear" w:color="auto" w:fill="FFFFFF"/>
              </w:rPr>
            </w:pPr>
            <w:r w:rsidRPr="00D84708">
              <w:rPr>
                <w:b/>
                <w:sz w:val="18"/>
              </w:rPr>
              <w:t>Nombres</w:t>
            </w:r>
          </w:p>
        </w:tc>
      </w:tr>
      <w:tr w:rsidR="00C87811" w:rsidRPr="00D84708" w:rsidTr="0084281E">
        <w:tc>
          <w:tcPr>
            <w:tcW w:w="1308" w:type="dxa"/>
            <w:vMerge w:val="restart"/>
            <w:vAlign w:val="center"/>
          </w:tcPr>
          <w:p w:rsidR="00C87811" w:rsidRPr="00D84708" w:rsidRDefault="00C87811" w:rsidP="0084281E">
            <w:pPr>
              <w:spacing w:line="240" w:lineRule="auto"/>
              <w:jc w:val="center"/>
              <w:rPr>
                <w:b/>
                <w:bCs/>
                <w:i/>
                <w:sz w:val="18"/>
                <w:shd w:val="clear" w:color="auto" w:fill="FFFFFF"/>
              </w:rPr>
            </w:pPr>
            <w:r w:rsidRPr="00D84708">
              <w:rPr>
                <w:b/>
                <w:bCs/>
                <w:sz w:val="18"/>
                <w:shd w:val="clear" w:color="auto" w:fill="FFFFFF"/>
              </w:rPr>
              <w:t>Área urbana</w:t>
            </w:r>
          </w:p>
        </w:tc>
        <w:tc>
          <w:tcPr>
            <w:tcW w:w="1842" w:type="dxa"/>
            <w:vMerge w:val="restart"/>
            <w:vAlign w:val="center"/>
          </w:tcPr>
          <w:p w:rsidR="00C87811" w:rsidRPr="00D84708" w:rsidRDefault="00C87811" w:rsidP="0084281E">
            <w:pPr>
              <w:spacing w:line="240" w:lineRule="auto"/>
              <w:jc w:val="center"/>
              <w:rPr>
                <w:b/>
                <w:bCs/>
                <w:sz w:val="18"/>
                <w:shd w:val="clear" w:color="auto" w:fill="FFFFFF"/>
              </w:rPr>
            </w:pPr>
            <w:r w:rsidRPr="00D84708">
              <w:rPr>
                <w:b/>
                <w:sz w:val="18"/>
              </w:rPr>
              <w:t>Barrio</w:t>
            </w:r>
          </w:p>
        </w:tc>
        <w:tc>
          <w:tcPr>
            <w:tcW w:w="1985" w:type="dxa"/>
          </w:tcPr>
          <w:p w:rsidR="00C87811" w:rsidRPr="00D84708" w:rsidRDefault="00C87811" w:rsidP="0084281E">
            <w:pPr>
              <w:rPr>
                <w:sz w:val="18"/>
              </w:rPr>
            </w:pPr>
            <w:r w:rsidRPr="00D84708">
              <w:rPr>
                <w:sz w:val="18"/>
              </w:rPr>
              <w:t>El Ángel</w:t>
            </w:r>
          </w:p>
        </w:tc>
        <w:tc>
          <w:tcPr>
            <w:tcW w:w="1843" w:type="dxa"/>
            <w:vMerge w:val="restart"/>
            <w:vAlign w:val="center"/>
          </w:tcPr>
          <w:p w:rsidR="00C87811" w:rsidRPr="00D84708" w:rsidRDefault="00C87811" w:rsidP="0084281E">
            <w:pPr>
              <w:spacing w:line="240" w:lineRule="auto"/>
              <w:jc w:val="center"/>
              <w:rPr>
                <w:b/>
                <w:bCs/>
                <w:sz w:val="18"/>
                <w:shd w:val="clear" w:color="auto" w:fill="FFFFFF"/>
              </w:rPr>
            </w:pPr>
            <w:r w:rsidRPr="00D84708">
              <w:rPr>
                <w:b/>
                <w:sz w:val="18"/>
              </w:rPr>
              <w:t>Colonia</w:t>
            </w:r>
          </w:p>
        </w:tc>
        <w:tc>
          <w:tcPr>
            <w:tcW w:w="1999" w:type="dxa"/>
          </w:tcPr>
          <w:p w:rsidR="00C87811" w:rsidRPr="00D84708" w:rsidRDefault="00C87811" w:rsidP="0084281E">
            <w:pPr>
              <w:rPr>
                <w:sz w:val="18"/>
              </w:rPr>
            </w:pPr>
            <w:r w:rsidRPr="00D84708">
              <w:rPr>
                <w:sz w:val="18"/>
              </w:rPr>
              <w:t>Agricultura</w:t>
            </w:r>
          </w:p>
        </w:tc>
      </w:tr>
      <w:tr w:rsidR="00C87811" w:rsidRPr="00D84708" w:rsidTr="0084281E">
        <w:tc>
          <w:tcPr>
            <w:tcW w:w="1308" w:type="dxa"/>
            <w:vMerge/>
          </w:tcPr>
          <w:p w:rsidR="00C87811" w:rsidRPr="00D84708" w:rsidRDefault="00C87811" w:rsidP="0084281E">
            <w:pPr>
              <w:spacing w:line="240" w:lineRule="auto"/>
              <w:jc w:val="center"/>
              <w:rPr>
                <w:b/>
                <w:bCs/>
                <w:sz w:val="18"/>
                <w:shd w:val="clear" w:color="auto" w:fill="FFFFFF"/>
              </w:rPr>
            </w:pPr>
          </w:p>
        </w:tc>
        <w:tc>
          <w:tcPr>
            <w:tcW w:w="1842" w:type="dxa"/>
            <w:vMerge/>
          </w:tcPr>
          <w:p w:rsidR="00C87811" w:rsidRPr="00D84708" w:rsidRDefault="00C87811" w:rsidP="0084281E">
            <w:pPr>
              <w:spacing w:line="240" w:lineRule="auto"/>
              <w:jc w:val="center"/>
              <w:rPr>
                <w:b/>
                <w:bCs/>
                <w:sz w:val="18"/>
                <w:shd w:val="clear" w:color="auto" w:fill="FFFFFF"/>
              </w:rPr>
            </w:pPr>
          </w:p>
        </w:tc>
        <w:tc>
          <w:tcPr>
            <w:tcW w:w="1985" w:type="dxa"/>
          </w:tcPr>
          <w:p w:rsidR="00C87811" w:rsidRPr="00D84708" w:rsidRDefault="00C87811" w:rsidP="0084281E">
            <w:pPr>
              <w:rPr>
                <w:sz w:val="18"/>
              </w:rPr>
            </w:pPr>
            <w:r w:rsidRPr="00D84708">
              <w:rPr>
                <w:sz w:val="18"/>
              </w:rPr>
              <w:t>El Calvario</w:t>
            </w:r>
          </w:p>
        </w:tc>
        <w:tc>
          <w:tcPr>
            <w:tcW w:w="1843" w:type="dxa"/>
            <w:vMerge/>
          </w:tcPr>
          <w:p w:rsidR="00C87811" w:rsidRPr="00D84708" w:rsidRDefault="00C87811" w:rsidP="0084281E">
            <w:pPr>
              <w:spacing w:line="240" w:lineRule="auto"/>
              <w:jc w:val="center"/>
              <w:rPr>
                <w:b/>
                <w:bCs/>
                <w:sz w:val="18"/>
                <w:shd w:val="clear" w:color="auto" w:fill="FFFFFF"/>
              </w:rPr>
            </w:pPr>
          </w:p>
        </w:tc>
        <w:tc>
          <w:tcPr>
            <w:tcW w:w="1999" w:type="dxa"/>
          </w:tcPr>
          <w:p w:rsidR="00C87811" w:rsidRPr="00D84708" w:rsidRDefault="00C87811" w:rsidP="0084281E">
            <w:pPr>
              <w:rPr>
                <w:sz w:val="18"/>
              </w:rPr>
            </w:pPr>
            <w:r w:rsidRPr="00D84708">
              <w:rPr>
                <w:sz w:val="18"/>
              </w:rPr>
              <w:t>San Pedro</w:t>
            </w:r>
          </w:p>
        </w:tc>
      </w:tr>
      <w:tr w:rsidR="00C87811" w:rsidRPr="00D84708" w:rsidTr="0084281E">
        <w:tc>
          <w:tcPr>
            <w:tcW w:w="1308" w:type="dxa"/>
            <w:vMerge/>
          </w:tcPr>
          <w:p w:rsidR="00C87811" w:rsidRPr="00D84708" w:rsidRDefault="00C87811" w:rsidP="0084281E">
            <w:pPr>
              <w:spacing w:line="240" w:lineRule="auto"/>
              <w:jc w:val="center"/>
              <w:rPr>
                <w:b/>
                <w:bCs/>
                <w:sz w:val="18"/>
                <w:shd w:val="clear" w:color="auto" w:fill="FFFFFF"/>
              </w:rPr>
            </w:pPr>
          </w:p>
        </w:tc>
        <w:tc>
          <w:tcPr>
            <w:tcW w:w="1842" w:type="dxa"/>
            <w:vMerge/>
          </w:tcPr>
          <w:p w:rsidR="00C87811" w:rsidRPr="00D84708" w:rsidRDefault="00C87811" w:rsidP="0084281E">
            <w:pPr>
              <w:spacing w:line="240" w:lineRule="auto"/>
              <w:jc w:val="center"/>
              <w:rPr>
                <w:b/>
                <w:bCs/>
                <w:sz w:val="18"/>
                <w:shd w:val="clear" w:color="auto" w:fill="FFFFFF"/>
              </w:rPr>
            </w:pPr>
          </w:p>
        </w:tc>
        <w:tc>
          <w:tcPr>
            <w:tcW w:w="1985" w:type="dxa"/>
          </w:tcPr>
          <w:p w:rsidR="00C87811" w:rsidRPr="00D84708" w:rsidRDefault="00C87811" w:rsidP="0084281E">
            <w:pPr>
              <w:rPr>
                <w:sz w:val="18"/>
              </w:rPr>
            </w:pPr>
            <w:r w:rsidRPr="00D84708">
              <w:rPr>
                <w:sz w:val="18"/>
              </w:rPr>
              <w:t>Concepción</w:t>
            </w:r>
          </w:p>
        </w:tc>
        <w:tc>
          <w:tcPr>
            <w:tcW w:w="1843" w:type="dxa"/>
            <w:vMerge/>
          </w:tcPr>
          <w:p w:rsidR="00C87811" w:rsidRPr="00D84708" w:rsidRDefault="00C87811" w:rsidP="0084281E">
            <w:pPr>
              <w:spacing w:line="240" w:lineRule="auto"/>
              <w:jc w:val="center"/>
              <w:rPr>
                <w:b/>
                <w:bCs/>
                <w:sz w:val="18"/>
                <w:shd w:val="clear" w:color="auto" w:fill="FFFFFF"/>
              </w:rPr>
            </w:pPr>
          </w:p>
        </w:tc>
        <w:tc>
          <w:tcPr>
            <w:tcW w:w="1999" w:type="dxa"/>
          </w:tcPr>
          <w:p w:rsidR="00C87811" w:rsidRPr="00D84708" w:rsidRDefault="00C87811" w:rsidP="0084281E">
            <w:pPr>
              <w:rPr>
                <w:sz w:val="18"/>
              </w:rPr>
            </w:pPr>
            <w:r w:rsidRPr="00D84708">
              <w:rPr>
                <w:sz w:val="18"/>
              </w:rPr>
              <w:t>El Retiro</w:t>
            </w:r>
          </w:p>
        </w:tc>
      </w:tr>
      <w:tr w:rsidR="00C87811" w:rsidRPr="00D84708" w:rsidTr="0084281E">
        <w:tc>
          <w:tcPr>
            <w:tcW w:w="1308" w:type="dxa"/>
            <w:vMerge/>
          </w:tcPr>
          <w:p w:rsidR="00C87811" w:rsidRPr="00D84708" w:rsidRDefault="00C87811" w:rsidP="0084281E">
            <w:pPr>
              <w:spacing w:line="240" w:lineRule="auto"/>
              <w:jc w:val="center"/>
              <w:rPr>
                <w:b/>
                <w:bCs/>
                <w:sz w:val="18"/>
                <w:shd w:val="clear" w:color="auto" w:fill="FFFFFF"/>
              </w:rPr>
            </w:pPr>
          </w:p>
        </w:tc>
        <w:tc>
          <w:tcPr>
            <w:tcW w:w="1842" w:type="dxa"/>
            <w:vMerge/>
          </w:tcPr>
          <w:p w:rsidR="00C87811" w:rsidRPr="00D84708" w:rsidRDefault="00C87811" w:rsidP="0084281E">
            <w:pPr>
              <w:spacing w:line="240" w:lineRule="auto"/>
              <w:jc w:val="center"/>
              <w:rPr>
                <w:b/>
                <w:bCs/>
                <w:sz w:val="18"/>
                <w:shd w:val="clear" w:color="auto" w:fill="FFFFFF"/>
              </w:rPr>
            </w:pPr>
          </w:p>
        </w:tc>
        <w:tc>
          <w:tcPr>
            <w:tcW w:w="1985" w:type="dxa"/>
          </w:tcPr>
          <w:p w:rsidR="00C87811" w:rsidRPr="00D84708" w:rsidRDefault="00C87811" w:rsidP="0084281E">
            <w:pPr>
              <w:rPr>
                <w:sz w:val="18"/>
              </w:rPr>
            </w:pPr>
            <w:r w:rsidRPr="00D84708">
              <w:rPr>
                <w:sz w:val="18"/>
              </w:rPr>
              <w:t>El Centro</w:t>
            </w:r>
          </w:p>
        </w:tc>
        <w:tc>
          <w:tcPr>
            <w:tcW w:w="1843" w:type="dxa"/>
            <w:vMerge/>
          </w:tcPr>
          <w:p w:rsidR="00C87811" w:rsidRPr="00D84708" w:rsidRDefault="00C87811" w:rsidP="0084281E">
            <w:pPr>
              <w:spacing w:line="240" w:lineRule="auto"/>
              <w:jc w:val="center"/>
              <w:rPr>
                <w:b/>
                <w:bCs/>
                <w:sz w:val="18"/>
                <w:shd w:val="clear" w:color="auto" w:fill="FFFFFF"/>
              </w:rPr>
            </w:pPr>
          </w:p>
        </w:tc>
        <w:tc>
          <w:tcPr>
            <w:tcW w:w="1999" w:type="dxa"/>
          </w:tcPr>
          <w:p w:rsidR="00C87811" w:rsidRPr="00D84708" w:rsidRDefault="00C87811" w:rsidP="0084281E">
            <w:pPr>
              <w:rPr>
                <w:sz w:val="18"/>
              </w:rPr>
            </w:pPr>
            <w:r w:rsidRPr="00D84708">
              <w:rPr>
                <w:sz w:val="18"/>
              </w:rPr>
              <w:t>La Esperanza</w:t>
            </w:r>
          </w:p>
        </w:tc>
      </w:tr>
    </w:tbl>
    <w:p w:rsidR="00C87811" w:rsidRPr="00D84708" w:rsidRDefault="00C87811" w:rsidP="00C87811"/>
    <w:tbl>
      <w:tblPr>
        <w:tblW w:w="0" w:type="auto"/>
        <w:tblInd w:w="360" w:type="dxa"/>
        <w:tblCellMar>
          <w:left w:w="10" w:type="dxa"/>
          <w:right w:w="10" w:type="dxa"/>
        </w:tblCellMar>
        <w:tblLook w:val="04A0" w:firstRow="1" w:lastRow="0" w:firstColumn="1" w:lastColumn="0" w:noHBand="0" w:noVBand="1"/>
      </w:tblPr>
      <w:tblGrid>
        <w:gridCol w:w="1259"/>
        <w:gridCol w:w="1784"/>
        <w:gridCol w:w="1924"/>
        <w:gridCol w:w="1809"/>
        <w:gridCol w:w="1955"/>
      </w:tblGrid>
      <w:tr w:rsidR="00C87811" w:rsidRPr="00D84708" w:rsidTr="0084281E">
        <w:trPr>
          <w:tblHeader/>
        </w:trPr>
        <w:tc>
          <w:tcPr>
            <w:tcW w:w="1308" w:type="dxa"/>
            <w:tcBorders>
              <w:top w:val="double" w:sz="4" w:space="0" w:color="auto"/>
              <w:left w:val="double" w:sz="4" w:space="0" w:color="auto"/>
              <w:bottom w:val="double" w:sz="4" w:space="0" w:color="auto"/>
              <w:right w:val="double" w:sz="4" w:space="0" w:color="auto"/>
            </w:tcBorders>
            <w:shd w:val="clear" w:color="auto" w:fill="9CC2E5" w:themeFill="accent1" w:themeFillTint="99"/>
            <w:vAlign w:val="center"/>
          </w:tcPr>
          <w:p w:rsidR="00C87811" w:rsidRPr="00D84708" w:rsidRDefault="00C87811" w:rsidP="0084281E">
            <w:pPr>
              <w:spacing w:line="240" w:lineRule="auto"/>
              <w:jc w:val="center"/>
              <w:rPr>
                <w:b/>
                <w:bCs/>
                <w:i/>
                <w:sz w:val="18"/>
                <w:shd w:val="clear" w:color="auto" w:fill="FFFFFF"/>
              </w:rPr>
            </w:pPr>
            <w:r w:rsidRPr="00D84708">
              <w:rPr>
                <w:b/>
                <w:bCs/>
                <w:sz w:val="18"/>
                <w:shd w:val="clear" w:color="auto" w:fill="9CC2E5" w:themeFill="accent1" w:themeFillTint="99"/>
              </w:rPr>
              <w:t>Área</w:t>
            </w:r>
          </w:p>
        </w:tc>
        <w:tc>
          <w:tcPr>
            <w:tcW w:w="1842" w:type="dxa"/>
            <w:tcBorders>
              <w:top w:val="double" w:sz="4" w:space="0" w:color="auto"/>
              <w:left w:val="double" w:sz="4" w:space="0" w:color="auto"/>
              <w:bottom w:val="double" w:sz="4" w:space="0" w:color="auto"/>
              <w:right w:val="double" w:sz="4" w:space="0" w:color="auto"/>
            </w:tcBorders>
            <w:shd w:val="clear" w:color="auto" w:fill="9CC2E5" w:themeFill="accent1" w:themeFillTint="99"/>
            <w:vAlign w:val="center"/>
          </w:tcPr>
          <w:p w:rsidR="00C87811" w:rsidRPr="00D84708" w:rsidRDefault="00C87811" w:rsidP="0084281E">
            <w:pPr>
              <w:spacing w:line="240" w:lineRule="auto"/>
              <w:jc w:val="center"/>
              <w:rPr>
                <w:b/>
                <w:sz w:val="18"/>
              </w:rPr>
            </w:pPr>
            <w:r w:rsidRPr="00D84708">
              <w:rPr>
                <w:b/>
                <w:sz w:val="18"/>
              </w:rPr>
              <w:t>Cantón</w:t>
            </w:r>
          </w:p>
        </w:tc>
        <w:tc>
          <w:tcPr>
            <w:tcW w:w="1985" w:type="dxa"/>
            <w:tcBorders>
              <w:top w:val="double" w:sz="4" w:space="0" w:color="auto"/>
              <w:left w:val="double" w:sz="4" w:space="0" w:color="auto"/>
              <w:bottom w:val="double" w:sz="4" w:space="0" w:color="auto"/>
              <w:right w:val="double" w:sz="4" w:space="0" w:color="auto"/>
            </w:tcBorders>
            <w:shd w:val="clear" w:color="auto" w:fill="9CC2E5" w:themeFill="accent1" w:themeFillTint="99"/>
            <w:vAlign w:val="center"/>
          </w:tcPr>
          <w:p w:rsidR="00C87811" w:rsidRPr="00D84708" w:rsidRDefault="00C87811" w:rsidP="0084281E">
            <w:pPr>
              <w:jc w:val="center"/>
              <w:rPr>
                <w:b/>
                <w:sz w:val="18"/>
              </w:rPr>
            </w:pPr>
            <w:r w:rsidRPr="00D84708">
              <w:rPr>
                <w:b/>
                <w:sz w:val="18"/>
              </w:rPr>
              <w:t>Caserío</w:t>
            </w:r>
          </w:p>
        </w:tc>
        <w:tc>
          <w:tcPr>
            <w:tcW w:w="1843" w:type="dxa"/>
            <w:tcBorders>
              <w:top w:val="double" w:sz="4" w:space="0" w:color="auto"/>
              <w:left w:val="double" w:sz="4" w:space="0" w:color="auto"/>
              <w:bottom w:val="double" w:sz="4" w:space="0" w:color="auto"/>
              <w:right w:val="double" w:sz="4" w:space="0" w:color="auto"/>
            </w:tcBorders>
            <w:shd w:val="clear" w:color="auto" w:fill="9CC2E5" w:themeFill="accent1" w:themeFillTint="99"/>
            <w:vAlign w:val="center"/>
          </w:tcPr>
          <w:p w:rsidR="00C87811" w:rsidRPr="00D84708" w:rsidRDefault="00C87811" w:rsidP="0084281E">
            <w:pPr>
              <w:spacing w:line="240" w:lineRule="auto"/>
              <w:jc w:val="center"/>
              <w:rPr>
                <w:b/>
                <w:sz w:val="18"/>
              </w:rPr>
            </w:pPr>
            <w:r w:rsidRPr="00D84708">
              <w:rPr>
                <w:b/>
                <w:sz w:val="18"/>
              </w:rPr>
              <w:t>Cantón</w:t>
            </w:r>
          </w:p>
        </w:tc>
        <w:tc>
          <w:tcPr>
            <w:tcW w:w="1999" w:type="dxa"/>
            <w:tcBorders>
              <w:top w:val="double" w:sz="4" w:space="0" w:color="auto"/>
              <w:left w:val="double" w:sz="4" w:space="0" w:color="auto"/>
              <w:bottom w:val="double" w:sz="4" w:space="0" w:color="auto"/>
              <w:right w:val="double" w:sz="4" w:space="0" w:color="auto"/>
            </w:tcBorders>
            <w:shd w:val="clear" w:color="auto" w:fill="9CC2E5" w:themeFill="accent1" w:themeFillTint="99"/>
            <w:vAlign w:val="center"/>
          </w:tcPr>
          <w:p w:rsidR="00C87811" w:rsidRPr="00D84708" w:rsidRDefault="00C87811" w:rsidP="0084281E">
            <w:pPr>
              <w:jc w:val="center"/>
              <w:rPr>
                <w:b/>
                <w:sz w:val="18"/>
              </w:rPr>
            </w:pPr>
            <w:r w:rsidRPr="00D84708">
              <w:rPr>
                <w:b/>
                <w:sz w:val="18"/>
              </w:rPr>
              <w:t>Caserío</w:t>
            </w:r>
          </w:p>
        </w:tc>
      </w:tr>
      <w:tr w:rsidR="00C87811" w:rsidRPr="00D84708" w:rsidTr="0084281E">
        <w:tc>
          <w:tcPr>
            <w:tcW w:w="1308"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spacing w:line="240" w:lineRule="auto"/>
              <w:jc w:val="center"/>
              <w:rPr>
                <w:bCs/>
                <w:i/>
                <w:sz w:val="18"/>
                <w:shd w:val="clear" w:color="auto" w:fill="FFFFFF"/>
              </w:rPr>
            </w:pPr>
            <w:r w:rsidRPr="00D84708">
              <w:rPr>
                <w:b/>
                <w:bCs/>
                <w:sz w:val="18"/>
                <w:shd w:val="clear" w:color="auto" w:fill="FFFFFF"/>
              </w:rPr>
              <w:t>Área rural</w:t>
            </w:r>
          </w:p>
        </w:tc>
        <w:tc>
          <w:tcPr>
            <w:tcW w:w="1842"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C87811" w:rsidRPr="00D84708" w:rsidRDefault="00C87811" w:rsidP="0084281E">
            <w:pPr>
              <w:spacing w:line="240" w:lineRule="auto"/>
              <w:jc w:val="center"/>
              <w:rPr>
                <w:b/>
                <w:bCs/>
                <w:i/>
                <w:sz w:val="18"/>
                <w:shd w:val="clear" w:color="auto" w:fill="FFFFFF"/>
              </w:rPr>
            </w:pPr>
            <w:r w:rsidRPr="00D84708">
              <w:rPr>
                <w:b/>
                <w:sz w:val="18"/>
              </w:rPr>
              <w:t>Buena Vista</w:t>
            </w: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 xml:space="preserve">Buena Vista </w:t>
            </w:r>
          </w:p>
        </w:tc>
        <w:tc>
          <w:tcPr>
            <w:tcW w:w="1843"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spacing w:line="240" w:lineRule="auto"/>
              <w:jc w:val="center"/>
              <w:rPr>
                <w:b/>
                <w:bCs/>
                <w:i/>
                <w:sz w:val="18"/>
                <w:shd w:val="clear" w:color="auto" w:fill="FFFFFF"/>
              </w:rPr>
            </w:pPr>
            <w:r w:rsidRPr="00D84708">
              <w:rPr>
                <w:b/>
                <w:sz w:val="18"/>
              </w:rPr>
              <w:t>Cantón El Carmen</w:t>
            </w: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Carmen</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shd w:val="clear" w:color="auto" w:fill="auto"/>
          </w:tcPr>
          <w:p w:rsidR="00C87811" w:rsidRPr="00D84708" w:rsidRDefault="00C87811" w:rsidP="0084281E">
            <w:pPr>
              <w:spacing w:line="240" w:lineRule="auto"/>
              <w:jc w:val="center"/>
              <w:rPr>
                <w:b/>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Centro</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
                <w:bCs/>
                <w:i/>
                <w:sz w:val="18"/>
                <w:shd w:val="clear" w:color="auto" w:fill="FFFFFF"/>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Loma China</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shd w:val="clear" w:color="auto" w:fill="auto"/>
          </w:tcPr>
          <w:p w:rsidR="00C87811" w:rsidRPr="00D84708" w:rsidRDefault="00C87811" w:rsidP="0084281E">
            <w:pPr>
              <w:spacing w:line="240" w:lineRule="auto"/>
              <w:jc w:val="center"/>
              <w:rPr>
                <w:b/>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Bella Vista</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
                <w:bCs/>
                <w:i/>
                <w:sz w:val="18"/>
                <w:shd w:val="clear" w:color="auto" w:fill="FFFFFF"/>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 xml:space="preserve">El Limón </w:t>
            </w:r>
            <w:proofErr w:type="spellStart"/>
            <w:r w:rsidRPr="00D84708">
              <w:rPr>
                <w:sz w:val="18"/>
              </w:rPr>
              <w:t>Chacalcuyo</w:t>
            </w:r>
            <w:proofErr w:type="spellEnd"/>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shd w:val="clear" w:color="auto" w:fill="auto"/>
          </w:tcPr>
          <w:p w:rsidR="00C87811" w:rsidRPr="00D84708" w:rsidRDefault="00C87811" w:rsidP="0084281E">
            <w:pPr>
              <w:spacing w:line="240" w:lineRule="auto"/>
              <w:jc w:val="center"/>
              <w:rPr>
                <w:b/>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Palo Blanco</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
                <w:bCs/>
                <w:i/>
                <w:sz w:val="18"/>
                <w:shd w:val="clear" w:color="auto" w:fill="FFFFFF"/>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Pilona</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spacing w:line="240" w:lineRule="auto"/>
              <w:jc w:val="center"/>
              <w:rPr>
                <w:b/>
                <w:bCs/>
                <w:i/>
                <w:sz w:val="18"/>
                <w:shd w:val="clear" w:color="auto" w:fill="FFFFFF"/>
              </w:rPr>
            </w:pPr>
            <w:r w:rsidRPr="00D84708">
              <w:rPr>
                <w:b/>
                <w:sz w:val="18"/>
              </w:rPr>
              <w:t>Buenos Aires</w:t>
            </w: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Buenos Aires</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
                <w:bCs/>
                <w:i/>
                <w:sz w:val="18"/>
                <w:shd w:val="clear" w:color="auto" w:fill="FFFFFF"/>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Cruz</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Vaquero</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
                <w:bCs/>
                <w:i/>
                <w:sz w:val="18"/>
                <w:shd w:val="clear" w:color="auto" w:fill="FFFFFF"/>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Amate</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Morales</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
                <w:bCs/>
                <w:i/>
                <w:sz w:val="18"/>
                <w:shd w:val="clear" w:color="auto" w:fill="FFFFFF"/>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Rinconada</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Central</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
                <w:bCs/>
                <w:i/>
                <w:sz w:val="18"/>
                <w:shd w:val="clear" w:color="auto" w:fill="FFFFFF"/>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Pozo</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Herrera</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
                <w:bCs/>
                <w:i/>
                <w:sz w:val="18"/>
                <w:shd w:val="clear" w:color="auto" w:fill="FFFFFF"/>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Colonia El Progreso</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Línea Férrea</w:t>
            </w:r>
          </w:p>
        </w:tc>
        <w:tc>
          <w:tcPr>
            <w:tcW w:w="1843"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b/>
                <w:sz w:val="18"/>
              </w:rPr>
            </w:pPr>
            <w:r w:rsidRPr="00D84708">
              <w:rPr>
                <w:b/>
                <w:sz w:val="18"/>
              </w:rPr>
              <w:t>El Limón</w:t>
            </w: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Limón</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Lot. Heredia</w:t>
            </w:r>
          </w:p>
        </w:tc>
        <w:tc>
          <w:tcPr>
            <w:tcW w:w="1843"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b/>
                <w:sz w:val="18"/>
              </w:rPr>
            </w:pPr>
            <w:r w:rsidRPr="00D84708">
              <w:rPr>
                <w:b/>
                <w:sz w:val="18"/>
              </w:rPr>
              <w:t>El Rodeo</w:t>
            </w: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Rodeo zona 1</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spacing w:line="240" w:lineRule="auto"/>
              <w:jc w:val="center"/>
              <w:rPr>
                <w:b/>
                <w:bCs/>
                <w:i/>
                <w:sz w:val="18"/>
                <w:shd w:val="clear" w:color="auto" w:fill="FFFFFF"/>
              </w:rPr>
            </w:pPr>
            <w:r w:rsidRPr="00D84708">
              <w:rPr>
                <w:b/>
                <w:sz w:val="18"/>
              </w:rPr>
              <w:t>El Paraíso</w:t>
            </w: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Paraíso Abajo</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 xml:space="preserve">El Rodeo zona 2 </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Paraíso Arriba</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 xml:space="preserve">El Rodeo zona 3 </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Matías</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Rodeo zona 4</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Hernández</w:t>
            </w:r>
          </w:p>
        </w:tc>
        <w:tc>
          <w:tcPr>
            <w:tcW w:w="1843"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b/>
                <w:sz w:val="18"/>
              </w:rPr>
            </w:pPr>
            <w:proofErr w:type="spellStart"/>
            <w:r w:rsidRPr="00D84708">
              <w:rPr>
                <w:b/>
                <w:sz w:val="18"/>
              </w:rPr>
              <w:t>Huiziltepeque</w:t>
            </w:r>
            <w:proofErr w:type="spellEnd"/>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roofErr w:type="spellStart"/>
            <w:r w:rsidRPr="00D84708">
              <w:rPr>
                <w:sz w:val="18"/>
              </w:rPr>
              <w:t>Huiziltepeque</w:t>
            </w:r>
            <w:proofErr w:type="spellEnd"/>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Cancha San Antonio</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Tasajera</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 xml:space="preserve">Los </w:t>
            </w:r>
            <w:proofErr w:type="spellStart"/>
            <w:r w:rsidRPr="00D84708">
              <w:rPr>
                <w:sz w:val="18"/>
              </w:rPr>
              <w:t>Aguilares</w:t>
            </w:r>
            <w:proofErr w:type="spellEnd"/>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 xml:space="preserve">El </w:t>
            </w:r>
            <w:proofErr w:type="spellStart"/>
            <w:r w:rsidRPr="00D84708">
              <w:rPr>
                <w:sz w:val="18"/>
              </w:rPr>
              <w:t>Chipilte</w:t>
            </w:r>
            <w:proofErr w:type="spellEnd"/>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Rodríguez</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Cerro</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Ramírez</w:t>
            </w:r>
          </w:p>
        </w:tc>
        <w:tc>
          <w:tcPr>
            <w:tcW w:w="1843"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b/>
                <w:sz w:val="18"/>
              </w:rPr>
            </w:pPr>
            <w:r w:rsidRPr="00D84708">
              <w:rPr>
                <w:b/>
                <w:sz w:val="18"/>
              </w:rPr>
              <w:t>Istagua</w:t>
            </w: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Istagua</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Fátima</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Santa Isabel</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rPr>
                <w:bCs/>
                <w:i/>
                <w:sz w:val="18"/>
                <w:shd w:val="clear" w:color="auto" w:fill="FFFFFF"/>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Sánchez</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Triunfo</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b/>
                <w:sz w:val="18"/>
              </w:rPr>
            </w:pPr>
            <w:r w:rsidRPr="00D84708">
              <w:rPr>
                <w:b/>
                <w:sz w:val="18"/>
              </w:rPr>
              <w:t>El Espino</w:t>
            </w: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Espino</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Cruz</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Guadalupe</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Laureles</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Méndez</w:t>
            </w:r>
          </w:p>
        </w:tc>
        <w:tc>
          <w:tcPr>
            <w:tcW w:w="1843"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b/>
                <w:sz w:val="18"/>
              </w:rPr>
            </w:pPr>
            <w:r w:rsidRPr="00D84708">
              <w:rPr>
                <w:b/>
                <w:sz w:val="18"/>
              </w:rPr>
              <w:t>*La Cruz</w:t>
            </w: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Cruz</w:t>
            </w:r>
          </w:p>
        </w:tc>
      </w:tr>
      <w:tr w:rsidR="00C87811" w:rsidRPr="00D84708" w:rsidTr="0084281E">
        <w:tc>
          <w:tcPr>
            <w:tcW w:w="1308"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spacing w:line="240" w:lineRule="auto"/>
              <w:jc w:val="center"/>
              <w:rPr>
                <w:bCs/>
                <w:i/>
                <w:sz w:val="18"/>
                <w:shd w:val="clear" w:color="auto" w:fill="FFFFFF"/>
              </w:rPr>
            </w:pPr>
            <w:r w:rsidRPr="00D84708">
              <w:rPr>
                <w:b/>
                <w:bCs/>
                <w:sz w:val="18"/>
                <w:shd w:val="clear" w:color="auto" w:fill="FFFFFF"/>
              </w:rPr>
              <w:t>Área Rural</w:t>
            </w: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Calle a Tecoluco</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Cercos</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Pérez</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 xml:space="preserve">El </w:t>
            </w:r>
            <w:proofErr w:type="spellStart"/>
            <w:r w:rsidRPr="00D84708">
              <w:rPr>
                <w:sz w:val="18"/>
              </w:rPr>
              <w:t>Pital</w:t>
            </w:r>
            <w:proofErr w:type="spellEnd"/>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Centro</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 xml:space="preserve">El </w:t>
            </w:r>
            <w:proofErr w:type="spellStart"/>
            <w:r w:rsidRPr="00D84708">
              <w:rPr>
                <w:sz w:val="18"/>
              </w:rPr>
              <w:t>Talpete</w:t>
            </w:r>
            <w:proofErr w:type="spellEnd"/>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Borbollón</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rPr>
                <w:bCs/>
                <w:i/>
                <w:sz w:val="18"/>
                <w:shd w:val="clear" w:color="auto" w:fill="FFFFFF"/>
              </w:rPr>
            </w:pPr>
            <w:r w:rsidRPr="00D84708">
              <w:rPr>
                <w:sz w:val="18"/>
              </w:rPr>
              <w:t>La Presa</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Calle al Limón</w:t>
            </w:r>
          </w:p>
        </w:tc>
        <w:tc>
          <w:tcPr>
            <w:tcW w:w="1843"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b/>
                <w:sz w:val="18"/>
              </w:rPr>
            </w:pPr>
            <w:r w:rsidRPr="00D84708">
              <w:rPr>
                <w:b/>
                <w:sz w:val="18"/>
              </w:rPr>
              <w:t>La Loma</w:t>
            </w: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Amate</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Morales</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Cruz</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roofErr w:type="spellStart"/>
            <w:r w:rsidRPr="00D84708">
              <w:rPr>
                <w:sz w:val="18"/>
              </w:rPr>
              <w:t>Zacamil</w:t>
            </w:r>
            <w:proofErr w:type="spellEnd"/>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Bolsa</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Amates.</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Sitio</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b/>
                <w:sz w:val="18"/>
              </w:rPr>
            </w:pPr>
            <w:r w:rsidRPr="00D84708">
              <w:rPr>
                <w:b/>
                <w:sz w:val="18"/>
              </w:rPr>
              <w:t>La Esperanza</w:t>
            </w: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Esperanza</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Loma Linda</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García</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Mejías</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Cerro</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Tamarindo</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Escuela</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Hacienda</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 xml:space="preserve">La </w:t>
            </w:r>
            <w:proofErr w:type="spellStart"/>
            <w:r w:rsidRPr="00D84708">
              <w:rPr>
                <w:sz w:val="18"/>
              </w:rPr>
              <w:t>Hermita</w:t>
            </w:r>
            <w:proofErr w:type="spellEnd"/>
          </w:p>
        </w:tc>
        <w:tc>
          <w:tcPr>
            <w:tcW w:w="1843"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b/>
                <w:sz w:val="18"/>
              </w:rPr>
            </w:pPr>
            <w:r w:rsidRPr="00D84708">
              <w:rPr>
                <w:b/>
                <w:sz w:val="18"/>
              </w:rPr>
              <w:t>San Agustín</w:t>
            </w: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San Agustín</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Terminal</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b/>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Bomba</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Las Peñitas</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b/>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Uval</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Cementerio</w:t>
            </w:r>
          </w:p>
        </w:tc>
        <w:tc>
          <w:tcPr>
            <w:tcW w:w="1843"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b/>
                <w:sz w:val="18"/>
              </w:rPr>
            </w:pPr>
            <w:r w:rsidRPr="00D84708">
              <w:rPr>
                <w:b/>
                <w:sz w:val="18"/>
              </w:rPr>
              <w:t>San Francisco</w:t>
            </w: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San Francisco</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b/>
                <w:sz w:val="18"/>
              </w:rPr>
            </w:pPr>
            <w:r w:rsidRPr="00D84708">
              <w:rPr>
                <w:b/>
                <w:sz w:val="18"/>
              </w:rPr>
              <w:t>Miraflores</w:t>
            </w: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Miraflores</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San Francisco Abajo</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Loma</w:t>
            </w:r>
          </w:p>
        </w:tc>
        <w:tc>
          <w:tcPr>
            <w:tcW w:w="1843"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b/>
                <w:sz w:val="18"/>
              </w:rPr>
            </w:pPr>
            <w:proofErr w:type="spellStart"/>
            <w:r w:rsidRPr="00D84708">
              <w:rPr>
                <w:b/>
                <w:sz w:val="18"/>
              </w:rPr>
              <w:t>Tecomatepeque</w:t>
            </w:r>
            <w:proofErr w:type="spellEnd"/>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roofErr w:type="spellStart"/>
            <w:r w:rsidRPr="00D84708">
              <w:rPr>
                <w:sz w:val="18"/>
              </w:rPr>
              <w:t>Tecomatepeque</w:t>
            </w:r>
            <w:proofErr w:type="spellEnd"/>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 xml:space="preserve">El </w:t>
            </w:r>
            <w:proofErr w:type="spellStart"/>
            <w:r w:rsidRPr="00D84708">
              <w:rPr>
                <w:sz w:val="18"/>
              </w:rPr>
              <w:t>Pital</w:t>
            </w:r>
            <w:proofErr w:type="spellEnd"/>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Puente</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Rinconada</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 xml:space="preserve">Los Mendoza </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Vásquez</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Aguilar</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Ramírez</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Pérez</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 xml:space="preserve">El </w:t>
            </w:r>
            <w:proofErr w:type="spellStart"/>
            <w:r w:rsidRPr="00D84708">
              <w:rPr>
                <w:sz w:val="18"/>
              </w:rPr>
              <w:t>Riyito</w:t>
            </w:r>
            <w:proofErr w:type="spellEnd"/>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López</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Portillos</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Hernández</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jc w:val="cente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Llano</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 xml:space="preserve">Agua Tibia </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val="restart"/>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b/>
                <w:sz w:val="18"/>
              </w:rPr>
            </w:pPr>
            <w:r w:rsidRPr="00D84708">
              <w:rPr>
                <w:b/>
                <w:sz w:val="18"/>
              </w:rPr>
              <w:t>Tecoluco</w:t>
            </w: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Tecoluco Arriba</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Cementerio</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Tecoluco Abajo</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Escuela</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El Llano</w:t>
            </w:r>
          </w:p>
        </w:tc>
        <w:tc>
          <w:tcPr>
            <w:tcW w:w="1843"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99"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Tienda</w:t>
            </w: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La Rinconada</w:t>
            </w:r>
          </w:p>
        </w:tc>
        <w:tc>
          <w:tcPr>
            <w:tcW w:w="3842" w:type="dxa"/>
            <w:gridSpan w:val="2"/>
            <w:vMerge w:val="restart"/>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 xml:space="preserve">El </w:t>
            </w:r>
            <w:proofErr w:type="spellStart"/>
            <w:r w:rsidRPr="00D84708">
              <w:rPr>
                <w:sz w:val="18"/>
              </w:rPr>
              <w:t>Pital</w:t>
            </w:r>
            <w:proofErr w:type="spellEnd"/>
          </w:p>
        </w:tc>
        <w:tc>
          <w:tcPr>
            <w:tcW w:w="3842" w:type="dxa"/>
            <w:gridSpan w:val="2"/>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Mal Paso</w:t>
            </w:r>
          </w:p>
        </w:tc>
        <w:tc>
          <w:tcPr>
            <w:tcW w:w="3842" w:type="dxa"/>
            <w:gridSpan w:val="2"/>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r>
      <w:tr w:rsidR="00C87811" w:rsidRPr="00D84708" w:rsidTr="0084281E">
        <w:tc>
          <w:tcPr>
            <w:tcW w:w="1308"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c>
          <w:tcPr>
            <w:tcW w:w="1842" w:type="dxa"/>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p>
        </w:tc>
        <w:tc>
          <w:tcPr>
            <w:tcW w:w="1985"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rPr>
                <w:sz w:val="18"/>
              </w:rPr>
            </w:pPr>
            <w:r w:rsidRPr="00D84708">
              <w:rPr>
                <w:sz w:val="18"/>
              </w:rPr>
              <w:t>Los García</w:t>
            </w:r>
          </w:p>
        </w:tc>
        <w:tc>
          <w:tcPr>
            <w:tcW w:w="3842" w:type="dxa"/>
            <w:gridSpan w:val="2"/>
            <w:vMerge/>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line="240" w:lineRule="auto"/>
              <w:jc w:val="center"/>
              <w:rPr>
                <w:bCs/>
                <w:i/>
                <w:sz w:val="18"/>
                <w:shd w:val="clear" w:color="auto" w:fill="FFFFFF"/>
              </w:rPr>
            </w:pPr>
          </w:p>
        </w:tc>
      </w:tr>
    </w:tbl>
    <w:p w:rsidR="00C87811" w:rsidRPr="00D84708" w:rsidRDefault="00C87811" w:rsidP="00C87811">
      <w:pPr>
        <w:spacing w:line="240" w:lineRule="auto"/>
        <w:ind w:left="360"/>
        <w:jc w:val="center"/>
        <w:rPr>
          <w:sz w:val="16"/>
        </w:rPr>
      </w:pPr>
      <w:r w:rsidRPr="00D84708">
        <w:rPr>
          <w:sz w:val="16"/>
        </w:rPr>
        <w:t>Fuente: Datos proporcionados por el ELA de San Pedro Perulapán</w:t>
      </w:r>
    </w:p>
    <w:p w:rsidR="00C87811" w:rsidRPr="00D84708" w:rsidRDefault="00C87811" w:rsidP="00C87811">
      <w:pPr>
        <w:spacing w:line="240" w:lineRule="auto"/>
        <w:ind w:left="1068"/>
        <w:rPr>
          <w:sz w:val="16"/>
        </w:rPr>
      </w:pPr>
      <w:r w:rsidRPr="00D84708">
        <w:rPr>
          <w:sz w:val="16"/>
        </w:rPr>
        <w:t>* CNR No tiene registrado el cantón La Cruz, por lo cual no aparece en el mapa.</w:t>
      </w:r>
    </w:p>
    <w:p w:rsidR="00C87811" w:rsidRPr="003E4AE4" w:rsidRDefault="00C87811" w:rsidP="00C87811">
      <w:pPr>
        <w:spacing w:line="240" w:lineRule="auto"/>
        <w:ind w:left="1068"/>
      </w:pPr>
    </w:p>
    <w:p w:rsidR="00C87811" w:rsidRPr="00D84708" w:rsidRDefault="00C87811" w:rsidP="00C87811">
      <w:pPr>
        <w:rPr>
          <w:rFonts w:cs="Arial"/>
          <w:szCs w:val="16"/>
        </w:rPr>
      </w:pPr>
      <w:r w:rsidRPr="00D84708">
        <w:rPr>
          <w:rFonts w:cs="Arial"/>
          <w:szCs w:val="16"/>
        </w:rPr>
        <w:t xml:space="preserve">El centro histórico presenta sobre todo una trama simple estructurada en forma de “T”, con la Av. Morazán en perfecta alineación norte-sur, que cruza con la calle Santos </w:t>
      </w:r>
      <w:proofErr w:type="spellStart"/>
      <w:r w:rsidRPr="00D84708">
        <w:rPr>
          <w:rFonts w:cs="Arial"/>
          <w:szCs w:val="16"/>
        </w:rPr>
        <w:t>Toruño</w:t>
      </w:r>
      <w:proofErr w:type="spellEnd"/>
      <w:r w:rsidRPr="00D84708">
        <w:rPr>
          <w:rFonts w:cs="Arial"/>
          <w:szCs w:val="16"/>
        </w:rPr>
        <w:t xml:space="preserve"> (bastante corta en dirección este- oeste).</w:t>
      </w:r>
    </w:p>
    <w:p w:rsidR="00C87811" w:rsidRPr="00D84708" w:rsidRDefault="00C87811" w:rsidP="00C87811">
      <w:pPr>
        <w:rPr>
          <w:rFonts w:cs="Arial"/>
          <w:szCs w:val="16"/>
        </w:rPr>
      </w:pPr>
    </w:p>
    <w:p w:rsidR="00C87811" w:rsidRPr="00D84708" w:rsidRDefault="00C87811" w:rsidP="00C87811">
      <w:bookmarkStart w:id="30" w:name="_Toc401252596"/>
      <w:r w:rsidRPr="00D84708">
        <w:t>MAPA N°</w:t>
      </w:r>
      <w:r>
        <w:t xml:space="preserve"> </w:t>
      </w:r>
      <w:fldSimple w:instr=" SEQ MAPA_N°. \* ARABIC ">
        <w:r>
          <w:rPr>
            <w:noProof/>
          </w:rPr>
          <w:t>3</w:t>
        </w:r>
      </w:fldSimple>
      <w:r w:rsidRPr="00D84708">
        <w:t>.</w:t>
      </w:r>
      <w:r>
        <w:t xml:space="preserve"> </w:t>
      </w:r>
      <w:r w:rsidRPr="00D84708">
        <w:t>TRAZO CENTRO HISTÓRICO DEL MUNICIPIO DE SAN PEDRO PERULAPÁN</w:t>
      </w:r>
      <w:bookmarkEnd w:id="30"/>
    </w:p>
    <w:p w:rsidR="00C87811" w:rsidRPr="00D84708" w:rsidRDefault="00C87811" w:rsidP="00C87811">
      <w:pPr>
        <w:jc w:val="center"/>
        <w:rPr>
          <w:rFonts w:cs="Arial"/>
          <w:sz w:val="16"/>
          <w:szCs w:val="16"/>
        </w:rPr>
      </w:pPr>
      <w:r w:rsidRPr="00D84708">
        <w:rPr>
          <w:rFonts w:cs="Arial"/>
          <w:noProof/>
          <w:sz w:val="16"/>
          <w:szCs w:val="16"/>
        </w:rPr>
        <w:lastRenderedPageBreak/>
        <w:drawing>
          <wp:inline distT="0" distB="0" distL="0" distR="0" wp14:anchorId="778DCA4C" wp14:editId="1596B255">
            <wp:extent cx="4184434" cy="5415148"/>
            <wp:effectExtent l="19050" t="0" r="6566" b="0"/>
            <wp:docPr id="86" name="Imagen 11" descr="D:\ENERO 2010\AÑOs 2011 al 2014\instituciones 2011 al 2014\av 2013\pfgl 13\ejecuc pep 13\x municipios pep 13\mapas\mapas spp correg\Equipamientos urb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ERO 2010\AÑOs 2011 al 2014\instituciones 2011 al 2014\av 2013\pfgl 13\ejecuc pep 13\x municipios pep 13\mapas\mapas spp correg\Equipamientos urbanos.jpg"/>
                    <pic:cNvPicPr>
                      <a:picLocks noChangeAspect="1" noChangeArrowheads="1"/>
                    </pic:cNvPicPr>
                  </pic:nvPicPr>
                  <pic:blipFill>
                    <a:blip r:embed="rId20" cstate="print"/>
                    <a:srcRect/>
                    <a:stretch>
                      <a:fillRect/>
                    </a:stretch>
                  </pic:blipFill>
                  <pic:spPr bwMode="auto">
                    <a:xfrm>
                      <a:off x="0" y="0"/>
                      <a:ext cx="4189753" cy="5422031"/>
                    </a:xfrm>
                    <a:prstGeom prst="rect">
                      <a:avLst/>
                    </a:prstGeom>
                    <a:noFill/>
                    <a:ln w="9525">
                      <a:noFill/>
                      <a:miter lim="800000"/>
                      <a:headEnd/>
                      <a:tailEnd/>
                    </a:ln>
                  </pic:spPr>
                </pic:pic>
              </a:graphicData>
            </a:graphic>
          </wp:inline>
        </w:drawing>
      </w:r>
    </w:p>
    <w:p w:rsidR="00C87811" w:rsidRPr="00D84708" w:rsidRDefault="00C87811" w:rsidP="00C87811">
      <w:pPr>
        <w:jc w:val="center"/>
        <w:rPr>
          <w:rFonts w:cs="Arial"/>
          <w:i/>
          <w:lang w:eastAsia="es-ES"/>
        </w:rPr>
      </w:pPr>
      <w:r w:rsidRPr="00586CDB">
        <w:rPr>
          <w:rFonts w:cs="Arial"/>
          <w:sz w:val="16"/>
          <w:szCs w:val="18"/>
        </w:rPr>
        <w:t>Fuente: Mapa generado por AV Consultores, S.A. de C.V. 2014</w:t>
      </w:r>
      <w:r w:rsidRPr="00D84708">
        <w:rPr>
          <w:rFonts w:cs="Arial"/>
          <w:sz w:val="16"/>
          <w:szCs w:val="18"/>
        </w:rPr>
        <w:t>.</w:t>
      </w:r>
      <w:r w:rsidRPr="00D84708">
        <w:rPr>
          <w:rFonts w:cs="Arial"/>
          <w:i/>
          <w:color w:val="FF0000"/>
          <w:lang w:eastAsia="es-ES"/>
        </w:rPr>
        <w:br w:type="page"/>
      </w:r>
    </w:p>
    <w:p w:rsidR="00C87811" w:rsidRPr="00D84708" w:rsidRDefault="00C87811" w:rsidP="00C87811">
      <w:bookmarkStart w:id="31" w:name="_Toc390190810"/>
      <w:bookmarkStart w:id="32" w:name="_Toc401252597"/>
      <w:r w:rsidRPr="00D84708">
        <w:lastRenderedPageBreak/>
        <w:t>MAPA N°</w:t>
      </w:r>
      <w:r>
        <w:t xml:space="preserve"> </w:t>
      </w:r>
      <w:fldSimple w:instr=" SEQ MAPA_N°. \* ARABIC ">
        <w:r>
          <w:rPr>
            <w:noProof/>
          </w:rPr>
          <w:t>4</w:t>
        </w:r>
      </w:fldSimple>
      <w:r w:rsidRPr="00D84708">
        <w:t>.</w:t>
      </w:r>
      <w:r>
        <w:t xml:space="preserve"> </w:t>
      </w:r>
      <w:r w:rsidRPr="00D84708">
        <w:t>DIVISIÓN DEL MUNICIPIO DE SAN PEDRO PERULAPÁN</w:t>
      </w:r>
      <w:bookmarkEnd w:id="31"/>
      <w:bookmarkEnd w:id="32"/>
    </w:p>
    <w:p w:rsidR="00C87811" w:rsidRPr="00D84708" w:rsidRDefault="00C87811" w:rsidP="00C87811">
      <w:pPr>
        <w:jc w:val="center"/>
        <w:rPr>
          <w:rFonts w:cs="Arial"/>
          <w:b/>
          <w:bCs/>
          <w:i/>
          <w:sz w:val="18"/>
          <w:shd w:val="clear" w:color="auto" w:fill="FFFFFF"/>
        </w:rPr>
      </w:pPr>
      <w:r w:rsidRPr="00D84708">
        <w:rPr>
          <w:rFonts w:cs="Arial"/>
          <w:b/>
          <w:bCs/>
          <w:i/>
          <w:noProof/>
          <w:sz w:val="18"/>
          <w:shd w:val="clear" w:color="auto" w:fill="FFFFFF"/>
        </w:rPr>
        <w:drawing>
          <wp:inline distT="0" distB="0" distL="0" distR="0" wp14:anchorId="51442FEF" wp14:editId="3FEFC17C">
            <wp:extent cx="5791835" cy="7495316"/>
            <wp:effectExtent l="19050" t="0" r="0" b="0"/>
            <wp:docPr id="10" name="Imagen 5" descr="D:\ENERO 2010\AÑOs 2011 al 2014\instituciones 2011 al 2014\av 2013\pfgl 13\ejecuc pep 13\x municipios pep 13\mapas\mapas spp correg\division territorial del munici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ERO 2010\AÑOs 2011 al 2014\instituciones 2011 al 2014\av 2013\pfgl 13\ejecuc pep 13\x municipios pep 13\mapas\mapas spp correg\division territorial del municipio.jpg"/>
                    <pic:cNvPicPr>
                      <a:picLocks noChangeAspect="1" noChangeArrowheads="1"/>
                    </pic:cNvPicPr>
                  </pic:nvPicPr>
                  <pic:blipFill>
                    <a:blip r:embed="rId21" cstate="print"/>
                    <a:srcRect/>
                    <a:stretch>
                      <a:fillRect/>
                    </a:stretch>
                  </pic:blipFill>
                  <pic:spPr bwMode="auto">
                    <a:xfrm>
                      <a:off x="0" y="0"/>
                      <a:ext cx="5791835" cy="7495316"/>
                    </a:xfrm>
                    <a:prstGeom prst="rect">
                      <a:avLst/>
                    </a:prstGeom>
                    <a:noFill/>
                    <a:ln w="9525">
                      <a:noFill/>
                      <a:miter lim="800000"/>
                      <a:headEnd/>
                      <a:tailEnd/>
                    </a:ln>
                  </pic:spPr>
                </pic:pic>
              </a:graphicData>
            </a:graphic>
          </wp:inline>
        </w:drawing>
      </w:r>
    </w:p>
    <w:p w:rsidR="00C87811" w:rsidRPr="00D84708" w:rsidRDefault="00C87811" w:rsidP="00C87811">
      <w:pPr>
        <w:autoSpaceDE w:val="0"/>
        <w:autoSpaceDN w:val="0"/>
        <w:adjustRightInd w:val="0"/>
        <w:ind w:left="360"/>
        <w:jc w:val="center"/>
        <w:rPr>
          <w:rFonts w:cs="Arial"/>
          <w:sz w:val="16"/>
          <w:szCs w:val="18"/>
          <w:lang w:val="es-ES"/>
        </w:rPr>
      </w:pPr>
      <w:r w:rsidRPr="00586CDB">
        <w:rPr>
          <w:rFonts w:cs="Arial"/>
          <w:sz w:val="16"/>
          <w:szCs w:val="18"/>
          <w:lang w:val="es-ES"/>
        </w:rPr>
        <w:t>Fuente: Mapa generados por AV Consultores, S.A. de C.V. 2014</w:t>
      </w:r>
      <w:r w:rsidRPr="00D84708">
        <w:rPr>
          <w:rFonts w:cs="Arial"/>
          <w:sz w:val="16"/>
          <w:szCs w:val="18"/>
          <w:lang w:val="es-ES"/>
        </w:rPr>
        <w:t>.</w:t>
      </w:r>
    </w:p>
    <w:p w:rsidR="00C87811" w:rsidRPr="00D84708" w:rsidRDefault="00C87811" w:rsidP="00C87811">
      <w:pPr>
        <w:spacing w:after="200" w:line="276" w:lineRule="auto"/>
        <w:rPr>
          <w:rFonts w:cs="Arial"/>
          <w:lang w:eastAsia="es-ES"/>
        </w:rPr>
      </w:pPr>
      <w:r w:rsidRPr="00D84708">
        <w:rPr>
          <w:rFonts w:cs="Arial"/>
          <w:i/>
          <w:lang w:eastAsia="es-ES"/>
        </w:rPr>
        <w:lastRenderedPageBreak/>
        <w:br w:type="page"/>
      </w:r>
    </w:p>
    <w:p w:rsidR="00C87811" w:rsidRPr="00D84708" w:rsidRDefault="00C87811" w:rsidP="00C87811">
      <w:pPr>
        <w:numPr>
          <w:ilvl w:val="2"/>
          <w:numId w:val="2"/>
        </w:numPr>
      </w:pPr>
      <w:bookmarkStart w:id="33" w:name="_Toc389752429"/>
      <w:bookmarkStart w:id="34" w:name="_Toc389752567"/>
      <w:bookmarkStart w:id="35" w:name="_Toc396483630"/>
      <w:r w:rsidRPr="00D84708">
        <w:lastRenderedPageBreak/>
        <w:t>Conectividad vial</w:t>
      </w:r>
      <w:bookmarkEnd w:id="33"/>
      <w:bookmarkEnd w:id="34"/>
      <w:bookmarkEnd w:id="35"/>
    </w:p>
    <w:p w:rsidR="00C87811" w:rsidRPr="00D84708" w:rsidRDefault="00C87811" w:rsidP="00C87811">
      <w:pPr>
        <w:numPr>
          <w:ilvl w:val="0"/>
          <w:numId w:val="3"/>
        </w:numPr>
        <w:rPr>
          <w:rFonts w:cs="Arial"/>
          <w:b/>
          <w:i/>
          <w:lang w:val="es-ES" w:eastAsia="es-ES"/>
        </w:rPr>
      </w:pPr>
      <w:r w:rsidRPr="00D84708">
        <w:rPr>
          <w:rFonts w:cs="Arial"/>
          <w:b/>
          <w:i/>
          <w:lang w:val="es-ES" w:eastAsia="es-ES"/>
        </w:rPr>
        <w:t>Externa</w:t>
      </w:r>
    </w:p>
    <w:p w:rsidR="00C87811" w:rsidRPr="00D84708" w:rsidRDefault="00C87811" w:rsidP="00C87811"/>
    <w:p w:rsidR="00C87811" w:rsidRPr="00D84708" w:rsidRDefault="00C87811" w:rsidP="00C87811">
      <w:bookmarkStart w:id="36" w:name="_Toc401252598"/>
      <w:r w:rsidRPr="00D84708">
        <w:t>MAPA N°</w:t>
      </w:r>
      <w:r>
        <w:t xml:space="preserve"> </w:t>
      </w:r>
      <w:fldSimple w:instr=" SEQ MAPA_N°. \* ARABIC ">
        <w:r>
          <w:rPr>
            <w:noProof/>
          </w:rPr>
          <w:t>5</w:t>
        </w:r>
      </w:fldSimple>
      <w:r w:rsidRPr="00D84708">
        <w:t>.</w:t>
      </w:r>
      <w:r>
        <w:t xml:space="preserve"> </w:t>
      </w:r>
      <w:r w:rsidRPr="00D84708">
        <w:t xml:space="preserve">CONECTIVIDAD VIAL DEL </w:t>
      </w:r>
      <w:r>
        <w:t xml:space="preserve">MUNICIPIO DE </w:t>
      </w:r>
      <w:r w:rsidRPr="00D84708">
        <w:t>SAN PEDRO PERULAPÁN</w:t>
      </w:r>
      <w:r>
        <w:t xml:space="preserve"> </w:t>
      </w:r>
      <w:r w:rsidRPr="00D84708">
        <w:t>EN EL DEPARTAMENTO</w:t>
      </w:r>
      <w:bookmarkEnd w:id="36"/>
    </w:p>
    <w:p w:rsidR="00C87811" w:rsidRPr="00D84708" w:rsidRDefault="00C87811" w:rsidP="00C87811"/>
    <w:p w:rsidR="00C87811" w:rsidRPr="00D84708" w:rsidRDefault="00C87811" w:rsidP="00C87811">
      <w:pPr>
        <w:autoSpaceDE w:val="0"/>
        <w:autoSpaceDN w:val="0"/>
        <w:adjustRightInd w:val="0"/>
        <w:ind w:left="142"/>
        <w:jc w:val="right"/>
        <w:rPr>
          <w:rFonts w:cs="Arial"/>
          <w:sz w:val="18"/>
          <w:szCs w:val="18"/>
        </w:rPr>
      </w:pPr>
      <w:r>
        <w:rPr>
          <w:rFonts w:cs="Arial"/>
          <w:b/>
          <w:i/>
          <w:noProof/>
          <w:sz w:val="24"/>
        </w:rPr>
        <mc:AlternateContent>
          <mc:Choice Requires="wps">
            <w:drawing>
              <wp:anchor distT="0" distB="0" distL="114300" distR="114300" simplePos="0" relativeHeight="251662336" behindDoc="0" locked="0" layoutInCell="1" allowOverlap="1" wp14:anchorId="6BDE8DD5" wp14:editId="53F411C6">
                <wp:simplePos x="0" y="0"/>
                <wp:positionH relativeFrom="column">
                  <wp:posOffset>-89535</wp:posOffset>
                </wp:positionH>
                <wp:positionV relativeFrom="paragraph">
                  <wp:posOffset>76200</wp:posOffset>
                </wp:positionV>
                <wp:extent cx="2131060" cy="4369435"/>
                <wp:effectExtent l="0" t="0" r="0" b="0"/>
                <wp:wrapNone/>
                <wp:docPr id="76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4369435"/>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C1288A" w:rsidRDefault="0084281E" w:rsidP="00C87811">
                            <w:pPr>
                              <w:shd w:val="clear" w:color="auto" w:fill="DBDBDB" w:themeFill="accent3" w:themeFillTint="66"/>
                              <w:rPr>
                                <w:rFonts w:cs="Arial"/>
                                <w:sz w:val="20"/>
                                <w:szCs w:val="18"/>
                              </w:rPr>
                            </w:pPr>
                            <w:r w:rsidRPr="00CE68F0">
                              <w:rPr>
                                <w:rFonts w:cs="Arial"/>
                                <w:sz w:val="20"/>
                                <w:szCs w:val="18"/>
                              </w:rPr>
                              <w:t xml:space="preserve">La ruta de acceso desde San Salvador a la cabecera del Municipio es por la Carretera Panamericana o </w:t>
                            </w:r>
                            <w:r w:rsidRPr="002611DC">
                              <w:rPr>
                                <w:rFonts w:cs="Arial"/>
                                <w:sz w:val="20"/>
                                <w:szCs w:val="18"/>
                              </w:rPr>
                              <w:t>CA-01E hasta el desvió La Loma se</w:t>
                            </w:r>
                            <w:r>
                              <w:rPr>
                                <w:rFonts w:cs="Arial"/>
                                <w:sz w:val="20"/>
                                <w:szCs w:val="18"/>
                              </w:rPr>
                              <w:t xml:space="preserve"> toma rumbo norte 2.5 km y se llega al casco urbano de San </w:t>
                            </w:r>
                            <w:r w:rsidRPr="00C1288A">
                              <w:rPr>
                                <w:rFonts w:cs="Arial"/>
                                <w:sz w:val="20"/>
                                <w:szCs w:val="18"/>
                              </w:rPr>
                              <w:t>Pedro Perulapán.</w:t>
                            </w:r>
                          </w:p>
                          <w:p w:rsidR="0084281E" w:rsidRPr="00C1288A" w:rsidRDefault="0084281E" w:rsidP="00C87811">
                            <w:pPr>
                              <w:shd w:val="clear" w:color="auto" w:fill="DBDBDB" w:themeFill="accent3" w:themeFillTint="66"/>
                              <w:rPr>
                                <w:rFonts w:cs="Arial"/>
                                <w:sz w:val="20"/>
                                <w:szCs w:val="18"/>
                              </w:rPr>
                            </w:pPr>
                          </w:p>
                          <w:p w:rsidR="0084281E" w:rsidRPr="00C1288A" w:rsidRDefault="0084281E" w:rsidP="00C87811">
                            <w:pPr>
                              <w:shd w:val="clear" w:color="auto" w:fill="DBDBDB" w:themeFill="accent3" w:themeFillTint="66"/>
                              <w:rPr>
                                <w:rFonts w:cs="Arial"/>
                                <w:sz w:val="20"/>
                                <w:szCs w:val="18"/>
                              </w:rPr>
                            </w:pPr>
                            <w:r w:rsidRPr="00C1288A">
                              <w:rPr>
                                <w:rFonts w:cs="Arial"/>
                                <w:sz w:val="20"/>
                                <w:szCs w:val="18"/>
                              </w:rPr>
                              <w:t xml:space="preserve">Desde San Salvador a San Pedro </w:t>
                            </w:r>
                            <w:r>
                              <w:rPr>
                                <w:rFonts w:cs="Arial"/>
                                <w:sz w:val="20"/>
                                <w:szCs w:val="18"/>
                              </w:rPr>
                              <w:t>Perulapán</w:t>
                            </w:r>
                            <w:r w:rsidRPr="00C1288A">
                              <w:rPr>
                                <w:rFonts w:cs="Arial"/>
                                <w:sz w:val="20"/>
                                <w:szCs w:val="18"/>
                              </w:rPr>
                              <w:t xml:space="preserve"> hay 25.7 </w:t>
                            </w:r>
                            <w:r>
                              <w:rPr>
                                <w:rFonts w:cs="Arial"/>
                                <w:sz w:val="20"/>
                                <w:szCs w:val="18"/>
                              </w:rPr>
                              <w:t>k</w:t>
                            </w:r>
                            <w:r w:rsidRPr="00C1288A">
                              <w:rPr>
                                <w:rFonts w:cs="Arial"/>
                                <w:sz w:val="20"/>
                                <w:szCs w:val="18"/>
                              </w:rPr>
                              <w:t xml:space="preserve">m y desde San Pedro </w:t>
                            </w:r>
                            <w:r>
                              <w:rPr>
                                <w:rFonts w:cs="Arial"/>
                                <w:sz w:val="20"/>
                                <w:szCs w:val="18"/>
                              </w:rPr>
                              <w:t>Perulapán</w:t>
                            </w:r>
                            <w:r w:rsidRPr="00C1288A">
                              <w:rPr>
                                <w:rFonts w:cs="Arial"/>
                                <w:sz w:val="20"/>
                                <w:szCs w:val="18"/>
                              </w:rPr>
                              <w:t xml:space="preserve"> a Cojutepeque hay entre 16.2 </w:t>
                            </w:r>
                            <w:r>
                              <w:rPr>
                                <w:rFonts w:cs="Arial"/>
                                <w:sz w:val="20"/>
                                <w:szCs w:val="18"/>
                              </w:rPr>
                              <w:t>km</w:t>
                            </w:r>
                          </w:p>
                          <w:p w:rsidR="0084281E" w:rsidRDefault="0084281E" w:rsidP="00C87811">
                            <w:pPr>
                              <w:shd w:val="clear" w:color="auto" w:fill="DBDBDB" w:themeFill="accent3" w:themeFillTint="66"/>
                              <w:rPr>
                                <w:rFonts w:cs="Arial"/>
                                <w:sz w:val="20"/>
                                <w:szCs w:val="18"/>
                              </w:rPr>
                            </w:pPr>
                          </w:p>
                          <w:tbl>
                            <w:tblPr>
                              <w:tblW w:w="3227" w:type="dxa"/>
                              <w:tblBorders>
                                <w:top w:val="nil"/>
                                <w:left w:val="nil"/>
                                <w:bottom w:val="nil"/>
                                <w:right w:val="nil"/>
                              </w:tblBorders>
                              <w:tblCellMar>
                                <w:left w:w="10" w:type="dxa"/>
                                <w:right w:w="10" w:type="dxa"/>
                              </w:tblCellMar>
                              <w:tblLook w:val="0000" w:firstRow="0" w:lastRow="0" w:firstColumn="0" w:lastColumn="0" w:noHBand="0" w:noVBand="0"/>
                            </w:tblPr>
                            <w:tblGrid>
                              <w:gridCol w:w="3227"/>
                            </w:tblGrid>
                            <w:tr w:rsidR="0084281E" w:rsidRPr="00CE68F0" w:rsidTr="0084281E">
                              <w:trPr>
                                <w:trHeight w:val="813"/>
                              </w:trPr>
                              <w:tc>
                                <w:tcPr>
                                  <w:tcW w:w="3227" w:type="dxa"/>
                                </w:tcPr>
                                <w:p w:rsidR="0084281E" w:rsidRPr="00CE68F0" w:rsidRDefault="0084281E" w:rsidP="0084281E">
                                  <w:pPr>
                                    <w:autoSpaceDE w:val="0"/>
                                    <w:autoSpaceDN w:val="0"/>
                                    <w:adjustRightInd w:val="0"/>
                                    <w:rPr>
                                      <w:rFonts w:cs="Arial"/>
                                      <w:color w:val="000000"/>
                                      <w:sz w:val="20"/>
                                      <w:szCs w:val="18"/>
                                    </w:rPr>
                                  </w:pPr>
                                  <w:r w:rsidRPr="00CE68F0">
                                    <w:rPr>
                                      <w:rFonts w:cs="Arial"/>
                                      <w:color w:val="000000"/>
                                      <w:sz w:val="20"/>
                                      <w:szCs w:val="18"/>
                                    </w:rPr>
                                    <w:t>El municipio se conecta también con su entorno a</w:t>
                                  </w:r>
                                  <w:r>
                                    <w:rPr>
                                      <w:rFonts w:cs="Arial"/>
                                      <w:color w:val="000000"/>
                                      <w:sz w:val="20"/>
                                      <w:szCs w:val="18"/>
                                    </w:rPr>
                                    <w:t xml:space="preserve"> los municipios de San Bartolomé </w:t>
                                  </w:r>
                                  <w:proofErr w:type="spellStart"/>
                                  <w:r>
                                    <w:rPr>
                                      <w:rFonts w:cs="Arial"/>
                                      <w:color w:val="000000"/>
                                      <w:sz w:val="20"/>
                                      <w:szCs w:val="18"/>
                                    </w:rPr>
                                    <w:t>Perulapía</w:t>
                                  </w:r>
                                  <w:proofErr w:type="spellEnd"/>
                                  <w:r>
                                    <w:rPr>
                                      <w:rFonts w:cs="Arial"/>
                                      <w:color w:val="000000"/>
                                      <w:sz w:val="20"/>
                                      <w:szCs w:val="18"/>
                                    </w:rPr>
                                    <w:t xml:space="preserve">, </w:t>
                                  </w:r>
                                  <w:proofErr w:type="spellStart"/>
                                  <w:r>
                                    <w:rPr>
                                      <w:rFonts w:cs="Arial"/>
                                      <w:color w:val="000000"/>
                                      <w:sz w:val="20"/>
                                      <w:szCs w:val="18"/>
                                    </w:rPr>
                                    <w:t>Suchitoto</w:t>
                                  </w:r>
                                  <w:proofErr w:type="spellEnd"/>
                                  <w:r>
                                    <w:rPr>
                                      <w:rFonts w:cs="Arial"/>
                                      <w:color w:val="000000"/>
                                      <w:sz w:val="20"/>
                                      <w:szCs w:val="18"/>
                                    </w:rPr>
                                    <w:t xml:space="preserve"> y San Martín </w:t>
                                  </w:r>
                                  <w:r w:rsidRPr="00CE68F0">
                                    <w:rPr>
                                      <w:rFonts w:cs="Arial"/>
                                      <w:color w:val="000000"/>
                                      <w:sz w:val="20"/>
                                      <w:szCs w:val="18"/>
                                    </w:rPr>
                                    <w:t xml:space="preserve">través de </w:t>
                                  </w:r>
                                  <w:r>
                                    <w:rPr>
                                      <w:rFonts w:cs="Arial"/>
                                      <w:color w:val="000000"/>
                                      <w:sz w:val="20"/>
                                      <w:szCs w:val="18"/>
                                    </w:rPr>
                                    <w:t>calles internas de la localidad.</w:t>
                                  </w:r>
                                </w:p>
                              </w:tc>
                            </w:tr>
                          </w:tbl>
                          <w:p w:rsidR="0084281E" w:rsidRPr="00882E25" w:rsidRDefault="0084281E" w:rsidP="00C87811">
                            <w:pPr>
                              <w:shd w:val="clear" w:color="auto" w:fill="DBDBDB" w:themeFill="accent3" w:themeFillTint="66"/>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DE8DD5" id="_x0000_t202" coordsize="21600,21600" o:spt="202" path="m,l,21600r21600,l21600,xe">
                <v:stroke joinstyle="miter"/>
                <v:path gradientshapeok="t" o:connecttype="rect"/>
              </v:shapetype>
              <v:shape id="Text Box 159" o:spid="_x0000_s1026" type="#_x0000_t202" style="position:absolute;left:0;text-align:left;margin-left:-7.05pt;margin-top:6pt;width:167.8pt;height:34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" fillcolor="#dbdbdb [1302]" stroked="f">
                <v:textbox>
                  <w:txbxContent>
                    <w:p w:rsidR="0084281E" w:rsidRPr="00C1288A" w:rsidRDefault="0084281E" w:rsidP="00C87811">
                      <w:pPr>
                        <w:shd w:val="clear" w:color="auto" w:fill="DBDBDB" w:themeFill="accent3" w:themeFillTint="66"/>
                        <w:rPr>
                          <w:rFonts w:cs="Arial"/>
                          <w:sz w:val="20"/>
                          <w:szCs w:val="18"/>
                        </w:rPr>
                      </w:pPr>
                      <w:r w:rsidRPr="00CE68F0">
                        <w:rPr>
                          <w:rFonts w:cs="Arial"/>
                          <w:sz w:val="20"/>
                          <w:szCs w:val="18"/>
                        </w:rPr>
                        <w:t xml:space="preserve">La ruta de acceso desde San Salvador a la cabecera del Municipio es por la Carretera Panamericana o </w:t>
                      </w:r>
                      <w:r w:rsidRPr="002611DC">
                        <w:rPr>
                          <w:rFonts w:cs="Arial"/>
                          <w:sz w:val="20"/>
                          <w:szCs w:val="18"/>
                        </w:rPr>
                        <w:t>CA-01E hasta el desvió La Loma se</w:t>
                      </w:r>
                      <w:r>
                        <w:rPr>
                          <w:rFonts w:cs="Arial"/>
                          <w:sz w:val="20"/>
                          <w:szCs w:val="18"/>
                        </w:rPr>
                        <w:t xml:space="preserve"> toma rumbo norte 2.5 km y se llega al casco urbano de San </w:t>
                      </w:r>
                      <w:r w:rsidRPr="00C1288A">
                        <w:rPr>
                          <w:rFonts w:cs="Arial"/>
                          <w:sz w:val="20"/>
                          <w:szCs w:val="18"/>
                        </w:rPr>
                        <w:t>Pedro Perulapán.</w:t>
                      </w:r>
                    </w:p>
                    <w:p w:rsidR="0084281E" w:rsidRPr="00C1288A" w:rsidRDefault="0084281E" w:rsidP="00C87811">
                      <w:pPr>
                        <w:shd w:val="clear" w:color="auto" w:fill="DBDBDB" w:themeFill="accent3" w:themeFillTint="66"/>
                        <w:rPr>
                          <w:rFonts w:cs="Arial"/>
                          <w:sz w:val="20"/>
                          <w:szCs w:val="18"/>
                        </w:rPr>
                      </w:pPr>
                    </w:p>
                    <w:p w:rsidR="0084281E" w:rsidRPr="00C1288A" w:rsidRDefault="0084281E" w:rsidP="00C87811">
                      <w:pPr>
                        <w:shd w:val="clear" w:color="auto" w:fill="DBDBDB" w:themeFill="accent3" w:themeFillTint="66"/>
                        <w:rPr>
                          <w:rFonts w:cs="Arial"/>
                          <w:sz w:val="20"/>
                          <w:szCs w:val="18"/>
                        </w:rPr>
                      </w:pPr>
                      <w:r w:rsidRPr="00C1288A">
                        <w:rPr>
                          <w:rFonts w:cs="Arial"/>
                          <w:sz w:val="20"/>
                          <w:szCs w:val="18"/>
                        </w:rPr>
                        <w:t xml:space="preserve">Desde San Salvador a San Pedro </w:t>
                      </w:r>
                      <w:r>
                        <w:rPr>
                          <w:rFonts w:cs="Arial"/>
                          <w:sz w:val="20"/>
                          <w:szCs w:val="18"/>
                        </w:rPr>
                        <w:t>Perulapán</w:t>
                      </w:r>
                      <w:r w:rsidRPr="00C1288A">
                        <w:rPr>
                          <w:rFonts w:cs="Arial"/>
                          <w:sz w:val="20"/>
                          <w:szCs w:val="18"/>
                        </w:rPr>
                        <w:t xml:space="preserve"> hay 25.7 </w:t>
                      </w:r>
                      <w:r>
                        <w:rPr>
                          <w:rFonts w:cs="Arial"/>
                          <w:sz w:val="20"/>
                          <w:szCs w:val="18"/>
                        </w:rPr>
                        <w:t>k</w:t>
                      </w:r>
                      <w:r w:rsidRPr="00C1288A">
                        <w:rPr>
                          <w:rFonts w:cs="Arial"/>
                          <w:sz w:val="20"/>
                          <w:szCs w:val="18"/>
                        </w:rPr>
                        <w:t xml:space="preserve">m y desde San Pedro </w:t>
                      </w:r>
                      <w:r>
                        <w:rPr>
                          <w:rFonts w:cs="Arial"/>
                          <w:sz w:val="20"/>
                          <w:szCs w:val="18"/>
                        </w:rPr>
                        <w:t>Perulapán</w:t>
                      </w:r>
                      <w:r w:rsidRPr="00C1288A">
                        <w:rPr>
                          <w:rFonts w:cs="Arial"/>
                          <w:sz w:val="20"/>
                          <w:szCs w:val="18"/>
                        </w:rPr>
                        <w:t xml:space="preserve"> a Cojutepeque hay entre 16.2 </w:t>
                      </w:r>
                      <w:r>
                        <w:rPr>
                          <w:rFonts w:cs="Arial"/>
                          <w:sz w:val="20"/>
                          <w:szCs w:val="18"/>
                        </w:rPr>
                        <w:t>km</w:t>
                      </w:r>
                    </w:p>
                    <w:p w:rsidR="0084281E" w:rsidRDefault="0084281E" w:rsidP="00C87811">
                      <w:pPr>
                        <w:shd w:val="clear" w:color="auto" w:fill="DBDBDB" w:themeFill="accent3" w:themeFillTint="66"/>
                        <w:rPr>
                          <w:rFonts w:cs="Arial"/>
                          <w:sz w:val="20"/>
                          <w:szCs w:val="18"/>
                        </w:rPr>
                      </w:pPr>
                    </w:p>
                    <w:tbl>
                      <w:tblPr>
                        <w:tblW w:w="3227" w:type="dxa"/>
                        <w:tblBorders>
                          <w:top w:val="nil"/>
                          <w:left w:val="nil"/>
                          <w:bottom w:val="nil"/>
                          <w:right w:val="nil"/>
                        </w:tblBorders>
                        <w:tblCellMar>
                          <w:left w:w="10" w:type="dxa"/>
                          <w:right w:w="10" w:type="dxa"/>
                        </w:tblCellMar>
                        <w:tblLook w:val="0000" w:firstRow="0" w:lastRow="0" w:firstColumn="0" w:lastColumn="0" w:noHBand="0" w:noVBand="0"/>
                      </w:tblPr>
                      <w:tblGrid>
                        <w:gridCol w:w="3227"/>
                      </w:tblGrid>
                      <w:tr w:rsidR="0084281E" w:rsidRPr="00CE68F0" w:rsidTr="0084281E">
                        <w:trPr>
                          <w:trHeight w:val="813"/>
                        </w:trPr>
                        <w:tc>
                          <w:tcPr>
                            <w:tcW w:w="3227" w:type="dxa"/>
                          </w:tcPr>
                          <w:p w:rsidR="0084281E" w:rsidRPr="00CE68F0" w:rsidRDefault="0084281E" w:rsidP="0084281E">
                            <w:pPr>
                              <w:autoSpaceDE w:val="0"/>
                              <w:autoSpaceDN w:val="0"/>
                              <w:adjustRightInd w:val="0"/>
                              <w:rPr>
                                <w:rFonts w:cs="Arial"/>
                                <w:color w:val="000000"/>
                                <w:sz w:val="20"/>
                                <w:szCs w:val="18"/>
                              </w:rPr>
                            </w:pPr>
                            <w:r w:rsidRPr="00CE68F0">
                              <w:rPr>
                                <w:rFonts w:cs="Arial"/>
                                <w:color w:val="000000"/>
                                <w:sz w:val="20"/>
                                <w:szCs w:val="18"/>
                              </w:rPr>
                              <w:t>El municipio se conecta también con su entorno a</w:t>
                            </w:r>
                            <w:r>
                              <w:rPr>
                                <w:rFonts w:cs="Arial"/>
                                <w:color w:val="000000"/>
                                <w:sz w:val="20"/>
                                <w:szCs w:val="18"/>
                              </w:rPr>
                              <w:t xml:space="preserve"> los municipios de San Bartolomé </w:t>
                            </w:r>
                            <w:proofErr w:type="spellStart"/>
                            <w:r>
                              <w:rPr>
                                <w:rFonts w:cs="Arial"/>
                                <w:color w:val="000000"/>
                                <w:sz w:val="20"/>
                                <w:szCs w:val="18"/>
                              </w:rPr>
                              <w:t>Perulapía</w:t>
                            </w:r>
                            <w:proofErr w:type="spellEnd"/>
                            <w:r>
                              <w:rPr>
                                <w:rFonts w:cs="Arial"/>
                                <w:color w:val="000000"/>
                                <w:sz w:val="20"/>
                                <w:szCs w:val="18"/>
                              </w:rPr>
                              <w:t xml:space="preserve">, </w:t>
                            </w:r>
                            <w:proofErr w:type="spellStart"/>
                            <w:r>
                              <w:rPr>
                                <w:rFonts w:cs="Arial"/>
                                <w:color w:val="000000"/>
                                <w:sz w:val="20"/>
                                <w:szCs w:val="18"/>
                              </w:rPr>
                              <w:t>Suchitoto</w:t>
                            </w:r>
                            <w:proofErr w:type="spellEnd"/>
                            <w:r>
                              <w:rPr>
                                <w:rFonts w:cs="Arial"/>
                                <w:color w:val="000000"/>
                                <w:sz w:val="20"/>
                                <w:szCs w:val="18"/>
                              </w:rPr>
                              <w:t xml:space="preserve"> y San Martín </w:t>
                            </w:r>
                            <w:r w:rsidRPr="00CE68F0">
                              <w:rPr>
                                <w:rFonts w:cs="Arial"/>
                                <w:color w:val="000000"/>
                                <w:sz w:val="20"/>
                                <w:szCs w:val="18"/>
                              </w:rPr>
                              <w:t xml:space="preserve">través de </w:t>
                            </w:r>
                            <w:r>
                              <w:rPr>
                                <w:rFonts w:cs="Arial"/>
                                <w:color w:val="000000"/>
                                <w:sz w:val="20"/>
                                <w:szCs w:val="18"/>
                              </w:rPr>
                              <w:t>calles internas de la localidad.</w:t>
                            </w:r>
                          </w:p>
                        </w:tc>
                      </w:tr>
                    </w:tbl>
                    <w:p w:rsidR="0084281E" w:rsidRPr="00882E25" w:rsidRDefault="0084281E" w:rsidP="00C87811">
                      <w:pPr>
                        <w:shd w:val="clear" w:color="auto" w:fill="DBDBDB" w:themeFill="accent3" w:themeFillTint="66"/>
                        <w:rPr>
                          <w:rFonts w:cs="Arial"/>
                        </w:rPr>
                      </w:pPr>
                    </w:p>
                  </w:txbxContent>
                </v:textbox>
              </v:shape>
            </w:pict>
          </mc:Fallback>
        </mc:AlternateContent>
      </w:r>
      <w:r w:rsidRPr="00D84708">
        <w:rPr>
          <w:rFonts w:cs="Arial"/>
          <w:noProof/>
          <w:sz w:val="18"/>
          <w:szCs w:val="18"/>
        </w:rPr>
        <w:drawing>
          <wp:inline distT="0" distB="0" distL="0" distR="0" wp14:anchorId="555ABA43" wp14:editId="14A8744F">
            <wp:extent cx="3483613" cy="4508205"/>
            <wp:effectExtent l="19050" t="0" r="2537" b="0"/>
            <wp:docPr id="29" name="Imagen 6" descr="D:\ENERO 2010\AÑOs 2011 al 2014\instituciones 2011 al 2014\av 2013\pfgl 13\ejecuc pep 13\x municipios pep 13\mapas\mapas spp correg\conectividad vial del de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ERO 2010\AÑOs 2011 al 2014\instituciones 2011 al 2014\av 2013\pfgl 13\ejecuc pep 13\x municipios pep 13\mapas\mapas spp correg\conectividad vial del depto.jpg"/>
                    <pic:cNvPicPr>
                      <a:picLocks noChangeAspect="1" noChangeArrowheads="1"/>
                    </pic:cNvPicPr>
                  </pic:nvPicPr>
                  <pic:blipFill>
                    <a:blip r:embed="rId22" cstate="print"/>
                    <a:srcRect/>
                    <a:stretch>
                      <a:fillRect/>
                    </a:stretch>
                  </pic:blipFill>
                  <pic:spPr bwMode="auto">
                    <a:xfrm>
                      <a:off x="0" y="0"/>
                      <a:ext cx="3483317" cy="4507821"/>
                    </a:xfrm>
                    <a:prstGeom prst="rect">
                      <a:avLst/>
                    </a:prstGeom>
                    <a:noFill/>
                    <a:ln w="9525">
                      <a:noFill/>
                      <a:miter lim="800000"/>
                      <a:headEnd/>
                      <a:tailEnd/>
                    </a:ln>
                  </pic:spPr>
                </pic:pic>
              </a:graphicData>
            </a:graphic>
          </wp:inline>
        </w:drawing>
      </w:r>
    </w:p>
    <w:p w:rsidR="00C87811" w:rsidRPr="00D84708" w:rsidRDefault="00C87811" w:rsidP="00C87811">
      <w:pPr>
        <w:autoSpaceDE w:val="0"/>
        <w:autoSpaceDN w:val="0"/>
        <w:adjustRightInd w:val="0"/>
        <w:ind w:left="360"/>
        <w:jc w:val="right"/>
        <w:rPr>
          <w:rFonts w:cs="Arial"/>
          <w:sz w:val="16"/>
          <w:szCs w:val="18"/>
          <w:lang w:val="es-ES"/>
        </w:rPr>
      </w:pPr>
      <w:r w:rsidRPr="003C3B90">
        <w:rPr>
          <w:rFonts w:cs="Arial"/>
          <w:sz w:val="16"/>
          <w:szCs w:val="18"/>
          <w:lang w:val="es-ES"/>
        </w:rPr>
        <w:t>Fuente: Mapa generado por AV Consultores, S.A. de C.V. 2014.</w:t>
      </w:r>
    </w:p>
    <w:p w:rsidR="00C87811" w:rsidRPr="00D84708" w:rsidRDefault="00C87811" w:rsidP="00C87811">
      <w:pPr>
        <w:rPr>
          <w:rFonts w:cs="Arial"/>
          <w:lang w:eastAsia="es-ES"/>
        </w:rPr>
      </w:pPr>
    </w:p>
    <w:p w:rsidR="00C87811" w:rsidRPr="00D84708" w:rsidRDefault="00C87811" w:rsidP="00C87811">
      <w:pPr>
        <w:rPr>
          <w:rFonts w:cs="Arial"/>
          <w:lang w:eastAsia="es-ES"/>
        </w:rPr>
      </w:pPr>
    </w:p>
    <w:p w:rsidR="00C87811" w:rsidRPr="00D84708" w:rsidRDefault="00C87811" w:rsidP="00C87811">
      <w:pPr>
        <w:rPr>
          <w:rFonts w:cs="Arial"/>
          <w:lang w:eastAsia="es-ES"/>
        </w:rPr>
      </w:pPr>
      <w:r w:rsidRPr="00D84708">
        <w:rPr>
          <w:rFonts w:cs="Arial"/>
          <w:lang w:eastAsia="es-ES"/>
        </w:rPr>
        <w:t>El transporte hacia este municipio se realiza en buses que van directamente a San Pedro Perulapán, San Vicente o Cojutepeque. De San Salvador a San Pedro Perulapán la ruta 144 y microbús de la ruta 140 hacia los cantones, donde también circulan buses pequeños y pick up que brindan transporte a la población.</w:t>
      </w:r>
    </w:p>
    <w:p w:rsidR="00C87811" w:rsidRPr="00D84708" w:rsidRDefault="00C87811" w:rsidP="00C87811">
      <w:pPr>
        <w:rPr>
          <w:rFonts w:cs="Arial"/>
          <w:lang w:eastAsia="es-ES"/>
        </w:rPr>
      </w:pPr>
    </w:p>
    <w:p w:rsidR="00C87811" w:rsidRPr="00D84708" w:rsidRDefault="00C87811" w:rsidP="00C87811">
      <w:pPr>
        <w:rPr>
          <w:rFonts w:cs="Arial"/>
          <w:lang w:eastAsia="es-ES"/>
        </w:rPr>
      </w:pPr>
      <w:r w:rsidRPr="00D84708">
        <w:rPr>
          <w:rFonts w:cs="Arial"/>
          <w:lang w:eastAsia="es-ES"/>
        </w:rPr>
        <w:t xml:space="preserve">En el </w:t>
      </w:r>
      <w:r>
        <w:rPr>
          <w:rFonts w:cs="Arial"/>
          <w:lang w:eastAsia="es-ES"/>
        </w:rPr>
        <w:t>cuadro N</w:t>
      </w:r>
      <w:r w:rsidRPr="00D84708">
        <w:rPr>
          <w:rFonts w:cs="Arial"/>
          <w:lang w:eastAsia="es-ES"/>
        </w:rPr>
        <w:t>°</w:t>
      </w:r>
      <w:r>
        <w:rPr>
          <w:rFonts w:cs="Arial"/>
          <w:lang w:eastAsia="es-ES"/>
        </w:rPr>
        <w:t xml:space="preserve"> </w:t>
      </w:r>
      <w:r w:rsidRPr="00D84708">
        <w:rPr>
          <w:rFonts w:cs="Arial"/>
          <w:lang w:eastAsia="es-ES"/>
        </w:rPr>
        <w:t>2,</w:t>
      </w:r>
      <w:r>
        <w:rPr>
          <w:rFonts w:cs="Arial"/>
          <w:lang w:eastAsia="es-ES"/>
        </w:rPr>
        <w:t xml:space="preserve"> </w:t>
      </w:r>
      <w:r w:rsidRPr="00D84708">
        <w:rPr>
          <w:rFonts w:cs="Arial"/>
          <w:lang w:eastAsia="es-ES"/>
        </w:rPr>
        <w:t>se detalla la conectividad vial del municipio hacia afuera.</w:t>
      </w:r>
    </w:p>
    <w:p w:rsidR="00C87811" w:rsidRDefault="00C87811" w:rsidP="00C87811">
      <w:pPr>
        <w:spacing w:after="200" w:line="276" w:lineRule="auto"/>
        <w:rPr>
          <w:rFonts w:cs="Arial"/>
          <w:lang w:eastAsia="es-ES"/>
        </w:rPr>
      </w:pPr>
      <w:r>
        <w:rPr>
          <w:rFonts w:cs="Arial"/>
          <w:lang w:eastAsia="es-ES"/>
        </w:rPr>
        <w:lastRenderedPageBreak/>
        <w:br w:type="page"/>
      </w:r>
    </w:p>
    <w:p w:rsidR="00C87811" w:rsidRPr="00D84708" w:rsidRDefault="00C87811" w:rsidP="00C87811">
      <w:bookmarkStart w:id="37" w:name="_Toc401252440"/>
      <w:r w:rsidRPr="00D84708">
        <w:lastRenderedPageBreak/>
        <w:t>CUADRO N°</w:t>
      </w:r>
      <w:r>
        <w:t xml:space="preserve"> </w:t>
      </w:r>
      <w:fldSimple w:instr=" SEQ CUADRO_N°. \* ARABIC ">
        <w:r>
          <w:rPr>
            <w:noProof/>
          </w:rPr>
          <w:t>2</w:t>
        </w:r>
      </w:fldSimple>
      <w:r w:rsidRPr="00D84708">
        <w:t>.</w:t>
      </w:r>
      <w:r>
        <w:t xml:space="preserve"> </w:t>
      </w:r>
      <w:r w:rsidRPr="00D84708">
        <w:t>CONECTIVIDAD VIAL EXTERNA</w:t>
      </w:r>
      <w:r>
        <w:t xml:space="preserve"> </w:t>
      </w:r>
      <w:r w:rsidRPr="00D84708">
        <w:t xml:space="preserve">del </w:t>
      </w:r>
      <w:r>
        <w:t>MUNICIPIO DE SAN</w:t>
      </w:r>
      <w:r w:rsidRPr="00D84708">
        <w:t xml:space="preserve"> PEDRO PERULAPÁN</w:t>
      </w:r>
      <w:bookmarkEnd w:id="37"/>
    </w:p>
    <w:p w:rsidR="00C87811" w:rsidRPr="00D84708" w:rsidRDefault="00C87811" w:rsidP="00C87811"/>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2064"/>
        <w:gridCol w:w="2380"/>
        <w:gridCol w:w="1697"/>
        <w:gridCol w:w="1316"/>
        <w:gridCol w:w="1634"/>
      </w:tblGrid>
      <w:tr w:rsidR="00C87811" w:rsidRPr="00D84708" w:rsidTr="0084281E">
        <w:trPr>
          <w:jc w:val="center"/>
        </w:trPr>
        <w:tc>
          <w:tcPr>
            <w:tcW w:w="2244" w:type="dxa"/>
            <w:shd w:val="clear" w:color="auto" w:fill="BDD6EE" w:themeFill="accent1" w:themeFillTint="66"/>
          </w:tcPr>
          <w:p w:rsidR="00C87811" w:rsidRPr="00D84708" w:rsidRDefault="00C87811" w:rsidP="0084281E">
            <w:pPr>
              <w:spacing w:line="276" w:lineRule="auto"/>
              <w:jc w:val="center"/>
              <w:rPr>
                <w:rFonts w:cs="Arial"/>
                <w:b/>
                <w:color w:val="000000" w:themeColor="text1"/>
                <w:sz w:val="18"/>
                <w:szCs w:val="18"/>
              </w:rPr>
            </w:pPr>
            <w:r w:rsidRPr="00D84708">
              <w:rPr>
                <w:rFonts w:cs="Arial"/>
                <w:b/>
                <w:color w:val="000000" w:themeColor="text1"/>
                <w:sz w:val="18"/>
                <w:szCs w:val="18"/>
              </w:rPr>
              <w:t>Desde el casco urbano hacia</w:t>
            </w:r>
          </w:p>
        </w:tc>
        <w:tc>
          <w:tcPr>
            <w:tcW w:w="1248" w:type="dxa"/>
            <w:shd w:val="clear" w:color="auto" w:fill="BDD6EE" w:themeFill="accent1" w:themeFillTint="66"/>
          </w:tcPr>
          <w:p w:rsidR="00C87811" w:rsidRPr="00D84708" w:rsidRDefault="00C87811" w:rsidP="0084281E">
            <w:pPr>
              <w:spacing w:line="276" w:lineRule="auto"/>
              <w:jc w:val="center"/>
              <w:rPr>
                <w:rFonts w:cs="Arial"/>
                <w:b/>
                <w:color w:val="000000" w:themeColor="text1"/>
                <w:sz w:val="18"/>
                <w:szCs w:val="18"/>
              </w:rPr>
            </w:pPr>
            <w:r w:rsidRPr="00D84708">
              <w:rPr>
                <w:rFonts w:cs="Arial"/>
                <w:b/>
                <w:color w:val="000000" w:themeColor="text1"/>
                <w:sz w:val="18"/>
                <w:szCs w:val="18"/>
              </w:rPr>
              <w:t>Distancia (KM)</w:t>
            </w:r>
          </w:p>
        </w:tc>
        <w:tc>
          <w:tcPr>
            <w:tcW w:w="1895" w:type="dxa"/>
            <w:shd w:val="clear" w:color="auto" w:fill="BDD6EE" w:themeFill="accent1" w:themeFillTint="66"/>
          </w:tcPr>
          <w:p w:rsidR="00C87811" w:rsidRPr="00D84708" w:rsidRDefault="00C87811" w:rsidP="0084281E">
            <w:pPr>
              <w:spacing w:line="276" w:lineRule="auto"/>
              <w:jc w:val="center"/>
              <w:rPr>
                <w:rFonts w:cs="Arial"/>
                <w:b/>
                <w:color w:val="000000" w:themeColor="text1"/>
                <w:sz w:val="18"/>
                <w:szCs w:val="18"/>
              </w:rPr>
            </w:pPr>
            <w:r w:rsidRPr="00D84708">
              <w:rPr>
                <w:rFonts w:cs="Arial"/>
                <w:b/>
                <w:color w:val="000000" w:themeColor="text1"/>
                <w:sz w:val="18"/>
                <w:szCs w:val="18"/>
              </w:rPr>
              <w:t>Tipo de material de la calle</w:t>
            </w:r>
          </w:p>
        </w:tc>
        <w:tc>
          <w:tcPr>
            <w:tcW w:w="1417" w:type="dxa"/>
            <w:shd w:val="clear" w:color="auto" w:fill="BDD6EE" w:themeFill="accent1" w:themeFillTint="66"/>
          </w:tcPr>
          <w:p w:rsidR="00C87811" w:rsidRPr="00D84708" w:rsidRDefault="00C87811" w:rsidP="0084281E">
            <w:pPr>
              <w:spacing w:line="276" w:lineRule="auto"/>
              <w:jc w:val="center"/>
              <w:rPr>
                <w:rFonts w:cs="Arial"/>
                <w:b/>
                <w:color w:val="000000" w:themeColor="text1"/>
                <w:sz w:val="18"/>
                <w:szCs w:val="18"/>
              </w:rPr>
            </w:pPr>
            <w:r w:rsidRPr="00D84708">
              <w:rPr>
                <w:rFonts w:cs="Arial"/>
                <w:b/>
                <w:color w:val="000000" w:themeColor="text1"/>
                <w:sz w:val="18"/>
                <w:szCs w:val="18"/>
              </w:rPr>
              <w:t>Condiciones de la calle</w:t>
            </w:r>
          </w:p>
        </w:tc>
        <w:tc>
          <w:tcPr>
            <w:tcW w:w="1701" w:type="dxa"/>
            <w:shd w:val="clear" w:color="auto" w:fill="BDD6EE" w:themeFill="accent1" w:themeFillTint="66"/>
          </w:tcPr>
          <w:p w:rsidR="00C87811" w:rsidRPr="00D84708" w:rsidRDefault="00C87811" w:rsidP="0084281E">
            <w:pPr>
              <w:spacing w:line="276" w:lineRule="auto"/>
              <w:jc w:val="center"/>
              <w:rPr>
                <w:rFonts w:cs="Arial"/>
                <w:b/>
                <w:color w:val="000000" w:themeColor="text1"/>
                <w:sz w:val="18"/>
                <w:szCs w:val="18"/>
              </w:rPr>
            </w:pPr>
            <w:r w:rsidRPr="00D84708">
              <w:rPr>
                <w:rFonts w:cs="Arial"/>
                <w:b/>
                <w:color w:val="000000" w:themeColor="text1"/>
                <w:sz w:val="18"/>
                <w:szCs w:val="18"/>
              </w:rPr>
              <w:t>Exposición a alguna amenaza</w:t>
            </w:r>
          </w:p>
        </w:tc>
      </w:tr>
      <w:tr w:rsidR="00C87811" w:rsidRPr="00D84708" w:rsidTr="0084281E">
        <w:trPr>
          <w:jc w:val="center"/>
        </w:trPr>
        <w:tc>
          <w:tcPr>
            <w:tcW w:w="2244" w:type="dxa"/>
            <w:shd w:val="clear" w:color="auto" w:fill="DEEAF6" w:themeFill="accent1" w:themeFillTint="33"/>
          </w:tcPr>
          <w:p w:rsidR="00C87811" w:rsidRPr="00D84708" w:rsidRDefault="00C87811" w:rsidP="0084281E">
            <w:pPr>
              <w:spacing w:before="240" w:line="276" w:lineRule="auto"/>
              <w:rPr>
                <w:color w:val="000000" w:themeColor="text1"/>
              </w:rPr>
            </w:pPr>
            <w:r w:rsidRPr="00D84708">
              <w:rPr>
                <w:color w:val="000000" w:themeColor="text1"/>
              </w:rPr>
              <w:t>San Salvador</w:t>
            </w:r>
          </w:p>
        </w:tc>
        <w:tc>
          <w:tcPr>
            <w:tcW w:w="1248" w:type="dxa"/>
          </w:tcPr>
          <w:p w:rsidR="00C87811" w:rsidRPr="00D84708" w:rsidRDefault="00C87811" w:rsidP="0084281E">
            <w:pPr>
              <w:spacing w:before="240" w:line="276" w:lineRule="auto"/>
              <w:rPr>
                <w:color w:val="000000" w:themeColor="text1"/>
              </w:rPr>
            </w:pPr>
            <w:r w:rsidRPr="00D84708">
              <w:rPr>
                <w:color w:val="000000" w:themeColor="text1"/>
              </w:rPr>
              <w:t>25.7 km</w:t>
            </w:r>
          </w:p>
        </w:tc>
        <w:tc>
          <w:tcPr>
            <w:tcW w:w="1895" w:type="dxa"/>
          </w:tcPr>
          <w:p w:rsidR="00C87811" w:rsidRPr="00D84708" w:rsidRDefault="00C87811" w:rsidP="0084281E">
            <w:pPr>
              <w:spacing w:before="240" w:line="276" w:lineRule="auto"/>
              <w:rPr>
                <w:color w:val="000000" w:themeColor="text1"/>
              </w:rPr>
            </w:pPr>
            <w:r w:rsidRPr="00D84708">
              <w:rPr>
                <w:color w:val="000000" w:themeColor="text1"/>
              </w:rPr>
              <w:t>Asfalto</w:t>
            </w:r>
          </w:p>
        </w:tc>
        <w:tc>
          <w:tcPr>
            <w:tcW w:w="1417" w:type="dxa"/>
          </w:tcPr>
          <w:p w:rsidR="00C87811" w:rsidRPr="00D84708" w:rsidRDefault="00C87811" w:rsidP="0084281E">
            <w:pPr>
              <w:spacing w:before="240" w:line="276" w:lineRule="auto"/>
              <w:rPr>
                <w:color w:val="000000" w:themeColor="text1"/>
              </w:rPr>
            </w:pPr>
            <w:r w:rsidRPr="00D84708">
              <w:rPr>
                <w:color w:val="000000" w:themeColor="text1"/>
              </w:rPr>
              <w:t>Buen estado</w:t>
            </w:r>
          </w:p>
        </w:tc>
        <w:tc>
          <w:tcPr>
            <w:tcW w:w="1701" w:type="dxa"/>
          </w:tcPr>
          <w:p w:rsidR="00C87811" w:rsidRPr="00D84708" w:rsidRDefault="00C87811" w:rsidP="0084281E">
            <w:pPr>
              <w:spacing w:before="240" w:line="276" w:lineRule="auto"/>
              <w:rPr>
                <w:color w:val="000000" w:themeColor="text1"/>
              </w:rPr>
            </w:pPr>
            <w:r w:rsidRPr="00D84708">
              <w:rPr>
                <w:color w:val="000000" w:themeColor="text1"/>
              </w:rPr>
              <w:t>Deslizamientos</w:t>
            </w:r>
          </w:p>
        </w:tc>
      </w:tr>
      <w:tr w:rsidR="00C87811" w:rsidRPr="00D84708" w:rsidTr="0084281E">
        <w:trPr>
          <w:jc w:val="center"/>
        </w:trPr>
        <w:tc>
          <w:tcPr>
            <w:tcW w:w="2244" w:type="dxa"/>
            <w:shd w:val="clear" w:color="auto" w:fill="DEEAF6" w:themeFill="accent1" w:themeFillTint="33"/>
          </w:tcPr>
          <w:p w:rsidR="00C87811" w:rsidRPr="00D84708" w:rsidRDefault="00C87811" w:rsidP="0084281E">
            <w:pPr>
              <w:spacing w:before="240" w:line="276" w:lineRule="auto"/>
              <w:rPr>
                <w:color w:val="000000" w:themeColor="text1"/>
              </w:rPr>
            </w:pPr>
            <w:r w:rsidRPr="00D84708">
              <w:rPr>
                <w:color w:val="000000" w:themeColor="text1"/>
              </w:rPr>
              <w:t>Cabecera Departamental</w:t>
            </w:r>
          </w:p>
        </w:tc>
        <w:tc>
          <w:tcPr>
            <w:tcW w:w="1248" w:type="dxa"/>
          </w:tcPr>
          <w:p w:rsidR="00C87811" w:rsidRPr="00D84708" w:rsidRDefault="00C87811" w:rsidP="0084281E">
            <w:pPr>
              <w:spacing w:before="240" w:line="276" w:lineRule="auto"/>
              <w:rPr>
                <w:color w:val="000000" w:themeColor="text1"/>
              </w:rPr>
            </w:pPr>
            <w:r w:rsidRPr="00D84708">
              <w:rPr>
                <w:color w:val="000000" w:themeColor="text1"/>
              </w:rPr>
              <w:t>14</w:t>
            </w:r>
            <w:r>
              <w:rPr>
                <w:color w:val="000000" w:themeColor="text1"/>
              </w:rPr>
              <w:t xml:space="preserve"> </w:t>
            </w:r>
            <w:r w:rsidRPr="00D84708">
              <w:rPr>
                <w:color w:val="000000" w:themeColor="text1"/>
              </w:rPr>
              <w:t>a 16.2 km</w:t>
            </w:r>
          </w:p>
        </w:tc>
        <w:tc>
          <w:tcPr>
            <w:tcW w:w="1895" w:type="dxa"/>
          </w:tcPr>
          <w:p w:rsidR="00C87811" w:rsidRPr="00D84708" w:rsidRDefault="00C87811" w:rsidP="0084281E">
            <w:pPr>
              <w:spacing w:before="240" w:line="276" w:lineRule="auto"/>
              <w:rPr>
                <w:color w:val="000000" w:themeColor="text1"/>
              </w:rPr>
            </w:pPr>
            <w:r w:rsidRPr="00D84708">
              <w:rPr>
                <w:color w:val="000000" w:themeColor="text1"/>
              </w:rPr>
              <w:t>Asfalto</w:t>
            </w:r>
          </w:p>
        </w:tc>
        <w:tc>
          <w:tcPr>
            <w:tcW w:w="1417" w:type="dxa"/>
          </w:tcPr>
          <w:p w:rsidR="00C87811" w:rsidRPr="00D84708" w:rsidRDefault="00C87811" w:rsidP="0084281E">
            <w:pPr>
              <w:spacing w:before="240" w:line="276" w:lineRule="auto"/>
              <w:rPr>
                <w:color w:val="000000" w:themeColor="text1"/>
              </w:rPr>
            </w:pPr>
            <w:r w:rsidRPr="00D84708">
              <w:rPr>
                <w:color w:val="000000" w:themeColor="text1"/>
              </w:rPr>
              <w:t>Buen estado</w:t>
            </w:r>
          </w:p>
        </w:tc>
        <w:tc>
          <w:tcPr>
            <w:tcW w:w="1701" w:type="dxa"/>
          </w:tcPr>
          <w:p w:rsidR="00C87811" w:rsidRPr="00D84708" w:rsidRDefault="00C87811" w:rsidP="0084281E">
            <w:pPr>
              <w:spacing w:before="240" w:line="276" w:lineRule="auto"/>
              <w:rPr>
                <w:color w:val="000000" w:themeColor="text1"/>
              </w:rPr>
            </w:pPr>
            <w:r w:rsidRPr="00D84708">
              <w:rPr>
                <w:color w:val="000000" w:themeColor="text1"/>
              </w:rPr>
              <w:t>Deslizamientos</w:t>
            </w:r>
          </w:p>
        </w:tc>
      </w:tr>
      <w:tr w:rsidR="00C87811" w:rsidRPr="00D84708" w:rsidTr="0084281E">
        <w:trPr>
          <w:jc w:val="center"/>
        </w:trPr>
        <w:tc>
          <w:tcPr>
            <w:tcW w:w="2244" w:type="dxa"/>
            <w:shd w:val="clear" w:color="auto" w:fill="DEEAF6" w:themeFill="accent1" w:themeFillTint="33"/>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Tenancingo</w:t>
            </w:r>
          </w:p>
        </w:tc>
        <w:tc>
          <w:tcPr>
            <w:tcW w:w="1248" w:type="dxa"/>
          </w:tcPr>
          <w:p w:rsidR="00C87811" w:rsidRPr="00D84708" w:rsidRDefault="00C87811" w:rsidP="0084281E">
            <w:pPr>
              <w:spacing w:before="240" w:line="276" w:lineRule="auto"/>
              <w:ind w:left="2124" w:hanging="2124"/>
              <w:jc w:val="center"/>
              <w:rPr>
                <w:rFonts w:cs="Arial"/>
                <w:color w:val="000000" w:themeColor="text1"/>
                <w:sz w:val="18"/>
                <w:szCs w:val="18"/>
              </w:rPr>
            </w:pPr>
            <w:r w:rsidRPr="00D84708">
              <w:rPr>
                <w:rFonts w:cs="Arial"/>
                <w:color w:val="000000" w:themeColor="text1"/>
                <w:sz w:val="18"/>
                <w:szCs w:val="18"/>
              </w:rPr>
              <w:t>24.5 km</w:t>
            </w:r>
          </w:p>
        </w:tc>
        <w:tc>
          <w:tcPr>
            <w:tcW w:w="1895" w:type="dxa"/>
          </w:tcPr>
          <w:p w:rsidR="00C87811" w:rsidRPr="00D84708" w:rsidRDefault="00C87811" w:rsidP="0084281E">
            <w:pPr>
              <w:spacing w:before="240" w:line="276" w:lineRule="auto"/>
              <w:rPr>
                <w:color w:val="000000" w:themeColor="text1"/>
              </w:rPr>
            </w:pPr>
            <w:r w:rsidRPr="00D84708">
              <w:rPr>
                <w:color w:val="000000" w:themeColor="text1"/>
              </w:rPr>
              <w:t>Asfalto y tierra</w:t>
            </w:r>
          </w:p>
        </w:tc>
        <w:tc>
          <w:tcPr>
            <w:tcW w:w="1417" w:type="dxa"/>
          </w:tcPr>
          <w:p w:rsidR="00C87811" w:rsidRPr="00D84708" w:rsidRDefault="00C87811" w:rsidP="0084281E">
            <w:pPr>
              <w:spacing w:before="240" w:line="276" w:lineRule="auto"/>
              <w:rPr>
                <w:color w:val="000000" w:themeColor="text1"/>
              </w:rPr>
            </w:pPr>
            <w:r w:rsidRPr="00D84708">
              <w:rPr>
                <w:color w:val="000000" w:themeColor="text1"/>
              </w:rPr>
              <w:t>Buen estado</w:t>
            </w:r>
          </w:p>
        </w:tc>
        <w:tc>
          <w:tcPr>
            <w:tcW w:w="1701" w:type="dxa"/>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Derrumbes</w:t>
            </w:r>
          </w:p>
        </w:tc>
      </w:tr>
      <w:tr w:rsidR="00C87811" w:rsidRPr="00D84708" w:rsidTr="0084281E">
        <w:trPr>
          <w:jc w:val="center"/>
        </w:trPr>
        <w:tc>
          <w:tcPr>
            <w:tcW w:w="2244" w:type="dxa"/>
            <w:shd w:val="clear" w:color="auto" w:fill="DEEAF6" w:themeFill="accent1" w:themeFillTint="33"/>
          </w:tcPr>
          <w:p w:rsidR="00C87811" w:rsidRPr="00D84708" w:rsidRDefault="00C87811" w:rsidP="0084281E">
            <w:pPr>
              <w:spacing w:before="240" w:line="276" w:lineRule="auto"/>
              <w:jc w:val="center"/>
              <w:rPr>
                <w:rFonts w:cs="Arial"/>
                <w:color w:val="000000" w:themeColor="text1"/>
                <w:sz w:val="18"/>
                <w:szCs w:val="18"/>
              </w:rPr>
            </w:pPr>
            <w:proofErr w:type="spellStart"/>
            <w:r w:rsidRPr="00D84708">
              <w:rPr>
                <w:rFonts w:cs="Arial"/>
                <w:color w:val="000000" w:themeColor="text1"/>
                <w:sz w:val="18"/>
                <w:szCs w:val="18"/>
              </w:rPr>
              <w:t>Suchitoto</w:t>
            </w:r>
            <w:proofErr w:type="spellEnd"/>
          </w:p>
        </w:tc>
        <w:tc>
          <w:tcPr>
            <w:tcW w:w="1248" w:type="dxa"/>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24.2 km</w:t>
            </w:r>
          </w:p>
        </w:tc>
        <w:tc>
          <w:tcPr>
            <w:tcW w:w="1895" w:type="dxa"/>
          </w:tcPr>
          <w:p w:rsidR="00C87811" w:rsidRPr="00D84708" w:rsidRDefault="00C87811" w:rsidP="0084281E">
            <w:pPr>
              <w:spacing w:before="240" w:line="276" w:lineRule="auto"/>
              <w:rPr>
                <w:color w:val="000000" w:themeColor="text1"/>
              </w:rPr>
            </w:pPr>
            <w:r w:rsidRPr="00D84708">
              <w:rPr>
                <w:color w:val="000000" w:themeColor="text1"/>
              </w:rPr>
              <w:t>Asfalto</w:t>
            </w:r>
          </w:p>
        </w:tc>
        <w:tc>
          <w:tcPr>
            <w:tcW w:w="1417" w:type="dxa"/>
          </w:tcPr>
          <w:p w:rsidR="00C87811" w:rsidRPr="00D84708" w:rsidRDefault="00C87811" w:rsidP="0084281E">
            <w:pPr>
              <w:spacing w:before="240" w:line="276" w:lineRule="auto"/>
              <w:rPr>
                <w:color w:val="000000" w:themeColor="text1"/>
              </w:rPr>
            </w:pPr>
            <w:r w:rsidRPr="00D84708">
              <w:rPr>
                <w:color w:val="000000" w:themeColor="text1"/>
              </w:rPr>
              <w:t>Buen estado</w:t>
            </w:r>
          </w:p>
        </w:tc>
        <w:tc>
          <w:tcPr>
            <w:tcW w:w="1701" w:type="dxa"/>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Derrumbes</w:t>
            </w:r>
          </w:p>
        </w:tc>
      </w:tr>
      <w:tr w:rsidR="00C87811" w:rsidRPr="00D84708" w:rsidTr="0084281E">
        <w:trPr>
          <w:jc w:val="center"/>
        </w:trPr>
        <w:tc>
          <w:tcPr>
            <w:tcW w:w="2244" w:type="dxa"/>
            <w:shd w:val="clear" w:color="auto" w:fill="DEEAF6" w:themeFill="accent1" w:themeFillTint="33"/>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 xml:space="preserve">Santa Cruz </w:t>
            </w:r>
            <w:proofErr w:type="spellStart"/>
            <w:r w:rsidRPr="00D84708">
              <w:rPr>
                <w:rFonts w:cs="Arial"/>
                <w:color w:val="000000" w:themeColor="text1"/>
                <w:sz w:val="18"/>
                <w:szCs w:val="18"/>
              </w:rPr>
              <w:t>Michapa</w:t>
            </w:r>
            <w:proofErr w:type="spellEnd"/>
          </w:p>
        </w:tc>
        <w:tc>
          <w:tcPr>
            <w:tcW w:w="1248" w:type="dxa"/>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11.5 km</w:t>
            </w:r>
          </w:p>
        </w:tc>
        <w:tc>
          <w:tcPr>
            <w:tcW w:w="1895" w:type="dxa"/>
          </w:tcPr>
          <w:p w:rsidR="00C87811" w:rsidRPr="00D84708" w:rsidRDefault="00C87811" w:rsidP="0084281E">
            <w:pPr>
              <w:spacing w:before="240" w:line="276" w:lineRule="auto"/>
              <w:rPr>
                <w:color w:val="000000" w:themeColor="text1"/>
              </w:rPr>
            </w:pPr>
            <w:r w:rsidRPr="00D84708">
              <w:rPr>
                <w:color w:val="000000" w:themeColor="text1"/>
              </w:rPr>
              <w:t>Asfalto</w:t>
            </w:r>
          </w:p>
        </w:tc>
        <w:tc>
          <w:tcPr>
            <w:tcW w:w="1417" w:type="dxa"/>
          </w:tcPr>
          <w:p w:rsidR="00C87811" w:rsidRPr="00D84708" w:rsidRDefault="00C87811" w:rsidP="0084281E">
            <w:pPr>
              <w:spacing w:before="240" w:line="276" w:lineRule="auto"/>
              <w:rPr>
                <w:color w:val="000000" w:themeColor="text1"/>
              </w:rPr>
            </w:pPr>
            <w:r w:rsidRPr="00D84708">
              <w:rPr>
                <w:color w:val="000000" w:themeColor="text1"/>
              </w:rPr>
              <w:t>Buen estado</w:t>
            </w:r>
          </w:p>
        </w:tc>
        <w:tc>
          <w:tcPr>
            <w:tcW w:w="1701" w:type="dxa"/>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w:t>
            </w:r>
          </w:p>
        </w:tc>
      </w:tr>
      <w:tr w:rsidR="00C87811" w:rsidRPr="00D84708" w:rsidTr="0084281E">
        <w:trPr>
          <w:jc w:val="center"/>
        </w:trPr>
        <w:tc>
          <w:tcPr>
            <w:tcW w:w="2244" w:type="dxa"/>
            <w:shd w:val="clear" w:color="auto" w:fill="DEEAF6" w:themeFill="accent1" w:themeFillTint="33"/>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San Bartolomé</w:t>
            </w:r>
            <w:r>
              <w:rPr>
                <w:rFonts w:cs="Arial"/>
                <w:color w:val="000000" w:themeColor="text1"/>
                <w:sz w:val="18"/>
                <w:szCs w:val="18"/>
              </w:rPr>
              <w:t xml:space="preserve"> </w:t>
            </w:r>
            <w:proofErr w:type="spellStart"/>
            <w:r w:rsidRPr="00D84708">
              <w:rPr>
                <w:rFonts w:cs="Arial"/>
                <w:color w:val="000000" w:themeColor="text1"/>
                <w:sz w:val="18"/>
                <w:szCs w:val="18"/>
              </w:rPr>
              <w:t>Perulapía</w:t>
            </w:r>
            <w:proofErr w:type="spellEnd"/>
          </w:p>
        </w:tc>
        <w:tc>
          <w:tcPr>
            <w:tcW w:w="1248" w:type="dxa"/>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1.5 km</w:t>
            </w:r>
          </w:p>
        </w:tc>
        <w:tc>
          <w:tcPr>
            <w:tcW w:w="1895" w:type="dxa"/>
          </w:tcPr>
          <w:p w:rsidR="00C87811" w:rsidRPr="00D84708" w:rsidRDefault="00C87811" w:rsidP="0084281E">
            <w:pPr>
              <w:spacing w:before="240" w:line="276" w:lineRule="auto"/>
              <w:rPr>
                <w:color w:val="000000" w:themeColor="text1"/>
              </w:rPr>
            </w:pPr>
            <w:r w:rsidRPr="00D84708">
              <w:rPr>
                <w:color w:val="000000" w:themeColor="text1"/>
              </w:rPr>
              <w:t>Asfalto</w:t>
            </w:r>
          </w:p>
        </w:tc>
        <w:tc>
          <w:tcPr>
            <w:tcW w:w="1417" w:type="dxa"/>
          </w:tcPr>
          <w:p w:rsidR="00C87811" w:rsidRPr="00D84708" w:rsidRDefault="00C87811" w:rsidP="0084281E">
            <w:pPr>
              <w:spacing w:before="240" w:line="276" w:lineRule="auto"/>
              <w:rPr>
                <w:color w:val="000000" w:themeColor="text1"/>
              </w:rPr>
            </w:pPr>
            <w:r w:rsidRPr="00D84708">
              <w:rPr>
                <w:color w:val="000000" w:themeColor="text1"/>
              </w:rPr>
              <w:t>Buen estado</w:t>
            </w:r>
          </w:p>
        </w:tc>
        <w:tc>
          <w:tcPr>
            <w:tcW w:w="1701" w:type="dxa"/>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w:t>
            </w:r>
          </w:p>
        </w:tc>
      </w:tr>
      <w:tr w:rsidR="00C87811" w:rsidRPr="00D84708" w:rsidTr="0084281E">
        <w:trPr>
          <w:jc w:val="center"/>
        </w:trPr>
        <w:tc>
          <w:tcPr>
            <w:tcW w:w="2244" w:type="dxa"/>
            <w:shd w:val="clear" w:color="auto" w:fill="DEEAF6" w:themeFill="accent1" w:themeFillTint="33"/>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Oratorio de Concepción</w:t>
            </w:r>
          </w:p>
        </w:tc>
        <w:tc>
          <w:tcPr>
            <w:tcW w:w="1248" w:type="dxa"/>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9 km</w:t>
            </w:r>
          </w:p>
        </w:tc>
        <w:tc>
          <w:tcPr>
            <w:tcW w:w="1895" w:type="dxa"/>
          </w:tcPr>
          <w:p w:rsidR="00C87811" w:rsidRPr="00D84708" w:rsidRDefault="00C87811" w:rsidP="0084281E">
            <w:pPr>
              <w:spacing w:before="240" w:line="276" w:lineRule="auto"/>
              <w:rPr>
                <w:color w:val="000000" w:themeColor="text1"/>
              </w:rPr>
            </w:pPr>
            <w:r w:rsidRPr="00D84708">
              <w:rPr>
                <w:color w:val="000000" w:themeColor="text1"/>
              </w:rPr>
              <w:t>Asfalto</w:t>
            </w:r>
          </w:p>
        </w:tc>
        <w:tc>
          <w:tcPr>
            <w:tcW w:w="1417" w:type="dxa"/>
          </w:tcPr>
          <w:p w:rsidR="00C87811" w:rsidRPr="00D84708" w:rsidRDefault="00C87811" w:rsidP="0084281E">
            <w:pPr>
              <w:spacing w:before="240" w:line="276" w:lineRule="auto"/>
              <w:rPr>
                <w:color w:val="000000" w:themeColor="text1"/>
              </w:rPr>
            </w:pPr>
            <w:r w:rsidRPr="00D84708">
              <w:rPr>
                <w:color w:val="000000" w:themeColor="text1"/>
              </w:rPr>
              <w:t>Buen estado</w:t>
            </w:r>
          </w:p>
        </w:tc>
        <w:tc>
          <w:tcPr>
            <w:tcW w:w="1701" w:type="dxa"/>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w:t>
            </w:r>
          </w:p>
        </w:tc>
      </w:tr>
      <w:tr w:rsidR="00C87811" w:rsidRPr="00D84708" w:rsidTr="0084281E">
        <w:trPr>
          <w:jc w:val="center"/>
        </w:trPr>
        <w:tc>
          <w:tcPr>
            <w:tcW w:w="2244" w:type="dxa"/>
            <w:shd w:val="clear" w:color="auto" w:fill="DEEAF6" w:themeFill="accent1" w:themeFillTint="33"/>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San Martín departamento de San Salvador</w:t>
            </w:r>
          </w:p>
        </w:tc>
        <w:tc>
          <w:tcPr>
            <w:tcW w:w="1248" w:type="dxa"/>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3</w:t>
            </w:r>
            <w:r w:rsidRPr="00D84708">
              <w:rPr>
                <w:rFonts w:cs="Arial"/>
                <w:color w:val="000000" w:themeColor="text1"/>
                <w:sz w:val="18"/>
                <w:szCs w:val="18"/>
                <w:vertAlign w:val="superscript"/>
              </w:rPr>
              <w:t>1/2</w:t>
            </w:r>
            <w:r w:rsidRPr="00D84708">
              <w:rPr>
                <w:rFonts w:cs="Arial"/>
                <w:color w:val="000000" w:themeColor="text1"/>
                <w:sz w:val="18"/>
                <w:szCs w:val="18"/>
              </w:rPr>
              <w:t>km</w:t>
            </w:r>
          </w:p>
        </w:tc>
        <w:tc>
          <w:tcPr>
            <w:tcW w:w="1895" w:type="dxa"/>
          </w:tcPr>
          <w:p w:rsidR="00C87811" w:rsidRPr="00D84708" w:rsidRDefault="00C87811" w:rsidP="0084281E">
            <w:pPr>
              <w:spacing w:before="240" w:line="276" w:lineRule="auto"/>
              <w:rPr>
                <w:color w:val="000000" w:themeColor="text1"/>
              </w:rPr>
            </w:pPr>
            <w:r w:rsidRPr="00D84708">
              <w:rPr>
                <w:color w:val="000000" w:themeColor="text1"/>
              </w:rPr>
              <w:t>Asfalto</w:t>
            </w:r>
          </w:p>
        </w:tc>
        <w:tc>
          <w:tcPr>
            <w:tcW w:w="1417" w:type="dxa"/>
          </w:tcPr>
          <w:p w:rsidR="00C87811" w:rsidRPr="00D84708" w:rsidRDefault="00C87811" w:rsidP="0084281E">
            <w:pPr>
              <w:spacing w:before="240" w:line="276" w:lineRule="auto"/>
              <w:rPr>
                <w:color w:val="000000" w:themeColor="text1"/>
              </w:rPr>
            </w:pPr>
            <w:r w:rsidRPr="00D84708">
              <w:rPr>
                <w:color w:val="000000" w:themeColor="text1"/>
              </w:rPr>
              <w:t>Buen estado</w:t>
            </w:r>
          </w:p>
        </w:tc>
        <w:tc>
          <w:tcPr>
            <w:tcW w:w="1701" w:type="dxa"/>
          </w:tcPr>
          <w:p w:rsidR="00C87811" w:rsidRPr="00D84708" w:rsidRDefault="00C87811" w:rsidP="0084281E">
            <w:pPr>
              <w:spacing w:before="240" w:line="276" w:lineRule="auto"/>
              <w:jc w:val="center"/>
              <w:rPr>
                <w:rFonts w:cs="Arial"/>
                <w:color w:val="000000" w:themeColor="text1"/>
                <w:sz w:val="18"/>
                <w:szCs w:val="18"/>
              </w:rPr>
            </w:pPr>
            <w:r w:rsidRPr="00D84708">
              <w:rPr>
                <w:rFonts w:cs="Arial"/>
                <w:color w:val="000000" w:themeColor="text1"/>
                <w:sz w:val="18"/>
                <w:szCs w:val="18"/>
              </w:rPr>
              <w:t>-</w:t>
            </w:r>
          </w:p>
        </w:tc>
      </w:tr>
      <w:tr w:rsidR="00C87811" w:rsidRPr="003C3B90" w:rsidTr="0084281E">
        <w:trPr>
          <w:trHeight w:val="692"/>
          <w:jc w:val="center"/>
        </w:trPr>
        <w:tc>
          <w:tcPr>
            <w:tcW w:w="2244" w:type="dxa"/>
            <w:shd w:val="clear" w:color="auto" w:fill="DEEAF6" w:themeFill="accent1" w:themeFillTint="33"/>
          </w:tcPr>
          <w:p w:rsidR="00C87811" w:rsidRPr="003C3B90" w:rsidRDefault="00C87811" w:rsidP="0084281E">
            <w:pPr>
              <w:spacing w:line="276" w:lineRule="auto"/>
              <w:jc w:val="center"/>
              <w:rPr>
                <w:rFonts w:cs="Arial"/>
                <w:sz w:val="18"/>
                <w:szCs w:val="18"/>
              </w:rPr>
            </w:pPr>
            <w:r w:rsidRPr="003C3B90">
              <w:rPr>
                <w:rFonts w:cs="Arial"/>
                <w:sz w:val="18"/>
                <w:szCs w:val="18"/>
              </w:rPr>
              <w:t>Lago de Ilopango</w:t>
            </w:r>
          </w:p>
        </w:tc>
        <w:tc>
          <w:tcPr>
            <w:tcW w:w="1248" w:type="dxa"/>
          </w:tcPr>
          <w:p w:rsidR="00C87811" w:rsidRPr="003C3B90" w:rsidRDefault="00C87811" w:rsidP="0084281E">
            <w:pPr>
              <w:spacing w:line="276" w:lineRule="auto"/>
              <w:jc w:val="center"/>
              <w:rPr>
                <w:rFonts w:cs="Arial"/>
                <w:sz w:val="18"/>
                <w:szCs w:val="18"/>
              </w:rPr>
            </w:pPr>
            <w:r w:rsidRPr="003C3B90">
              <w:rPr>
                <w:rFonts w:cs="Arial"/>
                <w:sz w:val="18"/>
                <w:szCs w:val="18"/>
              </w:rPr>
              <w:t>8 km</w:t>
            </w:r>
          </w:p>
        </w:tc>
        <w:tc>
          <w:tcPr>
            <w:tcW w:w="1895" w:type="dxa"/>
          </w:tcPr>
          <w:p w:rsidR="00C87811" w:rsidRPr="003C3B90" w:rsidRDefault="00C87811" w:rsidP="0084281E">
            <w:pPr>
              <w:spacing w:line="276" w:lineRule="auto"/>
              <w:jc w:val="center"/>
              <w:rPr>
                <w:rFonts w:cs="Arial"/>
                <w:sz w:val="18"/>
                <w:szCs w:val="18"/>
              </w:rPr>
            </w:pPr>
            <w:r w:rsidRPr="003C3B90">
              <w:rPr>
                <w:rFonts w:cs="Arial"/>
                <w:sz w:val="18"/>
                <w:szCs w:val="18"/>
              </w:rPr>
              <w:t xml:space="preserve">Tierra y </w:t>
            </w:r>
            <w:proofErr w:type="spellStart"/>
            <w:r w:rsidRPr="003C3B90">
              <w:rPr>
                <w:rFonts w:cs="Arial"/>
                <w:sz w:val="18"/>
                <w:szCs w:val="18"/>
              </w:rPr>
              <w:t>concreteado</w:t>
            </w:r>
            <w:proofErr w:type="spellEnd"/>
          </w:p>
        </w:tc>
        <w:tc>
          <w:tcPr>
            <w:tcW w:w="1417" w:type="dxa"/>
          </w:tcPr>
          <w:p w:rsidR="00C87811" w:rsidRPr="003C3B90" w:rsidRDefault="00C87811" w:rsidP="0084281E">
            <w:pPr>
              <w:spacing w:line="276" w:lineRule="auto"/>
              <w:jc w:val="center"/>
              <w:rPr>
                <w:rFonts w:cs="Arial"/>
                <w:sz w:val="18"/>
                <w:szCs w:val="18"/>
              </w:rPr>
            </w:pPr>
            <w:r w:rsidRPr="003C3B90">
              <w:rPr>
                <w:rFonts w:cs="Arial"/>
                <w:sz w:val="18"/>
                <w:szCs w:val="18"/>
              </w:rPr>
              <w:t>Mal estado</w:t>
            </w:r>
          </w:p>
        </w:tc>
        <w:tc>
          <w:tcPr>
            <w:tcW w:w="1701" w:type="dxa"/>
          </w:tcPr>
          <w:p w:rsidR="00C87811" w:rsidRPr="003C3B90" w:rsidRDefault="00C87811" w:rsidP="0084281E">
            <w:pPr>
              <w:spacing w:line="276" w:lineRule="auto"/>
              <w:jc w:val="center"/>
              <w:rPr>
                <w:rFonts w:cs="Arial"/>
                <w:sz w:val="18"/>
                <w:szCs w:val="18"/>
              </w:rPr>
            </w:pPr>
            <w:r w:rsidRPr="003C3B90">
              <w:rPr>
                <w:rFonts w:cs="Arial"/>
                <w:sz w:val="18"/>
                <w:szCs w:val="18"/>
              </w:rPr>
              <w:t>Inundaciones, derrumbes y deslizamientos</w:t>
            </w:r>
          </w:p>
        </w:tc>
      </w:tr>
    </w:tbl>
    <w:p w:rsidR="00C87811" w:rsidRPr="00D84708" w:rsidRDefault="00C87811" w:rsidP="00C87811">
      <w:pPr>
        <w:jc w:val="center"/>
        <w:rPr>
          <w:rFonts w:cs="Arial"/>
          <w:b/>
          <w:i/>
          <w:lang w:eastAsia="es-ES"/>
        </w:rPr>
      </w:pPr>
      <w:r w:rsidRPr="00F11FB7">
        <w:rPr>
          <w:rFonts w:cs="Arial"/>
          <w:color w:val="000000" w:themeColor="text1"/>
          <w:sz w:val="16"/>
          <w:szCs w:val="18"/>
        </w:rPr>
        <w:t>Fuente: Monografía del departamento y sus municipios de Cuscatlán y con información recolectada en talleres</w:t>
      </w:r>
    </w:p>
    <w:p w:rsidR="00C87811" w:rsidRPr="00D84708" w:rsidRDefault="00C87811" w:rsidP="00C87811">
      <w:pPr>
        <w:jc w:val="center"/>
        <w:rPr>
          <w:rFonts w:cs="Arial"/>
          <w:b/>
          <w:i/>
          <w:lang w:eastAsia="es-ES"/>
        </w:rPr>
      </w:pPr>
    </w:p>
    <w:p w:rsidR="00C87811" w:rsidRPr="00D84708" w:rsidRDefault="00C87811" w:rsidP="00C87811">
      <w:pPr>
        <w:jc w:val="center"/>
        <w:rPr>
          <w:rFonts w:cs="Arial"/>
          <w:b/>
          <w:i/>
          <w:lang w:eastAsia="es-ES"/>
        </w:rPr>
      </w:pPr>
      <w:r w:rsidRPr="00D84708">
        <w:rPr>
          <w:rFonts w:cs="Arial"/>
          <w:bCs/>
          <w:noProof/>
          <w:color w:val="FF0000"/>
        </w:rPr>
        <w:lastRenderedPageBreak/>
        <w:drawing>
          <wp:anchor distT="0" distB="0" distL="114300" distR="114300" simplePos="0" relativeHeight="251721728" behindDoc="0" locked="0" layoutInCell="1" allowOverlap="1" wp14:anchorId="1D82B79E" wp14:editId="3ACAF5BA">
            <wp:simplePos x="0" y="0"/>
            <wp:positionH relativeFrom="column">
              <wp:posOffset>2757805</wp:posOffset>
            </wp:positionH>
            <wp:positionV relativeFrom="paragraph">
              <wp:posOffset>72390</wp:posOffset>
            </wp:positionV>
            <wp:extent cx="2721610" cy="2044065"/>
            <wp:effectExtent l="19050" t="0" r="2540" b="0"/>
            <wp:wrapSquare wrapText="bothSides"/>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1610" cy="2044065"/>
                    </a:xfrm>
                    <a:prstGeom prst="rect">
                      <a:avLst/>
                    </a:prstGeom>
                    <a:ln>
                      <a:noFill/>
                    </a:ln>
                    <a:effectLst>
                      <a:softEdge rad="112500"/>
                    </a:effectLst>
                  </pic:spPr>
                </pic:pic>
              </a:graphicData>
            </a:graphic>
          </wp:anchor>
        </w:drawing>
      </w:r>
    </w:p>
    <w:p w:rsidR="00C87811" w:rsidRPr="00D84708" w:rsidRDefault="00C87811" w:rsidP="00C87811">
      <w:pPr>
        <w:numPr>
          <w:ilvl w:val="0"/>
          <w:numId w:val="3"/>
        </w:numPr>
        <w:rPr>
          <w:rFonts w:cs="Arial"/>
          <w:b/>
          <w:i/>
          <w:lang w:val="es-ES" w:eastAsia="es-ES"/>
        </w:rPr>
      </w:pPr>
      <w:r w:rsidRPr="00D84708">
        <w:rPr>
          <w:rFonts w:cs="Arial"/>
          <w:b/>
          <w:i/>
          <w:lang w:val="es-ES" w:eastAsia="es-ES"/>
        </w:rPr>
        <w:t>Interna</w:t>
      </w:r>
    </w:p>
    <w:p w:rsidR="00C87811" w:rsidRPr="00D84708" w:rsidRDefault="00C87811" w:rsidP="00C87811">
      <w:pPr>
        <w:rPr>
          <w:rFonts w:cs="Arial"/>
          <w:lang w:eastAsia="es-ES"/>
        </w:rPr>
      </w:pPr>
      <w:r w:rsidRPr="00D84708">
        <w:rPr>
          <w:rFonts w:cs="Arial"/>
          <w:lang w:eastAsia="es-ES"/>
        </w:rPr>
        <w:t>En el casco urbano encontramos calles pavimentadas, adoquinadas, empedradas y de tierra. Las calles que comunican cantones y caseríos en su mayoría son de tierra y en mal estado (Fotografías N°</w:t>
      </w:r>
      <w:r>
        <w:rPr>
          <w:rFonts w:cs="Arial"/>
          <w:lang w:eastAsia="es-ES"/>
        </w:rPr>
        <w:t xml:space="preserve"> </w:t>
      </w:r>
      <w:r w:rsidRPr="00D84708">
        <w:rPr>
          <w:rFonts w:cs="Arial"/>
          <w:lang w:eastAsia="es-ES"/>
        </w:rPr>
        <w:t>1 a 4).</w:t>
      </w:r>
    </w:p>
    <w:p w:rsidR="00C87811" w:rsidRPr="00D84708" w:rsidRDefault="00C87811" w:rsidP="00C87811">
      <w:pPr>
        <w:rPr>
          <w:rFonts w:cs="Arial"/>
          <w:bCs/>
        </w:rPr>
      </w:pPr>
      <w:r>
        <w:rPr>
          <w:noProof/>
        </w:rPr>
        <mc:AlternateContent>
          <mc:Choice Requires="wps">
            <w:drawing>
              <wp:anchor distT="0" distB="0" distL="114300" distR="114300" simplePos="0" relativeHeight="251725824" behindDoc="0" locked="0" layoutInCell="1" allowOverlap="1" wp14:anchorId="1741A56F" wp14:editId="4C744407">
                <wp:simplePos x="0" y="0"/>
                <wp:positionH relativeFrom="column">
                  <wp:posOffset>2785745</wp:posOffset>
                </wp:positionH>
                <wp:positionV relativeFrom="paragraph">
                  <wp:posOffset>184785</wp:posOffset>
                </wp:positionV>
                <wp:extent cx="2688590" cy="237490"/>
                <wp:effectExtent l="0" t="0" r="0" b="0"/>
                <wp:wrapNone/>
                <wp:docPr id="765"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CC4250" w:rsidRDefault="0084281E" w:rsidP="00C87811">
                            <w:bookmarkStart w:id="38" w:name="_Toc391452968"/>
                            <w:bookmarkStart w:id="39" w:name="_Toc391456461"/>
                            <w:bookmarkStart w:id="40" w:name="_Toc391456844"/>
                            <w:bookmarkStart w:id="41" w:name="_Toc391472318"/>
                            <w:bookmarkStart w:id="42" w:name="_Toc401502919"/>
                            <w:r w:rsidRPr="00CC4250">
                              <w:t xml:space="preserve">Fotografía </w:t>
                            </w:r>
                            <w:r>
                              <w:t xml:space="preserve">N° </w:t>
                            </w:r>
                            <w:fldSimple w:instr=" SEQ Fotografía_N°. \* ARABIC ">
                              <w:r>
                                <w:rPr>
                                  <w:noProof/>
                                </w:rPr>
                                <w:t>1</w:t>
                              </w:r>
                            </w:fldSimple>
                            <w:bookmarkEnd w:id="38"/>
                            <w:bookmarkEnd w:id="39"/>
                            <w:bookmarkEnd w:id="40"/>
                            <w:bookmarkEnd w:id="41"/>
                            <w:r>
                              <w:t>. C</w:t>
                            </w:r>
                            <w:r w:rsidRPr="00CC4250">
                              <w:t>alle principal del municipio</w:t>
                            </w:r>
                            <w:bookmarkEnd w:id="4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1A56F" id="Text Box 503" o:spid="_x0000_s1027" type="#_x0000_t202" style="position:absolute;margin-left:219.35pt;margin-top:14.55pt;width:211.7pt;height:1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7qWfg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" stroked="f">
                <v:textbox inset="0,0,0,0">
                  <w:txbxContent>
                    <w:p w:rsidR="0084281E" w:rsidRPr="00CC4250" w:rsidRDefault="0084281E" w:rsidP="00C87811">
                      <w:bookmarkStart w:id="43" w:name="_Toc391452968"/>
                      <w:bookmarkStart w:id="44" w:name="_Toc391456461"/>
                      <w:bookmarkStart w:id="45" w:name="_Toc391456844"/>
                      <w:bookmarkStart w:id="46" w:name="_Toc391472318"/>
                      <w:bookmarkStart w:id="47" w:name="_Toc401502919"/>
                      <w:r w:rsidRPr="00CC4250">
                        <w:t xml:space="preserve">Fotografía </w:t>
                      </w:r>
                      <w:r>
                        <w:t xml:space="preserve">N° </w:t>
                      </w:r>
                      <w:fldSimple w:instr=" SEQ Fotografía_N°. \* ARABIC ">
                        <w:r>
                          <w:rPr>
                            <w:noProof/>
                          </w:rPr>
                          <w:t>1</w:t>
                        </w:r>
                      </w:fldSimple>
                      <w:bookmarkEnd w:id="43"/>
                      <w:bookmarkEnd w:id="44"/>
                      <w:bookmarkEnd w:id="45"/>
                      <w:bookmarkEnd w:id="46"/>
                      <w:r>
                        <w:t>. C</w:t>
                      </w:r>
                      <w:r w:rsidRPr="00CC4250">
                        <w:t>alle principal del municipio</w:t>
                      </w:r>
                      <w:bookmarkEnd w:id="47"/>
                    </w:p>
                  </w:txbxContent>
                </v:textbox>
              </v:shape>
            </w:pict>
          </mc:Fallback>
        </mc:AlternateContent>
      </w:r>
    </w:p>
    <w:p w:rsidR="00C87811" w:rsidRPr="00D84708" w:rsidRDefault="00C87811" w:rsidP="00C87811">
      <w:pPr>
        <w:rPr>
          <w:rFonts w:cs="Arial"/>
          <w:bCs/>
        </w:rPr>
      </w:pPr>
    </w:p>
    <w:p w:rsidR="00C87811" w:rsidRPr="00D84708" w:rsidRDefault="00C87811" w:rsidP="00C87811">
      <w:pPr>
        <w:rPr>
          <w:rFonts w:cs="Arial"/>
          <w:bCs/>
        </w:rPr>
      </w:pPr>
      <w:r w:rsidRPr="00D84708">
        <w:rPr>
          <w:rFonts w:cs="Arial"/>
          <w:bCs/>
        </w:rPr>
        <w:t>Conforme al estudio elaborado por SACDEL, el indicador de la red vial para el municipio es de 119.24 km de vías al 2004, que incluyen vías asfaltadas, mejoradas, de tránsito de verano y de paso herradura</w:t>
      </w:r>
      <w:r>
        <w:rPr>
          <w:rFonts w:cs="Arial"/>
          <w:bCs/>
        </w:rPr>
        <w:t xml:space="preserve"> </w:t>
      </w:r>
      <w:r w:rsidRPr="00D84708">
        <w:rPr>
          <w:rFonts w:cs="Arial"/>
          <w:bCs/>
        </w:rPr>
        <w:t>(ver mapa</w:t>
      </w:r>
      <w:r>
        <w:rPr>
          <w:rFonts w:cs="Arial"/>
          <w:bCs/>
        </w:rPr>
        <w:t xml:space="preserve"> </w:t>
      </w:r>
      <w:r w:rsidRPr="00D84708">
        <w:rPr>
          <w:rFonts w:cs="Arial"/>
          <w:bCs/>
        </w:rPr>
        <w:t>N°</w:t>
      </w:r>
      <w:r>
        <w:rPr>
          <w:rFonts w:cs="Arial"/>
          <w:bCs/>
        </w:rPr>
        <w:t xml:space="preserve"> </w:t>
      </w:r>
      <w:r w:rsidRPr="00D84708">
        <w:rPr>
          <w:rFonts w:cs="Arial"/>
          <w:bCs/>
        </w:rPr>
        <w:t xml:space="preserve">6 y </w:t>
      </w:r>
      <w:r>
        <w:rPr>
          <w:rFonts w:cs="Arial"/>
          <w:bCs/>
        </w:rPr>
        <w:t>cuadro N</w:t>
      </w:r>
      <w:r w:rsidRPr="00D84708">
        <w:rPr>
          <w:rFonts w:cs="Arial"/>
          <w:bCs/>
        </w:rPr>
        <w:t>°</w:t>
      </w:r>
      <w:r>
        <w:rPr>
          <w:rFonts w:cs="Arial"/>
          <w:bCs/>
        </w:rPr>
        <w:t xml:space="preserve"> </w:t>
      </w:r>
      <w:r w:rsidRPr="00D84708">
        <w:rPr>
          <w:rFonts w:cs="Arial"/>
          <w:bCs/>
        </w:rPr>
        <w:t>3).</w:t>
      </w:r>
      <w:r w:rsidRPr="00D84708">
        <w:rPr>
          <w:rFonts w:cs="Arial"/>
          <w:bCs/>
        </w:rPr>
        <w:footnoteReference w:id="2"/>
      </w:r>
    </w:p>
    <w:p w:rsidR="00C87811" w:rsidRPr="00D84708" w:rsidRDefault="00C87811" w:rsidP="00C87811">
      <w:pPr>
        <w:rPr>
          <w:rFonts w:cs="Arial"/>
          <w:bCs/>
        </w:rPr>
      </w:pPr>
    </w:p>
    <w:p w:rsidR="00C87811" w:rsidRPr="00D84708" w:rsidRDefault="00C87811" w:rsidP="00C87811">
      <w:bookmarkStart w:id="48" w:name="_Toc401252441"/>
      <w:r w:rsidRPr="00D84708">
        <w:t>CUADRO N°</w:t>
      </w:r>
      <w:r>
        <w:t xml:space="preserve"> </w:t>
      </w:r>
      <w:fldSimple w:instr=" SEQ CUADRO_N°. \* ARABIC ">
        <w:r>
          <w:rPr>
            <w:noProof/>
          </w:rPr>
          <w:t>3</w:t>
        </w:r>
      </w:fldSimple>
      <w:r w:rsidRPr="00D84708">
        <w:t>. COBERTURA DE RED VIAL DEL MUNICIPIO DE SAN PEDRO PERULAPÁN. 2004</w:t>
      </w:r>
      <w:bookmarkEnd w:id="48"/>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2490"/>
        <w:gridCol w:w="1337"/>
        <w:gridCol w:w="1017"/>
        <w:gridCol w:w="1080"/>
        <w:gridCol w:w="1077"/>
        <w:gridCol w:w="1194"/>
      </w:tblGrid>
      <w:tr w:rsidR="00C87811" w:rsidRPr="00D84708" w:rsidTr="0084281E">
        <w:trPr>
          <w:jc w:val="center"/>
        </w:trPr>
        <w:tc>
          <w:tcPr>
            <w:tcW w:w="2490" w:type="dxa"/>
            <w:vMerge w:val="restart"/>
            <w:shd w:val="clear" w:color="auto" w:fill="BDD6EE" w:themeFill="accent1" w:themeFillTint="66"/>
            <w:vAlign w:val="center"/>
          </w:tcPr>
          <w:p w:rsidR="00C87811" w:rsidRPr="00D84708" w:rsidRDefault="00C87811" w:rsidP="0084281E">
            <w:pPr>
              <w:jc w:val="center"/>
              <w:rPr>
                <w:rFonts w:cs="Arial"/>
                <w:b/>
                <w:bCs/>
                <w:sz w:val="18"/>
              </w:rPr>
            </w:pPr>
            <w:r w:rsidRPr="00D84708">
              <w:rPr>
                <w:rFonts w:cs="Arial"/>
                <w:b/>
                <w:bCs/>
                <w:sz w:val="18"/>
              </w:rPr>
              <w:t>Municipio</w:t>
            </w:r>
          </w:p>
        </w:tc>
        <w:tc>
          <w:tcPr>
            <w:tcW w:w="5705" w:type="dxa"/>
            <w:gridSpan w:val="5"/>
            <w:shd w:val="clear" w:color="auto" w:fill="BDD6EE" w:themeFill="accent1" w:themeFillTint="66"/>
            <w:vAlign w:val="center"/>
          </w:tcPr>
          <w:p w:rsidR="00C87811" w:rsidRPr="00D84708" w:rsidRDefault="00C87811" w:rsidP="0084281E">
            <w:pPr>
              <w:jc w:val="center"/>
              <w:rPr>
                <w:rFonts w:cs="Arial"/>
                <w:b/>
                <w:bCs/>
                <w:sz w:val="18"/>
              </w:rPr>
            </w:pPr>
            <w:r w:rsidRPr="00D84708">
              <w:rPr>
                <w:rFonts w:cs="Arial"/>
                <w:b/>
                <w:bCs/>
                <w:sz w:val="18"/>
              </w:rPr>
              <w:t>Tipo de Camino</w:t>
            </w:r>
          </w:p>
        </w:tc>
      </w:tr>
      <w:tr w:rsidR="00C87811" w:rsidRPr="00D84708" w:rsidTr="0084281E">
        <w:trPr>
          <w:trHeight w:val="375"/>
          <w:jc w:val="center"/>
        </w:trPr>
        <w:tc>
          <w:tcPr>
            <w:tcW w:w="2490" w:type="dxa"/>
            <w:vMerge/>
            <w:vAlign w:val="center"/>
          </w:tcPr>
          <w:p w:rsidR="00C87811" w:rsidRPr="00D84708" w:rsidRDefault="00C87811" w:rsidP="0084281E">
            <w:pPr>
              <w:jc w:val="center"/>
              <w:rPr>
                <w:rFonts w:cs="Arial"/>
                <w:b/>
                <w:bCs/>
                <w:sz w:val="18"/>
              </w:rPr>
            </w:pPr>
          </w:p>
        </w:tc>
        <w:tc>
          <w:tcPr>
            <w:tcW w:w="1337" w:type="dxa"/>
            <w:shd w:val="clear" w:color="auto" w:fill="DEEAF6" w:themeFill="accent1" w:themeFillTint="33"/>
            <w:vAlign w:val="center"/>
          </w:tcPr>
          <w:p w:rsidR="00C87811" w:rsidRPr="00D84708" w:rsidRDefault="00C87811" w:rsidP="0084281E">
            <w:pPr>
              <w:jc w:val="center"/>
              <w:rPr>
                <w:rFonts w:cs="Arial"/>
                <w:b/>
                <w:bCs/>
                <w:sz w:val="18"/>
              </w:rPr>
            </w:pPr>
            <w:r w:rsidRPr="00D84708">
              <w:rPr>
                <w:rFonts w:cs="Arial"/>
                <w:b/>
                <w:bCs/>
                <w:sz w:val="18"/>
              </w:rPr>
              <w:t>Pavimentado principal km</w:t>
            </w:r>
          </w:p>
        </w:tc>
        <w:tc>
          <w:tcPr>
            <w:tcW w:w="1017" w:type="dxa"/>
            <w:shd w:val="clear" w:color="auto" w:fill="DEEAF6" w:themeFill="accent1" w:themeFillTint="33"/>
            <w:vAlign w:val="center"/>
          </w:tcPr>
          <w:p w:rsidR="00C87811" w:rsidRPr="00D84708" w:rsidRDefault="00C87811" w:rsidP="0084281E">
            <w:pPr>
              <w:jc w:val="center"/>
              <w:rPr>
                <w:rFonts w:cs="Arial"/>
                <w:b/>
                <w:bCs/>
                <w:sz w:val="18"/>
              </w:rPr>
            </w:pPr>
            <w:r w:rsidRPr="00D84708">
              <w:rPr>
                <w:rFonts w:cs="Arial"/>
                <w:b/>
                <w:bCs/>
                <w:sz w:val="18"/>
              </w:rPr>
              <w:t>Mejorado km</w:t>
            </w:r>
          </w:p>
        </w:tc>
        <w:tc>
          <w:tcPr>
            <w:tcW w:w="1080" w:type="dxa"/>
            <w:shd w:val="clear" w:color="auto" w:fill="DEEAF6" w:themeFill="accent1" w:themeFillTint="33"/>
            <w:vAlign w:val="center"/>
          </w:tcPr>
          <w:p w:rsidR="00C87811" w:rsidRPr="00D84708" w:rsidRDefault="00C87811" w:rsidP="0084281E">
            <w:pPr>
              <w:jc w:val="center"/>
              <w:rPr>
                <w:rFonts w:cs="Arial"/>
                <w:b/>
                <w:bCs/>
                <w:sz w:val="18"/>
              </w:rPr>
            </w:pPr>
            <w:r w:rsidRPr="00D84708">
              <w:rPr>
                <w:rFonts w:cs="Arial"/>
                <w:b/>
                <w:bCs/>
                <w:sz w:val="18"/>
              </w:rPr>
              <w:t>Tránsito verano km</w:t>
            </w:r>
          </w:p>
        </w:tc>
        <w:tc>
          <w:tcPr>
            <w:tcW w:w="1077" w:type="dxa"/>
            <w:shd w:val="clear" w:color="auto" w:fill="DEEAF6" w:themeFill="accent1" w:themeFillTint="33"/>
            <w:vAlign w:val="center"/>
          </w:tcPr>
          <w:p w:rsidR="00C87811" w:rsidRPr="00D84708" w:rsidRDefault="00C87811" w:rsidP="0084281E">
            <w:pPr>
              <w:jc w:val="center"/>
              <w:rPr>
                <w:rFonts w:cs="Arial"/>
                <w:b/>
                <w:bCs/>
                <w:sz w:val="18"/>
              </w:rPr>
            </w:pPr>
            <w:r w:rsidRPr="00D84708">
              <w:rPr>
                <w:rFonts w:cs="Arial"/>
                <w:b/>
                <w:bCs/>
                <w:sz w:val="18"/>
              </w:rPr>
              <w:t>Herradura km</w:t>
            </w:r>
          </w:p>
        </w:tc>
        <w:tc>
          <w:tcPr>
            <w:tcW w:w="1194" w:type="dxa"/>
            <w:shd w:val="clear" w:color="auto" w:fill="DEEAF6" w:themeFill="accent1" w:themeFillTint="33"/>
            <w:vAlign w:val="center"/>
          </w:tcPr>
          <w:p w:rsidR="00C87811" w:rsidRPr="00D84708" w:rsidRDefault="00C87811" w:rsidP="0084281E">
            <w:pPr>
              <w:jc w:val="center"/>
              <w:rPr>
                <w:rFonts w:cs="Arial"/>
                <w:b/>
                <w:bCs/>
                <w:sz w:val="18"/>
              </w:rPr>
            </w:pPr>
            <w:r w:rsidRPr="00D84708">
              <w:rPr>
                <w:rFonts w:cs="Arial"/>
                <w:b/>
                <w:bCs/>
                <w:sz w:val="18"/>
              </w:rPr>
              <w:t>Total general km</w:t>
            </w:r>
          </w:p>
        </w:tc>
      </w:tr>
      <w:tr w:rsidR="00C87811" w:rsidRPr="00D84708" w:rsidTr="0084281E">
        <w:trPr>
          <w:trHeight w:val="375"/>
          <w:jc w:val="center"/>
        </w:trPr>
        <w:tc>
          <w:tcPr>
            <w:tcW w:w="2490" w:type="dxa"/>
            <w:vAlign w:val="center"/>
          </w:tcPr>
          <w:p w:rsidR="00C87811" w:rsidRPr="00D84708" w:rsidRDefault="00C87811" w:rsidP="0084281E">
            <w:pPr>
              <w:jc w:val="center"/>
              <w:rPr>
                <w:rFonts w:cs="Arial"/>
                <w:bCs/>
                <w:sz w:val="18"/>
              </w:rPr>
            </w:pPr>
            <w:r w:rsidRPr="00D84708">
              <w:rPr>
                <w:rFonts w:cs="Arial"/>
                <w:bCs/>
                <w:sz w:val="18"/>
              </w:rPr>
              <w:t>San Pedro Perulapán</w:t>
            </w:r>
          </w:p>
        </w:tc>
        <w:tc>
          <w:tcPr>
            <w:tcW w:w="1337" w:type="dxa"/>
            <w:vAlign w:val="center"/>
          </w:tcPr>
          <w:p w:rsidR="00C87811" w:rsidRPr="00D84708" w:rsidRDefault="00C87811" w:rsidP="0084281E">
            <w:pPr>
              <w:jc w:val="center"/>
              <w:rPr>
                <w:rFonts w:cs="Arial"/>
                <w:bCs/>
                <w:sz w:val="18"/>
              </w:rPr>
            </w:pPr>
            <w:r w:rsidRPr="00D84708">
              <w:rPr>
                <w:rFonts w:cs="Arial"/>
                <w:bCs/>
                <w:sz w:val="18"/>
              </w:rPr>
              <w:t>27.99</w:t>
            </w:r>
          </w:p>
        </w:tc>
        <w:tc>
          <w:tcPr>
            <w:tcW w:w="1017" w:type="dxa"/>
            <w:vAlign w:val="center"/>
          </w:tcPr>
          <w:p w:rsidR="00C87811" w:rsidRPr="00D84708" w:rsidRDefault="00C87811" w:rsidP="0084281E">
            <w:pPr>
              <w:jc w:val="center"/>
              <w:rPr>
                <w:rFonts w:cs="Arial"/>
                <w:bCs/>
                <w:sz w:val="18"/>
              </w:rPr>
            </w:pPr>
            <w:r w:rsidRPr="00D84708">
              <w:rPr>
                <w:rFonts w:cs="Arial"/>
                <w:bCs/>
                <w:sz w:val="18"/>
              </w:rPr>
              <w:t>35.75</w:t>
            </w:r>
          </w:p>
        </w:tc>
        <w:tc>
          <w:tcPr>
            <w:tcW w:w="1080" w:type="dxa"/>
            <w:vAlign w:val="center"/>
          </w:tcPr>
          <w:p w:rsidR="00C87811" w:rsidRPr="00D84708" w:rsidRDefault="00C87811" w:rsidP="0084281E">
            <w:pPr>
              <w:jc w:val="center"/>
              <w:rPr>
                <w:rFonts w:cs="Arial"/>
                <w:bCs/>
                <w:sz w:val="18"/>
              </w:rPr>
            </w:pPr>
            <w:r w:rsidRPr="00D84708">
              <w:rPr>
                <w:rFonts w:cs="Arial"/>
                <w:bCs/>
                <w:sz w:val="18"/>
              </w:rPr>
              <w:t>24.33</w:t>
            </w:r>
          </w:p>
        </w:tc>
        <w:tc>
          <w:tcPr>
            <w:tcW w:w="1077" w:type="dxa"/>
            <w:vAlign w:val="center"/>
          </w:tcPr>
          <w:p w:rsidR="00C87811" w:rsidRPr="00D84708" w:rsidRDefault="00C87811" w:rsidP="0084281E">
            <w:pPr>
              <w:jc w:val="center"/>
              <w:rPr>
                <w:rFonts w:cs="Arial"/>
                <w:bCs/>
                <w:sz w:val="18"/>
              </w:rPr>
            </w:pPr>
            <w:r w:rsidRPr="00D84708">
              <w:rPr>
                <w:rFonts w:cs="Arial"/>
                <w:bCs/>
                <w:sz w:val="18"/>
              </w:rPr>
              <w:t>31.17</w:t>
            </w:r>
          </w:p>
        </w:tc>
        <w:tc>
          <w:tcPr>
            <w:tcW w:w="1194" w:type="dxa"/>
            <w:vAlign w:val="center"/>
          </w:tcPr>
          <w:p w:rsidR="00C87811" w:rsidRPr="00D84708" w:rsidRDefault="00C87811" w:rsidP="0084281E">
            <w:pPr>
              <w:jc w:val="center"/>
              <w:rPr>
                <w:rFonts w:cs="Arial"/>
                <w:bCs/>
                <w:sz w:val="18"/>
              </w:rPr>
            </w:pPr>
            <w:r w:rsidRPr="00D84708">
              <w:rPr>
                <w:rFonts w:cs="Arial"/>
                <w:bCs/>
                <w:sz w:val="18"/>
              </w:rPr>
              <w:t>119.24</w:t>
            </w:r>
          </w:p>
        </w:tc>
      </w:tr>
    </w:tbl>
    <w:p w:rsidR="00C87811" w:rsidRPr="00D84708" w:rsidRDefault="00C87811" w:rsidP="00C87811">
      <w:pPr>
        <w:spacing w:line="240" w:lineRule="auto"/>
        <w:ind w:left="851" w:right="757"/>
        <w:jc w:val="center"/>
        <w:rPr>
          <w:rFonts w:cs="Arial"/>
          <w:bCs/>
          <w:sz w:val="16"/>
        </w:rPr>
      </w:pPr>
      <w:r w:rsidRPr="00D84708">
        <w:rPr>
          <w:rFonts w:cs="Arial"/>
          <w:bCs/>
          <w:sz w:val="16"/>
        </w:rPr>
        <w:t>Fuente. Tomado de información proporcionada por municipalidad y confrontada con el Estudio de la Red Vial en El Salvador, SACDEL</w:t>
      </w:r>
      <w:r>
        <w:rPr>
          <w:rFonts w:cs="Arial"/>
          <w:bCs/>
          <w:sz w:val="16"/>
        </w:rPr>
        <w:t xml:space="preserve"> </w:t>
      </w:r>
      <w:r w:rsidRPr="00D84708">
        <w:rPr>
          <w:rFonts w:cs="Arial"/>
          <w:bCs/>
          <w:sz w:val="16"/>
        </w:rPr>
        <w:t>/2004.</w:t>
      </w:r>
    </w:p>
    <w:p w:rsidR="00C87811" w:rsidRPr="00D84708" w:rsidRDefault="00C87811" w:rsidP="00C87811">
      <w:pPr>
        <w:rPr>
          <w:rFonts w:cs="Arial"/>
          <w:b/>
          <w:i/>
          <w:lang w:eastAsia="es-ES"/>
        </w:rPr>
      </w:pPr>
    </w:p>
    <w:p w:rsidR="00C87811" w:rsidRPr="00D84708" w:rsidRDefault="00C87811" w:rsidP="00C87811">
      <w:bookmarkStart w:id="49" w:name="_Toc401252599"/>
      <w:r w:rsidRPr="00D84708">
        <w:t>MAPA N°</w:t>
      </w:r>
      <w:r>
        <w:t xml:space="preserve"> </w:t>
      </w:r>
      <w:fldSimple w:instr=" SEQ MAPA_N°. \* ARABIC ">
        <w:r>
          <w:rPr>
            <w:noProof/>
          </w:rPr>
          <w:t>6</w:t>
        </w:r>
      </w:fldSimple>
      <w:r w:rsidRPr="00D84708">
        <w:t>.</w:t>
      </w:r>
      <w:r>
        <w:t xml:space="preserve"> </w:t>
      </w:r>
      <w:r w:rsidRPr="00D84708">
        <w:t xml:space="preserve">CONECTIVIDAD VIAL INTERNA DEL </w:t>
      </w:r>
      <w:r>
        <w:t xml:space="preserve">MUNICIPIO </w:t>
      </w:r>
      <w:proofErr w:type="spellStart"/>
      <w:r>
        <w:t>DE</w:t>
      </w:r>
      <w:r w:rsidRPr="00D84708">
        <w:t>l</w:t>
      </w:r>
      <w:proofErr w:type="spellEnd"/>
      <w:r w:rsidRPr="00D84708">
        <w:t xml:space="preserve"> municipio</w:t>
      </w:r>
      <w:bookmarkEnd w:id="49"/>
    </w:p>
    <w:p w:rsidR="00C87811" w:rsidRPr="00D84708" w:rsidRDefault="00C87811" w:rsidP="00C87811">
      <w:r>
        <w:t>DE SAN</w:t>
      </w:r>
      <w:r w:rsidRPr="00D84708">
        <w:t xml:space="preserve"> PEDRO PERULAPÁN</w:t>
      </w:r>
    </w:p>
    <w:p w:rsidR="00C87811" w:rsidRPr="00D84708" w:rsidRDefault="00C87811" w:rsidP="00C87811">
      <w:pPr>
        <w:jc w:val="center"/>
        <w:rPr>
          <w:rFonts w:cs="Arial"/>
          <w:b/>
          <w:bCs/>
          <w:sz w:val="18"/>
          <w:shd w:val="clear" w:color="auto" w:fill="FFFFFF"/>
          <w:lang w:val="es-ES"/>
        </w:rPr>
      </w:pPr>
      <w:r>
        <w:rPr>
          <w:rFonts w:cs="Arial"/>
          <w:noProof/>
          <w:color w:val="FF0000"/>
        </w:rPr>
        <w:lastRenderedPageBreak/>
        <mc:AlternateContent>
          <mc:Choice Requires="wps">
            <w:drawing>
              <wp:anchor distT="0" distB="0" distL="114300" distR="114300" simplePos="0" relativeHeight="251680768" behindDoc="0" locked="0" layoutInCell="1" allowOverlap="1" wp14:anchorId="23629CEE" wp14:editId="192B2EE1">
                <wp:simplePos x="0" y="0"/>
                <wp:positionH relativeFrom="column">
                  <wp:posOffset>3387725</wp:posOffset>
                </wp:positionH>
                <wp:positionV relativeFrom="paragraph">
                  <wp:posOffset>3461661</wp:posOffset>
                </wp:positionV>
                <wp:extent cx="1017917" cy="250166"/>
                <wp:effectExtent l="0" t="0" r="10795" b="17145"/>
                <wp:wrapNone/>
                <wp:docPr id="76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17" cy="250166"/>
                        </a:xfrm>
                        <a:prstGeom prst="rect">
                          <a:avLst/>
                        </a:prstGeom>
                        <a:solidFill>
                          <a:srgbClr val="FFFFFF"/>
                        </a:solidFill>
                        <a:ln w="9525">
                          <a:solidFill>
                            <a:schemeClr val="bg1">
                              <a:lumMod val="100000"/>
                              <a:lumOff val="0"/>
                            </a:schemeClr>
                          </a:solidFill>
                          <a:miter lim="800000"/>
                          <a:headEnd/>
                          <a:tailEnd/>
                        </a:ln>
                      </wps:spPr>
                      <wps:txbx>
                        <w:txbxContent>
                          <w:p w:rsidR="0084281E" w:rsidRPr="003E4AE4" w:rsidRDefault="0084281E" w:rsidP="00C87811">
                            <w:pPr>
                              <w:spacing w:line="240" w:lineRule="auto"/>
                              <w:jc w:val="center"/>
                              <w:rPr>
                                <w:rFonts w:cs="Arial"/>
                                <w:b/>
                                <w:sz w:val="6"/>
                                <w:szCs w:val="16"/>
                              </w:rPr>
                            </w:pPr>
                            <w:r w:rsidRPr="003E4AE4">
                              <w:rPr>
                                <w:rFonts w:cs="Arial"/>
                                <w:b/>
                                <w:sz w:val="6"/>
                                <w:szCs w:val="16"/>
                              </w:rPr>
                              <w:t>PLAN ESTRATEGICO PARTICIPATIVO</w:t>
                            </w:r>
                          </w:p>
                          <w:p w:rsidR="0084281E" w:rsidRPr="003E4AE4" w:rsidRDefault="0084281E" w:rsidP="00C87811">
                            <w:pPr>
                              <w:spacing w:line="240" w:lineRule="auto"/>
                              <w:jc w:val="center"/>
                              <w:rPr>
                                <w:rFonts w:cs="Arial"/>
                                <w:b/>
                                <w:sz w:val="6"/>
                                <w:szCs w:val="16"/>
                              </w:rPr>
                            </w:pPr>
                            <w:r w:rsidRPr="003E4AE4">
                              <w:rPr>
                                <w:rFonts w:cs="Arial"/>
                                <w:b/>
                                <w:sz w:val="6"/>
                                <w:szCs w:val="16"/>
                              </w:rPr>
                              <w:t>2015-2019</w:t>
                            </w:r>
                          </w:p>
                          <w:p w:rsidR="0084281E" w:rsidRPr="003E4AE4" w:rsidRDefault="0084281E" w:rsidP="00C87811">
                            <w:pPr>
                              <w:spacing w:line="240" w:lineRule="auto"/>
                              <w:jc w:val="center"/>
                              <w:rPr>
                                <w:rFonts w:cs="Arial"/>
                                <w:b/>
                                <w:sz w:val="6"/>
                                <w:szCs w:val="16"/>
                              </w:rPr>
                            </w:pPr>
                            <w:r w:rsidRPr="003E4AE4">
                              <w:rPr>
                                <w:rFonts w:cs="Arial"/>
                                <w:b/>
                                <w:sz w:val="6"/>
                                <w:szCs w:val="16"/>
                              </w:rPr>
                              <w:t>MUNICIPIO DE SAN PEDRO ERULAPÁN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629CEE" id="Rectangle 108" o:spid="_x0000_s1028" style="position:absolute;left:0;text-align:left;margin-left:266.75pt;margin-top:272.55pt;width:80.15pt;height:1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" strokecolor="white [3212]">
                <v:textbox>
                  <w:txbxContent>
                    <w:p w:rsidR="0084281E" w:rsidRPr="003E4AE4" w:rsidRDefault="0084281E" w:rsidP="00C87811">
                      <w:pPr>
                        <w:spacing w:line="240" w:lineRule="auto"/>
                        <w:jc w:val="center"/>
                        <w:rPr>
                          <w:rFonts w:cs="Arial"/>
                          <w:b/>
                          <w:sz w:val="6"/>
                          <w:szCs w:val="16"/>
                        </w:rPr>
                      </w:pPr>
                      <w:r w:rsidRPr="003E4AE4">
                        <w:rPr>
                          <w:rFonts w:cs="Arial"/>
                          <w:b/>
                          <w:sz w:val="6"/>
                          <w:szCs w:val="16"/>
                        </w:rPr>
                        <w:t>PLAN ESTRATEGICO PARTICIPATIVO</w:t>
                      </w:r>
                    </w:p>
                    <w:p w:rsidR="0084281E" w:rsidRPr="003E4AE4" w:rsidRDefault="0084281E" w:rsidP="00C87811">
                      <w:pPr>
                        <w:spacing w:line="240" w:lineRule="auto"/>
                        <w:jc w:val="center"/>
                        <w:rPr>
                          <w:rFonts w:cs="Arial"/>
                          <w:b/>
                          <w:sz w:val="6"/>
                          <w:szCs w:val="16"/>
                        </w:rPr>
                      </w:pPr>
                      <w:r w:rsidRPr="003E4AE4">
                        <w:rPr>
                          <w:rFonts w:cs="Arial"/>
                          <w:b/>
                          <w:sz w:val="6"/>
                          <w:szCs w:val="16"/>
                        </w:rPr>
                        <w:t>2015-2019</w:t>
                      </w:r>
                    </w:p>
                    <w:p w:rsidR="0084281E" w:rsidRPr="003E4AE4" w:rsidRDefault="0084281E" w:rsidP="00C87811">
                      <w:pPr>
                        <w:spacing w:line="240" w:lineRule="auto"/>
                        <w:jc w:val="center"/>
                        <w:rPr>
                          <w:rFonts w:cs="Arial"/>
                          <w:b/>
                          <w:sz w:val="6"/>
                          <w:szCs w:val="16"/>
                        </w:rPr>
                      </w:pPr>
                      <w:r w:rsidRPr="003E4AE4">
                        <w:rPr>
                          <w:rFonts w:cs="Arial"/>
                          <w:b/>
                          <w:sz w:val="6"/>
                          <w:szCs w:val="16"/>
                        </w:rPr>
                        <w:t>MUNICIPIO DE SAN PEDRO ERULAPÁN</w:t>
                      </w:r>
                    </w:p>
                  </w:txbxContent>
                </v:textbox>
              </v:rect>
            </w:pict>
          </mc:Fallback>
        </mc:AlternateContent>
      </w:r>
      <w:r w:rsidRPr="00D84708">
        <w:rPr>
          <w:rFonts w:cs="Arial"/>
          <w:b/>
          <w:bCs/>
          <w:noProof/>
          <w:sz w:val="18"/>
          <w:shd w:val="clear" w:color="auto" w:fill="FFFFFF"/>
        </w:rPr>
        <w:drawing>
          <wp:inline distT="0" distB="0" distL="0" distR="0" wp14:anchorId="28B22E1A" wp14:editId="569F7668">
            <wp:extent cx="3300496" cy="4239491"/>
            <wp:effectExtent l="0" t="0" r="0" b="8890"/>
            <wp:docPr id="389"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 cstate="print"/>
                    <a:srcRect/>
                    <a:stretch>
                      <a:fillRect/>
                    </a:stretch>
                  </pic:blipFill>
                  <pic:spPr bwMode="auto">
                    <a:xfrm>
                      <a:off x="0" y="0"/>
                      <a:ext cx="3303253" cy="4243032"/>
                    </a:xfrm>
                    <a:prstGeom prst="rect">
                      <a:avLst/>
                    </a:prstGeom>
                    <a:noFill/>
                  </pic:spPr>
                </pic:pic>
              </a:graphicData>
            </a:graphic>
          </wp:inline>
        </w:drawing>
      </w:r>
    </w:p>
    <w:p w:rsidR="00C87811" w:rsidRDefault="00C87811" w:rsidP="00C87811">
      <w:pPr>
        <w:jc w:val="center"/>
        <w:rPr>
          <w:rFonts w:cs="Arial"/>
          <w:sz w:val="16"/>
          <w:szCs w:val="18"/>
        </w:rPr>
      </w:pPr>
      <w:r w:rsidRPr="00586CDB">
        <w:rPr>
          <w:rFonts w:cs="Arial"/>
          <w:sz w:val="16"/>
          <w:szCs w:val="18"/>
        </w:rPr>
        <w:t>Fuente: Mapa generado por AV Consultores, S.A. de C.V. 2014</w:t>
      </w:r>
      <w:r w:rsidRPr="00D84708">
        <w:rPr>
          <w:rFonts w:cs="Arial"/>
          <w:sz w:val="16"/>
          <w:szCs w:val="18"/>
        </w:rPr>
        <w:t>.</w:t>
      </w:r>
    </w:p>
    <w:p w:rsidR="00C87811" w:rsidRDefault="00C87811" w:rsidP="00C87811">
      <w:pPr>
        <w:spacing w:after="200" w:line="276" w:lineRule="auto"/>
        <w:rPr>
          <w:rFonts w:cs="Arial"/>
          <w:sz w:val="16"/>
          <w:szCs w:val="18"/>
        </w:rPr>
      </w:pPr>
      <w:r>
        <w:rPr>
          <w:rFonts w:cs="Arial"/>
          <w:sz w:val="16"/>
          <w:szCs w:val="18"/>
        </w:rPr>
        <w:br w:type="page"/>
      </w:r>
    </w:p>
    <w:p w:rsidR="00C87811" w:rsidRPr="00D84708" w:rsidRDefault="00C87811" w:rsidP="00C87811">
      <w:pPr>
        <w:jc w:val="center"/>
        <w:rPr>
          <w:rFonts w:cs="Arial"/>
          <w:sz w:val="16"/>
          <w:szCs w:val="18"/>
        </w:rPr>
      </w:pPr>
    </w:p>
    <w:p w:rsidR="00C87811" w:rsidRDefault="00C87811" w:rsidP="00C87811">
      <w:pPr>
        <w:rPr>
          <w:rFonts w:cs="Arial"/>
          <w:lang w:eastAsia="es-ES"/>
        </w:rPr>
      </w:pPr>
      <w:r w:rsidRPr="00D84708">
        <w:rPr>
          <w:rFonts w:cs="Arial"/>
          <w:lang w:eastAsia="es-ES"/>
        </w:rPr>
        <w:t xml:space="preserve">En el siguiente </w:t>
      </w:r>
      <w:r>
        <w:rPr>
          <w:rFonts w:cs="Arial"/>
          <w:lang w:eastAsia="es-ES"/>
        </w:rPr>
        <w:t>cuadro N</w:t>
      </w:r>
      <w:r w:rsidRPr="00D84708">
        <w:t>°</w:t>
      </w:r>
      <w:r>
        <w:t xml:space="preserve"> </w:t>
      </w:r>
      <w:r w:rsidRPr="00D84708">
        <w:rPr>
          <w:rFonts w:cs="Arial"/>
          <w:lang w:eastAsia="es-ES"/>
        </w:rPr>
        <w:t>4, se detalla la conectividad vial interna del municipio.</w:t>
      </w:r>
      <w:r>
        <w:rPr>
          <w:rFonts w:cs="Arial"/>
          <w:lang w:eastAsia="es-ES"/>
        </w:rPr>
        <w:t xml:space="preserve"> </w:t>
      </w:r>
    </w:p>
    <w:p w:rsidR="00C87811" w:rsidRPr="00D84708" w:rsidRDefault="00C87811" w:rsidP="00C87811">
      <w:pPr>
        <w:rPr>
          <w:rFonts w:cs="Arial"/>
          <w:lang w:eastAsia="es-ES"/>
        </w:rPr>
      </w:pPr>
    </w:p>
    <w:p w:rsidR="00C87811" w:rsidRPr="00D84708" w:rsidRDefault="00C87811" w:rsidP="00C87811">
      <w:bookmarkStart w:id="50" w:name="_Toc401252442"/>
      <w:r w:rsidRPr="00D84708">
        <w:t>CUADRO N°</w:t>
      </w:r>
      <w:r>
        <w:t xml:space="preserve"> </w:t>
      </w:r>
      <w:fldSimple w:instr=" SEQ CUADRO_N°. \* ARABIC ">
        <w:r>
          <w:rPr>
            <w:noProof/>
          </w:rPr>
          <w:t>4</w:t>
        </w:r>
      </w:fldSimple>
      <w:r w:rsidRPr="00D84708">
        <w:t>.</w:t>
      </w:r>
      <w:r>
        <w:t xml:space="preserve"> </w:t>
      </w:r>
      <w:r w:rsidRPr="00D84708">
        <w:t>CONECTIVIDAD VIAL INTERNA</w:t>
      </w:r>
      <w:r>
        <w:t xml:space="preserve"> </w:t>
      </w:r>
      <w:r w:rsidRPr="00D84708">
        <w:t>del municipio</w:t>
      </w:r>
      <w:r>
        <w:t xml:space="preserve"> </w:t>
      </w:r>
      <w:r w:rsidRPr="00D84708">
        <w:t>de</w:t>
      </w:r>
      <w:r>
        <w:t xml:space="preserve"> </w:t>
      </w:r>
      <w:r w:rsidRPr="00D84708">
        <w:t>SAN PEDRO PERULAPÁN</w:t>
      </w:r>
      <w:bookmarkEnd w:id="50"/>
    </w:p>
    <w:p w:rsidR="00C87811" w:rsidRPr="00D84708" w:rsidRDefault="00C87811" w:rsidP="00C87811">
      <w:pPr>
        <w:rPr>
          <w:rFonts w:cs="Arial"/>
          <w:sz w:val="18"/>
          <w:shd w:val="clear" w:color="auto" w:fill="FFFFFF"/>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1692"/>
        <w:gridCol w:w="1158"/>
        <w:gridCol w:w="1670"/>
        <w:gridCol w:w="1732"/>
        <w:gridCol w:w="2268"/>
      </w:tblGrid>
      <w:tr w:rsidR="00C87811" w:rsidRPr="00D84708" w:rsidTr="0084281E">
        <w:trPr>
          <w:jc w:val="center"/>
        </w:trPr>
        <w:tc>
          <w:tcPr>
            <w:tcW w:w="1692" w:type="dxa"/>
            <w:shd w:val="clear" w:color="auto" w:fill="BDD6EE" w:themeFill="accent1" w:themeFillTint="66"/>
          </w:tcPr>
          <w:p w:rsidR="00C87811" w:rsidRPr="00D84708" w:rsidRDefault="00C87811" w:rsidP="0084281E">
            <w:pPr>
              <w:spacing w:before="240" w:after="240"/>
              <w:rPr>
                <w:b/>
                <w:color w:val="000000" w:themeColor="text1"/>
              </w:rPr>
            </w:pPr>
            <w:r w:rsidRPr="00D84708">
              <w:rPr>
                <w:b/>
                <w:color w:val="000000" w:themeColor="text1"/>
              </w:rPr>
              <w:t>Desde el casco urbano hacia</w:t>
            </w:r>
          </w:p>
        </w:tc>
        <w:tc>
          <w:tcPr>
            <w:tcW w:w="1158" w:type="dxa"/>
            <w:shd w:val="clear" w:color="auto" w:fill="BDD6EE" w:themeFill="accent1" w:themeFillTint="66"/>
          </w:tcPr>
          <w:p w:rsidR="00C87811" w:rsidRPr="00D84708" w:rsidRDefault="00C87811" w:rsidP="0084281E">
            <w:pPr>
              <w:spacing w:before="240" w:after="240"/>
              <w:rPr>
                <w:b/>
                <w:color w:val="000000" w:themeColor="text1"/>
              </w:rPr>
            </w:pPr>
            <w:r w:rsidRPr="00D84708">
              <w:rPr>
                <w:b/>
                <w:color w:val="000000" w:themeColor="text1"/>
              </w:rPr>
              <w:t>Distancia (KM)</w:t>
            </w:r>
          </w:p>
        </w:tc>
        <w:tc>
          <w:tcPr>
            <w:tcW w:w="1670" w:type="dxa"/>
            <w:shd w:val="clear" w:color="auto" w:fill="BDD6EE" w:themeFill="accent1" w:themeFillTint="66"/>
          </w:tcPr>
          <w:p w:rsidR="00C87811" w:rsidRPr="00D84708" w:rsidRDefault="00C87811" w:rsidP="0084281E">
            <w:pPr>
              <w:spacing w:before="240" w:after="240"/>
              <w:rPr>
                <w:b/>
                <w:color w:val="000000" w:themeColor="text1"/>
              </w:rPr>
            </w:pPr>
            <w:r w:rsidRPr="00D84708">
              <w:rPr>
                <w:b/>
                <w:color w:val="000000" w:themeColor="text1"/>
              </w:rPr>
              <w:t>Tipo de material de la calle</w:t>
            </w:r>
          </w:p>
        </w:tc>
        <w:tc>
          <w:tcPr>
            <w:tcW w:w="1732" w:type="dxa"/>
            <w:shd w:val="clear" w:color="auto" w:fill="BDD6EE" w:themeFill="accent1" w:themeFillTint="66"/>
          </w:tcPr>
          <w:p w:rsidR="00C87811" w:rsidRPr="00D84708" w:rsidRDefault="00C87811" w:rsidP="0084281E">
            <w:pPr>
              <w:spacing w:before="240" w:after="240"/>
              <w:rPr>
                <w:b/>
                <w:color w:val="000000" w:themeColor="text1"/>
              </w:rPr>
            </w:pPr>
            <w:r w:rsidRPr="00D84708">
              <w:rPr>
                <w:b/>
                <w:color w:val="000000" w:themeColor="text1"/>
              </w:rPr>
              <w:t>Condiciones de la calle</w:t>
            </w:r>
          </w:p>
        </w:tc>
        <w:tc>
          <w:tcPr>
            <w:tcW w:w="2268" w:type="dxa"/>
            <w:shd w:val="clear" w:color="auto" w:fill="BDD6EE" w:themeFill="accent1" w:themeFillTint="66"/>
          </w:tcPr>
          <w:p w:rsidR="00C87811" w:rsidRPr="00D84708" w:rsidRDefault="00C87811" w:rsidP="0084281E">
            <w:pPr>
              <w:spacing w:before="240" w:after="240"/>
              <w:rPr>
                <w:b/>
                <w:color w:val="000000" w:themeColor="text1"/>
              </w:rPr>
            </w:pPr>
            <w:r w:rsidRPr="00D84708">
              <w:rPr>
                <w:b/>
                <w:color w:val="000000" w:themeColor="text1"/>
              </w:rPr>
              <w:t>Exposición a alguna amenaza</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after="240" w:line="276" w:lineRule="auto"/>
              <w:rPr>
                <w:b/>
              </w:rPr>
            </w:pPr>
            <w:r w:rsidRPr="00D84708">
              <w:rPr>
                <w:b/>
              </w:rPr>
              <w:t>Buenos Aires</w:t>
            </w:r>
          </w:p>
        </w:tc>
        <w:tc>
          <w:tcPr>
            <w:tcW w:w="1158" w:type="dxa"/>
          </w:tcPr>
          <w:p w:rsidR="00C87811" w:rsidRPr="00D84708" w:rsidRDefault="00C87811" w:rsidP="0084281E">
            <w:pPr>
              <w:spacing w:line="276" w:lineRule="auto"/>
            </w:pPr>
            <w:r w:rsidRPr="00D84708">
              <w:t>3km</w:t>
            </w:r>
          </w:p>
        </w:tc>
        <w:tc>
          <w:tcPr>
            <w:tcW w:w="1670" w:type="dxa"/>
          </w:tcPr>
          <w:p w:rsidR="00C87811" w:rsidRPr="00D84708" w:rsidRDefault="00C87811" w:rsidP="0084281E">
            <w:pPr>
              <w:spacing w:line="276" w:lineRule="auto"/>
              <w:rPr>
                <w:color w:val="000000" w:themeColor="text1"/>
              </w:rPr>
            </w:pPr>
            <w:r w:rsidRPr="00D84708">
              <w:rPr>
                <w:color w:val="000000" w:themeColor="text1"/>
              </w:rPr>
              <w:t xml:space="preserve">Tierra y </w:t>
            </w:r>
            <w:proofErr w:type="spellStart"/>
            <w:r w:rsidRPr="00D84708">
              <w:rPr>
                <w:color w:val="000000" w:themeColor="text1"/>
              </w:rPr>
              <w:t>concreteado</w:t>
            </w:r>
            <w:proofErr w:type="spellEnd"/>
          </w:p>
        </w:tc>
        <w:tc>
          <w:tcPr>
            <w:tcW w:w="1732" w:type="dxa"/>
          </w:tcPr>
          <w:p w:rsidR="00C87811" w:rsidRPr="00D84708" w:rsidRDefault="00C87811" w:rsidP="0084281E">
            <w:pPr>
              <w:spacing w:line="276" w:lineRule="auto"/>
              <w:rPr>
                <w:color w:val="000000" w:themeColor="text1"/>
              </w:rPr>
            </w:pPr>
            <w:r w:rsidRPr="00D84708">
              <w:rPr>
                <w:color w:val="000000" w:themeColor="text1"/>
              </w:rPr>
              <w:t>Buen estado</w:t>
            </w:r>
          </w:p>
        </w:tc>
        <w:tc>
          <w:tcPr>
            <w:tcW w:w="2268" w:type="dxa"/>
          </w:tcPr>
          <w:p w:rsidR="00C87811" w:rsidRPr="00D84708" w:rsidRDefault="00C87811" w:rsidP="0084281E">
            <w:pPr>
              <w:spacing w:line="276" w:lineRule="auto"/>
              <w:rPr>
                <w:color w:val="000000" w:themeColor="text1"/>
              </w:rPr>
            </w:pPr>
            <w:r w:rsidRPr="00D84708">
              <w:rPr>
                <w:color w:val="000000" w:themeColor="text1"/>
              </w:rPr>
              <w:t>Expuesta a deslizamientos</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r w:rsidRPr="00D84708">
              <w:rPr>
                <w:b/>
              </w:rPr>
              <w:t>La Loma</w:t>
            </w:r>
          </w:p>
        </w:tc>
        <w:tc>
          <w:tcPr>
            <w:tcW w:w="1158" w:type="dxa"/>
          </w:tcPr>
          <w:p w:rsidR="00C87811" w:rsidRPr="00D84708" w:rsidRDefault="00C87811" w:rsidP="0084281E">
            <w:pPr>
              <w:spacing w:line="276" w:lineRule="auto"/>
            </w:pPr>
            <w:r w:rsidRPr="00D84708">
              <w:t>3km</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spacing w:line="276" w:lineRule="auto"/>
              <w:rPr>
                <w:color w:val="000000" w:themeColor="text1"/>
              </w:rPr>
            </w:pPr>
            <w:r w:rsidRPr="00D84708">
              <w:rPr>
                <w:color w:val="000000" w:themeColor="text1"/>
              </w:rPr>
              <w:t>Expuesta a derrumbe y deslizamiento</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r w:rsidRPr="00D84708">
              <w:rPr>
                <w:b/>
              </w:rPr>
              <w:t>El Espino</w:t>
            </w:r>
          </w:p>
        </w:tc>
        <w:tc>
          <w:tcPr>
            <w:tcW w:w="1158" w:type="dxa"/>
          </w:tcPr>
          <w:p w:rsidR="00C87811" w:rsidRPr="00D84708" w:rsidRDefault="00C87811" w:rsidP="0084281E">
            <w:pPr>
              <w:spacing w:line="276" w:lineRule="auto"/>
            </w:pPr>
            <w:r w:rsidRPr="00D84708">
              <w:t>3km</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spacing w:line="276" w:lineRule="auto"/>
              <w:rPr>
                <w:color w:val="000000" w:themeColor="text1"/>
              </w:rPr>
            </w:pPr>
            <w:r w:rsidRPr="00D84708">
              <w:rPr>
                <w:color w:val="000000" w:themeColor="text1"/>
              </w:rPr>
              <w:t>Expuesta a deslizamiento</w:t>
            </w:r>
          </w:p>
        </w:tc>
      </w:tr>
      <w:tr w:rsidR="00C87811" w:rsidRPr="00D84708" w:rsidTr="0084281E">
        <w:trPr>
          <w:trHeight w:val="452"/>
          <w:jc w:val="center"/>
        </w:trPr>
        <w:tc>
          <w:tcPr>
            <w:tcW w:w="1692" w:type="dxa"/>
            <w:shd w:val="clear" w:color="auto" w:fill="BDD6EE" w:themeFill="accent1" w:themeFillTint="66"/>
          </w:tcPr>
          <w:p w:rsidR="00C87811" w:rsidRPr="00D84708" w:rsidRDefault="00C87811" w:rsidP="0084281E">
            <w:pPr>
              <w:spacing w:line="276" w:lineRule="auto"/>
              <w:rPr>
                <w:b/>
              </w:rPr>
            </w:pPr>
            <w:r w:rsidRPr="00D84708">
              <w:rPr>
                <w:b/>
              </w:rPr>
              <w:t>El Carmen</w:t>
            </w:r>
          </w:p>
        </w:tc>
        <w:tc>
          <w:tcPr>
            <w:tcW w:w="1158" w:type="dxa"/>
          </w:tcPr>
          <w:p w:rsidR="00C87811" w:rsidRPr="00D84708" w:rsidRDefault="00C87811" w:rsidP="0084281E">
            <w:pPr>
              <w:spacing w:line="276" w:lineRule="auto"/>
            </w:pPr>
            <w:r w:rsidRPr="00D84708">
              <w:t>5km</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spacing w:line="276" w:lineRule="auto"/>
              <w:rPr>
                <w:color w:val="000000" w:themeColor="text1"/>
              </w:rPr>
            </w:pPr>
            <w:r w:rsidRPr="00D84708">
              <w:rPr>
                <w:color w:val="000000" w:themeColor="text1"/>
              </w:rPr>
              <w:t>Expuesta a derrumbe y deslizamiento</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r w:rsidRPr="00D84708">
              <w:rPr>
                <w:b/>
              </w:rPr>
              <w:t>El Limón</w:t>
            </w:r>
          </w:p>
        </w:tc>
        <w:tc>
          <w:tcPr>
            <w:tcW w:w="1158" w:type="dxa"/>
          </w:tcPr>
          <w:p w:rsidR="00C87811" w:rsidRPr="00D84708" w:rsidRDefault="00C87811" w:rsidP="0084281E">
            <w:pPr>
              <w:spacing w:line="276" w:lineRule="auto"/>
            </w:pPr>
            <w:r w:rsidRPr="00D84708">
              <w:t>6</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jc w:val="center"/>
              <w:rPr>
                <w:sz w:val="18"/>
              </w:rPr>
            </w:pPr>
            <w:r w:rsidRPr="00D84708">
              <w:rPr>
                <w:color w:val="000000" w:themeColor="text1"/>
                <w:sz w:val="18"/>
              </w:rPr>
              <w:t>Expuesta a deslizamientos</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r w:rsidRPr="00D84708">
              <w:rPr>
                <w:b/>
              </w:rPr>
              <w:t>Miraflores</w:t>
            </w:r>
          </w:p>
        </w:tc>
        <w:tc>
          <w:tcPr>
            <w:tcW w:w="1158" w:type="dxa"/>
          </w:tcPr>
          <w:p w:rsidR="00C87811" w:rsidRPr="00D84708" w:rsidRDefault="00C87811" w:rsidP="0084281E">
            <w:pPr>
              <w:spacing w:line="276" w:lineRule="auto"/>
            </w:pPr>
            <w:r w:rsidRPr="00D84708">
              <w:t>8</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jc w:val="center"/>
              <w:rPr>
                <w:sz w:val="18"/>
              </w:rPr>
            </w:pPr>
            <w:r w:rsidRPr="00D84708">
              <w:rPr>
                <w:color w:val="000000" w:themeColor="text1"/>
                <w:sz w:val="18"/>
              </w:rPr>
              <w:t>Expuesta a deslizamientos</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proofErr w:type="spellStart"/>
            <w:r w:rsidRPr="00D84708">
              <w:rPr>
                <w:b/>
              </w:rPr>
              <w:t>Huiziltepeque</w:t>
            </w:r>
            <w:proofErr w:type="spellEnd"/>
          </w:p>
        </w:tc>
        <w:tc>
          <w:tcPr>
            <w:tcW w:w="1158" w:type="dxa"/>
          </w:tcPr>
          <w:p w:rsidR="00C87811" w:rsidRPr="00D84708" w:rsidRDefault="00C87811" w:rsidP="0084281E">
            <w:pPr>
              <w:spacing w:line="276" w:lineRule="auto"/>
            </w:pPr>
            <w:r w:rsidRPr="00D84708">
              <w:t>12</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jc w:val="center"/>
              <w:rPr>
                <w:sz w:val="18"/>
              </w:rPr>
            </w:pPr>
            <w:r w:rsidRPr="00D84708">
              <w:rPr>
                <w:color w:val="000000" w:themeColor="text1"/>
                <w:sz w:val="18"/>
              </w:rPr>
              <w:t>Expuesta a deslizamientos</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r w:rsidRPr="00D84708">
              <w:rPr>
                <w:b/>
              </w:rPr>
              <w:t>El Paraíso</w:t>
            </w:r>
          </w:p>
        </w:tc>
        <w:tc>
          <w:tcPr>
            <w:tcW w:w="1158" w:type="dxa"/>
          </w:tcPr>
          <w:p w:rsidR="00C87811" w:rsidRPr="00D84708" w:rsidRDefault="00C87811" w:rsidP="0084281E">
            <w:pPr>
              <w:spacing w:line="276" w:lineRule="auto"/>
            </w:pPr>
            <w:r w:rsidRPr="00D84708">
              <w:t>4</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jc w:val="center"/>
              <w:rPr>
                <w:sz w:val="18"/>
              </w:rPr>
            </w:pPr>
            <w:r w:rsidRPr="00D84708">
              <w:rPr>
                <w:color w:val="000000" w:themeColor="text1"/>
                <w:sz w:val="18"/>
              </w:rPr>
              <w:t>Expuesta a deslizamientos</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r w:rsidRPr="00D84708">
              <w:rPr>
                <w:b/>
              </w:rPr>
              <w:t>Tecoluco</w:t>
            </w:r>
          </w:p>
        </w:tc>
        <w:tc>
          <w:tcPr>
            <w:tcW w:w="1158" w:type="dxa"/>
          </w:tcPr>
          <w:p w:rsidR="00C87811" w:rsidRPr="00D84708" w:rsidRDefault="00C87811" w:rsidP="0084281E">
            <w:pPr>
              <w:spacing w:line="276" w:lineRule="auto"/>
            </w:pPr>
            <w:r w:rsidRPr="00D84708">
              <w:t>10</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jc w:val="center"/>
              <w:rPr>
                <w:sz w:val="18"/>
              </w:rPr>
            </w:pPr>
            <w:r w:rsidRPr="00D84708">
              <w:rPr>
                <w:color w:val="000000" w:themeColor="text1"/>
                <w:sz w:val="18"/>
              </w:rPr>
              <w:t>Expuesta a deslizamientos</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r w:rsidRPr="00D84708">
              <w:rPr>
                <w:b/>
              </w:rPr>
              <w:t>La Esperanza</w:t>
            </w:r>
          </w:p>
        </w:tc>
        <w:tc>
          <w:tcPr>
            <w:tcW w:w="1158" w:type="dxa"/>
          </w:tcPr>
          <w:p w:rsidR="00C87811" w:rsidRPr="00D84708" w:rsidRDefault="00C87811" w:rsidP="0084281E">
            <w:pPr>
              <w:spacing w:line="276" w:lineRule="auto"/>
            </w:pPr>
            <w:r w:rsidRPr="00D84708">
              <w:t>10</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jc w:val="center"/>
              <w:rPr>
                <w:sz w:val="18"/>
              </w:rPr>
            </w:pPr>
            <w:r w:rsidRPr="00D84708">
              <w:rPr>
                <w:color w:val="000000" w:themeColor="text1"/>
                <w:sz w:val="18"/>
              </w:rPr>
              <w:t>Expuesta a deslizamientos</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r w:rsidRPr="00D84708">
              <w:rPr>
                <w:b/>
              </w:rPr>
              <w:t>El Rodeo</w:t>
            </w:r>
          </w:p>
        </w:tc>
        <w:tc>
          <w:tcPr>
            <w:tcW w:w="1158" w:type="dxa"/>
          </w:tcPr>
          <w:p w:rsidR="00C87811" w:rsidRPr="00D84708" w:rsidRDefault="00C87811" w:rsidP="0084281E">
            <w:pPr>
              <w:spacing w:line="276" w:lineRule="auto"/>
            </w:pPr>
            <w:r w:rsidRPr="00D84708">
              <w:t>5</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jc w:val="center"/>
              <w:rPr>
                <w:sz w:val="18"/>
              </w:rPr>
            </w:pPr>
            <w:r w:rsidRPr="00D84708">
              <w:rPr>
                <w:color w:val="000000" w:themeColor="text1"/>
                <w:sz w:val="18"/>
              </w:rPr>
              <w:t>Expuesta a deslizamientos</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r w:rsidRPr="00D84708">
              <w:rPr>
                <w:b/>
              </w:rPr>
              <w:t>Istagua</w:t>
            </w:r>
          </w:p>
        </w:tc>
        <w:tc>
          <w:tcPr>
            <w:tcW w:w="1158" w:type="dxa"/>
          </w:tcPr>
          <w:p w:rsidR="00C87811" w:rsidRPr="00D84708" w:rsidRDefault="00C87811" w:rsidP="0084281E">
            <w:pPr>
              <w:spacing w:line="276" w:lineRule="auto"/>
            </w:pPr>
            <w:r w:rsidRPr="00D84708">
              <w:t>5</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jc w:val="center"/>
              <w:rPr>
                <w:sz w:val="18"/>
              </w:rPr>
            </w:pPr>
            <w:r w:rsidRPr="00D84708">
              <w:rPr>
                <w:color w:val="000000" w:themeColor="text1"/>
                <w:sz w:val="18"/>
              </w:rPr>
              <w:t>Expuesta a deslizamientos</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proofErr w:type="spellStart"/>
            <w:r w:rsidRPr="00D84708">
              <w:rPr>
                <w:b/>
              </w:rPr>
              <w:t>Tecomatepeque</w:t>
            </w:r>
            <w:proofErr w:type="spellEnd"/>
          </w:p>
        </w:tc>
        <w:tc>
          <w:tcPr>
            <w:tcW w:w="1158" w:type="dxa"/>
          </w:tcPr>
          <w:p w:rsidR="00C87811" w:rsidRPr="00D84708" w:rsidRDefault="00C87811" w:rsidP="0084281E">
            <w:pPr>
              <w:spacing w:line="276" w:lineRule="auto"/>
            </w:pPr>
            <w:r w:rsidRPr="00D84708">
              <w:t>8</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spacing w:line="276" w:lineRule="auto"/>
              <w:rPr>
                <w:color w:val="000000" w:themeColor="text1"/>
              </w:rPr>
            </w:pPr>
            <w:r w:rsidRPr="00D84708">
              <w:rPr>
                <w:color w:val="000000" w:themeColor="text1"/>
              </w:rPr>
              <w:t>Expuesta a derrumbe y deslizamiento</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r w:rsidRPr="00D84708">
              <w:rPr>
                <w:b/>
              </w:rPr>
              <w:t>San Agustín</w:t>
            </w:r>
          </w:p>
        </w:tc>
        <w:tc>
          <w:tcPr>
            <w:tcW w:w="1158" w:type="dxa"/>
          </w:tcPr>
          <w:p w:rsidR="00C87811" w:rsidRPr="00D84708" w:rsidRDefault="00C87811" w:rsidP="0084281E">
            <w:pPr>
              <w:spacing w:line="276" w:lineRule="auto"/>
            </w:pPr>
            <w:r w:rsidRPr="00D84708">
              <w:t>8</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spacing w:line="276" w:lineRule="auto"/>
              <w:rPr>
                <w:color w:val="000000" w:themeColor="text1"/>
              </w:rPr>
            </w:pPr>
            <w:r w:rsidRPr="00D84708">
              <w:rPr>
                <w:color w:val="000000" w:themeColor="text1"/>
              </w:rPr>
              <w:t>Expuesta a inundaciones, derrumbe y deslizamiento</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r w:rsidRPr="00D84708">
              <w:rPr>
                <w:b/>
              </w:rPr>
              <w:lastRenderedPageBreak/>
              <w:t>Buena Vista</w:t>
            </w:r>
          </w:p>
        </w:tc>
        <w:tc>
          <w:tcPr>
            <w:tcW w:w="1158" w:type="dxa"/>
          </w:tcPr>
          <w:p w:rsidR="00C87811" w:rsidRPr="00D84708" w:rsidRDefault="00C87811" w:rsidP="0084281E">
            <w:pPr>
              <w:spacing w:line="276" w:lineRule="auto"/>
            </w:pPr>
            <w:r w:rsidRPr="00D84708">
              <w:t>8</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spacing w:line="276" w:lineRule="auto"/>
              <w:rPr>
                <w:color w:val="000000" w:themeColor="text1"/>
              </w:rPr>
            </w:pPr>
            <w:r w:rsidRPr="00D84708">
              <w:rPr>
                <w:color w:val="000000" w:themeColor="text1"/>
              </w:rPr>
              <w:t>Expuesta a deslizamientos</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r w:rsidRPr="00D84708">
              <w:rPr>
                <w:b/>
              </w:rPr>
              <w:t>La Cruz</w:t>
            </w:r>
          </w:p>
        </w:tc>
        <w:tc>
          <w:tcPr>
            <w:tcW w:w="1158" w:type="dxa"/>
          </w:tcPr>
          <w:p w:rsidR="00C87811" w:rsidRPr="00D84708" w:rsidRDefault="00C87811" w:rsidP="0084281E">
            <w:pPr>
              <w:spacing w:line="276" w:lineRule="auto"/>
            </w:pPr>
            <w:r w:rsidRPr="00D84708">
              <w:t>1</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spacing w:line="276" w:lineRule="auto"/>
              <w:rPr>
                <w:color w:val="000000" w:themeColor="text1"/>
              </w:rPr>
            </w:pPr>
            <w:r w:rsidRPr="00D84708">
              <w:rPr>
                <w:color w:val="000000" w:themeColor="text1"/>
              </w:rPr>
              <w:t>Expuesta a derrumbe</w:t>
            </w:r>
          </w:p>
        </w:tc>
      </w:tr>
      <w:tr w:rsidR="00C87811" w:rsidRPr="00D84708" w:rsidTr="0084281E">
        <w:trPr>
          <w:jc w:val="center"/>
        </w:trPr>
        <w:tc>
          <w:tcPr>
            <w:tcW w:w="1692" w:type="dxa"/>
            <w:shd w:val="clear" w:color="auto" w:fill="BDD6EE" w:themeFill="accent1" w:themeFillTint="66"/>
          </w:tcPr>
          <w:p w:rsidR="00C87811" w:rsidRPr="00D84708" w:rsidRDefault="00C87811" w:rsidP="0084281E">
            <w:pPr>
              <w:spacing w:line="276" w:lineRule="auto"/>
              <w:rPr>
                <w:b/>
              </w:rPr>
            </w:pPr>
            <w:r w:rsidRPr="00D84708">
              <w:rPr>
                <w:b/>
              </w:rPr>
              <w:t>San Francisco</w:t>
            </w:r>
          </w:p>
        </w:tc>
        <w:tc>
          <w:tcPr>
            <w:tcW w:w="1158" w:type="dxa"/>
          </w:tcPr>
          <w:p w:rsidR="00C87811" w:rsidRPr="00D84708" w:rsidRDefault="00C87811" w:rsidP="0084281E">
            <w:pPr>
              <w:spacing w:line="276" w:lineRule="auto"/>
            </w:pPr>
            <w:r w:rsidRPr="00D84708">
              <w:t>7</w:t>
            </w:r>
          </w:p>
        </w:tc>
        <w:tc>
          <w:tcPr>
            <w:tcW w:w="1670" w:type="dxa"/>
          </w:tcPr>
          <w:p w:rsidR="00C87811" w:rsidRPr="00D84708" w:rsidRDefault="00C87811" w:rsidP="0084281E">
            <w:pPr>
              <w:spacing w:line="276" w:lineRule="auto"/>
              <w:jc w:val="center"/>
              <w:rPr>
                <w:sz w:val="18"/>
              </w:rPr>
            </w:pPr>
            <w:r w:rsidRPr="00D84708">
              <w:rPr>
                <w:color w:val="000000" w:themeColor="text1"/>
                <w:sz w:val="18"/>
              </w:rPr>
              <w:t xml:space="preserve">Tierra y </w:t>
            </w:r>
            <w:proofErr w:type="spellStart"/>
            <w:r w:rsidRPr="00D84708">
              <w:rPr>
                <w:color w:val="000000" w:themeColor="text1"/>
                <w:sz w:val="18"/>
              </w:rPr>
              <w:t>concreteado</w:t>
            </w:r>
            <w:proofErr w:type="spellEnd"/>
          </w:p>
        </w:tc>
        <w:tc>
          <w:tcPr>
            <w:tcW w:w="1732" w:type="dxa"/>
          </w:tcPr>
          <w:p w:rsidR="00C87811" w:rsidRPr="00D84708" w:rsidRDefault="00C87811" w:rsidP="0084281E">
            <w:pPr>
              <w:spacing w:line="276" w:lineRule="auto"/>
              <w:jc w:val="center"/>
              <w:rPr>
                <w:sz w:val="18"/>
              </w:rPr>
            </w:pPr>
            <w:r w:rsidRPr="00D84708">
              <w:rPr>
                <w:color w:val="000000" w:themeColor="text1"/>
                <w:sz w:val="18"/>
              </w:rPr>
              <w:t>Buen estado</w:t>
            </w:r>
          </w:p>
        </w:tc>
        <w:tc>
          <w:tcPr>
            <w:tcW w:w="2268" w:type="dxa"/>
          </w:tcPr>
          <w:p w:rsidR="00C87811" w:rsidRPr="00D84708" w:rsidRDefault="00C87811" w:rsidP="0084281E">
            <w:pPr>
              <w:spacing w:line="276" w:lineRule="auto"/>
              <w:rPr>
                <w:color w:val="000000" w:themeColor="text1"/>
              </w:rPr>
            </w:pPr>
            <w:r w:rsidRPr="00D84708">
              <w:rPr>
                <w:color w:val="000000" w:themeColor="text1"/>
              </w:rPr>
              <w:t>Expuesta a deslizamiento</w:t>
            </w:r>
          </w:p>
        </w:tc>
      </w:tr>
    </w:tbl>
    <w:p w:rsidR="00C87811" w:rsidRPr="00D84708" w:rsidRDefault="00C87811" w:rsidP="00C87811">
      <w:pPr>
        <w:jc w:val="center"/>
        <w:rPr>
          <w:rFonts w:cs="Arial"/>
          <w:lang w:eastAsia="es-ES"/>
        </w:rPr>
      </w:pPr>
      <w:r w:rsidRPr="00D84708">
        <w:rPr>
          <w:rFonts w:cs="Arial"/>
          <w:sz w:val="16"/>
          <w:szCs w:val="18"/>
        </w:rPr>
        <w:t>Fuente: Elaboración propia, recolectada en talleres.</w:t>
      </w:r>
    </w:p>
    <w:p w:rsidR="00C87811" w:rsidRPr="00D84708" w:rsidRDefault="00C87811" w:rsidP="00C87811">
      <w:pPr>
        <w:jc w:val="center"/>
        <w:rPr>
          <w:rFonts w:cs="Arial"/>
          <w:b/>
          <w:bCs/>
          <w:sz w:val="18"/>
          <w:shd w:val="clear" w:color="auto" w:fill="FFFFFF"/>
        </w:rPr>
      </w:pPr>
    </w:p>
    <w:p w:rsidR="00C87811" w:rsidRPr="00D84708" w:rsidRDefault="00C87811" w:rsidP="00C87811">
      <w:pPr>
        <w:rPr>
          <w:rFonts w:cs="Arial"/>
          <w:b/>
          <w:i/>
          <w:lang w:eastAsia="es-ES"/>
        </w:rPr>
      </w:pPr>
      <w:r>
        <w:rPr>
          <w:noProof/>
        </w:rPr>
        <mc:AlternateContent>
          <mc:Choice Requires="wps">
            <w:drawing>
              <wp:anchor distT="0" distB="0" distL="114300" distR="114300" simplePos="0" relativeHeight="251726848" behindDoc="0" locked="0" layoutInCell="1" allowOverlap="1" wp14:anchorId="3E8E6140" wp14:editId="7735BC8C">
                <wp:simplePos x="0" y="0"/>
                <wp:positionH relativeFrom="column">
                  <wp:posOffset>-295275</wp:posOffset>
                </wp:positionH>
                <wp:positionV relativeFrom="paragraph">
                  <wp:posOffset>2413000</wp:posOffset>
                </wp:positionV>
                <wp:extent cx="2632075" cy="116840"/>
                <wp:effectExtent l="0" t="0" r="0" b="0"/>
                <wp:wrapNone/>
                <wp:docPr id="76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635715" w:rsidRDefault="0084281E" w:rsidP="00C87811">
                            <w:bookmarkStart w:id="51" w:name="_Toc391452969"/>
                            <w:bookmarkStart w:id="52" w:name="_Toc391456462"/>
                            <w:bookmarkStart w:id="53" w:name="_Toc391456845"/>
                            <w:bookmarkStart w:id="54" w:name="_Toc391472319"/>
                            <w:bookmarkStart w:id="55" w:name="_Toc401502920"/>
                            <w:r>
                              <w:t xml:space="preserve">Fotografía N° </w:t>
                            </w:r>
                            <w:fldSimple w:instr=" SEQ Fotografía_N°. \* ARABIC ">
                              <w:r>
                                <w:rPr>
                                  <w:noProof/>
                                </w:rPr>
                                <w:t>2</w:t>
                              </w:r>
                              <w:bookmarkEnd w:id="51"/>
                              <w:bookmarkEnd w:id="52"/>
                              <w:bookmarkEnd w:id="53"/>
                              <w:bookmarkEnd w:id="54"/>
                            </w:fldSimple>
                            <w:r>
                              <w:t>.</w:t>
                            </w:r>
                            <w:r w:rsidRPr="00635715">
                              <w:t xml:space="preserve"> Calle de tierra a algunos cantones</w:t>
                            </w:r>
                            <w:bookmarkEnd w:id="5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8E6140" id="Text Box 505" o:spid="_x0000_s1029" type="#_x0000_t202" style="position:absolute;margin-left:-23.25pt;margin-top:190pt;width:207.25pt;height:9.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" stroked="f">
                <v:textbox style="mso-fit-shape-to-text:t" inset="0,0,0,0">
                  <w:txbxContent>
                    <w:p w:rsidR="0084281E" w:rsidRPr="00635715" w:rsidRDefault="0084281E" w:rsidP="00C87811">
                      <w:bookmarkStart w:id="56" w:name="_Toc391452969"/>
                      <w:bookmarkStart w:id="57" w:name="_Toc391456462"/>
                      <w:bookmarkStart w:id="58" w:name="_Toc391456845"/>
                      <w:bookmarkStart w:id="59" w:name="_Toc391472319"/>
                      <w:bookmarkStart w:id="60" w:name="_Toc401502920"/>
                      <w:r>
                        <w:t xml:space="preserve">Fotografía N° </w:t>
                      </w:r>
                      <w:fldSimple w:instr=" SEQ Fotografía_N°. \* ARABIC ">
                        <w:r>
                          <w:rPr>
                            <w:noProof/>
                          </w:rPr>
                          <w:t>2</w:t>
                        </w:r>
                        <w:bookmarkEnd w:id="56"/>
                        <w:bookmarkEnd w:id="57"/>
                        <w:bookmarkEnd w:id="58"/>
                        <w:bookmarkEnd w:id="59"/>
                      </w:fldSimple>
                      <w:r>
                        <w:t>.</w:t>
                      </w:r>
                      <w:r w:rsidRPr="00635715">
                        <w:t xml:space="preserve"> Calle de tierra a algunos cantones</w:t>
                      </w:r>
                      <w:bookmarkEnd w:id="60"/>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638F4111" wp14:editId="09C00CE9">
                <wp:simplePos x="0" y="0"/>
                <wp:positionH relativeFrom="column">
                  <wp:posOffset>2770505</wp:posOffset>
                </wp:positionH>
                <wp:positionV relativeFrom="paragraph">
                  <wp:posOffset>2413000</wp:posOffset>
                </wp:positionV>
                <wp:extent cx="2632075" cy="116840"/>
                <wp:effectExtent l="0" t="0" r="0" b="0"/>
                <wp:wrapNone/>
                <wp:docPr id="76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635715" w:rsidRDefault="0084281E" w:rsidP="00C87811">
                            <w:bookmarkStart w:id="61" w:name="_Toc391452970"/>
                            <w:bookmarkStart w:id="62" w:name="_Toc391456463"/>
                            <w:bookmarkStart w:id="63" w:name="_Toc391456846"/>
                            <w:bookmarkStart w:id="64" w:name="_Toc391472320"/>
                            <w:bookmarkStart w:id="65" w:name="_Toc401502921"/>
                            <w:r>
                              <w:t xml:space="preserve">Fotografía N° </w:t>
                            </w:r>
                            <w:fldSimple w:instr=" SEQ Fotografía_N°. \* ARABIC ">
                              <w:r>
                                <w:rPr>
                                  <w:noProof/>
                                </w:rPr>
                                <w:t>3</w:t>
                              </w:r>
                              <w:bookmarkEnd w:id="61"/>
                              <w:bookmarkEnd w:id="62"/>
                              <w:bookmarkEnd w:id="63"/>
                              <w:bookmarkEnd w:id="64"/>
                            </w:fldSimple>
                            <w:r>
                              <w:t>.</w:t>
                            </w:r>
                            <w:r w:rsidRPr="00635715">
                              <w:t xml:space="preserve"> Calle adoquinado en casco urbano</w:t>
                            </w:r>
                            <w:bookmarkEnd w:id="6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8F4111" id="Text Box 506" o:spid="_x0000_s1030" type="#_x0000_t202" style="position:absolute;margin-left:218.15pt;margin-top:190pt;width:207.25pt;height: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" stroked="f">
                <v:textbox style="mso-fit-shape-to-text:t" inset="0,0,0,0">
                  <w:txbxContent>
                    <w:p w:rsidR="0084281E" w:rsidRPr="00635715" w:rsidRDefault="0084281E" w:rsidP="00C87811">
                      <w:bookmarkStart w:id="66" w:name="_Toc391452970"/>
                      <w:bookmarkStart w:id="67" w:name="_Toc391456463"/>
                      <w:bookmarkStart w:id="68" w:name="_Toc391456846"/>
                      <w:bookmarkStart w:id="69" w:name="_Toc391472320"/>
                      <w:bookmarkStart w:id="70" w:name="_Toc401502921"/>
                      <w:r>
                        <w:t xml:space="preserve">Fotografía N° </w:t>
                      </w:r>
                      <w:fldSimple w:instr=" SEQ Fotografía_N°. \* ARABIC ">
                        <w:r>
                          <w:rPr>
                            <w:noProof/>
                          </w:rPr>
                          <w:t>3</w:t>
                        </w:r>
                        <w:bookmarkEnd w:id="66"/>
                        <w:bookmarkEnd w:id="67"/>
                        <w:bookmarkEnd w:id="68"/>
                        <w:bookmarkEnd w:id="69"/>
                      </w:fldSimple>
                      <w:r>
                        <w:t>.</w:t>
                      </w:r>
                      <w:r w:rsidRPr="00635715">
                        <w:t xml:space="preserve"> Calle adoquinado en casco urbano</w:t>
                      </w:r>
                      <w:bookmarkEnd w:id="70"/>
                    </w:p>
                  </w:txbxContent>
                </v:textbox>
              </v:shape>
            </w:pict>
          </mc:Fallback>
        </mc:AlternateContent>
      </w:r>
      <w:r w:rsidRPr="00D84708">
        <w:rPr>
          <w:noProof/>
        </w:rPr>
        <w:drawing>
          <wp:anchor distT="0" distB="0" distL="114300" distR="114300" simplePos="0" relativeHeight="251723776" behindDoc="0" locked="0" layoutInCell="1" allowOverlap="1" wp14:anchorId="27BBF10E" wp14:editId="701B7894">
            <wp:simplePos x="0" y="0"/>
            <wp:positionH relativeFrom="column">
              <wp:posOffset>2663190</wp:posOffset>
            </wp:positionH>
            <wp:positionV relativeFrom="paragraph">
              <wp:posOffset>175895</wp:posOffset>
            </wp:positionV>
            <wp:extent cx="2795905" cy="2009775"/>
            <wp:effectExtent l="19050" t="0" r="4445" b="0"/>
            <wp:wrapSquare wrapText="bothSides"/>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5905" cy="2009775"/>
                    </a:xfrm>
                    <a:prstGeom prst="rect">
                      <a:avLst/>
                    </a:prstGeom>
                    <a:ln>
                      <a:noFill/>
                    </a:ln>
                    <a:effectLst>
                      <a:softEdge rad="112500"/>
                    </a:effectLst>
                  </pic:spPr>
                </pic:pic>
              </a:graphicData>
            </a:graphic>
          </wp:anchor>
        </w:drawing>
      </w:r>
      <w:r w:rsidRPr="00D84708">
        <w:rPr>
          <w:rFonts w:cs="Arial"/>
          <w:b/>
          <w:i/>
          <w:noProof/>
          <w:color w:val="FF0000"/>
        </w:rPr>
        <w:drawing>
          <wp:anchor distT="0" distB="0" distL="114300" distR="114300" simplePos="0" relativeHeight="251722752" behindDoc="0" locked="0" layoutInCell="1" allowOverlap="1" wp14:anchorId="68EDC571" wp14:editId="04BC6DAD">
            <wp:simplePos x="0" y="0"/>
            <wp:positionH relativeFrom="column">
              <wp:posOffset>-176530</wp:posOffset>
            </wp:positionH>
            <wp:positionV relativeFrom="paragraph">
              <wp:posOffset>162560</wp:posOffset>
            </wp:positionV>
            <wp:extent cx="2615565" cy="2023110"/>
            <wp:effectExtent l="19050" t="0" r="0" b="0"/>
            <wp:wrapSquare wrapText="bothSides"/>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5565" cy="2023110"/>
                    </a:xfrm>
                    <a:prstGeom prst="rect">
                      <a:avLst/>
                    </a:prstGeom>
                    <a:ln>
                      <a:noFill/>
                    </a:ln>
                    <a:effectLst>
                      <a:softEdge rad="112500"/>
                    </a:effectLst>
                  </pic:spPr>
                </pic:pic>
              </a:graphicData>
            </a:graphic>
          </wp:anchor>
        </w:drawing>
      </w:r>
    </w:p>
    <w:p w:rsidR="00C87811" w:rsidRPr="00D84708" w:rsidRDefault="00C87811" w:rsidP="00C87811">
      <w:pPr>
        <w:rPr>
          <w:rFonts w:cs="Arial"/>
          <w:b/>
          <w:i/>
          <w:lang w:eastAsia="es-ES"/>
        </w:rPr>
      </w:pPr>
    </w:p>
    <w:p w:rsidR="00C87811" w:rsidRPr="00D84708" w:rsidRDefault="00C87811" w:rsidP="00C87811">
      <w:pPr>
        <w:rPr>
          <w:rFonts w:cs="Arial"/>
          <w:b/>
          <w:i/>
          <w:lang w:eastAsia="es-ES"/>
        </w:rPr>
      </w:pPr>
    </w:p>
    <w:p w:rsidR="00C87811" w:rsidRPr="00D84708" w:rsidRDefault="00C87811" w:rsidP="00C87811">
      <w:pPr>
        <w:rPr>
          <w:rFonts w:cs="Arial"/>
          <w:b/>
          <w:i/>
          <w:lang w:eastAsia="es-ES"/>
        </w:rPr>
      </w:pPr>
      <w:r w:rsidRPr="00D84708">
        <w:rPr>
          <w:rFonts w:cs="Arial"/>
          <w:b/>
          <w:i/>
          <w:noProof/>
        </w:rPr>
        <w:drawing>
          <wp:anchor distT="0" distB="0" distL="114300" distR="114300" simplePos="0" relativeHeight="251724800" behindDoc="0" locked="0" layoutInCell="1" allowOverlap="1" wp14:anchorId="4BC82F5C" wp14:editId="59CDA806">
            <wp:simplePos x="0" y="0"/>
            <wp:positionH relativeFrom="column">
              <wp:posOffset>1575435</wp:posOffset>
            </wp:positionH>
            <wp:positionV relativeFrom="paragraph">
              <wp:posOffset>103505</wp:posOffset>
            </wp:positionV>
            <wp:extent cx="2861945" cy="2205990"/>
            <wp:effectExtent l="19050" t="0" r="0" b="0"/>
            <wp:wrapSquare wrapText="bothSides"/>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1945" cy="2205990"/>
                    </a:xfrm>
                    <a:prstGeom prst="rect">
                      <a:avLst/>
                    </a:prstGeom>
                    <a:ln>
                      <a:noFill/>
                    </a:ln>
                    <a:effectLst>
                      <a:softEdge rad="112500"/>
                    </a:effectLst>
                  </pic:spPr>
                </pic:pic>
              </a:graphicData>
            </a:graphic>
          </wp:anchor>
        </w:drawing>
      </w:r>
    </w:p>
    <w:p w:rsidR="00C87811" w:rsidRPr="00D84708" w:rsidRDefault="00C87811" w:rsidP="00C87811">
      <w:pPr>
        <w:rPr>
          <w:rFonts w:cs="Arial"/>
          <w:b/>
          <w:i/>
          <w:lang w:eastAsia="es-ES"/>
        </w:rPr>
      </w:pPr>
    </w:p>
    <w:p w:rsidR="00C87811" w:rsidRPr="00D84708" w:rsidRDefault="00C87811" w:rsidP="00C87811">
      <w:pPr>
        <w:rPr>
          <w:rFonts w:cs="Arial"/>
          <w:b/>
          <w:i/>
          <w:lang w:eastAsia="es-ES"/>
        </w:rPr>
      </w:pPr>
    </w:p>
    <w:p w:rsidR="00C87811" w:rsidRPr="00D84708" w:rsidRDefault="00C87811" w:rsidP="00C87811">
      <w:pPr>
        <w:rPr>
          <w:rFonts w:cs="Arial"/>
          <w:b/>
          <w:i/>
          <w:lang w:eastAsia="es-ES"/>
        </w:rPr>
      </w:pPr>
    </w:p>
    <w:p w:rsidR="00C87811" w:rsidRPr="00D84708" w:rsidRDefault="00C87811" w:rsidP="00C87811">
      <w:pPr>
        <w:rPr>
          <w:rFonts w:cs="Arial"/>
          <w:b/>
          <w:i/>
          <w:lang w:eastAsia="es-ES"/>
        </w:rPr>
      </w:pPr>
    </w:p>
    <w:p w:rsidR="00C87811" w:rsidRPr="00D84708" w:rsidRDefault="00C87811" w:rsidP="00C87811">
      <w:pPr>
        <w:rPr>
          <w:rFonts w:cs="Arial"/>
          <w:b/>
          <w:i/>
          <w:lang w:eastAsia="es-ES"/>
        </w:rPr>
      </w:pPr>
    </w:p>
    <w:p w:rsidR="00C87811" w:rsidRPr="00D84708" w:rsidRDefault="00C87811" w:rsidP="00C87811">
      <w:pPr>
        <w:rPr>
          <w:rFonts w:cs="Arial"/>
          <w:b/>
          <w:i/>
          <w:lang w:eastAsia="es-ES"/>
        </w:rPr>
      </w:pPr>
    </w:p>
    <w:p w:rsidR="00C87811" w:rsidRPr="00D84708" w:rsidRDefault="00C87811" w:rsidP="00C87811">
      <w:pPr>
        <w:rPr>
          <w:rFonts w:cs="Arial"/>
          <w:b/>
          <w:i/>
          <w:lang w:eastAsia="es-ES"/>
        </w:rPr>
      </w:pPr>
    </w:p>
    <w:p w:rsidR="00C87811" w:rsidRPr="00D84708" w:rsidRDefault="00C87811" w:rsidP="00C87811">
      <w:pPr>
        <w:rPr>
          <w:rFonts w:cs="Arial"/>
          <w:b/>
          <w:i/>
          <w:lang w:eastAsia="es-ES"/>
        </w:rPr>
      </w:pPr>
    </w:p>
    <w:p w:rsidR="00C87811" w:rsidRPr="00D84708" w:rsidRDefault="00C87811" w:rsidP="00C87811">
      <w:pPr>
        <w:rPr>
          <w:rFonts w:cs="Arial"/>
          <w:b/>
          <w:i/>
          <w:lang w:eastAsia="es-ES"/>
        </w:rPr>
      </w:pPr>
    </w:p>
    <w:p w:rsidR="00C87811" w:rsidRPr="00D84708" w:rsidRDefault="00C87811" w:rsidP="00C87811">
      <w:pPr>
        <w:rPr>
          <w:rFonts w:cs="Arial"/>
          <w:b/>
          <w:i/>
          <w:lang w:eastAsia="es-ES"/>
        </w:rPr>
      </w:pPr>
      <w:r>
        <w:rPr>
          <w:noProof/>
        </w:rPr>
        <mc:AlternateContent>
          <mc:Choice Requires="wps">
            <w:drawing>
              <wp:anchor distT="0" distB="0" distL="114300" distR="114300" simplePos="0" relativeHeight="251728896" behindDoc="0" locked="0" layoutInCell="1" allowOverlap="1" wp14:anchorId="41B3D295" wp14:editId="2AA28741">
                <wp:simplePos x="0" y="0"/>
                <wp:positionH relativeFrom="column">
                  <wp:posOffset>1675130</wp:posOffset>
                </wp:positionH>
                <wp:positionV relativeFrom="paragraph">
                  <wp:posOffset>97155</wp:posOffset>
                </wp:positionV>
                <wp:extent cx="2632075" cy="233680"/>
                <wp:effectExtent l="0" t="0" r="0" b="0"/>
                <wp:wrapNone/>
                <wp:docPr id="761"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635715" w:rsidRDefault="0084281E" w:rsidP="00C87811">
                            <w:bookmarkStart w:id="71" w:name="_Toc391452971"/>
                            <w:bookmarkStart w:id="72" w:name="_Toc391456464"/>
                            <w:bookmarkStart w:id="73" w:name="_Toc391456847"/>
                            <w:bookmarkStart w:id="74" w:name="_Toc391472321"/>
                            <w:bookmarkStart w:id="75" w:name="_Toc401502922"/>
                            <w:r w:rsidRPr="00635715">
                              <w:t xml:space="preserve">Fotografía N° </w:t>
                            </w:r>
                            <w:fldSimple w:instr=" SEQ Fotografía_N°. \* ARABIC ">
                              <w:r>
                                <w:rPr>
                                  <w:noProof/>
                                </w:rPr>
                                <w:t>4</w:t>
                              </w:r>
                              <w:bookmarkEnd w:id="71"/>
                              <w:bookmarkEnd w:id="72"/>
                              <w:bookmarkEnd w:id="73"/>
                              <w:bookmarkEnd w:id="74"/>
                            </w:fldSimple>
                            <w:r>
                              <w:t>.</w:t>
                            </w:r>
                            <w:r w:rsidRPr="00635715">
                              <w:t xml:space="preserve"> Av. Morazán, vía interna principal de casco urbano</w:t>
                            </w:r>
                            <w:bookmarkEnd w:id="7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B3D295" id="Text Box 507" o:spid="_x0000_s1031" type="#_x0000_t202" style="position:absolute;margin-left:131.9pt;margin-top:7.65pt;width:207.25pt;height:18.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" stroked="f">
                <v:textbox style="mso-fit-shape-to-text:t" inset="0,0,0,0">
                  <w:txbxContent>
                    <w:p w:rsidR="0084281E" w:rsidRPr="00635715" w:rsidRDefault="0084281E" w:rsidP="00C87811">
                      <w:bookmarkStart w:id="76" w:name="_Toc391452971"/>
                      <w:bookmarkStart w:id="77" w:name="_Toc391456464"/>
                      <w:bookmarkStart w:id="78" w:name="_Toc391456847"/>
                      <w:bookmarkStart w:id="79" w:name="_Toc391472321"/>
                      <w:bookmarkStart w:id="80" w:name="_Toc401502922"/>
                      <w:r w:rsidRPr="00635715">
                        <w:t xml:space="preserve">Fotografía N° </w:t>
                      </w:r>
                      <w:fldSimple w:instr=" SEQ Fotografía_N°. \* ARABIC ">
                        <w:r>
                          <w:rPr>
                            <w:noProof/>
                          </w:rPr>
                          <w:t>4</w:t>
                        </w:r>
                        <w:bookmarkEnd w:id="76"/>
                        <w:bookmarkEnd w:id="77"/>
                        <w:bookmarkEnd w:id="78"/>
                        <w:bookmarkEnd w:id="79"/>
                      </w:fldSimple>
                      <w:r>
                        <w:t>.</w:t>
                      </w:r>
                      <w:r w:rsidRPr="00635715">
                        <w:t xml:space="preserve"> Av. Morazán, vía interna principal de casco urbano</w:t>
                      </w:r>
                      <w:bookmarkEnd w:id="80"/>
                    </w:p>
                  </w:txbxContent>
                </v:textbox>
              </v:shape>
            </w:pict>
          </mc:Fallback>
        </mc:AlternateContent>
      </w:r>
    </w:p>
    <w:p w:rsidR="00C87811" w:rsidRPr="00D84708" w:rsidRDefault="00C87811" w:rsidP="00C87811">
      <w:pPr>
        <w:rPr>
          <w:rFonts w:cs="Arial"/>
          <w:b/>
          <w:i/>
          <w:lang w:eastAsia="es-ES"/>
        </w:rPr>
      </w:pPr>
    </w:p>
    <w:p w:rsidR="00C87811" w:rsidRPr="00D84708" w:rsidRDefault="00C87811" w:rsidP="00C87811">
      <w:pPr>
        <w:rPr>
          <w:rFonts w:cs="Arial"/>
          <w:b/>
          <w:i/>
          <w:lang w:eastAsia="es-ES"/>
        </w:rPr>
      </w:pPr>
    </w:p>
    <w:p w:rsidR="00C87811" w:rsidRPr="00D84708" w:rsidRDefault="00C87811" w:rsidP="00C87811">
      <w:pPr>
        <w:numPr>
          <w:ilvl w:val="2"/>
          <w:numId w:val="2"/>
        </w:numPr>
        <w:spacing w:line="360" w:lineRule="auto"/>
      </w:pPr>
      <w:bookmarkStart w:id="81" w:name="_Toc389752430"/>
      <w:bookmarkStart w:id="82" w:name="_Toc389752568"/>
      <w:bookmarkStart w:id="83" w:name="_Toc396483631"/>
      <w:r w:rsidRPr="00D84708">
        <w:t>Equipamientos</w:t>
      </w:r>
      <w:bookmarkEnd w:id="81"/>
      <w:bookmarkEnd w:id="82"/>
      <w:bookmarkEnd w:id="83"/>
    </w:p>
    <w:p w:rsidR="00C87811" w:rsidRPr="00D84708" w:rsidRDefault="00C87811" w:rsidP="00C87811">
      <w:pPr>
        <w:numPr>
          <w:ilvl w:val="0"/>
          <w:numId w:val="4"/>
        </w:numPr>
        <w:rPr>
          <w:b/>
          <w:i/>
          <w:lang w:val="es-ES"/>
        </w:rPr>
      </w:pPr>
      <w:r w:rsidRPr="00D84708">
        <w:rPr>
          <w:b/>
          <w:i/>
          <w:lang w:val="es-ES"/>
        </w:rPr>
        <w:t>Grandes equipamientos regionales</w:t>
      </w:r>
    </w:p>
    <w:p w:rsidR="00C87811" w:rsidRPr="00D84708" w:rsidRDefault="00C87811" w:rsidP="00C87811">
      <w:pPr>
        <w:ind w:left="1440"/>
        <w:rPr>
          <w:b/>
          <w:i/>
          <w:lang w:val="es-ES"/>
        </w:rPr>
      </w:pPr>
    </w:p>
    <w:p w:rsidR="00C87811" w:rsidRPr="00D84708" w:rsidRDefault="00C87811" w:rsidP="00C87811">
      <w:pPr>
        <w:autoSpaceDE w:val="0"/>
        <w:autoSpaceDN w:val="0"/>
        <w:adjustRightInd w:val="0"/>
        <w:rPr>
          <w:rFonts w:cs="Arial"/>
          <w:lang w:val="es-ES"/>
        </w:rPr>
      </w:pPr>
      <w:r w:rsidRPr="00D84708">
        <w:rPr>
          <w:rFonts w:cs="Arial"/>
          <w:lang w:val="es-ES"/>
        </w:rPr>
        <w:t>En el</w:t>
      </w:r>
      <w:r>
        <w:rPr>
          <w:rFonts w:cs="Arial"/>
          <w:lang w:val="es-ES"/>
        </w:rPr>
        <w:t xml:space="preserve"> cuadro N</w:t>
      </w:r>
      <w:r w:rsidRPr="00D84708">
        <w:rPr>
          <w:rFonts w:cs="Arial"/>
          <w:lang w:val="es-ES"/>
        </w:rPr>
        <w:t>°</w:t>
      </w:r>
      <w:r>
        <w:rPr>
          <w:rFonts w:cs="Arial"/>
          <w:lang w:val="es-ES"/>
        </w:rPr>
        <w:t xml:space="preserve"> </w:t>
      </w:r>
      <w:r w:rsidRPr="00D84708">
        <w:rPr>
          <w:rFonts w:cs="Arial"/>
          <w:lang w:val="es-ES"/>
        </w:rPr>
        <w:t>5</w:t>
      </w:r>
      <w:r>
        <w:rPr>
          <w:rFonts w:cs="Arial"/>
          <w:lang w:val="es-ES"/>
        </w:rPr>
        <w:t xml:space="preserve"> </w:t>
      </w:r>
      <w:r w:rsidRPr="00D84708">
        <w:rPr>
          <w:rFonts w:cs="Arial"/>
          <w:lang w:val="es-ES"/>
        </w:rPr>
        <w:t xml:space="preserve">se detallan el equipamiento regional, específicamente de los municipios de Cojutepeque y San Martín, que de acuerdo con la información brindada por los actores del territorio de San Pedro </w:t>
      </w:r>
      <w:proofErr w:type="spellStart"/>
      <w:r w:rsidRPr="00D84708">
        <w:rPr>
          <w:rFonts w:cs="Arial"/>
          <w:lang w:val="es-ES"/>
        </w:rPr>
        <w:t>Perulapán</w:t>
      </w:r>
      <w:proofErr w:type="spellEnd"/>
      <w:r>
        <w:rPr>
          <w:rFonts w:cs="Arial"/>
          <w:lang w:val="es-ES"/>
        </w:rPr>
        <w:t xml:space="preserve"> </w:t>
      </w:r>
      <w:r w:rsidRPr="00D84708">
        <w:rPr>
          <w:rFonts w:cs="Arial"/>
          <w:lang w:val="es-ES"/>
        </w:rPr>
        <w:t>son con los</w:t>
      </w:r>
      <w:r>
        <w:rPr>
          <w:rFonts w:cs="Arial"/>
          <w:lang w:val="es-ES"/>
        </w:rPr>
        <w:t xml:space="preserve"> </w:t>
      </w:r>
      <w:r w:rsidRPr="00D84708">
        <w:rPr>
          <w:rFonts w:cs="Arial"/>
          <w:lang w:val="es-ES"/>
        </w:rPr>
        <w:t>cuales tienen relación comercial, de servicios, educativos, recreativos entre otros.</w:t>
      </w:r>
    </w:p>
    <w:p w:rsidR="00C87811" w:rsidRPr="00D84708" w:rsidRDefault="00C87811" w:rsidP="00C87811">
      <w:pPr>
        <w:autoSpaceDE w:val="0"/>
        <w:autoSpaceDN w:val="0"/>
        <w:adjustRightInd w:val="0"/>
        <w:rPr>
          <w:rFonts w:cs="Arial"/>
          <w:lang w:val="es-ES"/>
        </w:rPr>
      </w:pPr>
    </w:p>
    <w:p w:rsidR="00C87811" w:rsidRPr="00D84708" w:rsidRDefault="00C87811" w:rsidP="00C87811">
      <w:pPr>
        <w:autoSpaceDE w:val="0"/>
        <w:autoSpaceDN w:val="0"/>
        <w:adjustRightInd w:val="0"/>
        <w:rPr>
          <w:rFonts w:cs="Arial"/>
          <w:lang w:val="es-ES"/>
        </w:rPr>
      </w:pPr>
    </w:p>
    <w:p w:rsidR="00C87811" w:rsidRPr="00D84708" w:rsidRDefault="00C87811" w:rsidP="00C87811">
      <w:bookmarkStart w:id="84" w:name="_Toc401252443"/>
      <w:r w:rsidRPr="00D84708">
        <w:t>CUADRO N°</w:t>
      </w:r>
      <w:r>
        <w:t xml:space="preserve"> </w:t>
      </w:r>
      <w:fldSimple w:instr=" SEQ CUADRO_N°. \* ARABIC ">
        <w:r>
          <w:rPr>
            <w:noProof/>
          </w:rPr>
          <w:t>5</w:t>
        </w:r>
      </w:fldSimple>
      <w:r w:rsidRPr="00D84708">
        <w:t>.</w:t>
      </w:r>
      <w:r>
        <w:t xml:space="preserve"> </w:t>
      </w:r>
      <w:r w:rsidRPr="00D84708">
        <w:t>EQUIPAMIENTO REGIONAL</w:t>
      </w:r>
      <w:r>
        <w:t xml:space="preserve"> </w:t>
      </w:r>
      <w:r w:rsidRPr="00D84708">
        <w:t>del municipio</w:t>
      </w:r>
      <w:r>
        <w:t xml:space="preserve"> </w:t>
      </w:r>
      <w:r w:rsidRPr="00D84708">
        <w:t>de</w:t>
      </w:r>
      <w:r>
        <w:t xml:space="preserve"> </w:t>
      </w:r>
      <w:r w:rsidRPr="00D84708">
        <w:t>SAN PEDRO PERULAPÁN</w:t>
      </w:r>
      <w:bookmarkEnd w:id="84"/>
    </w:p>
    <w:p w:rsidR="00C87811" w:rsidRPr="00D84708" w:rsidRDefault="00C87811" w:rsidP="00C87811"/>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1802"/>
        <w:gridCol w:w="5197"/>
      </w:tblGrid>
      <w:tr w:rsidR="00C87811" w:rsidRPr="00D84708" w:rsidTr="0084281E">
        <w:trPr>
          <w:trHeight w:val="653"/>
          <w:tblHeader/>
          <w:jc w:val="center"/>
        </w:trPr>
        <w:tc>
          <w:tcPr>
            <w:tcW w:w="1802" w:type="dxa"/>
            <w:shd w:val="clear" w:color="auto" w:fill="BDD6EE" w:themeFill="accent1" w:themeFillTint="66"/>
            <w:vAlign w:val="center"/>
          </w:tcPr>
          <w:p w:rsidR="00C87811" w:rsidRPr="00D84708" w:rsidRDefault="00C87811" w:rsidP="0084281E">
            <w:pPr>
              <w:jc w:val="center"/>
              <w:rPr>
                <w:rFonts w:cs="Arial"/>
                <w:b/>
                <w:sz w:val="18"/>
                <w:szCs w:val="18"/>
              </w:rPr>
            </w:pPr>
            <w:r w:rsidRPr="00D84708">
              <w:rPr>
                <w:rFonts w:cs="Arial"/>
                <w:b/>
                <w:sz w:val="18"/>
                <w:szCs w:val="18"/>
              </w:rPr>
              <w:t>Municipio</w:t>
            </w:r>
          </w:p>
        </w:tc>
        <w:tc>
          <w:tcPr>
            <w:tcW w:w="5197" w:type="dxa"/>
            <w:shd w:val="clear" w:color="auto" w:fill="BDD6EE" w:themeFill="accent1" w:themeFillTint="66"/>
            <w:vAlign w:val="center"/>
          </w:tcPr>
          <w:p w:rsidR="00C87811" w:rsidRPr="00D84708" w:rsidRDefault="00C87811" w:rsidP="0084281E">
            <w:pPr>
              <w:jc w:val="center"/>
              <w:rPr>
                <w:rFonts w:cs="Arial"/>
                <w:b/>
                <w:sz w:val="18"/>
                <w:szCs w:val="18"/>
              </w:rPr>
            </w:pPr>
            <w:r w:rsidRPr="00D84708">
              <w:rPr>
                <w:rFonts w:cs="Arial"/>
                <w:b/>
                <w:sz w:val="18"/>
                <w:szCs w:val="18"/>
              </w:rPr>
              <w:t>Equipamiento</w:t>
            </w:r>
          </w:p>
        </w:tc>
      </w:tr>
      <w:tr w:rsidR="00C87811" w:rsidRPr="00D84708" w:rsidTr="0084281E">
        <w:trPr>
          <w:jc w:val="center"/>
        </w:trPr>
        <w:tc>
          <w:tcPr>
            <w:tcW w:w="1802" w:type="dxa"/>
            <w:shd w:val="clear" w:color="auto" w:fill="DEEAF6" w:themeFill="accent1" w:themeFillTint="33"/>
            <w:vAlign w:val="center"/>
          </w:tcPr>
          <w:p w:rsidR="00C87811" w:rsidRPr="00D84708" w:rsidRDefault="00C87811" w:rsidP="0084281E">
            <w:pPr>
              <w:jc w:val="center"/>
              <w:rPr>
                <w:rFonts w:cs="Arial"/>
                <w:b/>
                <w:sz w:val="18"/>
                <w:szCs w:val="18"/>
              </w:rPr>
            </w:pPr>
            <w:r w:rsidRPr="00D84708">
              <w:rPr>
                <w:rFonts w:cs="Arial"/>
                <w:b/>
                <w:sz w:val="18"/>
              </w:rPr>
              <w:t>Cojutepeque</w:t>
            </w:r>
          </w:p>
        </w:tc>
        <w:tc>
          <w:tcPr>
            <w:tcW w:w="5197" w:type="dxa"/>
          </w:tcPr>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Gobernación política departamental</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Juzgados</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Delegación departamental de PNC</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Hospital Regional Nuestra Señora de Fátima</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 xml:space="preserve">Instituciones Financieras y No Bancarias </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Destacamento Militar No.5</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Centro penal de Cojutepeque</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Oficina de Correos</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Agencias de telefonía</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Casa de la Cultura</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 xml:space="preserve">Instituto Nacional Walter </w:t>
            </w:r>
            <w:proofErr w:type="spellStart"/>
            <w:r w:rsidRPr="00D84708">
              <w:rPr>
                <w:rFonts w:cs="Arial"/>
                <w:sz w:val="18"/>
                <w:lang w:val="es-ES"/>
              </w:rPr>
              <w:t>Thilo</w:t>
            </w:r>
            <w:proofErr w:type="spellEnd"/>
            <w:r>
              <w:rPr>
                <w:rFonts w:cs="Arial"/>
                <w:sz w:val="18"/>
                <w:lang w:val="es-ES"/>
              </w:rPr>
              <w:t xml:space="preserve"> </w:t>
            </w:r>
            <w:proofErr w:type="spellStart"/>
            <w:r w:rsidRPr="00D84708">
              <w:rPr>
                <w:rFonts w:cs="Arial"/>
                <w:sz w:val="18"/>
                <w:lang w:val="es-ES"/>
              </w:rPr>
              <w:t>Deininger</w:t>
            </w:r>
            <w:proofErr w:type="spellEnd"/>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Hospitales y clínicas privadas</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Instituto Salvadoreño del Seguro Social</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Cruz Roja Salvadoreño</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Centros comerciales</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Complejos deportivos</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Sitios turísticos ( lago de Ilopango y cerro Las Pavas)</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Centros de educación superior (Técnicos)</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lastRenderedPageBreak/>
              <w:t>Centros escolares privados y públicos</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Iglesia</w:t>
            </w:r>
            <w:r>
              <w:rPr>
                <w:rFonts w:cs="Arial"/>
                <w:sz w:val="18"/>
                <w:lang w:val="es-ES"/>
              </w:rPr>
              <w:t xml:space="preserve"> </w:t>
            </w:r>
            <w:r w:rsidRPr="00D84708">
              <w:rPr>
                <w:rFonts w:cs="Arial"/>
                <w:sz w:val="18"/>
                <w:lang w:val="es-ES"/>
              </w:rPr>
              <w:t>católica y de otras denominaciones</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Restaurantes</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Cuerpo de bomberos</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Instituciones Gubernamentales</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Industrias diversas (maquilas y otros)</w:t>
            </w:r>
          </w:p>
          <w:p w:rsidR="00C87811" w:rsidRPr="00D84708" w:rsidRDefault="00C87811" w:rsidP="0084281E">
            <w:pPr>
              <w:numPr>
                <w:ilvl w:val="0"/>
                <w:numId w:val="5"/>
              </w:numPr>
              <w:spacing w:line="240" w:lineRule="auto"/>
              <w:ind w:left="426"/>
              <w:rPr>
                <w:rFonts w:cs="Arial"/>
                <w:sz w:val="18"/>
                <w:szCs w:val="18"/>
                <w:lang w:val="es-ES"/>
              </w:rPr>
            </w:pPr>
            <w:r w:rsidRPr="00D84708">
              <w:rPr>
                <w:rFonts w:cs="Arial"/>
                <w:sz w:val="18"/>
                <w:lang w:val="es-ES"/>
              </w:rPr>
              <w:t>Mercados (con comercio formal e informal)</w:t>
            </w:r>
          </w:p>
          <w:p w:rsidR="00C87811" w:rsidRPr="00D84708" w:rsidRDefault="00C87811" w:rsidP="0084281E">
            <w:pPr>
              <w:numPr>
                <w:ilvl w:val="0"/>
                <w:numId w:val="5"/>
              </w:numPr>
              <w:spacing w:line="240" w:lineRule="auto"/>
              <w:ind w:left="426"/>
              <w:rPr>
                <w:rFonts w:cs="Arial"/>
                <w:sz w:val="18"/>
                <w:szCs w:val="18"/>
                <w:lang w:val="es-ES"/>
              </w:rPr>
            </w:pPr>
            <w:r w:rsidRPr="00D84708">
              <w:rPr>
                <w:rFonts w:cs="Arial"/>
                <w:sz w:val="18"/>
                <w:lang w:val="es-ES"/>
              </w:rPr>
              <w:t>Casas comerciales</w:t>
            </w:r>
          </w:p>
          <w:p w:rsidR="00C87811" w:rsidRPr="00D84708" w:rsidRDefault="00C87811" w:rsidP="0084281E">
            <w:pPr>
              <w:numPr>
                <w:ilvl w:val="0"/>
                <w:numId w:val="5"/>
              </w:numPr>
              <w:spacing w:line="240" w:lineRule="auto"/>
              <w:ind w:left="426"/>
              <w:rPr>
                <w:rFonts w:cs="Arial"/>
                <w:sz w:val="18"/>
                <w:szCs w:val="18"/>
                <w:lang w:val="es-ES"/>
              </w:rPr>
            </w:pPr>
            <w:r w:rsidRPr="00D84708">
              <w:rPr>
                <w:rFonts w:cs="Arial"/>
                <w:sz w:val="18"/>
                <w:lang w:val="es-ES"/>
              </w:rPr>
              <w:t>Gasolineras</w:t>
            </w:r>
          </w:p>
        </w:tc>
      </w:tr>
      <w:tr w:rsidR="00C87811" w:rsidRPr="00D84708" w:rsidTr="0084281E">
        <w:trPr>
          <w:jc w:val="center"/>
        </w:trPr>
        <w:tc>
          <w:tcPr>
            <w:tcW w:w="1802" w:type="dxa"/>
            <w:shd w:val="clear" w:color="auto" w:fill="DEEAF6" w:themeFill="accent1" w:themeFillTint="33"/>
            <w:vAlign w:val="center"/>
          </w:tcPr>
          <w:p w:rsidR="00C87811" w:rsidRPr="00D84708" w:rsidRDefault="00C87811" w:rsidP="0084281E">
            <w:pPr>
              <w:jc w:val="center"/>
              <w:rPr>
                <w:rFonts w:cs="Arial"/>
                <w:sz w:val="18"/>
              </w:rPr>
            </w:pPr>
          </w:p>
          <w:p w:rsidR="00C87811" w:rsidRPr="00D84708" w:rsidRDefault="00C87811" w:rsidP="0084281E">
            <w:pPr>
              <w:jc w:val="center"/>
              <w:rPr>
                <w:rFonts w:cs="Arial"/>
                <w:sz w:val="18"/>
              </w:rPr>
            </w:pPr>
          </w:p>
          <w:p w:rsidR="00C87811" w:rsidRPr="00D84708" w:rsidRDefault="00C87811" w:rsidP="0084281E">
            <w:pPr>
              <w:jc w:val="center"/>
              <w:rPr>
                <w:rFonts w:cs="Arial"/>
                <w:b/>
                <w:sz w:val="18"/>
              </w:rPr>
            </w:pPr>
            <w:r w:rsidRPr="00D84708">
              <w:rPr>
                <w:rFonts w:cs="Arial"/>
                <w:b/>
                <w:sz w:val="18"/>
              </w:rPr>
              <w:t>San Martín</w:t>
            </w:r>
          </w:p>
          <w:p w:rsidR="00C87811" w:rsidRPr="00D84708" w:rsidRDefault="00C87811" w:rsidP="0084281E">
            <w:pPr>
              <w:jc w:val="center"/>
              <w:rPr>
                <w:rFonts w:cs="Arial"/>
                <w:sz w:val="18"/>
              </w:rPr>
            </w:pPr>
          </w:p>
        </w:tc>
        <w:tc>
          <w:tcPr>
            <w:tcW w:w="5197" w:type="dxa"/>
          </w:tcPr>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Mercado municipal de San Martín</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Clínicas privadas</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Centros comerciales</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 xml:space="preserve">Instituciones Financieras y No Bancarias </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Colegio Espíritu Santo</w:t>
            </w:r>
          </w:p>
          <w:p w:rsidR="00C87811" w:rsidRPr="00D84708" w:rsidRDefault="00C87811" w:rsidP="0084281E">
            <w:pPr>
              <w:numPr>
                <w:ilvl w:val="0"/>
                <w:numId w:val="5"/>
              </w:numPr>
              <w:spacing w:line="240" w:lineRule="auto"/>
              <w:ind w:left="426"/>
              <w:rPr>
                <w:rFonts w:cs="Arial"/>
                <w:sz w:val="18"/>
                <w:lang w:val="es-ES"/>
              </w:rPr>
            </w:pPr>
            <w:r w:rsidRPr="00D84708">
              <w:rPr>
                <w:rFonts w:cs="Arial"/>
                <w:sz w:val="18"/>
                <w:lang w:val="es-ES"/>
              </w:rPr>
              <w:t>Ciudad Mujer San Martín</w:t>
            </w:r>
          </w:p>
        </w:tc>
      </w:tr>
    </w:tbl>
    <w:p w:rsidR="00C87811" w:rsidRPr="00D84708" w:rsidRDefault="00C87811" w:rsidP="00C87811">
      <w:pPr>
        <w:autoSpaceDE w:val="0"/>
        <w:autoSpaceDN w:val="0"/>
        <w:adjustRightInd w:val="0"/>
        <w:ind w:left="142"/>
        <w:jc w:val="center"/>
        <w:rPr>
          <w:sz w:val="18"/>
          <w:szCs w:val="18"/>
        </w:rPr>
      </w:pPr>
      <w:r w:rsidRPr="00D84708">
        <w:rPr>
          <w:sz w:val="18"/>
          <w:szCs w:val="18"/>
        </w:rPr>
        <w:t>Fuente: Elaboración propia,</w:t>
      </w:r>
      <w:r>
        <w:rPr>
          <w:sz w:val="18"/>
          <w:szCs w:val="18"/>
        </w:rPr>
        <w:t xml:space="preserve"> </w:t>
      </w:r>
      <w:r w:rsidRPr="00D84708">
        <w:rPr>
          <w:sz w:val="18"/>
          <w:szCs w:val="18"/>
        </w:rPr>
        <w:t>AV Consultores, S.A. de C.V. 2014.</w:t>
      </w:r>
    </w:p>
    <w:p w:rsidR="00C87811" w:rsidRPr="00D84708" w:rsidRDefault="00C87811" w:rsidP="00C87811">
      <w:pPr>
        <w:autoSpaceDE w:val="0"/>
        <w:autoSpaceDN w:val="0"/>
        <w:adjustRightInd w:val="0"/>
        <w:ind w:left="142"/>
        <w:jc w:val="center"/>
        <w:rPr>
          <w:sz w:val="18"/>
          <w:szCs w:val="18"/>
        </w:rPr>
      </w:pPr>
      <w:r w:rsidRPr="00D84708">
        <w:rPr>
          <w:noProof/>
          <w:sz w:val="18"/>
          <w:szCs w:val="18"/>
        </w:rPr>
        <w:drawing>
          <wp:anchor distT="0" distB="0" distL="114300" distR="114300" simplePos="0" relativeHeight="251704320" behindDoc="1" locked="0" layoutInCell="1" allowOverlap="1" wp14:anchorId="382B9C62" wp14:editId="7C1B3849">
            <wp:simplePos x="0" y="0"/>
            <wp:positionH relativeFrom="column">
              <wp:posOffset>4150360</wp:posOffset>
            </wp:positionH>
            <wp:positionV relativeFrom="paragraph">
              <wp:posOffset>105410</wp:posOffset>
            </wp:positionV>
            <wp:extent cx="1781810" cy="1435100"/>
            <wp:effectExtent l="0" t="0" r="889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810" cy="1435100"/>
                    </a:xfrm>
                    <a:prstGeom prst="rect">
                      <a:avLst/>
                    </a:prstGeom>
                    <a:ln>
                      <a:noFill/>
                    </a:ln>
                    <a:effectLst>
                      <a:softEdge rad="112500"/>
                    </a:effectLst>
                  </pic:spPr>
                </pic:pic>
              </a:graphicData>
            </a:graphic>
          </wp:anchor>
        </w:drawing>
      </w:r>
    </w:p>
    <w:p w:rsidR="00C87811" w:rsidRPr="00D84708" w:rsidRDefault="00C87811" w:rsidP="00C87811">
      <w:pPr>
        <w:autoSpaceDE w:val="0"/>
        <w:autoSpaceDN w:val="0"/>
        <w:adjustRightInd w:val="0"/>
        <w:ind w:left="142"/>
        <w:jc w:val="center"/>
        <w:rPr>
          <w:sz w:val="18"/>
          <w:szCs w:val="18"/>
        </w:rPr>
      </w:pPr>
      <w:r w:rsidRPr="00D84708">
        <w:rPr>
          <w:noProof/>
          <w:sz w:val="18"/>
          <w:szCs w:val="18"/>
        </w:rPr>
        <w:drawing>
          <wp:anchor distT="0" distB="0" distL="114300" distR="114300" simplePos="0" relativeHeight="251702272" behindDoc="0" locked="0" layoutInCell="1" allowOverlap="1" wp14:anchorId="3B4B3CCF" wp14:editId="5068A771">
            <wp:simplePos x="0" y="0"/>
            <wp:positionH relativeFrom="column">
              <wp:posOffset>-80645</wp:posOffset>
            </wp:positionH>
            <wp:positionV relativeFrom="paragraph">
              <wp:posOffset>17780</wp:posOffset>
            </wp:positionV>
            <wp:extent cx="1917065" cy="1435100"/>
            <wp:effectExtent l="0" t="0" r="698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7065" cy="1435100"/>
                    </a:xfrm>
                    <a:prstGeom prst="rect">
                      <a:avLst/>
                    </a:prstGeom>
                    <a:noFill/>
                  </pic:spPr>
                </pic:pic>
              </a:graphicData>
            </a:graphic>
          </wp:anchor>
        </w:drawing>
      </w:r>
      <w:r w:rsidRPr="00D84708">
        <w:rPr>
          <w:noProof/>
          <w:sz w:val="18"/>
          <w:szCs w:val="18"/>
        </w:rPr>
        <w:drawing>
          <wp:anchor distT="0" distB="0" distL="114300" distR="114300" simplePos="0" relativeHeight="251703296" behindDoc="1" locked="0" layoutInCell="1" allowOverlap="1" wp14:anchorId="59EC7683" wp14:editId="5F8B5EF9">
            <wp:simplePos x="0" y="0"/>
            <wp:positionH relativeFrom="column">
              <wp:posOffset>1908175</wp:posOffset>
            </wp:positionH>
            <wp:positionV relativeFrom="paragraph">
              <wp:posOffset>8890</wp:posOffset>
            </wp:positionV>
            <wp:extent cx="2012315" cy="1435100"/>
            <wp:effectExtent l="19050" t="0" r="6985" b="0"/>
            <wp:wrapThrough wrapText="bothSides">
              <wp:wrapPolygon edited="0">
                <wp:start x="818" y="0"/>
                <wp:lineTo x="-204" y="2007"/>
                <wp:lineTo x="-204" y="18350"/>
                <wp:lineTo x="409" y="21218"/>
                <wp:lineTo x="818" y="21218"/>
                <wp:lineTo x="20653" y="21218"/>
                <wp:lineTo x="21062" y="21218"/>
                <wp:lineTo x="21675" y="19497"/>
                <wp:lineTo x="21675" y="2007"/>
                <wp:lineTo x="21266" y="287"/>
                <wp:lineTo x="20653" y="0"/>
                <wp:lineTo x="818"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2315" cy="1435100"/>
                    </a:xfrm>
                    <a:prstGeom prst="rect">
                      <a:avLst/>
                    </a:prstGeom>
                    <a:ln>
                      <a:noFill/>
                    </a:ln>
                    <a:effectLst>
                      <a:softEdge rad="112500"/>
                    </a:effectLst>
                  </pic:spPr>
                </pic:pic>
              </a:graphicData>
            </a:graphic>
          </wp:anchor>
        </w:drawing>
      </w:r>
    </w:p>
    <w:p w:rsidR="00C87811" w:rsidRPr="00D84708" w:rsidRDefault="00C87811" w:rsidP="00C87811">
      <w:pPr>
        <w:autoSpaceDE w:val="0"/>
        <w:autoSpaceDN w:val="0"/>
        <w:adjustRightInd w:val="0"/>
        <w:ind w:left="142"/>
        <w:jc w:val="center"/>
        <w:rPr>
          <w:sz w:val="18"/>
          <w:szCs w:val="18"/>
        </w:rPr>
      </w:pPr>
    </w:p>
    <w:p w:rsidR="00C87811" w:rsidRPr="00D84708" w:rsidRDefault="00C87811" w:rsidP="00C87811">
      <w:pPr>
        <w:autoSpaceDE w:val="0"/>
        <w:autoSpaceDN w:val="0"/>
        <w:adjustRightInd w:val="0"/>
        <w:ind w:left="142"/>
        <w:jc w:val="center"/>
      </w:pPr>
    </w:p>
    <w:p w:rsidR="00C87811" w:rsidRPr="00D84708" w:rsidRDefault="00C87811" w:rsidP="00C87811">
      <w:pPr>
        <w:autoSpaceDE w:val="0"/>
        <w:autoSpaceDN w:val="0"/>
        <w:adjustRightInd w:val="0"/>
        <w:ind w:left="142"/>
        <w:jc w:val="center"/>
        <w:rPr>
          <w:sz w:val="18"/>
          <w:szCs w:val="18"/>
        </w:rPr>
      </w:pPr>
    </w:p>
    <w:p w:rsidR="00C87811" w:rsidRPr="00D84708" w:rsidRDefault="00C87811" w:rsidP="00C87811">
      <w:pPr>
        <w:autoSpaceDE w:val="0"/>
        <w:autoSpaceDN w:val="0"/>
        <w:adjustRightInd w:val="0"/>
        <w:ind w:left="142"/>
        <w:jc w:val="center"/>
        <w:rPr>
          <w:sz w:val="18"/>
          <w:szCs w:val="18"/>
        </w:rPr>
      </w:pPr>
    </w:p>
    <w:p w:rsidR="00C87811" w:rsidRPr="00D84708" w:rsidRDefault="00C87811" w:rsidP="00C87811">
      <w:pPr>
        <w:autoSpaceDE w:val="0"/>
        <w:autoSpaceDN w:val="0"/>
        <w:adjustRightInd w:val="0"/>
        <w:ind w:left="142"/>
        <w:jc w:val="center"/>
        <w:rPr>
          <w:sz w:val="18"/>
          <w:szCs w:val="18"/>
        </w:rPr>
      </w:pPr>
    </w:p>
    <w:p w:rsidR="00C87811" w:rsidRPr="00D84708" w:rsidRDefault="00C87811" w:rsidP="00C87811">
      <w:pPr>
        <w:autoSpaceDE w:val="0"/>
        <w:autoSpaceDN w:val="0"/>
        <w:adjustRightInd w:val="0"/>
        <w:ind w:left="142"/>
        <w:jc w:val="center"/>
        <w:rPr>
          <w:sz w:val="18"/>
          <w:szCs w:val="18"/>
        </w:rPr>
      </w:pPr>
    </w:p>
    <w:p w:rsidR="00C87811" w:rsidRPr="00D84708" w:rsidRDefault="00C87811" w:rsidP="00C87811">
      <w:pPr>
        <w:autoSpaceDE w:val="0"/>
        <w:autoSpaceDN w:val="0"/>
        <w:adjustRightInd w:val="0"/>
        <w:ind w:left="142"/>
        <w:jc w:val="center"/>
        <w:rPr>
          <w:sz w:val="18"/>
          <w:szCs w:val="18"/>
        </w:rPr>
      </w:pPr>
    </w:p>
    <w:tbl>
      <w:tblPr>
        <w:tblW w:w="0" w:type="auto"/>
        <w:tblInd w:w="250" w:type="dxa"/>
        <w:tblCellMar>
          <w:left w:w="10" w:type="dxa"/>
          <w:right w:w="10" w:type="dxa"/>
        </w:tblCellMar>
        <w:tblLook w:val="04A0" w:firstRow="1" w:lastRow="0" w:firstColumn="1" w:lastColumn="0" w:noHBand="0" w:noVBand="1"/>
      </w:tblPr>
      <w:tblGrid>
        <w:gridCol w:w="2632"/>
        <w:gridCol w:w="3317"/>
        <w:gridCol w:w="2922"/>
      </w:tblGrid>
      <w:tr w:rsidR="00C87811" w:rsidTr="0084281E">
        <w:tc>
          <w:tcPr>
            <w:tcW w:w="2693" w:type="dxa"/>
          </w:tcPr>
          <w:p w:rsidR="00C87811" w:rsidRDefault="00C87811" w:rsidP="0084281E">
            <w:pPr>
              <w:rPr>
                <w:b/>
                <w:i/>
              </w:rPr>
            </w:pPr>
            <w:bookmarkStart w:id="85" w:name="_Toc401502923"/>
            <w:r>
              <w:t xml:space="preserve">Fotografía N° </w:t>
            </w:r>
            <w:fldSimple w:instr=" SEQ Fotografía_N°. \* ARABIC ">
              <w:r>
                <w:rPr>
                  <w:noProof/>
                </w:rPr>
                <w:t>5</w:t>
              </w:r>
            </w:fldSimple>
            <w:r>
              <w:t>.Hospital Nacional Nuestra Señora de Fátima</w:t>
            </w:r>
            <w:bookmarkEnd w:id="85"/>
          </w:p>
        </w:tc>
        <w:tc>
          <w:tcPr>
            <w:tcW w:w="3402" w:type="dxa"/>
          </w:tcPr>
          <w:p w:rsidR="00C87811" w:rsidRDefault="00C87811" w:rsidP="0084281E">
            <w:pPr>
              <w:rPr>
                <w:b/>
                <w:i/>
              </w:rPr>
            </w:pPr>
            <w:bookmarkStart w:id="86" w:name="_Toc401502924"/>
            <w:r>
              <w:t xml:space="preserve">Fotografía N° </w:t>
            </w:r>
            <w:fldSimple w:instr=" SEQ Fotografía_N°. \* ARABIC ">
              <w:r>
                <w:rPr>
                  <w:noProof/>
                </w:rPr>
                <w:t>6</w:t>
              </w:r>
            </w:fldSimple>
            <w:r>
              <w:t xml:space="preserve">. </w:t>
            </w:r>
            <w:r w:rsidRPr="00E370A3">
              <w:t>Gruta de Nuestra Señora de Fátima en el Cerro de Las Pavas</w:t>
            </w:r>
            <w:bookmarkEnd w:id="86"/>
          </w:p>
        </w:tc>
        <w:tc>
          <w:tcPr>
            <w:tcW w:w="2992" w:type="dxa"/>
          </w:tcPr>
          <w:p w:rsidR="00C87811" w:rsidRDefault="00C87811" w:rsidP="0084281E">
            <w:pPr>
              <w:rPr>
                <w:b/>
                <w:i/>
              </w:rPr>
            </w:pPr>
            <w:bookmarkStart w:id="87" w:name="_Toc401502925"/>
            <w:r>
              <w:t xml:space="preserve">Fotografía N° </w:t>
            </w:r>
            <w:fldSimple w:instr=" SEQ Fotografía_N°. \* ARABIC ">
              <w:r>
                <w:rPr>
                  <w:noProof/>
                </w:rPr>
                <w:t>7</w:t>
              </w:r>
            </w:fldSimple>
            <w:r>
              <w:t>. Institución de ahorro y préstamo</w:t>
            </w:r>
            <w:bookmarkEnd w:id="87"/>
          </w:p>
        </w:tc>
      </w:tr>
    </w:tbl>
    <w:p w:rsidR="00C87811" w:rsidRPr="00D84708" w:rsidRDefault="00C87811" w:rsidP="00C87811">
      <w:pPr>
        <w:ind w:left="1440"/>
        <w:rPr>
          <w:b/>
          <w:i/>
          <w:lang w:val="es-ES"/>
        </w:rPr>
      </w:pPr>
    </w:p>
    <w:p w:rsidR="00C87811" w:rsidRPr="00D84708" w:rsidRDefault="00C87811" w:rsidP="00C87811">
      <w:pPr>
        <w:ind w:left="1440"/>
        <w:rPr>
          <w:b/>
          <w:i/>
          <w:lang w:val="es-ES"/>
        </w:rPr>
      </w:pPr>
    </w:p>
    <w:p w:rsidR="00C87811" w:rsidRPr="00D84708" w:rsidRDefault="00C87811" w:rsidP="00C87811">
      <w:pPr>
        <w:numPr>
          <w:ilvl w:val="0"/>
          <w:numId w:val="6"/>
        </w:numPr>
        <w:rPr>
          <w:b/>
          <w:i/>
          <w:lang w:val="es-ES"/>
        </w:rPr>
      </w:pPr>
      <w:r w:rsidRPr="00D84708">
        <w:rPr>
          <w:b/>
          <w:i/>
          <w:lang w:val="es-ES"/>
        </w:rPr>
        <w:t>Equipamiento Local</w:t>
      </w:r>
    </w:p>
    <w:p w:rsidR="00C87811" w:rsidRPr="00D84708" w:rsidRDefault="00C87811" w:rsidP="00C87811">
      <w:pPr>
        <w:autoSpaceDE w:val="0"/>
        <w:autoSpaceDN w:val="0"/>
        <w:adjustRightInd w:val="0"/>
        <w:rPr>
          <w:rFonts w:cs="Arial"/>
          <w:lang w:val="es-ES"/>
        </w:rPr>
      </w:pPr>
    </w:p>
    <w:p w:rsidR="00C87811" w:rsidRPr="00D84708" w:rsidRDefault="00C87811" w:rsidP="00C87811">
      <w:pPr>
        <w:autoSpaceDE w:val="0"/>
        <w:autoSpaceDN w:val="0"/>
        <w:adjustRightInd w:val="0"/>
        <w:rPr>
          <w:rFonts w:cs="Arial"/>
          <w:lang w:val="es-ES"/>
        </w:rPr>
      </w:pPr>
      <w:r w:rsidRPr="00D84708">
        <w:rPr>
          <w:rFonts w:cs="Arial"/>
          <w:lang w:val="es-ES"/>
        </w:rPr>
        <w:t>En los</w:t>
      </w:r>
      <w:r>
        <w:rPr>
          <w:rFonts w:cs="Arial"/>
          <w:lang w:val="es-ES"/>
        </w:rPr>
        <w:t xml:space="preserve"> </w:t>
      </w:r>
      <w:r w:rsidRPr="00D84708">
        <w:rPr>
          <w:rFonts w:cs="Arial"/>
          <w:lang w:val="es-ES"/>
        </w:rPr>
        <w:t>mapas</w:t>
      </w:r>
      <w:r>
        <w:rPr>
          <w:rFonts w:cs="Arial"/>
          <w:lang w:val="es-ES"/>
        </w:rPr>
        <w:t xml:space="preserve"> </w:t>
      </w:r>
      <w:r w:rsidRPr="00D84708">
        <w:rPr>
          <w:rFonts w:cs="Arial"/>
          <w:lang w:val="es-ES"/>
        </w:rPr>
        <w:t>N°</w:t>
      </w:r>
      <w:r>
        <w:rPr>
          <w:rFonts w:cs="Arial"/>
          <w:lang w:val="es-ES"/>
        </w:rPr>
        <w:t xml:space="preserve"> </w:t>
      </w:r>
      <w:r w:rsidRPr="00D84708">
        <w:rPr>
          <w:rFonts w:cs="Arial"/>
          <w:lang w:val="es-ES"/>
        </w:rPr>
        <w:t xml:space="preserve">7 y 8 se muestran los equipamientos locales, identificados en los cantones por los actores del municipio de San Pedro </w:t>
      </w:r>
      <w:proofErr w:type="spellStart"/>
      <w:r w:rsidRPr="00D84708">
        <w:rPr>
          <w:rFonts w:cs="Arial"/>
          <w:lang w:val="es-ES"/>
        </w:rPr>
        <w:t>Perulapán</w:t>
      </w:r>
      <w:proofErr w:type="spellEnd"/>
      <w:r w:rsidRPr="00D84708">
        <w:rPr>
          <w:rFonts w:cs="Arial"/>
          <w:lang w:val="es-ES"/>
        </w:rPr>
        <w:t>.</w:t>
      </w:r>
    </w:p>
    <w:p w:rsidR="00C87811" w:rsidRPr="00D84708" w:rsidRDefault="00C87811" w:rsidP="00C87811">
      <w:pPr>
        <w:autoSpaceDE w:val="0"/>
        <w:autoSpaceDN w:val="0"/>
        <w:adjustRightInd w:val="0"/>
        <w:rPr>
          <w:rFonts w:cs="Arial"/>
          <w:lang w:val="es-ES"/>
        </w:rPr>
      </w:pPr>
    </w:p>
    <w:p w:rsidR="00C87811" w:rsidRPr="00D84708" w:rsidRDefault="00C87811" w:rsidP="00C87811">
      <w:bookmarkStart w:id="88" w:name="_Toc401252600"/>
      <w:r w:rsidRPr="00D84708">
        <w:t>MAPA N°</w:t>
      </w:r>
      <w:r>
        <w:t xml:space="preserve"> </w:t>
      </w:r>
      <w:fldSimple w:instr=" SEQ MAPA_N°. \* ARABIC ">
        <w:r>
          <w:rPr>
            <w:noProof/>
          </w:rPr>
          <w:t>7</w:t>
        </w:r>
      </w:fldSimple>
      <w:r w:rsidRPr="00D84708">
        <w:t>.</w:t>
      </w:r>
      <w:r>
        <w:t xml:space="preserve"> </w:t>
      </w:r>
      <w:r w:rsidRPr="00D84708">
        <w:t>EQUIPAMIENTOS LOCALES</w:t>
      </w:r>
      <w:r>
        <w:t xml:space="preserve"> </w:t>
      </w:r>
      <w:r w:rsidRPr="00D84708">
        <w:t>del municipio</w:t>
      </w:r>
      <w:r>
        <w:t xml:space="preserve"> </w:t>
      </w:r>
      <w:r w:rsidRPr="00D84708">
        <w:t>de</w:t>
      </w:r>
      <w:r>
        <w:t xml:space="preserve"> </w:t>
      </w:r>
      <w:r w:rsidRPr="00D84708">
        <w:t>SAN PEDRO PERULAPÁN</w:t>
      </w:r>
      <w:bookmarkEnd w:id="88"/>
    </w:p>
    <w:p w:rsidR="00C87811" w:rsidRPr="00D84708" w:rsidRDefault="00C87811" w:rsidP="00C87811">
      <w:pPr>
        <w:jc w:val="center"/>
        <w:rPr>
          <w:rFonts w:cs="Arial"/>
          <w:b/>
          <w:bCs/>
          <w:i/>
          <w:sz w:val="18"/>
          <w:shd w:val="clear" w:color="auto" w:fill="FFFFFF"/>
          <w:lang w:val="es-ES"/>
        </w:rPr>
      </w:pPr>
      <w:r w:rsidRPr="00D84708">
        <w:rPr>
          <w:rFonts w:cs="Arial"/>
          <w:b/>
          <w:bCs/>
          <w:i/>
          <w:noProof/>
          <w:sz w:val="18"/>
          <w:shd w:val="clear" w:color="auto" w:fill="FFFFFF"/>
        </w:rPr>
        <w:drawing>
          <wp:inline distT="0" distB="0" distL="0" distR="0" wp14:anchorId="00C75911" wp14:editId="7AB09626">
            <wp:extent cx="5067454" cy="6553200"/>
            <wp:effectExtent l="19050" t="0" r="0" b="0"/>
            <wp:docPr id="734" name="Imagen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1" cstate="print"/>
                    <a:srcRect/>
                    <a:stretch>
                      <a:fillRect/>
                    </a:stretch>
                  </pic:blipFill>
                  <pic:spPr bwMode="auto">
                    <a:xfrm>
                      <a:off x="0" y="0"/>
                      <a:ext cx="5073711" cy="6561292"/>
                    </a:xfrm>
                    <a:prstGeom prst="rect">
                      <a:avLst/>
                    </a:prstGeom>
                    <a:noFill/>
                  </pic:spPr>
                </pic:pic>
              </a:graphicData>
            </a:graphic>
          </wp:inline>
        </w:drawing>
      </w:r>
    </w:p>
    <w:p w:rsidR="00C87811" w:rsidRPr="00D84708" w:rsidRDefault="00C87811" w:rsidP="00C87811">
      <w:pPr>
        <w:jc w:val="center"/>
        <w:rPr>
          <w:rFonts w:cs="Arial"/>
          <w:sz w:val="16"/>
          <w:szCs w:val="18"/>
        </w:rPr>
      </w:pPr>
      <w:r w:rsidRPr="00E370A3">
        <w:rPr>
          <w:rFonts w:cs="Arial"/>
          <w:sz w:val="16"/>
          <w:szCs w:val="18"/>
        </w:rPr>
        <w:t>Fuente: Mapa generado por AV Consultores, S.A. de C.V. 2014.</w:t>
      </w:r>
    </w:p>
    <w:p w:rsidR="00C87811" w:rsidRPr="00D84708" w:rsidRDefault="00C87811" w:rsidP="00C87811">
      <w:pPr>
        <w:jc w:val="center"/>
        <w:rPr>
          <w:sz w:val="16"/>
          <w:szCs w:val="18"/>
        </w:rPr>
      </w:pPr>
    </w:p>
    <w:p w:rsidR="00C87811" w:rsidRPr="00D84708" w:rsidRDefault="00C87811" w:rsidP="00C87811">
      <w:bookmarkStart w:id="89" w:name="_Toc401252601"/>
      <w:r w:rsidRPr="00D84708">
        <w:t>MAPA N°</w:t>
      </w:r>
      <w:r>
        <w:t xml:space="preserve"> </w:t>
      </w:r>
      <w:fldSimple w:instr=" SEQ MAPA_N°. \* ARABIC ">
        <w:r>
          <w:rPr>
            <w:noProof/>
          </w:rPr>
          <w:t>8</w:t>
        </w:r>
      </w:fldSimple>
      <w:r w:rsidRPr="00D84708">
        <w:t>.</w:t>
      </w:r>
      <w:r>
        <w:t xml:space="preserve"> </w:t>
      </w:r>
      <w:r w:rsidRPr="00D84708">
        <w:t>EQUIPAMIENTOS LOCAL del ÁREA URBANA</w:t>
      </w:r>
      <w:r>
        <w:t xml:space="preserve"> </w:t>
      </w:r>
      <w:r w:rsidRPr="00D84708">
        <w:t>del municipio</w:t>
      </w:r>
      <w:r>
        <w:t xml:space="preserve"> </w:t>
      </w:r>
      <w:r w:rsidRPr="00D84708">
        <w:t>de</w:t>
      </w:r>
      <w:r>
        <w:t xml:space="preserve"> </w:t>
      </w:r>
      <w:r w:rsidRPr="00D84708">
        <w:t>SAN PEDRO PERULAPÁN</w:t>
      </w:r>
      <w:bookmarkEnd w:id="89"/>
    </w:p>
    <w:p w:rsidR="00C87811" w:rsidRPr="00D84708" w:rsidRDefault="00C87811" w:rsidP="00C87811">
      <w:pPr>
        <w:rPr>
          <w:sz w:val="16"/>
        </w:rPr>
      </w:pPr>
    </w:p>
    <w:tbl>
      <w:tblPr>
        <w:tblW w:w="0" w:type="auto"/>
        <w:tblInd w:w="5" w:type="dxa"/>
        <w:tblBorders>
          <w:top w:val="double" w:sz="4" w:space="0" w:color="7B7B7B" w:themeColor="accent3" w:themeShade="BF"/>
          <w:left w:val="double" w:sz="4" w:space="0" w:color="7B7B7B" w:themeColor="accent3" w:themeShade="BF"/>
          <w:bottom w:val="double" w:sz="4" w:space="0" w:color="7B7B7B" w:themeColor="accent3" w:themeShade="BF"/>
          <w:right w:val="double" w:sz="4" w:space="0" w:color="7B7B7B" w:themeColor="accent3" w:themeShade="BF"/>
          <w:insideH w:val="double" w:sz="4" w:space="0" w:color="7B7B7B" w:themeColor="accent3" w:themeShade="BF"/>
          <w:insideV w:val="double" w:sz="4" w:space="0" w:color="7B7B7B" w:themeColor="accent3" w:themeShade="BF"/>
        </w:tblBorders>
        <w:tblCellMar>
          <w:left w:w="10" w:type="dxa"/>
          <w:right w:w="10" w:type="dxa"/>
        </w:tblCellMar>
        <w:tblLook w:val="04A0" w:firstRow="1" w:lastRow="0" w:firstColumn="1" w:lastColumn="0" w:noHBand="0" w:noVBand="1"/>
      </w:tblPr>
      <w:tblGrid>
        <w:gridCol w:w="1910"/>
        <w:gridCol w:w="5310"/>
        <w:gridCol w:w="1866"/>
      </w:tblGrid>
      <w:tr w:rsidR="00C87811" w:rsidRPr="00D84708" w:rsidTr="0084281E">
        <w:tc>
          <w:tcPr>
            <w:tcW w:w="1974" w:type="dxa"/>
          </w:tcPr>
          <w:p w:rsidR="00C87811" w:rsidRPr="00D84708" w:rsidRDefault="00C87811" w:rsidP="0084281E">
            <w:pPr>
              <w:jc w:val="center"/>
              <w:rPr>
                <w:rFonts w:cs="Arial"/>
                <w:sz w:val="18"/>
                <w:szCs w:val="18"/>
              </w:rPr>
            </w:pPr>
            <w:r w:rsidRPr="00D84708">
              <w:rPr>
                <w:rFonts w:cs="Arial"/>
                <w:noProof/>
                <w:sz w:val="18"/>
                <w:szCs w:val="18"/>
              </w:rPr>
              <w:drawing>
                <wp:anchor distT="0" distB="0" distL="114300" distR="114300" simplePos="0" relativeHeight="251681792" behindDoc="0" locked="0" layoutInCell="1" allowOverlap="1" wp14:anchorId="637D19C1" wp14:editId="5151E059">
                  <wp:simplePos x="0" y="0"/>
                  <wp:positionH relativeFrom="column">
                    <wp:posOffset>46915</wp:posOffset>
                  </wp:positionH>
                  <wp:positionV relativeFrom="paragraph">
                    <wp:posOffset>25079</wp:posOffset>
                  </wp:positionV>
                  <wp:extent cx="1010093" cy="941996"/>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0093" cy="941996"/>
                          </a:xfrm>
                          <a:prstGeom prst="rect">
                            <a:avLst/>
                          </a:prstGeom>
                          <a:ln>
                            <a:noFill/>
                          </a:ln>
                          <a:effectLst>
                            <a:softEdge rad="112500"/>
                          </a:effectLst>
                        </pic:spPr>
                      </pic:pic>
                    </a:graphicData>
                  </a:graphic>
                </wp:anchor>
              </w:drawing>
            </w:r>
          </w:p>
          <w:p w:rsidR="00C87811" w:rsidRPr="00D84708" w:rsidRDefault="00C87811" w:rsidP="0084281E">
            <w:pPr>
              <w:jc w:val="center"/>
              <w:rPr>
                <w:rFonts w:cs="Arial"/>
                <w:sz w:val="18"/>
                <w:szCs w:val="18"/>
              </w:rPr>
            </w:pPr>
          </w:p>
          <w:p w:rsidR="00C87811" w:rsidRPr="00D84708" w:rsidRDefault="00C87811" w:rsidP="0084281E">
            <w:pPr>
              <w:jc w:val="center"/>
              <w:rPr>
                <w:rFonts w:cs="Arial"/>
                <w:sz w:val="18"/>
                <w:szCs w:val="18"/>
              </w:rPr>
            </w:pPr>
          </w:p>
          <w:p w:rsidR="00C87811" w:rsidRPr="00D84708" w:rsidRDefault="00C87811" w:rsidP="0084281E">
            <w:pPr>
              <w:jc w:val="center"/>
              <w:rPr>
                <w:rFonts w:cs="Arial"/>
                <w:sz w:val="18"/>
                <w:szCs w:val="18"/>
              </w:rPr>
            </w:pPr>
          </w:p>
          <w:p w:rsidR="00C87811" w:rsidRPr="00D84708" w:rsidRDefault="00C87811" w:rsidP="0084281E">
            <w:pPr>
              <w:jc w:val="center"/>
              <w:rPr>
                <w:rFonts w:cs="Arial"/>
                <w:sz w:val="18"/>
                <w:szCs w:val="18"/>
              </w:rPr>
            </w:pPr>
          </w:p>
          <w:p w:rsidR="00C87811" w:rsidRPr="00D84708" w:rsidRDefault="00C87811" w:rsidP="0084281E">
            <w:pPr>
              <w:spacing w:line="240" w:lineRule="auto"/>
              <w:jc w:val="center"/>
              <w:rPr>
                <w:rFonts w:cs="Arial"/>
                <w:sz w:val="18"/>
                <w:szCs w:val="18"/>
              </w:rPr>
            </w:pPr>
            <w:r w:rsidRPr="00D84708">
              <w:rPr>
                <w:rFonts w:cs="Arial"/>
                <w:sz w:val="18"/>
                <w:szCs w:val="18"/>
              </w:rPr>
              <w:t>Iglesia Católica San Pedro Apóstol</w:t>
            </w:r>
          </w:p>
        </w:tc>
        <w:tc>
          <w:tcPr>
            <w:tcW w:w="5434" w:type="dxa"/>
            <w:vMerge w:val="restart"/>
          </w:tcPr>
          <w:p w:rsidR="00C87811" w:rsidRPr="00D84708" w:rsidRDefault="00C87811" w:rsidP="0084281E">
            <w:pPr>
              <w:jc w:val="center"/>
              <w:rPr>
                <w:sz w:val="18"/>
                <w:szCs w:val="18"/>
              </w:rPr>
            </w:pPr>
          </w:p>
          <w:p w:rsidR="00C87811" w:rsidRPr="00D84708" w:rsidRDefault="00C87811" w:rsidP="0084281E">
            <w:pPr>
              <w:jc w:val="center"/>
              <w:rPr>
                <w:sz w:val="18"/>
                <w:szCs w:val="18"/>
              </w:rPr>
            </w:pPr>
          </w:p>
          <w:p w:rsidR="00C87811" w:rsidRPr="00D84708" w:rsidRDefault="00C87811" w:rsidP="0084281E">
            <w:pPr>
              <w:jc w:val="center"/>
              <w:rPr>
                <w:sz w:val="18"/>
                <w:szCs w:val="18"/>
              </w:rPr>
            </w:pPr>
          </w:p>
          <w:p w:rsidR="00C87811" w:rsidRPr="00D84708" w:rsidRDefault="00C87811" w:rsidP="0084281E">
            <w:pPr>
              <w:jc w:val="center"/>
              <w:rPr>
                <w:sz w:val="18"/>
                <w:szCs w:val="18"/>
              </w:rPr>
            </w:pPr>
          </w:p>
          <w:p w:rsidR="00C87811" w:rsidRPr="00D84708" w:rsidRDefault="00C87811" w:rsidP="0084281E">
            <w:pPr>
              <w:jc w:val="center"/>
              <w:rPr>
                <w:sz w:val="18"/>
                <w:szCs w:val="18"/>
              </w:rPr>
            </w:pPr>
          </w:p>
          <w:p w:rsidR="00C87811" w:rsidRPr="00D84708" w:rsidRDefault="00C87811" w:rsidP="0084281E">
            <w:pPr>
              <w:jc w:val="center"/>
              <w:rPr>
                <w:sz w:val="18"/>
                <w:szCs w:val="18"/>
              </w:rPr>
            </w:pPr>
          </w:p>
          <w:p w:rsidR="00C87811" w:rsidRPr="00D84708" w:rsidRDefault="00C87811" w:rsidP="0084281E">
            <w:pPr>
              <w:jc w:val="center"/>
              <w:rPr>
                <w:sz w:val="18"/>
                <w:szCs w:val="18"/>
              </w:rPr>
            </w:pPr>
            <w:r w:rsidRPr="00D84708">
              <w:rPr>
                <w:noProof/>
                <w:sz w:val="18"/>
                <w:szCs w:val="18"/>
              </w:rPr>
              <w:drawing>
                <wp:anchor distT="0" distB="0" distL="114300" distR="114300" simplePos="0" relativeHeight="251755520" behindDoc="0" locked="0" layoutInCell="1" allowOverlap="1" wp14:anchorId="4D188B00" wp14:editId="41996294">
                  <wp:simplePos x="0" y="0"/>
                  <wp:positionH relativeFrom="column">
                    <wp:posOffset>-7620</wp:posOffset>
                  </wp:positionH>
                  <wp:positionV relativeFrom="paragraph">
                    <wp:posOffset>375285</wp:posOffset>
                  </wp:positionV>
                  <wp:extent cx="3177540" cy="4104005"/>
                  <wp:effectExtent l="19050" t="0" r="3810" b="0"/>
                  <wp:wrapSquare wrapText="bothSides"/>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3" cstate="print"/>
                          <a:srcRect/>
                          <a:stretch>
                            <a:fillRect/>
                          </a:stretch>
                        </pic:blipFill>
                        <pic:spPr bwMode="auto">
                          <a:xfrm>
                            <a:off x="0" y="0"/>
                            <a:ext cx="3177540" cy="4104005"/>
                          </a:xfrm>
                          <a:prstGeom prst="rect">
                            <a:avLst/>
                          </a:prstGeom>
                          <a:noFill/>
                        </pic:spPr>
                      </pic:pic>
                    </a:graphicData>
                  </a:graphic>
                </wp:anchor>
              </w:drawing>
            </w:r>
          </w:p>
          <w:p w:rsidR="00C87811" w:rsidRPr="00D84708" w:rsidRDefault="00C87811" w:rsidP="0084281E">
            <w:pPr>
              <w:jc w:val="center"/>
              <w:rPr>
                <w:sz w:val="18"/>
                <w:szCs w:val="18"/>
              </w:rPr>
            </w:pPr>
          </w:p>
          <w:p w:rsidR="00C87811" w:rsidRPr="00D84708" w:rsidRDefault="00C87811" w:rsidP="0084281E">
            <w:pPr>
              <w:jc w:val="center"/>
              <w:rPr>
                <w:sz w:val="18"/>
                <w:szCs w:val="18"/>
              </w:rPr>
            </w:pPr>
          </w:p>
          <w:p w:rsidR="00C87811" w:rsidRPr="00D84708" w:rsidRDefault="00C87811" w:rsidP="0084281E">
            <w:pPr>
              <w:jc w:val="center"/>
              <w:rPr>
                <w:noProof/>
                <w:sz w:val="18"/>
                <w:szCs w:val="18"/>
              </w:rPr>
            </w:pPr>
          </w:p>
          <w:p w:rsidR="00C87811" w:rsidRPr="00D84708" w:rsidRDefault="00C87811" w:rsidP="0084281E">
            <w:pPr>
              <w:jc w:val="center"/>
              <w:rPr>
                <w:noProof/>
                <w:sz w:val="18"/>
                <w:szCs w:val="18"/>
              </w:rPr>
            </w:pPr>
          </w:p>
          <w:p w:rsidR="00C87811" w:rsidRPr="00D84708" w:rsidRDefault="00C87811" w:rsidP="0084281E">
            <w:pPr>
              <w:jc w:val="center"/>
              <w:rPr>
                <w:sz w:val="18"/>
                <w:szCs w:val="18"/>
              </w:rPr>
            </w:pPr>
          </w:p>
          <w:p w:rsidR="00C87811" w:rsidRPr="00D84708" w:rsidRDefault="00C87811" w:rsidP="0084281E">
            <w:pPr>
              <w:jc w:val="center"/>
              <w:rPr>
                <w:sz w:val="18"/>
                <w:szCs w:val="18"/>
              </w:rPr>
            </w:pPr>
          </w:p>
        </w:tc>
        <w:tc>
          <w:tcPr>
            <w:tcW w:w="1929" w:type="dxa"/>
          </w:tcPr>
          <w:p w:rsidR="00C87811" w:rsidRPr="00D84708" w:rsidRDefault="00C87811" w:rsidP="0084281E">
            <w:pPr>
              <w:jc w:val="center"/>
              <w:rPr>
                <w:rFonts w:cs="Arial"/>
                <w:sz w:val="18"/>
                <w:szCs w:val="18"/>
              </w:rPr>
            </w:pPr>
            <w:r w:rsidRPr="00D84708">
              <w:rPr>
                <w:rFonts w:cs="Arial"/>
                <w:noProof/>
                <w:sz w:val="12"/>
                <w:szCs w:val="18"/>
              </w:rPr>
              <w:lastRenderedPageBreak/>
              <w:drawing>
                <wp:anchor distT="0" distB="0" distL="114300" distR="114300" simplePos="0" relativeHeight="251708416" behindDoc="0" locked="0" layoutInCell="1" allowOverlap="1" wp14:anchorId="3467B0F7" wp14:editId="08FCCE79">
                  <wp:simplePos x="0" y="0"/>
                  <wp:positionH relativeFrom="column">
                    <wp:posOffset>17145</wp:posOffset>
                  </wp:positionH>
                  <wp:positionV relativeFrom="paragraph">
                    <wp:posOffset>9525</wp:posOffset>
                  </wp:positionV>
                  <wp:extent cx="1041400" cy="988695"/>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1400" cy="988695"/>
                          </a:xfrm>
                          <a:prstGeom prst="rect">
                            <a:avLst/>
                          </a:prstGeom>
                          <a:ln>
                            <a:noFill/>
                          </a:ln>
                          <a:effectLst>
                            <a:softEdge rad="112500"/>
                          </a:effectLst>
                        </pic:spPr>
                      </pic:pic>
                    </a:graphicData>
                  </a:graphic>
                </wp:anchor>
              </w:drawing>
            </w:r>
            <w:r w:rsidRPr="00D84708">
              <w:rPr>
                <w:rFonts w:cs="Arial"/>
                <w:sz w:val="18"/>
                <w:szCs w:val="18"/>
              </w:rPr>
              <w:t xml:space="preserve">Cancha de fútbol </w:t>
            </w:r>
          </w:p>
        </w:tc>
      </w:tr>
      <w:tr w:rsidR="00C87811" w:rsidRPr="00D84708" w:rsidTr="0084281E">
        <w:tc>
          <w:tcPr>
            <w:tcW w:w="1974" w:type="dxa"/>
          </w:tcPr>
          <w:p w:rsidR="00C87811" w:rsidRPr="00D84708" w:rsidRDefault="00C87811" w:rsidP="0084281E">
            <w:pPr>
              <w:jc w:val="center"/>
              <w:rPr>
                <w:noProof/>
                <w:sz w:val="18"/>
                <w:szCs w:val="18"/>
              </w:rPr>
            </w:pPr>
          </w:p>
          <w:p w:rsidR="00C87811" w:rsidRPr="00D84708" w:rsidRDefault="00C87811" w:rsidP="0084281E">
            <w:pPr>
              <w:jc w:val="center"/>
              <w:rPr>
                <w:noProof/>
                <w:sz w:val="18"/>
                <w:szCs w:val="18"/>
              </w:rPr>
            </w:pPr>
            <w:r w:rsidRPr="00D84708">
              <w:rPr>
                <w:noProof/>
                <w:color w:val="FF0000"/>
                <w:sz w:val="18"/>
                <w:szCs w:val="18"/>
              </w:rPr>
              <w:drawing>
                <wp:inline distT="0" distB="0" distL="0" distR="0" wp14:anchorId="6589AA28" wp14:editId="6D51B531">
                  <wp:extent cx="1041999" cy="784797"/>
                  <wp:effectExtent l="19050" t="0" r="5751" b="0"/>
                  <wp:docPr id="65" name="Imagen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5" cstate="print"/>
                          <a:srcRect/>
                          <a:stretch>
                            <a:fillRect/>
                          </a:stretch>
                        </pic:blipFill>
                        <pic:spPr bwMode="auto">
                          <a:xfrm>
                            <a:off x="0" y="0"/>
                            <a:ext cx="1043157" cy="785670"/>
                          </a:xfrm>
                          <a:prstGeom prst="rect">
                            <a:avLst/>
                          </a:prstGeom>
                          <a:ln>
                            <a:noFill/>
                          </a:ln>
                          <a:effectLst>
                            <a:softEdge rad="112500"/>
                          </a:effectLst>
                        </pic:spPr>
                      </pic:pic>
                    </a:graphicData>
                  </a:graphic>
                </wp:inline>
              </w:drawing>
            </w:r>
          </w:p>
          <w:p w:rsidR="00C87811" w:rsidRPr="00D84708" w:rsidRDefault="00C87811" w:rsidP="0084281E">
            <w:pPr>
              <w:jc w:val="center"/>
              <w:rPr>
                <w:rFonts w:cs="Arial"/>
                <w:sz w:val="18"/>
                <w:szCs w:val="18"/>
              </w:rPr>
            </w:pPr>
            <w:r w:rsidRPr="00D84708">
              <w:rPr>
                <w:rFonts w:cs="Arial"/>
                <w:sz w:val="18"/>
                <w:szCs w:val="18"/>
              </w:rPr>
              <w:t>UCSFE</w:t>
            </w:r>
          </w:p>
        </w:tc>
        <w:tc>
          <w:tcPr>
            <w:tcW w:w="5434" w:type="dxa"/>
            <w:vMerge/>
          </w:tcPr>
          <w:p w:rsidR="00C87811" w:rsidRPr="00D84708" w:rsidRDefault="00C87811" w:rsidP="0084281E">
            <w:pPr>
              <w:jc w:val="center"/>
              <w:rPr>
                <w:color w:val="FF0000"/>
                <w:sz w:val="18"/>
                <w:szCs w:val="18"/>
              </w:rPr>
            </w:pPr>
          </w:p>
        </w:tc>
        <w:tc>
          <w:tcPr>
            <w:tcW w:w="1929" w:type="dxa"/>
          </w:tcPr>
          <w:p w:rsidR="00C87811" w:rsidRPr="00D84708" w:rsidRDefault="00C87811" w:rsidP="0084281E">
            <w:pPr>
              <w:jc w:val="center"/>
              <w:rPr>
                <w:rFonts w:cs="Arial"/>
                <w:sz w:val="18"/>
                <w:szCs w:val="18"/>
              </w:rPr>
            </w:pPr>
            <w:r w:rsidRPr="00D84708">
              <w:rPr>
                <w:rFonts w:cs="Arial"/>
                <w:noProof/>
                <w:sz w:val="12"/>
              </w:rPr>
              <w:drawing>
                <wp:anchor distT="0" distB="0" distL="114300" distR="114300" simplePos="0" relativeHeight="251709440" behindDoc="0" locked="0" layoutInCell="1" allowOverlap="1" wp14:anchorId="72A111E2" wp14:editId="2837F953">
                  <wp:simplePos x="0" y="0"/>
                  <wp:positionH relativeFrom="column">
                    <wp:posOffset>-3810</wp:posOffset>
                  </wp:positionH>
                  <wp:positionV relativeFrom="paragraph">
                    <wp:posOffset>49530</wp:posOffset>
                  </wp:positionV>
                  <wp:extent cx="1062990" cy="922020"/>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2990" cy="922020"/>
                          </a:xfrm>
                          <a:prstGeom prst="rect">
                            <a:avLst/>
                          </a:prstGeom>
                          <a:ln>
                            <a:noFill/>
                          </a:ln>
                          <a:effectLst>
                            <a:softEdge rad="112500"/>
                          </a:effectLst>
                        </pic:spPr>
                      </pic:pic>
                    </a:graphicData>
                  </a:graphic>
                </wp:anchor>
              </w:drawing>
            </w:r>
            <w:r w:rsidRPr="00D84708">
              <w:rPr>
                <w:rFonts w:cs="Arial"/>
                <w:noProof/>
                <w:sz w:val="18"/>
              </w:rPr>
              <w:t>Alcaldía Municipal</w:t>
            </w:r>
          </w:p>
        </w:tc>
      </w:tr>
      <w:tr w:rsidR="00C87811" w:rsidRPr="00D84708" w:rsidTr="0084281E">
        <w:tc>
          <w:tcPr>
            <w:tcW w:w="1974" w:type="dxa"/>
          </w:tcPr>
          <w:p w:rsidR="00C87811" w:rsidRPr="00D84708" w:rsidRDefault="00C87811" w:rsidP="0084281E">
            <w:pPr>
              <w:jc w:val="center"/>
              <w:rPr>
                <w:rFonts w:cs="Arial"/>
                <w:sz w:val="18"/>
                <w:szCs w:val="18"/>
              </w:rPr>
            </w:pPr>
            <w:r w:rsidRPr="00D84708">
              <w:rPr>
                <w:rFonts w:cs="Arial"/>
                <w:noProof/>
                <w:sz w:val="12"/>
                <w:szCs w:val="18"/>
              </w:rPr>
              <w:drawing>
                <wp:anchor distT="0" distB="0" distL="114300" distR="114300" simplePos="0" relativeHeight="251705344" behindDoc="0" locked="0" layoutInCell="1" allowOverlap="1" wp14:anchorId="0664A020" wp14:editId="5D5F9D3A">
                  <wp:simplePos x="0" y="0"/>
                  <wp:positionH relativeFrom="column">
                    <wp:posOffset>3810</wp:posOffset>
                  </wp:positionH>
                  <wp:positionV relativeFrom="paragraph">
                    <wp:posOffset>45085</wp:posOffset>
                  </wp:positionV>
                  <wp:extent cx="1116330" cy="83439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6330" cy="834390"/>
                          </a:xfrm>
                          <a:prstGeom prst="rect">
                            <a:avLst/>
                          </a:prstGeom>
                          <a:ln>
                            <a:noFill/>
                          </a:ln>
                          <a:effectLst>
                            <a:softEdge rad="112500"/>
                          </a:effectLst>
                        </pic:spPr>
                      </pic:pic>
                    </a:graphicData>
                  </a:graphic>
                </wp:anchor>
              </w:drawing>
            </w:r>
            <w:r w:rsidRPr="00D84708">
              <w:rPr>
                <w:rFonts w:cs="Arial"/>
                <w:sz w:val="18"/>
                <w:szCs w:val="18"/>
              </w:rPr>
              <w:t>Parque Municipal</w:t>
            </w:r>
          </w:p>
        </w:tc>
        <w:tc>
          <w:tcPr>
            <w:tcW w:w="5434" w:type="dxa"/>
            <w:vMerge/>
          </w:tcPr>
          <w:p w:rsidR="00C87811" w:rsidRPr="00D84708" w:rsidRDefault="00C87811" w:rsidP="0084281E">
            <w:pPr>
              <w:jc w:val="center"/>
              <w:rPr>
                <w:color w:val="FF0000"/>
                <w:sz w:val="18"/>
                <w:szCs w:val="18"/>
              </w:rPr>
            </w:pPr>
          </w:p>
        </w:tc>
        <w:tc>
          <w:tcPr>
            <w:tcW w:w="1929" w:type="dxa"/>
          </w:tcPr>
          <w:p w:rsidR="00C87811" w:rsidRPr="00D84708" w:rsidRDefault="00C87811" w:rsidP="0084281E">
            <w:pPr>
              <w:jc w:val="center"/>
              <w:rPr>
                <w:rFonts w:cs="Arial"/>
                <w:sz w:val="18"/>
                <w:szCs w:val="18"/>
              </w:rPr>
            </w:pPr>
            <w:r w:rsidRPr="00D84708">
              <w:rPr>
                <w:rFonts w:cs="Arial"/>
                <w:noProof/>
                <w:sz w:val="18"/>
                <w:szCs w:val="18"/>
              </w:rPr>
              <w:drawing>
                <wp:anchor distT="0" distB="0" distL="114300" distR="114300" simplePos="0" relativeHeight="251710464" behindDoc="0" locked="0" layoutInCell="1" allowOverlap="1" wp14:anchorId="381F9D5A" wp14:editId="2FE45306">
                  <wp:simplePos x="0" y="0"/>
                  <wp:positionH relativeFrom="column">
                    <wp:posOffset>-1270</wp:posOffset>
                  </wp:positionH>
                  <wp:positionV relativeFrom="paragraph">
                    <wp:posOffset>49530</wp:posOffset>
                  </wp:positionV>
                  <wp:extent cx="1087755" cy="858520"/>
                  <wp:effectExtent l="0" t="0" r="0"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7755" cy="858520"/>
                          </a:xfrm>
                          <a:prstGeom prst="rect">
                            <a:avLst/>
                          </a:prstGeom>
                          <a:ln>
                            <a:noFill/>
                          </a:ln>
                          <a:effectLst>
                            <a:softEdge rad="112500"/>
                          </a:effectLst>
                        </pic:spPr>
                      </pic:pic>
                    </a:graphicData>
                  </a:graphic>
                </wp:anchor>
              </w:drawing>
            </w:r>
            <w:r w:rsidRPr="00D84708">
              <w:rPr>
                <w:rFonts w:cs="Arial"/>
                <w:sz w:val="18"/>
                <w:szCs w:val="18"/>
              </w:rPr>
              <w:t>PNC</w:t>
            </w:r>
          </w:p>
        </w:tc>
      </w:tr>
      <w:tr w:rsidR="00C87811" w:rsidRPr="00D84708" w:rsidTr="0084281E">
        <w:trPr>
          <w:trHeight w:val="1615"/>
        </w:trPr>
        <w:tc>
          <w:tcPr>
            <w:tcW w:w="1974" w:type="dxa"/>
          </w:tcPr>
          <w:p w:rsidR="00C87811" w:rsidRPr="00D84708" w:rsidRDefault="00C87811" w:rsidP="0084281E">
            <w:pPr>
              <w:jc w:val="center"/>
              <w:rPr>
                <w:rFonts w:cs="Arial"/>
                <w:sz w:val="18"/>
                <w:szCs w:val="18"/>
              </w:rPr>
            </w:pPr>
            <w:r w:rsidRPr="00D84708">
              <w:rPr>
                <w:rFonts w:cs="Arial"/>
                <w:noProof/>
                <w:sz w:val="18"/>
                <w:szCs w:val="18"/>
              </w:rPr>
              <w:drawing>
                <wp:anchor distT="0" distB="0" distL="114300" distR="114300" simplePos="0" relativeHeight="251706368" behindDoc="0" locked="0" layoutInCell="1" allowOverlap="1" wp14:anchorId="6551D209" wp14:editId="0EF3A0B4">
                  <wp:simplePos x="0" y="0"/>
                  <wp:positionH relativeFrom="column">
                    <wp:posOffset>14605</wp:posOffset>
                  </wp:positionH>
                  <wp:positionV relativeFrom="paragraph">
                    <wp:posOffset>34290</wp:posOffset>
                  </wp:positionV>
                  <wp:extent cx="1105535" cy="86360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5535" cy="863600"/>
                          </a:xfrm>
                          <a:prstGeom prst="rect">
                            <a:avLst/>
                          </a:prstGeom>
                          <a:ln>
                            <a:noFill/>
                          </a:ln>
                          <a:effectLst>
                            <a:softEdge rad="112500"/>
                          </a:effectLst>
                        </pic:spPr>
                      </pic:pic>
                    </a:graphicData>
                  </a:graphic>
                </wp:anchor>
              </w:drawing>
            </w:r>
            <w:r w:rsidRPr="00D84708">
              <w:rPr>
                <w:rFonts w:cs="Arial"/>
                <w:sz w:val="18"/>
                <w:szCs w:val="18"/>
              </w:rPr>
              <w:t>Juzgado de Paz</w:t>
            </w:r>
          </w:p>
        </w:tc>
        <w:tc>
          <w:tcPr>
            <w:tcW w:w="5434" w:type="dxa"/>
            <w:vMerge/>
          </w:tcPr>
          <w:p w:rsidR="00C87811" w:rsidRPr="00D84708" w:rsidRDefault="00C87811" w:rsidP="0084281E">
            <w:pPr>
              <w:jc w:val="center"/>
              <w:rPr>
                <w:color w:val="FF0000"/>
                <w:sz w:val="18"/>
                <w:szCs w:val="18"/>
              </w:rPr>
            </w:pPr>
          </w:p>
        </w:tc>
        <w:tc>
          <w:tcPr>
            <w:tcW w:w="1929" w:type="dxa"/>
          </w:tcPr>
          <w:p w:rsidR="00C87811" w:rsidRPr="00D84708" w:rsidRDefault="00C87811" w:rsidP="0084281E">
            <w:pPr>
              <w:spacing w:line="240" w:lineRule="auto"/>
              <w:jc w:val="center"/>
              <w:rPr>
                <w:rFonts w:cs="Arial"/>
                <w:sz w:val="18"/>
                <w:szCs w:val="18"/>
              </w:rPr>
            </w:pPr>
            <w:r w:rsidRPr="00D84708">
              <w:rPr>
                <w:rFonts w:cs="Arial"/>
                <w:noProof/>
                <w:sz w:val="18"/>
                <w:szCs w:val="18"/>
              </w:rPr>
              <w:drawing>
                <wp:anchor distT="0" distB="0" distL="114300" distR="114300" simplePos="0" relativeHeight="251711488" behindDoc="0" locked="0" layoutInCell="1" allowOverlap="1" wp14:anchorId="3368CF6A" wp14:editId="56E9EDEC">
                  <wp:simplePos x="0" y="0"/>
                  <wp:positionH relativeFrom="column">
                    <wp:posOffset>49530</wp:posOffset>
                  </wp:positionH>
                  <wp:positionV relativeFrom="paragraph">
                    <wp:posOffset>71755</wp:posOffset>
                  </wp:positionV>
                  <wp:extent cx="956310" cy="806450"/>
                  <wp:effectExtent l="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6310" cy="806450"/>
                          </a:xfrm>
                          <a:prstGeom prst="rect">
                            <a:avLst/>
                          </a:prstGeom>
                          <a:ln>
                            <a:noFill/>
                          </a:ln>
                          <a:effectLst>
                            <a:softEdge rad="112500"/>
                          </a:effectLst>
                        </pic:spPr>
                      </pic:pic>
                    </a:graphicData>
                  </a:graphic>
                </wp:anchor>
              </w:drawing>
            </w:r>
            <w:r w:rsidRPr="00D84708">
              <w:rPr>
                <w:rFonts w:cs="Arial"/>
                <w:sz w:val="18"/>
                <w:szCs w:val="18"/>
              </w:rPr>
              <w:t>Cancha de Básquetbol</w:t>
            </w:r>
          </w:p>
          <w:p w:rsidR="00C87811" w:rsidRPr="00D84708" w:rsidRDefault="00C87811" w:rsidP="0084281E">
            <w:pPr>
              <w:spacing w:line="240" w:lineRule="auto"/>
              <w:jc w:val="center"/>
              <w:rPr>
                <w:rFonts w:cs="Arial"/>
                <w:sz w:val="18"/>
                <w:szCs w:val="18"/>
              </w:rPr>
            </w:pPr>
          </w:p>
        </w:tc>
      </w:tr>
      <w:tr w:rsidR="00C87811" w:rsidRPr="00D84708" w:rsidTr="0084281E">
        <w:tc>
          <w:tcPr>
            <w:tcW w:w="1974" w:type="dxa"/>
          </w:tcPr>
          <w:p w:rsidR="00C87811" w:rsidRPr="00D84708" w:rsidRDefault="00C87811" w:rsidP="0084281E">
            <w:pPr>
              <w:spacing w:line="240" w:lineRule="auto"/>
              <w:jc w:val="center"/>
              <w:rPr>
                <w:sz w:val="18"/>
                <w:szCs w:val="18"/>
              </w:rPr>
            </w:pPr>
            <w:r w:rsidRPr="00D84708">
              <w:rPr>
                <w:noProof/>
                <w:sz w:val="18"/>
                <w:szCs w:val="18"/>
              </w:rPr>
              <w:drawing>
                <wp:anchor distT="0" distB="0" distL="114300" distR="114300" simplePos="0" relativeHeight="251707392" behindDoc="0" locked="0" layoutInCell="1" allowOverlap="1" wp14:anchorId="67595D76" wp14:editId="6A6352D4">
                  <wp:simplePos x="0" y="0"/>
                  <wp:positionH relativeFrom="column">
                    <wp:posOffset>5715</wp:posOffset>
                  </wp:positionH>
                  <wp:positionV relativeFrom="paragraph">
                    <wp:posOffset>23495</wp:posOffset>
                  </wp:positionV>
                  <wp:extent cx="943610" cy="1304925"/>
                  <wp:effectExtent l="19050" t="0" r="889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3610" cy="1304925"/>
                          </a:xfrm>
                          <a:prstGeom prst="rect">
                            <a:avLst/>
                          </a:prstGeom>
                          <a:ln>
                            <a:noFill/>
                          </a:ln>
                          <a:effectLst>
                            <a:softEdge rad="112500"/>
                          </a:effectLst>
                        </pic:spPr>
                      </pic:pic>
                    </a:graphicData>
                  </a:graphic>
                </wp:anchor>
              </w:drawing>
            </w:r>
            <w:r w:rsidRPr="00D84708">
              <w:rPr>
                <w:rFonts w:cs="Arial"/>
                <w:sz w:val="18"/>
                <w:szCs w:val="18"/>
              </w:rPr>
              <w:t>Centro Educativo General Francisco Morazán</w:t>
            </w:r>
          </w:p>
        </w:tc>
        <w:tc>
          <w:tcPr>
            <w:tcW w:w="5434" w:type="dxa"/>
            <w:vMerge/>
          </w:tcPr>
          <w:p w:rsidR="00C87811" w:rsidRPr="00D84708" w:rsidRDefault="00C87811" w:rsidP="0084281E">
            <w:pPr>
              <w:jc w:val="center"/>
              <w:rPr>
                <w:color w:val="FF0000"/>
                <w:sz w:val="18"/>
                <w:szCs w:val="18"/>
              </w:rPr>
            </w:pPr>
          </w:p>
        </w:tc>
        <w:tc>
          <w:tcPr>
            <w:tcW w:w="1929" w:type="dxa"/>
          </w:tcPr>
          <w:p w:rsidR="00C87811" w:rsidRPr="00D84708" w:rsidRDefault="00C87811" w:rsidP="0084281E">
            <w:pPr>
              <w:spacing w:line="240" w:lineRule="auto"/>
              <w:jc w:val="center"/>
              <w:rPr>
                <w:rFonts w:cs="Arial"/>
                <w:sz w:val="18"/>
                <w:szCs w:val="18"/>
              </w:rPr>
            </w:pPr>
            <w:r w:rsidRPr="00D84708">
              <w:rPr>
                <w:rFonts w:cs="Arial"/>
                <w:noProof/>
                <w:sz w:val="18"/>
                <w:szCs w:val="18"/>
              </w:rPr>
              <w:drawing>
                <wp:anchor distT="0" distB="0" distL="114300" distR="114300" simplePos="0" relativeHeight="251712512" behindDoc="0" locked="0" layoutInCell="1" allowOverlap="1" wp14:anchorId="7F6D7C7B" wp14:editId="264D8959">
                  <wp:simplePos x="0" y="0"/>
                  <wp:positionH relativeFrom="column">
                    <wp:posOffset>10160</wp:posOffset>
                  </wp:positionH>
                  <wp:positionV relativeFrom="paragraph">
                    <wp:posOffset>36195</wp:posOffset>
                  </wp:positionV>
                  <wp:extent cx="1073785" cy="1435100"/>
                  <wp:effectExtent l="0" t="0" r="0"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3785" cy="1435100"/>
                          </a:xfrm>
                          <a:prstGeom prst="rect">
                            <a:avLst/>
                          </a:prstGeom>
                          <a:ln>
                            <a:noFill/>
                          </a:ln>
                          <a:effectLst>
                            <a:softEdge rad="112500"/>
                          </a:effectLst>
                        </pic:spPr>
                      </pic:pic>
                    </a:graphicData>
                  </a:graphic>
                </wp:anchor>
              </w:drawing>
            </w:r>
            <w:r w:rsidRPr="00D84708">
              <w:rPr>
                <w:rFonts w:cs="Arial"/>
                <w:sz w:val="18"/>
                <w:szCs w:val="18"/>
              </w:rPr>
              <w:t>Campanario Municipal</w:t>
            </w:r>
          </w:p>
        </w:tc>
      </w:tr>
    </w:tbl>
    <w:p w:rsidR="00C87811" w:rsidRPr="00D84708" w:rsidRDefault="00C87811" w:rsidP="00C87811">
      <w:pPr>
        <w:jc w:val="center"/>
        <w:rPr>
          <w:rFonts w:cs="Arial"/>
          <w:sz w:val="16"/>
          <w:szCs w:val="18"/>
        </w:rPr>
      </w:pPr>
      <w:r w:rsidRPr="00F11FB7">
        <w:rPr>
          <w:rFonts w:cs="Arial"/>
          <w:sz w:val="16"/>
          <w:szCs w:val="18"/>
        </w:rPr>
        <w:t>Fuente: Mapa generado por AV Consultores, S.A. de C.V. 2014</w:t>
      </w:r>
      <w:r w:rsidRPr="00D84708">
        <w:rPr>
          <w:rFonts w:cs="Arial"/>
          <w:sz w:val="16"/>
          <w:szCs w:val="18"/>
        </w:rPr>
        <w:t>.</w:t>
      </w: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pPr>
        <w:numPr>
          <w:ilvl w:val="2"/>
          <w:numId w:val="2"/>
        </w:numPr>
        <w:spacing w:line="360" w:lineRule="auto"/>
      </w:pPr>
      <w:bookmarkStart w:id="90" w:name="_Toc389752431"/>
      <w:bookmarkStart w:id="91" w:name="_Toc389752569"/>
      <w:bookmarkStart w:id="92" w:name="_Toc396483632"/>
      <w:r w:rsidRPr="00D84708">
        <w:t>Tipología del municipio</w:t>
      </w:r>
      <w:bookmarkEnd w:id="90"/>
      <w:bookmarkEnd w:id="91"/>
      <w:bookmarkEnd w:id="92"/>
    </w:p>
    <w:p w:rsidR="00C87811" w:rsidRPr="00D84708" w:rsidRDefault="00C87811" w:rsidP="00C87811">
      <w:pPr>
        <w:rPr>
          <w:lang w:eastAsia="es-ES"/>
        </w:rPr>
      </w:pPr>
    </w:p>
    <w:p w:rsidR="00C87811" w:rsidRPr="00D77242" w:rsidRDefault="00C87811" w:rsidP="00C87811">
      <w:pPr>
        <w:spacing w:line="360" w:lineRule="auto"/>
        <w:jc w:val="both"/>
        <w:rPr>
          <w:rFonts w:ascii="Arial" w:hAnsi="Arial" w:cs="Arial"/>
        </w:rPr>
      </w:pPr>
      <w:r w:rsidRPr="00D84708">
        <w:rPr>
          <w:rFonts w:ascii="Arial" w:hAnsi="Arial" w:cs="Arial"/>
        </w:rPr>
        <w:t xml:space="preserve">Según el estudio: “Tipología de municipios El Salvador 2007”, elaborado por el Programa PROMUDE/GTZ, cuyo objetivo es brindar información acerca de los tipos, ubicación y distribución de municipios, dentro del cual se abordan </w:t>
      </w:r>
      <w:r>
        <w:rPr>
          <w:rFonts w:ascii="Arial" w:hAnsi="Arial" w:cs="Arial"/>
        </w:rPr>
        <w:t>f</w:t>
      </w:r>
      <w:r w:rsidRPr="00D84708">
        <w:rPr>
          <w:rFonts w:ascii="Arial" w:hAnsi="Arial" w:cs="Arial"/>
        </w:rPr>
        <w:t>actor</w:t>
      </w:r>
      <w:r>
        <w:rPr>
          <w:rFonts w:ascii="Arial" w:hAnsi="Arial" w:cs="Arial"/>
        </w:rPr>
        <w:t>es</w:t>
      </w:r>
      <w:r w:rsidRPr="00D84708">
        <w:rPr>
          <w:rFonts w:ascii="Arial" w:hAnsi="Arial" w:cs="Arial"/>
        </w:rPr>
        <w:t xml:space="preserve"> poblacional</w:t>
      </w:r>
      <w:r>
        <w:rPr>
          <w:rFonts w:ascii="Arial" w:hAnsi="Arial" w:cs="Arial"/>
        </w:rPr>
        <w:t>es</w:t>
      </w:r>
      <w:r w:rsidRPr="00D84708">
        <w:rPr>
          <w:rFonts w:ascii="Arial" w:hAnsi="Arial" w:cs="Arial"/>
        </w:rPr>
        <w:t xml:space="preserve"> y socio económico</w:t>
      </w:r>
      <w:r>
        <w:rPr>
          <w:rFonts w:ascii="Arial" w:hAnsi="Arial" w:cs="Arial"/>
        </w:rPr>
        <w:t>s</w:t>
      </w:r>
      <w:r w:rsidRPr="00D84708">
        <w:rPr>
          <w:rFonts w:ascii="Arial" w:hAnsi="Arial" w:cs="Arial"/>
        </w:rPr>
        <w:t>. El</w:t>
      </w:r>
      <w:r>
        <w:rPr>
          <w:rFonts w:ascii="Arial" w:hAnsi="Arial" w:cs="Arial"/>
        </w:rPr>
        <w:t xml:space="preserve"> </w:t>
      </w:r>
      <w:r w:rsidRPr="00D84708">
        <w:rPr>
          <w:rFonts w:ascii="Arial" w:hAnsi="Arial" w:cs="Arial"/>
        </w:rPr>
        <w:t>municipio de San Pedro Perulapán del departamento de Cuscatlán, se encuentr</w:t>
      </w:r>
      <w:r w:rsidRPr="00D77242">
        <w:rPr>
          <w:rFonts w:ascii="Arial" w:hAnsi="Arial" w:cs="Arial"/>
        </w:rPr>
        <w:t>a ubicado dentro del Tipo 4</w:t>
      </w:r>
      <w:r w:rsidRPr="00D77242">
        <w:rPr>
          <w:rFonts w:ascii="Arial" w:hAnsi="Arial" w:cs="Arial"/>
        </w:rPr>
        <w:footnoteReference w:id="3"/>
      </w:r>
      <w:r w:rsidRPr="00D77242">
        <w:rPr>
          <w:rFonts w:ascii="Arial" w:hAnsi="Arial" w:cs="Arial"/>
        </w:rPr>
        <w:t>, que se caracteriza por ser un municipio con tamaño poblacional relativamente pequeño, principalmente rural; tienen una relación de contribuyentes</w:t>
      </w:r>
      <w:r>
        <w:rPr>
          <w:rFonts w:ascii="Arial" w:hAnsi="Arial" w:cs="Arial"/>
        </w:rPr>
        <w:t xml:space="preserve"> </w:t>
      </w:r>
      <w:r w:rsidRPr="00D77242">
        <w:rPr>
          <w:rFonts w:ascii="Arial" w:hAnsi="Arial" w:cs="Arial"/>
        </w:rPr>
        <w:t>IVA intermedio-bajo y con una mayor escala de necesidades básicas</w:t>
      </w:r>
      <w:r>
        <w:rPr>
          <w:rFonts w:ascii="Arial" w:hAnsi="Arial" w:cs="Arial"/>
        </w:rPr>
        <w:t xml:space="preserve"> </w:t>
      </w:r>
      <w:r w:rsidRPr="00D77242">
        <w:rPr>
          <w:rFonts w:ascii="Arial" w:hAnsi="Arial" w:cs="Arial"/>
        </w:rPr>
        <w:t>insatisfechas.</w:t>
      </w:r>
    </w:p>
    <w:p w:rsidR="00C87811" w:rsidRPr="00D77242" w:rsidRDefault="00C87811" w:rsidP="00C87811">
      <w:pPr>
        <w:spacing w:line="360" w:lineRule="auto"/>
        <w:jc w:val="both"/>
        <w:rPr>
          <w:rFonts w:ascii="Arial" w:hAnsi="Arial" w:cs="Arial"/>
        </w:rPr>
      </w:pPr>
    </w:p>
    <w:p w:rsidR="00C87811" w:rsidRPr="00D77242" w:rsidRDefault="00C87811" w:rsidP="00C87811">
      <w:pPr>
        <w:rPr>
          <w:rFonts w:cs="Arial"/>
          <w:bCs/>
        </w:rPr>
      </w:pPr>
      <w:r w:rsidRPr="00D77242">
        <w:rPr>
          <w:rFonts w:cs="Arial"/>
        </w:rPr>
        <w:t>En primer lugar, este municipio posee una población promedio de 44</w:t>
      </w:r>
      <w:r>
        <w:rPr>
          <w:rFonts w:cs="Arial"/>
        </w:rPr>
        <w:t>,</w:t>
      </w:r>
      <w:r w:rsidRPr="00D77242">
        <w:rPr>
          <w:rFonts w:cs="Arial"/>
        </w:rPr>
        <w:t>730 habitantes. Siendo e</w:t>
      </w:r>
      <w:r w:rsidRPr="00D77242">
        <w:rPr>
          <w:rFonts w:cs="Arial"/>
          <w:bCs/>
        </w:rPr>
        <w:t xml:space="preserve">ntre el grupo de 91 municipios uno de los que se encuentran con situación promedio de precariedad; </w:t>
      </w:r>
      <w:r w:rsidRPr="00374BD8">
        <w:rPr>
          <w:rFonts w:cs="Arial"/>
          <w:bCs/>
        </w:rPr>
        <w:t>en segundo lugar el porcentaje de urbanización que posee es de un 34%, significando que del total de su población</w:t>
      </w:r>
      <w:r w:rsidRPr="00D77242">
        <w:rPr>
          <w:rFonts w:cs="Arial"/>
          <w:bCs/>
        </w:rPr>
        <w:t xml:space="preserve"> tan solo 15</w:t>
      </w:r>
      <w:r>
        <w:rPr>
          <w:rFonts w:cs="Arial"/>
          <w:bCs/>
        </w:rPr>
        <w:t>,</w:t>
      </w:r>
      <w:r w:rsidRPr="00D77242">
        <w:rPr>
          <w:rFonts w:cs="Arial"/>
          <w:bCs/>
        </w:rPr>
        <w:t>208 habitantes residen en zonas urbanizadas y el 66% de los habitantes 29</w:t>
      </w:r>
      <w:r>
        <w:rPr>
          <w:rFonts w:cs="Arial"/>
          <w:bCs/>
        </w:rPr>
        <w:t>,</w:t>
      </w:r>
      <w:r w:rsidRPr="00D77242">
        <w:rPr>
          <w:rFonts w:cs="Arial"/>
          <w:bCs/>
        </w:rPr>
        <w:t xml:space="preserve">522 en la zona rural, </w:t>
      </w:r>
      <w:r w:rsidRPr="00D77242">
        <w:rPr>
          <w:rFonts w:cs="Arial"/>
        </w:rPr>
        <w:t>clasificándose como un municipio predominantemente rural.</w:t>
      </w:r>
    </w:p>
    <w:p w:rsidR="00C87811" w:rsidRPr="00D77242" w:rsidRDefault="00C87811" w:rsidP="00C87811">
      <w:pPr>
        <w:spacing w:before="100" w:beforeAutospacing="1" w:after="100" w:afterAutospacing="1"/>
        <w:rPr>
          <w:rFonts w:cs="Arial"/>
        </w:rPr>
      </w:pPr>
      <w:r w:rsidRPr="00D77242">
        <w:rPr>
          <w:rFonts w:cs="Arial"/>
          <w:bCs/>
        </w:rPr>
        <w:t xml:space="preserve">En </w:t>
      </w:r>
      <w:r w:rsidRPr="00374BD8">
        <w:rPr>
          <w:rFonts w:cs="Arial"/>
          <w:bCs/>
        </w:rPr>
        <w:t xml:space="preserve">tercer lugar </w:t>
      </w:r>
      <w:r w:rsidRPr="00374BD8">
        <w:rPr>
          <w:rFonts w:cs="Arial"/>
        </w:rPr>
        <w:t>y atendiendo</w:t>
      </w:r>
      <w:r w:rsidRPr="00D77242">
        <w:rPr>
          <w:rFonts w:cs="Arial"/>
        </w:rPr>
        <w:t xml:space="preserve"> a la dimensión social que toma como base el INBI </w:t>
      </w:r>
      <w:r w:rsidRPr="00D77242">
        <w:rPr>
          <w:rFonts w:cs="Arial"/>
          <w:bCs/>
        </w:rPr>
        <w:t>y al ser un índice con límites entre 8 y 80 puntos, los</w:t>
      </w:r>
      <w:r>
        <w:rPr>
          <w:rFonts w:cs="Arial"/>
          <w:bCs/>
        </w:rPr>
        <w:t xml:space="preserve"> </w:t>
      </w:r>
      <w:r w:rsidRPr="00D77242">
        <w:rPr>
          <w:rFonts w:cs="Arial"/>
          <w:bCs/>
        </w:rPr>
        <w:t xml:space="preserve">37 puntos que tiene el municipio de </w:t>
      </w:r>
      <w:r w:rsidRPr="00D77242">
        <w:rPr>
          <w:rFonts w:cs="Arial"/>
        </w:rPr>
        <w:t>San Pedro Perulapán,</w:t>
      </w:r>
      <w:r w:rsidRPr="00D77242">
        <w:rPr>
          <w:rFonts w:cs="Arial"/>
          <w:bCs/>
        </w:rPr>
        <w:t xml:space="preserve"> deja ver la </w:t>
      </w:r>
      <w:r w:rsidRPr="00D77242">
        <w:rPr>
          <w:rFonts w:cs="Arial"/>
          <w:bCs/>
        </w:rPr>
        <w:lastRenderedPageBreak/>
        <w:t>existencia de un déficit promedio en la satisfacción de necesidades básicas entre la población, r</w:t>
      </w:r>
      <w:r w:rsidRPr="00D77242">
        <w:rPr>
          <w:rFonts w:cs="Arial"/>
        </w:rPr>
        <w:t>eflejando carencias como porcentajes de mortalidad infantil, analfabetismo, tasa neta de escolaridad básica, hacinamiento, viviendas con piso de tierra, hogares sin servicio de agua por cañería, hogares que no disponen de servicio de eliminación de excretas y de hogares sin energía eléctrica; se concluye que el municipio de San Pedro Perulapán tiene características de Intermedio, con carencias importantes que deben ser superadas.</w:t>
      </w:r>
    </w:p>
    <w:p w:rsidR="00C87811" w:rsidRDefault="00C87811" w:rsidP="00C87811">
      <w:pPr>
        <w:rPr>
          <w:rFonts w:cs="Arial"/>
        </w:rPr>
      </w:pPr>
      <w:r w:rsidRPr="00D77242">
        <w:rPr>
          <w:rFonts w:cs="Arial"/>
        </w:rPr>
        <w:t>Finalmente y atendiendo la dimensión económica de la tipología definida por el número de contribuyentes (personas naturales y jurídicas que pagan impuesto del valor agregado (IVA),</w:t>
      </w:r>
      <w:r w:rsidRPr="00D77242">
        <w:rPr>
          <w:rFonts w:cs="Arial"/>
          <w:bCs/>
        </w:rPr>
        <w:t xml:space="preserve">esta variable es utilizada, en cierta forma para medir la actividad económica que en el municipio se desarrolla, ya que en la medida que alguien produce y vende ya sea un servicio o un bien, se ve obligado a pagar IVA; y en el caso del municipio de </w:t>
      </w:r>
      <w:r w:rsidRPr="00D77242">
        <w:rPr>
          <w:rFonts w:cs="Arial"/>
        </w:rPr>
        <w:t>San Pedro Perulapán</w:t>
      </w:r>
      <w:r w:rsidRPr="00D77242">
        <w:rPr>
          <w:rFonts w:cs="Arial"/>
          <w:bCs/>
        </w:rPr>
        <w:t xml:space="preserve"> son aproximadamente 16.3 contribuyente por cada 10.000 habitantes, lo cual indica, de manera general, la baja productividad del municipio</w:t>
      </w:r>
      <w:r w:rsidRPr="00D77242">
        <w:rPr>
          <w:rFonts w:cs="Arial"/>
        </w:rPr>
        <w:t>. Este indicador no necesariamente refleja la orientación o vocación económica, sino más bien la escala total de actividad económica formal existente en el municipio</w:t>
      </w:r>
      <w:r>
        <w:rPr>
          <w:rFonts w:cs="Arial"/>
        </w:rPr>
        <w:t xml:space="preserve"> </w:t>
      </w:r>
      <w:r w:rsidRPr="00D84708">
        <w:rPr>
          <w:rFonts w:cs="Arial"/>
        </w:rPr>
        <w:t>(ver cuadro N°6).</w:t>
      </w:r>
    </w:p>
    <w:p w:rsidR="00C87811" w:rsidRDefault="00C87811" w:rsidP="00C87811">
      <w:pPr>
        <w:rPr>
          <w:rFonts w:cs="Arial"/>
        </w:rPr>
      </w:pPr>
    </w:p>
    <w:p w:rsidR="00C87811" w:rsidRPr="00D84708" w:rsidRDefault="00C87811" w:rsidP="00C87811">
      <w:pPr>
        <w:rPr>
          <w:rFonts w:cs="Arial"/>
        </w:rPr>
      </w:pPr>
      <w:r w:rsidRPr="00374BD8">
        <w:rPr>
          <w:rFonts w:cs="Arial"/>
        </w:rPr>
        <w:t>Del departamento de Cuscatlán, solo el municipio de Cojutepeque pertenece al tipo 2; 10 municipios al tipo 4 y los restantes 5 al tipo 5, siendo los municipios mejor evaluados a nivel a nacional los de tipología 1. Por lo que el Gobierno Local de San Pedro Perulapán debe hacer esfuerzos para mejorar su posición, en lo que ha el respecta como ejemplo mejora en los servicios básicos e incentivar a los habitantes para que inviertan en el municipio.</w:t>
      </w:r>
    </w:p>
    <w:p w:rsidR="00C87811" w:rsidRPr="00D84708" w:rsidRDefault="00C87811" w:rsidP="00C87811">
      <w:pPr>
        <w:jc w:val="center"/>
        <w:rPr>
          <w:rFonts w:cs="Arial"/>
          <w:b/>
          <w:bCs/>
          <w:i/>
          <w:sz w:val="18"/>
          <w:shd w:val="clear" w:color="auto" w:fill="FFFFFF"/>
        </w:rPr>
      </w:pPr>
    </w:p>
    <w:p w:rsidR="00C87811" w:rsidRDefault="00C87811" w:rsidP="00C87811">
      <w:bookmarkStart w:id="93" w:name="_Toc401252444"/>
      <w:r w:rsidRPr="00D84708">
        <w:t>CUADRO N°</w:t>
      </w:r>
      <w:r>
        <w:t xml:space="preserve"> </w:t>
      </w:r>
      <w:fldSimple w:instr=" SEQ CUADRO_N°. \* ARABIC ">
        <w:r>
          <w:rPr>
            <w:noProof/>
          </w:rPr>
          <w:t>6</w:t>
        </w:r>
      </w:fldSimple>
      <w:r w:rsidRPr="00D84708">
        <w:t>.</w:t>
      </w:r>
      <w:r>
        <w:t xml:space="preserve"> </w:t>
      </w:r>
      <w:r w:rsidRPr="00D84708">
        <w:t>VARIABLES ESTRUCTURALES DEL MUNICIPIO DE SAN PEDRO PERULAPÁN</w:t>
      </w:r>
      <w:r>
        <w:t xml:space="preserve"> en RELACIÓN a la cabecera departamental</w:t>
      </w:r>
      <w:bookmarkEnd w:id="93"/>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1379"/>
        <w:gridCol w:w="1620"/>
        <w:gridCol w:w="1348"/>
        <w:gridCol w:w="1670"/>
        <w:gridCol w:w="1114"/>
        <w:gridCol w:w="1710"/>
      </w:tblGrid>
      <w:tr w:rsidR="00C87811" w:rsidRPr="00D84708" w:rsidTr="0084281E">
        <w:tc>
          <w:tcPr>
            <w:tcW w:w="1406" w:type="dxa"/>
            <w:shd w:val="clear" w:color="auto" w:fill="BDD6EE" w:themeFill="accent1" w:themeFillTint="66"/>
          </w:tcPr>
          <w:p w:rsidR="00C87811" w:rsidRDefault="00C87811" w:rsidP="0084281E">
            <w:pPr>
              <w:spacing w:line="240" w:lineRule="auto"/>
              <w:jc w:val="center"/>
              <w:rPr>
                <w:rFonts w:cs="Arial"/>
                <w:b/>
                <w:sz w:val="18"/>
                <w:szCs w:val="18"/>
              </w:rPr>
            </w:pPr>
          </w:p>
          <w:p w:rsidR="00C87811" w:rsidRPr="00D84708" w:rsidRDefault="00C87811" w:rsidP="0084281E">
            <w:pPr>
              <w:spacing w:line="240" w:lineRule="auto"/>
              <w:jc w:val="center"/>
              <w:rPr>
                <w:rFonts w:cs="Arial"/>
                <w:b/>
                <w:sz w:val="18"/>
                <w:szCs w:val="18"/>
              </w:rPr>
            </w:pPr>
            <w:r>
              <w:rPr>
                <w:rFonts w:cs="Arial"/>
                <w:b/>
                <w:sz w:val="18"/>
                <w:szCs w:val="18"/>
              </w:rPr>
              <w:t>Municipio</w:t>
            </w:r>
          </w:p>
        </w:tc>
        <w:tc>
          <w:tcPr>
            <w:tcW w:w="1675" w:type="dxa"/>
            <w:shd w:val="clear" w:color="auto" w:fill="BDD6EE" w:themeFill="accent1" w:themeFillTint="66"/>
          </w:tcPr>
          <w:p w:rsidR="00C87811" w:rsidRPr="00D84708" w:rsidRDefault="00C87811" w:rsidP="0084281E">
            <w:pPr>
              <w:spacing w:line="240" w:lineRule="auto"/>
              <w:jc w:val="center"/>
              <w:rPr>
                <w:rFonts w:cs="Arial"/>
                <w:b/>
                <w:sz w:val="18"/>
                <w:szCs w:val="18"/>
              </w:rPr>
            </w:pPr>
            <w:r w:rsidRPr="00D84708">
              <w:rPr>
                <w:rFonts w:cs="Arial"/>
                <w:b/>
                <w:sz w:val="18"/>
                <w:szCs w:val="18"/>
              </w:rPr>
              <w:t>Tipo de municipio</w:t>
            </w:r>
          </w:p>
        </w:tc>
        <w:tc>
          <w:tcPr>
            <w:tcW w:w="1386" w:type="dxa"/>
            <w:shd w:val="clear" w:color="auto" w:fill="BDD6EE" w:themeFill="accent1" w:themeFillTint="66"/>
          </w:tcPr>
          <w:p w:rsidR="00C87811" w:rsidRPr="00D84708" w:rsidRDefault="00C87811" w:rsidP="0084281E">
            <w:pPr>
              <w:spacing w:line="240" w:lineRule="auto"/>
              <w:jc w:val="center"/>
              <w:rPr>
                <w:rFonts w:cs="Arial"/>
                <w:b/>
                <w:sz w:val="18"/>
                <w:szCs w:val="18"/>
              </w:rPr>
            </w:pPr>
            <w:r w:rsidRPr="00D84708">
              <w:rPr>
                <w:rFonts w:cs="Arial"/>
                <w:b/>
                <w:sz w:val="18"/>
                <w:szCs w:val="18"/>
              </w:rPr>
              <w:t>Población del municipio 2007</w:t>
            </w:r>
          </w:p>
        </w:tc>
        <w:tc>
          <w:tcPr>
            <w:tcW w:w="1714" w:type="dxa"/>
            <w:shd w:val="clear" w:color="auto" w:fill="BDD6EE" w:themeFill="accent1" w:themeFillTint="66"/>
          </w:tcPr>
          <w:p w:rsidR="00C87811" w:rsidRPr="00D84708" w:rsidRDefault="00C87811" w:rsidP="0084281E">
            <w:pPr>
              <w:spacing w:line="240" w:lineRule="auto"/>
              <w:jc w:val="center"/>
              <w:rPr>
                <w:rFonts w:cs="Arial"/>
                <w:b/>
                <w:sz w:val="18"/>
                <w:szCs w:val="18"/>
              </w:rPr>
            </w:pPr>
            <w:r w:rsidRPr="00D84708">
              <w:rPr>
                <w:rFonts w:cs="Arial"/>
                <w:b/>
                <w:sz w:val="18"/>
                <w:szCs w:val="18"/>
              </w:rPr>
              <w:t>Grado de urbanización 2007</w:t>
            </w:r>
          </w:p>
        </w:tc>
        <w:tc>
          <w:tcPr>
            <w:tcW w:w="1161" w:type="dxa"/>
            <w:shd w:val="clear" w:color="auto" w:fill="BDD6EE" w:themeFill="accent1" w:themeFillTint="66"/>
          </w:tcPr>
          <w:p w:rsidR="00C87811" w:rsidRPr="00D84708" w:rsidRDefault="00C87811" w:rsidP="0084281E">
            <w:pPr>
              <w:spacing w:line="240" w:lineRule="auto"/>
              <w:jc w:val="center"/>
              <w:rPr>
                <w:rFonts w:cs="Arial"/>
                <w:b/>
                <w:sz w:val="18"/>
                <w:szCs w:val="18"/>
              </w:rPr>
            </w:pPr>
            <w:r w:rsidRPr="00D84708">
              <w:rPr>
                <w:rFonts w:cs="Arial"/>
                <w:b/>
                <w:sz w:val="18"/>
                <w:szCs w:val="18"/>
              </w:rPr>
              <w:t>INBI 2007</w:t>
            </w:r>
          </w:p>
        </w:tc>
        <w:tc>
          <w:tcPr>
            <w:tcW w:w="1745" w:type="dxa"/>
            <w:shd w:val="clear" w:color="auto" w:fill="BDD6EE" w:themeFill="accent1" w:themeFillTint="66"/>
          </w:tcPr>
          <w:p w:rsidR="00C87811" w:rsidRPr="00D84708" w:rsidRDefault="00C87811" w:rsidP="0084281E">
            <w:pPr>
              <w:spacing w:line="240" w:lineRule="auto"/>
              <w:jc w:val="center"/>
              <w:rPr>
                <w:rFonts w:cs="Arial"/>
                <w:b/>
                <w:sz w:val="18"/>
                <w:szCs w:val="18"/>
              </w:rPr>
            </w:pPr>
            <w:r w:rsidRPr="00D84708">
              <w:rPr>
                <w:rFonts w:cs="Arial"/>
                <w:b/>
                <w:sz w:val="18"/>
                <w:szCs w:val="18"/>
              </w:rPr>
              <w:t>Contribuyentes IVA p/c 10,000 habitantes 2007</w:t>
            </w:r>
          </w:p>
        </w:tc>
      </w:tr>
      <w:tr w:rsidR="00C87811" w:rsidRPr="00D84708" w:rsidTr="0084281E">
        <w:tc>
          <w:tcPr>
            <w:tcW w:w="1406" w:type="dxa"/>
          </w:tcPr>
          <w:p w:rsidR="00C87811" w:rsidRDefault="00C87811" w:rsidP="0084281E">
            <w:pPr>
              <w:jc w:val="center"/>
              <w:rPr>
                <w:rFonts w:cs="Arial"/>
                <w:sz w:val="18"/>
                <w:szCs w:val="18"/>
              </w:rPr>
            </w:pPr>
          </w:p>
          <w:p w:rsidR="00C87811" w:rsidRPr="00D84708" w:rsidRDefault="00C87811" w:rsidP="0084281E">
            <w:pPr>
              <w:jc w:val="center"/>
              <w:rPr>
                <w:rFonts w:cs="Arial"/>
                <w:sz w:val="18"/>
                <w:szCs w:val="18"/>
              </w:rPr>
            </w:pPr>
            <w:r>
              <w:rPr>
                <w:rFonts w:cs="Arial"/>
                <w:sz w:val="18"/>
                <w:szCs w:val="18"/>
              </w:rPr>
              <w:t>Cojutepeque</w:t>
            </w:r>
          </w:p>
        </w:tc>
        <w:tc>
          <w:tcPr>
            <w:tcW w:w="1675" w:type="dxa"/>
          </w:tcPr>
          <w:p w:rsidR="00C87811" w:rsidRDefault="00C87811" w:rsidP="0084281E">
            <w:pPr>
              <w:jc w:val="center"/>
              <w:rPr>
                <w:rFonts w:cs="Arial"/>
                <w:sz w:val="18"/>
                <w:szCs w:val="18"/>
              </w:rPr>
            </w:pPr>
          </w:p>
          <w:p w:rsidR="00C87811" w:rsidRPr="00D84708" w:rsidRDefault="00C87811" w:rsidP="0084281E">
            <w:pPr>
              <w:jc w:val="center"/>
              <w:rPr>
                <w:rFonts w:cs="Arial"/>
                <w:sz w:val="18"/>
                <w:szCs w:val="18"/>
              </w:rPr>
            </w:pPr>
            <w:r>
              <w:rPr>
                <w:rFonts w:cs="Arial"/>
                <w:sz w:val="18"/>
                <w:szCs w:val="18"/>
              </w:rPr>
              <w:t>2</w:t>
            </w:r>
          </w:p>
        </w:tc>
        <w:tc>
          <w:tcPr>
            <w:tcW w:w="1386" w:type="dxa"/>
          </w:tcPr>
          <w:p w:rsidR="00C87811" w:rsidRDefault="00C87811" w:rsidP="0084281E">
            <w:pPr>
              <w:jc w:val="center"/>
              <w:rPr>
                <w:rFonts w:cs="Arial"/>
                <w:sz w:val="18"/>
                <w:szCs w:val="18"/>
              </w:rPr>
            </w:pPr>
          </w:p>
          <w:p w:rsidR="00C87811" w:rsidRPr="00D84708" w:rsidRDefault="00C87811" w:rsidP="0084281E">
            <w:pPr>
              <w:jc w:val="center"/>
              <w:rPr>
                <w:rFonts w:cs="Arial"/>
                <w:sz w:val="18"/>
                <w:szCs w:val="18"/>
              </w:rPr>
            </w:pPr>
            <w:r>
              <w:rPr>
                <w:rFonts w:cs="Arial"/>
                <w:sz w:val="18"/>
                <w:szCs w:val="18"/>
              </w:rPr>
              <w:t>50,315</w:t>
            </w:r>
          </w:p>
        </w:tc>
        <w:tc>
          <w:tcPr>
            <w:tcW w:w="1714" w:type="dxa"/>
          </w:tcPr>
          <w:p w:rsidR="00C87811" w:rsidRDefault="00C87811" w:rsidP="0084281E">
            <w:pPr>
              <w:jc w:val="center"/>
              <w:rPr>
                <w:rFonts w:cs="Arial"/>
                <w:sz w:val="18"/>
                <w:szCs w:val="18"/>
              </w:rPr>
            </w:pPr>
          </w:p>
          <w:p w:rsidR="00C87811" w:rsidRPr="00D84708" w:rsidRDefault="00C87811" w:rsidP="0084281E">
            <w:pPr>
              <w:jc w:val="center"/>
              <w:rPr>
                <w:rFonts w:cs="Arial"/>
                <w:sz w:val="18"/>
                <w:szCs w:val="18"/>
              </w:rPr>
            </w:pPr>
            <w:r>
              <w:rPr>
                <w:rFonts w:cs="Arial"/>
                <w:sz w:val="18"/>
                <w:szCs w:val="18"/>
              </w:rPr>
              <w:t>82.00</w:t>
            </w:r>
          </w:p>
        </w:tc>
        <w:tc>
          <w:tcPr>
            <w:tcW w:w="1161" w:type="dxa"/>
          </w:tcPr>
          <w:p w:rsidR="00C87811" w:rsidRDefault="00C87811" w:rsidP="0084281E">
            <w:pPr>
              <w:jc w:val="center"/>
              <w:rPr>
                <w:rFonts w:cs="Arial"/>
                <w:sz w:val="18"/>
                <w:szCs w:val="18"/>
              </w:rPr>
            </w:pPr>
          </w:p>
          <w:p w:rsidR="00C87811" w:rsidRPr="00D84708" w:rsidRDefault="00C87811" w:rsidP="0084281E">
            <w:pPr>
              <w:jc w:val="center"/>
              <w:rPr>
                <w:rFonts w:cs="Arial"/>
                <w:sz w:val="18"/>
                <w:szCs w:val="18"/>
              </w:rPr>
            </w:pPr>
            <w:r>
              <w:rPr>
                <w:rFonts w:cs="Arial"/>
                <w:sz w:val="18"/>
                <w:szCs w:val="18"/>
              </w:rPr>
              <w:t>16</w:t>
            </w:r>
          </w:p>
        </w:tc>
        <w:tc>
          <w:tcPr>
            <w:tcW w:w="1745" w:type="dxa"/>
          </w:tcPr>
          <w:p w:rsidR="00C87811" w:rsidRDefault="00C87811" w:rsidP="0084281E">
            <w:pPr>
              <w:jc w:val="center"/>
              <w:rPr>
                <w:rFonts w:cs="Arial"/>
                <w:sz w:val="18"/>
                <w:szCs w:val="18"/>
              </w:rPr>
            </w:pPr>
          </w:p>
          <w:p w:rsidR="00C87811" w:rsidRPr="00D84708" w:rsidRDefault="00C87811" w:rsidP="0084281E">
            <w:pPr>
              <w:jc w:val="center"/>
              <w:rPr>
                <w:rFonts w:cs="Arial"/>
                <w:sz w:val="18"/>
                <w:szCs w:val="18"/>
              </w:rPr>
            </w:pPr>
            <w:r>
              <w:rPr>
                <w:rFonts w:cs="Arial"/>
                <w:sz w:val="18"/>
                <w:szCs w:val="18"/>
              </w:rPr>
              <w:t>165.4</w:t>
            </w:r>
          </w:p>
        </w:tc>
      </w:tr>
      <w:tr w:rsidR="00C87811" w:rsidRPr="00D84708" w:rsidTr="0084281E">
        <w:tc>
          <w:tcPr>
            <w:tcW w:w="1406" w:type="dxa"/>
          </w:tcPr>
          <w:p w:rsidR="00C87811" w:rsidRPr="00D84708" w:rsidRDefault="00C87811" w:rsidP="0084281E">
            <w:pPr>
              <w:jc w:val="center"/>
              <w:rPr>
                <w:rFonts w:cs="Arial"/>
                <w:sz w:val="18"/>
              </w:rPr>
            </w:pPr>
            <w:r>
              <w:rPr>
                <w:rFonts w:cs="Arial"/>
                <w:sz w:val="18"/>
              </w:rPr>
              <w:t>San Pedro Perulapan</w:t>
            </w:r>
          </w:p>
        </w:tc>
        <w:tc>
          <w:tcPr>
            <w:tcW w:w="1675" w:type="dxa"/>
          </w:tcPr>
          <w:p w:rsidR="00C87811" w:rsidRPr="00D84708" w:rsidRDefault="00C87811" w:rsidP="0084281E">
            <w:pPr>
              <w:jc w:val="center"/>
              <w:rPr>
                <w:rFonts w:cs="Arial"/>
                <w:sz w:val="18"/>
              </w:rPr>
            </w:pPr>
          </w:p>
          <w:p w:rsidR="00C87811" w:rsidRPr="00D84708" w:rsidRDefault="00C87811" w:rsidP="0084281E">
            <w:pPr>
              <w:jc w:val="center"/>
              <w:rPr>
                <w:rFonts w:cs="Arial"/>
                <w:sz w:val="18"/>
                <w:szCs w:val="18"/>
              </w:rPr>
            </w:pPr>
            <w:r w:rsidRPr="00D84708">
              <w:rPr>
                <w:rFonts w:cs="Arial"/>
                <w:sz w:val="18"/>
              </w:rPr>
              <w:t>4</w:t>
            </w:r>
          </w:p>
        </w:tc>
        <w:tc>
          <w:tcPr>
            <w:tcW w:w="1386" w:type="dxa"/>
          </w:tcPr>
          <w:p w:rsidR="00C87811" w:rsidRPr="00D84708" w:rsidRDefault="00C87811" w:rsidP="0084281E">
            <w:pPr>
              <w:jc w:val="center"/>
              <w:rPr>
                <w:rFonts w:cs="Arial"/>
                <w:sz w:val="18"/>
                <w:szCs w:val="18"/>
              </w:rPr>
            </w:pPr>
          </w:p>
          <w:p w:rsidR="00C87811" w:rsidRPr="00D84708" w:rsidRDefault="00C87811" w:rsidP="0084281E">
            <w:pPr>
              <w:jc w:val="center"/>
              <w:rPr>
                <w:rFonts w:cs="Arial"/>
                <w:sz w:val="18"/>
                <w:szCs w:val="18"/>
              </w:rPr>
            </w:pPr>
            <w:r w:rsidRPr="00D84708">
              <w:rPr>
                <w:rFonts w:cs="Arial"/>
                <w:sz w:val="18"/>
                <w:szCs w:val="18"/>
              </w:rPr>
              <w:t>44</w:t>
            </w:r>
            <w:r>
              <w:rPr>
                <w:rFonts w:cs="Arial"/>
                <w:sz w:val="18"/>
                <w:szCs w:val="18"/>
              </w:rPr>
              <w:t>,</w:t>
            </w:r>
            <w:r w:rsidRPr="00D84708">
              <w:rPr>
                <w:rFonts w:cs="Arial"/>
                <w:sz w:val="18"/>
                <w:szCs w:val="18"/>
              </w:rPr>
              <w:t>730</w:t>
            </w:r>
          </w:p>
        </w:tc>
        <w:tc>
          <w:tcPr>
            <w:tcW w:w="1714" w:type="dxa"/>
          </w:tcPr>
          <w:p w:rsidR="00C87811" w:rsidRPr="00D84708" w:rsidRDefault="00C87811" w:rsidP="0084281E">
            <w:pPr>
              <w:jc w:val="center"/>
              <w:rPr>
                <w:rFonts w:cs="Arial"/>
                <w:sz w:val="18"/>
                <w:szCs w:val="18"/>
              </w:rPr>
            </w:pPr>
          </w:p>
          <w:p w:rsidR="00C87811" w:rsidRPr="00D84708" w:rsidRDefault="00C87811" w:rsidP="0084281E">
            <w:pPr>
              <w:jc w:val="center"/>
              <w:rPr>
                <w:rFonts w:cs="Arial"/>
                <w:sz w:val="18"/>
                <w:szCs w:val="18"/>
              </w:rPr>
            </w:pPr>
            <w:r w:rsidRPr="00D84708">
              <w:rPr>
                <w:rFonts w:cs="Arial"/>
                <w:sz w:val="18"/>
                <w:szCs w:val="18"/>
              </w:rPr>
              <w:t>34.00</w:t>
            </w:r>
          </w:p>
        </w:tc>
        <w:tc>
          <w:tcPr>
            <w:tcW w:w="1161" w:type="dxa"/>
          </w:tcPr>
          <w:p w:rsidR="00C87811" w:rsidRPr="00D84708" w:rsidRDefault="00C87811" w:rsidP="0084281E">
            <w:pPr>
              <w:jc w:val="center"/>
              <w:rPr>
                <w:rFonts w:cs="Arial"/>
                <w:sz w:val="18"/>
                <w:szCs w:val="18"/>
              </w:rPr>
            </w:pPr>
          </w:p>
          <w:p w:rsidR="00C87811" w:rsidRPr="00D84708" w:rsidRDefault="00C87811" w:rsidP="0084281E">
            <w:pPr>
              <w:jc w:val="center"/>
              <w:rPr>
                <w:rFonts w:cs="Arial"/>
                <w:sz w:val="18"/>
                <w:szCs w:val="18"/>
              </w:rPr>
            </w:pPr>
            <w:r w:rsidRPr="00D84708">
              <w:rPr>
                <w:rFonts w:cs="Arial"/>
                <w:sz w:val="18"/>
                <w:szCs w:val="18"/>
              </w:rPr>
              <w:t>37</w:t>
            </w:r>
          </w:p>
        </w:tc>
        <w:tc>
          <w:tcPr>
            <w:tcW w:w="1745" w:type="dxa"/>
          </w:tcPr>
          <w:p w:rsidR="00C87811" w:rsidRPr="00D84708" w:rsidRDefault="00C87811" w:rsidP="0084281E">
            <w:pPr>
              <w:jc w:val="center"/>
              <w:rPr>
                <w:rFonts w:cs="Arial"/>
                <w:sz w:val="18"/>
                <w:szCs w:val="18"/>
              </w:rPr>
            </w:pPr>
          </w:p>
          <w:p w:rsidR="00C87811" w:rsidRPr="00D84708" w:rsidRDefault="00C87811" w:rsidP="0084281E">
            <w:pPr>
              <w:jc w:val="center"/>
              <w:rPr>
                <w:rFonts w:cs="Arial"/>
                <w:sz w:val="18"/>
                <w:szCs w:val="18"/>
              </w:rPr>
            </w:pPr>
            <w:r w:rsidRPr="00D84708">
              <w:rPr>
                <w:rFonts w:cs="Arial"/>
                <w:sz w:val="18"/>
                <w:szCs w:val="18"/>
              </w:rPr>
              <w:t>16.3</w:t>
            </w:r>
          </w:p>
        </w:tc>
      </w:tr>
    </w:tbl>
    <w:p w:rsidR="00C87811" w:rsidRPr="00D84708" w:rsidRDefault="00C87811" w:rsidP="00C87811">
      <w:pPr>
        <w:spacing w:line="240" w:lineRule="auto"/>
        <w:jc w:val="center"/>
        <w:rPr>
          <w:rFonts w:cs="Arial"/>
          <w:noProof/>
          <w:sz w:val="16"/>
          <w:szCs w:val="16"/>
        </w:rPr>
      </w:pPr>
      <w:r w:rsidRPr="00D84708">
        <w:rPr>
          <w:rFonts w:cs="Arial"/>
          <w:sz w:val="16"/>
          <w:szCs w:val="18"/>
        </w:rPr>
        <w:t>Fuente:</w:t>
      </w:r>
      <w:r>
        <w:rPr>
          <w:rFonts w:cs="Arial"/>
          <w:sz w:val="16"/>
          <w:szCs w:val="18"/>
        </w:rPr>
        <w:t xml:space="preserve"> </w:t>
      </w:r>
      <w:r w:rsidRPr="00D84708">
        <w:rPr>
          <w:rFonts w:cs="Arial"/>
          <w:noProof/>
          <w:sz w:val="18"/>
          <w:szCs w:val="18"/>
        </w:rPr>
        <w:t>Promude/GTZ.</w:t>
      </w:r>
      <w:r w:rsidRPr="00D84708">
        <w:rPr>
          <w:rFonts w:cs="Arial"/>
          <w:iCs/>
          <w:noProof/>
          <w:sz w:val="16"/>
          <w:szCs w:val="16"/>
        </w:rPr>
        <w:t>Tipología de municipios El Salvador.Herramienta de apoyo para la Planificación del Desarrollo Local y la Decentralización.</w:t>
      </w:r>
      <w:r>
        <w:rPr>
          <w:rFonts w:cs="Arial"/>
          <w:sz w:val="16"/>
          <w:szCs w:val="16"/>
        </w:rPr>
        <w:t>FUNDAUNGO</w:t>
      </w:r>
      <w:r w:rsidRPr="00D84708">
        <w:rPr>
          <w:rFonts w:cs="Arial"/>
          <w:sz w:val="16"/>
          <w:szCs w:val="16"/>
        </w:rPr>
        <w:t xml:space="preserve">, </w:t>
      </w:r>
      <w:r w:rsidRPr="00D84708">
        <w:rPr>
          <w:rFonts w:cs="Arial"/>
          <w:noProof/>
          <w:sz w:val="16"/>
          <w:szCs w:val="16"/>
        </w:rPr>
        <w:t>San Salvador</w:t>
      </w:r>
      <w:r w:rsidRPr="00D84708">
        <w:rPr>
          <w:rFonts w:cs="Arial"/>
          <w:sz w:val="16"/>
          <w:szCs w:val="16"/>
        </w:rPr>
        <w:t>, 2007</w:t>
      </w:r>
      <w:r w:rsidRPr="00D84708">
        <w:rPr>
          <w:rFonts w:cs="Arial"/>
          <w:noProof/>
          <w:sz w:val="16"/>
          <w:szCs w:val="16"/>
        </w:rPr>
        <w:t>.</w:t>
      </w:r>
    </w:p>
    <w:p w:rsidR="00C87811" w:rsidRPr="00D84708" w:rsidRDefault="00C87811" w:rsidP="00C87811">
      <w:pPr>
        <w:spacing w:line="240" w:lineRule="auto"/>
        <w:jc w:val="center"/>
        <w:rPr>
          <w:rFonts w:cs="Arial"/>
          <w:noProof/>
          <w:szCs w:val="16"/>
        </w:rPr>
      </w:pPr>
    </w:p>
    <w:p w:rsidR="00C87811" w:rsidRPr="00D84708" w:rsidRDefault="00C87811" w:rsidP="00C87811">
      <w:pPr>
        <w:jc w:val="center"/>
        <w:rPr>
          <w:rFonts w:cs="Arial"/>
          <w:noProof/>
          <w:szCs w:val="16"/>
        </w:rPr>
      </w:pPr>
    </w:p>
    <w:p w:rsidR="00C87811" w:rsidRPr="00D84708" w:rsidRDefault="00C87811" w:rsidP="00C87811">
      <w:pPr>
        <w:numPr>
          <w:ilvl w:val="1"/>
          <w:numId w:val="2"/>
        </w:numPr>
        <w:spacing w:after="0" w:line="360" w:lineRule="auto"/>
      </w:pPr>
      <w:bookmarkStart w:id="94" w:name="_Toc389752432"/>
      <w:bookmarkStart w:id="95" w:name="_Toc389752570"/>
      <w:bookmarkStart w:id="96" w:name="_Toc396483633"/>
      <w:r w:rsidRPr="00D84708">
        <w:t>Información Demográfica</w:t>
      </w:r>
      <w:bookmarkEnd w:id="94"/>
      <w:bookmarkEnd w:id="95"/>
      <w:bookmarkEnd w:id="96"/>
    </w:p>
    <w:p w:rsidR="00C87811" w:rsidRPr="00D84708" w:rsidRDefault="00C87811" w:rsidP="00C87811">
      <w:pPr>
        <w:numPr>
          <w:ilvl w:val="2"/>
          <w:numId w:val="2"/>
        </w:numPr>
        <w:spacing w:line="360" w:lineRule="auto"/>
      </w:pPr>
      <w:bookmarkStart w:id="97" w:name="_Toc389752433"/>
      <w:bookmarkStart w:id="98" w:name="_Toc389752571"/>
      <w:bookmarkStart w:id="99" w:name="_Toc396483634"/>
      <w:r w:rsidRPr="00D84708">
        <w:t>Población</w:t>
      </w:r>
      <w:bookmarkEnd w:id="97"/>
      <w:bookmarkEnd w:id="98"/>
      <w:bookmarkEnd w:id="99"/>
    </w:p>
    <w:p w:rsidR="00C87811" w:rsidRPr="00D84708" w:rsidRDefault="00C87811" w:rsidP="00C87811">
      <w:pPr>
        <w:rPr>
          <w:lang w:eastAsia="es-ES"/>
        </w:rPr>
      </w:pPr>
    </w:p>
    <w:p w:rsidR="00C87811" w:rsidRDefault="00C87811" w:rsidP="00C87811">
      <w:pPr>
        <w:autoSpaceDE w:val="0"/>
        <w:autoSpaceDN w:val="0"/>
        <w:adjustRightInd w:val="0"/>
        <w:rPr>
          <w:rFonts w:cs="Arial"/>
        </w:rPr>
      </w:pPr>
      <w:r w:rsidRPr="00D84708">
        <w:rPr>
          <w:rFonts w:cs="Arial"/>
        </w:rPr>
        <w:t>De acuerdo con los datos ofrecidos por el Censo Nacional VI de Población y V de Vivienda 2007, realizados de 12 al 27 de Mayo del 2007, la población total del municipio para San Pedro Perulapán al año 2007 se calculaba en 44</w:t>
      </w:r>
      <w:r>
        <w:rPr>
          <w:rFonts w:cs="Arial"/>
        </w:rPr>
        <w:t>,</w:t>
      </w:r>
      <w:r w:rsidRPr="00D84708">
        <w:rPr>
          <w:rFonts w:cs="Arial"/>
        </w:rPr>
        <w:t>730 habitantes de los cuales 14</w:t>
      </w:r>
      <w:r>
        <w:rPr>
          <w:rFonts w:cs="Arial"/>
        </w:rPr>
        <w:t>,</w:t>
      </w:r>
      <w:r w:rsidRPr="00D84708">
        <w:rPr>
          <w:rFonts w:cs="Arial"/>
        </w:rPr>
        <w:t>988 viven en la zona urbana y 29</w:t>
      </w:r>
      <w:r>
        <w:rPr>
          <w:rFonts w:cs="Arial"/>
        </w:rPr>
        <w:t>,</w:t>
      </w:r>
      <w:r w:rsidRPr="00D84708">
        <w:rPr>
          <w:rFonts w:cs="Arial"/>
        </w:rPr>
        <w:t>742 en la zona rural. De esa manera, se contabilizan para ese mismo periodo 21</w:t>
      </w:r>
      <w:r>
        <w:rPr>
          <w:rFonts w:cs="Arial"/>
        </w:rPr>
        <w:t>,</w:t>
      </w:r>
      <w:r w:rsidRPr="00D84708">
        <w:rPr>
          <w:rFonts w:cs="Arial"/>
        </w:rPr>
        <w:t>559 hombres y 23</w:t>
      </w:r>
      <w:r>
        <w:rPr>
          <w:rFonts w:cs="Arial"/>
        </w:rPr>
        <w:t>,</w:t>
      </w:r>
      <w:r w:rsidRPr="00D84708">
        <w:rPr>
          <w:rFonts w:cs="Arial"/>
        </w:rPr>
        <w:t>171 mujeres.</w:t>
      </w:r>
      <w:r>
        <w:rPr>
          <w:rFonts w:cs="Arial"/>
        </w:rPr>
        <w:t xml:space="preserve"> </w:t>
      </w:r>
      <w:r w:rsidRPr="00D84708">
        <w:rPr>
          <w:rFonts w:cs="Arial"/>
        </w:rPr>
        <w:t>Tal como se aprecia en el cuadro</w:t>
      </w:r>
      <w:r>
        <w:rPr>
          <w:rFonts w:cs="Arial"/>
        </w:rPr>
        <w:t xml:space="preserve"> </w:t>
      </w:r>
      <w:r w:rsidRPr="00D84708">
        <w:rPr>
          <w:rFonts w:cs="Arial"/>
        </w:rPr>
        <w:t>N° 7 y gráfico</w:t>
      </w:r>
      <w:r>
        <w:rPr>
          <w:rFonts w:cs="Arial"/>
        </w:rPr>
        <w:t xml:space="preserve"> </w:t>
      </w:r>
      <w:r w:rsidRPr="00D84708">
        <w:rPr>
          <w:rFonts w:cs="Arial"/>
        </w:rPr>
        <w:t>N° 1.</w:t>
      </w:r>
      <w:r>
        <w:rPr>
          <w:rFonts w:cs="Arial"/>
        </w:rPr>
        <w:br w:type="page"/>
      </w:r>
    </w:p>
    <w:p w:rsidR="00C87811" w:rsidRPr="00D84708" w:rsidRDefault="00C87811" w:rsidP="00C87811">
      <w:bookmarkStart w:id="100" w:name="_Toc401252445"/>
      <w:r w:rsidRPr="00D84708">
        <w:lastRenderedPageBreak/>
        <w:t>CUADRO N°</w:t>
      </w:r>
      <w:r>
        <w:t xml:space="preserve"> </w:t>
      </w:r>
      <w:fldSimple w:instr=" SEQ CUADRO_N°. \* ARABIC ">
        <w:r>
          <w:rPr>
            <w:noProof/>
          </w:rPr>
          <w:t>7</w:t>
        </w:r>
      </w:fldSimple>
      <w:r w:rsidRPr="00D84708">
        <w:t>.</w:t>
      </w:r>
      <w:r>
        <w:t xml:space="preserve"> </w:t>
      </w:r>
      <w:r w:rsidRPr="00D84708">
        <w:t>POBLACIÓN</w:t>
      </w:r>
      <w:r>
        <w:t xml:space="preserve"> </w:t>
      </w:r>
      <w:r w:rsidRPr="00D84708">
        <w:t>del municipio</w:t>
      </w:r>
      <w:r>
        <w:t xml:space="preserve"> DE SAN</w:t>
      </w:r>
      <w:r w:rsidRPr="00D84708">
        <w:t xml:space="preserve"> PEDRO PERULAPÁN</w:t>
      </w:r>
      <w:r>
        <w:t xml:space="preserve"> </w:t>
      </w:r>
      <w:r w:rsidRPr="00D84708">
        <w:t>SEGREGADA POR ZONA URBANA Y RURAL AL 2007</w:t>
      </w:r>
      <w:bookmarkEnd w:id="100"/>
    </w:p>
    <w:p w:rsidR="00C87811" w:rsidRPr="00D84708" w:rsidRDefault="00C87811" w:rsidP="00C87811"/>
    <w:tbl>
      <w:tblPr>
        <w:tblW w:w="7200" w:type="dxa"/>
        <w:jc w:val="center"/>
        <w:tblCellMar>
          <w:left w:w="70" w:type="dxa"/>
          <w:right w:w="70" w:type="dxa"/>
        </w:tblCellMar>
        <w:tblLook w:val="04A0" w:firstRow="1" w:lastRow="0" w:firstColumn="1" w:lastColumn="0" w:noHBand="0" w:noVBand="1"/>
      </w:tblPr>
      <w:tblGrid>
        <w:gridCol w:w="1200"/>
        <w:gridCol w:w="1281"/>
        <w:gridCol w:w="1119"/>
        <w:gridCol w:w="1281"/>
        <w:gridCol w:w="1119"/>
        <w:gridCol w:w="1200"/>
      </w:tblGrid>
      <w:tr w:rsidR="00C87811" w:rsidRPr="00D84708" w:rsidTr="0084281E">
        <w:trPr>
          <w:trHeight w:val="387"/>
          <w:tblHeader/>
          <w:jc w:val="center"/>
        </w:trPr>
        <w:tc>
          <w:tcPr>
            <w:tcW w:w="1200" w:type="dxa"/>
            <w:vMerge w:val="restart"/>
            <w:tcBorders>
              <w:top w:val="double" w:sz="6" w:space="0" w:color="auto"/>
              <w:left w:val="double" w:sz="6" w:space="0" w:color="auto"/>
              <w:bottom w:val="double" w:sz="6" w:space="0" w:color="000000"/>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Edad Quinquenal </w:t>
            </w:r>
          </w:p>
        </w:tc>
        <w:tc>
          <w:tcPr>
            <w:tcW w:w="2400" w:type="dxa"/>
            <w:gridSpan w:val="2"/>
            <w:tcBorders>
              <w:top w:val="double" w:sz="6" w:space="0" w:color="auto"/>
              <w:left w:val="nil"/>
              <w:bottom w:val="single" w:sz="4" w:space="0" w:color="auto"/>
              <w:right w:val="single" w:sz="4" w:space="0" w:color="000000"/>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Urbana</w:t>
            </w:r>
          </w:p>
        </w:tc>
        <w:tc>
          <w:tcPr>
            <w:tcW w:w="2400" w:type="dxa"/>
            <w:gridSpan w:val="2"/>
            <w:tcBorders>
              <w:top w:val="double" w:sz="6" w:space="0" w:color="auto"/>
              <w:left w:val="nil"/>
              <w:bottom w:val="single" w:sz="4" w:space="0" w:color="auto"/>
              <w:right w:val="single" w:sz="4" w:space="0" w:color="000000"/>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Rural</w:t>
            </w:r>
          </w:p>
        </w:tc>
        <w:tc>
          <w:tcPr>
            <w:tcW w:w="1200" w:type="dxa"/>
            <w:vMerge w:val="restart"/>
            <w:tcBorders>
              <w:top w:val="double" w:sz="6" w:space="0" w:color="auto"/>
              <w:left w:val="single" w:sz="4" w:space="0" w:color="auto"/>
              <w:bottom w:val="double" w:sz="6" w:space="0" w:color="000000"/>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r>
      <w:tr w:rsidR="00C87811" w:rsidRPr="00D84708" w:rsidTr="0084281E">
        <w:trPr>
          <w:trHeight w:val="315"/>
          <w:tblHeader/>
          <w:jc w:val="center"/>
        </w:trPr>
        <w:tc>
          <w:tcPr>
            <w:tcW w:w="1200" w:type="dxa"/>
            <w:vMerge/>
            <w:tcBorders>
              <w:top w:val="double" w:sz="6" w:space="0" w:color="auto"/>
              <w:left w:val="double" w:sz="6" w:space="0" w:color="auto"/>
              <w:bottom w:val="double" w:sz="6" w:space="0" w:color="000000"/>
              <w:right w:val="single" w:sz="4" w:space="0" w:color="auto"/>
            </w:tcBorders>
            <w:vAlign w:val="center"/>
            <w:hideMark/>
          </w:tcPr>
          <w:p w:rsidR="00C87811" w:rsidRPr="00D84708" w:rsidRDefault="00C87811" w:rsidP="0084281E">
            <w:pPr>
              <w:spacing w:line="240" w:lineRule="auto"/>
              <w:rPr>
                <w:rFonts w:eastAsia="Times New Roman" w:cs="Arial"/>
                <w:b/>
                <w:bCs/>
                <w:sz w:val="18"/>
                <w:szCs w:val="18"/>
              </w:rPr>
            </w:pPr>
          </w:p>
        </w:tc>
        <w:tc>
          <w:tcPr>
            <w:tcW w:w="1281" w:type="dxa"/>
            <w:tcBorders>
              <w:top w:val="nil"/>
              <w:left w:val="nil"/>
              <w:bottom w:val="double" w:sz="6" w:space="0" w:color="auto"/>
              <w:right w:val="single" w:sz="4"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Hombres</w:t>
            </w:r>
          </w:p>
        </w:tc>
        <w:tc>
          <w:tcPr>
            <w:tcW w:w="1119" w:type="dxa"/>
            <w:tcBorders>
              <w:top w:val="nil"/>
              <w:left w:val="nil"/>
              <w:bottom w:val="double" w:sz="6" w:space="0" w:color="auto"/>
              <w:right w:val="single" w:sz="4"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Mujeres</w:t>
            </w:r>
          </w:p>
        </w:tc>
        <w:tc>
          <w:tcPr>
            <w:tcW w:w="1281" w:type="dxa"/>
            <w:tcBorders>
              <w:top w:val="nil"/>
              <w:left w:val="nil"/>
              <w:bottom w:val="double" w:sz="6" w:space="0" w:color="auto"/>
              <w:right w:val="single" w:sz="4"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Hombres</w:t>
            </w:r>
          </w:p>
        </w:tc>
        <w:tc>
          <w:tcPr>
            <w:tcW w:w="1119" w:type="dxa"/>
            <w:tcBorders>
              <w:top w:val="nil"/>
              <w:left w:val="nil"/>
              <w:bottom w:val="double" w:sz="6" w:space="0" w:color="auto"/>
              <w:right w:val="single" w:sz="4"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Mujeres</w:t>
            </w:r>
          </w:p>
        </w:tc>
        <w:tc>
          <w:tcPr>
            <w:tcW w:w="1200" w:type="dxa"/>
            <w:vMerge/>
            <w:tcBorders>
              <w:top w:val="double" w:sz="6" w:space="0" w:color="auto"/>
              <w:left w:val="single" w:sz="4" w:space="0" w:color="auto"/>
              <w:bottom w:val="double" w:sz="6" w:space="0" w:color="000000"/>
              <w:right w:val="double" w:sz="6" w:space="0" w:color="auto"/>
            </w:tcBorders>
            <w:vAlign w:val="center"/>
            <w:hideMark/>
          </w:tcPr>
          <w:p w:rsidR="00C87811" w:rsidRPr="00D84708" w:rsidRDefault="00C87811" w:rsidP="0084281E">
            <w:pPr>
              <w:spacing w:line="240" w:lineRule="auto"/>
              <w:rPr>
                <w:rFonts w:eastAsia="Times New Roman" w:cs="Arial"/>
                <w:b/>
                <w:bCs/>
                <w:sz w:val="18"/>
                <w:szCs w:val="18"/>
              </w:rPr>
            </w:pPr>
          </w:p>
        </w:tc>
      </w:tr>
      <w:tr w:rsidR="00C87811" w:rsidRPr="00D84708" w:rsidTr="0084281E">
        <w:trPr>
          <w:trHeight w:val="315"/>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0</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133</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132</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301</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304</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870</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 a 4</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648</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583</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w:t>
            </w:r>
            <w:r>
              <w:rPr>
                <w:rFonts w:eastAsia="Times New Roman" w:cs="Arial"/>
                <w:color w:val="000000"/>
                <w:sz w:val="18"/>
                <w:szCs w:val="18"/>
              </w:rPr>
              <w:t>,</w:t>
            </w:r>
            <w:r w:rsidRPr="00D84708">
              <w:rPr>
                <w:rFonts w:eastAsia="Times New Roman" w:cs="Arial"/>
                <w:color w:val="000000"/>
                <w:sz w:val="18"/>
                <w:szCs w:val="18"/>
              </w:rPr>
              <w:t>317</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w:t>
            </w:r>
            <w:r>
              <w:rPr>
                <w:rFonts w:eastAsia="Times New Roman" w:cs="Arial"/>
                <w:color w:val="000000"/>
                <w:sz w:val="18"/>
                <w:szCs w:val="18"/>
              </w:rPr>
              <w:t>,</w:t>
            </w:r>
            <w:r w:rsidRPr="00D84708">
              <w:rPr>
                <w:rFonts w:eastAsia="Times New Roman" w:cs="Arial"/>
                <w:color w:val="000000"/>
                <w:sz w:val="18"/>
                <w:szCs w:val="18"/>
              </w:rPr>
              <w:t>349</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3</w:t>
            </w:r>
            <w:r>
              <w:rPr>
                <w:rFonts w:eastAsia="Times New Roman" w:cs="Arial"/>
                <w:b/>
                <w:bCs/>
                <w:color w:val="000000"/>
                <w:sz w:val="18"/>
                <w:szCs w:val="18"/>
              </w:rPr>
              <w:t>,</w:t>
            </w:r>
            <w:r w:rsidRPr="00D84708">
              <w:rPr>
                <w:rFonts w:eastAsia="Times New Roman" w:cs="Arial"/>
                <w:b/>
                <w:bCs/>
                <w:color w:val="000000"/>
                <w:sz w:val="18"/>
                <w:szCs w:val="18"/>
              </w:rPr>
              <w:t>879</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5 a 9</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938</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863</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w:t>
            </w:r>
            <w:r>
              <w:rPr>
                <w:rFonts w:eastAsia="Times New Roman" w:cs="Arial"/>
                <w:color w:val="000000"/>
                <w:sz w:val="18"/>
                <w:szCs w:val="18"/>
              </w:rPr>
              <w:t>,</w:t>
            </w:r>
            <w:r w:rsidRPr="00D84708">
              <w:rPr>
                <w:rFonts w:eastAsia="Times New Roman" w:cs="Arial"/>
                <w:color w:val="000000"/>
                <w:sz w:val="18"/>
                <w:szCs w:val="18"/>
              </w:rPr>
              <w:t>062</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w:t>
            </w:r>
            <w:r>
              <w:rPr>
                <w:rFonts w:eastAsia="Times New Roman" w:cs="Arial"/>
                <w:color w:val="000000"/>
                <w:sz w:val="18"/>
                <w:szCs w:val="18"/>
              </w:rPr>
              <w:t>,</w:t>
            </w:r>
            <w:r w:rsidRPr="00D84708">
              <w:rPr>
                <w:rFonts w:eastAsia="Times New Roman" w:cs="Arial"/>
                <w:color w:val="000000"/>
                <w:sz w:val="18"/>
                <w:szCs w:val="18"/>
              </w:rPr>
              <w:t>915</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5</w:t>
            </w:r>
            <w:r>
              <w:rPr>
                <w:rFonts w:eastAsia="Times New Roman" w:cs="Arial"/>
                <w:b/>
                <w:bCs/>
                <w:color w:val="000000"/>
                <w:sz w:val="18"/>
                <w:szCs w:val="18"/>
              </w:rPr>
              <w:t>,</w:t>
            </w:r>
            <w:r w:rsidRPr="00D84708">
              <w:rPr>
                <w:rFonts w:eastAsia="Times New Roman" w:cs="Arial"/>
                <w:b/>
                <w:bCs/>
                <w:color w:val="000000"/>
                <w:sz w:val="18"/>
                <w:szCs w:val="18"/>
              </w:rPr>
              <w:t>778</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10 a 14</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906</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910</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w:t>
            </w:r>
            <w:r>
              <w:rPr>
                <w:rFonts w:eastAsia="Times New Roman" w:cs="Arial"/>
                <w:color w:val="000000"/>
                <w:sz w:val="18"/>
                <w:szCs w:val="18"/>
              </w:rPr>
              <w:t>,</w:t>
            </w:r>
            <w:r w:rsidRPr="00D84708">
              <w:rPr>
                <w:rFonts w:eastAsia="Times New Roman" w:cs="Arial"/>
                <w:color w:val="000000"/>
                <w:sz w:val="18"/>
                <w:szCs w:val="18"/>
              </w:rPr>
              <w:t>951</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w:t>
            </w:r>
            <w:r>
              <w:rPr>
                <w:rFonts w:eastAsia="Times New Roman" w:cs="Arial"/>
                <w:color w:val="000000"/>
                <w:sz w:val="18"/>
                <w:szCs w:val="18"/>
              </w:rPr>
              <w:t>,</w:t>
            </w:r>
            <w:r w:rsidRPr="00D84708">
              <w:rPr>
                <w:rFonts w:eastAsia="Times New Roman" w:cs="Arial"/>
                <w:color w:val="000000"/>
                <w:sz w:val="18"/>
                <w:szCs w:val="18"/>
              </w:rPr>
              <w:t>006</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5</w:t>
            </w:r>
            <w:r>
              <w:rPr>
                <w:rFonts w:eastAsia="Times New Roman" w:cs="Arial"/>
                <w:b/>
                <w:bCs/>
                <w:color w:val="000000"/>
                <w:sz w:val="18"/>
                <w:szCs w:val="18"/>
              </w:rPr>
              <w:t>,</w:t>
            </w:r>
            <w:r w:rsidRPr="00D84708">
              <w:rPr>
                <w:rFonts w:eastAsia="Times New Roman" w:cs="Arial"/>
                <w:b/>
                <w:bCs/>
                <w:color w:val="000000"/>
                <w:sz w:val="18"/>
                <w:szCs w:val="18"/>
              </w:rPr>
              <w:t>773</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15 a 19</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774</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743</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w:t>
            </w:r>
            <w:r>
              <w:rPr>
                <w:rFonts w:eastAsia="Times New Roman" w:cs="Arial"/>
                <w:color w:val="000000"/>
                <w:sz w:val="18"/>
                <w:szCs w:val="18"/>
              </w:rPr>
              <w:t>,</w:t>
            </w:r>
            <w:r w:rsidRPr="00D84708">
              <w:rPr>
                <w:rFonts w:eastAsia="Times New Roman" w:cs="Arial"/>
                <w:color w:val="000000"/>
                <w:sz w:val="18"/>
                <w:szCs w:val="18"/>
              </w:rPr>
              <w:t>624</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w:t>
            </w:r>
            <w:r>
              <w:rPr>
                <w:rFonts w:eastAsia="Times New Roman" w:cs="Arial"/>
                <w:color w:val="000000"/>
                <w:sz w:val="18"/>
                <w:szCs w:val="18"/>
              </w:rPr>
              <w:t>,</w:t>
            </w:r>
            <w:r w:rsidRPr="00D84708">
              <w:rPr>
                <w:rFonts w:eastAsia="Times New Roman" w:cs="Arial"/>
                <w:color w:val="000000"/>
                <w:sz w:val="18"/>
                <w:szCs w:val="18"/>
              </w:rPr>
              <w:t>572</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4</w:t>
            </w:r>
            <w:r>
              <w:rPr>
                <w:rFonts w:eastAsia="Times New Roman" w:cs="Arial"/>
                <w:b/>
                <w:bCs/>
                <w:color w:val="000000"/>
                <w:sz w:val="18"/>
                <w:szCs w:val="18"/>
              </w:rPr>
              <w:t>,</w:t>
            </w:r>
            <w:r w:rsidRPr="00D84708">
              <w:rPr>
                <w:rFonts w:eastAsia="Times New Roman" w:cs="Arial"/>
                <w:b/>
                <w:bCs/>
                <w:color w:val="000000"/>
                <w:sz w:val="18"/>
                <w:szCs w:val="18"/>
              </w:rPr>
              <w:t>713</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 xml:space="preserve">20 a 24 </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606</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642</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w:t>
            </w:r>
            <w:r>
              <w:rPr>
                <w:rFonts w:eastAsia="Times New Roman" w:cs="Arial"/>
                <w:color w:val="000000"/>
                <w:sz w:val="18"/>
                <w:szCs w:val="18"/>
              </w:rPr>
              <w:t>,</w:t>
            </w:r>
            <w:r w:rsidRPr="00D84708">
              <w:rPr>
                <w:rFonts w:eastAsia="Times New Roman" w:cs="Arial"/>
                <w:color w:val="000000"/>
                <w:sz w:val="18"/>
                <w:szCs w:val="18"/>
              </w:rPr>
              <w:t>277</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w:t>
            </w:r>
            <w:r>
              <w:rPr>
                <w:rFonts w:eastAsia="Times New Roman" w:cs="Arial"/>
                <w:color w:val="000000"/>
                <w:sz w:val="18"/>
                <w:szCs w:val="18"/>
              </w:rPr>
              <w:t>,</w:t>
            </w:r>
            <w:r w:rsidRPr="00D84708">
              <w:rPr>
                <w:rFonts w:eastAsia="Times New Roman" w:cs="Arial"/>
                <w:color w:val="000000"/>
                <w:sz w:val="18"/>
                <w:szCs w:val="18"/>
              </w:rPr>
              <w:t>332</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3</w:t>
            </w:r>
            <w:r>
              <w:rPr>
                <w:rFonts w:eastAsia="Times New Roman" w:cs="Arial"/>
                <w:b/>
                <w:bCs/>
                <w:color w:val="000000"/>
                <w:sz w:val="18"/>
                <w:szCs w:val="18"/>
              </w:rPr>
              <w:t>,</w:t>
            </w:r>
            <w:r w:rsidRPr="00D84708">
              <w:rPr>
                <w:rFonts w:eastAsia="Times New Roman" w:cs="Arial"/>
                <w:b/>
                <w:bCs/>
                <w:color w:val="000000"/>
                <w:sz w:val="18"/>
                <w:szCs w:val="18"/>
              </w:rPr>
              <w:t>857</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25 a 29</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583</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732</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w:t>
            </w:r>
            <w:r>
              <w:rPr>
                <w:rFonts w:eastAsia="Times New Roman" w:cs="Arial"/>
                <w:color w:val="000000"/>
                <w:sz w:val="18"/>
                <w:szCs w:val="18"/>
              </w:rPr>
              <w:t>,</w:t>
            </w:r>
            <w:r w:rsidRPr="00D84708">
              <w:rPr>
                <w:rFonts w:eastAsia="Times New Roman" w:cs="Arial"/>
                <w:color w:val="000000"/>
                <w:sz w:val="18"/>
                <w:szCs w:val="18"/>
              </w:rPr>
              <w:t>200</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w:t>
            </w:r>
            <w:r>
              <w:rPr>
                <w:rFonts w:eastAsia="Times New Roman" w:cs="Arial"/>
                <w:color w:val="000000"/>
                <w:sz w:val="18"/>
                <w:szCs w:val="18"/>
              </w:rPr>
              <w:t>,</w:t>
            </w:r>
            <w:r w:rsidRPr="00D84708">
              <w:rPr>
                <w:rFonts w:eastAsia="Times New Roman" w:cs="Arial"/>
                <w:color w:val="000000"/>
                <w:sz w:val="18"/>
                <w:szCs w:val="18"/>
              </w:rPr>
              <w:t>319</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3</w:t>
            </w:r>
            <w:r>
              <w:rPr>
                <w:rFonts w:eastAsia="Times New Roman" w:cs="Arial"/>
                <w:b/>
                <w:bCs/>
                <w:color w:val="000000"/>
                <w:sz w:val="18"/>
                <w:szCs w:val="18"/>
              </w:rPr>
              <w:t>,</w:t>
            </w:r>
            <w:r w:rsidRPr="00D84708">
              <w:rPr>
                <w:rFonts w:eastAsia="Times New Roman" w:cs="Arial"/>
                <w:b/>
                <w:bCs/>
                <w:color w:val="000000"/>
                <w:sz w:val="18"/>
                <w:szCs w:val="18"/>
              </w:rPr>
              <w:t>834</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30a 34</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513</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654</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w:t>
            </w:r>
            <w:r>
              <w:rPr>
                <w:rFonts w:eastAsia="Times New Roman" w:cs="Arial"/>
                <w:color w:val="000000"/>
                <w:sz w:val="18"/>
                <w:szCs w:val="18"/>
              </w:rPr>
              <w:t>,</w:t>
            </w:r>
            <w:r w:rsidRPr="00D84708">
              <w:rPr>
                <w:rFonts w:eastAsia="Times New Roman" w:cs="Arial"/>
                <w:color w:val="000000"/>
                <w:sz w:val="18"/>
                <w:szCs w:val="18"/>
              </w:rPr>
              <w:t>038</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w:t>
            </w:r>
            <w:r>
              <w:rPr>
                <w:rFonts w:eastAsia="Times New Roman" w:cs="Arial"/>
                <w:color w:val="000000"/>
                <w:sz w:val="18"/>
                <w:szCs w:val="18"/>
              </w:rPr>
              <w:t>,</w:t>
            </w:r>
            <w:r w:rsidRPr="00D84708">
              <w:rPr>
                <w:rFonts w:eastAsia="Times New Roman" w:cs="Arial"/>
                <w:color w:val="000000"/>
                <w:sz w:val="18"/>
                <w:szCs w:val="18"/>
              </w:rPr>
              <w:t>102</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3</w:t>
            </w:r>
            <w:r>
              <w:rPr>
                <w:rFonts w:eastAsia="Times New Roman" w:cs="Arial"/>
                <w:b/>
                <w:bCs/>
                <w:color w:val="000000"/>
                <w:sz w:val="18"/>
                <w:szCs w:val="18"/>
              </w:rPr>
              <w:t>,</w:t>
            </w:r>
            <w:r w:rsidRPr="00D84708">
              <w:rPr>
                <w:rFonts w:eastAsia="Times New Roman" w:cs="Arial"/>
                <w:b/>
                <w:bCs/>
                <w:color w:val="000000"/>
                <w:sz w:val="18"/>
                <w:szCs w:val="18"/>
              </w:rPr>
              <w:t>307</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35 a 39</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438</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555</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775</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941</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2</w:t>
            </w:r>
            <w:r>
              <w:rPr>
                <w:rFonts w:eastAsia="Times New Roman" w:cs="Arial"/>
                <w:b/>
                <w:bCs/>
                <w:color w:val="000000"/>
                <w:sz w:val="18"/>
                <w:szCs w:val="18"/>
              </w:rPr>
              <w:t>,</w:t>
            </w:r>
            <w:r w:rsidRPr="00D84708">
              <w:rPr>
                <w:rFonts w:eastAsia="Times New Roman" w:cs="Arial"/>
                <w:b/>
                <w:bCs/>
                <w:color w:val="000000"/>
                <w:sz w:val="18"/>
                <w:szCs w:val="18"/>
              </w:rPr>
              <w:t>709</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40 a 44</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347</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451</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666</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712</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2</w:t>
            </w:r>
            <w:r>
              <w:rPr>
                <w:rFonts w:eastAsia="Times New Roman" w:cs="Arial"/>
                <w:b/>
                <w:bCs/>
                <w:color w:val="000000"/>
                <w:sz w:val="18"/>
                <w:szCs w:val="18"/>
              </w:rPr>
              <w:t>,</w:t>
            </w:r>
            <w:r w:rsidRPr="00D84708">
              <w:rPr>
                <w:rFonts w:eastAsia="Times New Roman" w:cs="Arial"/>
                <w:b/>
                <w:bCs/>
                <w:color w:val="000000"/>
                <w:sz w:val="18"/>
                <w:szCs w:val="18"/>
              </w:rPr>
              <w:t>176</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45 a 49</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262</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350</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490</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565</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w:t>
            </w:r>
            <w:r>
              <w:rPr>
                <w:rFonts w:eastAsia="Times New Roman" w:cs="Arial"/>
                <w:b/>
                <w:bCs/>
                <w:color w:val="000000"/>
                <w:sz w:val="18"/>
                <w:szCs w:val="18"/>
              </w:rPr>
              <w:t>,</w:t>
            </w:r>
            <w:r w:rsidRPr="00D84708">
              <w:rPr>
                <w:rFonts w:eastAsia="Times New Roman" w:cs="Arial"/>
                <w:b/>
                <w:bCs/>
                <w:color w:val="000000"/>
                <w:sz w:val="18"/>
                <w:szCs w:val="18"/>
              </w:rPr>
              <w:t>667</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 xml:space="preserve">50 a 54 </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200</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269</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387</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466</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w:t>
            </w:r>
            <w:r>
              <w:rPr>
                <w:rFonts w:eastAsia="Times New Roman" w:cs="Arial"/>
                <w:b/>
                <w:bCs/>
                <w:color w:val="000000"/>
                <w:sz w:val="18"/>
                <w:szCs w:val="18"/>
              </w:rPr>
              <w:t>,</w:t>
            </w:r>
            <w:r w:rsidRPr="00D84708">
              <w:rPr>
                <w:rFonts w:eastAsia="Times New Roman" w:cs="Arial"/>
                <w:b/>
                <w:bCs/>
                <w:color w:val="000000"/>
                <w:sz w:val="18"/>
                <w:szCs w:val="18"/>
              </w:rPr>
              <w:t>322</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55 a 59</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217</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264</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293</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398</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w:t>
            </w:r>
            <w:r>
              <w:rPr>
                <w:rFonts w:eastAsia="Times New Roman" w:cs="Arial"/>
                <w:b/>
                <w:bCs/>
                <w:color w:val="000000"/>
                <w:sz w:val="18"/>
                <w:szCs w:val="18"/>
              </w:rPr>
              <w:t>,</w:t>
            </w:r>
            <w:r w:rsidRPr="00D84708">
              <w:rPr>
                <w:rFonts w:eastAsia="Times New Roman" w:cs="Arial"/>
                <w:b/>
                <w:bCs/>
                <w:color w:val="000000"/>
                <w:sz w:val="18"/>
                <w:szCs w:val="18"/>
              </w:rPr>
              <w:t>172</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60 a 64</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154</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190</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271</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376</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991</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65 a 69</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139</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179</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278</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327</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923</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70 a 74</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92</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122</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212</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225</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651</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75 a 79</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65</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103</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143</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190</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501</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80 a 84</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49</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67</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89</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97</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302</w:t>
            </w:r>
          </w:p>
        </w:tc>
      </w:tr>
      <w:tr w:rsidR="00C87811" w:rsidRPr="00D84708" w:rsidTr="0084281E">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85 y mas</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46</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69</w:t>
            </w:r>
          </w:p>
        </w:tc>
        <w:tc>
          <w:tcPr>
            <w:tcW w:w="128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75</w:t>
            </w:r>
          </w:p>
        </w:tc>
        <w:tc>
          <w:tcPr>
            <w:tcW w:w="11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97</w:t>
            </w:r>
          </w:p>
        </w:tc>
        <w:tc>
          <w:tcPr>
            <w:tcW w:w="1200" w:type="dxa"/>
            <w:tcBorders>
              <w:top w:val="nil"/>
              <w:left w:val="nil"/>
              <w:bottom w:val="single" w:sz="4"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287</w:t>
            </w:r>
          </w:p>
        </w:tc>
      </w:tr>
      <w:tr w:rsidR="00C87811" w:rsidRPr="00D84708" w:rsidTr="0084281E">
        <w:trPr>
          <w:trHeight w:val="315"/>
          <w:jc w:val="center"/>
        </w:trPr>
        <w:tc>
          <w:tcPr>
            <w:tcW w:w="1200" w:type="dxa"/>
            <w:tcBorders>
              <w:top w:val="nil"/>
              <w:left w:val="double" w:sz="6" w:space="0" w:color="auto"/>
              <w:bottom w:val="double" w:sz="6"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Totales</w:t>
            </w:r>
          </w:p>
        </w:tc>
        <w:tc>
          <w:tcPr>
            <w:tcW w:w="1281" w:type="dxa"/>
            <w:tcBorders>
              <w:top w:val="nil"/>
              <w:left w:val="nil"/>
              <w:bottom w:val="double" w:sz="6"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7</w:t>
            </w:r>
            <w:r>
              <w:rPr>
                <w:rFonts w:eastAsia="Times New Roman" w:cs="Arial"/>
                <w:b/>
                <w:bCs/>
                <w:color w:val="000000"/>
                <w:sz w:val="18"/>
                <w:szCs w:val="18"/>
              </w:rPr>
              <w:t>,</w:t>
            </w:r>
            <w:r w:rsidRPr="00D84708">
              <w:rPr>
                <w:rFonts w:eastAsia="Times New Roman" w:cs="Arial"/>
                <w:b/>
                <w:bCs/>
                <w:color w:val="000000"/>
                <w:sz w:val="18"/>
                <w:szCs w:val="18"/>
              </w:rPr>
              <w:t>110</w:t>
            </w:r>
          </w:p>
        </w:tc>
        <w:tc>
          <w:tcPr>
            <w:tcW w:w="1119" w:type="dxa"/>
            <w:tcBorders>
              <w:top w:val="nil"/>
              <w:left w:val="nil"/>
              <w:bottom w:val="double" w:sz="6"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7</w:t>
            </w:r>
            <w:r>
              <w:rPr>
                <w:rFonts w:eastAsia="Times New Roman" w:cs="Arial"/>
                <w:b/>
                <w:bCs/>
                <w:color w:val="000000"/>
                <w:sz w:val="18"/>
                <w:szCs w:val="18"/>
              </w:rPr>
              <w:t>,</w:t>
            </w:r>
            <w:r w:rsidRPr="00D84708">
              <w:rPr>
                <w:rFonts w:eastAsia="Times New Roman" w:cs="Arial"/>
                <w:b/>
                <w:bCs/>
                <w:color w:val="000000"/>
                <w:sz w:val="18"/>
                <w:szCs w:val="18"/>
              </w:rPr>
              <w:t>878</w:t>
            </w:r>
          </w:p>
        </w:tc>
        <w:tc>
          <w:tcPr>
            <w:tcW w:w="1281" w:type="dxa"/>
            <w:tcBorders>
              <w:top w:val="nil"/>
              <w:left w:val="nil"/>
              <w:bottom w:val="double" w:sz="6"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14</w:t>
            </w:r>
            <w:r>
              <w:rPr>
                <w:rFonts w:eastAsia="Times New Roman" w:cs="Arial"/>
                <w:b/>
                <w:bCs/>
                <w:color w:val="000000"/>
                <w:sz w:val="18"/>
                <w:szCs w:val="18"/>
              </w:rPr>
              <w:t>,</w:t>
            </w:r>
            <w:r w:rsidRPr="00D84708">
              <w:rPr>
                <w:rFonts w:eastAsia="Times New Roman" w:cs="Arial"/>
                <w:b/>
                <w:bCs/>
                <w:color w:val="000000"/>
                <w:sz w:val="18"/>
                <w:szCs w:val="18"/>
              </w:rPr>
              <w:t>449</w:t>
            </w:r>
          </w:p>
        </w:tc>
        <w:tc>
          <w:tcPr>
            <w:tcW w:w="1119" w:type="dxa"/>
            <w:tcBorders>
              <w:top w:val="nil"/>
              <w:left w:val="nil"/>
              <w:bottom w:val="double" w:sz="6"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15</w:t>
            </w:r>
            <w:r>
              <w:rPr>
                <w:rFonts w:eastAsia="Times New Roman" w:cs="Arial"/>
                <w:b/>
                <w:bCs/>
                <w:color w:val="000000"/>
                <w:sz w:val="18"/>
                <w:szCs w:val="18"/>
              </w:rPr>
              <w:t>,</w:t>
            </w:r>
            <w:r w:rsidRPr="00D84708">
              <w:rPr>
                <w:rFonts w:eastAsia="Times New Roman" w:cs="Arial"/>
                <w:b/>
                <w:bCs/>
                <w:color w:val="000000"/>
                <w:sz w:val="18"/>
                <w:szCs w:val="18"/>
              </w:rPr>
              <w:t>293</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44</w:t>
            </w:r>
            <w:r>
              <w:rPr>
                <w:rFonts w:eastAsia="Times New Roman" w:cs="Arial"/>
                <w:b/>
                <w:bCs/>
                <w:color w:val="000000"/>
                <w:sz w:val="18"/>
                <w:szCs w:val="18"/>
              </w:rPr>
              <w:t>,</w:t>
            </w:r>
            <w:r w:rsidRPr="00D84708">
              <w:rPr>
                <w:rFonts w:eastAsia="Times New Roman" w:cs="Arial"/>
                <w:b/>
                <w:bCs/>
                <w:color w:val="000000"/>
                <w:sz w:val="18"/>
                <w:szCs w:val="18"/>
              </w:rPr>
              <w:t>730</w:t>
            </w:r>
          </w:p>
        </w:tc>
      </w:tr>
    </w:tbl>
    <w:p w:rsidR="00C87811" w:rsidRPr="00D84708" w:rsidRDefault="00C87811" w:rsidP="00C87811">
      <w:pPr>
        <w:spacing w:line="240" w:lineRule="auto"/>
        <w:jc w:val="center"/>
        <w:rPr>
          <w:rFonts w:cs="Arial"/>
        </w:rPr>
      </w:pPr>
      <w:r w:rsidRPr="00D84708">
        <w:rPr>
          <w:rFonts w:cs="Arial"/>
          <w:sz w:val="16"/>
          <w:szCs w:val="18"/>
        </w:rPr>
        <w:t xml:space="preserve">Fuente: </w:t>
      </w:r>
      <w:r w:rsidRPr="00D84708">
        <w:rPr>
          <w:rFonts w:cs="Arial"/>
          <w:sz w:val="16"/>
        </w:rPr>
        <w:t>DIGESTYC. VI Censo de Población y V de Vivienda 2007, Tomo IV. Ministerio de Economía, San Salvador, 2007</w:t>
      </w:r>
      <w:r w:rsidRPr="00D84708">
        <w:rPr>
          <w:rFonts w:cs="Arial"/>
        </w:rPr>
        <w:t>.</w:t>
      </w:r>
    </w:p>
    <w:p w:rsidR="00C87811" w:rsidRPr="003A24A1" w:rsidRDefault="00C87811" w:rsidP="00C87811"/>
    <w:p w:rsidR="00C87811" w:rsidRPr="00D84708" w:rsidRDefault="00C87811" w:rsidP="00C87811">
      <w:bookmarkStart w:id="101" w:name="_Toc401252571"/>
      <w:r w:rsidRPr="00D84708">
        <w:t xml:space="preserve">GRÁFICO N° </w:t>
      </w:r>
      <w:fldSimple w:instr=" SEQ GRÁFICO_N°. \* ARABIC ">
        <w:r>
          <w:rPr>
            <w:noProof/>
          </w:rPr>
          <w:t>1</w:t>
        </w:r>
      </w:fldSimple>
      <w:r w:rsidRPr="00D84708">
        <w:rPr>
          <w:noProof/>
        </w:rPr>
        <w:t xml:space="preserve">. </w:t>
      </w:r>
      <w:r w:rsidRPr="00D84708">
        <w:t>POBLACIÓN DEL MUNICIPIO DE SAN PEDRO PERULAPÁN. AÑO 2007</w:t>
      </w:r>
      <w:bookmarkEnd w:id="101"/>
    </w:p>
    <w:p w:rsidR="00C87811" w:rsidRPr="00D84708" w:rsidRDefault="00C87811" w:rsidP="00C87811"/>
    <w:p w:rsidR="00C87811" w:rsidRPr="00D84708" w:rsidRDefault="00C87811" w:rsidP="00C87811">
      <w:pPr>
        <w:spacing w:line="240" w:lineRule="auto"/>
        <w:jc w:val="center"/>
        <w:rPr>
          <w:b/>
        </w:rPr>
      </w:pPr>
      <w:r w:rsidRPr="00D84708">
        <w:rPr>
          <w:b/>
          <w:noProof/>
        </w:rPr>
        <w:lastRenderedPageBreak/>
        <w:drawing>
          <wp:inline distT="0" distB="0" distL="0" distR="0" wp14:anchorId="079AEF2E" wp14:editId="5DD67500">
            <wp:extent cx="4157330" cy="2264735"/>
            <wp:effectExtent l="0" t="0" r="15240" b="21590"/>
            <wp:docPr id="53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87811" w:rsidRPr="00D84708" w:rsidRDefault="00C87811" w:rsidP="00C87811">
      <w:pPr>
        <w:spacing w:line="240" w:lineRule="auto"/>
        <w:jc w:val="center"/>
        <w:rPr>
          <w:rFonts w:cs="Arial"/>
        </w:rPr>
      </w:pPr>
      <w:r w:rsidRPr="00D84708">
        <w:rPr>
          <w:rFonts w:cs="Arial"/>
          <w:sz w:val="16"/>
          <w:szCs w:val="18"/>
        </w:rPr>
        <w:t xml:space="preserve">Fuente: </w:t>
      </w:r>
      <w:r w:rsidRPr="00D84708">
        <w:rPr>
          <w:rFonts w:cs="Arial"/>
          <w:sz w:val="16"/>
        </w:rPr>
        <w:t>DIGESTYC. VI Censo de Población y V de Vivienda 2007, Tomo IV. Ministerio de Economía, San Salvador, 2007</w:t>
      </w:r>
      <w:r w:rsidRPr="00D84708">
        <w:rPr>
          <w:rFonts w:cs="Arial"/>
        </w:rPr>
        <w:t>.</w:t>
      </w:r>
    </w:p>
    <w:p w:rsidR="00C87811" w:rsidRPr="00D84708" w:rsidRDefault="00C87811" w:rsidP="00C87811">
      <w:pPr>
        <w:spacing w:before="240"/>
        <w:rPr>
          <w:rFonts w:cs="Arial"/>
          <w:bCs/>
        </w:rPr>
      </w:pPr>
      <w:r w:rsidRPr="00D84708">
        <w:rPr>
          <w:rFonts w:cs="Arial"/>
          <w:bCs/>
        </w:rPr>
        <w:t>Según el gráfico</w:t>
      </w:r>
      <w:r>
        <w:rPr>
          <w:rFonts w:cs="Arial"/>
          <w:bCs/>
        </w:rPr>
        <w:t xml:space="preserve"> </w:t>
      </w:r>
      <w:r w:rsidRPr="00D84708">
        <w:rPr>
          <w:rFonts w:cs="Arial"/>
          <w:bCs/>
        </w:rPr>
        <w:t>N° 1, del total de la población, en el área urbana habitan 14</w:t>
      </w:r>
      <w:r>
        <w:rPr>
          <w:rFonts w:cs="Arial"/>
          <w:bCs/>
        </w:rPr>
        <w:t>,</w:t>
      </w:r>
      <w:r w:rsidRPr="00D84708">
        <w:rPr>
          <w:rFonts w:cs="Arial"/>
          <w:bCs/>
        </w:rPr>
        <w:t>988 personas y 29</w:t>
      </w:r>
      <w:r>
        <w:rPr>
          <w:rFonts w:cs="Arial"/>
          <w:bCs/>
        </w:rPr>
        <w:t>,</w:t>
      </w:r>
      <w:r w:rsidRPr="00D84708">
        <w:rPr>
          <w:rFonts w:cs="Arial"/>
          <w:bCs/>
        </w:rPr>
        <w:t>742 en el área rural, teniendo un grado de urbanización el municipio es de 34%; y es el municipio</w:t>
      </w:r>
      <w:r>
        <w:rPr>
          <w:rFonts w:cs="Arial"/>
          <w:bCs/>
        </w:rPr>
        <w:t xml:space="preserve"> </w:t>
      </w:r>
      <w:r w:rsidRPr="00D84708">
        <w:rPr>
          <w:rFonts w:cs="Arial"/>
          <w:bCs/>
        </w:rPr>
        <w:t>31</w:t>
      </w:r>
      <w:r>
        <w:rPr>
          <w:rFonts w:cs="Arial"/>
          <w:bCs/>
        </w:rPr>
        <w:t xml:space="preserve"> </w:t>
      </w:r>
      <w:r w:rsidRPr="00D84708">
        <w:rPr>
          <w:rFonts w:cs="Arial"/>
          <w:bCs/>
        </w:rPr>
        <w:t>conforme al número de población de mayor a menor.</w:t>
      </w:r>
    </w:p>
    <w:p w:rsidR="00C87811" w:rsidRPr="00D84708" w:rsidRDefault="00C87811" w:rsidP="00C87811">
      <w:pPr>
        <w:rPr>
          <w:rFonts w:cs="Arial"/>
          <w:bCs/>
        </w:rPr>
      </w:pPr>
    </w:p>
    <w:p w:rsidR="00C87811" w:rsidRPr="00D84708" w:rsidRDefault="00C87811" w:rsidP="00C87811">
      <w:pPr>
        <w:rPr>
          <w:rFonts w:cs="Arial"/>
          <w:bCs/>
        </w:rPr>
      </w:pPr>
      <w:r w:rsidRPr="00D84708">
        <w:rPr>
          <w:rFonts w:cs="Arial"/>
          <w:bCs/>
        </w:rPr>
        <w:t>Existe población en el municipio que padece de alguna limitación permanente y para la cual, cuando se realicen proyectos se deben de considerar, satisfacer sus necesidades. No fue posible contrastarlo con información de la USCFE, porque no tienen datos actualizados (ver cuadro N° 8).</w:t>
      </w:r>
    </w:p>
    <w:p w:rsidR="00C87811" w:rsidRPr="003A24A1" w:rsidRDefault="00C87811" w:rsidP="00C87811"/>
    <w:p w:rsidR="00C87811" w:rsidRPr="00D84708" w:rsidRDefault="00C87811" w:rsidP="00C87811">
      <w:bookmarkStart w:id="102" w:name="_Toc401252446"/>
      <w:r w:rsidRPr="00D84708">
        <w:t>CUADRO N°</w:t>
      </w:r>
      <w:r>
        <w:t xml:space="preserve"> </w:t>
      </w:r>
      <w:fldSimple w:instr=" SEQ CUADRO_N°. \* ARABIC ">
        <w:r>
          <w:rPr>
            <w:noProof/>
          </w:rPr>
          <w:t>8</w:t>
        </w:r>
      </w:fldSimple>
      <w:r w:rsidRPr="00D84708">
        <w:t>.</w:t>
      </w:r>
      <w:r>
        <w:t xml:space="preserve"> </w:t>
      </w:r>
      <w:r w:rsidRPr="00D84708">
        <w:t>POBLACIÓN</w:t>
      </w:r>
      <w:r>
        <w:t xml:space="preserve"> </w:t>
      </w:r>
      <w:r w:rsidRPr="00D84708">
        <w:t xml:space="preserve">del </w:t>
      </w:r>
      <w:r>
        <w:t>MUNICIPIO DE SAN</w:t>
      </w:r>
      <w:r w:rsidRPr="00D84708">
        <w:t xml:space="preserve"> PEDRO PERULAPÁN</w:t>
      </w:r>
      <w:r>
        <w:t xml:space="preserve"> </w:t>
      </w:r>
      <w:r w:rsidRPr="00D84708">
        <w:t>CON LIMITACIÓN PERMANENTE O ALGUNA AL 2007</w:t>
      </w:r>
      <w:bookmarkEnd w:id="102"/>
    </w:p>
    <w:p w:rsidR="00C87811" w:rsidRPr="00D84708" w:rsidRDefault="00C87811" w:rsidP="00C87811"/>
    <w:tbl>
      <w:tblPr>
        <w:tblW w:w="7839" w:type="dxa"/>
        <w:jc w:val="center"/>
        <w:tblCellMar>
          <w:left w:w="70" w:type="dxa"/>
          <w:right w:w="70" w:type="dxa"/>
        </w:tblCellMar>
        <w:tblLook w:val="04A0" w:firstRow="1" w:lastRow="0" w:firstColumn="1" w:lastColumn="0" w:noHBand="0" w:noVBand="1"/>
      </w:tblPr>
      <w:tblGrid>
        <w:gridCol w:w="4338"/>
        <w:gridCol w:w="1120"/>
        <w:gridCol w:w="1120"/>
        <w:gridCol w:w="1261"/>
      </w:tblGrid>
      <w:tr w:rsidR="00C87811" w:rsidRPr="00D84708" w:rsidTr="0084281E">
        <w:trPr>
          <w:trHeight w:val="649"/>
          <w:jc w:val="center"/>
        </w:trPr>
        <w:tc>
          <w:tcPr>
            <w:tcW w:w="4338" w:type="dxa"/>
            <w:tcBorders>
              <w:top w:val="double" w:sz="6" w:space="0" w:color="auto"/>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Tipo de Limitación</w:t>
            </w:r>
          </w:p>
        </w:tc>
        <w:tc>
          <w:tcPr>
            <w:tcW w:w="1120" w:type="dxa"/>
            <w:tcBorders>
              <w:top w:val="double" w:sz="6" w:space="0" w:color="auto"/>
              <w:left w:val="nil"/>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Hombres</w:t>
            </w:r>
          </w:p>
        </w:tc>
        <w:tc>
          <w:tcPr>
            <w:tcW w:w="1120" w:type="dxa"/>
            <w:tcBorders>
              <w:top w:val="double" w:sz="6" w:space="0" w:color="auto"/>
              <w:left w:val="nil"/>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Mujeres</w:t>
            </w:r>
          </w:p>
        </w:tc>
        <w:tc>
          <w:tcPr>
            <w:tcW w:w="1261"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Con Limitaciones permanentes</w:t>
            </w:r>
          </w:p>
        </w:tc>
      </w:tr>
      <w:tr w:rsidR="00C87811" w:rsidRPr="00D84708" w:rsidTr="0084281E">
        <w:trPr>
          <w:trHeight w:val="394"/>
          <w:jc w:val="center"/>
        </w:trPr>
        <w:tc>
          <w:tcPr>
            <w:tcW w:w="4338" w:type="dxa"/>
            <w:tcBorders>
              <w:top w:val="nil"/>
              <w:left w:val="double" w:sz="6" w:space="0" w:color="auto"/>
              <w:bottom w:val="double" w:sz="6" w:space="0" w:color="auto"/>
              <w:right w:val="double" w:sz="6" w:space="0" w:color="auto"/>
            </w:tcBorders>
            <w:shd w:val="clear" w:color="auto" w:fill="DEEAF6" w:themeFill="accent1" w:themeFillTint="33"/>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Con Limitación Permanente</w:t>
            </w:r>
          </w:p>
        </w:tc>
        <w:tc>
          <w:tcPr>
            <w:tcW w:w="1120" w:type="dxa"/>
            <w:tcBorders>
              <w:top w:val="nil"/>
              <w:left w:val="nil"/>
              <w:bottom w:val="double" w:sz="6" w:space="0" w:color="auto"/>
              <w:right w:val="double" w:sz="6" w:space="0" w:color="auto"/>
            </w:tcBorders>
            <w:shd w:val="clear" w:color="auto" w:fill="DEEAF6" w:themeFill="accent1" w:themeFillTint="33"/>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545</w:t>
            </w:r>
          </w:p>
        </w:tc>
        <w:tc>
          <w:tcPr>
            <w:tcW w:w="1120" w:type="dxa"/>
            <w:tcBorders>
              <w:top w:val="nil"/>
              <w:left w:val="nil"/>
              <w:bottom w:val="double" w:sz="6" w:space="0" w:color="auto"/>
              <w:right w:val="double" w:sz="6" w:space="0" w:color="auto"/>
            </w:tcBorders>
            <w:shd w:val="clear" w:color="auto" w:fill="DEEAF6" w:themeFill="accent1" w:themeFillTint="33"/>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702</w:t>
            </w:r>
          </w:p>
        </w:tc>
        <w:tc>
          <w:tcPr>
            <w:tcW w:w="1261" w:type="dxa"/>
            <w:tcBorders>
              <w:top w:val="nil"/>
              <w:left w:val="nil"/>
              <w:bottom w:val="double" w:sz="6" w:space="0" w:color="auto"/>
              <w:right w:val="double" w:sz="6" w:space="0" w:color="auto"/>
            </w:tcBorders>
            <w:shd w:val="clear" w:color="auto" w:fill="DEEAF6" w:themeFill="accent1" w:themeFillTint="33"/>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1</w:t>
            </w:r>
            <w:r>
              <w:rPr>
                <w:rFonts w:cs="Arial"/>
                <w:b/>
                <w:bCs/>
                <w:sz w:val="18"/>
                <w:szCs w:val="18"/>
              </w:rPr>
              <w:t>,</w:t>
            </w:r>
            <w:r w:rsidRPr="00D84708">
              <w:rPr>
                <w:rFonts w:cs="Arial"/>
                <w:b/>
                <w:bCs/>
                <w:sz w:val="18"/>
                <w:szCs w:val="18"/>
              </w:rPr>
              <w:t>247</w:t>
            </w:r>
          </w:p>
        </w:tc>
      </w:tr>
      <w:tr w:rsidR="00C87811" w:rsidRPr="00D84708" w:rsidTr="0084281E">
        <w:trPr>
          <w:trHeight w:val="372"/>
          <w:jc w:val="center"/>
        </w:trPr>
        <w:tc>
          <w:tcPr>
            <w:tcW w:w="4338" w:type="dxa"/>
            <w:tcBorders>
              <w:top w:val="nil"/>
              <w:left w:val="double" w:sz="6" w:space="0" w:color="auto"/>
              <w:bottom w:val="double" w:sz="6" w:space="0" w:color="auto"/>
              <w:right w:val="double" w:sz="6" w:space="0" w:color="auto"/>
            </w:tcBorders>
            <w:shd w:val="clear" w:color="auto" w:fill="DEEAF6" w:themeFill="accent1" w:themeFillTint="33"/>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Alguna Limitación Permanente</w:t>
            </w:r>
          </w:p>
        </w:tc>
        <w:tc>
          <w:tcPr>
            <w:tcW w:w="1120" w:type="dxa"/>
            <w:tcBorders>
              <w:top w:val="nil"/>
              <w:left w:val="nil"/>
              <w:bottom w:val="double" w:sz="6" w:space="0" w:color="auto"/>
              <w:right w:val="double" w:sz="6" w:space="0" w:color="auto"/>
            </w:tcBorders>
            <w:shd w:val="clear" w:color="auto" w:fill="DEEAF6" w:themeFill="accent1" w:themeFillTint="33"/>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1</w:t>
            </w:r>
            <w:r>
              <w:rPr>
                <w:rFonts w:cs="Arial"/>
                <w:b/>
                <w:bCs/>
                <w:sz w:val="18"/>
                <w:szCs w:val="18"/>
              </w:rPr>
              <w:t>,</w:t>
            </w:r>
            <w:r w:rsidRPr="00D84708">
              <w:rPr>
                <w:rFonts w:cs="Arial"/>
                <w:b/>
                <w:bCs/>
                <w:sz w:val="18"/>
                <w:szCs w:val="18"/>
              </w:rPr>
              <w:t>153</w:t>
            </w:r>
          </w:p>
        </w:tc>
        <w:tc>
          <w:tcPr>
            <w:tcW w:w="1120" w:type="dxa"/>
            <w:tcBorders>
              <w:top w:val="nil"/>
              <w:left w:val="nil"/>
              <w:bottom w:val="double" w:sz="6" w:space="0" w:color="auto"/>
              <w:right w:val="double" w:sz="6" w:space="0" w:color="auto"/>
            </w:tcBorders>
            <w:shd w:val="clear" w:color="auto" w:fill="DEEAF6" w:themeFill="accent1" w:themeFillTint="33"/>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933</w:t>
            </w:r>
          </w:p>
        </w:tc>
        <w:tc>
          <w:tcPr>
            <w:tcW w:w="1261" w:type="dxa"/>
            <w:tcBorders>
              <w:top w:val="nil"/>
              <w:left w:val="nil"/>
              <w:bottom w:val="double" w:sz="6" w:space="0" w:color="auto"/>
              <w:right w:val="double" w:sz="6" w:space="0" w:color="auto"/>
            </w:tcBorders>
            <w:shd w:val="clear" w:color="auto" w:fill="DEEAF6" w:themeFill="accent1" w:themeFillTint="33"/>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2</w:t>
            </w:r>
            <w:r>
              <w:rPr>
                <w:rFonts w:cs="Arial"/>
                <w:b/>
                <w:bCs/>
                <w:sz w:val="18"/>
                <w:szCs w:val="18"/>
              </w:rPr>
              <w:t>,</w:t>
            </w:r>
            <w:r w:rsidRPr="00D84708">
              <w:rPr>
                <w:rFonts w:cs="Arial"/>
                <w:b/>
                <w:bCs/>
                <w:sz w:val="18"/>
                <w:szCs w:val="18"/>
              </w:rPr>
              <w:t>086</w:t>
            </w:r>
          </w:p>
        </w:tc>
      </w:tr>
      <w:tr w:rsidR="00C87811" w:rsidRPr="00D84708" w:rsidTr="0084281E">
        <w:trPr>
          <w:trHeight w:val="330"/>
          <w:jc w:val="center"/>
        </w:trPr>
        <w:tc>
          <w:tcPr>
            <w:tcW w:w="433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b/>
              <w:t>Moverse o caminar</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209</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199</w:t>
            </w:r>
          </w:p>
        </w:tc>
        <w:tc>
          <w:tcPr>
            <w:tcW w:w="1261"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408</w:t>
            </w:r>
          </w:p>
        </w:tc>
      </w:tr>
      <w:tr w:rsidR="00C87811" w:rsidRPr="00D84708" w:rsidTr="0084281E">
        <w:trPr>
          <w:trHeight w:val="330"/>
          <w:jc w:val="center"/>
        </w:trPr>
        <w:tc>
          <w:tcPr>
            <w:tcW w:w="433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b/>
              <w:t>Usar sus brazos o manos</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108</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75</w:t>
            </w:r>
          </w:p>
        </w:tc>
        <w:tc>
          <w:tcPr>
            <w:tcW w:w="1261"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183</w:t>
            </w:r>
          </w:p>
        </w:tc>
      </w:tr>
      <w:tr w:rsidR="00C87811" w:rsidRPr="00D84708" w:rsidTr="0084281E">
        <w:trPr>
          <w:trHeight w:val="330"/>
          <w:jc w:val="center"/>
        </w:trPr>
        <w:tc>
          <w:tcPr>
            <w:tcW w:w="433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b/>
              <w:t>Ver, aun usando lentes</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150</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166</w:t>
            </w:r>
          </w:p>
        </w:tc>
        <w:tc>
          <w:tcPr>
            <w:tcW w:w="1261"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316</w:t>
            </w:r>
          </w:p>
        </w:tc>
      </w:tr>
      <w:tr w:rsidR="00C87811" w:rsidRPr="00D84708" w:rsidTr="0084281E">
        <w:trPr>
          <w:trHeight w:val="330"/>
          <w:jc w:val="center"/>
        </w:trPr>
        <w:tc>
          <w:tcPr>
            <w:tcW w:w="433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b/>
              <w:t>Oír, aun usando aparatos especiales</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95</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84</w:t>
            </w:r>
          </w:p>
        </w:tc>
        <w:tc>
          <w:tcPr>
            <w:tcW w:w="1261"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179</w:t>
            </w:r>
          </w:p>
        </w:tc>
      </w:tr>
      <w:tr w:rsidR="00C87811" w:rsidRPr="00D84708" w:rsidTr="0084281E">
        <w:trPr>
          <w:trHeight w:val="330"/>
          <w:jc w:val="center"/>
        </w:trPr>
        <w:tc>
          <w:tcPr>
            <w:tcW w:w="433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b/>
              <w:t>Hablar</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162</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111</w:t>
            </w:r>
          </w:p>
        </w:tc>
        <w:tc>
          <w:tcPr>
            <w:tcW w:w="1261"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273</w:t>
            </w:r>
          </w:p>
        </w:tc>
      </w:tr>
      <w:tr w:rsidR="00C87811" w:rsidRPr="00D84708" w:rsidTr="0084281E">
        <w:trPr>
          <w:trHeight w:val="409"/>
          <w:jc w:val="center"/>
        </w:trPr>
        <w:tc>
          <w:tcPr>
            <w:tcW w:w="433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lastRenderedPageBreak/>
              <w:tab/>
              <w:t>Tiene algún retraso o deficiencia mental</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85</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69</w:t>
            </w:r>
          </w:p>
        </w:tc>
        <w:tc>
          <w:tcPr>
            <w:tcW w:w="1261"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154</w:t>
            </w:r>
          </w:p>
        </w:tc>
      </w:tr>
      <w:tr w:rsidR="00C87811" w:rsidRPr="00D84708" w:rsidTr="0084281E">
        <w:trPr>
          <w:trHeight w:val="388"/>
          <w:jc w:val="center"/>
        </w:trPr>
        <w:tc>
          <w:tcPr>
            <w:tcW w:w="433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b/>
              <w:t xml:space="preserve">Bañarse, vestirse, alimentarse por sí </w:t>
            </w:r>
            <w:r w:rsidRPr="00D84708">
              <w:rPr>
                <w:rFonts w:eastAsia="Times New Roman" w:cs="Arial"/>
                <w:sz w:val="18"/>
                <w:szCs w:val="18"/>
              </w:rPr>
              <w:tab/>
              <w:t>mismo</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97</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83</w:t>
            </w:r>
          </w:p>
        </w:tc>
        <w:tc>
          <w:tcPr>
            <w:tcW w:w="1261"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180</w:t>
            </w:r>
          </w:p>
        </w:tc>
      </w:tr>
      <w:tr w:rsidR="00C87811" w:rsidRPr="00D84708" w:rsidTr="0084281E">
        <w:trPr>
          <w:trHeight w:val="330"/>
          <w:jc w:val="center"/>
        </w:trPr>
        <w:tc>
          <w:tcPr>
            <w:tcW w:w="4338"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b/>
              <w:t>Otra limitación</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247</w:t>
            </w:r>
          </w:p>
        </w:tc>
        <w:tc>
          <w:tcPr>
            <w:tcW w:w="112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146</w:t>
            </w:r>
          </w:p>
        </w:tc>
        <w:tc>
          <w:tcPr>
            <w:tcW w:w="1261"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393</w:t>
            </w:r>
          </w:p>
        </w:tc>
      </w:tr>
      <w:tr w:rsidR="00C87811" w:rsidRPr="00D84708" w:rsidTr="0084281E">
        <w:trPr>
          <w:trHeight w:val="556"/>
          <w:jc w:val="center"/>
        </w:trPr>
        <w:tc>
          <w:tcPr>
            <w:tcW w:w="4338" w:type="dxa"/>
            <w:tcBorders>
              <w:top w:val="nil"/>
              <w:left w:val="double" w:sz="6" w:space="0" w:color="auto"/>
              <w:bottom w:val="double" w:sz="6" w:space="0" w:color="auto"/>
              <w:right w:val="double" w:sz="6" w:space="0" w:color="auto"/>
            </w:tcBorders>
            <w:shd w:val="clear" w:color="auto" w:fill="DEEAF6" w:themeFill="accent1" w:themeFillTint="33"/>
            <w:noWrap/>
            <w:vAlign w:val="center"/>
            <w:hideMark/>
          </w:tcPr>
          <w:p w:rsidR="00C87811" w:rsidRPr="00D84708" w:rsidRDefault="00C87811" w:rsidP="0084281E">
            <w:pPr>
              <w:spacing w:line="240" w:lineRule="auto"/>
              <w:rPr>
                <w:rFonts w:eastAsia="Times New Roman" w:cs="Arial"/>
                <w:b/>
                <w:sz w:val="18"/>
                <w:szCs w:val="18"/>
              </w:rPr>
            </w:pPr>
            <w:r w:rsidRPr="00D84708">
              <w:rPr>
                <w:rFonts w:eastAsia="Times New Roman" w:cs="Arial"/>
                <w:b/>
                <w:sz w:val="18"/>
                <w:szCs w:val="18"/>
              </w:rPr>
              <w:t>Total de población que padece limitación Permanente</w:t>
            </w:r>
          </w:p>
        </w:tc>
        <w:tc>
          <w:tcPr>
            <w:tcW w:w="1120" w:type="dxa"/>
            <w:tcBorders>
              <w:top w:val="nil"/>
              <w:left w:val="nil"/>
              <w:bottom w:val="double" w:sz="6" w:space="0" w:color="auto"/>
              <w:right w:val="double" w:sz="6" w:space="0" w:color="auto"/>
            </w:tcBorders>
            <w:shd w:val="clear" w:color="auto" w:fill="DEEAF6" w:themeFill="accent1" w:themeFillTint="33"/>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1</w:t>
            </w:r>
            <w:r>
              <w:rPr>
                <w:rFonts w:cs="Arial"/>
                <w:b/>
                <w:bCs/>
                <w:sz w:val="18"/>
                <w:szCs w:val="18"/>
              </w:rPr>
              <w:t>,</w:t>
            </w:r>
            <w:r w:rsidRPr="00D84708">
              <w:rPr>
                <w:rFonts w:cs="Arial"/>
                <w:b/>
                <w:bCs/>
                <w:sz w:val="18"/>
                <w:szCs w:val="18"/>
              </w:rPr>
              <w:t>698</w:t>
            </w:r>
          </w:p>
        </w:tc>
        <w:tc>
          <w:tcPr>
            <w:tcW w:w="1120" w:type="dxa"/>
            <w:tcBorders>
              <w:top w:val="nil"/>
              <w:left w:val="nil"/>
              <w:bottom w:val="double" w:sz="6" w:space="0" w:color="auto"/>
              <w:right w:val="double" w:sz="6" w:space="0" w:color="auto"/>
            </w:tcBorders>
            <w:shd w:val="clear" w:color="auto" w:fill="DEEAF6" w:themeFill="accent1" w:themeFillTint="33"/>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1</w:t>
            </w:r>
            <w:r>
              <w:rPr>
                <w:rFonts w:cs="Arial"/>
                <w:b/>
                <w:bCs/>
                <w:sz w:val="18"/>
                <w:szCs w:val="18"/>
              </w:rPr>
              <w:t>,</w:t>
            </w:r>
            <w:r w:rsidRPr="00D84708">
              <w:rPr>
                <w:rFonts w:cs="Arial"/>
                <w:b/>
                <w:bCs/>
                <w:sz w:val="18"/>
                <w:szCs w:val="18"/>
              </w:rPr>
              <w:t>635</w:t>
            </w:r>
          </w:p>
        </w:tc>
        <w:tc>
          <w:tcPr>
            <w:tcW w:w="1261" w:type="dxa"/>
            <w:tcBorders>
              <w:top w:val="nil"/>
              <w:left w:val="nil"/>
              <w:bottom w:val="double" w:sz="6" w:space="0" w:color="auto"/>
              <w:right w:val="double" w:sz="6" w:space="0" w:color="auto"/>
            </w:tcBorders>
            <w:shd w:val="clear" w:color="auto" w:fill="DEEAF6" w:themeFill="accent1" w:themeFillTint="33"/>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3</w:t>
            </w:r>
            <w:r>
              <w:rPr>
                <w:rFonts w:cs="Arial"/>
                <w:b/>
                <w:bCs/>
                <w:sz w:val="18"/>
                <w:szCs w:val="18"/>
              </w:rPr>
              <w:t>,</w:t>
            </w:r>
            <w:r w:rsidRPr="00D84708">
              <w:rPr>
                <w:rFonts w:cs="Arial"/>
                <w:b/>
                <w:bCs/>
                <w:sz w:val="18"/>
                <w:szCs w:val="18"/>
              </w:rPr>
              <w:t>333</w:t>
            </w:r>
          </w:p>
        </w:tc>
      </w:tr>
    </w:tbl>
    <w:p w:rsidR="00C87811" w:rsidRDefault="00C87811" w:rsidP="00C87811">
      <w:pPr>
        <w:spacing w:line="240" w:lineRule="auto"/>
        <w:jc w:val="center"/>
        <w:rPr>
          <w:rFonts w:cs="Arial"/>
          <w:sz w:val="16"/>
        </w:rPr>
      </w:pPr>
      <w:r w:rsidRPr="00D84708">
        <w:rPr>
          <w:rFonts w:cs="Arial"/>
          <w:sz w:val="16"/>
          <w:szCs w:val="18"/>
        </w:rPr>
        <w:t xml:space="preserve">Fuente: </w:t>
      </w:r>
      <w:r w:rsidRPr="00D84708">
        <w:rPr>
          <w:rFonts w:cs="Arial"/>
          <w:sz w:val="16"/>
        </w:rPr>
        <w:t>DIGESTYC. VI Censo de Población y V de Vivienda 2007. Tomo IV, Volumen I. Minis</w:t>
      </w:r>
      <w:r>
        <w:rPr>
          <w:rFonts w:cs="Arial"/>
          <w:sz w:val="16"/>
        </w:rPr>
        <w:t>terio de Economía, San Salvador.</w:t>
      </w:r>
      <w:r w:rsidRPr="00D84708">
        <w:rPr>
          <w:rFonts w:cs="Arial"/>
          <w:sz w:val="16"/>
        </w:rPr>
        <w:t xml:space="preserve"> </w:t>
      </w:r>
    </w:p>
    <w:p w:rsidR="00C87811" w:rsidRPr="00D84708" w:rsidRDefault="00C87811" w:rsidP="00C87811">
      <w:pPr>
        <w:spacing w:line="240" w:lineRule="auto"/>
        <w:jc w:val="center"/>
        <w:rPr>
          <w:rFonts w:cs="Arial"/>
        </w:rPr>
      </w:pPr>
    </w:p>
    <w:p w:rsidR="00C87811" w:rsidRPr="00D84708" w:rsidRDefault="00C87811" w:rsidP="00C87811">
      <w:pPr>
        <w:spacing w:line="240" w:lineRule="auto"/>
        <w:jc w:val="center"/>
        <w:rPr>
          <w:rFonts w:cs="Arial"/>
        </w:rPr>
      </w:pPr>
    </w:p>
    <w:p w:rsidR="00C87811" w:rsidRPr="00D84708" w:rsidRDefault="00C87811" w:rsidP="00C87811">
      <w:pPr>
        <w:rPr>
          <w:rFonts w:cs="Arial"/>
          <w:bCs/>
        </w:rPr>
      </w:pPr>
      <w:r w:rsidRPr="00D84708">
        <w:rPr>
          <w:rFonts w:cs="Arial"/>
          <w:bCs/>
        </w:rPr>
        <w:t xml:space="preserve">En el siguiente cuadro </w:t>
      </w:r>
      <w:r w:rsidRPr="00D84708">
        <w:t>N° 9</w:t>
      </w:r>
      <w:r w:rsidRPr="00D84708">
        <w:rPr>
          <w:rFonts w:cs="Arial"/>
          <w:bCs/>
        </w:rPr>
        <w:t xml:space="preserve"> y gráfico</w:t>
      </w:r>
      <w:r>
        <w:rPr>
          <w:rFonts w:cs="Arial"/>
          <w:bCs/>
        </w:rPr>
        <w:t xml:space="preserve"> </w:t>
      </w:r>
      <w:r w:rsidRPr="00D84708">
        <w:rPr>
          <w:rFonts w:cs="Arial"/>
          <w:bCs/>
        </w:rPr>
        <w:t>N° 2 se detalla la población conforme al censo realizado por Promotores de Salud el primer trimestre del 2014 y proporcionada por la Unidad Comunitaria de Salud Familiar Especializada (UCSFE) a través de la OIR de MINSAL, resultando una población al 2014 de 44</w:t>
      </w:r>
      <w:r>
        <w:rPr>
          <w:rFonts w:cs="Arial"/>
          <w:bCs/>
        </w:rPr>
        <w:t>,</w:t>
      </w:r>
      <w:r w:rsidRPr="00D84708">
        <w:rPr>
          <w:rFonts w:cs="Arial"/>
          <w:bCs/>
        </w:rPr>
        <w:t>830;</w:t>
      </w:r>
      <w:r>
        <w:rPr>
          <w:rFonts w:cs="Arial"/>
          <w:bCs/>
        </w:rPr>
        <w:t xml:space="preserve"> </w:t>
      </w:r>
      <w:r w:rsidRPr="00D84708">
        <w:rPr>
          <w:rFonts w:cs="Arial"/>
          <w:bCs/>
        </w:rPr>
        <w:t>22</w:t>
      </w:r>
      <w:r>
        <w:rPr>
          <w:rFonts w:cs="Arial"/>
          <w:bCs/>
        </w:rPr>
        <w:t>,</w:t>
      </w:r>
      <w:r w:rsidRPr="00D84708">
        <w:rPr>
          <w:rFonts w:cs="Arial"/>
          <w:bCs/>
        </w:rPr>
        <w:t>932</w:t>
      </w:r>
      <w:r>
        <w:rPr>
          <w:rFonts w:cs="Arial"/>
          <w:bCs/>
        </w:rPr>
        <w:t xml:space="preserve"> </w:t>
      </w:r>
      <w:r w:rsidRPr="00D84708">
        <w:rPr>
          <w:rFonts w:cs="Arial"/>
          <w:bCs/>
        </w:rPr>
        <w:t>mujeres y 21</w:t>
      </w:r>
      <w:r>
        <w:rPr>
          <w:rFonts w:cs="Arial"/>
          <w:bCs/>
        </w:rPr>
        <w:t>,</w:t>
      </w:r>
      <w:r w:rsidRPr="00D84708">
        <w:rPr>
          <w:rFonts w:cs="Arial"/>
          <w:bCs/>
        </w:rPr>
        <w:t>898 hombres.</w:t>
      </w:r>
      <w:r>
        <w:rPr>
          <w:rFonts w:cs="Arial"/>
          <w:bCs/>
        </w:rPr>
        <w:t xml:space="preserve"> </w:t>
      </w:r>
      <w:r w:rsidRPr="00726283">
        <w:rPr>
          <w:rFonts w:cs="Arial"/>
          <w:bCs/>
        </w:rPr>
        <w:t>Y conforme a las proyecciones la población total al año 2014 es de 50</w:t>
      </w:r>
      <w:r>
        <w:rPr>
          <w:rFonts w:cs="Arial"/>
          <w:bCs/>
        </w:rPr>
        <w:t>,</w:t>
      </w:r>
      <w:r w:rsidRPr="00726283">
        <w:rPr>
          <w:rFonts w:cs="Arial"/>
          <w:bCs/>
        </w:rPr>
        <w:t>792 habitantes de los cuales 24</w:t>
      </w:r>
      <w:r>
        <w:rPr>
          <w:rFonts w:cs="Arial"/>
          <w:bCs/>
        </w:rPr>
        <w:t>,</w:t>
      </w:r>
      <w:r w:rsidRPr="00726283">
        <w:rPr>
          <w:rFonts w:cs="Arial"/>
          <w:bCs/>
        </w:rPr>
        <w:t>633 hombres y 26</w:t>
      </w:r>
      <w:r>
        <w:rPr>
          <w:rFonts w:cs="Arial"/>
          <w:bCs/>
        </w:rPr>
        <w:t>,</w:t>
      </w:r>
      <w:r w:rsidRPr="00726283">
        <w:rPr>
          <w:rFonts w:cs="Arial"/>
          <w:bCs/>
        </w:rPr>
        <w:t>159 mujeres.</w:t>
      </w:r>
    </w:p>
    <w:p w:rsidR="00C87811" w:rsidRPr="00D84708" w:rsidRDefault="00C87811" w:rsidP="00C87811">
      <w:pPr>
        <w:rPr>
          <w:rFonts w:cs="Arial"/>
          <w:bCs/>
        </w:rPr>
      </w:pPr>
    </w:p>
    <w:p w:rsidR="00C87811" w:rsidRPr="00D84708" w:rsidRDefault="00C87811" w:rsidP="00C87811">
      <w:bookmarkStart w:id="103" w:name="_Toc401252447"/>
      <w:r w:rsidRPr="00D84708">
        <w:t>CUADRO N°</w:t>
      </w:r>
      <w:r>
        <w:t xml:space="preserve"> </w:t>
      </w:r>
      <w:fldSimple w:instr=" SEQ CUADRO_N°. \* ARABIC ">
        <w:r>
          <w:rPr>
            <w:noProof/>
          </w:rPr>
          <w:t>9</w:t>
        </w:r>
      </w:fldSimple>
      <w:r w:rsidRPr="00D84708">
        <w:t>.</w:t>
      </w:r>
      <w:r>
        <w:t xml:space="preserve"> </w:t>
      </w:r>
      <w:r w:rsidRPr="00D84708">
        <w:t>POBLACIÓN</w:t>
      </w:r>
      <w:r>
        <w:t xml:space="preserve"> </w:t>
      </w:r>
      <w:r w:rsidRPr="00D84708">
        <w:t xml:space="preserve">del </w:t>
      </w:r>
      <w:r>
        <w:t xml:space="preserve">MUNICIPIO DE </w:t>
      </w:r>
      <w:r w:rsidRPr="00D84708">
        <w:t>SAN PEDRO PERULAPÁN</w:t>
      </w:r>
      <w:r>
        <w:t xml:space="preserve"> </w:t>
      </w:r>
      <w:r w:rsidRPr="00D84708">
        <w:t>SEGREGADA POR ZONA URBANA Y RURAL AL 2014</w:t>
      </w:r>
      <w:bookmarkEnd w:id="103"/>
    </w:p>
    <w:p w:rsidR="00C87811" w:rsidRPr="00D84708" w:rsidRDefault="00C87811" w:rsidP="00C87811"/>
    <w:tbl>
      <w:tblPr>
        <w:tblW w:w="6430" w:type="dxa"/>
        <w:jc w:val="center"/>
        <w:tblCellMar>
          <w:left w:w="70" w:type="dxa"/>
          <w:right w:w="70" w:type="dxa"/>
        </w:tblCellMar>
        <w:tblLook w:val="04A0" w:firstRow="1" w:lastRow="0" w:firstColumn="1" w:lastColumn="0" w:noHBand="0" w:noVBand="1"/>
      </w:tblPr>
      <w:tblGrid>
        <w:gridCol w:w="1470"/>
        <w:gridCol w:w="900"/>
        <w:gridCol w:w="900"/>
        <w:gridCol w:w="900"/>
        <w:gridCol w:w="706"/>
        <w:gridCol w:w="706"/>
        <w:gridCol w:w="848"/>
      </w:tblGrid>
      <w:tr w:rsidR="00C87811" w:rsidRPr="00D84708" w:rsidTr="0084281E">
        <w:trPr>
          <w:trHeight w:val="330"/>
          <w:tblHeader/>
          <w:jc w:val="center"/>
        </w:trPr>
        <w:tc>
          <w:tcPr>
            <w:tcW w:w="1470" w:type="dxa"/>
            <w:vMerge w:val="restart"/>
            <w:tcBorders>
              <w:top w:val="double" w:sz="6" w:space="0" w:color="auto"/>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Edad Quinquenal</w:t>
            </w:r>
          </w:p>
        </w:tc>
        <w:tc>
          <w:tcPr>
            <w:tcW w:w="2700" w:type="dxa"/>
            <w:gridSpan w:val="3"/>
            <w:tcBorders>
              <w:top w:val="double" w:sz="6" w:space="0" w:color="auto"/>
              <w:left w:val="nil"/>
              <w:bottom w:val="double" w:sz="6" w:space="0" w:color="auto"/>
              <w:right w:val="double" w:sz="6" w:space="0" w:color="auto"/>
            </w:tcBorders>
            <w:shd w:val="clear" w:color="000000" w:fill="95B3D7"/>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Urbana</w:t>
            </w:r>
          </w:p>
        </w:tc>
        <w:tc>
          <w:tcPr>
            <w:tcW w:w="2260" w:type="dxa"/>
            <w:gridSpan w:val="3"/>
            <w:tcBorders>
              <w:top w:val="double" w:sz="6" w:space="0" w:color="auto"/>
              <w:left w:val="nil"/>
              <w:bottom w:val="double" w:sz="6" w:space="0" w:color="auto"/>
              <w:right w:val="double" w:sz="6" w:space="0" w:color="auto"/>
            </w:tcBorders>
            <w:shd w:val="clear" w:color="000000" w:fill="95B3D7"/>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Rural</w:t>
            </w:r>
          </w:p>
        </w:tc>
      </w:tr>
      <w:tr w:rsidR="00C87811" w:rsidRPr="00D84708" w:rsidTr="0084281E">
        <w:trPr>
          <w:trHeight w:val="330"/>
          <w:tblHeader/>
          <w:jc w:val="center"/>
        </w:trPr>
        <w:tc>
          <w:tcPr>
            <w:tcW w:w="1470" w:type="dxa"/>
            <w:vMerge/>
            <w:tcBorders>
              <w:top w:val="double" w:sz="6" w:space="0" w:color="auto"/>
              <w:left w:val="double" w:sz="6" w:space="0" w:color="auto"/>
              <w:bottom w:val="double" w:sz="6" w:space="0" w:color="auto"/>
              <w:right w:val="double" w:sz="6" w:space="0" w:color="auto"/>
            </w:tcBorders>
            <w:vAlign w:val="center"/>
            <w:hideMark/>
          </w:tcPr>
          <w:p w:rsidR="00C87811" w:rsidRPr="00D84708" w:rsidRDefault="00C87811" w:rsidP="0084281E">
            <w:pPr>
              <w:spacing w:line="240" w:lineRule="auto"/>
              <w:rPr>
                <w:rFonts w:eastAsia="Times New Roman" w:cs="Arial"/>
                <w:b/>
                <w:bCs/>
                <w:sz w:val="18"/>
                <w:szCs w:val="18"/>
              </w:rPr>
            </w:pPr>
          </w:p>
        </w:tc>
        <w:tc>
          <w:tcPr>
            <w:tcW w:w="900" w:type="dxa"/>
            <w:tcBorders>
              <w:top w:val="nil"/>
              <w:left w:val="nil"/>
              <w:bottom w:val="double" w:sz="6" w:space="0" w:color="auto"/>
              <w:right w:val="double" w:sz="6" w:space="0" w:color="auto"/>
            </w:tcBorders>
            <w:shd w:val="clear" w:color="000000" w:fill="95B3D7"/>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H</w:t>
            </w:r>
          </w:p>
        </w:tc>
        <w:tc>
          <w:tcPr>
            <w:tcW w:w="900" w:type="dxa"/>
            <w:tcBorders>
              <w:top w:val="nil"/>
              <w:left w:val="nil"/>
              <w:bottom w:val="double" w:sz="6" w:space="0" w:color="auto"/>
              <w:right w:val="double" w:sz="6" w:space="0" w:color="auto"/>
            </w:tcBorders>
            <w:shd w:val="clear" w:color="000000" w:fill="95B3D7"/>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w:t>
            </w:r>
          </w:p>
        </w:tc>
        <w:tc>
          <w:tcPr>
            <w:tcW w:w="900" w:type="dxa"/>
            <w:tcBorders>
              <w:top w:val="nil"/>
              <w:left w:val="nil"/>
              <w:bottom w:val="double" w:sz="6" w:space="0" w:color="auto"/>
              <w:right w:val="double" w:sz="6" w:space="0" w:color="auto"/>
            </w:tcBorders>
            <w:shd w:val="clear" w:color="000000" w:fill="95B3D7"/>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w:t>
            </w:r>
          </w:p>
        </w:tc>
        <w:tc>
          <w:tcPr>
            <w:tcW w:w="706" w:type="dxa"/>
            <w:tcBorders>
              <w:top w:val="nil"/>
              <w:left w:val="nil"/>
              <w:bottom w:val="double" w:sz="6" w:space="0" w:color="auto"/>
              <w:right w:val="double" w:sz="6" w:space="0" w:color="auto"/>
            </w:tcBorders>
            <w:shd w:val="clear" w:color="000000" w:fill="95B3D7"/>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H</w:t>
            </w:r>
          </w:p>
        </w:tc>
        <w:tc>
          <w:tcPr>
            <w:tcW w:w="706" w:type="dxa"/>
            <w:tcBorders>
              <w:top w:val="nil"/>
              <w:left w:val="nil"/>
              <w:bottom w:val="double" w:sz="6" w:space="0" w:color="auto"/>
              <w:right w:val="double" w:sz="6" w:space="0" w:color="auto"/>
            </w:tcBorders>
            <w:shd w:val="clear" w:color="000000" w:fill="95B3D7"/>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w:t>
            </w:r>
          </w:p>
        </w:tc>
        <w:tc>
          <w:tcPr>
            <w:tcW w:w="848" w:type="dxa"/>
            <w:tcBorders>
              <w:top w:val="nil"/>
              <w:left w:val="nil"/>
              <w:bottom w:val="double" w:sz="6" w:space="0" w:color="auto"/>
              <w:right w:val="double" w:sz="6" w:space="0" w:color="auto"/>
            </w:tcBorders>
            <w:shd w:val="clear" w:color="000000" w:fill="95B3D7"/>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w:t>
            </w:r>
          </w:p>
        </w:tc>
      </w:tr>
      <w:tr w:rsidR="00C87811" w:rsidRPr="00D84708" w:rsidTr="0084281E">
        <w:trPr>
          <w:trHeight w:val="330"/>
          <w:jc w:val="center"/>
        </w:trPr>
        <w:tc>
          <w:tcPr>
            <w:tcW w:w="147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0</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290</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158</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448</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229</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214</w:t>
            </w:r>
          </w:p>
        </w:tc>
        <w:tc>
          <w:tcPr>
            <w:tcW w:w="84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443</w:t>
            </w:r>
          </w:p>
        </w:tc>
      </w:tr>
      <w:tr w:rsidR="00C87811" w:rsidRPr="00D84708" w:rsidTr="0084281E">
        <w:trPr>
          <w:trHeight w:val="330"/>
          <w:jc w:val="center"/>
        </w:trPr>
        <w:tc>
          <w:tcPr>
            <w:tcW w:w="147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&lt;1 a 4</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147</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008</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155</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903</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846</w:t>
            </w:r>
          </w:p>
        </w:tc>
        <w:tc>
          <w:tcPr>
            <w:tcW w:w="84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749</w:t>
            </w:r>
          </w:p>
        </w:tc>
      </w:tr>
      <w:tr w:rsidR="00C87811" w:rsidRPr="00D84708" w:rsidTr="0084281E">
        <w:trPr>
          <w:trHeight w:val="330"/>
          <w:jc w:val="center"/>
        </w:trPr>
        <w:tc>
          <w:tcPr>
            <w:tcW w:w="147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5 a 9</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434</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324</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758</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833</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738</w:t>
            </w:r>
          </w:p>
        </w:tc>
        <w:tc>
          <w:tcPr>
            <w:tcW w:w="84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571</w:t>
            </w:r>
          </w:p>
        </w:tc>
      </w:tr>
      <w:tr w:rsidR="00C87811" w:rsidRPr="00D84708" w:rsidTr="0084281E">
        <w:trPr>
          <w:trHeight w:val="330"/>
          <w:jc w:val="center"/>
        </w:trPr>
        <w:tc>
          <w:tcPr>
            <w:tcW w:w="147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10</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298</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283</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581</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176</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155</w:t>
            </w:r>
          </w:p>
        </w:tc>
        <w:tc>
          <w:tcPr>
            <w:tcW w:w="84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331</w:t>
            </w:r>
          </w:p>
        </w:tc>
      </w:tr>
      <w:tr w:rsidR="00C87811" w:rsidRPr="00D84708" w:rsidTr="0084281E">
        <w:trPr>
          <w:trHeight w:val="330"/>
          <w:jc w:val="center"/>
        </w:trPr>
        <w:tc>
          <w:tcPr>
            <w:tcW w:w="147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11 a 19</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693</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634</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5</w:t>
            </w:r>
            <w:r>
              <w:rPr>
                <w:rFonts w:eastAsia="Times New Roman" w:cs="Arial"/>
                <w:sz w:val="18"/>
                <w:szCs w:val="18"/>
              </w:rPr>
              <w:t>,</w:t>
            </w:r>
            <w:r w:rsidRPr="00D84708">
              <w:rPr>
                <w:rFonts w:eastAsia="Times New Roman" w:cs="Arial"/>
                <w:sz w:val="18"/>
                <w:szCs w:val="18"/>
              </w:rPr>
              <w:t>327</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599</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406</w:t>
            </w:r>
          </w:p>
        </w:tc>
        <w:tc>
          <w:tcPr>
            <w:tcW w:w="84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005</w:t>
            </w:r>
          </w:p>
        </w:tc>
      </w:tr>
      <w:tr w:rsidR="00C87811" w:rsidRPr="00D84708" w:rsidTr="0084281E">
        <w:trPr>
          <w:trHeight w:val="330"/>
          <w:jc w:val="center"/>
        </w:trPr>
        <w:tc>
          <w:tcPr>
            <w:tcW w:w="147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20 a 59</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6</w:t>
            </w:r>
            <w:r>
              <w:rPr>
                <w:rFonts w:eastAsia="Times New Roman" w:cs="Arial"/>
                <w:sz w:val="18"/>
                <w:szCs w:val="18"/>
              </w:rPr>
              <w:t>,</w:t>
            </w:r>
            <w:r w:rsidRPr="00D84708">
              <w:rPr>
                <w:rFonts w:eastAsia="Times New Roman" w:cs="Arial"/>
                <w:sz w:val="18"/>
                <w:szCs w:val="18"/>
              </w:rPr>
              <w:t>628</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7</w:t>
            </w:r>
            <w:r>
              <w:rPr>
                <w:rFonts w:eastAsia="Times New Roman" w:cs="Arial"/>
                <w:sz w:val="18"/>
                <w:szCs w:val="18"/>
              </w:rPr>
              <w:t>,</w:t>
            </w:r>
            <w:r w:rsidRPr="00D84708">
              <w:rPr>
                <w:rFonts w:eastAsia="Times New Roman" w:cs="Arial"/>
                <w:sz w:val="18"/>
                <w:szCs w:val="18"/>
              </w:rPr>
              <w:t>898</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14</w:t>
            </w:r>
            <w:r>
              <w:rPr>
                <w:rFonts w:eastAsia="Times New Roman" w:cs="Arial"/>
                <w:sz w:val="18"/>
                <w:szCs w:val="18"/>
              </w:rPr>
              <w:t>,</w:t>
            </w:r>
            <w:r w:rsidRPr="00D84708">
              <w:rPr>
                <w:rFonts w:eastAsia="Times New Roman" w:cs="Arial"/>
                <w:sz w:val="18"/>
                <w:szCs w:val="18"/>
              </w:rPr>
              <w:t>526</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645</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522</w:t>
            </w:r>
          </w:p>
        </w:tc>
        <w:tc>
          <w:tcPr>
            <w:tcW w:w="84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7</w:t>
            </w:r>
            <w:r>
              <w:rPr>
                <w:rFonts w:eastAsia="Times New Roman" w:cs="Arial"/>
                <w:sz w:val="18"/>
                <w:szCs w:val="18"/>
              </w:rPr>
              <w:t>,</w:t>
            </w:r>
            <w:r w:rsidRPr="00D84708">
              <w:rPr>
                <w:rFonts w:eastAsia="Times New Roman" w:cs="Arial"/>
                <w:sz w:val="18"/>
                <w:szCs w:val="18"/>
              </w:rPr>
              <w:t>167</w:t>
            </w:r>
          </w:p>
        </w:tc>
      </w:tr>
      <w:tr w:rsidR="00C87811" w:rsidRPr="00D84708" w:rsidTr="0084281E">
        <w:trPr>
          <w:trHeight w:val="330"/>
          <w:jc w:val="center"/>
        </w:trPr>
        <w:tc>
          <w:tcPr>
            <w:tcW w:w="147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60</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153</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231</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384</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71</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175</w:t>
            </w:r>
          </w:p>
        </w:tc>
        <w:tc>
          <w:tcPr>
            <w:tcW w:w="84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246</w:t>
            </w:r>
          </w:p>
        </w:tc>
      </w:tr>
      <w:tr w:rsidR="00C87811" w:rsidRPr="00D84708" w:rsidTr="0084281E">
        <w:trPr>
          <w:trHeight w:val="330"/>
          <w:jc w:val="center"/>
        </w:trPr>
        <w:tc>
          <w:tcPr>
            <w:tcW w:w="147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61 y más</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186</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641</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827</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613</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699</w:t>
            </w:r>
          </w:p>
        </w:tc>
        <w:tc>
          <w:tcPr>
            <w:tcW w:w="84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312</w:t>
            </w:r>
          </w:p>
        </w:tc>
      </w:tr>
      <w:tr w:rsidR="00C87811" w:rsidRPr="00D84708" w:rsidTr="0084281E">
        <w:trPr>
          <w:trHeight w:val="330"/>
          <w:jc w:val="center"/>
        </w:trPr>
        <w:tc>
          <w:tcPr>
            <w:tcW w:w="147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Totales</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13</w:t>
            </w:r>
            <w:r>
              <w:rPr>
                <w:rFonts w:eastAsia="Times New Roman" w:cs="Arial"/>
                <w:b/>
                <w:bCs/>
                <w:sz w:val="18"/>
                <w:szCs w:val="18"/>
              </w:rPr>
              <w:t>,</w:t>
            </w:r>
            <w:r w:rsidRPr="00D84708">
              <w:rPr>
                <w:rFonts w:eastAsia="Times New Roman" w:cs="Arial"/>
                <w:b/>
                <w:bCs/>
                <w:sz w:val="18"/>
                <w:szCs w:val="18"/>
              </w:rPr>
              <w:t>829</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15</w:t>
            </w:r>
            <w:r>
              <w:rPr>
                <w:rFonts w:eastAsia="Times New Roman" w:cs="Arial"/>
                <w:b/>
                <w:bCs/>
                <w:sz w:val="18"/>
                <w:szCs w:val="18"/>
              </w:rPr>
              <w:t>,</w:t>
            </w:r>
            <w:r w:rsidRPr="00D84708">
              <w:rPr>
                <w:rFonts w:eastAsia="Times New Roman" w:cs="Arial"/>
                <w:b/>
                <w:bCs/>
                <w:sz w:val="18"/>
                <w:szCs w:val="18"/>
              </w:rPr>
              <w:t>177</w:t>
            </w:r>
          </w:p>
        </w:tc>
        <w:tc>
          <w:tcPr>
            <w:tcW w:w="9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29</w:t>
            </w:r>
            <w:r>
              <w:rPr>
                <w:rFonts w:eastAsia="Times New Roman" w:cs="Arial"/>
                <w:b/>
                <w:bCs/>
                <w:sz w:val="18"/>
                <w:szCs w:val="18"/>
              </w:rPr>
              <w:t>,</w:t>
            </w:r>
            <w:r w:rsidRPr="00D84708">
              <w:rPr>
                <w:rFonts w:eastAsia="Times New Roman" w:cs="Arial"/>
                <w:b/>
                <w:bCs/>
                <w:sz w:val="18"/>
                <w:szCs w:val="18"/>
              </w:rPr>
              <w:t>006</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8</w:t>
            </w:r>
            <w:r>
              <w:rPr>
                <w:rFonts w:eastAsia="Times New Roman" w:cs="Arial"/>
                <w:b/>
                <w:bCs/>
                <w:sz w:val="18"/>
                <w:szCs w:val="18"/>
              </w:rPr>
              <w:t>,</w:t>
            </w:r>
            <w:r w:rsidRPr="00D84708">
              <w:rPr>
                <w:rFonts w:eastAsia="Times New Roman" w:cs="Arial"/>
                <w:b/>
                <w:bCs/>
                <w:sz w:val="18"/>
                <w:szCs w:val="18"/>
              </w:rPr>
              <w:t>069</w:t>
            </w:r>
          </w:p>
        </w:tc>
        <w:tc>
          <w:tcPr>
            <w:tcW w:w="70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7</w:t>
            </w:r>
            <w:r>
              <w:rPr>
                <w:rFonts w:eastAsia="Times New Roman" w:cs="Arial"/>
                <w:b/>
                <w:bCs/>
                <w:sz w:val="18"/>
                <w:szCs w:val="18"/>
              </w:rPr>
              <w:t>,</w:t>
            </w:r>
            <w:r w:rsidRPr="00D84708">
              <w:rPr>
                <w:rFonts w:eastAsia="Times New Roman" w:cs="Arial"/>
                <w:b/>
                <w:bCs/>
                <w:sz w:val="18"/>
                <w:szCs w:val="18"/>
              </w:rPr>
              <w:t>755</w:t>
            </w:r>
          </w:p>
        </w:tc>
        <w:tc>
          <w:tcPr>
            <w:tcW w:w="84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15</w:t>
            </w:r>
            <w:r>
              <w:rPr>
                <w:rFonts w:eastAsia="Times New Roman" w:cs="Arial"/>
                <w:b/>
                <w:bCs/>
                <w:sz w:val="18"/>
                <w:szCs w:val="18"/>
              </w:rPr>
              <w:t>,</w:t>
            </w:r>
            <w:r w:rsidRPr="00D84708">
              <w:rPr>
                <w:rFonts w:eastAsia="Times New Roman" w:cs="Arial"/>
                <w:b/>
                <w:bCs/>
                <w:sz w:val="18"/>
                <w:szCs w:val="18"/>
              </w:rPr>
              <w:t>824</w:t>
            </w:r>
          </w:p>
        </w:tc>
      </w:tr>
      <w:tr w:rsidR="00C87811" w:rsidRPr="00D84708" w:rsidTr="0084281E">
        <w:trPr>
          <w:trHeight w:val="330"/>
          <w:jc w:val="center"/>
        </w:trPr>
        <w:tc>
          <w:tcPr>
            <w:tcW w:w="1470" w:type="dxa"/>
            <w:tcBorders>
              <w:top w:val="nil"/>
              <w:left w:val="double" w:sz="6" w:space="0" w:color="auto"/>
              <w:bottom w:val="double" w:sz="6" w:space="0" w:color="auto"/>
              <w:right w:val="double" w:sz="6" w:space="0" w:color="auto"/>
            </w:tcBorders>
            <w:shd w:val="clear" w:color="000000" w:fill="B8CCE4"/>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Total de población</w:t>
            </w:r>
          </w:p>
        </w:tc>
        <w:tc>
          <w:tcPr>
            <w:tcW w:w="4112" w:type="dxa"/>
            <w:gridSpan w:val="5"/>
            <w:tcBorders>
              <w:top w:val="double" w:sz="6" w:space="0" w:color="auto"/>
              <w:left w:val="nil"/>
              <w:bottom w:val="double" w:sz="6" w:space="0" w:color="auto"/>
              <w:right w:val="double" w:sz="6" w:space="0" w:color="000000"/>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84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44</w:t>
            </w:r>
            <w:r>
              <w:rPr>
                <w:rFonts w:eastAsia="Times New Roman" w:cs="Arial"/>
                <w:b/>
                <w:bCs/>
                <w:sz w:val="18"/>
                <w:szCs w:val="18"/>
              </w:rPr>
              <w:t>,</w:t>
            </w:r>
            <w:r w:rsidRPr="00D84708">
              <w:rPr>
                <w:rFonts w:eastAsia="Times New Roman" w:cs="Arial"/>
                <w:b/>
                <w:bCs/>
                <w:sz w:val="18"/>
                <w:szCs w:val="18"/>
              </w:rPr>
              <w:t>830</w:t>
            </w:r>
          </w:p>
        </w:tc>
      </w:tr>
    </w:tbl>
    <w:p w:rsidR="00C87811" w:rsidRPr="009279DB" w:rsidRDefault="00C87811" w:rsidP="00C87811">
      <w:pPr>
        <w:jc w:val="center"/>
        <w:rPr>
          <w:rFonts w:cs="Arial"/>
          <w:b/>
          <w:bCs/>
          <w:i/>
          <w:sz w:val="12"/>
          <w:shd w:val="clear" w:color="auto" w:fill="FFFFFF"/>
        </w:rPr>
      </w:pPr>
      <w:r w:rsidRPr="009279DB">
        <w:rPr>
          <w:rFonts w:cs="Arial"/>
          <w:sz w:val="16"/>
          <w:szCs w:val="18"/>
        </w:rPr>
        <w:t>Fuente:</w:t>
      </w:r>
      <w:r w:rsidRPr="009279DB">
        <w:rPr>
          <w:rFonts w:cs="Arial"/>
          <w:bCs/>
          <w:sz w:val="16"/>
          <w:szCs w:val="18"/>
        </w:rPr>
        <w:t xml:space="preserve"> Unidad</w:t>
      </w:r>
      <w:r w:rsidRPr="009279DB">
        <w:rPr>
          <w:rFonts w:cs="Arial"/>
          <w:bCs/>
          <w:sz w:val="16"/>
        </w:rPr>
        <w:t xml:space="preserve"> Comunitaria de Salud Familiar (UCSF) del municipio de San Pedro Perulapán través de la OIR de MINSAL. 2014</w:t>
      </w:r>
    </w:p>
    <w:p w:rsidR="00C87811" w:rsidRPr="00D84708" w:rsidRDefault="00C87811" w:rsidP="00C87811">
      <w:pPr>
        <w:spacing w:line="240" w:lineRule="auto"/>
        <w:ind w:left="720"/>
        <w:jc w:val="center"/>
        <w:rPr>
          <w:b/>
          <w:sz w:val="18"/>
          <w:szCs w:val="18"/>
        </w:rPr>
      </w:pPr>
    </w:p>
    <w:p w:rsidR="00C87811" w:rsidRPr="00D84708" w:rsidRDefault="00C87811" w:rsidP="00C87811">
      <w:bookmarkStart w:id="104" w:name="_Toc401252572"/>
      <w:r w:rsidRPr="00D84708">
        <w:t xml:space="preserve">GRÁFICO N° </w:t>
      </w:r>
      <w:fldSimple w:instr=" SEQ GRÁFICO_N°. \* ARABIC ">
        <w:r>
          <w:rPr>
            <w:noProof/>
          </w:rPr>
          <w:t>2</w:t>
        </w:r>
      </w:fldSimple>
      <w:r w:rsidRPr="00D84708">
        <w:t>. POBLACIÓN DEL MUNICIPIO DE SAN PEDRO PERULAPÁN. AÑO 2014</w:t>
      </w:r>
      <w:bookmarkEnd w:id="104"/>
    </w:p>
    <w:p w:rsidR="00C87811" w:rsidRPr="00D84708" w:rsidRDefault="00C87811" w:rsidP="00C87811">
      <w:pPr>
        <w:spacing w:line="240" w:lineRule="auto"/>
        <w:ind w:left="720"/>
        <w:jc w:val="center"/>
        <w:rPr>
          <w:b/>
          <w:bCs/>
          <w:shd w:val="clear" w:color="auto" w:fill="FFFFFF"/>
        </w:rPr>
      </w:pPr>
    </w:p>
    <w:p w:rsidR="00C87811" w:rsidRPr="00D84708" w:rsidRDefault="00C87811" w:rsidP="00C87811">
      <w:pPr>
        <w:tabs>
          <w:tab w:val="left" w:pos="0"/>
        </w:tabs>
        <w:spacing w:line="240" w:lineRule="auto"/>
        <w:jc w:val="center"/>
        <w:rPr>
          <w:b/>
          <w:bCs/>
          <w:sz w:val="18"/>
          <w:shd w:val="clear" w:color="auto" w:fill="FFFFFF"/>
        </w:rPr>
      </w:pPr>
      <w:r w:rsidRPr="00D84708">
        <w:rPr>
          <w:b/>
          <w:bCs/>
          <w:noProof/>
          <w:color w:val="FF0000"/>
          <w:sz w:val="18"/>
          <w:shd w:val="clear" w:color="auto" w:fill="FFFFFF"/>
        </w:rPr>
        <w:drawing>
          <wp:inline distT="0" distB="0" distL="0" distR="0" wp14:anchorId="0753712C" wp14:editId="2729553D">
            <wp:extent cx="4489628" cy="3179135"/>
            <wp:effectExtent l="19050" t="0" r="25222" b="2215"/>
            <wp:docPr id="5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D84708">
        <w:rPr>
          <w:b/>
          <w:bCs/>
          <w:color w:val="FF0000"/>
          <w:sz w:val="18"/>
          <w:shd w:val="clear" w:color="auto" w:fill="FFFFFF"/>
        </w:rPr>
        <w:br w:type="textWrapping" w:clear="all"/>
      </w:r>
    </w:p>
    <w:p w:rsidR="00C87811" w:rsidRPr="00AB4D24" w:rsidRDefault="00C87811" w:rsidP="00C87811">
      <w:pPr>
        <w:jc w:val="center"/>
        <w:rPr>
          <w:rFonts w:cs="Arial"/>
          <w:bCs/>
          <w:sz w:val="16"/>
        </w:rPr>
      </w:pPr>
      <w:r w:rsidRPr="00AB4D24">
        <w:rPr>
          <w:rFonts w:cs="Arial"/>
          <w:sz w:val="16"/>
          <w:szCs w:val="18"/>
        </w:rPr>
        <w:t>Fuente:</w:t>
      </w:r>
      <w:r w:rsidRPr="00AB4D24">
        <w:rPr>
          <w:rFonts w:cs="Arial"/>
          <w:bCs/>
          <w:sz w:val="16"/>
          <w:szCs w:val="18"/>
        </w:rPr>
        <w:t xml:space="preserve"> Elaboración Propia con datos proporcionados por Unidad</w:t>
      </w:r>
      <w:r w:rsidRPr="00AB4D24">
        <w:rPr>
          <w:rFonts w:cs="Arial"/>
          <w:bCs/>
          <w:sz w:val="16"/>
        </w:rPr>
        <w:t xml:space="preserve"> Comunitaria de Salud Familiar (UCSF) a través de la OIR de MINSAL.2014.</w:t>
      </w:r>
    </w:p>
    <w:p w:rsidR="00C87811" w:rsidRDefault="00C87811" w:rsidP="00C87811">
      <w:pPr>
        <w:spacing w:after="200" w:line="276" w:lineRule="auto"/>
        <w:rPr>
          <w:rFonts w:cs="Arial"/>
          <w:b/>
          <w:bCs/>
          <w:i/>
          <w:shd w:val="clear" w:color="auto" w:fill="FFFFFF"/>
        </w:rPr>
      </w:pPr>
      <w:bookmarkStart w:id="105" w:name="_Toc389752434"/>
      <w:bookmarkStart w:id="106" w:name="_Toc389752572"/>
      <w:bookmarkStart w:id="107" w:name="_Toc396483635"/>
      <w:r>
        <w:rPr>
          <w:rFonts w:cs="Arial"/>
          <w:bCs/>
          <w:shd w:val="clear" w:color="auto" w:fill="FFFFFF"/>
        </w:rPr>
        <w:br w:type="page"/>
      </w:r>
    </w:p>
    <w:p w:rsidR="00C87811" w:rsidRPr="00D84708" w:rsidRDefault="00C87811" w:rsidP="00C87811">
      <w:pPr>
        <w:numPr>
          <w:ilvl w:val="2"/>
          <w:numId w:val="2"/>
        </w:numPr>
        <w:spacing w:line="360" w:lineRule="auto"/>
      </w:pPr>
      <w:r w:rsidRPr="00D84708">
        <w:lastRenderedPageBreak/>
        <w:t>Pirámide poblacional</w:t>
      </w:r>
      <w:bookmarkEnd w:id="105"/>
      <w:bookmarkEnd w:id="106"/>
      <w:bookmarkEnd w:id="107"/>
    </w:p>
    <w:p w:rsidR="00C87811" w:rsidRPr="00D84708" w:rsidRDefault="00C87811" w:rsidP="00C87811">
      <w:pPr>
        <w:rPr>
          <w:lang w:eastAsia="es-ES"/>
        </w:rPr>
      </w:pPr>
    </w:p>
    <w:p w:rsidR="00C87811" w:rsidRPr="00D84708" w:rsidRDefault="00C87811" w:rsidP="00C87811">
      <w:pPr>
        <w:autoSpaceDE w:val="0"/>
        <w:autoSpaceDN w:val="0"/>
        <w:adjustRightInd w:val="0"/>
        <w:rPr>
          <w:rFonts w:cs="Arial"/>
        </w:rPr>
      </w:pPr>
      <w:r w:rsidRPr="00D84708">
        <w:rPr>
          <w:rFonts w:cs="Arial"/>
        </w:rPr>
        <w:t>Al analizar el crecimiento de la población, es necesaria la evaluación del crecimiento poblacional, por los grupos etarios.</w:t>
      </w:r>
      <w:r>
        <w:rPr>
          <w:rFonts w:cs="Arial"/>
        </w:rPr>
        <w:t xml:space="preserve"> </w:t>
      </w:r>
      <w:r w:rsidRPr="00D84708">
        <w:rPr>
          <w:rFonts w:cs="Arial"/>
        </w:rPr>
        <w:t xml:space="preserve">El </w:t>
      </w:r>
      <w:r>
        <w:rPr>
          <w:rFonts w:cs="Arial"/>
        </w:rPr>
        <w:t>cuadro N</w:t>
      </w:r>
      <w:r w:rsidRPr="00D84708">
        <w:rPr>
          <w:rFonts w:cs="Arial"/>
        </w:rPr>
        <w:t>°</w:t>
      </w:r>
      <w:r>
        <w:rPr>
          <w:rFonts w:cs="Arial"/>
        </w:rPr>
        <w:t xml:space="preserve"> </w:t>
      </w:r>
      <w:r w:rsidRPr="00D84708">
        <w:rPr>
          <w:rFonts w:cs="Arial"/>
        </w:rPr>
        <w:t>10, que se presenta a continuación,</w:t>
      </w:r>
      <w:r>
        <w:rPr>
          <w:rFonts w:cs="Arial"/>
        </w:rPr>
        <w:t xml:space="preserve"> </w:t>
      </w:r>
      <w:r w:rsidRPr="00D84708">
        <w:rPr>
          <w:rFonts w:cs="Arial"/>
        </w:rPr>
        <w:t>permite apreciar la distribución poblacional conforme a los grupos de edades.</w:t>
      </w:r>
    </w:p>
    <w:p w:rsidR="00C87811" w:rsidRPr="00D84708" w:rsidRDefault="00C87811" w:rsidP="00C87811">
      <w:pPr>
        <w:autoSpaceDE w:val="0"/>
        <w:autoSpaceDN w:val="0"/>
        <w:adjustRightInd w:val="0"/>
        <w:rPr>
          <w:rFonts w:cs="Arial"/>
        </w:rPr>
      </w:pPr>
    </w:p>
    <w:p w:rsidR="00C87811" w:rsidRPr="00D84708" w:rsidRDefault="00C87811" w:rsidP="00C87811">
      <w:bookmarkStart w:id="108" w:name="_Toc401252448"/>
      <w:r w:rsidRPr="00D84708">
        <w:t>CUADRO N°</w:t>
      </w:r>
      <w:r>
        <w:t xml:space="preserve"> </w:t>
      </w:r>
      <w:fldSimple w:instr=" SEQ CUADRO_N°. \* ARABIC ">
        <w:r>
          <w:rPr>
            <w:noProof/>
          </w:rPr>
          <w:t>10</w:t>
        </w:r>
      </w:fldSimple>
      <w:r w:rsidRPr="00D84708">
        <w:t>. POBLACIÓN CLASIFICADA</w:t>
      </w:r>
      <w:r>
        <w:t xml:space="preserve"> </w:t>
      </w:r>
      <w:r w:rsidRPr="00D84708">
        <w:t>POR RANGOS DE EDADES</w:t>
      </w:r>
      <w:r>
        <w:t xml:space="preserve"> </w:t>
      </w:r>
      <w:r w:rsidRPr="00D84708">
        <w:t>del municipio</w:t>
      </w:r>
      <w:bookmarkEnd w:id="108"/>
    </w:p>
    <w:p w:rsidR="00C87811" w:rsidRPr="00D84708" w:rsidRDefault="00C87811" w:rsidP="00C87811">
      <w:r>
        <w:t>DE SAN</w:t>
      </w:r>
      <w:r w:rsidRPr="00D84708">
        <w:t xml:space="preserve"> PEDRO PERULAPÁN, 2007</w:t>
      </w:r>
    </w:p>
    <w:p w:rsidR="00C87811" w:rsidRPr="00D84708" w:rsidRDefault="00C87811" w:rsidP="00C87811"/>
    <w:p w:rsidR="00C87811" w:rsidRPr="00D84708" w:rsidRDefault="00C87811" w:rsidP="00C87811">
      <w:pPr>
        <w:rPr>
          <w:b/>
          <w:bCs/>
          <w:i/>
          <w:shd w:val="clear" w:color="auto" w:fill="FFFFFF"/>
        </w:rPr>
      </w:pPr>
    </w:p>
    <w:tbl>
      <w:tblPr>
        <w:tblW w:w="6730" w:type="dxa"/>
        <w:jc w:val="center"/>
        <w:tblCellMar>
          <w:left w:w="70" w:type="dxa"/>
          <w:right w:w="70" w:type="dxa"/>
        </w:tblCellMar>
        <w:tblLook w:val="04A0" w:firstRow="1" w:lastRow="0" w:firstColumn="1" w:lastColumn="0" w:noHBand="0" w:noVBand="1"/>
      </w:tblPr>
      <w:tblGrid>
        <w:gridCol w:w="1130"/>
        <w:gridCol w:w="1120"/>
        <w:gridCol w:w="1120"/>
        <w:gridCol w:w="1120"/>
        <w:gridCol w:w="1120"/>
        <w:gridCol w:w="1120"/>
      </w:tblGrid>
      <w:tr w:rsidR="00C87811" w:rsidRPr="00D84708" w:rsidTr="0084281E">
        <w:trPr>
          <w:trHeight w:val="510"/>
          <w:tblHeader/>
          <w:jc w:val="center"/>
        </w:trPr>
        <w:tc>
          <w:tcPr>
            <w:tcW w:w="1130" w:type="dxa"/>
            <w:tcBorders>
              <w:top w:val="double" w:sz="6" w:space="0" w:color="auto"/>
              <w:left w:val="double" w:sz="6" w:space="0" w:color="auto"/>
              <w:bottom w:val="double" w:sz="6"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Edad Quinquenal </w:t>
            </w:r>
          </w:p>
        </w:tc>
        <w:tc>
          <w:tcPr>
            <w:tcW w:w="1120" w:type="dxa"/>
            <w:tcBorders>
              <w:top w:val="double" w:sz="6" w:space="0" w:color="auto"/>
              <w:left w:val="nil"/>
              <w:bottom w:val="double" w:sz="6" w:space="0" w:color="auto"/>
              <w:right w:val="single" w:sz="4"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c>
          <w:tcPr>
            <w:tcW w:w="1120" w:type="dxa"/>
            <w:tcBorders>
              <w:top w:val="double" w:sz="6" w:space="0" w:color="auto"/>
              <w:left w:val="nil"/>
              <w:bottom w:val="double" w:sz="6" w:space="0" w:color="auto"/>
              <w:right w:val="single" w:sz="4"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Hombres</w:t>
            </w:r>
          </w:p>
        </w:tc>
        <w:tc>
          <w:tcPr>
            <w:tcW w:w="1120" w:type="dxa"/>
            <w:tcBorders>
              <w:top w:val="double" w:sz="6" w:space="0" w:color="auto"/>
              <w:left w:val="nil"/>
              <w:bottom w:val="double" w:sz="6" w:space="0" w:color="auto"/>
              <w:right w:val="single" w:sz="4"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Mujeres</w:t>
            </w:r>
          </w:p>
        </w:tc>
        <w:tc>
          <w:tcPr>
            <w:tcW w:w="1120" w:type="dxa"/>
            <w:tcBorders>
              <w:top w:val="double" w:sz="6" w:space="0" w:color="auto"/>
              <w:left w:val="nil"/>
              <w:bottom w:val="double" w:sz="6" w:space="0" w:color="auto"/>
              <w:right w:val="single" w:sz="4"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 Hombres</w:t>
            </w:r>
          </w:p>
        </w:tc>
        <w:tc>
          <w:tcPr>
            <w:tcW w:w="1120" w:type="dxa"/>
            <w:tcBorders>
              <w:top w:val="double" w:sz="6" w:space="0" w:color="auto"/>
              <w:left w:val="nil"/>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 Mujeres</w:t>
            </w:r>
          </w:p>
        </w:tc>
      </w:tr>
      <w:tr w:rsidR="00C87811" w:rsidRPr="00D84708" w:rsidTr="0084281E">
        <w:trPr>
          <w:trHeight w:val="315"/>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870</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434</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436</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49</w:t>
            </w:r>
            <w:r>
              <w:rPr>
                <w:rFonts w:eastAsia="Times New Roman" w:cs="Arial"/>
                <w:color w:val="000000"/>
                <w:sz w:val="18"/>
                <w:szCs w:val="18"/>
                <w:lang w:eastAsia="es-ES"/>
              </w:rPr>
              <w:t>.</w:t>
            </w:r>
            <w:r w:rsidRPr="00D84708">
              <w:rPr>
                <w:rFonts w:eastAsia="Times New Roman" w:cs="Arial"/>
                <w:color w:val="000000"/>
                <w:sz w:val="18"/>
                <w:szCs w:val="18"/>
                <w:lang w:eastAsia="es-ES"/>
              </w:rPr>
              <w:t>89%</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50</w:t>
            </w:r>
            <w:r>
              <w:rPr>
                <w:rFonts w:eastAsia="Times New Roman" w:cs="Arial"/>
                <w:color w:val="000000"/>
                <w:sz w:val="18"/>
                <w:szCs w:val="18"/>
                <w:lang w:eastAsia="es-ES"/>
              </w:rPr>
              <w:t>.</w:t>
            </w:r>
            <w:r w:rsidRPr="00D84708">
              <w:rPr>
                <w:rFonts w:eastAsia="Times New Roman" w:cs="Arial"/>
                <w:color w:val="000000"/>
                <w:sz w:val="18"/>
                <w:szCs w:val="18"/>
                <w:lang w:eastAsia="es-ES"/>
              </w:rPr>
              <w:t>11%</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 a 4</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3</w:t>
            </w:r>
            <w:r>
              <w:rPr>
                <w:rFonts w:eastAsia="Times New Roman" w:cs="Arial"/>
                <w:sz w:val="18"/>
                <w:szCs w:val="18"/>
                <w:lang w:eastAsia="es-ES"/>
              </w:rPr>
              <w:t>,</w:t>
            </w:r>
            <w:r w:rsidRPr="00D84708">
              <w:rPr>
                <w:rFonts w:eastAsia="Times New Roman" w:cs="Arial"/>
                <w:sz w:val="18"/>
                <w:szCs w:val="18"/>
                <w:lang w:eastAsia="es-ES"/>
              </w:rPr>
              <w:t>897</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w:t>
            </w:r>
            <w:r>
              <w:rPr>
                <w:rFonts w:eastAsia="Times New Roman" w:cs="Arial"/>
                <w:color w:val="000000"/>
                <w:sz w:val="18"/>
                <w:szCs w:val="18"/>
                <w:lang w:eastAsia="es-ES"/>
              </w:rPr>
              <w:t>,</w:t>
            </w:r>
            <w:r w:rsidRPr="00D84708">
              <w:rPr>
                <w:rFonts w:eastAsia="Times New Roman" w:cs="Arial"/>
                <w:color w:val="000000"/>
                <w:sz w:val="18"/>
                <w:szCs w:val="18"/>
                <w:lang w:eastAsia="es-ES"/>
              </w:rPr>
              <w:t>965</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w:t>
            </w:r>
            <w:r>
              <w:rPr>
                <w:rFonts w:eastAsia="Times New Roman" w:cs="Arial"/>
                <w:color w:val="000000"/>
                <w:sz w:val="18"/>
                <w:szCs w:val="18"/>
                <w:lang w:eastAsia="es-ES"/>
              </w:rPr>
              <w:t>,</w:t>
            </w:r>
            <w:r w:rsidRPr="00D84708">
              <w:rPr>
                <w:rFonts w:eastAsia="Times New Roman" w:cs="Arial"/>
                <w:color w:val="000000"/>
                <w:sz w:val="18"/>
                <w:szCs w:val="18"/>
                <w:lang w:eastAsia="es-ES"/>
              </w:rPr>
              <w:t>932</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50</w:t>
            </w:r>
            <w:r>
              <w:rPr>
                <w:rFonts w:eastAsia="Times New Roman" w:cs="Arial"/>
                <w:color w:val="000000"/>
                <w:sz w:val="18"/>
                <w:szCs w:val="18"/>
                <w:lang w:eastAsia="es-ES"/>
              </w:rPr>
              <w:t>.</w:t>
            </w:r>
            <w:r w:rsidRPr="00D84708">
              <w:rPr>
                <w:rFonts w:eastAsia="Times New Roman" w:cs="Arial"/>
                <w:color w:val="000000"/>
                <w:sz w:val="18"/>
                <w:szCs w:val="18"/>
                <w:lang w:eastAsia="es-ES"/>
              </w:rPr>
              <w:t>42%</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49</w:t>
            </w:r>
            <w:r>
              <w:rPr>
                <w:rFonts w:eastAsia="Times New Roman" w:cs="Arial"/>
                <w:color w:val="000000"/>
                <w:sz w:val="18"/>
                <w:szCs w:val="18"/>
                <w:lang w:eastAsia="es-ES"/>
              </w:rPr>
              <w:t>.</w:t>
            </w:r>
            <w:r w:rsidRPr="00D84708">
              <w:rPr>
                <w:rFonts w:eastAsia="Times New Roman" w:cs="Arial"/>
                <w:color w:val="000000"/>
                <w:sz w:val="18"/>
                <w:szCs w:val="18"/>
                <w:lang w:eastAsia="es-ES"/>
              </w:rPr>
              <w:t>58%</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5 a 9</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5</w:t>
            </w:r>
            <w:r>
              <w:rPr>
                <w:rFonts w:eastAsia="Times New Roman" w:cs="Arial"/>
                <w:sz w:val="18"/>
                <w:szCs w:val="18"/>
                <w:lang w:eastAsia="es-ES"/>
              </w:rPr>
              <w:t>,</w:t>
            </w:r>
            <w:r w:rsidRPr="00D84708">
              <w:rPr>
                <w:rFonts w:eastAsia="Times New Roman" w:cs="Arial"/>
                <w:sz w:val="18"/>
                <w:szCs w:val="18"/>
                <w:lang w:eastAsia="es-ES"/>
              </w:rPr>
              <w:t>778</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3</w:t>
            </w:r>
            <w:r>
              <w:rPr>
                <w:rFonts w:eastAsia="Times New Roman" w:cs="Arial"/>
                <w:color w:val="000000"/>
                <w:sz w:val="18"/>
                <w:szCs w:val="18"/>
                <w:lang w:eastAsia="es-ES"/>
              </w:rPr>
              <w:t>,</w:t>
            </w:r>
            <w:r w:rsidRPr="00D84708">
              <w:rPr>
                <w:rFonts w:eastAsia="Times New Roman" w:cs="Arial"/>
                <w:color w:val="000000"/>
                <w:sz w:val="18"/>
                <w:szCs w:val="18"/>
                <w:lang w:eastAsia="es-ES"/>
              </w:rPr>
              <w:t>000</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2</w:t>
            </w:r>
            <w:r>
              <w:rPr>
                <w:rFonts w:eastAsia="Times New Roman" w:cs="Arial"/>
                <w:color w:val="000000"/>
                <w:sz w:val="18"/>
                <w:szCs w:val="18"/>
                <w:lang w:eastAsia="es-ES"/>
              </w:rPr>
              <w:t>,</w:t>
            </w:r>
            <w:r w:rsidRPr="00D84708">
              <w:rPr>
                <w:rFonts w:eastAsia="Times New Roman" w:cs="Arial"/>
                <w:color w:val="000000"/>
                <w:sz w:val="18"/>
                <w:szCs w:val="18"/>
                <w:lang w:eastAsia="es-ES"/>
              </w:rPr>
              <w:t>778</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51</w:t>
            </w:r>
            <w:r>
              <w:rPr>
                <w:rFonts w:eastAsia="Times New Roman" w:cs="Arial"/>
                <w:color w:val="000000"/>
                <w:sz w:val="18"/>
                <w:szCs w:val="18"/>
                <w:lang w:eastAsia="es-ES"/>
              </w:rPr>
              <w:t>.</w:t>
            </w:r>
            <w:r w:rsidRPr="00D84708">
              <w:rPr>
                <w:rFonts w:eastAsia="Times New Roman" w:cs="Arial"/>
                <w:color w:val="000000"/>
                <w:sz w:val="18"/>
                <w:szCs w:val="18"/>
                <w:lang w:eastAsia="es-ES"/>
              </w:rPr>
              <w:t>92%</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48</w:t>
            </w:r>
            <w:r>
              <w:rPr>
                <w:rFonts w:eastAsia="Times New Roman" w:cs="Arial"/>
                <w:color w:val="000000"/>
                <w:sz w:val="18"/>
                <w:szCs w:val="18"/>
                <w:lang w:eastAsia="es-ES"/>
              </w:rPr>
              <w:t>.</w:t>
            </w:r>
            <w:r w:rsidRPr="00D84708">
              <w:rPr>
                <w:rFonts w:eastAsia="Times New Roman" w:cs="Arial"/>
                <w:color w:val="000000"/>
                <w:sz w:val="18"/>
                <w:szCs w:val="18"/>
                <w:lang w:eastAsia="es-ES"/>
              </w:rPr>
              <w:t>08%</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 a 14</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5</w:t>
            </w:r>
            <w:r>
              <w:rPr>
                <w:rFonts w:eastAsia="Times New Roman" w:cs="Arial"/>
                <w:sz w:val="18"/>
                <w:szCs w:val="18"/>
                <w:lang w:eastAsia="es-ES"/>
              </w:rPr>
              <w:t>,</w:t>
            </w:r>
            <w:r w:rsidRPr="00D84708">
              <w:rPr>
                <w:rFonts w:eastAsia="Times New Roman" w:cs="Arial"/>
                <w:sz w:val="18"/>
                <w:szCs w:val="18"/>
                <w:lang w:eastAsia="es-ES"/>
              </w:rPr>
              <w:t>773</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2</w:t>
            </w:r>
            <w:r>
              <w:rPr>
                <w:rFonts w:eastAsia="Times New Roman" w:cs="Arial"/>
                <w:color w:val="000000"/>
                <w:sz w:val="18"/>
                <w:szCs w:val="18"/>
                <w:lang w:eastAsia="es-ES"/>
              </w:rPr>
              <w:t>,</w:t>
            </w:r>
            <w:r w:rsidRPr="00D84708">
              <w:rPr>
                <w:rFonts w:eastAsia="Times New Roman" w:cs="Arial"/>
                <w:color w:val="000000"/>
                <w:sz w:val="18"/>
                <w:szCs w:val="18"/>
                <w:lang w:eastAsia="es-ES"/>
              </w:rPr>
              <w:t>857</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2</w:t>
            </w:r>
            <w:r>
              <w:rPr>
                <w:rFonts w:eastAsia="Times New Roman" w:cs="Arial"/>
                <w:color w:val="000000"/>
                <w:sz w:val="18"/>
                <w:szCs w:val="18"/>
                <w:lang w:eastAsia="es-ES"/>
              </w:rPr>
              <w:t>,</w:t>
            </w:r>
            <w:r w:rsidRPr="00D84708">
              <w:rPr>
                <w:rFonts w:eastAsia="Times New Roman" w:cs="Arial"/>
                <w:color w:val="000000"/>
                <w:sz w:val="18"/>
                <w:szCs w:val="18"/>
                <w:lang w:eastAsia="es-ES"/>
              </w:rPr>
              <w:t>916</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49</w:t>
            </w:r>
            <w:r>
              <w:rPr>
                <w:rFonts w:eastAsia="Times New Roman" w:cs="Arial"/>
                <w:color w:val="000000"/>
                <w:sz w:val="18"/>
                <w:szCs w:val="18"/>
                <w:lang w:eastAsia="es-ES"/>
              </w:rPr>
              <w:t>.</w:t>
            </w:r>
            <w:r w:rsidRPr="00D84708">
              <w:rPr>
                <w:rFonts w:eastAsia="Times New Roman" w:cs="Arial"/>
                <w:color w:val="000000"/>
                <w:sz w:val="18"/>
                <w:szCs w:val="18"/>
                <w:lang w:eastAsia="es-ES"/>
              </w:rPr>
              <w:t>49%</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50</w:t>
            </w:r>
            <w:r>
              <w:rPr>
                <w:rFonts w:eastAsia="Times New Roman" w:cs="Arial"/>
                <w:color w:val="000000"/>
                <w:sz w:val="18"/>
                <w:szCs w:val="18"/>
                <w:lang w:eastAsia="es-ES"/>
              </w:rPr>
              <w:t>.</w:t>
            </w:r>
            <w:r w:rsidRPr="00D84708">
              <w:rPr>
                <w:rFonts w:eastAsia="Times New Roman" w:cs="Arial"/>
                <w:color w:val="000000"/>
                <w:sz w:val="18"/>
                <w:szCs w:val="18"/>
                <w:lang w:eastAsia="es-ES"/>
              </w:rPr>
              <w:t>51%</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15 a 19</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4</w:t>
            </w:r>
            <w:r>
              <w:rPr>
                <w:rFonts w:eastAsia="Times New Roman" w:cs="Arial"/>
                <w:sz w:val="18"/>
                <w:szCs w:val="18"/>
                <w:lang w:eastAsia="es-ES"/>
              </w:rPr>
              <w:t>,</w:t>
            </w:r>
            <w:r w:rsidRPr="00D84708">
              <w:rPr>
                <w:rFonts w:eastAsia="Times New Roman" w:cs="Arial"/>
                <w:sz w:val="18"/>
                <w:szCs w:val="18"/>
                <w:lang w:eastAsia="es-ES"/>
              </w:rPr>
              <w:t>713</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2</w:t>
            </w:r>
            <w:r>
              <w:rPr>
                <w:rFonts w:eastAsia="Times New Roman" w:cs="Arial"/>
                <w:color w:val="000000"/>
                <w:sz w:val="18"/>
                <w:szCs w:val="18"/>
                <w:lang w:eastAsia="es-ES"/>
              </w:rPr>
              <w:t>,</w:t>
            </w:r>
            <w:r w:rsidRPr="00D84708">
              <w:rPr>
                <w:rFonts w:eastAsia="Times New Roman" w:cs="Arial"/>
                <w:color w:val="000000"/>
                <w:sz w:val="18"/>
                <w:szCs w:val="18"/>
                <w:lang w:eastAsia="es-ES"/>
              </w:rPr>
              <w:t>398</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2</w:t>
            </w:r>
            <w:r>
              <w:rPr>
                <w:rFonts w:eastAsia="Times New Roman" w:cs="Arial"/>
                <w:color w:val="000000"/>
                <w:sz w:val="18"/>
                <w:szCs w:val="18"/>
                <w:lang w:eastAsia="es-ES"/>
              </w:rPr>
              <w:t>,</w:t>
            </w:r>
            <w:r w:rsidRPr="00D84708">
              <w:rPr>
                <w:rFonts w:eastAsia="Times New Roman" w:cs="Arial"/>
                <w:color w:val="000000"/>
                <w:sz w:val="18"/>
                <w:szCs w:val="18"/>
                <w:lang w:eastAsia="es-ES"/>
              </w:rPr>
              <w:t>315</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50</w:t>
            </w:r>
            <w:r>
              <w:rPr>
                <w:rFonts w:eastAsia="Times New Roman" w:cs="Arial"/>
                <w:color w:val="000000"/>
                <w:sz w:val="18"/>
                <w:szCs w:val="18"/>
                <w:lang w:eastAsia="es-ES"/>
              </w:rPr>
              <w:t>.</w:t>
            </w:r>
            <w:r w:rsidRPr="00D84708">
              <w:rPr>
                <w:rFonts w:eastAsia="Times New Roman" w:cs="Arial"/>
                <w:color w:val="000000"/>
                <w:sz w:val="18"/>
                <w:szCs w:val="18"/>
                <w:lang w:eastAsia="es-ES"/>
              </w:rPr>
              <w:t>88%</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49</w:t>
            </w:r>
            <w:r>
              <w:rPr>
                <w:rFonts w:eastAsia="Times New Roman" w:cs="Arial"/>
                <w:color w:val="000000"/>
                <w:sz w:val="18"/>
                <w:szCs w:val="18"/>
                <w:lang w:eastAsia="es-ES"/>
              </w:rPr>
              <w:t>.</w:t>
            </w:r>
            <w:r w:rsidRPr="00D84708">
              <w:rPr>
                <w:rFonts w:eastAsia="Times New Roman" w:cs="Arial"/>
                <w:color w:val="000000"/>
                <w:sz w:val="18"/>
                <w:szCs w:val="18"/>
                <w:lang w:eastAsia="es-ES"/>
              </w:rPr>
              <w:t>12%</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20 a 24 </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3</w:t>
            </w:r>
            <w:r>
              <w:rPr>
                <w:rFonts w:eastAsia="Times New Roman" w:cs="Arial"/>
                <w:sz w:val="18"/>
                <w:szCs w:val="18"/>
                <w:lang w:eastAsia="es-ES"/>
              </w:rPr>
              <w:t>,</w:t>
            </w:r>
            <w:r w:rsidRPr="00D84708">
              <w:rPr>
                <w:rFonts w:eastAsia="Times New Roman" w:cs="Arial"/>
                <w:sz w:val="18"/>
                <w:szCs w:val="18"/>
                <w:lang w:eastAsia="es-ES"/>
              </w:rPr>
              <w:t>857</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w:t>
            </w:r>
            <w:r>
              <w:rPr>
                <w:rFonts w:eastAsia="Times New Roman" w:cs="Arial"/>
                <w:color w:val="000000"/>
                <w:sz w:val="18"/>
                <w:szCs w:val="18"/>
                <w:lang w:eastAsia="es-ES"/>
              </w:rPr>
              <w:t>,</w:t>
            </w:r>
            <w:r w:rsidRPr="00D84708">
              <w:rPr>
                <w:rFonts w:eastAsia="Times New Roman" w:cs="Arial"/>
                <w:color w:val="000000"/>
                <w:sz w:val="18"/>
                <w:szCs w:val="18"/>
                <w:lang w:eastAsia="es-ES"/>
              </w:rPr>
              <w:t>883</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w:t>
            </w:r>
            <w:r>
              <w:rPr>
                <w:rFonts w:eastAsia="Times New Roman" w:cs="Arial"/>
                <w:color w:val="000000"/>
                <w:sz w:val="18"/>
                <w:szCs w:val="18"/>
                <w:lang w:eastAsia="es-ES"/>
              </w:rPr>
              <w:t>,</w:t>
            </w:r>
            <w:r w:rsidRPr="00D84708">
              <w:rPr>
                <w:rFonts w:eastAsia="Times New Roman" w:cs="Arial"/>
                <w:color w:val="000000"/>
                <w:sz w:val="18"/>
                <w:szCs w:val="18"/>
                <w:lang w:eastAsia="es-ES"/>
              </w:rPr>
              <w:t>974</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48</w:t>
            </w:r>
            <w:r>
              <w:rPr>
                <w:rFonts w:eastAsia="Times New Roman" w:cs="Arial"/>
                <w:color w:val="000000"/>
                <w:sz w:val="18"/>
                <w:szCs w:val="18"/>
                <w:lang w:eastAsia="es-ES"/>
              </w:rPr>
              <w:t>.</w:t>
            </w:r>
            <w:r w:rsidRPr="00D84708">
              <w:rPr>
                <w:rFonts w:eastAsia="Times New Roman" w:cs="Arial"/>
                <w:color w:val="000000"/>
                <w:sz w:val="18"/>
                <w:szCs w:val="18"/>
                <w:lang w:eastAsia="es-ES"/>
              </w:rPr>
              <w:t>82%</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51</w:t>
            </w:r>
            <w:r>
              <w:rPr>
                <w:rFonts w:eastAsia="Times New Roman" w:cs="Arial"/>
                <w:color w:val="000000"/>
                <w:sz w:val="18"/>
                <w:szCs w:val="18"/>
                <w:lang w:eastAsia="es-ES"/>
              </w:rPr>
              <w:t>.</w:t>
            </w:r>
            <w:r w:rsidRPr="00D84708">
              <w:rPr>
                <w:rFonts w:eastAsia="Times New Roman" w:cs="Arial"/>
                <w:color w:val="000000"/>
                <w:sz w:val="18"/>
                <w:szCs w:val="18"/>
                <w:lang w:eastAsia="es-ES"/>
              </w:rPr>
              <w:t>18%</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25 a 29</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3</w:t>
            </w:r>
            <w:r>
              <w:rPr>
                <w:rFonts w:eastAsia="Times New Roman" w:cs="Arial"/>
                <w:sz w:val="18"/>
                <w:szCs w:val="18"/>
                <w:lang w:eastAsia="es-ES"/>
              </w:rPr>
              <w:t>,</w:t>
            </w:r>
            <w:r w:rsidRPr="00D84708">
              <w:rPr>
                <w:rFonts w:eastAsia="Times New Roman" w:cs="Arial"/>
                <w:sz w:val="18"/>
                <w:szCs w:val="18"/>
                <w:lang w:eastAsia="es-ES"/>
              </w:rPr>
              <w:t>834</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w:t>
            </w:r>
            <w:r>
              <w:rPr>
                <w:rFonts w:eastAsia="Times New Roman" w:cs="Arial"/>
                <w:color w:val="000000"/>
                <w:sz w:val="18"/>
                <w:szCs w:val="18"/>
                <w:lang w:eastAsia="es-ES"/>
              </w:rPr>
              <w:t>,</w:t>
            </w:r>
            <w:r w:rsidRPr="00D84708">
              <w:rPr>
                <w:rFonts w:eastAsia="Times New Roman" w:cs="Arial"/>
                <w:color w:val="000000"/>
                <w:sz w:val="18"/>
                <w:szCs w:val="18"/>
                <w:lang w:eastAsia="es-ES"/>
              </w:rPr>
              <w:t>783</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2</w:t>
            </w:r>
            <w:r>
              <w:rPr>
                <w:rFonts w:eastAsia="Times New Roman" w:cs="Arial"/>
                <w:color w:val="000000"/>
                <w:sz w:val="18"/>
                <w:szCs w:val="18"/>
                <w:lang w:eastAsia="es-ES"/>
              </w:rPr>
              <w:t>,</w:t>
            </w:r>
            <w:r w:rsidRPr="00D84708">
              <w:rPr>
                <w:rFonts w:eastAsia="Times New Roman" w:cs="Arial"/>
                <w:color w:val="000000"/>
                <w:sz w:val="18"/>
                <w:szCs w:val="18"/>
                <w:lang w:eastAsia="es-ES"/>
              </w:rPr>
              <w:t>051</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46</w:t>
            </w:r>
            <w:r>
              <w:rPr>
                <w:rFonts w:eastAsia="Times New Roman" w:cs="Arial"/>
                <w:color w:val="000000"/>
                <w:sz w:val="18"/>
                <w:szCs w:val="18"/>
                <w:lang w:eastAsia="es-ES"/>
              </w:rPr>
              <w:t>.</w:t>
            </w:r>
            <w:r w:rsidRPr="00D84708">
              <w:rPr>
                <w:rFonts w:eastAsia="Times New Roman" w:cs="Arial"/>
                <w:color w:val="000000"/>
                <w:sz w:val="18"/>
                <w:szCs w:val="18"/>
                <w:lang w:eastAsia="es-ES"/>
              </w:rPr>
              <w:t>50%</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53</w:t>
            </w:r>
            <w:r>
              <w:rPr>
                <w:rFonts w:eastAsia="Times New Roman" w:cs="Arial"/>
                <w:color w:val="000000"/>
                <w:sz w:val="18"/>
                <w:szCs w:val="18"/>
                <w:lang w:eastAsia="es-ES"/>
              </w:rPr>
              <w:t>.</w:t>
            </w:r>
            <w:r w:rsidRPr="00D84708">
              <w:rPr>
                <w:rFonts w:eastAsia="Times New Roman" w:cs="Arial"/>
                <w:color w:val="000000"/>
                <w:sz w:val="18"/>
                <w:szCs w:val="18"/>
                <w:lang w:eastAsia="es-ES"/>
              </w:rPr>
              <w:t>50%</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30a 34</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3</w:t>
            </w:r>
            <w:r>
              <w:rPr>
                <w:rFonts w:eastAsia="Times New Roman" w:cs="Arial"/>
                <w:sz w:val="18"/>
                <w:szCs w:val="18"/>
                <w:lang w:eastAsia="es-ES"/>
              </w:rPr>
              <w:t>,</w:t>
            </w:r>
            <w:r w:rsidRPr="00D84708">
              <w:rPr>
                <w:rFonts w:eastAsia="Times New Roman" w:cs="Arial"/>
                <w:sz w:val="18"/>
                <w:szCs w:val="18"/>
                <w:lang w:eastAsia="es-ES"/>
              </w:rPr>
              <w:t>307</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w:t>
            </w:r>
            <w:r>
              <w:rPr>
                <w:rFonts w:eastAsia="Times New Roman" w:cs="Arial"/>
                <w:color w:val="000000"/>
                <w:sz w:val="18"/>
                <w:szCs w:val="18"/>
                <w:lang w:eastAsia="es-ES"/>
              </w:rPr>
              <w:t>,</w:t>
            </w:r>
            <w:r w:rsidRPr="00D84708">
              <w:rPr>
                <w:rFonts w:eastAsia="Times New Roman" w:cs="Arial"/>
                <w:color w:val="000000"/>
                <w:sz w:val="18"/>
                <w:szCs w:val="18"/>
                <w:lang w:eastAsia="es-ES"/>
              </w:rPr>
              <w:t>551</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w:t>
            </w:r>
            <w:r>
              <w:rPr>
                <w:rFonts w:eastAsia="Times New Roman" w:cs="Arial"/>
                <w:color w:val="000000"/>
                <w:sz w:val="18"/>
                <w:szCs w:val="18"/>
                <w:lang w:eastAsia="es-ES"/>
              </w:rPr>
              <w:t>,</w:t>
            </w:r>
            <w:r w:rsidRPr="00D84708">
              <w:rPr>
                <w:rFonts w:eastAsia="Times New Roman" w:cs="Arial"/>
                <w:color w:val="000000"/>
                <w:sz w:val="18"/>
                <w:szCs w:val="18"/>
                <w:lang w:eastAsia="es-ES"/>
              </w:rPr>
              <w:t>756</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46</w:t>
            </w:r>
            <w:r>
              <w:rPr>
                <w:rFonts w:eastAsia="Times New Roman" w:cs="Arial"/>
                <w:color w:val="000000"/>
                <w:sz w:val="18"/>
                <w:szCs w:val="18"/>
                <w:lang w:eastAsia="es-ES"/>
              </w:rPr>
              <w:t>.</w:t>
            </w:r>
            <w:r w:rsidRPr="00D84708">
              <w:rPr>
                <w:rFonts w:eastAsia="Times New Roman" w:cs="Arial"/>
                <w:color w:val="000000"/>
                <w:sz w:val="18"/>
                <w:szCs w:val="18"/>
                <w:lang w:eastAsia="es-ES"/>
              </w:rPr>
              <w:t>90%</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53</w:t>
            </w:r>
            <w:r>
              <w:rPr>
                <w:rFonts w:eastAsia="Times New Roman" w:cs="Arial"/>
                <w:color w:val="000000"/>
                <w:sz w:val="18"/>
                <w:szCs w:val="18"/>
                <w:lang w:eastAsia="es-ES"/>
              </w:rPr>
              <w:t>.</w:t>
            </w:r>
            <w:r w:rsidRPr="00D84708">
              <w:rPr>
                <w:rFonts w:eastAsia="Times New Roman" w:cs="Arial"/>
                <w:color w:val="000000"/>
                <w:sz w:val="18"/>
                <w:szCs w:val="18"/>
                <w:lang w:eastAsia="es-ES"/>
              </w:rPr>
              <w:t>10%</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35 a 39</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2</w:t>
            </w:r>
            <w:r>
              <w:rPr>
                <w:rFonts w:eastAsia="Times New Roman" w:cs="Arial"/>
                <w:sz w:val="18"/>
                <w:szCs w:val="18"/>
                <w:lang w:eastAsia="es-ES"/>
              </w:rPr>
              <w:t>,</w:t>
            </w:r>
            <w:r w:rsidRPr="00D84708">
              <w:rPr>
                <w:rFonts w:eastAsia="Times New Roman" w:cs="Arial"/>
                <w:sz w:val="18"/>
                <w:szCs w:val="18"/>
                <w:lang w:eastAsia="es-ES"/>
              </w:rPr>
              <w:t>709</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w:t>
            </w:r>
            <w:r>
              <w:rPr>
                <w:rFonts w:eastAsia="Times New Roman" w:cs="Arial"/>
                <w:color w:val="000000"/>
                <w:sz w:val="18"/>
                <w:szCs w:val="18"/>
                <w:lang w:eastAsia="es-ES"/>
              </w:rPr>
              <w:t>,</w:t>
            </w:r>
            <w:r w:rsidRPr="00D84708">
              <w:rPr>
                <w:rFonts w:eastAsia="Times New Roman" w:cs="Arial"/>
                <w:color w:val="000000"/>
                <w:sz w:val="18"/>
                <w:szCs w:val="18"/>
                <w:lang w:eastAsia="es-ES"/>
              </w:rPr>
              <w:t>213</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w:t>
            </w:r>
            <w:r>
              <w:rPr>
                <w:rFonts w:eastAsia="Times New Roman" w:cs="Arial"/>
                <w:color w:val="000000"/>
                <w:sz w:val="18"/>
                <w:szCs w:val="18"/>
                <w:lang w:eastAsia="es-ES"/>
              </w:rPr>
              <w:t>,</w:t>
            </w:r>
            <w:r w:rsidRPr="00D84708">
              <w:rPr>
                <w:rFonts w:eastAsia="Times New Roman" w:cs="Arial"/>
                <w:color w:val="000000"/>
                <w:sz w:val="18"/>
                <w:szCs w:val="18"/>
                <w:lang w:eastAsia="es-ES"/>
              </w:rPr>
              <w:t>496</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44</w:t>
            </w:r>
            <w:r>
              <w:rPr>
                <w:rFonts w:eastAsia="Times New Roman" w:cs="Arial"/>
                <w:color w:val="000000"/>
                <w:sz w:val="18"/>
                <w:szCs w:val="18"/>
                <w:lang w:eastAsia="es-ES"/>
              </w:rPr>
              <w:t>.</w:t>
            </w:r>
            <w:r w:rsidRPr="00D84708">
              <w:rPr>
                <w:rFonts w:eastAsia="Times New Roman" w:cs="Arial"/>
                <w:color w:val="000000"/>
                <w:sz w:val="18"/>
                <w:szCs w:val="18"/>
                <w:lang w:eastAsia="es-ES"/>
              </w:rPr>
              <w:t>78%</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55</w:t>
            </w:r>
            <w:r>
              <w:rPr>
                <w:rFonts w:eastAsia="Times New Roman" w:cs="Arial"/>
                <w:color w:val="000000"/>
                <w:sz w:val="18"/>
                <w:szCs w:val="18"/>
                <w:lang w:eastAsia="es-ES"/>
              </w:rPr>
              <w:t>.</w:t>
            </w:r>
            <w:r w:rsidRPr="00D84708">
              <w:rPr>
                <w:rFonts w:eastAsia="Times New Roman" w:cs="Arial"/>
                <w:color w:val="000000"/>
                <w:sz w:val="18"/>
                <w:szCs w:val="18"/>
                <w:lang w:eastAsia="es-ES"/>
              </w:rPr>
              <w:t>22%</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40 a 44</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2</w:t>
            </w:r>
            <w:r>
              <w:rPr>
                <w:rFonts w:eastAsia="Times New Roman" w:cs="Arial"/>
                <w:sz w:val="18"/>
                <w:szCs w:val="18"/>
                <w:lang w:eastAsia="es-ES"/>
              </w:rPr>
              <w:t>,</w:t>
            </w:r>
            <w:r w:rsidRPr="00D84708">
              <w:rPr>
                <w:rFonts w:eastAsia="Times New Roman" w:cs="Arial"/>
                <w:sz w:val="18"/>
                <w:szCs w:val="18"/>
                <w:lang w:eastAsia="es-ES"/>
              </w:rPr>
              <w:t>176</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w:t>
            </w:r>
            <w:r>
              <w:rPr>
                <w:rFonts w:eastAsia="Times New Roman" w:cs="Arial"/>
                <w:color w:val="000000"/>
                <w:sz w:val="18"/>
                <w:szCs w:val="18"/>
                <w:lang w:eastAsia="es-ES"/>
              </w:rPr>
              <w:t>,</w:t>
            </w:r>
            <w:r w:rsidRPr="00D84708">
              <w:rPr>
                <w:rFonts w:eastAsia="Times New Roman" w:cs="Arial"/>
                <w:color w:val="000000"/>
                <w:sz w:val="18"/>
                <w:szCs w:val="18"/>
                <w:lang w:eastAsia="es-ES"/>
              </w:rPr>
              <w:t>013</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w:t>
            </w:r>
            <w:r>
              <w:rPr>
                <w:rFonts w:eastAsia="Times New Roman" w:cs="Arial"/>
                <w:color w:val="000000"/>
                <w:sz w:val="18"/>
                <w:szCs w:val="18"/>
                <w:lang w:eastAsia="es-ES"/>
              </w:rPr>
              <w:t>,</w:t>
            </w:r>
            <w:r w:rsidRPr="00D84708">
              <w:rPr>
                <w:rFonts w:eastAsia="Times New Roman" w:cs="Arial"/>
                <w:color w:val="000000"/>
                <w:sz w:val="18"/>
                <w:szCs w:val="18"/>
                <w:lang w:eastAsia="es-ES"/>
              </w:rPr>
              <w:t>163</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46</w:t>
            </w:r>
            <w:r>
              <w:rPr>
                <w:rFonts w:eastAsia="Times New Roman" w:cs="Arial"/>
                <w:color w:val="000000"/>
                <w:sz w:val="18"/>
                <w:szCs w:val="18"/>
                <w:lang w:eastAsia="es-ES"/>
              </w:rPr>
              <w:t>.</w:t>
            </w:r>
            <w:r w:rsidRPr="00D84708">
              <w:rPr>
                <w:rFonts w:eastAsia="Times New Roman" w:cs="Arial"/>
                <w:color w:val="000000"/>
                <w:sz w:val="18"/>
                <w:szCs w:val="18"/>
                <w:lang w:eastAsia="es-ES"/>
              </w:rPr>
              <w:t>55%</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53</w:t>
            </w:r>
            <w:r>
              <w:rPr>
                <w:rFonts w:eastAsia="Times New Roman" w:cs="Arial"/>
                <w:color w:val="000000"/>
                <w:sz w:val="18"/>
                <w:szCs w:val="18"/>
                <w:lang w:eastAsia="es-ES"/>
              </w:rPr>
              <w:t>.</w:t>
            </w:r>
            <w:r w:rsidRPr="00D84708">
              <w:rPr>
                <w:rFonts w:eastAsia="Times New Roman" w:cs="Arial"/>
                <w:color w:val="000000"/>
                <w:sz w:val="18"/>
                <w:szCs w:val="18"/>
                <w:lang w:eastAsia="es-ES"/>
              </w:rPr>
              <w:t>45%</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45 a 49</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1</w:t>
            </w:r>
            <w:r>
              <w:rPr>
                <w:rFonts w:eastAsia="Times New Roman" w:cs="Arial"/>
                <w:sz w:val="18"/>
                <w:szCs w:val="18"/>
                <w:lang w:eastAsia="es-ES"/>
              </w:rPr>
              <w:t>,</w:t>
            </w:r>
            <w:r w:rsidRPr="00D84708">
              <w:rPr>
                <w:rFonts w:eastAsia="Times New Roman" w:cs="Arial"/>
                <w:sz w:val="18"/>
                <w:szCs w:val="18"/>
                <w:lang w:eastAsia="es-ES"/>
              </w:rPr>
              <w:t>667</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752</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915</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45</w:t>
            </w:r>
            <w:r>
              <w:rPr>
                <w:rFonts w:eastAsia="Times New Roman" w:cs="Arial"/>
                <w:color w:val="000000"/>
                <w:sz w:val="18"/>
                <w:szCs w:val="18"/>
                <w:lang w:eastAsia="es-ES"/>
              </w:rPr>
              <w:t>.</w:t>
            </w:r>
            <w:r w:rsidRPr="00D84708">
              <w:rPr>
                <w:rFonts w:eastAsia="Times New Roman" w:cs="Arial"/>
                <w:color w:val="000000"/>
                <w:sz w:val="18"/>
                <w:szCs w:val="18"/>
                <w:lang w:eastAsia="es-ES"/>
              </w:rPr>
              <w:t>11%</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54</w:t>
            </w:r>
            <w:r>
              <w:rPr>
                <w:rFonts w:eastAsia="Times New Roman" w:cs="Arial"/>
                <w:color w:val="000000"/>
                <w:sz w:val="18"/>
                <w:szCs w:val="18"/>
                <w:lang w:eastAsia="es-ES"/>
              </w:rPr>
              <w:t>.</w:t>
            </w:r>
            <w:r w:rsidRPr="00D84708">
              <w:rPr>
                <w:rFonts w:eastAsia="Times New Roman" w:cs="Arial"/>
                <w:color w:val="000000"/>
                <w:sz w:val="18"/>
                <w:szCs w:val="18"/>
                <w:lang w:eastAsia="es-ES"/>
              </w:rPr>
              <w:t>89 %</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50 a 54 </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1</w:t>
            </w:r>
            <w:r>
              <w:rPr>
                <w:rFonts w:eastAsia="Times New Roman" w:cs="Arial"/>
                <w:sz w:val="18"/>
                <w:szCs w:val="18"/>
                <w:lang w:eastAsia="es-ES"/>
              </w:rPr>
              <w:t>,</w:t>
            </w:r>
            <w:r w:rsidRPr="00D84708">
              <w:rPr>
                <w:rFonts w:eastAsia="Times New Roman" w:cs="Arial"/>
                <w:sz w:val="18"/>
                <w:szCs w:val="18"/>
                <w:lang w:eastAsia="es-ES"/>
              </w:rPr>
              <w:t>322</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587</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735</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44</w:t>
            </w:r>
            <w:r>
              <w:rPr>
                <w:rFonts w:eastAsia="Times New Roman" w:cs="Arial"/>
                <w:color w:val="000000"/>
                <w:sz w:val="18"/>
                <w:szCs w:val="18"/>
                <w:lang w:eastAsia="es-ES"/>
              </w:rPr>
              <w:t>.</w:t>
            </w:r>
            <w:r w:rsidRPr="00D84708">
              <w:rPr>
                <w:rFonts w:eastAsia="Times New Roman" w:cs="Arial"/>
                <w:color w:val="000000"/>
                <w:sz w:val="18"/>
                <w:szCs w:val="18"/>
                <w:lang w:eastAsia="es-ES"/>
              </w:rPr>
              <w:t>40 %</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55</w:t>
            </w:r>
            <w:r>
              <w:rPr>
                <w:rFonts w:eastAsia="Times New Roman" w:cs="Arial"/>
                <w:color w:val="000000"/>
                <w:sz w:val="18"/>
                <w:szCs w:val="18"/>
                <w:lang w:eastAsia="es-ES"/>
              </w:rPr>
              <w:t>.</w:t>
            </w:r>
            <w:r w:rsidRPr="00D84708">
              <w:rPr>
                <w:rFonts w:eastAsia="Times New Roman" w:cs="Arial"/>
                <w:color w:val="000000"/>
                <w:sz w:val="18"/>
                <w:szCs w:val="18"/>
                <w:lang w:eastAsia="es-ES"/>
              </w:rPr>
              <w:t>60 %</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55 a 59</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1</w:t>
            </w:r>
            <w:r>
              <w:rPr>
                <w:rFonts w:eastAsia="Times New Roman" w:cs="Arial"/>
                <w:sz w:val="18"/>
                <w:szCs w:val="18"/>
                <w:lang w:eastAsia="es-ES"/>
              </w:rPr>
              <w:t>,</w:t>
            </w:r>
            <w:r w:rsidRPr="00D84708">
              <w:rPr>
                <w:rFonts w:eastAsia="Times New Roman" w:cs="Arial"/>
                <w:sz w:val="18"/>
                <w:szCs w:val="18"/>
                <w:lang w:eastAsia="es-ES"/>
              </w:rPr>
              <w:t>172</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510</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662</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43</w:t>
            </w:r>
            <w:r>
              <w:rPr>
                <w:rFonts w:eastAsia="Times New Roman" w:cs="Arial"/>
                <w:color w:val="000000"/>
                <w:sz w:val="18"/>
                <w:szCs w:val="18"/>
                <w:lang w:eastAsia="es-ES"/>
              </w:rPr>
              <w:t>.</w:t>
            </w:r>
            <w:r w:rsidRPr="00D84708">
              <w:rPr>
                <w:rFonts w:eastAsia="Times New Roman" w:cs="Arial"/>
                <w:color w:val="000000"/>
                <w:sz w:val="18"/>
                <w:szCs w:val="18"/>
                <w:lang w:eastAsia="es-ES"/>
              </w:rPr>
              <w:t>52 %</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56</w:t>
            </w:r>
            <w:r>
              <w:rPr>
                <w:rFonts w:eastAsia="Times New Roman" w:cs="Arial"/>
                <w:color w:val="000000"/>
                <w:sz w:val="18"/>
                <w:szCs w:val="18"/>
                <w:lang w:eastAsia="es-ES"/>
              </w:rPr>
              <w:t>.</w:t>
            </w:r>
            <w:r w:rsidRPr="00D84708">
              <w:rPr>
                <w:rFonts w:eastAsia="Times New Roman" w:cs="Arial"/>
                <w:color w:val="000000"/>
                <w:sz w:val="18"/>
                <w:szCs w:val="18"/>
                <w:lang w:eastAsia="es-ES"/>
              </w:rPr>
              <w:t>48 %</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60 a 64</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991</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425</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566</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42</w:t>
            </w:r>
            <w:r>
              <w:rPr>
                <w:rFonts w:eastAsia="Times New Roman" w:cs="Arial"/>
                <w:color w:val="000000"/>
                <w:sz w:val="18"/>
                <w:szCs w:val="18"/>
                <w:lang w:eastAsia="es-ES"/>
              </w:rPr>
              <w:t>.</w:t>
            </w:r>
            <w:r w:rsidRPr="00D84708">
              <w:rPr>
                <w:rFonts w:eastAsia="Times New Roman" w:cs="Arial"/>
                <w:color w:val="000000"/>
                <w:sz w:val="18"/>
                <w:szCs w:val="18"/>
                <w:lang w:eastAsia="es-ES"/>
              </w:rPr>
              <w:t>89 %</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57</w:t>
            </w:r>
            <w:r>
              <w:rPr>
                <w:rFonts w:eastAsia="Times New Roman" w:cs="Arial"/>
                <w:color w:val="000000"/>
                <w:sz w:val="18"/>
                <w:szCs w:val="18"/>
                <w:lang w:eastAsia="es-ES"/>
              </w:rPr>
              <w:t>.</w:t>
            </w:r>
            <w:r w:rsidRPr="00D84708">
              <w:rPr>
                <w:rFonts w:eastAsia="Times New Roman" w:cs="Arial"/>
                <w:color w:val="000000"/>
                <w:sz w:val="18"/>
                <w:szCs w:val="18"/>
                <w:lang w:eastAsia="es-ES"/>
              </w:rPr>
              <w:t>11 %</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65 a 69</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923</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417</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506</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45</w:t>
            </w:r>
            <w:r>
              <w:rPr>
                <w:rFonts w:eastAsia="Times New Roman" w:cs="Arial"/>
                <w:color w:val="000000"/>
                <w:sz w:val="18"/>
                <w:szCs w:val="18"/>
                <w:lang w:eastAsia="es-ES"/>
              </w:rPr>
              <w:t>.</w:t>
            </w:r>
            <w:r w:rsidRPr="00D84708">
              <w:rPr>
                <w:rFonts w:eastAsia="Times New Roman" w:cs="Arial"/>
                <w:color w:val="000000"/>
                <w:sz w:val="18"/>
                <w:szCs w:val="18"/>
                <w:lang w:eastAsia="es-ES"/>
              </w:rPr>
              <w:t>18 %</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54</w:t>
            </w:r>
            <w:r>
              <w:rPr>
                <w:rFonts w:eastAsia="Times New Roman" w:cs="Arial"/>
                <w:color w:val="000000"/>
                <w:sz w:val="18"/>
                <w:szCs w:val="18"/>
                <w:lang w:eastAsia="es-ES"/>
              </w:rPr>
              <w:t>.</w:t>
            </w:r>
            <w:r w:rsidRPr="00D84708">
              <w:rPr>
                <w:rFonts w:eastAsia="Times New Roman" w:cs="Arial"/>
                <w:color w:val="000000"/>
                <w:sz w:val="18"/>
                <w:szCs w:val="18"/>
                <w:lang w:eastAsia="es-ES"/>
              </w:rPr>
              <w:t>82 %</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70 a 74</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651</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304</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347</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46</w:t>
            </w:r>
            <w:r>
              <w:rPr>
                <w:rFonts w:eastAsia="Times New Roman" w:cs="Arial"/>
                <w:color w:val="000000"/>
                <w:sz w:val="18"/>
                <w:szCs w:val="18"/>
                <w:lang w:eastAsia="es-ES"/>
              </w:rPr>
              <w:t>.</w:t>
            </w:r>
            <w:r w:rsidRPr="00D84708">
              <w:rPr>
                <w:rFonts w:eastAsia="Times New Roman" w:cs="Arial"/>
                <w:color w:val="000000"/>
                <w:sz w:val="18"/>
                <w:szCs w:val="18"/>
                <w:lang w:eastAsia="es-ES"/>
              </w:rPr>
              <w:t>70 %</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53</w:t>
            </w:r>
            <w:r>
              <w:rPr>
                <w:rFonts w:eastAsia="Times New Roman" w:cs="Arial"/>
                <w:color w:val="000000"/>
                <w:sz w:val="18"/>
                <w:szCs w:val="18"/>
                <w:lang w:eastAsia="es-ES"/>
              </w:rPr>
              <w:t>.</w:t>
            </w:r>
            <w:r w:rsidRPr="00D84708">
              <w:rPr>
                <w:rFonts w:eastAsia="Times New Roman" w:cs="Arial"/>
                <w:color w:val="000000"/>
                <w:sz w:val="18"/>
                <w:szCs w:val="18"/>
                <w:lang w:eastAsia="es-ES"/>
              </w:rPr>
              <w:t>30 %</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75 a 79</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501</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208</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293</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41</w:t>
            </w:r>
            <w:r>
              <w:rPr>
                <w:rFonts w:eastAsia="Times New Roman" w:cs="Arial"/>
                <w:color w:val="000000"/>
                <w:sz w:val="18"/>
                <w:szCs w:val="18"/>
                <w:lang w:eastAsia="es-ES"/>
              </w:rPr>
              <w:t>.</w:t>
            </w:r>
            <w:r w:rsidRPr="00D84708">
              <w:rPr>
                <w:rFonts w:eastAsia="Times New Roman" w:cs="Arial"/>
                <w:color w:val="000000"/>
                <w:sz w:val="18"/>
                <w:szCs w:val="18"/>
                <w:lang w:eastAsia="es-ES"/>
              </w:rPr>
              <w:t>52 %</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58</w:t>
            </w:r>
            <w:r>
              <w:rPr>
                <w:rFonts w:eastAsia="Times New Roman" w:cs="Arial"/>
                <w:color w:val="000000"/>
                <w:sz w:val="18"/>
                <w:szCs w:val="18"/>
                <w:lang w:eastAsia="es-ES"/>
              </w:rPr>
              <w:t>.</w:t>
            </w:r>
            <w:r w:rsidRPr="00D84708">
              <w:rPr>
                <w:rFonts w:eastAsia="Times New Roman" w:cs="Arial"/>
                <w:color w:val="000000"/>
                <w:sz w:val="18"/>
                <w:szCs w:val="18"/>
                <w:lang w:eastAsia="es-ES"/>
              </w:rPr>
              <w:t>48 %</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80 a 84</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302</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138</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164</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45</w:t>
            </w:r>
            <w:r>
              <w:rPr>
                <w:rFonts w:eastAsia="Times New Roman" w:cs="Arial"/>
                <w:color w:val="000000"/>
                <w:sz w:val="18"/>
                <w:szCs w:val="18"/>
                <w:lang w:eastAsia="es-ES"/>
              </w:rPr>
              <w:t>.</w:t>
            </w:r>
            <w:r w:rsidRPr="00D84708">
              <w:rPr>
                <w:rFonts w:eastAsia="Times New Roman" w:cs="Arial"/>
                <w:color w:val="000000"/>
                <w:sz w:val="18"/>
                <w:szCs w:val="18"/>
                <w:lang w:eastAsia="es-ES"/>
              </w:rPr>
              <w:t>70 %</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54</w:t>
            </w:r>
            <w:r>
              <w:rPr>
                <w:rFonts w:eastAsia="Times New Roman" w:cs="Arial"/>
                <w:color w:val="000000"/>
                <w:sz w:val="18"/>
                <w:szCs w:val="18"/>
                <w:lang w:eastAsia="es-ES"/>
              </w:rPr>
              <w:t>.</w:t>
            </w:r>
            <w:r w:rsidRPr="00D84708">
              <w:rPr>
                <w:rFonts w:eastAsia="Times New Roman" w:cs="Arial"/>
                <w:color w:val="000000"/>
                <w:sz w:val="18"/>
                <w:szCs w:val="18"/>
                <w:lang w:eastAsia="es-ES"/>
              </w:rPr>
              <w:t>30 %</w:t>
            </w:r>
          </w:p>
        </w:tc>
      </w:tr>
      <w:tr w:rsidR="00C87811" w:rsidRPr="00D84708" w:rsidTr="0084281E">
        <w:trPr>
          <w:trHeight w:val="300"/>
          <w:jc w:val="center"/>
        </w:trPr>
        <w:tc>
          <w:tcPr>
            <w:tcW w:w="1130" w:type="dxa"/>
            <w:tcBorders>
              <w:top w:val="nil"/>
              <w:left w:val="double" w:sz="6"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85 y mas</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lang w:eastAsia="es-ES"/>
              </w:rPr>
            </w:pPr>
            <w:r w:rsidRPr="00D84708">
              <w:rPr>
                <w:rFonts w:eastAsia="Times New Roman" w:cs="Arial"/>
                <w:sz w:val="18"/>
                <w:szCs w:val="18"/>
                <w:lang w:eastAsia="es-ES"/>
              </w:rPr>
              <w:t>287</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121</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166</w:t>
            </w:r>
          </w:p>
        </w:tc>
        <w:tc>
          <w:tcPr>
            <w:tcW w:w="1120"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42</w:t>
            </w:r>
            <w:r>
              <w:rPr>
                <w:rFonts w:eastAsia="Times New Roman" w:cs="Arial"/>
                <w:color w:val="000000"/>
                <w:sz w:val="18"/>
                <w:szCs w:val="18"/>
                <w:lang w:eastAsia="es-ES"/>
              </w:rPr>
              <w:t>.</w:t>
            </w:r>
            <w:r w:rsidRPr="00D84708">
              <w:rPr>
                <w:rFonts w:eastAsia="Times New Roman" w:cs="Arial"/>
                <w:color w:val="000000"/>
                <w:sz w:val="18"/>
                <w:szCs w:val="18"/>
                <w:lang w:eastAsia="es-ES"/>
              </w:rPr>
              <w:t>16 %</w:t>
            </w:r>
          </w:p>
        </w:tc>
        <w:tc>
          <w:tcPr>
            <w:tcW w:w="1120" w:type="dxa"/>
            <w:tcBorders>
              <w:top w:val="nil"/>
              <w:left w:val="nil"/>
              <w:bottom w:val="single" w:sz="4"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color w:val="000000"/>
                <w:sz w:val="18"/>
                <w:szCs w:val="18"/>
                <w:lang w:eastAsia="es-ES"/>
              </w:rPr>
            </w:pPr>
            <w:r w:rsidRPr="00D84708">
              <w:rPr>
                <w:rFonts w:eastAsia="Times New Roman" w:cs="Arial"/>
                <w:color w:val="000000"/>
                <w:sz w:val="18"/>
                <w:szCs w:val="18"/>
                <w:lang w:eastAsia="es-ES"/>
              </w:rPr>
              <w:t>57</w:t>
            </w:r>
            <w:r>
              <w:rPr>
                <w:rFonts w:eastAsia="Times New Roman" w:cs="Arial"/>
                <w:color w:val="000000"/>
                <w:sz w:val="18"/>
                <w:szCs w:val="18"/>
                <w:lang w:eastAsia="es-ES"/>
              </w:rPr>
              <w:t>.</w:t>
            </w:r>
            <w:r w:rsidRPr="00D84708">
              <w:rPr>
                <w:rFonts w:eastAsia="Times New Roman" w:cs="Arial"/>
                <w:color w:val="000000"/>
                <w:sz w:val="18"/>
                <w:szCs w:val="18"/>
                <w:lang w:eastAsia="es-ES"/>
              </w:rPr>
              <w:t>84 %</w:t>
            </w:r>
          </w:p>
        </w:tc>
      </w:tr>
      <w:tr w:rsidR="00C87811" w:rsidRPr="00D84708" w:rsidTr="0084281E">
        <w:trPr>
          <w:trHeight w:val="315"/>
          <w:jc w:val="center"/>
        </w:trPr>
        <w:tc>
          <w:tcPr>
            <w:tcW w:w="1130" w:type="dxa"/>
            <w:tcBorders>
              <w:top w:val="nil"/>
              <w:left w:val="double" w:sz="6" w:space="0" w:color="auto"/>
              <w:bottom w:val="double" w:sz="6"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b/>
                <w:sz w:val="18"/>
                <w:szCs w:val="18"/>
              </w:rPr>
            </w:pPr>
            <w:r w:rsidRPr="00D84708">
              <w:rPr>
                <w:rFonts w:eastAsia="Times New Roman" w:cs="Arial"/>
                <w:b/>
                <w:sz w:val="18"/>
                <w:szCs w:val="18"/>
              </w:rPr>
              <w:t>Totales</w:t>
            </w:r>
          </w:p>
        </w:tc>
        <w:tc>
          <w:tcPr>
            <w:tcW w:w="1120" w:type="dxa"/>
            <w:tcBorders>
              <w:top w:val="nil"/>
              <w:left w:val="nil"/>
              <w:bottom w:val="double" w:sz="6"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b/>
                <w:bCs/>
                <w:sz w:val="18"/>
                <w:szCs w:val="18"/>
                <w:lang w:eastAsia="es-ES"/>
              </w:rPr>
            </w:pPr>
            <w:r w:rsidRPr="00D84708">
              <w:rPr>
                <w:rFonts w:eastAsia="Times New Roman" w:cs="Arial"/>
                <w:b/>
                <w:bCs/>
                <w:sz w:val="18"/>
                <w:szCs w:val="18"/>
                <w:lang w:eastAsia="es-ES"/>
              </w:rPr>
              <w:t>44</w:t>
            </w:r>
            <w:r>
              <w:rPr>
                <w:rFonts w:eastAsia="Times New Roman" w:cs="Arial"/>
                <w:b/>
                <w:bCs/>
                <w:sz w:val="18"/>
                <w:szCs w:val="18"/>
                <w:lang w:eastAsia="es-ES"/>
              </w:rPr>
              <w:t>,</w:t>
            </w:r>
            <w:r w:rsidRPr="00D84708">
              <w:rPr>
                <w:rFonts w:eastAsia="Times New Roman" w:cs="Arial"/>
                <w:b/>
                <w:bCs/>
                <w:sz w:val="18"/>
                <w:szCs w:val="18"/>
                <w:lang w:eastAsia="es-ES"/>
              </w:rPr>
              <w:t>730</w:t>
            </w:r>
          </w:p>
        </w:tc>
        <w:tc>
          <w:tcPr>
            <w:tcW w:w="1120" w:type="dxa"/>
            <w:tcBorders>
              <w:top w:val="nil"/>
              <w:left w:val="nil"/>
              <w:bottom w:val="double" w:sz="6"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b/>
                <w:bCs/>
                <w:color w:val="000000"/>
                <w:sz w:val="18"/>
                <w:szCs w:val="18"/>
                <w:lang w:eastAsia="es-ES"/>
              </w:rPr>
            </w:pPr>
            <w:r w:rsidRPr="00D84708">
              <w:rPr>
                <w:rFonts w:eastAsia="Times New Roman" w:cs="Arial"/>
                <w:b/>
                <w:bCs/>
                <w:color w:val="000000"/>
                <w:sz w:val="18"/>
                <w:szCs w:val="18"/>
                <w:lang w:eastAsia="es-ES"/>
              </w:rPr>
              <w:t>21</w:t>
            </w:r>
            <w:r>
              <w:rPr>
                <w:rFonts w:eastAsia="Times New Roman" w:cs="Arial"/>
                <w:b/>
                <w:bCs/>
                <w:color w:val="000000"/>
                <w:sz w:val="18"/>
                <w:szCs w:val="18"/>
                <w:lang w:eastAsia="es-ES"/>
              </w:rPr>
              <w:t>,</w:t>
            </w:r>
            <w:r w:rsidRPr="00D84708">
              <w:rPr>
                <w:rFonts w:eastAsia="Times New Roman" w:cs="Arial"/>
                <w:b/>
                <w:bCs/>
                <w:color w:val="000000"/>
                <w:sz w:val="18"/>
                <w:szCs w:val="18"/>
                <w:lang w:eastAsia="es-ES"/>
              </w:rPr>
              <w:t>559</w:t>
            </w:r>
          </w:p>
        </w:tc>
        <w:tc>
          <w:tcPr>
            <w:tcW w:w="1120" w:type="dxa"/>
            <w:tcBorders>
              <w:top w:val="nil"/>
              <w:left w:val="nil"/>
              <w:bottom w:val="double" w:sz="6"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b/>
                <w:bCs/>
                <w:color w:val="000000"/>
                <w:sz w:val="18"/>
                <w:szCs w:val="18"/>
                <w:lang w:eastAsia="es-ES"/>
              </w:rPr>
            </w:pPr>
            <w:r w:rsidRPr="00D84708">
              <w:rPr>
                <w:rFonts w:eastAsia="Times New Roman" w:cs="Arial"/>
                <w:b/>
                <w:bCs/>
                <w:color w:val="000000"/>
                <w:sz w:val="18"/>
                <w:szCs w:val="18"/>
                <w:lang w:eastAsia="es-ES"/>
              </w:rPr>
              <w:t>23</w:t>
            </w:r>
            <w:r>
              <w:rPr>
                <w:rFonts w:eastAsia="Times New Roman" w:cs="Arial"/>
                <w:b/>
                <w:bCs/>
                <w:color w:val="000000"/>
                <w:sz w:val="18"/>
                <w:szCs w:val="18"/>
                <w:lang w:eastAsia="es-ES"/>
              </w:rPr>
              <w:t>,</w:t>
            </w:r>
            <w:r w:rsidRPr="00D84708">
              <w:rPr>
                <w:rFonts w:eastAsia="Times New Roman" w:cs="Arial"/>
                <w:b/>
                <w:bCs/>
                <w:color w:val="000000"/>
                <w:sz w:val="18"/>
                <w:szCs w:val="18"/>
                <w:lang w:eastAsia="es-ES"/>
              </w:rPr>
              <w:t>171</w:t>
            </w:r>
          </w:p>
        </w:tc>
        <w:tc>
          <w:tcPr>
            <w:tcW w:w="1120" w:type="dxa"/>
            <w:tcBorders>
              <w:top w:val="nil"/>
              <w:left w:val="nil"/>
              <w:bottom w:val="double" w:sz="6" w:space="0" w:color="auto"/>
              <w:right w:val="single" w:sz="4"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b/>
                <w:bCs/>
                <w:color w:val="000000"/>
                <w:sz w:val="18"/>
                <w:szCs w:val="18"/>
                <w:lang w:eastAsia="es-ES"/>
              </w:rPr>
            </w:pPr>
            <w:r w:rsidRPr="00D84708">
              <w:rPr>
                <w:rFonts w:eastAsia="Times New Roman" w:cs="Arial"/>
                <w:b/>
                <w:bCs/>
                <w:color w:val="000000"/>
                <w:sz w:val="18"/>
                <w:szCs w:val="18"/>
                <w:lang w:eastAsia="es-ES"/>
              </w:rPr>
              <w:t>48</w:t>
            </w:r>
            <w:r>
              <w:rPr>
                <w:rFonts w:eastAsia="Times New Roman" w:cs="Arial"/>
                <w:b/>
                <w:bCs/>
                <w:color w:val="000000"/>
                <w:sz w:val="18"/>
                <w:szCs w:val="18"/>
                <w:lang w:eastAsia="es-ES"/>
              </w:rPr>
              <w:t>.</w:t>
            </w:r>
            <w:r w:rsidRPr="00D84708">
              <w:rPr>
                <w:rFonts w:eastAsia="Times New Roman" w:cs="Arial"/>
                <w:b/>
                <w:bCs/>
                <w:color w:val="000000"/>
                <w:sz w:val="18"/>
                <w:szCs w:val="18"/>
                <w:lang w:eastAsia="es-ES"/>
              </w:rPr>
              <w:t>20 %</w:t>
            </w:r>
          </w:p>
        </w:tc>
        <w:tc>
          <w:tcPr>
            <w:tcW w:w="112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b/>
                <w:bCs/>
                <w:color w:val="000000"/>
                <w:sz w:val="18"/>
                <w:szCs w:val="18"/>
                <w:lang w:eastAsia="es-ES"/>
              </w:rPr>
            </w:pPr>
            <w:r w:rsidRPr="00D84708">
              <w:rPr>
                <w:rFonts w:eastAsia="Times New Roman" w:cs="Arial"/>
                <w:b/>
                <w:bCs/>
                <w:color w:val="000000"/>
                <w:sz w:val="18"/>
                <w:szCs w:val="18"/>
                <w:lang w:eastAsia="es-ES"/>
              </w:rPr>
              <w:t>51</w:t>
            </w:r>
            <w:r>
              <w:rPr>
                <w:rFonts w:eastAsia="Times New Roman" w:cs="Arial"/>
                <w:b/>
                <w:bCs/>
                <w:color w:val="000000"/>
                <w:sz w:val="18"/>
                <w:szCs w:val="18"/>
                <w:lang w:eastAsia="es-ES"/>
              </w:rPr>
              <w:t>.</w:t>
            </w:r>
            <w:r w:rsidRPr="00D84708">
              <w:rPr>
                <w:rFonts w:eastAsia="Times New Roman" w:cs="Arial"/>
                <w:b/>
                <w:bCs/>
                <w:color w:val="000000"/>
                <w:sz w:val="18"/>
                <w:szCs w:val="18"/>
                <w:lang w:eastAsia="es-ES"/>
              </w:rPr>
              <w:t>80 %</w:t>
            </w:r>
          </w:p>
        </w:tc>
      </w:tr>
    </w:tbl>
    <w:p w:rsidR="00C87811" w:rsidRPr="00D84708" w:rsidRDefault="00C87811" w:rsidP="00C87811">
      <w:pPr>
        <w:spacing w:line="240" w:lineRule="auto"/>
        <w:jc w:val="center"/>
        <w:rPr>
          <w:rFonts w:cs="Arial"/>
          <w:sz w:val="16"/>
          <w:szCs w:val="18"/>
        </w:rPr>
      </w:pPr>
    </w:p>
    <w:p w:rsidR="00C87811" w:rsidRPr="00D84708" w:rsidRDefault="00C87811" w:rsidP="00C87811">
      <w:pPr>
        <w:spacing w:before="240" w:line="240" w:lineRule="auto"/>
        <w:jc w:val="center"/>
        <w:rPr>
          <w:rFonts w:cs="Arial"/>
        </w:rPr>
      </w:pPr>
      <w:r w:rsidRPr="00D84708">
        <w:rPr>
          <w:rFonts w:cs="Arial"/>
          <w:sz w:val="16"/>
          <w:szCs w:val="18"/>
        </w:rPr>
        <w:t xml:space="preserve">Fuente: </w:t>
      </w:r>
      <w:r w:rsidRPr="00D84708">
        <w:rPr>
          <w:rFonts w:cs="Arial"/>
          <w:sz w:val="16"/>
        </w:rPr>
        <w:t>DIGESTYC. VI Censo de Población y V de Vivienda 2007, Tomo IV. Ministerio de Economía, San Salvador, 2007</w:t>
      </w:r>
      <w:r w:rsidRPr="00D84708">
        <w:rPr>
          <w:rFonts w:cs="Arial"/>
        </w:rPr>
        <w:t>.</w:t>
      </w:r>
    </w:p>
    <w:p w:rsidR="00C87811" w:rsidRPr="00D84708" w:rsidRDefault="00C87811" w:rsidP="00C87811">
      <w:pPr>
        <w:spacing w:line="240" w:lineRule="auto"/>
        <w:jc w:val="center"/>
        <w:rPr>
          <w:rFonts w:cs="Arial"/>
        </w:rPr>
      </w:pPr>
    </w:p>
    <w:p w:rsidR="00C87811" w:rsidRPr="00D84708" w:rsidRDefault="00C87811" w:rsidP="00C87811">
      <w:pPr>
        <w:spacing w:line="240" w:lineRule="auto"/>
        <w:jc w:val="center"/>
        <w:rPr>
          <w:rFonts w:cs="Arial"/>
        </w:rPr>
      </w:pPr>
    </w:p>
    <w:p w:rsidR="00C87811" w:rsidRPr="00D84708" w:rsidRDefault="00C87811" w:rsidP="00C87811">
      <w:pPr>
        <w:autoSpaceDE w:val="0"/>
        <w:autoSpaceDN w:val="0"/>
        <w:adjustRightInd w:val="0"/>
        <w:rPr>
          <w:rFonts w:cs="Arial"/>
        </w:rPr>
      </w:pPr>
      <w:r w:rsidRPr="00D84708">
        <w:rPr>
          <w:rFonts w:cs="Arial"/>
        </w:rPr>
        <w:t>La prevalencia por edades, entre la población masculina, es en aquellos con edades entre 5 y 14 años, igualmente a serie de sexo femenino, tal como se observa en el gráfico</w:t>
      </w:r>
      <w:r>
        <w:rPr>
          <w:rFonts w:cs="Arial"/>
        </w:rPr>
        <w:t xml:space="preserve"> </w:t>
      </w:r>
      <w:r w:rsidRPr="00D84708">
        <w:rPr>
          <w:rFonts w:cs="Arial"/>
        </w:rPr>
        <w:t>N° 3.</w:t>
      </w:r>
    </w:p>
    <w:p w:rsidR="00C87811" w:rsidRDefault="00C87811" w:rsidP="00C87811">
      <w:pPr>
        <w:spacing w:after="200" w:line="276" w:lineRule="auto"/>
        <w:rPr>
          <w:rFonts w:cs="Arial"/>
        </w:rPr>
      </w:pPr>
      <w:r>
        <w:rPr>
          <w:rFonts w:cs="Arial"/>
          <w:b/>
          <w:bCs/>
          <w:caps/>
        </w:rPr>
        <w:br w:type="page"/>
      </w:r>
    </w:p>
    <w:p w:rsidR="00C87811" w:rsidRPr="00D84708" w:rsidRDefault="00C87811" w:rsidP="00C87811">
      <w:bookmarkStart w:id="109" w:name="_Toc401252573"/>
      <w:r w:rsidRPr="00D84708">
        <w:lastRenderedPageBreak/>
        <w:t xml:space="preserve">GRÁFICO N° </w:t>
      </w:r>
      <w:fldSimple w:instr=" SEQ GRÁFICO_N°. \* ARABIC ">
        <w:r>
          <w:rPr>
            <w:noProof/>
          </w:rPr>
          <w:t>3</w:t>
        </w:r>
      </w:fldSimple>
      <w:r w:rsidRPr="00D84708">
        <w:rPr>
          <w:noProof/>
        </w:rPr>
        <w:t xml:space="preserve">. </w:t>
      </w:r>
      <w:r w:rsidRPr="00D84708">
        <w:t xml:space="preserve">Población TOTAL según TRAMO DE EDAD del </w:t>
      </w:r>
      <w:r>
        <w:t>MUNICIPIO DE SAN</w:t>
      </w:r>
      <w:r w:rsidRPr="00D84708">
        <w:t xml:space="preserve"> PEDRO PERULAPÁN</w:t>
      </w:r>
      <w:bookmarkEnd w:id="109"/>
    </w:p>
    <w:p w:rsidR="00C87811" w:rsidRPr="00D84708" w:rsidRDefault="00C87811" w:rsidP="00C87811"/>
    <w:p w:rsidR="00C87811" w:rsidRPr="00D84708" w:rsidRDefault="00C87811" w:rsidP="00C87811">
      <w:pPr>
        <w:spacing w:line="360" w:lineRule="auto"/>
        <w:rPr>
          <w:sz w:val="18"/>
        </w:rPr>
      </w:pPr>
      <w:r w:rsidRPr="00D84708">
        <w:rPr>
          <w:noProof/>
        </w:rPr>
        <w:drawing>
          <wp:inline distT="0" distB="0" distL="0" distR="0" wp14:anchorId="77B7DE19" wp14:editId="63D05639">
            <wp:extent cx="5542857" cy="4259432"/>
            <wp:effectExtent l="19050" t="0" r="19743" b="7768"/>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87811" w:rsidRPr="00D84708" w:rsidRDefault="00C87811" w:rsidP="00C87811">
      <w:pPr>
        <w:jc w:val="center"/>
        <w:rPr>
          <w:rFonts w:cs="Arial"/>
          <w:sz w:val="16"/>
          <w:szCs w:val="18"/>
          <w:lang w:val="es-ES"/>
        </w:rPr>
      </w:pPr>
      <w:r w:rsidRPr="00D84708">
        <w:rPr>
          <w:rFonts w:cs="Arial"/>
          <w:sz w:val="16"/>
          <w:szCs w:val="18"/>
          <w:lang w:val="es-ES"/>
        </w:rPr>
        <w:t xml:space="preserve">Fuente: </w:t>
      </w:r>
      <w:r w:rsidRPr="00D84708">
        <w:rPr>
          <w:rFonts w:cs="Arial"/>
          <w:sz w:val="16"/>
          <w:lang w:val="es-ES"/>
        </w:rPr>
        <w:t>DIGESTYC. VI Censo de Población y V de Vivienda 2007, Tomo IV. Ministerio de Economía, San Salvador, 2007</w:t>
      </w:r>
      <w:r w:rsidRPr="00D84708">
        <w:rPr>
          <w:rFonts w:cs="Arial"/>
          <w:sz w:val="16"/>
          <w:szCs w:val="18"/>
          <w:lang w:val="es-ES"/>
        </w:rPr>
        <w:t>.</w:t>
      </w:r>
    </w:p>
    <w:p w:rsidR="00C87811" w:rsidRPr="00D84708" w:rsidRDefault="00C87811" w:rsidP="00C87811">
      <w:pPr>
        <w:jc w:val="center"/>
        <w:rPr>
          <w:rFonts w:cs="Arial"/>
          <w:lang w:val="es-ES"/>
        </w:rPr>
      </w:pPr>
    </w:p>
    <w:p w:rsidR="00C87811" w:rsidRPr="00D84708" w:rsidRDefault="00C87811" w:rsidP="00C87811">
      <w:pPr>
        <w:jc w:val="center"/>
        <w:rPr>
          <w:rFonts w:cs="Arial"/>
          <w:lang w:val="es-ES"/>
        </w:rPr>
      </w:pPr>
    </w:p>
    <w:p w:rsidR="00C87811" w:rsidRPr="00D84708" w:rsidRDefault="00C87811" w:rsidP="00C87811">
      <w:pPr>
        <w:numPr>
          <w:ilvl w:val="2"/>
          <w:numId w:val="2"/>
        </w:numPr>
      </w:pPr>
      <w:bookmarkStart w:id="110" w:name="_Toc389752435"/>
      <w:bookmarkStart w:id="111" w:name="_Toc389752573"/>
      <w:bookmarkStart w:id="112" w:name="_Toc396483636"/>
      <w:r w:rsidRPr="00D84708">
        <w:t>Proyección de crecimiento de población para el periodo de vigencia del PEP</w:t>
      </w:r>
      <w:bookmarkEnd w:id="110"/>
      <w:bookmarkEnd w:id="111"/>
      <w:bookmarkEnd w:id="112"/>
    </w:p>
    <w:p w:rsidR="00C87811" w:rsidRPr="00D84708" w:rsidRDefault="00C87811" w:rsidP="00C87811">
      <w:pPr>
        <w:rPr>
          <w:rFonts w:cs="Arial"/>
          <w:b/>
          <w:i/>
          <w:lang w:eastAsia="es-ES"/>
        </w:rPr>
      </w:pPr>
    </w:p>
    <w:p w:rsidR="00C87811" w:rsidRPr="00D84708" w:rsidRDefault="00C87811" w:rsidP="00C87811">
      <w:pPr>
        <w:rPr>
          <w:rFonts w:cs="Arial"/>
          <w:noProof/>
        </w:rPr>
      </w:pPr>
      <w:r w:rsidRPr="00D84708">
        <w:rPr>
          <w:rFonts w:cs="Arial"/>
        </w:rPr>
        <w:t xml:space="preserve">El número de habitantes en el municipio de San Pedro Perulapán se ha incrementado casi el triple desde 1971 hasta el último censo oficial en 2007. Las estimaciones y proyecciones de población para el municipio de San Pedro Perulapán muestran una tendencia al crecimiento, ya que presentan </w:t>
      </w:r>
      <w:r w:rsidRPr="00D84708">
        <w:rPr>
          <w:rFonts w:cs="Arial"/>
          <w:noProof/>
        </w:rPr>
        <w:t>una estimación para los años 2005,</w:t>
      </w:r>
      <w:r>
        <w:rPr>
          <w:rFonts w:cs="Arial"/>
          <w:noProof/>
        </w:rPr>
        <w:t xml:space="preserve"> </w:t>
      </w:r>
      <w:r w:rsidRPr="00D84708">
        <w:rPr>
          <w:rFonts w:cs="Arial"/>
          <w:noProof/>
        </w:rPr>
        <w:t>2010, 2015 y 2020 de 43</w:t>
      </w:r>
      <w:r>
        <w:rPr>
          <w:rFonts w:cs="Arial"/>
          <w:noProof/>
        </w:rPr>
        <w:t>,</w:t>
      </w:r>
      <w:r w:rsidRPr="00D84708">
        <w:rPr>
          <w:rFonts w:cs="Arial"/>
          <w:noProof/>
        </w:rPr>
        <w:t>398; 47</w:t>
      </w:r>
      <w:r>
        <w:rPr>
          <w:rFonts w:cs="Arial"/>
          <w:noProof/>
        </w:rPr>
        <w:t>,</w:t>
      </w:r>
      <w:r w:rsidRPr="00D84708">
        <w:rPr>
          <w:rFonts w:cs="Arial"/>
          <w:noProof/>
        </w:rPr>
        <w:t>070; 51</w:t>
      </w:r>
      <w:r>
        <w:rPr>
          <w:rFonts w:cs="Arial"/>
          <w:noProof/>
        </w:rPr>
        <w:t>,</w:t>
      </w:r>
      <w:r w:rsidRPr="00D84708">
        <w:rPr>
          <w:rFonts w:cs="Arial"/>
          <w:noProof/>
        </w:rPr>
        <w:t>831; y 57</w:t>
      </w:r>
      <w:r>
        <w:rPr>
          <w:rFonts w:cs="Arial"/>
          <w:noProof/>
        </w:rPr>
        <w:t>,</w:t>
      </w:r>
      <w:r w:rsidRPr="00D84708">
        <w:rPr>
          <w:rFonts w:cs="Arial"/>
          <w:noProof/>
        </w:rPr>
        <w:t>404 habitantes respectivamente (ver cuadro N° 11 y gráfico N°</w:t>
      </w:r>
      <w:r>
        <w:rPr>
          <w:rFonts w:cs="Arial"/>
          <w:noProof/>
        </w:rPr>
        <w:t xml:space="preserve"> </w:t>
      </w:r>
      <w:r w:rsidRPr="00D84708">
        <w:rPr>
          <w:rFonts w:cs="Arial"/>
          <w:noProof/>
        </w:rPr>
        <w:t>4).</w:t>
      </w:r>
    </w:p>
    <w:p w:rsidR="00C87811" w:rsidRDefault="00C87811" w:rsidP="00C87811">
      <w:pPr>
        <w:spacing w:after="200" w:line="276" w:lineRule="auto"/>
        <w:rPr>
          <w:rFonts w:cs="Arial"/>
        </w:rPr>
      </w:pPr>
      <w:bookmarkStart w:id="113" w:name="_Toc349867026"/>
      <w:bookmarkStart w:id="114" w:name="_Toc368403406"/>
      <w:r>
        <w:rPr>
          <w:rFonts w:cs="Arial"/>
          <w:b/>
          <w:bCs/>
          <w:caps/>
        </w:rPr>
        <w:br w:type="page"/>
      </w:r>
    </w:p>
    <w:p w:rsidR="00C87811" w:rsidRPr="00D84708" w:rsidRDefault="00C87811" w:rsidP="00C87811">
      <w:pPr>
        <w:rPr>
          <w:rFonts w:cs="Arial"/>
        </w:rPr>
      </w:pPr>
      <w:bookmarkStart w:id="115" w:name="_Toc401252449"/>
      <w:r w:rsidRPr="00D84708">
        <w:lastRenderedPageBreak/>
        <w:t>CUADRO N°</w:t>
      </w:r>
      <w:r>
        <w:t xml:space="preserve"> </w:t>
      </w:r>
      <w:fldSimple w:instr=" SEQ CUADRO_N°. \* ARABIC ">
        <w:r>
          <w:rPr>
            <w:noProof/>
          </w:rPr>
          <w:t>11</w:t>
        </w:r>
      </w:fldSimple>
      <w:bookmarkEnd w:id="113"/>
      <w:bookmarkEnd w:id="114"/>
      <w:r w:rsidRPr="00D84708">
        <w:t>.</w:t>
      </w:r>
      <w:r>
        <w:t xml:space="preserve"> </w:t>
      </w:r>
      <w:r w:rsidRPr="00D84708">
        <w:t>ESTIMACIÓN</w:t>
      </w:r>
      <w:r>
        <w:t xml:space="preserve"> </w:t>
      </w:r>
      <w:r w:rsidRPr="00D84708">
        <w:t>Y PROYECCIÓN DE POBLACIÓN DEL MUNICIPIO DE SAN PEDRO PERULAPÁN, AMBOS SEXOS AÑOS, 2005-2020</w:t>
      </w:r>
      <w:bookmarkEnd w:id="115"/>
    </w:p>
    <w:p w:rsidR="00C87811" w:rsidRPr="00D84708" w:rsidRDefault="00C87811" w:rsidP="00C87811">
      <w:pPr>
        <w:jc w:val="center"/>
        <w:rPr>
          <w:rFonts w:cs="Arial"/>
          <w:b/>
          <w:sz w:val="18"/>
        </w:rPr>
      </w:pPr>
    </w:p>
    <w:tbl>
      <w:tblPr>
        <w:tblW w:w="5700" w:type="dxa"/>
        <w:jc w:val="center"/>
        <w:tblCellMar>
          <w:left w:w="70" w:type="dxa"/>
          <w:right w:w="70" w:type="dxa"/>
        </w:tblCellMar>
        <w:tblLook w:val="04A0" w:firstRow="1" w:lastRow="0" w:firstColumn="1" w:lastColumn="0" w:noHBand="0" w:noVBand="1"/>
      </w:tblPr>
      <w:tblGrid>
        <w:gridCol w:w="1240"/>
        <w:gridCol w:w="1559"/>
        <w:gridCol w:w="1418"/>
        <w:gridCol w:w="1483"/>
      </w:tblGrid>
      <w:tr w:rsidR="00C87811" w:rsidRPr="00D84708" w:rsidTr="0084281E">
        <w:trPr>
          <w:trHeight w:val="330"/>
          <w:jc w:val="center"/>
        </w:trPr>
        <w:tc>
          <w:tcPr>
            <w:tcW w:w="1240" w:type="dxa"/>
            <w:tcBorders>
              <w:top w:val="double" w:sz="6" w:space="0" w:color="auto"/>
              <w:left w:val="double" w:sz="6" w:space="0" w:color="auto"/>
              <w:bottom w:val="double" w:sz="6" w:space="0" w:color="auto"/>
              <w:right w:val="double" w:sz="6" w:space="0" w:color="auto"/>
            </w:tcBorders>
            <w:shd w:val="clear" w:color="000000" w:fill="B8CCE4"/>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Año</w:t>
            </w:r>
          </w:p>
        </w:tc>
        <w:tc>
          <w:tcPr>
            <w:tcW w:w="1559" w:type="dxa"/>
            <w:tcBorders>
              <w:top w:val="double" w:sz="6" w:space="0" w:color="auto"/>
              <w:left w:val="nil"/>
              <w:bottom w:val="double" w:sz="6" w:space="0" w:color="auto"/>
              <w:right w:val="double" w:sz="6" w:space="0" w:color="auto"/>
            </w:tcBorders>
            <w:shd w:val="clear" w:color="000000" w:fill="B8CCE4"/>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c>
          <w:tcPr>
            <w:tcW w:w="1418" w:type="dxa"/>
            <w:tcBorders>
              <w:top w:val="double" w:sz="6" w:space="0" w:color="auto"/>
              <w:left w:val="nil"/>
              <w:bottom w:val="double" w:sz="6" w:space="0" w:color="auto"/>
              <w:right w:val="double" w:sz="6" w:space="0" w:color="auto"/>
            </w:tcBorders>
            <w:shd w:val="clear" w:color="000000" w:fill="B8CCE4"/>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Hombres</w:t>
            </w:r>
          </w:p>
        </w:tc>
        <w:tc>
          <w:tcPr>
            <w:tcW w:w="1483" w:type="dxa"/>
            <w:tcBorders>
              <w:top w:val="double" w:sz="6" w:space="0" w:color="auto"/>
              <w:left w:val="nil"/>
              <w:bottom w:val="double" w:sz="6" w:space="0" w:color="auto"/>
              <w:right w:val="double" w:sz="6" w:space="0" w:color="auto"/>
            </w:tcBorders>
            <w:shd w:val="clear" w:color="000000" w:fill="B8CCE4"/>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Mujeres</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2005</w:t>
            </w:r>
          </w:p>
        </w:tc>
        <w:tc>
          <w:tcPr>
            <w:tcW w:w="1559"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43.398</w:t>
            </w:r>
          </w:p>
        </w:tc>
        <w:tc>
          <w:tcPr>
            <w:tcW w:w="141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21.025</w:t>
            </w:r>
          </w:p>
        </w:tc>
        <w:tc>
          <w:tcPr>
            <w:tcW w:w="1483"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23.373</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2010</w:t>
            </w:r>
          </w:p>
        </w:tc>
        <w:tc>
          <w:tcPr>
            <w:tcW w:w="1559"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47.070</w:t>
            </w:r>
          </w:p>
        </w:tc>
        <w:tc>
          <w:tcPr>
            <w:tcW w:w="141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22.737</w:t>
            </w:r>
          </w:p>
        </w:tc>
        <w:tc>
          <w:tcPr>
            <w:tcW w:w="1483"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24.333</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2015</w:t>
            </w:r>
          </w:p>
        </w:tc>
        <w:tc>
          <w:tcPr>
            <w:tcW w:w="1559"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51.831</w:t>
            </w:r>
          </w:p>
        </w:tc>
        <w:tc>
          <w:tcPr>
            <w:tcW w:w="141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25.100</w:t>
            </w:r>
          </w:p>
        </w:tc>
        <w:tc>
          <w:tcPr>
            <w:tcW w:w="1483"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26.732</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2020</w:t>
            </w:r>
          </w:p>
        </w:tc>
        <w:tc>
          <w:tcPr>
            <w:tcW w:w="1559"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57.404</w:t>
            </w:r>
          </w:p>
        </w:tc>
        <w:tc>
          <w:tcPr>
            <w:tcW w:w="141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27.935</w:t>
            </w:r>
          </w:p>
        </w:tc>
        <w:tc>
          <w:tcPr>
            <w:tcW w:w="1483"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jc w:val="center"/>
              <w:rPr>
                <w:rFonts w:cs="Arial"/>
                <w:sz w:val="18"/>
                <w:szCs w:val="18"/>
              </w:rPr>
            </w:pPr>
            <w:r w:rsidRPr="00D84708">
              <w:rPr>
                <w:rFonts w:cs="Arial"/>
                <w:sz w:val="18"/>
                <w:szCs w:val="18"/>
              </w:rPr>
              <w:t>29.469</w:t>
            </w:r>
          </w:p>
        </w:tc>
      </w:tr>
    </w:tbl>
    <w:p w:rsidR="00C87811" w:rsidRPr="00D84708" w:rsidRDefault="00C87811" w:rsidP="00C87811">
      <w:pPr>
        <w:jc w:val="center"/>
        <w:rPr>
          <w:rFonts w:cs="Arial"/>
          <w:sz w:val="16"/>
          <w:szCs w:val="18"/>
          <w:lang w:val="es-ES"/>
        </w:rPr>
      </w:pPr>
    </w:p>
    <w:p w:rsidR="00C87811" w:rsidRPr="00D84708" w:rsidRDefault="00C87811" w:rsidP="00C87811">
      <w:pPr>
        <w:jc w:val="center"/>
        <w:rPr>
          <w:rFonts w:cs="Arial"/>
          <w:sz w:val="16"/>
          <w:szCs w:val="18"/>
          <w:lang w:val="es-ES"/>
        </w:rPr>
      </w:pPr>
      <w:r w:rsidRPr="00D84708">
        <w:rPr>
          <w:rFonts w:cs="Arial"/>
          <w:sz w:val="16"/>
          <w:szCs w:val="18"/>
          <w:lang w:val="es-ES"/>
        </w:rPr>
        <w:t xml:space="preserve">Fuente: </w:t>
      </w:r>
      <w:r w:rsidRPr="00D84708">
        <w:rPr>
          <w:rFonts w:cs="Arial"/>
          <w:sz w:val="16"/>
          <w:lang w:val="es-ES"/>
        </w:rPr>
        <w:t>DIGESTYC. Proyecciones de Población Municipales2005-2020. Ministerio de Economía, UNFPA-CEPAL-CELADE, San Salvador, 2009</w:t>
      </w:r>
      <w:r w:rsidRPr="00D84708">
        <w:rPr>
          <w:rFonts w:cs="Arial"/>
          <w:sz w:val="16"/>
          <w:szCs w:val="18"/>
          <w:lang w:val="es-ES"/>
        </w:rPr>
        <w:t>.</w:t>
      </w:r>
    </w:p>
    <w:p w:rsidR="00C87811" w:rsidRPr="00D84708" w:rsidRDefault="00C87811" w:rsidP="00C87811">
      <w:pPr>
        <w:autoSpaceDE w:val="0"/>
        <w:autoSpaceDN w:val="0"/>
        <w:adjustRightInd w:val="0"/>
        <w:jc w:val="center"/>
        <w:rPr>
          <w:rFonts w:cs="Arial"/>
          <w:szCs w:val="18"/>
        </w:rPr>
      </w:pPr>
    </w:p>
    <w:p w:rsidR="00C87811" w:rsidRPr="00D84708" w:rsidRDefault="00C87811" w:rsidP="00C87811">
      <w:pPr>
        <w:autoSpaceDE w:val="0"/>
        <w:autoSpaceDN w:val="0"/>
        <w:adjustRightInd w:val="0"/>
        <w:rPr>
          <w:rFonts w:cs="Arial"/>
        </w:rPr>
      </w:pPr>
      <w:r w:rsidRPr="00D84708">
        <w:rPr>
          <w:rFonts w:cs="Arial"/>
        </w:rPr>
        <w:t xml:space="preserve">Los datos presentados en el </w:t>
      </w:r>
      <w:r w:rsidRPr="00D84708">
        <w:rPr>
          <w:rFonts w:cs="Arial"/>
          <w:bCs/>
        </w:rPr>
        <w:t>gráfico</w:t>
      </w:r>
      <w:r>
        <w:rPr>
          <w:rFonts w:cs="Arial"/>
          <w:bCs/>
        </w:rPr>
        <w:t xml:space="preserve"> </w:t>
      </w:r>
      <w:r w:rsidRPr="00D84708">
        <w:rPr>
          <w:rFonts w:cs="Arial"/>
          <w:bCs/>
        </w:rPr>
        <w:t>N° 4</w:t>
      </w:r>
      <w:r>
        <w:rPr>
          <w:rFonts w:cs="Arial"/>
          <w:bCs/>
        </w:rPr>
        <w:t xml:space="preserve"> </w:t>
      </w:r>
      <w:r w:rsidRPr="00D84708">
        <w:rPr>
          <w:rFonts w:cs="Arial"/>
        </w:rPr>
        <w:t>muestran que el incremento de población de mayor magnitud se dio en el periodo de 1971 al 2005, esto posiblemente por proceso de urbanización y conectividad a partir de la construcción y apertura de la carretera</w:t>
      </w:r>
      <w:r>
        <w:rPr>
          <w:rFonts w:cs="Arial"/>
        </w:rPr>
        <w:t xml:space="preserve"> la </w:t>
      </w:r>
      <w:r w:rsidRPr="00D84708">
        <w:rPr>
          <w:rFonts w:cs="Arial"/>
        </w:rPr>
        <w:t>Panorámica y repoblación después de los Acuerdos de Paz de personas que se habían ido del municipio.</w:t>
      </w:r>
    </w:p>
    <w:p w:rsidR="00C87811" w:rsidRPr="00D84708" w:rsidRDefault="00C87811" w:rsidP="00C87811">
      <w:pPr>
        <w:autoSpaceDE w:val="0"/>
        <w:autoSpaceDN w:val="0"/>
        <w:adjustRightInd w:val="0"/>
        <w:rPr>
          <w:rFonts w:cs="Arial"/>
        </w:rPr>
      </w:pPr>
    </w:p>
    <w:p w:rsidR="00C87811" w:rsidRPr="00D84708" w:rsidRDefault="00C87811" w:rsidP="00C87811">
      <w:bookmarkStart w:id="116" w:name="_Toc401252574"/>
      <w:bookmarkStart w:id="117" w:name="_Toc368403372"/>
      <w:r w:rsidRPr="00D84708">
        <w:t xml:space="preserve">GRÁFICO N° </w:t>
      </w:r>
      <w:fldSimple w:instr=" SEQ GRÁFICO_N°. \* ARABIC ">
        <w:r>
          <w:rPr>
            <w:noProof/>
          </w:rPr>
          <w:t>4</w:t>
        </w:r>
      </w:fldSimple>
      <w:r w:rsidRPr="00D84708">
        <w:rPr>
          <w:noProof/>
        </w:rPr>
        <w:t xml:space="preserve">. </w:t>
      </w:r>
      <w:r w:rsidRPr="00D84708">
        <w:rPr>
          <w:rFonts w:cs="Arial"/>
        </w:rPr>
        <w:t xml:space="preserve">TENDENCIA DE CRECIMIENTO DE POBLACIÓN </w:t>
      </w:r>
      <w:r w:rsidRPr="00D84708">
        <w:t>del municipio</w:t>
      </w:r>
      <w:bookmarkEnd w:id="116"/>
    </w:p>
    <w:p w:rsidR="00C87811" w:rsidRPr="00D84708" w:rsidRDefault="00C87811" w:rsidP="00C87811">
      <w:pPr>
        <w:rPr>
          <w:rFonts w:cs="Arial"/>
        </w:rPr>
      </w:pPr>
      <w:r>
        <w:t>DE SAN</w:t>
      </w:r>
      <w:r w:rsidRPr="00D84708">
        <w:t xml:space="preserve"> PEDRO PERULAPÁN</w:t>
      </w:r>
      <w:r w:rsidRPr="00D84708">
        <w:rPr>
          <w:rFonts w:cs="Arial"/>
        </w:rPr>
        <w:t>1930-2020</w:t>
      </w:r>
      <w:r w:rsidRPr="00D84708">
        <w:rPr>
          <w:rFonts w:cs="Arial"/>
        </w:rPr>
        <w:footnoteReference w:id="4"/>
      </w:r>
      <w:bookmarkEnd w:id="117"/>
    </w:p>
    <w:p w:rsidR="00C87811" w:rsidRPr="00D84708" w:rsidRDefault="00C87811" w:rsidP="00C87811">
      <w:pPr>
        <w:jc w:val="center"/>
        <w:rPr>
          <w:rFonts w:cs="Arial"/>
          <w:noProof/>
          <w:sz w:val="18"/>
          <w:szCs w:val="18"/>
        </w:rPr>
      </w:pPr>
      <w:r w:rsidRPr="00D84708">
        <w:rPr>
          <w:noProof/>
        </w:rPr>
        <w:drawing>
          <wp:inline distT="0" distB="0" distL="0" distR="0" wp14:anchorId="4A88AD56" wp14:editId="786E93E8">
            <wp:extent cx="4114800" cy="2222205"/>
            <wp:effectExtent l="0" t="0" r="19050" b="26035"/>
            <wp:docPr id="525"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87811" w:rsidRPr="00D84708" w:rsidRDefault="00C87811" w:rsidP="00C87811">
      <w:pPr>
        <w:autoSpaceDE w:val="0"/>
        <w:autoSpaceDN w:val="0"/>
        <w:adjustRightInd w:val="0"/>
        <w:spacing w:line="276" w:lineRule="auto"/>
        <w:jc w:val="center"/>
        <w:rPr>
          <w:rFonts w:cs="Arial"/>
          <w:lang w:eastAsia="es-ES"/>
        </w:rPr>
      </w:pPr>
      <w:r w:rsidRPr="00D84708">
        <w:rPr>
          <w:rFonts w:cs="Arial"/>
          <w:sz w:val="16"/>
          <w:szCs w:val="18"/>
        </w:rPr>
        <w:t xml:space="preserve">Fuente: Elaboración propia con información de </w:t>
      </w:r>
      <w:r w:rsidRPr="00D84708">
        <w:rPr>
          <w:rFonts w:cs="Arial"/>
          <w:noProof/>
          <w:sz w:val="16"/>
          <w:szCs w:val="18"/>
        </w:rPr>
        <w:t>Ministerio de Obras Públicas / Instituto Geográfico Nacional "Ingeniero Pablo Arnoldo Guzmán" (1971), Digestyc-UNFPA-Cepal-Celade (2009) y Digestyc (2009)</w:t>
      </w:r>
      <w:r w:rsidRPr="00D84708">
        <w:rPr>
          <w:rFonts w:cs="Arial"/>
          <w:sz w:val="16"/>
          <w:szCs w:val="18"/>
        </w:rPr>
        <w:t>.</w:t>
      </w:r>
      <w:r w:rsidRPr="00D84708">
        <w:rPr>
          <w:rFonts w:cs="Arial"/>
          <w:lang w:eastAsia="es-ES"/>
        </w:rPr>
        <w:br w:type="page"/>
      </w:r>
    </w:p>
    <w:p w:rsidR="00C87811" w:rsidRPr="00D84708" w:rsidRDefault="00C87811" w:rsidP="00C87811">
      <w:pPr>
        <w:numPr>
          <w:ilvl w:val="2"/>
          <w:numId w:val="2"/>
        </w:numPr>
        <w:spacing w:line="360" w:lineRule="auto"/>
      </w:pPr>
      <w:bookmarkStart w:id="118" w:name="_Toc389752436"/>
      <w:bookmarkStart w:id="119" w:name="_Toc389752574"/>
      <w:bookmarkStart w:id="120" w:name="_Toc396483637"/>
      <w:r w:rsidRPr="00D84708">
        <w:lastRenderedPageBreak/>
        <w:t>Pueblos originarios</w:t>
      </w:r>
      <w:bookmarkEnd w:id="118"/>
      <w:bookmarkEnd w:id="119"/>
      <w:bookmarkEnd w:id="120"/>
    </w:p>
    <w:p w:rsidR="00C87811" w:rsidRPr="00D84708" w:rsidRDefault="00C87811" w:rsidP="00C87811">
      <w:pPr>
        <w:rPr>
          <w:lang w:eastAsia="es-ES"/>
        </w:rPr>
      </w:pPr>
    </w:p>
    <w:p w:rsidR="00C87811" w:rsidRPr="00D84708" w:rsidRDefault="00C87811" w:rsidP="00C87811">
      <w:pPr>
        <w:autoSpaceDE w:val="0"/>
        <w:autoSpaceDN w:val="0"/>
        <w:adjustRightInd w:val="0"/>
        <w:rPr>
          <w:rFonts w:cs="Arial"/>
        </w:rPr>
      </w:pPr>
      <w:r w:rsidRPr="00D84708">
        <w:rPr>
          <w:rFonts w:cs="Arial"/>
        </w:rPr>
        <w:t xml:space="preserve">Conforme a los datos del </w:t>
      </w:r>
      <w:r>
        <w:rPr>
          <w:rFonts w:cs="Arial"/>
        </w:rPr>
        <w:t>C</w:t>
      </w:r>
      <w:r w:rsidRPr="00D84708">
        <w:rPr>
          <w:rFonts w:cs="Arial"/>
        </w:rPr>
        <w:t xml:space="preserve">enso de </w:t>
      </w:r>
      <w:r>
        <w:rPr>
          <w:rFonts w:cs="Arial"/>
        </w:rPr>
        <w:t>P</w:t>
      </w:r>
      <w:r w:rsidRPr="00D84708">
        <w:rPr>
          <w:rFonts w:cs="Arial"/>
        </w:rPr>
        <w:t xml:space="preserve">oblación y </w:t>
      </w:r>
      <w:r>
        <w:rPr>
          <w:rFonts w:cs="Arial"/>
        </w:rPr>
        <w:t>V</w:t>
      </w:r>
      <w:r w:rsidRPr="00D84708">
        <w:rPr>
          <w:rFonts w:cs="Arial"/>
        </w:rPr>
        <w:t xml:space="preserve">ivienda 2007 la población indígena por sexo en San Pedro Perulapán es de 7 </w:t>
      </w:r>
      <w:r>
        <w:rPr>
          <w:rFonts w:cs="Arial"/>
        </w:rPr>
        <w:t>(</w:t>
      </w:r>
      <w:r w:rsidRPr="00D84708">
        <w:rPr>
          <w:rFonts w:cs="Arial"/>
        </w:rPr>
        <w:t>4 hombres y 3 mujeres</w:t>
      </w:r>
      <w:r>
        <w:rPr>
          <w:rFonts w:cs="Arial"/>
        </w:rPr>
        <w:t xml:space="preserve">), siendo </w:t>
      </w:r>
      <w:r w:rsidRPr="00D84708">
        <w:rPr>
          <w:rFonts w:cs="Arial"/>
        </w:rPr>
        <w:t xml:space="preserve">en su totalidad de origen Nahua pipil, los cuales al preguntar si se encuentran ubicados por el personal de la municipalidad, estos manifestaron que los desconoce. </w:t>
      </w:r>
    </w:p>
    <w:p w:rsidR="00C87811" w:rsidRPr="00D84708" w:rsidRDefault="00C87811" w:rsidP="00C87811">
      <w:pPr>
        <w:autoSpaceDE w:val="0"/>
        <w:autoSpaceDN w:val="0"/>
        <w:adjustRightInd w:val="0"/>
        <w:rPr>
          <w:rFonts w:cs="Arial"/>
          <w:szCs w:val="18"/>
        </w:rPr>
      </w:pPr>
    </w:p>
    <w:p w:rsidR="00C87811" w:rsidRPr="00823755" w:rsidRDefault="00C87811" w:rsidP="00C87811">
      <w:pPr>
        <w:numPr>
          <w:ilvl w:val="2"/>
          <w:numId w:val="2"/>
        </w:numPr>
        <w:spacing w:line="360" w:lineRule="auto"/>
      </w:pPr>
      <w:bookmarkStart w:id="121" w:name="_Toc389752437"/>
      <w:bookmarkStart w:id="122" w:name="_Toc389752575"/>
      <w:bookmarkStart w:id="123" w:name="_Toc396483638"/>
      <w:r w:rsidRPr="00823755">
        <w:t>Migración del Municipio</w:t>
      </w:r>
      <w:bookmarkEnd w:id="121"/>
      <w:bookmarkEnd w:id="122"/>
      <w:bookmarkEnd w:id="123"/>
    </w:p>
    <w:p w:rsidR="00C87811" w:rsidRPr="00D84708" w:rsidRDefault="00C87811" w:rsidP="00C87811">
      <w:pPr>
        <w:rPr>
          <w:highlight w:val="yellow"/>
          <w:lang w:eastAsia="es-ES"/>
        </w:rPr>
      </w:pPr>
    </w:p>
    <w:p w:rsidR="00C87811" w:rsidRPr="00D84708" w:rsidRDefault="00C87811" w:rsidP="00C87811">
      <w:pPr>
        <w:autoSpaceDE w:val="0"/>
        <w:autoSpaceDN w:val="0"/>
        <w:adjustRightInd w:val="0"/>
        <w:rPr>
          <w:rFonts w:cs="Arial"/>
          <w:szCs w:val="19"/>
        </w:rPr>
      </w:pPr>
      <w:r w:rsidRPr="00D84708">
        <w:rPr>
          <w:rFonts w:cs="Arial"/>
          <w:szCs w:val="19"/>
        </w:rPr>
        <w:t xml:space="preserve">En el </w:t>
      </w:r>
      <w:r>
        <w:rPr>
          <w:rFonts w:cs="Arial"/>
          <w:szCs w:val="19"/>
        </w:rPr>
        <w:t xml:space="preserve">cuadro N° </w:t>
      </w:r>
      <w:r w:rsidRPr="00D84708">
        <w:rPr>
          <w:rFonts w:cs="Arial"/>
          <w:szCs w:val="19"/>
        </w:rPr>
        <w:t>12</w:t>
      </w:r>
      <w:r>
        <w:rPr>
          <w:rFonts w:cs="Arial"/>
          <w:szCs w:val="19"/>
        </w:rPr>
        <w:t xml:space="preserve"> </w:t>
      </w:r>
      <w:r w:rsidRPr="00D84708">
        <w:rPr>
          <w:rFonts w:cs="Arial"/>
          <w:szCs w:val="19"/>
        </w:rPr>
        <w:t>se presenta la información correspondiente al movimiento de la población en la escala municipal, según el lugar de nacimiento de las personas y su residencia</w:t>
      </w:r>
      <w:r>
        <w:rPr>
          <w:rFonts w:cs="Arial"/>
          <w:szCs w:val="19"/>
        </w:rPr>
        <w:t xml:space="preserve"> </w:t>
      </w:r>
      <w:r w:rsidRPr="00D84708">
        <w:rPr>
          <w:rFonts w:cs="Arial"/>
          <w:szCs w:val="19"/>
        </w:rPr>
        <w:t xml:space="preserve">actual; además se incorpora la población nacida en el extranjero, residiendo </w:t>
      </w:r>
      <w:r>
        <w:rPr>
          <w:rFonts w:cs="Arial"/>
          <w:szCs w:val="19"/>
        </w:rPr>
        <w:t xml:space="preserve">actualmente </w:t>
      </w:r>
      <w:r w:rsidRPr="00D84708">
        <w:rPr>
          <w:rFonts w:cs="Arial"/>
          <w:szCs w:val="19"/>
        </w:rPr>
        <w:t>en el municipio de San Pedro Perulapán.</w:t>
      </w:r>
    </w:p>
    <w:p w:rsidR="00C87811" w:rsidRPr="00D84708" w:rsidRDefault="00C87811" w:rsidP="00C87811">
      <w:pPr>
        <w:autoSpaceDE w:val="0"/>
        <w:autoSpaceDN w:val="0"/>
        <w:adjustRightInd w:val="0"/>
        <w:rPr>
          <w:rFonts w:cs="Arial"/>
          <w:szCs w:val="19"/>
        </w:rPr>
      </w:pPr>
    </w:p>
    <w:p w:rsidR="00C87811" w:rsidRPr="00D84708" w:rsidRDefault="00C87811" w:rsidP="00C87811">
      <w:pPr>
        <w:autoSpaceDE w:val="0"/>
        <w:autoSpaceDN w:val="0"/>
        <w:adjustRightInd w:val="0"/>
        <w:rPr>
          <w:rFonts w:cs="Arial"/>
          <w:szCs w:val="19"/>
        </w:rPr>
      </w:pPr>
      <w:r w:rsidRPr="00D84708">
        <w:rPr>
          <w:rFonts w:cs="Arial"/>
          <w:szCs w:val="19"/>
        </w:rPr>
        <w:t>Considerando los saldos netos, (inmigrantes menos emigrantes), estos saldos en la escala municipal son -675, lo que manifiesta que son menos las personas que han llegado al municipio a residir que nacieron en otro municipio que los emigrantes.</w:t>
      </w:r>
    </w:p>
    <w:p w:rsidR="00C87811" w:rsidRPr="00D84708" w:rsidRDefault="00C87811" w:rsidP="00C87811">
      <w:pPr>
        <w:rPr>
          <w:rFonts w:cs="Arial"/>
          <w:b/>
          <w:sz w:val="18"/>
          <w:szCs w:val="18"/>
        </w:rPr>
      </w:pPr>
    </w:p>
    <w:p w:rsidR="00C87811" w:rsidRPr="00D84708" w:rsidRDefault="00C87811" w:rsidP="00C87811">
      <w:bookmarkStart w:id="124" w:name="_Toc401252450"/>
      <w:r w:rsidRPr="00D84708">
        <w:t>CUADRO N°</w:t>
      </w:r>
      <w:r>
        <w:t xml:space="preserve"> </w:t>
      </w:r>
      <w:fldSimple w:instr=" SEQ CUADRO_N°. \* ARABIC ">
        <w:r>
          <w:rPr>
            <w:noProof/>
          </w:rPr>
          <w:t>12</w:t>
        </w:r>
      </w:fldSimple>
      <w:r w:rsidRPr="00823755">
        <w:t xml:space="preserve">. </w:t>
      </w:r>
      <w:proofErr w:type="spellStart"/>
      <w:r w:rsidRPr="00823755">
        <w:t>MIGRACIóN</w:t>
      </w:r>
      <w:proofErr w:type="spellEnd"/>
      <w:r w:rsidRPr="00823755">
        <w:t xml:space="preserve"> DEL</w:t>
      </w:r>
      <w:r w:rsidRPr="00D84708">
        <w:t xml:space="preserve"> MUNICIPIO DE SAN PEDRO PERULAPÁN, SEGÚN CENSO 2007</w:t>
      </w:r>
      <w:bookmarkEnd w:id="124"/>
    </w:p>
    <w:p w:rsidR="00C87811" w:rsidRPr="00D84708" w:rsidRDefault="00C87811" w:rsidP="00C87811"/>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1106"/>
        <w:gridCol w:w="1066"/>
        <w:gridCol w:w="1067"/>
        <w:gridCol w:w="1237"/>
        <w:gridCol w:w="1116"/>
        <w:gridCol w:w="893"/>
        <w:gridCol w:w="1097"/>
        <w:gridCol w:w="1067"/>
      </w:tblGrid>
      <w:tr w:rsidR="00C87811" w:rsidRPr="00D84708" w:rsidTr="0084281E">
        <w:trPr>
          <w:trHeight w:val="495"/>
          <w:jc w:val="center"/>
        </w:trPr>
        <w:tc>
          <w:tcPr>
            <w:tcW w:w="1106" w:type="dxa"/>
            <w:shd w:val="clear" w:color="auto" w:fill="9CC2E5" w:themeFill="accent1" w:themeFillTint="99"/>
            <w:vAlign w:val="center"/>
          </w:tcPr>
          <w:p w:rsidR="00C87811" w:rsidRPr="00D84708" w:rsidRDefault="00C87811" w:rsidP="0084281E">
            <w:pPr>
              <w:spacing w:line="276" w:lineRule="auto"/>
              <w:jc w:val="center"/>
              <w:rPr>
                <w:rFonts w:cs="Arial"/>
                <w:b/>
                <w:sz w:val="18"/>
                <w:lang w:eastAsia="es-ES"/>
              </w:rPr>
            </w:pPr>
            <w:r w:rsidRPr="00D84708">
              <w:rPr>
                <w:rFonts w:cs="Arial"/>
                <w:b/>
                <w:sz w:val="18"/>
                <w:lang w:eastAsia="es-ES"/>
              </w:rPr>
              <w:t>Sexo</w:t>
            </w:r>
          </w:p>
        </w:tc>
        <w:tc>
          <w:tcPr>
            <w:tcW w:w="1066" w:type="dxa"/>
            <w:shd w:val="clear" w:color="auto" w:fill="9CC2E5" w:themeFill="accent1" w:themeFillTint="99"/>
            <w:vAlign w:val="center"/>
          </w:tcPr>
          <w:p w:rsidR="00C87811" w:rsidRPr="00D84708" w:rsidRDefault="00C87811" w:rsidP="0084281E">
            <w:pPr>
              <w:spacing w:line="276" w:lineRule="auto"/>
              <w:jc w:val="center"/>
              <w:rPr>
                <w:rFonts w:cs="Arial"/>
                <w:b/>
                <w:sz w:val="18"/>
                <w:lang w:eastAsia="es-ES"/>
              </w:rPr>
            </w:pPr>
            <w:r w:rsidRPr="00D84708">
              <w:rPr>
                <w:rFonts w:cs="Arial"/>
                <w:b/>
                <w:sz w:val="18"/>
                <w:lang w:eastAsia="es-ES"/>
              </w:rPr>
              <w:t>Total de población</w:t>
            </w:r>
          </w:p>
        </w:tc>
        <w:tc>
          <w:tcPr>
            <w:tcW w:w="1067" w:type="dxa"/>
            <w:shd w:val="clear" w:color="auto" w:fill="9CC2E5" w:themeFill="accent1" w:themeFillTint="99"/>
            <w:vAlign w:val="center"/>
          </w:tcPr>
          <w:p w:rsidR="00C87811" w:rsidRPr="00D84708" w:rsidRDefault="00C87811" w:rsidP="0084281E">
            <w:pPr>
              <w:spacing w:line="276" w:lineRule="auto"/>
              <w:jc w:val="center"/>
              <w:rPr>
                <w:rFonts w:cs="Arial"/>
                <w:b/>
                <w:sz w:val="18"/>
                <w:lang w:eastAsia="es-ES"/>
              </w:rPr>
            </w:pPr>
            <w:r w:rsidRPr="00D84708">
              <w:rPr>
                <w:rFonts w:cs="Arial"/>
                <w:b/>
                <w:sz w:val="18"/>
                <w:lang w:eastAsia="es-ES"/>
              </w:rPr>
              <w:t>No de migrantes</w:t>
            </w:r>
          </w:p>
        </w:tc>
        <w:tc>
          <w:tcPr>
            <w:tcW w:w="1237" w:type="dxa"/>
            <w:shd w:val="clear" w:color="auto" w:fill="9CC2E5" w:themeFill="accent1" w:themeFillTint="99"/>
            <w:vAlign w:val="center"/>
          </w:tcPr>
          <w:p w:rsidR="00C87811" w:rsidRPr="00D84708" w:rsidRDefault="00C87811" w:rsidP="0084281E">
            <w:pPr>
              <w:spacing w:line="276" w:lineRule="auto"/>
              <w:jc w:val="center"/>
              <w:rPr>
                <w:rFonts w:cs="Arial"/>
                <w:b/>
                <w:sz w:val="18"/>
                <w:lang w:eastAsia="es-ES"/>
              </w:rPr>
            </w:pPr>
            <w:r w:rsidRPr="00D84708">
              <w:rPr>
                <w:rFonts w:cs="Arial"/>
                <w:b/>
                <w:sz w:val="18"/>
                <w:lang w:eastAsia="es-ES"/>
              </w:rPr>
              <w:t>Inmigrantes (nació en otro municipio)</w:t>
            </w:r>
          </w:p>
        </w:tc>
        <w:tc>
          <w:tcPr>
            <w:tcW w:w="1116" w:type="dxa"/>
            <w:shd w:val="clear" w:color="auto" w:fill="9CC2E5" w:themeFill="accent1" w:themeFillTint="99"/>
            <w:vAlign w:val="center"/>
          </w:tcPr>
          <w:p w:rsidR="00C87811" w:rsidRPr="00D84708" w:rsidRDefault="00C87811" w:rsidP="0084281E">
            <w:pPr>
              <w:spacing w:line="276" w:lineRule="auto"/>
              <w:jc w:val="center"/>
              <w:rPr>
                <w:rFonts w:cs="Arial"/>
                <w:b/>
                <w:sz w:val="18"/>
                <w:lang w:eastAsia="es-ES"/>
              </w:rPr>
            </w:pPr>
            <w:r w:rsidRPr="00D84708">
              <w:rPr>
                <w:rFonts w:cs="Arial"/>
                <w:b/>
                <w:sz w:val="18"/>
                <w:lang w:eastAsia="es-ES"/>
              </w:rPr>
              <w:t>Emigrante (reside en otro municipio)</w:t>
            </w:r>
          </w:p>
        </w:tc>
        <w:tc>
          <w:tcPr>
            <w:tcW w:w="893" w:type="dxa"/>
            <w:shd w:val="clear" w:color="auto" w:fill="9CC2E5" w:themeFill="accent1" w:themeFillTint="99"/>
            <w:vAlign w:val="center"/>
          </w:tcPr>
          <w:p w:rsidR="00C87811" w:rsidRPr="00D84708" w:rsidRDefault="00C87811" w:rsidP="0084281E">
            <w:pPr>
              <w:spacing w:line="276" w:lineRule="auto"/>
              <w:jc w:val="center"/>
              <w:rPr>
                <w:rFonts w:cs="Arial"/>
                <w:b/>
                <w:sz w:val="18"/>
                <w:lang w:eastAsia="es-ES"/>
              </w:rPr>
            </w:pPr>
            <w:r w:rsidRPr="00D84708">
              <w:rPr>
                <w:rFonts w:cs="Arial"/>
                <w:b/>
                <w:sz w:val="18"/>
                <w:lang w:eastAsia="es-ES"/>
              </w:rPr>
              <w:t>Saldo neto</w:t>
            </w:r>
          </w:p>
        </w:tc>
        <w:tc>
          <w:tcPr>
            <w:tcW w:w="1097" w:type="dxa"/>
            <w:shd w:val="clear" w:color="auto" w:fill="9CC2E5" w:themeFill="accent1" w:themeFillTint="99"/>
            <w:vAlign w:val="center"/>
          </w:tcPr>
          <w:p w:rsidR="00C87811" w:rsidRPr="00D84708" w:rsidRDefault="00C87811" w:rsidP="0084281E">
            <w:pPr>
              <w:spacing w:line="276" w:lineRule="auto"/>
              <w:jc w:val="center"/>
              <w:rPr>
                <w:rFonts w:cs="Arial"/>
                <w:b/>
                <w:sz w:val="18"/>
                <w:lang w:eastAsia="es-ES"/>
              </w:rPr>
            </w:pPr>
            <w:r w:rsidRPr="00D84708">
              <w:rPr>
                <w:rFonts w:cs="Arial"/>
                <w:b/>
                <w:sz w:val="18"/>
                <w:lang w:eastAsia="es-ES"/>
              </w:rPr>
              <w:t>Población extranjera</w:t>
            </w:r>
          </w:p>
        </w:tc>
        <w:tc>
          <w:tcPr>
            <w:tcW w:w="1067" w:type="dxa"/>
            <w:shd w:val="clear" w:color="auto" w:fill="9CC2E5" w:themeFill="accent1" w:themeFillTint="99"/>
            <w:vAlign w:val="center"/>
          </w:tcPr>
          <w:p w:rsidR="00C87811" w:rsidRPr="00D84708" w:rsidRDefault="00C87811" w:rsidP="0084281E">
            <w:pPr>
              <w:spacing w:line="276" w:lineRule="auto"/>
              <w:jc w:val="center"/>
              <w:rPr>
                <w:rFonts w:cs="Arial"/>
                <w:b/>
                <w:sz w:val="18"/>
                <w:lang w:eastAsia="es-ES"/>
              </w:rPr>
            </w:pPr>
            <w:r w:rsidRPr="00D84708">
              <w:rPr>
                <w:rFonts w:cs="Arial"/>
                <w:b/>
                <w:sz w:val="18"/>
                <w:lang w:eastAsia="es-ES"/>
              </w:rPr>
              <w:t>Total migrantes</w:t>
            </w:r>
          </w:p>
        </w:tc>
      </w:tr>
      <w:tr w:rsidR="00C87811" w:rsidRPr="00D84708" w:rsidTr="0084281E">
        <w:trPr>
          <w:jc w:val="center"/>
        </w:trPr>
        <w:tc>
          <w:tcPr>
            <w:tcW w:w="1106" w:type="dxa"/>
            <w:vAlign w:val="center"/>
          </w:tcPr>
          <w:p w:rsidR="00C87811" w:rsidRPr="00D84708" w:rsidRDefault="00C87811" w:rsidP="0084281E">
            <w:pPr>
              <w:spacing w:before="240"/>
              <w:rPr>
                <w:rFonts w:cs="Arial"/>
                <w:b/>
                <w:sz w:val="18"/>
                <w:lang w:eastAsia="es-ES"/>
              </w:rPr>
            </w:pPr>
            <w:r w:rsidRPr="00D84708">
              <w:rPr>
                <w:rFonts w:cs="Arial"/>
                <w:b/>
                <w:sz w:val="18"/>
                <w:lang w:eastAsia="es-ES"/>
              </w:rPr>
              <w:t>Hombres</w:t>
            </w:r>
          </w:p>
        </w:tc>
        <w:tc>
          <w:tcPr>
            <w:tcW w:w="1066" w:type="dxa"/>
            <w:vAlign w:val="center"/>
          </w:tcPr>
          <w:p w:rsidR="00C87811" w:rsidRPr="00D84708" w:rsidRDefault="00C87811" w:rsidP="0084281E">
            <w:pPr>
              <w:spacing w:before="240"/>
              <w:jc w:val="right"/>
              <w:rPr>
                <w:rFonts w:cs="Arial"/>
                <w:sz w:val="18"/>
                <w:szCs w:val="18"/>
              </w:rPr>
            </w:pPr>
            <w:r w:rsidRPr="00D84708">
              <w:rPr>
                <w:rFonts w:cs="Arial"/>
                <w:sz w:val="18"/>
                <w:szCs w:val="18"/>
              </w:rPr>
              <w:t>21.559</w:t>
            </w:r>
          </w:p>
        </w:tc>
        <w:tc>
          <w:tcPr>
            <w:tcW w:w="1067" w:type="dxa"/>
            <w:vAlign w:val="center"/>
          </w:tcPr>
          <w:p w:rsidR="00C87811" w:rsidRPr="00D84708" w:rsidRDefault="00C87811" w:rsidP="0084281E">
            <w:pPr>
              <w:spacing w:before="240"/>
              <w:jc w:val="right"/>
              <w:rPr>
                <w:rFonts w:cs="Arial"/>
                <w:sz w:val="18"/>
                <w:szCs w:val="18"/>
              </w:rPr>
            </w:pPr>
            <w:r w:rsidRPr="00D84708">
              <w:rPr>
                <w:rFonts w:cs="Arial"/>
                <w:sz w:val="18"/>
                <w:szCs w:val="18"/>
              </w:rPr>
              <w:t>19.047</w:t>
            </w:r>
          </w:p>
        </w:tc>
        <w:tc>
          <w:tcPr>
            <w:tcW w:w="1237" w:type="dxa"/>
            <w:vAlign w:val="center"/>
          </w:tcPr>
          <w:p w:rsidR="00C87811" w:rsidRPr="00D84708" w:rsidRDefault="00C87811" w:rsidP="0084281E">
            <w:pPr>
              <w:spacing w:before="240"/>
              <w:jc w:val="right"/>
              <w:rPr>
                <w:rFonts w:cs="Arial"/>
                <w:sz w:val="18"/>
                <w:szCs w:val="18"/>
              </w:rPr>
            </w:pPr>
            <w:r w:rsidRPr="00D84708">
              <w:rPr>
                <w:rFonts w:cs="Arial"/>
                <w:sz w:val="18"/>
                <w:szCs w:val="18"/>
              </w:rPr>
              <w:t>2493</w:t>
            </w:r>
          </w:p>
        </w:tc>
        <w:tc>
          <w:tcPr>
            <w:tcW w:w="1116" w:type="dxa"/>
            <w:vAlign w:val="center"/>
          </w:tcPr>
          <w:p w:rsidR="00C87811" w:rsidRPr="00D84708" w:rsidRDefault="00C87811" w:rsidP="0084281E">
            <w:pPr>
              <w:spacing w:before="240"/>
              <w:jc w:val="right"/>
              <w:rPr>
                <w:rFonts w:cs="Arial"/>
                <w:sz w:val="18"/>
                <w:szCs w:val="18"/>
              </w:rPr>
            </w:pPr>
            <w:r w:rsidRPr="00D84708">
              <w:rPr>
                <w:rFonts w:cs="Arial"/>
                <w:sz w:val="18"/>
                <w:szCs w:val="18"/>
              </w:rPr>
              <w:t>2642</w:t>
            </w:r>
          </w:p>
        </w:tc>
        <w:tc>
          <w:tcPr>
            <w:tcW w:w="893" w:type="dxa"/>
            <w:vAlign w:val="center"/>
          </w:tcPr>
          <w:p w:rsidR="00C87811" w:rsidRPr="00D84708" w:rsidRDefault="00C87811" w:rsidP="0084281E">
            <w:pPr>
              <w:spacing w:before="240"/>
              <w:jc w:val="right"/>
              <w:rPr>
                <w:rFonts w:cs="Arial"/>
                <w:sz w:val="18"/>
                <w:szCs w:val="18"/>
              </w:rPr>
            </w:pPr>
            <w:r w:rsidRPr="00D84708">
              <w:rPr>
                <w:rFonts w:cs="Arial"/>
                <w:sz w:val="18"/>
                <w:szCs w:val="18"/>
              </w:rPr>
              <w:t>-149</w:t>
            </w:r>
          </w:p>
        </w:tc>
        <w:tc>
          <w:tcPr>
            <w:tcW w:w="1097" w:type="dxa"/>
            <w:vAlign w:val="center"/>
          </w:tcPr>
          <w:p w:rsidR="00C87811" w:rsidRPr="00D84708" w:rsidRDefault="00C87811" w:rsidP="0084281E">
            <w:pPr>
              <w:spacing w:before="240"/>
              <w:jc w:val="right"/>
              <w:rPr>
                <w:rFonts w:cs="Arial"/>
                <w:sz w:val="18"/>
                <w:szCs w:val="18"/>
              </w:rPr>
            </w:pPr>
            <w:r w:rsidRPr="00D84708">
              <w:rPr>
                <w:rFonts w:cs="Arial"/>
                <w:sz w:val="18"/>
                <w:szCs w:val="18"/>
              </w:rPr>
              <w:t>19</w:t>
            </w:r>
          </w:p>
        </w:tc>
        <w:tc>
          <w:tcPr>
            <w:tcW w:w="1067" w:type="dxa"/>
            <w:vAlign w:val="center"/>
          </w:tcPr>
          <w:p w:rsidR="00C87811" w:rsidRPr="00D84708" w:rsidRDefault="00C87811" w:rsidP="0084281E">
            <w:pPr>
              <w:spacing w:before="240"/>
              <w:jc w:val="right"/>
              <w:rPr>
                <w:rFonts w:cs="Arial"/>
                <w:sz w:val="18"/>
                <w:szCs w:val="18"/>
              </w:rPr>
            </w:pPr>
            <w:r w:rsidRPr="00D84708">
              <w:rPr>
                <w:rFonts w:cs="Arial"/>
                <w:sz w:val="18"/>
                <w:szCs w:val="18"/>
              </w:rPr>
              <w:t>-130</w:t>
            </w:r>
          </w:p>
        </w:tc>
      </w:tr>
      <w:tr w:rsidR="00C87811" w:rsidRPr="00D84708" w:rsidTr="0084281E">
        <w:trPr>
          <w:jc w:val="center"/>
        </w:trPr>
        <w:tc>
          <w:tcPr>
            <w:tcW w:w="1106" w:type="dxa"/>
            <w:vAlign w:val="center"/>
          </w:tcPr>
          <w:p w:rsidR="00C87811" w:rsidRPr="00D84708" w:rsidRDefault="00C87811" w:rsidP="0084281E">
            <w:pPr>
              <w:spacing w:before="240"/>
              <w:rPr>
                <w:rFonts w:cs="Arial"/>
                <w:b/>
                <w:sz w:val="18"/>
                <w:lang w:eastAsia="es-ES"/>
              </w:rPr>
            </w:pPr>
            <w:r w:rsidRPr="00D84708">
              <w:rPr>
                <w:rFonts w:cs="Arial"/>
                <w:b/>
                <w:sz w:val="18"/>
                <w:lang w:eastAsia="es-ES"/>
              </w:rPr>
              <w:t>Mujeres</w:t>
            </w:r>
          </w:p>
        </w:tc>
        <w:tc>
          <w:tcPr>
            <w:tcW w:w="1066" w:type="dxa"/>
            <w:vAlign w:val="center"/>
          </w:tcPr>
          <w:p w:rsidR="00C87811" w:rsidRPr="00D84708" w:rsidRDefault="00C87811" w:rsidP="0084281E">
            <w:pPr>
              <w:spacing w:before="240"/>
              <w:jc w:val="right"/>
              <w:rPr>
                <w:rFonts w:cs="Arial"/>
                <w:sz w:val="18"/>
                <w:szCs w:val="18"/>
              </w:rPr>
            </w:pPr>
            <w:r w:rsidRPr="00D84708">
              <w:rPr>
                <w:rFonts w:cs="Arial"/>
                <w:sz w:val="18"/>
                <w:szCs w:val="18"/>
              </w:rPr>
              <w:t>23.171</w:t>
            </w:r>
          </w:p>
        </w:tc>
        <w:tc>
          <w:tcPr>
            <w:tcW w:w="1067" w:type="dxa"/>
            <w:vAlign w:val="center"/>
          </w:tcPr>
          <w:p w:rsidR="00C87811" w:rsidRPr="00D84708" w:rsidRDefault="00C87811" w:rsidP="0084281E">
            <w:pPr>
              <w:spacing w:before="240"/>
              <w:jc w:val="right"/>
              <w:rPr>
                <w:rFonts w:cs="Arial"/>
                <w:sz w:val="18"/>
                <w:szCs w:val="18"/>
              </w:rPr>
            </w:pPr>
            <w:r w:rsidRPr="00D84708">
              <w:rPr>
                <w:rFonts w:cs="Arial"/>
                <w:sz w:val="18"/>
                <w:szCs w:val="18"/>
              </w:rPr>
              <w:t>20.249</w:t>
            </w:r>
          </w:p>
        </w:tc>
        <w:tc>
          <w:tcPr>
            <w:tcW w:w="1237" w:type="dxa"/>
            <w:vAlign w:val="center"/>
          </w:tcPr>
          <w:p w:rsidR="00C87811" w:rsidRPr="00D84708" w:rsidRDefault="00C87811" w:rsidP="0084281E">
            <w:pPr>
              <w:spacing w:before="240"/>
              <w:jc w:val="right"/>
              <w:rPr>
                <w:rFonts w:cs="Arial"/>
                <w:sz w:val="18"/>
                <w:szCs w:val="18"/>
              </w:rPr>
            </w:pPr>
            <w:r w:rsidRPr="00D84708">
              <w:rPr>
                <w:rFonts w:cs="Arial"/>
                <w:sz w:val="18"/>
                <w:szCs w:val="18"/>
              </w:rPr>
              <w:t>2883</w:t>
            </w:r>
          </w:p>
        </w:tc>
        <w:tc>
          <w:tcPr>
            <w:tcW w:w="1116" w:type="dxa"/>
            <w:vAlign w:val="center"/>
          </w:tcPr>
          <w:p w:rsidR="00C87811" w:rsidRPr="00D84708" w:rsidRDefault="00C87811" w:rsidP="0084281E">
            <w:pPr>
              <w:spacing w:before="240"/>
              <w:jc w:val="right"/>
              <w:rPr>
                <w:rFonts w:cs="Arial"/>
                <w:sz w:val="18"/>
                <w:szCs w:val="18"/>
              </w:rPr>
            </w:pPr>
            <w:r w:rsidRPr="00D84708">
              <w:rPr>
                <w:rFonts w:cs="Arial"/>
                <w:sz w:val="18"/>
                <w:szCs w:val="18"/>
              </w:rPr>
              <w:t>3409</w:t>
            </w:r>
          </w:p>
        </w:tc>
        <w:tc>
          <w:tcPr>
            <w:tcW w:w="893" w:type="dxa"/>
            <w:vAlign w:val="center"/>
          </w:tcPr>
          <w:p w:rsidR="00C87811" w:rsidRPr="00D84708" w:rsidRDefault="00C87811" w:rsidP="0084281E">
            <w:pPr>
              <w:spacing w:before="240"/>
              <w:jc w:val="right"/>
              <w:rPr>
                <w:rFonts w:cs="Arial"/>
                <w:sz w:val="18"/>
                <w:szCs w:val="18"/>
              </w:rPr>
            </w:pPr>
            <w:r w:rsidRPr="00D84708">
              <w:rPr>
                <w:rFonts w:cs="Arial"/>
                <w:sz w:val="18"/>
                <w:szCs w:val="18"/>
              </w:rPr>
              <w:t>-526</w:t>
            </w:r>
          </w:p>
        </w:tc>
        <w:tc>
          <w:tcPr>
            <w:tcW w:w="1097" w:type="dxa"/>
            <w:vAlign w:val="center"/>
          </w:tcPr>
          <w:p w:rsidR="00C87811" w:rsidRPr="00D84708" w:rsidRDefault="00C87811" w:rsidP="0084281E">
            <w:pPr>
              <w:spacing w:before="240"/>
              <w:jc w:val="right"/>
              <w:rPr>
                <w:rFonts w:cs="Arial"/>
                <w:sz w:val="18"/>
                <w:szCs w:val="18"/>
              </w:rPr>
            </w:pPr>
            <w:r w:rsidRPr="00D84708">
              <w:rPr>
                <w:rFonts w:cs="Arial"/>
                <w:sz w:val="18"/>
                <w:szCs w:val="18"/>
              </w:rPr>
              <w:t>39</w:t>
            </w:r>
          </w:p>
        </w:tc>
        <w:tc>
          <w:tcPr>
            <w:tcW w:w="1067" w:type="dxa"/>
            <w:vAlign w:val="center"/>
          </w:tcPr>
          <w:p w:rsidR="00C87811" w:rsidRPr="00D84708" w:rsidRDefault="00C87811" w:rsidP="0084281E">
            <w:pPr>
              <w:spacing w:before="240"/>
              <w:jc w:val="right"/>
              <w:rPr>
                <w:rFonts w:cs="Arial"/>
                <w:sz w:val="18"/>
                <w:szCs w:val="18"/>
              </w:rPr>
            </w:pPr>
            <w:r w:rsidRPr="00D84708">
              <w:rPr>
                <w:rFonts w:cs="Arial"/>
                <w:sz w:val="18"/>
                <w:szCs w:val="18"/>
              </w:rPr>
              <w:t>-487</w:t>
            </w:r>
          </w:p>
        </w:tc>
      </w:tr>
      <w:tr w:rsidR="00C87811" w:rsidRPr="00D84708" w:rsidTr="0084281E">
        <w:trPr>
          <w:jc w:val="center"/>
        </w:trPr>
        <w:tc>
          <w:tcPr>
            <w:tcW w:w="1106" w:type="dxa"/>
            <w:vAlign w:val="center"/>
          </w:tcPr>
          <w:p w:rsidR="00C87811" w:rsidRPr="00D84708" w:rsidRDefault="00C87811" w:rsidP="0084281E">
            <w:pPr>
              <w:spacing w:before="240"/>
              <w:rPr>
                <w:rFonts w:cs="Arial"/>
                <w:b/>
                <w:sz w:val="18"/>
                <w:lang w:eastAsia="es-ES"/>
              </w:rPr>
            </w:pPr>
            <w:r w:rsidRPr="00D84708">
              <w:rPr>
                <w:rFonts w:cs="Arial"/>
                <w:b/>
                <w:sz w:val="18"/>
                <w:lang w:eastAsia="es-ES"/>
              </w:rPr>
              <w:t>total</w:t>
            </w:r>
          </w:p>
        </w:tc>
        <w:tc>
          <w:tcPr>
            <w:tcW w:w="1066" w:type="dxa"/>
            <w:vAlign w:val="center"/>
          </w:tcPr>
          <w:p w:rsidR="00C87811" w:rsidRPr="00D84708" w:rsidRDefault="00C87811" w:rsidP="0084281E">
            <w:pPr>
              <w:spacing w:before="240"/>
              <w:jc w:val="right"/>
              <w:rPr>
                <w:rFonts w:cs="Arial"/>
                <w:b/>
                <w:bCs/>
                <w:sz w:val="18"/>
                <w:szCs w:val="18"/>
              </w:rPr>
            </w:pPr>
            <w:r w:rsidRPr="00D84708">
              <w:rPr>
                <w:rFonts w:cs="Arial"/>
                <w:b/>
                <w:bCs/>
                <w:sz w:val="18"/>
                <w:szCs w:val="18"/>
              </w:rPr>
              <w:t>44.730</w:t>
            </w:r>
          </w:p>
        </w:tc>
        <w:tc>
          <w:tcPr>
            <w:tcW w:w="1067" w:type="dxa"/>
            <w:vAlign w:val="center"/>
          </w:tcPr>
          <w:p w:rsidR="00C87811" w:rsidRPr="00D84708" w:rsidRDefault="00C87811" w:rsidP="0084281E">
            <w:pPr>
              <w:spacing w:before="240"/>
              <w:jc w:val="right"/>
              <w:rPr>
                <w:rFonts w:cs="Arial"/>
                <w:b/>
                <w:bCs/>
                <w:sz w:val="18"/>
                <w:szCs w:val="18"/>
              </w:rPr>
            </w:pPr>
            <w:r w:rsidRPr="00D84708">
              <w:rPr>
                <w:rFonts w:cs="Arial"/>
                <w:b/>
                <w:bCs/>
                <w:sz w:val="18"/>
                <w:szCs w:val="18"/>
              </w:rPr>
              <w:t>39.296</w:t>
            </w:r>
          </w:p>
        </w:tc>
        <w:tc>
          <w:tcPr>
            <w:tcW w:w="1237" w:type="dxa"/>
            <w:vAlign w:val="center"/>
          </w:tcPr>
          <w:p w:rsidR="00C87811" w:rsidRPr="00D84708" w:rsidRDefault="00C87811" w:rsidP="0084281E">
            <w:pPr>
              <w:spacing w:before="240"/>
              <w:jc w:val="right"/>
              <w:rPr>
                <w:rFonts w:cs="Arial"/>
                <w:b/>
                <w:bCs/>
                <w:sz w:val="18"/>
                <w:szCs w:val="18"/>
              </w:rPr>
            </w:pPr>
            <w:r w:rsidRPr="00D84708">
              <w:rPr>
                <w:rFonts w:cs="Arial"/>
                <w:b/>
                <w:bCs/>
                <w:sz w:val="18"/>
                <w:szCs w:val="18"/>
              </w:rPr>
              <w:t>5.376</w:t>
            </w:r>
          </w:p>
        </w:tc>
        <w:tc>
          <w:tcPr>
            <w:tcW w:w="1116" w:type="dxa"/>
            <w:vAlign w:val="center"/>
          </w:tcPr>
          <w:p w:rsidR="00C87811" w:rsidRPr="00D84708" w:rsidRDefault="00C87811" w:rsidP="0084281E">
            <w:pPr>
              <w:spacing w:before="240"/>
              <w:jc w:val="right"/>
              <w:rPr>
                <w:rFonts w:cs="Arial"/>
                <w:b/>
                <w:bCs/>
                <w:sz w:val="18"/>
                <w:szCs w:val="18"/>
              </w:rPr>
            </w:pPr>
            <w:r w:rsidRPr="00D84708">
              <w:rPr>
                <w:rFonts w:cs="Arial"/>
                <w:b/>
                <w:bCs/>
                <w:sz w:val="18"/>
                <w:szCs w:val="18"/>
              </w:rPr>
              <w:t>6.051</w:t>
            </w:r>
          </w:p>
        </w:tc>
        <w:tc>
          <w:tcPr>
            <w:tcW w:w="893" w:type="dxa"/>
            <w:vAlign w:val="center"/>
          </w:tcPr>
          <w:p w:rsidR="00C87811" w:rsidRPr="00D84708" w:rsidRDefault="00C87811" w:rsidP="0084281E">
            <w:pPr>
              <w:spacing w:before="240"/>
              <w:jc w:val="right"/>
              <w:rPr>
                <w:rFonts w:cs="Arial"/>
                <w:b/>
                <w:bCs/>
                <w:sz w:val="18"/>
                <w:szCs w:val="18"/>
              </w:rPr>
            </w:pPr>
            <w:r w:rsidRPr="00D84708">
              <w:rPr>
                <w:rFonts w:cs="Arial"/>
                <w:b/>
                <w:bCs/>
                <w:sz w:val="18"/>
                <w:szCs w:val="18"/>
              </w:rPr>
              <w:t>-675</w:t>
            </w:r>
          </w:p>
        </w:tc>
        <w:tc>
          <w:tcPr>
            <w:tcW w:w="1097" w:type="dxa"/>
            <w:vAlign w:val="center"/>
          </w:tcPr>
          <w:p w:rsidR="00C87811" w:rsidRPr="00D84708" w:rsidRDefault="00C87811" w:rsidP="0084281E">
            <w:pPr>
              <w:spacing w:before="240"/>
              <w:jc w:val="right"/>
              <w:rPr>
                <w:rFonts w:cs="Arial"/>
                <w:b/>
                <w:bCs/>
                <w:sz w:val="18"/>
                <w:szCs w:val="18"/>
              </w:rPr>
            </w:pPr>
            <w:r w:rsidRPr="00D84708">
              <w:rPr>
                <w:rFonts w:cs="Arial"/>
                <w:b/>
                <w:bCs/>
                <w:sz w:val="18"/>
                <w:szCs w:val="18"/>
              </w:rPr>
              <w:t>58</w:t>
            </w:r>
          </w:p>
        </w:tc>
        <w:tc>
          <w:tcPr>
            <w:tcW w:w="1067" w:type="dxa"/>
            <w:vAlign w:val="center"/>
          </w:tcPr>
          <w:p w:rsidR="00C87811" w:rsidRPr="00D84708" w:rsidRDefault="00C87811" w:rsidP="0084281E">
            <w:pPr>
              <w:spacing w:before="240"/>
              <w:jc w:val="right"/>
              <w:rPr>
                <w:rFonts w:cs="Arial"/>
                <w:b/>
                <w:bCs/>
                <w:sz w:val="18"/>
                <w:szCs w:val="18"/>
              </w:rPr>
            </w:pPr>
            <w:r w:rsidRPr="00D84708">
              <w:rPr>
                <w:rFonts w:cs="Arial"/>
                <w:b/>
                <w:bCs/>
                <w:sz w:val="18"/>
                <w:szCs w:val="18"/>
              </w:rPr>
              <w:t>-617</w:t>
            </w:r>
          </w:p>
        </w:tc>
      </w:tr>
    </w:tbl>
    <w:p w:rsidR="00C87811" w:rsidRPr="00D84708" w:rsidRDefault="00C87811" w:rsidP="00C87811">
      <w:pPr>
        <w:spacing w:before="240" w:line="240" w:lineRule="auto"/>
        <w:jc w:val="center"/>
        <w:rPr>
          <w:rFonts w:cs="Arial"/>
          <w:sz w:val="16"/>
          <w:szCs w:val="18"/>
          <w:lang w:val="es-ES"/>
        </w:rPr>
      </w:pPr>
      <w:r w:rsidRPr="00D84708">
        <w:rPr>
          <w:rFonts w:cs="Arial"/>
          <w:sz w:val="16"/>
          <w:szCs w:val="18"/>
          <w:lang w:val="es-ES"/>
        </w:rPr>
        <w:t xml:space="preserve">Fuente: </w:t>
      </w:r>
      <w:r w:rsidRPr="00D84708">
        <w:rPr>
          <w:rFonts w:cs="Arial"/>
          <w:sz w:val="16"/>
          <w:lang w:val="es-ES"/>
        </w:rPr>
        <w:t>DIGESTYC. VI Censo de Población y V de Vivienda 2007, Tomo IV, Volumen I. Ministerio de Economía, San Salvador, 2007</w:t>
      </w:r>
      <w:r w:rsidRPr="00D84708">
        <w:rPr>
          <w:rFonts w:cs="Arial"/>
          <w:sz w:val="16"/>
          <w:szCs w:val="18"/>
          <w:lang w:val="es-ES"/>
        </w:rPr>
        <w:t>.</w:t>
      </w:r>
    </w:p>
    <w:p w:rsidR="00C87811" w:rsidRPr="00D84708" w:rsidRDefault="00C87811" w:rsidP="00C87811">
      <w:pPr>
        <w:autoSpaceDE w:val="0"/>
        <w:autoSpaceDN w:val="0"/>
        <w:adjustRightInd w:val="0"/>
        <w:rPr>
          <w:rFonts w:cs="Arial"/>
          <w:szCs w:val="19"/>
        </w:rPr>
      </w:pPr>
    </w:p>
    <w:p w:rsidR="00C87811" w:rsidRPr="00D84708" w:rsidRDefault="00C87811" w:rsidP="00C87811">
      <w:pPr>
        <w:autoSpaceDE w:val="0"/>
        <w:autoSpaceDN w:val="0"/>
        <w:adjustRightInd w:val="0"/>
        <w:rPr>
          <w:rFonts w:cs="Arial"/>
          <w:szCs w:val="19"/>
        </w:rPr>
      </w:pPr>
      <w:r w:rsidRPr="00D84708">
        <w:rPr>
          <w:rFonts w:cs="Arial"/>
          <w:szCs w:val="19"/>
        </w:rPr>
        <w:lastRenderedPageBreak/>
        <w:t>Hay un aspecto adicional en esta información, demostrativo del impacto que en el ámbito local pueden tener las migraciones internas: en San Pedro Perulapán el 12 % de la población ha nacido en otro municipio, lo que nos permite inferir que la mayoría de la población es originario del municipio.</w:t>
      </w:r>
    </w:p>
    <w:p w:rsidR="00C87811" w:rsidRPr="00D84708" w:rsidRDefault="00C87811" w:rsidP="00C87811">
      <w:pPr>
        <w:autoSpaceDE w:val="0"/>
        <w:autoSpaceDN w:val="0"/>
        <w:adjustRightInd w:val="0"/>
        <w:rPr>
          <w:rFonts w:cs="Arial"/>
          <w:lang w:eastAsia="es-ES"/>
        </w:rPr>
      </w:pPr>
    </w:p>
    <w:p w:rsidR="00C87811" w:rsidRPr="00D84708" w:rsidRDefault="00C87811" w:rsidP="00C87811">
      <w:pPr>
        <w:autoSpaceDE w:val="0"/>
        <w:autoSpaceDN w:val="0"/>
        <w:adjustRightInd w:val="0"/>
        <w:rPr>
          <w:rFonts w:cs="Arial"/>
          <w:lang w:eastAsia="es-ES"/>
        </w:rPr>
      </w:pPr>
      <w:r w:rsidRPr="00D84708">
        <w:rPr>
          <w:rFonts w:cs="Arial"/>
          <w:lang w:eastAsia="es-ES"/>
        </w:rPr>
        <w:t>Según la DIGESTYC 2007, manifiesta que d</w:t>
      </w:r>
      <w:r w:rsidRPr="00D84708">
        <w:rPr>
          <w:rFonts w:cs="Arial"/>
        </w:rPr>
        <w:t>e las 58 personas extranjeras, 43 viven en el área urbana y 15 en lo rural, así mismo de 500</w:t>
      </w:r>
      <w:r>
        <w:rPr>
          <w:rFonts w:cs="Arial"/>
        </w:rPr>
        <w:t xml:space="preserve"> </w:t>
      </w:r>
      <w:r w:rsidRPr="00D84708">
        <w:rPr>
          <w:rFonts w:cs="Arial"/>
          <w:lang w:eastAsia="es-ES"/>
        </w:rPr>
        <w:t xml:space="preserve">personas residen en el extranjero de las cuales 312 son hombres y 169 mujeres y de 19 de ellas se ignoran su paradero. De estas 500 personas, 275 corresponden al área urbana y 225 del área rural y de 19 de ellas se ignoran su paradero, muchas de ellas contribuyen a mejorar la economía familiar con el envío de remesas. Al consultar este dato la población se </w:t>
      </w:r>
      <w:r w:rsidRPr="00075675">
        <w:rPr>
          <w:rFonts w:cs="Arial"/>
          <w:lang w:eastAsia="es-ES"/>
        </w:rPr>
        <w:t>reservó</w:t>
      </w:r>
      <w:r w:rsidRPr="00D84708">
        <w:rPr>
          <w:rFonts w:cs="Arial"/>
          <w:lang w:eastAsia="es-ES"/>
        </w:rPr>
        <w:t xml:space="preserve"> el derecho a contestar por la situación de inseguridad que atraviesa el país y sobre todo el municipio.</w:t>
      </w:r>
    </w:p>
    <w:p w:rsidR="00C87811" w:rsidRPr="00D84708" w:rsidRDefault="00C87811" w:rsidP="00C87811">
      <w:pPr>
        <w:rPr>
          <w:rFonts w:cs="Arial"/>
          <w:b/>
          <w:lang w:eastAsia="es-ES"/>
        </w:rPr>
      </w:pPr>
    </w:p>
    <w:p w:rsidR="00C87811" w:rsidRPr="00D84708" w:rsidRDefault="00C87811" w:rsidP="00C87811">
      <w:pPr>
        <w:rPr>
          <w:rFonts w:cs="Arial"/>
          <w:b/>
          <w:lang w:eastAsia="es-ES"/>
        </w:rPr>
      </w:pPr>
    </w:p>
    <w:p w:rsidR="00C87811" w:rsidRPr="00D84708" w:rsidRDefault="00C87811" w:rsidP="00C87811">
      <w:pPr>
        <w:numPr>
          <w:ilvl w:val="0"/>
          <w:numId w:val="7"/>
        </w:numPr>
        <w:spacing w:line="360" w:lineRule="auto"/>
      </w:pPr>
      <w:bookmarkStart w:id="125" w:name="_Toc389752438"/>
      <w:bookmarkStart w:id="126" w:name="_Toc389752576"/>
      <w:bookmarkStart w:id="127" w:name="_Toc396483639"/>
      <w:r w:rsidRPr="00D84708">
        <w:t>Principales actores del Municipio</w:t>
      </w:r>
      <w:bookmarkEnd w:id="125"/>
      <w:bookmarkEnd w:id="126"/>
      <w:bookmarkEnd w:id="127"/>
    </w:p>
    <w:p w:rsidR="00C87811" w:rsidRPr="00D84708" w:rsidRDefault="00C87811" w:rsidP="00C87811">
      <w:pPr>
        <w:rPr>
          <w:lang w:eastAsia="es-ES"/>
        </w:rPr>
      </w:pPr>
    </w:p>
    <w:p w:rsidR="00C87811" w:rsidRPr="00D84708" w:rsidRDefault="00C87811" w:rsidP="00C87811">
      <w:pPr>
        <w:autoSpaceDE w:val="0"/>
        <w:autoSpaceDN w:val="0"/>
        <w:adjustRightInd w:val="0"/>
        <w:rPr>
          <w:rFonts w:cs="Arial"/>
          <w:bCs/>
        </w:rPr>
      </w:pPr>
      <w:r w:rsidRPr="00D84708">
        <w:rPr>
          <w:rFonts w:cs="Arial"/>
          <w:bCs/>
        </w:rPr>
        <w:t xml:space="preserve">El concepto de </w:t>
      </w:r>
      <w:r w:rsidRPr="00D84708">
        <w:rPr>
          <w:rFonts w:cs="Arial"/>
          <w:bCs/>
          <w:i/>
        </w:rPr>
        <w:t>actores</w:t>
      </w:r>
      <w:r w:rsidRPr="00D84708">
        <w:rPr>
          <w:rFonts w:cs="Arial"/>
          <w:bCs/>
        </w:rPr>
        <w:t xml:space="preserve"> se aplica a todos los grupos colectivos públicos y privados en una sociedad, unidos por necesidades o valores comunes que actúan en tanto grupos organizados. </w:t>
      </w:r>
    </w:p>
    <w:p w:rsidR="00C87811" w:rsidRPr="00D84708" w:rsidRDefault="00C87811" w:rsidP="00C87811">
      <w:pPr>
        <w:autoSpaceDE w:val="0"/>
        <w:autoSpaceDN w:val="0"/>
        <w:adjustRightInd w:val="0"/>
        <w:rPr>
          <w:rFonts w:cs="Arial"/>
          <w:bCs/>
        </w:rPr>
      </w:pPr>
    </w:p>
    <w:p w:rsidR="00C87811" w:rsidRPr="00D84708" w:rsidRDefault="00C87811" w:rsidP="00C87811">
      <w:pPr>
        <w:autoSpaceDE w:val="0"/>
        <w:autoSpaceDN w:val="0"/>
        <w:adjustRightInd w:val="0"/>
        <w:rPr>
          <w:rFonts w:cs="Arial"/>
          <w:bCs/>
        </w:rPr>
      </w:pPr>
      <w:r w:rsidRPr="00D84708">
        <w:t>Para efectos del presente documento, se entiende que los actores son todas aquellas personas o instituciones que tienen residencia en el municipio, y los agentes todas las personas o instituciones que no tienen residencia en el municipio pero que tienen la capacidad u oportunidad de contribuir con su desarrollo.</w:t>
      </w:r>
    </w:p>
    <w:p w:rsidR="00C87811" w:rsidRPr="00D84708" w:rsidRDefault="00C87811" w:rsidP="00C87811">
      <w:pPr>
        <w:autoSpaceDE w:val="0"/>
        <w:autoSpaceDN w:val="0"/>
        <w:adjustRightInd w:val="0"/>
        <w:ind w:left="360"/>
        <w:jc w:val="right"/>
        <w:rPr>
          <w:rFonts w:cs="Arial"/>
          <w:bCs/>
          <w:sz w:val="16"/>
          <w:lang w:val="es-ES"/>
        </w:rPr>
      </w:pPr>
      <w:r>
        <w:rPr>
          <w:noProof/>
        </w:rPr>
        <mc:AlternateContent>
          <mc:Choice Requires="wps">
            <w:drawing>
              <wp:anchor distT="0" distB="0" distL="114300" distR="114300" simplePos="0" relativeHeight="251731968" behindDoc="0" locked="0" layoutInCell="1" allowOverlap="1" wp14:anchorId="452D190D" wp14:editId="6E26E59B">
                <wp:simplePos x="0" y="0"/>
                <wp:positionH relativeFrom="column">
                  <wp:posOffset>255905</wp:posOffset>
                </wp:positionH>
                <wp:positionV relativeFrom="paragraph">
                  <wp:posOffset>2053590</wp:posOffset>
                </wp:positionV>
                <wp:extent cx="2502535" cy="245745"/>
                <wp:effectExtent l="0" t="0" r="0" b="0"/>
                <wp:wrapNone/>
                <wp:docPr id="75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28393B" w:rsidRDefault="0084281E" w:rsidP="00C87811">
                            <w:pPr>
                              <w:rPr>
                                <w:rFonts w:cs="Times New Roman"/>
                                <w:noProof/>
                              </w:rPr>
                            </w:pPr>
                            <w:bookmarkStart w:id="128" w:name="_Toc391452975"/>
                            <w:bookmarkStart w:id="129" w:name="_Toc391456468"/>
                            <w:bookmarkStart w:id="130" w:name="_Toc391456851"/>
                            <w:bookmarkStart w:id="131" w:name="_Toc391472325"/>
                            <w:bookmarkStart w:id="132" w:name="_Toc401502926"/>
                            <w:r>
                              <w:t xml:space="preserve">Fotografía N° </w:t>
                            </w:r>
                            <w:fldSimple w:instr=" SEQ Fotografía_N°. \* ARABIC ">
                              <w:r>
                                <w:rPr>
                                  <w:noProof/>
                                </w:rPr>
                                <w:t>8</w:t>
                              </w:r>
                            </w:fldSimple>
                            <w:r>
                              <w:t xml:space="preserve">. Construcción </w:t>
                            </w:r>
                            <w:r w:rsidRPr="00823755">
                              <w:t>de inventario</w:t>
                            </w:r>
                            <w:r>
                              <w:t xml:space="preserve"> de actores</w:t>
                            </w:r>
                            <w:bookmarkEnd w:id="128"/>
                            <w:bookmarkEnd w:id="129"/>
                            <w:bookmarkEnd w:id="130"/>
                            <w:bookmarkEnd w:id="131"/>
                            <w:bookmarkEnd w:id="13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190D" id="Text Box 519" o:spid="_x0000_s1032" type="#_x0000_t202" style="position:absolute;left:0;text-align:left;margin-left:20.15pt;margin-top:161.7pt;width:197.05pt;height:19.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" stroked="f">
                <v:textbox inset="0,0,0,0">
                  <w:txbxContent>
                    <w:p w:rsidR="0084281E" w:rsidRPr="0028393B" w:rsidRDefault="0084281E" w:rsidP="00C87811">
                      <w:pPr>
                        <w:rPr>
                          <w:rFonts w:cs="Times New Roman"/>
                          <w:noProof/>
                        </w:rPr>
                      </w:pPr>
                      <w:bookmarkStart w:id="133" w:name="_Toc391452975"/>
                      <w:bookmarkStart w:id="134" w:name="_Toc391456468"/>
                      <w:bookmarkStart w:id="135" w:name="_Toc391456851"/>
                      <w:bookmarkStart w:id="136" w:name="_Toc391472325"/>
                      <w:bookmarkStart w:id="137" w:name="_Toc401502926"/>
                      <w:r>
                        <w:t xml:space="preserve">Fotografía N° </w:t>
                      </w:r>
                      <w:fldSimple w:instr=" SEQ Fotografía_N°. \* ARABIC ">
                        <w:r>
                          <w:rPr>
                            <w:noProof/>
                          </w:rPr>
                          <w:t>8</w:t>
                        </w:r>
                      </w:fldSimple>
                      <w:r>
                        <w:t xml:space="preserve">. Construcción </w:t>
                      </w:r>
                      <w:r w:rsidRPr="00823755">
                        <w:t>de inventario</w:t>
                      </w:r>
                      <w:r>
                        <w:t xml:space="preserve"> de actores</w:t>
                      </w:r>
                      <w:bookmarkEnd w:id="133"/>
                      <w:bookmarkEnd w:id="134"/>
                      <w:bookmarkEnd w:id="135"/>
                      <w:bookmarkEnd w:id="136"/>
                      <w:bookmarkEnd w:id="137"/>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65435C00" wp14:editId="642D4D08">
                <wp:simplePos x="0" y="0"/>
                <wp:positionH relativeFrom="column">
                  <wp:posOffset>3115945</wp:posOffset>
                </wp:positionH>
                <wp:positionV relativeFrom="paragraph">
                  <wp:posOffset>2053590</wp:posOffset>
                </wp:positionV>
                <wp:extent cx="2216785" cy="369570"/>
                <wp:effectExtent l="0" t="0" r="0" b="0"/>
                <wp:wrapNone/>
                <wp:docPr id="75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C218AB" w:rsidRDefault="0084281E" w:rsidP="00C87811">
                            <w:pPr>
                              <w:rPr>
                                <w:rFonts w:cs="Times New Roman"/>
                                <w:noProof/>
                                <w:lang w:eastAsia="en-US"/>
                              </w:rPr>
                            </w:pPr>
                            <w:bookmarkStart w:id="138" w:name="_Toc391472326"/>
                            <w:bookmarkStart w:id="139" w:name="_Toc391456852"/>
                            <w:bookmarkStart w:id="140" w:name="_Toc401502927"/>
                            <w:r>
                              <w:t xml:space="preserve">Fotografía N° </w:t>
                            </w:r>
                            <w:fldSimple w:instr=" SEQ Fotografía_N°. \* ARABIC ">
                              <w:r>
                                <w:rPr>
                                  <w:noProof/>
                                </w:rPr>
                                <w:t>9</w:t>
                              </w:r>
                              <w:bookmarkEnd w:id="138"/>
                            </w:fldSimple>
                            <w:bookmarkEnd w:id="139"/>
                            <w:r w:rsidRPr="00075675">
                              <w:t>. Inventario</w:t>
                            </w:r>
                            <w:r>
                              <w:t xml:space="preserve"> de actores de San Pedro Perulapán</w:t>
                            </w:r>
                            <w:bookmarkEnd w:id="1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35C00" id="Text Box 637" o:spid="_x0000_s1033" type="#_x0000_t202" style="position:absolute;left:0;text-align:left;margin-left:245.35pt;margin-top:161.7pt;width:174.55pt;height:29.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" stroked="f">
                <v:textbox inset="0,0,0,0">
                  <w:txbxContent>
                    <w:p w:rsidR="0084281E" w:rsidRPr="00C218AB" w:rsidRDefault="0084281E" w:rsidP="00C87811">
                      <w:pPr>
                        <w:rPr>
                          <w:rFonts w:cs="Times New Roman"/>
                          <w:noProof/>
                          <w:lang w:eastAsia="en-US"/>
                        </w:rPr>
                      </w:pPr>
                      <w:bookmarkStart w:id="141" w:name="_Toc391472326"/>
                      <w:bookmarkStart w:id="142" w:name="_Toc391456852"/>
                      <w:bookmarkStart w:id="143" w:name="_Toc401502927"/>
                      <w:r>
                        <w:t xml:space="preserve">Fotografía N° </w:t>
                      </w:r>
                      <w:fldSimple w:instr=" SEQ Fotografía_N°. \* ARABIC ">
                        <w:r>
                          <w:rPr>
                            <w:noProof/>
                          </w:rPr>
                          <w:t>9</w:t>
                        </w:r>
                        <w:bookmarkEnd w:id="141"/>
                      </w:fldSimple>
                      <w:bookmarkEnd w:id="142"/>
                      <w:r w:rsidRPr="00075675">
                        <w:t>. Inventario</w:t>
                      </w:r>
                      <w:r>
                        <w:t xml:space="preserve"> de actores de San Pedro Perulapán</w:t>
                      </w:r>
                      <w:bookmarkEnd w:id="143"/>
                    </w:p>
                  </w:txbxContent>
                </v:textbox>
              </v:shape>
            </w:pict>
          </mc:Fallback>
        </mc:AlternateContent>
      </w:r>
    </w:p>
    <w:p w:rsidR="00C87811" w:rsidRPr="00D84708" w:rsidRDefault="00C87811" w:rsidP="00C87811">
      <w:pPr>
        <w:autoSpaceDE w:val="0"/>
        <w:autoSpaceDN w:val="0"/>
        <w:adjustRightInd w:val="0"/>
        <w:ind w:left="360"/>
        <w:jc w:val="right"/>
        <w:rPr>
          <w:rFonts w:cs="Arial"/>
          <w:bCs/>
          <w:lang w:val="es-ES"/>
        </w:rPr>
      </w:pPr>
    </w:p>
    <w:p w:rsidR="00C87811" w:rsidRPr="00D84708" w:rsidRDefault="00C87811" w:rsidP="00C87811">
      <w:pPr>
        <w:autoSpaceDE w:val="0"/>
        <w:autoSpaceDN w:val="0"/>
        <w:adjustRightInd w:val="0"/>
        <w:ind w:left="360"/>
        <w:jc w:val="right"/>
        <w:rPr>
          <w:rFonts w:cs="Arial"/>
          <w:bCs/>
          <w:lang w:val="es-ES"/>
        </w:rPr>
      </w:pPr>
      <w:r w:rsidRPr="00D84708">
        <w:rPr>
          <w:rFonts w:cs="Arial"/>
          <w:bCs/>
          <w:noProof/>
        </w:rPr>
        <w:drawing>
          <wp:anchor distT="0" distB="0" distL="114300" distR="114300" simplePos="0" relativeHeight="251684864" behindDoc="0" locked="0" layoutInCell="1" allowOverlap="1" wp14:anchorId="38F10E5D" wp14:editId="12C0D330">
            <wp:simplePos x="0" y="0"/>
            <wp:positionH relativeFrom="column">
              <wp:posOffset>112395</wp:posOffset>
            </wp:positionH>
            <wp:positionV relativeFrom="paragraph">
              <wp:posOffset>-177165</wp:posOffset>
            </wp:positionV>
            <wp:extent cx="2530475" cy="1899920"/>
            <wp:effectExtent l="0" t="0" r="0" b="0"/>
            <wp:wrapSquare wrapText="bothSides"/>
            <wp:docPr id="57"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7" cstate="print"/>
                    <a:srcRect/>
                    <a:stretch>
                      <a:fillRect/>
                    </a:stretch>
                  </pic:blipFill>
                  <pic:spPr bwMode="auto">
                    <a:xfrm>
                      <a:off x="0" y="0"/>
                      <a:ext cx="2530475" cy="1899920"/>
                    </a:xfrm>
                    <a:prstGeom prst="rect">
                      <a:avLst/>
                    </a:prstGeom>
                    <a:ln>
                      <a:noFill/>
                    </a:ln>
                    <a:effectLst>
                      <a:softEdge rad="112500"/>
                    </a:effectLst>
                  </pic:spPr>
                </pic:pic>
              </a:graphicData>
            </a:graphic>
          </wp:anchor>
        </w:drawing>
      </w:r>
      <w:r w:rsidRPr="00D84708">
        <w:rPr>
          <w:rFonts w:cs="Arial"/>
          <w:bCs/>
          <w:noProof/>
        </w:rPr>
        <w:drawing>
          <wp:anchor distT="0" distB="0" distL="114300" distR="114300" simplePos="0" relativeHeight="251685888" behindDoc="0" locked="0" layoutInCell="1" allowOverlap="1" wp14:anchorId="0A72A445" wp14:editId="6B1497A5">
            <wp:simplePos x="0" y="0"/>
            <wp:positionH relativeFrom="column">
              <wp:posOffset>3023870</wp:posOffset>
            </wp:positionH>
            <wp:positionV relativeFrom="paragraph">
              <wp:posOffset>-187960</wp:posOffset>
            </wp:positionV>
            <wp:extent cx="2557780" cy="1923415"/>
            <wp:effectExtent l="19050" t="0" r="0" b="0"/>
            <wp:wrapSquare wrapText="bothSides"/>
            <wp:docPr id="59"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8" cstate="print"/>
                    <a:srcRect/>
                    <a:stretch>
                      <a:fillRect/>
                    </a:stretch>
                  </pic:blipFill>
                  <pic:spPr bwMode="auto">
                    <a:xfrm>
                      <a:off x="0" y="0"/>
                      <a:ext cx="2557780" cy="1923415"/>
                    </a:xfrm>
                    <a:prstGeom prst="rect">
                      <a:avLst/>
                    </a:prstGeom>
                    <a:ln>
                      <a:noFill/>
                    </a:ln>
                    <a:effectLst>
                      <a:softEdge rad="112500"/>
                    </a:effectLst>
                  </pic:spPr>
                </pic:pic>
              </a:graphicData>
            </a:graphic>
          </wp:anchor>
        </w:drawing>
      </w:r>
    </w:p>
    <w:p w:rsidR="00C87811" w:rsidRPr="00D84708" w:rsidRDefault="00C87811" w:rsidP="00C87811">
      <w:pPr>
        <w:autoSpaceDE w:val="0"/>
        <w:autoSpaceDN w:val="0"/>
        <w:adjustRightInd w:val="0"/>
        <w:rPr>
          <w:rFonts w:cs="Arial"/>
          <w:bCs/>
        </w:rPr>
      </w:pPr>
      <w:r w:rsidRPr="00D84708">
        <w:rPr>
          <w:rFonts w:cs="Arial"/>
          <w:bCs/>
        </w:rPr>
        <w:t xml:space="preserve">Para el caso de la Planificación Estratégica Participativa con enfoque económico, se distinguen aquellos actores directamente involucrados en generar un clima de confianza propicio para la </w:t>
      </w:r>
      <w:r w:rsidRPr="00D84708">
        <w:rPr>
          <w:rFonts w:cs="Arial"/>
          <w:bCs/>
        </w:rPr>
        <w:lastRenderedPageBreak/>
        <w:t xml:space="preserve">planificación, gestión e inversión en proyectos y programas, como actores primarios, como son: el gobierno municipal, las ADESCOS y los sectores ambientales, económicos, representados a través de sus gremios, organizaciones y empresas de los sectores agrícolas, comercio, servicio, industria, transporte y otros, que se encuentran dentro o fuera del municipio, pero tienen una injerencia directa en el volumen de la actividad económica municipal. Asimismo, existen otros actores secundarios, que constituyen el conjunto de instituciones públicas o privadas que brindan un soporte a la actividad municipal desde los ámbitos sociocultural, ambiental, económico y político institucional, a través de actividades como: formación técnica, investigación y tecnología, asistencia técnica, información de mercados, marcos regulatorios y normativos, así como financiamiento y logística. </w:t>
      </w:r>
    </w:p>
    <w:p w:rsidR="00C87811" w:rsidRPr="00D84708" w:rsidRDefault="00C87811" w:rsidP="00C87811">
      <w:pPr>
        <w:autoSpaceDE w:val="0"/>
        <w:autoSpaceDN w:val="0"/>
        <w:adjustRightInd w:val="0"/>
        <w:rPr>
          <w:rFonts w:cs="Arial"/>
          <w:bCs/>
        </w:rPr>
      </w:pPr>
    </w:p>
    <w:p w:rsidR="00C87811" w:rsidRPr="00D84708" w:rsidRDefault="00C87811" w:rsidP="00C87811">
      <w:pPr>
        <w:autoSpaceDE w:val="0"/>
        <w:autoSpaceDN w:val="0"/>
        <w:adjustRightInd w:val="0"/>
        <w:rPr>
          <w:rFonts w:cs="Arial"/>
          <w:bCs/>
        </w:rPr>
      </w:pPr>
      <w:r w:rsidRPr="00D84708">
        <w:rPr>
          <w:rFonts w:cs="Arial"/>
          <w:bCs/>
        </w:rPr>
        <w:t>Representa el diagrama N° 1 y los cuadros</w:t>
      </w:r>
      <w:r>
        <w:rPr>
          <w:rFonts w:cs="Arial"/>
          <w:bCs/>
        </w:rPr>
        <w:t xml:space="preserve"> </w:t>
      </w:r>
      <w:r w:rsidRPr="00D84708">
        <w:rPr>
          <w:rFonts w:cs="Arial"/>
          <w:bCs/>
        </w:rPr>
        <w:t>N°</w:t>
      </w:r>
      <w:r>
        <w:rPr>
          <w:rFonts w:cs="Arial"/>
          <w:bCs/>
        </w:rPr>
        <w:t xml:space="preserve"> </w:t>
      </w:r>
      <w:r w:rsidRPr="00D84708">
        <w:rPr>
          <w:rFonts w:cs="Arial"/>
          <w:bCs/>
        </w:rPr>
        <w:t>13 al 15</w:t>
      </w:r>
      <w:r>
        <w:rPr>
          <w:rFonts w:cs="Arial"/>
          <w:bCs/>
        </w:rPr>
        <w:t xml:space="preserve"> </w:t>
      </w:r>
      <w:r w:rsidRPr="00075675">
        <w:t>inventario</w:t>
      </w:r>
      <w:r>
        <w:t xml:space="preserve"> </w:t>
      </w:r>
      <w:r w:rsidRPr="00D84708">
        <w:rPr>
          <w:rFonts w:cs="Arial"/>
          <w:bCs/>
        </w:rPr>
        <w:t>de actores y agentes institucionales y no institucionales que intervienen en el municipio y la representación gráfica de su vinculación con la Planificación Estratégica Municipal.</w:t>
      </w:r>
    </w:p>
    <w:p w:rsidR="00C87811" w:rsidRDefault="00C87811" w:rsidP="00C87811">
      <w:pPr>
        <w:spacing w:after="200" w:line="276" w:lineRule="auto"/>
        <w:rPr>
          <w:rFonts w:cs="Arial"/>
          <w:bCs/>
        </w:rPr>
      </w:pPr>
      <w:r>
        <w:rPr>
          <w:rFonts w:cs="Arial"/>
          <w:b/>
          <w:caps/>
        </w:rPr>
        <w:br w:type="page"/>
      </w:r>
    </w:p>
    <w:p w:rsidR="00C87811" w:rsidRPr="00D84708" w:rsidRDefault="00C87811" w:rsidP="00C87811">
      <w:pPr>
        <w:rPr>
          <w:rFonts w:cs="Arial"/>
        </w:rPr>
      </w:pPr>
      <w:bookmarkStart w:id="144" w:name="_Toc401252568"/>
      <w:r w:rsidRPr="00D84708">
        <w:lastRenderedPageBreak/>
        <w:t>DIAGRAMA N°</w:t>
      </w:r>
      <w:r>
        <w:t xml:space="preserve"> </w:t>
      </w:r>
      <w:fldSimple w:instr=" SEQ DIAGRAMA_N°. \* ARABIC ">
        <w:r>
          <w:rPr>
            <w:noProof/>
          </w:rPr>
          <w:t>1</w:t>
        </w:r>
      </w:fldSimple>
      <w:r w:rsidRPr="00D84708">
        <w:t xml:space="preserve">.  ACTORES </w:t>
      </w:r>
      <w:r>
        <w:t xml:space="preserve">EN EL </w:t>
      </w:r>
      <w:r w:rsidRPr="00D84708">
        <w:t>MUNICIPIO DE SAN PEDRO PERULAPÁN</w:t>
      </w:r>
      <w:r w:rsidRPr="00D84708">
        <w:rPr>
          <w:rFonts w:cs="Arial"/>
        </w:rPr>
        <w:t>.</w:t>
      </w:r>
      <w:bookmarkEnd w:id="144"/>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r>
        <w:rPr>
          <w:noProof/>
        </w:rPr>
        <mc:AlternateContent>
          <mc:Choice Requires="wpg">
            <w:drawing>
              <wp:anchor distT="0" distB="0" distL="114300" distR="114300" simplePos="0" relativeHeight="251698176" behindDoc="0" locked="0" layoutInCell="1" allowOverlap="1" wp14:anchorId="100A9812" wp14:editId="01789939">
                <wp:simplePos x="0" y="0"/>
                <wp:positionH relativeFrom="column">
                  <wp:posOffset>95250</wp:posOffset>
                </wp:positionH>
                <wp:positionV relativeFrom="paragraph">
                  <wp:posOffset>3810</wp:posOffset>
                </wp:positionV>
                <wp:extent cx="5664835" cy="6122670"/>
                <wp:effectExtent l="19050" t="19050" r="12065" b="11430"/>
                <wp:wrapNone/>
                <wp:docPr id="501"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835" cy="6122670"/>
                          <a:chOff x="2447" y="2355"/>
                          <a:chExt cx="8173" cy="7108"/>
                        </a:xfrm>
                      </wpg:grpSpPr>
                      <wps:wsp>
                        <wps:cNvPr id="502" name="Oval 29"/>
                        <wps:cNvSpPr>
                          <a:spLocks noChangeArrowheads="1"/>
                        </wps:cNvSpPr>
                        <wps:spPr bwMode="auto">
                          <a:xfrm>
                            <a:off x="3561" y="5343"/>
                            <a:ext cx="5430" cy="3143"/>
                          </a:xfrm>
                          <a:prstGeom prst="ellipse">
                            <a:avLst/>
                          </a:prstGeom>
                          <a:solidFill>
                            <a:schemeClr val="accent6">
                              <a:lumMod val="20000"/>
                              <a:lumOff val="80000"/>
                            </a:schemeClr>
                          </a:solidFill>
                          <a:ln w="50800" cmpd="thickThin">
                            <a:solidFill>
                              <a:schemeClr val="accent3">
                                <a:lumMod val="50000"/>
                                <a:lumOff val="0"/>
                              </a:schemeClr>
                            </a:solidFill>
                            <a:round/>
                            <a:headEnd/>
                            <a:tailEnd/>
                          </a:ln>
                        </wps:spPr>
                        <wps:bodyPr rot="0" vert="horz" wrap="square" lIns="91440" tIns="45720" rIns="91440" bIns="45720" anchor="t" anchorCtr="0" upright="1">
                          <a:noAutofit/>
                        </wps:bodyPr>
                      </wps:wsp>
                      <wps:wsp>
                        <wps:cNvPr id="516" name="AutoShape 30"/>
                        <wps:cNvSpPr>
                          <a:spLocks noChangeArrowheads="1"/>
                        </wps:cNvSpPr>
                        <wps:spPr bwMode="auto">
                          <a:xfrm>
                            <a:off x="5080" y="6848"/>
                            <a:ext cx="1954" cy="600"/>
                          </a:xfrm>
                          <a:prstGeom prst="roundRect">
                            <a:avLst>
                              <a:gd name="adj" fmla="val 16667"/>
                            </a:avLst>
                          </a:prstGeom>
                          <a:solidFill>
                            <a:schemeClr val="accent2">
                              <a:lumMod val="40000"/>
                              <a:lumOff val="60000"/>
                            </a:schemeClr>
                          </a:solidFill>
                          <a:ln w="53975" cmpd="thinThick">
                            <a:solidFill>
                              <a:schemeClr val="accent3">
                                <a:lumMod val="50000"/>
                                <a:lumOff val="0"/>
                              </a:schemeClr>
                            </a:solidFill>
                            <a:round/>
                            <a:headEnd/>
                            <a:tailEnd/>
                          </a:ln>
                        </wps:spPr>
                        <wps:txbx>
                          <w:txbxContent>
                            <w:p w:rsidR="0084281E" w:rsidRPr="00F24B2A" w:rsidRDefault="0084281E" w:rsidP="00C87811">
                              <w:pPr>
                                <w:jc w:val="center"/>
                                <w:rPr>
                                  <w:rFonts w:cs="Arial"/>
                                  <w:b/>
                                  <w:sz w:val="12"/>
                                  <w:szCs w:val="12"/>
                                </w:rPr>
                              </w:pPr>
                              <w:r w:rsidRPr="00F24B2A">
                                <w:rPr>
                                  <w:rFonts w:cs="Arial"/>
                                  <w:b/>
                                  <w:sz w:val="14"/>
                                  <w:szCs w:val="12"/>
                                </w:rPr>
                                <w:t>Plan Estratégico Participativo</w:t>
                              </w:r>
                            </w:p>
                          </w:txbxContent>
                        </wps:txbx>
                        <wps:bodyPr rot="0" vert="horz" wrap="square" lIns="54000" tIns="10800" rIns="54000" bIns="10800" anchor="ctr" anchorCtr="0" upright="1">
                          <a:noAutofit/>
                        </wps:bodyPr>
                      </wps:wsp>
                      <wps:wsp>
                        <wps:cNvPr id="518" name="AutoShape 31"/>
                        <wps:cNvSpPr>
                          <a:spLocks noChangeArrowheads="1"/>
                        </wps:cNvSpPr>
                        <wps:spPr bwMode="auto">
                          <a:xfrm>
                            <a:off x="5969" y="5933"/>
                            <a:ext cx="1230" cy="570"/>
                          </a:xfrm>
                          <a:prstGeom prst="roundRect">
                            <a:avLst>
                              <a:gd name="adj" fmla="val 16667"/>
                            </a:avLst>
                          </a:prstGeom>
                          <a:solidFill>
                            <a:schemeClr val="accent3">
                              <a:lumMod val="40000"/>
                              <a:lumOff val="60000"/>
                            </a:schemeClr>
                          </a:solidFill>
                          <a:ln w="50800" cmpd="thickThin">
                            <a:solidFill>
                              <a:schemeClr val="accent3">
                                <a:lumMod val="50000"/>
                                <a:lumOff val="0"/>
                              </a:schemeClr>
                            </a:solidFill>
                            <a:round/>
                            <a:headEnd/>
                            <a:tailEnd/>
                          </a:ln>
                        </wps:spPr>
                        <wps:txbx>
                          <w:txbxContent>
                            <w:p w:rsidR="0084281E" w:rsidRPr="00552EF0" w:rsidRDefault="0084281E" w:rsidP="00C87811">
                              <w:pPr>
                                <w:jc w:val="center"/>
                                <w:rPr>
                                  <w:rFonts w:cs="Arial"/>
                                  <w:sz w:val="16"/>
                                  <w:szCs w:val="16"/>
                                </w:rPr>
                              </w:pPr>
                              <w:r>
                                <w:rPr>
                                  <w:rFonts w:cs="Arial"/>
                                  <w:sz w:val="12"/>
                                  <w:szCs w:val="16"/>
                                </w:rPr>
                                <w:t>Sociocultural</w:t>
                              </w:r>
                            </w:p>
                          </w:txbxContent>
                        </wps:txbx>
                        <wps:bodyPr rot="0" vert="horz" wrap="square" lIns="54000" tIns="10800" rIns="54000" bIns="10800" anchor="ctr" anchorCtr="0" upright="1">
                          <a:noAutofit/>
                        </wps:bodyPr>
                      </wps:wsp>
                      <wps:wsp>
                        <wps:cNvPr id="519" name="AutoShape 32"/>
                        <wps:cNvSpPr>
                          <a:spLocks noChangeArrowheads="1"/>
                        </wps:cNvSpPr>
                        <wps:spPr bwMode="auto">
                          <a:xfrm>
                            <a:off x="7288" y="6953"/>
                            <a:ext cx="1309" cy="570"/>
                          </a:xfrm>
                          <a:prstGeom prst="roundRect">
                            <a:avLst>
                              <a:gd name="adj" fmla="val 16667"/>
                            </a:avLst>
                          </a:prstGeom>
                          <a:solidFill>
                            <a:schemeClr val="accent3">
                              <a:lumMod val="40000"/>
                              <a:lumOff val="60000"/>
                            </a:schemeClr>
                          </a:solidFill>
                          <a:ln w="50800" cmpd="thickThin">
                            <a:solidFill>
                              <a:schemeClr val="accent3">
                                <a:lumMod val="50000"/>
                                <a:lumOff val="0"/>
                              </a:schemeClr>
                            </a:solidFill>
                            <a:round/>
                            <a:headEnd/>
                            <a:tailEnd/>
                          </a:ln>
                        </wps:spPr>
                        <wps:txbx>
                          <w:txbxContent>
                            <w:p w:rsidR="0084281E" w:rsidRPr="00ED641A" w:rsidRDefault="0084281E" w:rsidP="00C87811">
                              <w:pPr>
                                <w:jc w:val="center"/>
                                <w:rPr>
                                  <w:rFonts w:cs="Arial"/>
                                  <w:sz w:val="16"/>
                                  <w:szCs w:val="16"/>
                                </w:rPr>
                              </w:pPr>
                              <w:r>
                                <w:rPr>
                                  <w:rFonts w:cs="Arial"/>
                                  <w:sz w:val="12"/>
                                  <w:szCs w:val="16"/>
                                </w:rPr>
                                <w:t>Institucional</w:t>
                              </w:r>
                            </w:p>
                          </w:txbxContent>
                        </wps:txbx>
                        <wps:bodyPr rot="0" vert="horz" wrap="square" lIns="54000" tIns="10800" rIns="54000" bIns="10800" anchor="ctr" anchorCtr="0" upright="1">
                          <a:noAutofit/>
                        </wps:bodyPr>
                      </wps:wsp>
                      <wps:wsp>
                        <wps:cNvPr id="521" name="AutoShape 33"/>
                        <wps:cNvSpPr>
                          <a:spLocks noChangeArrowheads="1"/>
                        </wps:cNvSpPr>
                        <wps:spPr bwMode="auto">
                          <a:xfrm>
                            <a:off x="5684" y="7763"/>
                            <a:ext cx="1230" cy="275"/>
                          </a:xfrm>
                          <a:prstGeom prst="roundRect">
                            <a:avLst>
                              <a:gd name="adj" fmla="val 16667"/>
                            </a:avLst>
                          </a:prstGeom>
                          <a:solidFill>
                            <a:schemeClr val="accent3">
                              <a:lumMod val="40000"/>
                              <a:lumOff val="60000"/>
                            </a:schemeClr>
                          </a:solidFill>
                          <a:ln w="50800" cmpd="thickThin">
                            <a:solidFill>
                              <a:schemeClr val="accent3">
                                <a:lumMod val="50000"/>
                                <a:lumOff val="0"/>
                              </a:schemeClr>
                            </a:solidFill>
                            <a:round/>
                            <a:headEnd/>
                            <a:tailEnd/>
                          </a:ln>
                        </wps:spPr>
                        <wps:txbx>
                          <w:txbxContent>
                            <w:p w:rsidR="0084281E" w:rsidRPr="00775783" w:rsidRDefault="0084281E" w:rsidP="00C87811">
                              <w:pPr>
                                <w:jc w:val="center"/>
                                <w:rPr>
                                  <w:rFonts w:cs="Arial"/>
                                  <w:sz w:val="12"/>
                                  <w:szCs w:val="12"/>
                                </w:rPr>
                              </w:pPr>
                              <w:r w:rsidRPr="00775783">
                                <w:rPr>
                                  <w:rFonts w:cs="Arial"/>
                                  <w:sz w:val="12"/>
                                  <w:szCs w:val="12"/>
                                </w:rPr>
                                <w:t>Ambiental</w:t>
                              </w:r>
                            </w:p>
                          </w:txbxContent>
                        </wps:txbx>
                        <wps:bodyPr rot="0" vert="horz" wrap="square" lIns="18000" tIns="0" rIns="18000" bIns="0" anchor="ctr" anchorCtr="0" upright="1">
                          <a:noAutofit/>
                        </wps:bodyPr>
                      </wps:wsp>
                      <wps:wsp>
                        <wps:cNvPr id="522" name="AutoShape 34"/>
                        <wps:cNvSpPr>
                          <a:spLocks noChangeArrowheads="1"/>
                        </wps:cNvSpPr>
                        <wps:spPr bwMode="auto">
                          <a:xfrm>
                            <a:off x="4050" y="6109"/>
                            <a:ext cx="1230" cy="570"/>
                          </a:xfrm>
                          <a:prstGeom prst="roundRect">
                            <a:avLst>
                              <a:gd name="adj" fmla="val 16667"/>
                            </a:avLst>
                          </a:prstGeom>
                          <a:solidFill>
                            <a:schemeClr val="accent3">
                              <a:lumMod val="40000"/>
                              <a:lumOff val="60000"/>
                            </a:schemeClr>
                          </a:solidFill>
                          <a:ln w="50800" cmpd="thickThin">
                            <a:solidFill>
                              <a:schemeClr val="accent3">
                                <a:lumMod val="50000"/>
                                <a:lumOff val="0"/>
                              </a:schemeClr>
                            </a:solidFill>
                            <a:round/>
                            <a:headEnd/>
                            <a:tailEnd/>
                          </a:ln>
                        </wps:spPr>
                        <wps:txbx>
                          <w:txbxContent>
                            <w:p w:rsidR="0084281E" w:rsidRPr="00C11D0C" w:rsidRDefault="0084281E" w:rsidP="00C87811">
                              <w:pPr>
                                <w:jc w:val="center"/>
                                <w:rPr>
                                  <w:rFonts w:cs="Arial"/>
                                  <w:sz w:val="12"/>
                                  <w:szCs w:val="12"/>
                                </w:rPr>
                              </w:pPr>
                              <w:r>
                                <w:rPr>
                                  <w:rFonts w:cs="Arial"/>
                                  <w:sz w:val="12"/>
                                  <w:szCs w:val="12"/>
                                </w:rPr>
                                <w:t>Económico</w:t>
                              </w:r>
                            </w:p>
                          </w:txbxContent>
                        </wps:txbx>
                        <wps:bodyPr rot="0" vert="horz" wrap="square" lIns="54000" tIns="10800" rIns="54000" bIns="10800" anchor="ctr" anchorCtr="0" upright="1">
                          <a:noAutofit/>
                        </wps:bodyPr>
                      </wps:wsp>
                      <wps:wsp>
                        <wps:cNvPr id="524" name="AutoShape 330"/>
                        <wps:cNvSpPr>
                          <a:spLocks noChangeArrowheads="1"/>
                        </wps:cNvSpPr>
                        <wps:spPr bwMode="auto">
                          <a:xfrm>
                            <a:off x="3640" y="8561"/>
                            <a:ext cx="1265" cy="576"/>
                          </a:xfrm>
                          <a:prstGeom prst="roundRect">
                            <a:avLst>
                              <a:gd name="adj" fmla="val 16667"/>
                            </a:avLst>
                          </a:prstGeom>
                          <a:solidFill>
                            <a:schemeClr val="accent3">
                              <a:lumMod val="60000"/>
                              <a:lumOff val="40000"/>
                            </a:schemeClr>
                          </a:solidFill>
                          <a:ln w="50800" cmpd="thickThin">
                            <a:solidFill>
                              <a:schemeClr val="accent3">
                                <a:lumMod val="50000"/>
                                <a:lumOff val="0"/>
                              </a:schemeClr>
                            </a:solidFill>
                            <a:round/>
                            <a:headEnd/>
                            <a:tailEnd/>
                          </a:ln>
                        </wps:spPr>
                        <wps:txbx>
                          <w:txbxContent>
                            <w:p w:rsidR="0084281E" w:rsidRPr="007E0843" w:rsidRDefault="0084281E" w:rsidP="00C87811">
                              <w:pPr>
                                <w:spacing w:line="240" w:lineRule="auto"/>
                                <w:jc w:val="center"/>
                                <w:rPr>
                                  <w:rFonts w:cs="Arial"/>
                                  <w:sz w:val="16"/>
                                  <w:szCs w:val="16"/>
                                </w:rPr>
                              </w:pPr>
                              <w:r w:rsidRPr="007E0843">
                                <w:rPr>
                                  <w:rFonts w:cs="Arial"/>
                                  <w:sz w:val="12"/>
                                  <w:szCs w:val="16"/>
                                </w:rPr>
                                <w:t>Comités de Protección Civil Comunitarios</w:t>
                              </w:r>
                            </w:p>
                          </w:txbxContent>
                        </wps:txbx>
                        <wps:bodyPr rot="0" vert="horz" wrap="square" lIns="54000" tIns="10800" rIns="54000" bIns="10800" anchor="t" anchorCtr="0" upright="1">
                          <a:noAutofit/>
                        </wps:bodyPr>
                      </wps:wsp>
                      <wps:wsp>
                        <wps:cNvPr id="527" name="AutoShape 331"/>
                        <wps:cNvSpPr>
                          <a:spLocks noChangeArrowheads="1"/>
                        </wps:cNvSpPr>
                        <wps:spPr bwMode="auto">
                          <a:xfrm>
                            <a:off x="8876" y="9137"/>
                            <a:ext cx="1098" cy="326"/>
                          </a:xfrm>
                          <a:prstGeom prst="roundRect">
                            <a:avLst>
                              <a:gd name="adj" fmla="val 16667"/>
                            </a:avLst>
                          </a:prstGeom>
                          <a:solidFill>
                            <a:schemeClr val="accent3">
                              <a:lumMod val="60000"/>
                              <a:lumOff val="40000"/>
                            </a:schemeClr>
                          </a:solidFill>
                          <a:ln w="50800" cmpd="thickThin">
                            <a:solidFill>
                              <a:schemeClr val="accent3">
                                <a:lumMod val="50000"/>
                                <a:lumOff val="0"/>
                              </a:schemeClr>
                            </a:solidFill>
                            <a:round/>
                            <a:headEnd/>
                            <a:tailEnd/>
                          </a:ln>
                        </wps:spPr>
                        <wps:txbx>
                          <w:txbxContent>
                            <w:p w:rsidR="0084281E" w:rsidRPr="007E0843" w:rsidRDefault="0084281E" w:rsidP="00C87811">
                              <w:pPr>
                                <w:jc w:val="center"/>
                                <w:rPr>
                                  <w:rFonts w:cs="Arial"/>
                                  <w:sz w:val="18"/>
                                  <w:szCs w:val="16"/>
                                </w:rPr>
                              </w:pPr>
                              <w:r w:rsidRPr="007E0843">
                                <w:rPr>
                                  <w:sz w:val="12"/>
                                  <w:szCs w:val="16"/>
                                </w:rPr>
                                <w:t>ISDEM</w:t>
                              </w:r>
                            </w:p>
                          </w:txbxContent>
                        </wps:txbx>
                        <wps:bodyPr rot="0" vert="horz" wrap="square" lIns="54000" tIns="10800" rIns="54000" bIns="10800" anchor="t" anchorCtr="0" upright="1">
                          <a:noAutofit/>
                        </wps:bodyPr>
                      </wps:wsp>
                      <wps:wsp>
                        <wps:cNvPr id="529" name="AutoShape 40"/>
                        <wps:cNvSpPr>
                          <a:spLocks noChangeArrowheads="1"/>
                        </wps:cNvSpPr>
                        <wps:spPr bwMode="auto">
                          <a:xfrm>
                            <a:off x="9374" y="5343"/>
                            <a:ext cx="1103" cy="357"/>
                          </a:xfrm>
                          <a:prstGeom prst="roundRect">
                            <a:avLst>
                              <a:gd name="adj" fmla="val 16667"/>
                            </a:avLst>
                          </a:prstGeom>
                          <a:solidFill>
                            <a:schemeClr val="accent3">
                              <a:lumMod val="60000"/>
                              <a:lumOff val="40000"/>
                            </a:schemeClr>
                          </a:solidFill>
                          <a:ln w="50800" cmpd="thickThin">
                            <a:solidFill>
                              <a:schemeClr val="accent3">
                                <a:lumMod val="50000"/>
                                <a:lumOff val="0"/>
                              </a:schemeClr>
                            </a:solidFill>
                            <a:round/>
                            <a:headEnd/>
                            <a:tailEnd/>
                          </a:ln>
                        </wps:spPr>
                        <wps:txbx>
                          <w:txbxContent>
                            <w:p w:rsidR="0084281E" w:rsidRPr="007E0843" w:rsidRDefault="0084281E" w:rsidP="00C87811">
                              <w:pPr>
                                <w:jc w:val="center"/>
                                <w:rPr>
                                  <w:sz w:val="12"/>
                                  <w:szCs w:val="10"/>
                                </w:rPr>
                              </w:pPr>
                              <w:r w:rsidRPr="007E0843">
                                <w:rPr>
                                  <w:rFonts w:cs="Arial"/>
                                  <w:bCs/>
                                  <w:sz w:val="12"/>
                                  <w:szCs w:val="16"/>
                                </w:rPr>
                                <w:t>UCSF</w:t>
                              </w:r>
                            </w:p>
                          </w:txbxContent>
                        </wps:txbx>
                        <wps:bodyPr rot="0" vert="horz" wrap="square" lIns="54000" tIns="10800" rIns="54000" bIns="10800" anchor="t" anchorCtr="0" upright="1">
                          <a:noAutofit/>
                        </wps:bodyPr>
                      </wps:wsp>
                      <wps:wsp>
                        <wps:cNvPr id="530" name="AutoShape 41"/>
                        <wps:cNvSpPr>
                          <a:spLocks noChangeArrowheads="1"/>
                        </wps:cNvSpPr>
                        <wps:spPr bwMode="auto">
                          <a:xfrm>
                            <a:off x="8647" y="3255"/>
                            <a:ext cx="1450" cy="504"/>
                          </a:xfrm>
                          <a:prstGeom prst="roundRect">
                            <a:avLst>
                              <a:gd name="adj" fmla="val 16667"/>
                            </a:avLst>
                          </a:prstGeom>
                          <a:solidFill>
                            <a:schemeClr val="accent3">
                              <a:lumMod val="60000"/>
                              <a:lumOff val="40000"/>
                            </a:schemeClr>
                          </a:solidFill>
                          <a:ln w="50800" cmpd="thickThin">
                            <a:solidFill>
                              <a:schemeClr val="accent3">
                                <a:lumMod val="50000"/>
                                <a:lumOff val="0"/>
                              </a:schemeClr>
                            </a:solidFill>
                            <a:round/>
                            <a:headEnd/>
                            <a:tailEnd/>
                          </a:ln>
                        </wps:spPr>
                        <wps:txbx>
                          <w:txbxContent>
                            <w:p w:rsidR="0084281E" w:rsidRPr="007E0843" w:rsidRDefault="0084281E" w:rsidP="00C87811">
                              <w:pPr>
                                <w:jc w:val="center"/>
                                <w:rPr>
                                  <w:rFonts w:cs="Arial"/>
                                  <w:bCs/>
                                  <w:sz w:val="12"/>
                                  <w:szCs w:val="16"/>
                                </w:rPr>
                              </w:pPr>
                              <w:r w:rsidRPr="007E0843">
                                <w:rPr>
                                  <w:rFonts w:cs="Arial"/>
                                  <w:bCs/>
                                  <w:sz w:val="12"/>
                                  <w:szCs w:val="16"/>
                                </w:rPr>
                                <w:t>Municipalidad de San Pedro Perulapán</w:t>
                              </w:r>
                            </w:p>
                            <w:p w:rsidR="0084281E" w:rsidRDefault="0084281E" w:rsidP="00C87811">
                              <w:pPr>
                                <w:rPr>
                                  <w:rFonts w:cs="Arial"/>
                                  <w:bCs/>
                                  <w:sz w:val="10"/>
                                  <w:szCs w:val="16"/>
                                </w:rPr>
                              </w:pPr>
                            </w:p>
                            <w:p w:rsidR="0084281E" w:rsidRDefault="0084281E" w:rsidP="00C87811">
                              <w:pPr>
                                <w:rPr>
                                  <w:rFonts w:cs="Arial"/>
                                  <w:bCs/>
                                  <w:sz w:val="10"/>
                                  <w:szCs w:val="16"/>
                                </w:rPr>
                              </w:pPr>
                            </w:p>
                            <w:p w:rsidR="0084281E" w:rsidRPr="00912A4C" w:rsidRDefault="0084281E" w:rsidP="00C87811">
                              <w:pPr>
                                <w:rPr>
                                  <w:sz w:val="10"/>
                                  <w:szCs w:val="16"/>
                                </w:rPr>
                              </w:pPr>
                            </w:p>
                          </w:txbxContent>
                        </wps:txbx>
                        <wps:bodyPr rot="0" vert="horz" wrap="square" lIns="54000" tIns="10800" rIns="54000" bIns="10800" anchor="t" anchorCtr="0" upright="1">
                          <a:noAutofit/>
                        </wps:bodyPr>
                      </wps:wsp>
                      <wps:wsp>
                        <wps:cNvPr id="536" name="AutoShape 42"/>
                        <wps:cNvSpPr>
                          <a:spLocks noChangeArrowheads="1"/>
                        </wps:cNvSpPr>
                        <wps:spPr bwMode="auto">
                          <a:xfrm>
                            <a:off x="9369" y="6551"/>
                            <a:ext cx="1251" cy="408"/>
                          </a:xfrm>
                          <a:prstGeom prst="roundRect">
                            <a:avLst>
                              <a:gd name="adj" fmla="val 16667"/>
                            </a:avLst>
                          </a:prstGeom>
                          <a:solidFill>
                            <a:schemeClr val="accent1">
                              <a:lumMod val="20000"/>
                              <a:lumOff val="80000"/>
                            </a:schemeClr>
                          </a:solidFill>
                          <a:ln w="50800" cmpd="thickThin">
                            <a:solidFill>
                              <a:schemeClr val="accent3">
                                <a:lumMod val="50000"/>
                                <a:lumOff val="0"/>
                              </a:schemeClr>
                            </a:solidFill>
                            <a:round/>
                            <a:headEnd/>
                            <a:tailEnd/>
                          </a:ln>
                        </wps:spPr>
                        <wps:txbx>
                          <w:txbxContent>
                            <w:p w:rsidR="0084281E" w:rsidRPr="007E0843" w:rsidRDefault="0084281E" w:rsidP="00C87811">
                              <w:pPr>
                                <w:jc w:val="center"/>
                                <w:rPr>
                                  <w:sz w:val="12"/>
                                  <w:szCs w:val="8"/>
                                </w:rPr>
                              </w:pPr>
                              <w:r w:rsidRPr="007E0843">
                                <w:rPr>
                                  <w:rFonts w:cs="Arial"/>
                                  <w:bCs/>
                                  <w:sz w:val="12"/>
                                  <w:szCs w:val="8"/>
                                </w:rPr>
                                <w:t>Juzgado de Paz</w:t>
                              </w:r>
                            </w:p>
                          </w:txbxContent>
                        </wps:txbx>
                        <wps:bodyPr rot="0" vert="horz" wrap="square" lIns="54000" tIns="10800" rIns="54000" bIns="10800" anchor="t" anchorCtr="0" upright="1">
                          <a:noAutofit/>
                        </wps:bodyPr>
                      </wps:wsp>
                      <wps:wsp>
                        <wps:cNvPr id="595" name="AutoShape 44"/>
                        <wps:cNvSpPr>
                          <a:spLocks noChangeArrowheads="1"/>
                        </wps:cNvSpPr>
                        <wps:spPr bwMode="auto">
                          <a:xfrm>
                            <a:off x="9372" y="4652"/>
                            <a:ext cx="1105" cy="523"/>
                          </a:xfrm>
                          <a:prstGeom prst="roundRect">
                            <a:avLst>
                              <a:gd name="adj" fmla="val 16667"/>
                            </a:avLst>
                          </a:prstGeom>
                          <a:solidFill>
                            <a:schemeClr val="accent3">
                              <a:lumMod val="60000"/>
                              <a:lumOff val="40000"/>
                            </a:schemeClr>
                          </a:solidFill>
                          <a:ln w="50800" cmpd="thickThin">
                            <a:solidFill>
                              <a:schemeClr val="accent3">
                                <a:lumMod val="50000"/>
                                <a:lumOff val="0"/>
                              </a:schemeClr>
                            </a:solidFill>
                            <a:round/>
                            <a:headEnd/>
                            <a:tailEnd/>
                          </a:ln>
                        </wps:spPr>
                        <wps:txbx>
                          <w:txbxContent>
                            <w:p w:rsidR="0084281E" w:rsidRPr="007E0843" w:rsidRDefault="0084281E" w:rsidP="00C87811">
                              <w:pPr>
                                <w:spacing w:line="240" w:lineRule="auto"/>
                                <w:jc w:val="center"/>
                                <w:rPr>
                                  <w:sz w:val="12"/>
                                  <w:szCs w:val="16"/>
                                </w:rPr>
                              </w:pPr>
                              <w:r w:rsidRPr="007E0843">
                                <w:rPr>
                                  <w:rFonts w:cs="Arial"/>
                                  <w:bCs/>
                                  <w:sz w:val="12"/>
                                  <w:szCs w:val="16"/>
                                </w:rPr>
                                <w:t>Centros Escolares MINED</w:t>
                              </w:r>
                            </w:p>
                          </w:txbxContent>
                        </wps:txbx>
                        <wps:bodyPr rot="0" vert="horz" wrap="square" lIns="54000" tIns="10800" rIns="54000" bIns="10800" anchor="t" anchorCtr="0" upright="1">
                          <a:noAutofit/>
                        </wps:bodyPr>
                      </wps:wsp>
                      <wps:wsp>
                        <wps:cNvPr id="665" name="AutoShape 45"/>
                        <wps:cNvSpPr>
                          <a:spLocks noChangeArrowheads="1"/>
                        </wps:cNvSpPr>
                        <wps:spPr bwMode="auto">
                          <a:xfrm>
                            <a:off x="9141" y="4053"/>
                            <a:ext cx="833" cy="345"/>
                          </a:xfrm>
                          <a:prstGeom prst="roundRect">
                            <a:avLst>
                              <a:gd name="adj" fmla="val 16667"/>
                            </a:avLst>
                          </a:prstGeom>
                          <a:solidFill>
                            <a:schemeClr val="accent3">
                              <a:lumMod val="60000"/>
                              <a:lumOff val="40000"/>
                            </a:schemeClr>
                          </a:solidFill>
                          <a:ln w="50800" cmpd="thickThin">
                            <a:solidFill>
                              <a:schemeClr val="accent3">
                                <a:lumMod val="50000"/>
                                <a:lumOff val="0"/>
                              </a:schemeClr>
                            </a:solidFill>
                            <a:round/>
                            <a:headEnd/>
                            <a:tailEnd/>
                          </a:ln>
                        </wps:spPr>
                        <wps:txbx>
                          <w:txbxContent>
                            <w:p w:rsidR="0084281E" w:rsidRPr="007E0843" w:rsidRDefault="0084281E" w:rsidP="00C87811">
                              <w:pPr>
                                <w:jc w:val="center"/>
                                <w:rPr>
                                  <w:sz w:val="12"/>
                                  <w:szCs w:val="16"/>
                                </w:rPr>
                              </w:pPr>
                              <w:r w:rsidRPr="007E0843">
                                <w:rPr>
                                  <w:rFonts w:cs="Arial"/>
                                  <w:bCs/>
                                  <w:sz w:val="12"/>
                                  <w:szCs w:val="16"/>
                                </w:rPr>
                                <w:t>PNC</w:t>
                              </w:r>
                            </w:p>
                          </w:txbxContent>
                        </wps:txbx>
                        <wps:bodyPr rot="0" vert="horz" wrap="square" lIns="54000" tIns="10800" rIns="54000" bIns="10800" anchor="t" anchorCtr="0" upright="1">
                          <a:noAutofit/>
                        </wps:bodyPr>
                      </wps:wsp>
                      <wps:wsp>
                        <wps:cNvPr id="667" name="AutoShape 69"/>
                        <wps:cNvSpPr>
                          <a:spLocks noChangeArrowheads="1"/>
                        </wps:cNvSpPr>
                        <wps:spPr bwMode="auto">
                          <a:xfrm>
                            <a:off x="4477" y="3529"/>
                            <a:ext cx="939" cy="523"/>
                          </a:xfrm>
                          <a:prstGeom prst="roundRect">
                            <a:avLst>
                              <a:gd name="adj" fmla="val 16667"/>
                            </a:avLst>
                          </a:prstGeom>
                          <a:solidFill>
                            <a:schemeClr val="accent3">
                              <a:lumMod val="40000"/>
                              <a:lumOff val="60000"/>
                            </a:schemeClr>
                          </a:solidFill>
                          <a:ln w="50800" cmpd="thickThin">
                            <a:solidFill>
                              <a:schemeClr val="accent3">
                                <a:lumMod val="50000"/>
                                <a:lumOff val="0"/>
                              </a:schemeClr>
                            </a:solidFill>
                            <a:round/>
                            <a:headEnd/>
                            <a:tailEnd/>
                          </a:ln>
                        </wps:spPr>
                        <wps:txbx>
                          <w:txbxContent>
                            <w:p w:rsidR="0084281E" w:rsidRPr="007E0843" w:rsidRDefault="0084281E" w:rsidP="00C87811">
                              <w:pPr>
                                <w:spacing w:line="240" w:lineRule="auto"/>
                                <w:jc w:val="center"/>
                                <w:rPr>
                                  <w:sz w:val="12"/>
                                  <w:szCs w:val="16"/>
                                </w:rPr>
                              </w:pPr>
                              <w:r w:rsidRPr="007E0843">
                                <w:rPr>
                                  <w:sz w:val="12"/>
                                  <w:szCs w:val="16"/>
                                </w:rPr>
                                <w:t>Asociación Agricultores</w:t>
                              </w:r>
                            </w:p>
                          </w:txbxContent>
                        </wps:txbx>
                        <wps:bodyPr rot="0" vert="horz" wrap="square" lIns="54000" tIns="10800" rIns="54000" bIns="10800" anchor="t" anchorCtr="0" upright="1">
                          <a:noAutofit/>
                        </wps:bodyPr>
                      </wps:wsp>
                      <wps:wsp>
                        <wps:cNvPr id="669" name="AutoShape 71"/>
                        <wps:cNvSpPr>
                          <a:spLocks noChangeArrowheads="1"/>
                        </wps:cNvSpPr>
                        <wps:spPr bwMode="auto">
                          <a:xfrm>
                            <a:off x="3225" y="2355"/>
                            <a:ext cx="1549" cy="567"/>
                          </a:xfrm>
                          <a:prstGeom prst="roundRect">
                            <a:avLst>
                              <a:gd name="adj" fmla="val 16667"/>
                            </a:avLst>
                          </a:prstGeom>
                          <a:solidFill>
                            <a:schemeClr val="accent1">
                              <a:lumMod val="20000"/>
                              <a:lumOff val="80000"/>
                            </a:schemeClr>
                          </a:solidFill>
                          <a:ln w="50800" cmpd="thickThin">
                            <a:solidFill>
                              <a:schemeClr val="accent3">
                                <a:lumMod val="50000"/>
                                <a:lumOff val="0"/>
                              </a:schemeClr>
                            </a:solidFill>
                            <a:round/>
                            <a:headEnd/>
                            <a:tailEnd/>
                          </a:ln>
                        </wps:spPr>
                        <wps:txbx>
                          <w:txbxContent>
                            <w:p w:rsidR="0084281E" w:rsidRPr="007E0843" w:rsidRDefault="0084281E" w:rsidP="00C87811">
                              <w:pPr>
                                <w:spacing w:line="240" w:lineRule="auto"/>
                                <w:jc w:val="center"/>
                                <w:rPr>
                                  <w:rFonts w:cs="Arial"/>
                                  <w:bCs/>
                                  <w:sz w:val="10"/>
                                  <w:szCs w:val="16"/>
                                </w:rPr>
                              </w:pPr>
                              <w:r w:rsidRPr="007E0843">
                                <w:rPr>
                                  <w:rFonts w:cs="Arial"/>
                                  <w:bCs/>
                                  <w:sz w:val="10"/>
                                  <w:szCs w:val="16"/>
                                </w:rPr>
                                <w:t>TRANSPORTE PÚBLICO</w:t>
                              </w:r>
                            </w:p>
                            <w:p w:rsidR="0084281E" w:rsidRPr="007E0843" w:rsidRDefault="0084281E" w:rsidP="00C87811">
                              <w:pPr>
                                <w:spacing w:line="240" w:lineRule="auto"/>
                                <w:jc w:val="center"/>
                                <w:rPr>
                                  <w:sz w:val="12"/>
                                  <w:szCs w:val="16"/>
                                </w:rPr>
                              </w:pPr>
                              <w:r w:rsidRPr="007E0843">
                                <w:rPr>
                                  <w:sz w:val="10"/>
                                  <w:szCs w:val="16"/>
                                </w:rPr>
                                <w:t xml:space="preserve">Autobuses, Moto taxis, </w:t>
                              </w:r>
                              <w:r w:rsidRPr="00823755">
                                <w:rPr>
                                  <w:sz w:val="10"/>
                                  <w:szCs w:val="16"/>
                                </w:rPr>
                                <w:t>Microbuses</w:t>
                              </w:r>
                              <w:r w:rsidRPr="007E0843">
                                <w:rPr>
                                  <w:sz w:val="12"/>
                                  <w:szCs w:val="16"/>
                                </w:rPr>
                                <w:t>.</w:t>
                              </w:r>
                            </w:p>
                          </w:txbxContent>
                        </wps:txbx>
                        <wps:bodyPr rot="0" vert="horz" wrap="square" lIns="54000" tIns="10800" rIns="54000" bIns="10800" anchor="t" anchorCtr="0" upright="1">
                          <a:noAutofit/>
                        </wps:bodyPr>
                      </wps:wsp>
                      <wps:wsp>
                        <wps:cNvPr id="672" name="AutoShape 79"/>
                        <wps:cNvSpPr>
                          <a:spLocks noChangeArrowheads="1"/>
                        </wps:cNvSpPr>
                        <wps:spPr bwMode="auto">
                          <a:xfrm>
                            <a:off x="5548" y="3858"/>
                            <a:ext cx="778" cy="345"/>
                          </a:xfrm>
                          <a:prstGeom prst="roundRect">
                            <a:avLst>
                              <a:gd name="adj" fmla="val 16667"/>
                            </a:avLst>
                          </a:prstGeom>
                          <a:solidFill>
                            <a:schemeClr val="accent3">
                              <a:lumMod val="40000"/>
                              <a:lumOff val="60000"/>
                            </a:schemeClr>
                          </a:solidFill>
                          <a:ln w="50800" cmpd="thickThin">
                            <a:solidFill>
                              <a:schemeClr val="accent3">
                                <a:lumMod val="50000"/>
                                <a:lumOff val="0"/>
                              </a:schemeClr>
                            </a:solidFill>
                            <a:round/>
                            <a:headEnd/>
                            <a:tailEnd/>
                          </a:ln>
                        </wps:spPr>
                        <wps:txbx>
                          <w:txbxContent>
                            <w:p w:rsidR="0084281E" w:rsidRPr="007E0843" w:rsidRDefault="0084281E" w:rsidP="00C87811">
                              <w:pPr>
                                <w:jc w:val="center"/>
                                <w:rPr>
                                  <w:sz w:val="12"/>
                                  <w:szCs w:val="16"/>
                                </w:rPr>
                              </w:pPr>
                              <w:r w:rsidRPr="007E0843">
                                <w:rPr>
                                  <w:rFonts w:cs="Arial"/>
                                  <w:bCs/>
                                  <w:sz w:val="12"/>
                                  <w:szCs w:val="16"/>
                                </w:rPr>
                                <w:t>Iglesias</w:t>
                              </w:r>
                            </w:p>
                          </w:txbxContent>
                        </wps:txbx>
                        <wps:bodyPr rot="0" vert="horz" wrap="square" lIns="54000" tIns="10800" rIns="54000" bIns="10800" anchor="t" anchorCtr="0" upright="1">
                          <a:noAutofit/>
                        </wps:bodyPr>
                      </wps:wsp>
                      <wps:wsp>
                        <wps:cNvPr id="674" name="AutoShape 89"/>
                        <wps:cNvSpPr>
                          <a:spLocks noChangeArrowheads="1"/>
                        </wps:cNvSpPr>
                        <wps:spPr bwMode="auto">
                          <a:xfrm>
                            <a:off x="5580" y="3255"/>
                            <a:ext cx="871" cy="274"/>
                          </a:xfrm>
                          <a:prstGeom prst="roundRect">
                            <a:avLst>
                              <a:gd name="adj" fmla="val 16667"/>
                            </a:avLst>
                          </a:prstGeom>
                          <a:solidFill>
                            <a:schemeClr val="accent3">
                              <a:lumMod val="40000"/>
                              <a:lumOff val="60000"/>
                            </a:schemeClr>
                          </a:solidFill>
                          <a:ln w="50800" cmpd="thickThin">
                            <a:solidFill>
                              <a:schemeClr val="accent3">
                                <a:lumMod val="50000"/>
                                <a:lumOff val="0"/>
                              </a:schemeClr>
                            </a:solidFill>
                            <a:round/>
                            <a:headEnd/>
                            <a:tailEnd/>
                          </a:ln>
                        </wps:spPr>
                        <wps:txbx>
                          <w:txbxContent>
                            <w:p w:rsidR="0084281E" w:rsidRPr="007E0843" w:rsidRDefault="0084281E" w:rsidP="00C87811">
                              <w:pPr>
                                <w:jc w:val="center"/>
                                <w:rPr>
                                  <w:sz w:val="12"/>
                                  <w:szCs w:val="16"/>
                                </w:rPr>
                              </w:pPr>
                              <w:r w:rsidRPr="007E0843">
                                <w:rPr>
                                  <w:rFonts w:cs="Arial"/>
                                  <w:bCs/>
                                  <w:sz w:val="10"/>
                                  <w:szCs w:val="16"/>
                                </w:rPr>
                                <w:t>ADESCO (17)</w:t>
                              </w:r>
                            </w:p>
                          </w:txbxContent>
                        </wps:txbx>
                        <wps:bodyPr rot="0" vert="horz" wrap="square" lIns="54000" tIns="10800" rIns="54000" bIns="10800" anchor="t" anchorCtr="0" upright="1">
                          <a:noAutofit/>
                        </wps:bodyPr>
                      </wps:wsp>
                      <wps:wsp>
                        <wps:cNvPr id="676" name="AutoShape 482"/>
                        <wps:cNvCnPr>
                          <a:cxnSpLocks noChangeShapeType="1"/>
                        </wps:cNvCnPr>
                        <wps:spPr bwMode="auto">
                          <a:xfrm flipH="1" flipV="1">
                            <a:off x="5280" y="6449"/>
                            <a:ext cx="743" cy="38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8" name="AutoShape 483"/>
                        <wps:cNvCnPr>
                          <a:cxnSpLocks noChangeShapeType="1"/>
                        </wps:cNvCnPr>
                        <wps:spPr bwMode="auto">
                          <a:xfrm flipH="1">
                            <a:off x="7037" y="7201"/>
                            <a:ext cx="25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0" name="AutoShape 484"/>
                        <wps:cNvCnPr>
                          <a:cxnSpLocks noChangeShapeType="1"/>
                        </wps:cNvCnPr>
                        <wps:spPr bwMode="auto">
                          <a:xfrm flipV="1">
                            <a:off x="6530" y="6515"/>
                            <a:ext cx="0" cy="33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2" name="AutoShape 485"/>
                        <wps:cNvCnPr>
                          <a:cxnSpLocks noChangeShapeType="1"/>
                        </wps:cNvCnPr>
                        <wps:spPr bwMode="auto">
                          <a:xfrm flipV="1">
                            <a:off x="6448" y="7445"/>
                            <a:ext cx="1" cy="226"/>
                          </a:xfrm>
                          <a:prstGeom prst="straightConnector1">
                            <a:avLst/>
                          </a:prstGeom>
                          <a:noFill/>
                          <a:ln w="9525">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684" name="AutoShape 354"/>
                        <wps:cNvSpPr>
                          <a:spLocks noChangeArrowheads="1"/>
                        </wps:cNvSpPr>
                        <wps:spPr bwMode="auto">
                          <a:xfrm>
                            <a:off x="6852" y="3040"/>
                            <a:ext cx="1335" cy="377"/>
                          </a:xfrm>
                          <a:prstGeom prst="roundRect">
                            <a:avLst>
                              <a:gd name="adj" fmla="val 16667"/>
                            </a:avLst>
                          </a:prstGeom>
                          <a:solidFill>
                            <a:schemeClr val="accent3">
                              <a:lumMod val="60000"/>
                              <a:lumOff val="40000"/>
                            </a:schemeClr>
                          </a:solidFill>
                          <a:ln w="50800" cmpd="thickThin">
                            <a:solidFill>
                              <a:schemeClr val="accent3">
                                <a:lumMod val="50000"/>
                                <a:lumOff val="0"/>
                              </a:schemeClr>
                            </a:solidFill>
                            <a:round/>
                            <a:headEnd/>
                            <a:tailEnd/>
                          </a:ln>
                        </wps:spPr>
                        <wps:txbx>
                          <w:txbxContent>
                            <w:p w:rsidR="0084281E" w:rsidRPr="007E0843" w:rsidRDefault="0084281E" w:rsidP="00C87811">
                              <w:pPr>
                                <w:spacing w:line="240" w:lineRule="auto"/>
                                <w:jc w:val="center"/>
                                <w:rPr>
                                  <w:sz w:val="12"/>
                                  <w:szCs w:val="16"/>
                                </w:rPr>
                              </w:pPr>
                              <w:r w:rsidRPr="007E0843">
                                <w:rPr>
                                  <w:sz w:val="12"/>
                                  <w:szCs w:val="16"/>
                                </w:rPr>
                                <w:t>Comités Deportivos (2)</w:t>
                              </w:r>
                            </w:p>
                          </w:txbxContent>
                        </wps:txbx>
                        <wps:bodyPr rot="0" vert="horz" wrap="square" lIns="54000" tIns="10800" rIns="54000" bIns="10800" anchor="t" anchorCtr="0" upright="1">
                          <a:noAutofit/>
                        </wps:bodyPr>
                      </wps:wsp>
                      <wps:wsp>
                        <wps:cNvPr id="686" name="AutoShape 355"/>
                        <wps:cNvSpPr>
                          <a:spLocks noChangeArrowheads="1"/>
                        </wps:cNvSpPr>
                        <wps:spPr bwMode="auto">
                          <a:xfrm>
                            <a:off x="9285" y="7325"/>
                            <a:ext cx="1335" cy="438"/>
                          </a:xfrm>
                          <a:prstGeom prst="roundRect">
                            <a:avLst>
                              <a:gd name="adj" fmla="val 16667"/>
                            </a:avLst>
                          </a:prstGeom>
                          <a:solidFill>
                            <a:schemeClr val="accent1">
                              <a:lumMod val="20000"/>
                              <a:lumOff val="80000"/>
                            </a:schemeClr>
                          </a:solidFill>
                          <a:ln w="50800" cmpd="thickThin">
                            <a:solidFill>
                              <a:schemeClr val="accent3">
                                <a:lumMod val="50000"/>
                                <a:lumOff val="0"/>
                              </a:schemeClr>
                            </a:solidFill>
                            <a:round/>
                            <a:headEnd/>
                            <a:tailEnd/>
                          </a:ln>
                        </wps:spPr>
                        <wps:txbx>
                          <w:txbxContent>
                            <w:p w:rsidR="0084281E" w:rsidRPr="007E0843" w:rsidRDefault="0084281E" w:rsidP="00C87811">
                              <w:pPr>
                                <w:spacing w:line="240" w:lineRule="auto"/>
                                <w:jc w:val="center"/>
                                <w:rPr>
                                  <w:sz w:val="12"/>
                                  <w:szCs w:val="16"/>
                                </w:rPr>
                              </w:pPr>
                              <w:r w:rsidRPr="007E0843">
                                <w:rPr>
                                  <w:sz w:val="12"/>
                                  <w:szCs w:val="16"/>
                                </w:rPr>
                                <w:t>Ministerio de Obras Públicas.</w:t>
                              </w:r>
                            </w:p>
                          </w:txbxContent>
                        </wps:txbx>
                        <wps:bodyPr rot="0" vert="horz" wrap="square" lIns="54000" tIns="10800" rIns="54000" bIns="10800" anchor="t" anchorCtr="0" upright="1">
                          <a:noAutofit/>
                        </wps:bodyPr>
                      </wps:wsp>
                      <wps:wsp>
                        <wps:cNvPr id="688" name="AutoShape 356"/>
                        <wps:cNvSpPr>
                          <a:spLocks noChangeArrowheads="1"/>
                        </wps:cNvSpPr>
                        <wps:spPr bwMode="auto">
                          <a:xfrm>
                            <a:off x="7604" y="8813"/>
                            <a:ext cx="916" cy="324"/>
                          </a:xfrm>
                          <a:prstGeom prst="roundRect">
                            <a:avLst>
                              <a:gd name="adj" fmla="val 16667"/>
                            </a:avLst>
                          </a:prstGeom>
                          <a:solidFill>
                            <a:schemeClr val="accent3">
                              <a:lumMod val="60000"/>
                              <a:lumOff val="40000"/>
                            </a:schemeClr>
                          </a:solidFill>
                          <a:ln w="50800" cmpd="thickThin">
                            <a:solidFill>
                              <a:schemeClr val="accent3">
                                <a:lumMod val="50000"/>
                                <a:lumOff val="0"/>
                              </a:schemeClr>
                            </a:solidFill>
                            <a:round/>
                            <a:headEnd/>
                            <a:tailEnd/>
                          </a:ln>
                        </wps:spPr>
                        <wps:txbx>
                          <w:txbxContent>
                            <w:p w:rsidR="0084281E" w:rsidRPr="007E0843" w:rsidRDefault="0084281E" w:rsidP="00C87811">
                              <w:pPr>
                                <w:jc w:val="center"/>
                                <w:rPr>
                                  <w:sz w:val="12"/>
                                  <w:szCs w:val="16"/>
                                </w:rPr>
                              </w:pPr>
                              <w:r w:rsidRPr="007E0843">
                                <w:rPr>
                                  <w:sz w:val="12"/>
                                  <w:szCs w:val="16"/>
                                </w:rPr>
                                <w:t>PFGL</w:t>
                              </w:r>
                            </w:p>
                          </w:txbxContent>
                        </wps:txbx>
                        <wps:bodyPr rot="0" vert="horz" wrap="square" lIns="54000" tIns="10800" rIns="54000" bIns="10800" anchor="t" anchorCtr="0" upright="1">
                          <a:noAutofit/>
                        </wps:bodyPr>
                      </wps:wsp>
                      <wps:wsp>
                        <wps:cNvPr id="689" name="AutoShape 78"/>
                        <wps:cNvSpPr>
                          <a:spLocks noChangeArrowheads="1"/>
                        </wps:cNvSpPr>
                        <wps:spPr bwMode="auto">
                          <a:xfrm>
                            <a:off x="7123" y="3660"/>
                            <a:ext cx="1047" cy="477"/>
                          </a:xfrm>
                          <a:prstGeom prst="roundRect">
                            <a:avLst>
                              <a:gd name="adj" fmla="val 16667"/>
                            </a:avLst>
                          </a:prstGeom>
                          <a:solidFill>
                            <a:schemeClr val="accent3">
                              <a:lumMod val="40000"/>
                              <a:lumOff val="60000"/>
                            </a:schemeClr>
                          </a:solidFill>
                          <a:ln w="50800" cmpd="thickThin">
                            <a:solidFill>
                              <a:schemeClr val="accent3">
                                <a:lumMod val="50000"/>
                                <a:lumOff val="0"/>
                              </a:schemeClr>
                            </a:solidFill>
                            <a:round/>
                            <a:headEnd/>
                            <a:tailEnd/>
                          </a:ln>
                        </wps:spPr>
                        <wps:txbx>
                          <w:txbxContent>
                            <w:p w:rsidR="0084281E" w:rsidRPr="007E0843" w:rsidRDefault="0084281E" w:rsidP="00C87811">
                              <w:pPr>
                                <w:spacing w:line="240" w:lineRule="auto"/>
                                <w:jc w:val="center"/>
                                <w:rPr>
                                  <w:sz w:val="12"/>
                                  <w:szCs w:val="16"/>
                                </w:rPr>
                              </w:pPr>
                              <w:r w:rsidRPr="007E0843">
                                <w:rPr>
                                  <w:sz w:val="12"/>
                                  <w:szCs w:val="16"/>
                                </w:rPr>
                                <w:t>Casa de la Cultura</w:t>
                              </w:r>
                            </w:p>
                          </w:txbxContent>
                        </wps:txbx>
                        <wps:bodyPr rot="0" vert="horz" wrap="square" lIns="54000" tIns="10800" rIns="54000" bIns="10800" anchor="t" anchorCtr="0" upright="1">
                          <a:noAutofit/>
                        </wps:bodyPr>
                      </wps:wsp>
                      <wps:wsp>
                        <wps:cNvPr id="691" name="AutoShape 376"/>
                        <wps:cNvSpPr>
                          <a:spLocks noChangeArrowheads="1"/>
                        </wps:cNvSpPr>
                        <wps:spPr bwMode="auto">
                          <a:xfrm>
                            <a:off x="2626" y="3368"/>
                            <a:ext cx="1177" cy="490"/>
                          </a:xfrm>
                          <a:prstGeom prst="roundRect">
                            <a:avLst>
                              <a:gd name="adj" fmla="val 16667"/>
                            </a:avLst>
                          </a:prstGeom>
                          <a:solidFill>
                            <a:srgbClr val="C3D69B"/>
                          </a:solidFill>
                          <a:ln w="50800" cmpd="thickThin">
                            <a:solidFill>
                              <a:schemeClr val="accent3">
                                <a:lumMod val="50000"/>
                                <a:lumOff val="0"/>
                              </a:schemeClr>
                            </a:solidFill>
                            <a:round/>
                            <a:headEnd/>
                            <a:tailEnd/>
                          </a:ln>
                        </wps:spPr>
                        <wps:txbx>
                          <w:txbxContent>
                            <w:p w:rsidR="0084281E" w:rsidRPr="00B60886" w:rsidRDefault="0084281E" w:rsidP="00C87811">
                              <w:pPr>
                                <w:spacing w:line="240" w:lineRule="auto"/>
                                <w:jc w:val="center"/>
                                <w:rPr>
                                  <w:rFonts w:cs="Arial"/>
                                  <w:sz w:val="16"/>
                                  <w:szCs w:val="16"/>
                                </w:rPr>
                              </w:pPr>
                              <w:r>
                                <w:rPr>
                                  <w:rFonts w:cs="Arial"/>
                                  <w:sz w:val="12"/>
                                  <w:szCs w:val="16"/>
                                </w:rPr>
                                <w:t>Asociaciones de Agua. (7)</w:t>
                              </w:r>
                            </w:p>
                          </w:txbxContent>
                        </wps:txbx>
                        <wps:bodyPr rot="0" vert="horz" wrap="square" lIns="54000" tIns="10800" rIns="54000" bIns="10800" anchor="t" anchorCtr="0" upright="1">
                          <a:noAutofit/>
                        </wps:bodyPr>
                      </wps:wsp>
                      <wps:wsp>
                        <wps:cNvPr id="693" name="AutoShape 378"/>
                        <wps:cNvSpPr>
                          <a:spLocks noChangeArrowheads="1"/>
                        </wps:cNvSpPr>
                        <wps:spPr bwMode="auto">
                          <a:xfrm>
                            <a:off x="7037" y="4398"/>
                            <a:ext cx="1265" cy="407"/>
                          </a:xfrm>
                          <a:prstGeom prst="roundRect">
                            <a:avLst>
                              <a:gd name="adj" fmla="val 16667"/>
                            </a:avLst>
                          </a:prstGeom>
                          <a:solidFill>
                            <a:srgbClr val="C3D69B"/>
                          </a:solidFill>
                          <a:ln w="50800" cmpd="thickThin">
                            <a:solidFill>
                              <a:schemeClr val="accent3">
                                <a:lumMod val="50000"/>
                                <a:lumOff val="0"/>
                              </a:schemeClr>
                            </a:solidFill>
                            <a:round/>
                            <a:headEnd/>
                            <a:tailEnd/>
                          </a:ln>
                        </wps:spPr>
                        <wps:txbx>
                          <w:txbxContent>
                            <w:p w:rsidR="0084281E" w:rsidRPr="007E0843" w:rsidRDefault="0084281E" w:rsidP="00C87811">
                              <w:pPr>
                                <w:spacing w:line="240" w:lineRule="auto"/>
                                <w:jc w:val="center"/>
                                <w:rPr>
                                  <w:rFonts w:cs="Arial"/>
                                  <w:sz w:val="12"/>
                                  <w:szCs w:val="16"/>
                                </w:rPr>
                              </w:pPr>
                              <w:r w:rsidRPr="007E0843">
                                <w:rPr>
                                  <w:rFonts w:cs="Arial"/>
                                  <w:sz w:val="12"/>
                                  <w:szCs w:val="16"/>
                                </w:rPr>
                                <w:t>Mesas Ciudadanas. (2)</w:t>
                              </w:r>
                            </w:p>
                          </w:txbxContent>
                        </wps:txbx>
                        <wps:bodyPr rot="0" vert="horz" wrap="square" lIns="54000" tIns="10800" rIns="54000" bIns="10800" anchor="t" anchorCtr="0" upright="1">
                          <a:noAutofit/>
                        </wps:bodyPr>
                      </wps:wsp>
                      <wps:wsp>
                        <wps:cNvPr id="695" name="AutoShape 35"/>
                        <wps:cNvSpPr>
                          <a:spLocks noChangeArrowheads="1"/>
                        </wps:cNvSpPr>
                        <wps:spPr bwMode="auto">
                          <a:xfrm>
                            <a:off x="5315" y="4491"/>
                            <a:ext cx="1133" cy="399"/>
                          </a:xfrm>
                          <a:prstGeom prst="roundRect">
                            <a:avLst>
                              <a:gd name="adj" fmla="val 16667"/>
                            </a:avLst>
                          </a:prstGeom>
                          <a:solidFill>
                            <a:srgbClr val="C3D69B"/>
                          </a:solidFill>
                          <a:ln w="50800" cmpd="thickThin">
                            <a:solidFill>
                              <a:schemeClr val="accent3">
                                <a:lumMod val="50000"/>
                                <a:lumOff val="0"/>
                              </a:schemeClr>
                            </a:solidFill>
                            <a:round/>
                            <a:headEnd/>
                            <a:tailEnd/>
                          </a:ln>
                        </wps:spPr>
                        <wps:txbx>
                          <w:txbxContent>
                            <w:p w:rsidR="0084281E" w:rsidRPr="007E0843" w:rsidRDefault="0084281E" w:rsidP="00C87811">
                              <w:pPr>
                                <w:spacing w:line="240" w:lineRule="auto"/>
                                <w:jc w:val="center"/>
                                <w:rPr>
                                  <w:rFonts w:cs="Arial"/>
                                  <w:sz w:val="12"/>
                                  <w:szCs w:val="10"/>
                                </w:rPr>
                              </w:pPr>
                              <w:r w:rsidRPr="007E0843">
                                <w:rPr>
                                  <w:rFonts w:cs="Arial"/>
                                  <w:sz w:val="12"/>
                                  <w:szCs w:val="10"/>
                                </w:rPr>
                                <w:t>Comité de la Juventud</w:t>
                              </w:r>
                            </w:p>
                          </w:txbxContent>
                        </wps:txbx>
                        <wps:bodyPr rot="0" vert="horz" wrap="square" lIns="54000" tIns="10800" rIns="54000" bIns="10800" anchor="t" anchorCtr="0" upright="1">
                          <a:noAutofit/>
                        </wps:bodyPr>
                      </wps:wsp>
                      <wps:wsp>
                        <wps:cNvPr id="697" name="AutoShape 382"/>
                        <wps:cNvSpPr>
                          <a:spLocks noChangeArrowheads="1"/>
                        </wps:cNvSpPr>
                        <wps:spPr bwMode="auto">
                          <a:xfrm>
                            <a:off x="5969" y="2355"/>
                            <a:ext cx="1417" cy="396"/>
                          </a:xfrm>
                          <a:prstGeom prst="roundRect">
                            <a:avLst>
                              <a:gd name="adj" fmla="val 16667"/>
                            </a:avLst>
                          </a:prstGeom>
                          <a:solidFill>
                            <a:srgbClr val="DCE6F2"/>
                          </a:solidFill>
                          <a:ln w="50800" cmpd="thickThin">
                            <a:solidFill>
                              <a:schemeClr val="accent3">
                                <a:lumMod val="50000"/>
                                <a:lumOff val="0"/>
                              </a:schemeClr>
                            </a:solidFill>
                            <a:round/>
                            <a:headEnd/>
                            <a:tailEnd/>
                          </a:ln>
                        </wps:spPr>
                        <wps:txbx>
                          <w:txbxContent>
                            <w:p w:rsidR="0084281E" w:rsidRPr="007E0843" w:rsidRDefault="0084281E" w:rsidP="00C87811">
                              <w:pPr>
                                <w:spacing w:line="240" w:lineRule="auto"/>
                                <w:jc w:val="center"/>
                                <w:rPr>
                                  <w:rFonts w:cs="Arial"/>
                                  <w:bCs/>
                                  <w:sz w:val="12"/>
                                  <w:szCs w:val="16"/>
                                </w:rPr>
                              </w:pPr>
                              <w:r w:rsidRPr="007E0843">
                                <w:rPr>
                                  <w:rFonts w:cs="Arial"/>
                                  <w:bCs/>
                                  <w:sz w:val="12"/>
                                  <w:szCs w:val="16"/>
                                </w:rPr>
                                <w:t>Asociación Cuscatleca en Acción.</w:t>
                              </w:r>
                            </w:p>
                          </w:txbxContent>
                        </wps:txbx>
                        <wps:bodyPr rot="0" vert="horz" wrap="square" lIns="54000" tIns="10800" rIns="54000" bIns="10800" anchor="t" anchorCtr="0" upright="1">
                          <a:noAutofit/>
                        </wps:bodyPr>
                      </wps:wsp>
                      <wps:wsp>
                        <wps:cNvPr id="699" name="AutoShape 383"/>
                        <wps:cNvSpPr>
                          <a:spLocks noChangeArrowheads="1"/>
                        </wps:cNvSpPr>
                        <wps:spPr bwMode="auto">
                          <a:xfrm>
                            <a:off x="2447" y="4403"/>
                            <a:ext cx="1356" cy="487"/>
                          </a:xfrm>
                          <a:prstGeom prst="roundRect">
                            <a:avLst>
                              <a:gd name="adj" fmla="val 16667"/>
                            </a:avLst>
                          </a:prstGeom>
                          <a:solidFill>
                            <a:srgbClr val="C3D69B"/>
                          </a:solidFill>
                          <a:ln w="50800" cmpd="thickThin">
                            <a:solidFill>
                              <a:schemeClr val="accent3">
                                <a:lumMod val="50000"/>
                                <a:lumOff val="0"/>
                              </a:schemeClr>
                            </a:solidFill>
                            <a:round/>
                            <a:headEnd/>
                            <a:tailEnd/>
                          </a:ln>
                        </wps:spPr>
                        <wps:txbx>
                          <w:txbxContent>
                            <w:p w:rsidR="0084281E" w:rsidRPr="007E0843" w:rsidRDefault="0084281E" w:rsidP="00C87811">
                              <w:pPr>
                                <w:spacing w:line="240" w:lineRule="auto"/>
                                <w:jc w:val="center"/>
                                <w:rPr>
                                  <w:rFonts w:cs="Arial"/>
                                  <w:sz w:val="12"/>
                                  <w:szCs w:val="10"/>
                                </w:rPr>
                              </w:pPr>
                              <w:r w:rsidRPr="007E0843">
                                <w:rPr>
                                  <w:rFonts w:cs="Arial"/>
                                  <w:sz w:val="12"/>
                                  <w:szCs w:val="10"/>
                                </w:rPr>
                                <w:t>Asociación de Productores de R.L</w:t>
                              </w:r>
                            </w:p>
                          </w:txbxContent>
                        </wps:txbx>
                        <wps:bodyPr rot="0" vert="horz" wrap="square" lIns="54000" tIns="10800" rIns="54000" bIns="10800" anchor="t" anchorCtr="0" upright="1">
                          <a:noAutofit/>
                        </wps:bodyPr>
                      </wps:wsp>
                      <wps:wsp>
                        <wps:cNvPr id="701" name="AutoShape 36"/>
                        <wps:cNvSpPr>
                          <a:spLocks noChangeArrowheads="1"/>
                        </wps:cNvSpPr>
                        <wps:spPr bwMode="auto">
                          <a:xfrm>
                            <a:off x="9343" y="8561"/>
                            <a:ext cx="1052" cy="301"/>
                          </a:xfrm>
                          <a:prstGeom prst="roundRect">
                            <a:avLst>
                              <a:gd name="adj" fmla="val 16667"/>
                            </a:avLst>
                          </a:prstGeom>
                          <a:solidFill>
                            <a:srgbClr val="C3D69B"/>
                          </a:solidFill>
                          <a:ln w="50800" cmpd="thickThin">
                            <a:solidFill>
                              <a:schemeClr val="accent3">
                                <a:lumMod val="50000"/>
                                <a:lumOff val="0"/>
                              </a:schemeClr>
                            </a:solidFill>
                            <a:round/>
                            <a:headEnd/>
                            <a:tailEnd/>
                          </a:ln>
                        </wps:spPr>
                        <wps:txbx>
                          <w:txbxContent>
                            <w:p w:rsidR="0084281E" w:rsidRPr="00552EF0" w:rsidRDefault="0084281E" w:rsidP="00C87811">
                              <w:pPr>
                                <w:jc w:val="center"/>
                                <w:rPr>
                                  <w:rFonts w:cs="Arial"/>
                                  <w:sz w:val="16"/>
                                  <w:szCs w:val="16"/>
                                </w:rPr>
                              </w:pPr>
                              <w:r>
                                <w:rPr>
                                  <w:sz w:val="10"/>
                                  <w:szCs w:val="16"/>
                                </w:rPr>
                                <w:t>FISDL</w:t>
                              </w:r>
                            </w:p>
                          </w:txbxContent>
                        </wps:txbx>
                        <wps:bodyPr rot="0" vert="horz" wrap="square" lIns="54000" tIns="10800" rIns="54000" bIns="10800" anchor="t" anchorCtr="0" upright="1">
                          <a:noAutofit/>
                        </wps:bodyPr>
                      </wps:wsp>
                      <wps:wsp>
                        <wps:cNvPr id="705" name="AutoShape 387"/>
                        <wps:cNvSpPr>
                          <a:spLocks noChangeArrowheads="1"/>
                        </wps:cNvSpPr>
                        <wps:spPr bwMode="auto">
                          <a:xfrm>
                            <a:off x="5321" y="8862"/>
                            <a:ext cx="1335" cy="489"/>
                          </a:xfrm>
                          <a:prstGeom prst="roundRect">
                            <a:avLst>
                              <a:gd name="adj" fmla="val 16667"/>
                            </a:avLst>
                          </a:prstGeom>
                          <a:solidFill>
                            <a:srgbClr val="DCE6F2"/>
                          </a:solidFill>
                          <a:ln w="50800" cmpd="thickThin">
                            <a:solidFill>
                              <a:schemeClr val="accent3">
                                <a:lumMod val="50000"/>
                                <a:lumOff val="0"/>
                              </a:schemeClr>
                            </a:solidFill>
                            <a:round/>
                            <a:headEnd/>
                            <a:tailEnd/>
                          </a:ln>
                        </wps:spPr>
                        <wps:txbx>
                          <w:txbxContent>
                            <w:p w:rsidR="0084281E" w:rsidRPr="00201B32" w:rsidRDefault="0084281E" w:rsidP="00C87811">
                              <w:pPr>
                                <w:spacing w:line="240" w:lineRule="auto"/>
                                <w:jc w:val="center"/>
                                <w:rPr>
                                  <w:sz w:val="8"/>
                                  <w:szCs w:val="16"/>
                                </w:rPr>
                              </w:pPr>
                              <w:r w:rsidRPr="007E0843">
                                <w:rPr>
                                  <w:sz w:val="12"/>
                                  <w:szCs w:val="16"/>
                                </w:rPr>
                                <w:t>Ministerio de Medio Ambiente y Recursos Naturales</w:t>
                              </w:r>
                            </w:p>
                          </w:txbxContent>
                        </wps:txbx>
                        <wps:bodyPr rot="0" vert="horz" wrap="square" lIns="54000" tIns="10800" rIns="54000" bIns="10800" anchor="t" anchorCtr="0" upright="1">
                          <a:noAutofit/>
                        </wps:bodyPr>
                      </wps:wsp>
                      <wps:wsp>
                        <wps:cNvPr id="707" name="AutoShape 388"/>
                        <wps:cNvSpPr>
                          <a:spLocks noChangeArrowheads="1"/>
                        </wps:cNvSpPr>
                        <wps:spPr bwMode="auto">
                          <a:xfrm>
                            <a:off x="9369" y="5933"/>
                            <a:ext cx="1108" cy="322"/>
                          </a:xfrm>
                          <a:prstGeom prst="roundRect">
                            <a:avLst>
                              <a:gd name="adj" fmla="val 16667"/>
                            </a:avLst>
                          </a:prstGeom>
                          <a:solidFill>
                            <a:srgbClr val="DCE6F2"/>
                          </a:solidFill>
                          <a:ln w="50800" cmpd="thickThin">
                            <a:solidFill>
                              <a:schemeClr val="accent3">
                                <a:lumMod val="50000"/>
                                <a:lumOff val="0"/>
                              </a:schemeClr>
                            </a:solidFill>
                            <a:round/>
                            <a:headEnd/>
                            <a:tailEnd/>
                          </a:ln>
                        </wps:spPr>
                        <wps:txbx>
                          <w:txbxContent>
                            <w:p w:rsidR="0084281E" w:rsidRPr="007E2A33" w:rsidRDefault="0084281E" w:rsidP="00C87811">
                              <w:pPr>
                                <w:jc w:val="center"/>
                                <w:rPr>
                                  <w:sz w:val="10"/>
                                  <w:szCs w:val="16"/>
                                </w:rPr>
                              </w:pPr>
                              <w:r>
                                <w:rPr>
                                  <w:sz w:val="10"/>
                                  <w:szCs w:val="16"/>
                                </w:rPr>
                                <w:t>COMURES</w:t>
                              </w:r>
                            </w:p>
                          </w:txbxContent>
                        </wps:txbx>
                        <wps:bodyPr rot="0" vert="horz" wrap="square" lIns="54000" tIns="10800" rIns="54000" bIns="10800" anchor="t" anchorCtr="0" upright="1">
                          <a:noAutofit/>
                        </wps:bodyPr>
                      </wps:wsp>
                      <wps:wsp>
                        <wps:cNvPr id="708" name="AutoShape 46"/>
                        <wps:cNvSpPr>
                          <a:spLocks noChangeArrowheads="1"/>
                        </wps:cNvSpPr>
                        <wps:spPr bwMode="auto">
                          <a:xfrm>
                            <a:off x="9374" y="8038"/>
                            <a:ext cx="1246" cy="332"/>
                          </a:xfrm>
                          <a:prstGeom prst="roundRect">
                            <a:avLst>
                              <a:gd name="adj" fmla="val 16667"/>
                            </a:avLst>
                          </a:prstGeom>
                          <a:solidFill>
                            <a:srgbClr val="DCE6F2"/>
                          </a:solidFill>
                          <a:ln w="50800" cmpd="thickThin">
                            <a:solidFill>
                              <a:schemeClr val="accent3">
                                <a:lumMod val="50000"/>
                                <a:lumOff val="0"/>
                              </a:schemeClr>
                            </a:solidFill>
                            <a:round/>
                            <a:headEnd/>
                            <a:tailEnd/>
                          </a:ln>
                        </wps:spPr>
                        <wps:txbx>
                          <w:txbxContent>
                            <w:p w:rsidR="0084281E" w:rsidRPr="007E2A33" w:rsidRDefault="0084281E" w:rsidP="00C87811">
                              <w:pPr>
                                <w:jc w:val="center"/>
                                <w:rPr>
                                  <w:sz w:val="10"/>
                                  <w:szCs w:val="16"/>
                                </w:rPr>
                              </w:pPr>
                              <w:r>
                                <w:rPr>
                                  <w:sz w:val="10"/>
                                  <w:szCs w:val="16"/>
                                </w:rPr>
                                <w:t>INSAFORP</w:t>
                              </w:r>
                            </w:p>
                          </w:txbxContent>
                        </wps:txbx>
                        <wps:bodyPr rot="0" vert="horz" wrap="square" lIns="54000" tIns="10800" rIns="54000" bIns="10800" anchor="t" anchorCtr="0" upright="1">
                          <a:noAutofit/>
                        </wps:bodyPr>
                      </wps:wsp>
                      <wps:wsp>
                        <wps:cNvPr id="709" name="AutoShape 398"/>
                        <wps:cNvCnPr>
                          <a:cxnSpLocks noChangeShapeType="1"/>
                        </wps:cNvCnPr>
                        <wps:spPr bwMode="auto">
                          <a:xfrm flipV="1">
                            <a:off x="4697" y="4053"/>
                            <a:ext cx="208" cy="205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0" name="AutoShape 399"/>
                        <wps:cNvCnPr>
                          <a:cxnSpLocks noChangeShapeType="1"/>
                        </wps:cNvCnPr>
                        <wps:spPr bwMode="auto">
                          <a:xfrm flipH="1" flipV="1">
                            <a:off x="4050" y="2919"/>
                            <a:ext cx="647" cy="319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1" name="AutoShape 400"/>
                        <wps:cNvCnPr>
                          <a:cxnSpLocks noChangeShapeType="1"/>
                        </wps:cNvCnPr>
                        <wps:spPr bwMode="auto">
                          <a:xfrm flipH="1" flipV="1">
                            <a:off x="3830" y="3529"/>
                            <a:ext cx="867" cy="258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2" name="AutoShape 401"/>
                        <wps:cNvCnPr>
                          <a:cxnSpLocks noChangeShapeType="1"/>
                        </wps:cNvCnPr>
                        <wps:spPr bwMode="auto">
                          <a:xfrm flipH="1" flipV="1">
                            <a:off x="3803" y="4546"/>
                            <a:ext cx="867" cy="156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3" name="AutoShape 402"/>
                        <wps:cNvCnPr>
                          <a:cxnSpLocks noChangeShapeType="1"/>
                        </wps:cNvCnPr>
                        <wps:spPr bwMode="auto">
                          <a:xfrm flipV="1">
                            <a:off x="6530" y="2751"/>
                            <a:ext cx="126" cy="318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4" name="AutoShape 404"/>
                        <wps:cNvCnPr>
                          <a:cxnSpLocks noChangeShapeType="1"/>
                        </wps:cNvCnPr>
                        <wps:spPr bwMode="auto">
                          <a:xfrm flipH="1" flipV="1">
                            <a:off x="6229" y="3489"/>
                            <a:ext cx="805" cy="105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5" name="AutoShape 405"/>
                        <wps:cNvCnPr>
                          <a:cxnSpLocks noChangeShapeType="1"/>
                        </wps:cNvCnPr>
                        <wps:spPr bwMode="auto">
                          <a:xfrm flipV="1">
                            <a:off x="6603" y="3368"/>
                            <a:ext cx="311" cy="68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6" name="AutoShape 406"/>
                        <wps:cNvCnPr>
                          <a:cxnSpLocks noChangeShapeType="1"/>
                        </wps:cNvCnPr>
                        <wps:spPr bwMode="auto">
                          <a:xfrm flipH="1">
                            <a:off x="6326" y="3960"/>
                            <a:ext cx="797" cy="9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7" name="AutoShape 407"/>
                        <wps:cNvCnPr>
                          <a:cxnSpLocks noChangeShapeType="1"/>
                        </wps:cNvCnPr>
                        <wps:spPr bwMode="auto">
                          <a:xfrm flipH="1">
                            <a:off x="6150" y="4052"/>
                            <a:ext cx="453" cy="439"/>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8" name="AutoShape 103"/>
                        <wps:cNvSpPr>
                          <a:spLocks noChangeArrowheads="1"/>
                        </wps:cNvSpPr>
                        <wps:spPr bwMode="auto">
                          <a:xfrm>
                            <a:off x="6517" y="3960"/>
                            <a:ext cx="139" cy="94"/>
                          </a:xfrm>
                          <a:prstGeom prst="roundRect">
                            <a:avLst>
                              <a:gd name="adj" fmla="val 16667"/>
                            </a:avLst>
                          </a:prstGeom>
                          <a:solidFill>
                            <a:schemeClr val="accent3">
                              <a:lumMod val="20000"/>
                              <a:lumOff val="80000"/>
                            </a:schemeClr>
                          </a:solidFill>
                          <a:ln w="57150" cmpd="thinThick">
                            <a:solidFill>
                              <a:schemeClr val="accent3">
                                <a:lumMod val="75000"/>
                                <a:lumOff val="0"/>
                              </a:schemeClr>
                            </a:solidFill>
                            <a:round/>
                            <a:headEnd/>
                            <a:tailEnd/>
                          </a:ln>
                        </wps:spPr>
                        <wps:txbx>
                          <w:txbxContent>
                            <w:p w:rsidR="0084281E" w:rsidRPr="009841AD" w:rsidRDefault="0084281E" w:rsidP="00C87811"/>
                          </w:txbxContent>
                        </wps:txbx>
                        <wps:bodyPr rot="0" vert="horz" wrap="square" lIns="91440" tIns="45720" rIns="91440" bIns="45720" anchor="t" anchorCtr="0" upright="1">
                          <a:noAutofit/>
                        </wps:bodyPr>
                      </wps:wsp>
                      <wps:wsp>
                        <wps:cNvPr id="719" name="AutoShape 409"/>
                        <wps:cNvCnPr>
                          <a:cxnSpLocks noChangeShapeType="1"/>
                        </wps:cNvCnPr>
                        <wps:spPr bwMode="auto">
                          <a:xfrm flipV="1">
                            <a:off x="7958" y="3759"/>
                            <a:ext cx="1033" cy="319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0" name="AutoShape 410"/>
                        <wps:cNvCnPr>
                          <a:cxnSpLocks noChangeShapeType="1"/>
                        </wps:cNvCnPr>
                        <wps:spPr bwMode="auto">
                          <a:xfrm flipV="1">
                            <a:off x="7958" y="4325"/>
                            <a:ext cx="1193" cy="262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1" name="AutoShape 411"/>
                        <wps:cNvCnPr>
                          <a:cxnSpLocks noChangeShapeType="1"/>
                        </wps:cNvCnPr>
                        <wps:spPr bwMode="auto">
                          <a:xfrm flipV="1">
                            <a:off x="7958" y="4890"/>
                            <a:ext cx="1411" cy="2063"/>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2" name="AutoShape 412"/>
                        <wps:cNvCnPr>
                          <a:cxnSpLocks noChangeShapeType="1"/>
                        </wps:cNvCnPr>
                        <wps:spPr bwMode="auto">
                          <a:xfrm flipV="1">
                            <a:off x="7958" y="5505"/>
                            <a:ext cx="1411" cy="145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3" name="AutoShape 414"/>
                        <wps:cNvCnPr>
                          <a:cxnSpLocks noChangeShapeType="1"/>
                        </wps:cNvCnPr>
                        <wps:spPr bwMode="auto">
                          <a:xfrm flipV="1">
                            <a:off x="8597" y="6255"/>
                            <a:ext cx="746" cy="94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4" name="AutoShape 415"/>
                        <wps:cNvCnPr>
                          <a:cxnSpLocks noChangeShapeType="1"/>
                        </wps:cNvCnPr>
                        <wps:spPr bwMode="auto">
                          <a:xfrm flipV="1">
                            <a:off x="8647" y="6739"/>
                            <a:ext cx="696" cy="46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5" name="AutoShape 416"/>
                        <wps:cNvCnPr>
                          <a:cxnSpLocks noChangeShapeType="1"/>
                        </wps:cNvCnPr>
                        <wps:spPr bwMode="auto">
                          <a:xfrm flipH="1" flipV="1">
                            <a:off x="8647" y="7201"/>
                            <a:ext cx="504" cy="322"/>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6" name="AutoShape 417"/>
                        <wps:cNvCnPr>
                          <a:cxnSpLocks noChangeShapeType="1"/>
                        </wps:cNvCnPr>
                        <wps:spPr bwMode="auto">
                          <a:xfrm flipH="1" flipV="1">
                            <a:off x="8597" y="7201"/>
                            <a:ext cx="688" cy="94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7" name="AutoShape 418"/>
                        <wps:cNvCnPr>
                          <a:cxnSpLocks noChangeShapeType="1"/>
                        </wps:cNvCnPr>
                        <wps:spPr bwMode="auto">
                          <a:xfrm flipH="1" flipV="1">
                            <a:off x="8597" y="7201"/>
                            <a:ext cx="688" cy="151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8" name="AutoShape 419"/>
                        <wps:cNvCnPr>
                          <a:cxnSpLocks noChangeShapeType="1"/>
                        </wps:cNvCnPr>
                        <wps:spPr bwMode="auto">
                          <a:xfrm flipH="1" flipV="1">
                            <a:off x="8597" y="7201"/>
                            <a:ext cx="544" cy="1936"/>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9" name="AutoShape 420"/>
                        <wps:cNvCnPr>
                          <a:cxnSpLocks noChangeShapeType="1"/>
                        </wps:cNvCnPr>
                        <wps:spPr bwMode="auto">
                          <a:xfrm flipV="1">
                            <a:off x="8302" y="7201"/>
                            <a:ext cx="295" cy="151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30" name="AutoShape 421"/>
                        <wps:cNvCnPr>
                          <a:cxnSpLocks noChangeShapeType="1"/>
                        </wps:cNvCnPr>
                        <wps:spPr bwMode="auto">
                          <a:xfrm flipV="1">
                            <a:off x="5737" y="8038"/>
                            <a:ext cx="746" cy="82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31" name="AutoShape 422"/>
                        <wps:cNvCnPr>
                          <a:cxnSpLocks noChangeShapeType="1"/>
                        </wps:cNvCnPr>
                        <wps:spPr bwMode="auto">
                          <a:xfrm flipV="1">
                            <a:off x="4477" y="8038"/>
                            <a:ext cx="1971" cy="44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0A9812" id="Group 423" o:spid="_x0000_s1034" style="position:absolute;margin-left:7.5pt;margin-top:.3pt;width:446.05pt;height:482.1pt;z-index:251698176" coordorigin="2447,2355" coordsize="817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">
                <v:oval id="Oval 29" o:spid="_x0000_s1035" style="position:absolute;left:3561;top:5343;width:543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0oMMA&#10;AADcAAAADwAAAGRycy9kb3ducmV2LnhtbESPQWvCQBSE74L/YXmCF9FNhapEVwkFofZmWu+P7DOJ&#10;Zt/G3a2m/fWuIHgcZuYbZrXpTCOu5HxtWcHbJAFBXFhdc6ng53s7XoDwAVljY5kU/JGHzbrfW2Gq&#10;7Y33dM1DKSKEfYoKqhDaVEpfVGTQT2xLHL2jdQZDlK6U2uEtwk0jp0kykwZrjgsVtvRRUXHOf42C&#10;LHwdaKRbd5K77P94qfPtPMuVGg66bAkiUBde4Wf7Uyt4T6bwOB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c0oMMAAADcAAAADwAAAAAAAAAAAAAAAACYAgAAZHJzL2Rv&#10;d25yZXYueG1sUEsFBgAAAAAEAAQA9QAAAIgDAAAAAA==&#10;" fillcolor="#e2efd9 [665]" strokecolor="#525252 [1606]" strokeweight="4pt">
                  <v:stroke linestyle="thickThin"/>
                </v:oval>
                <v:roundrect id="AutoShape 30" o:spid="_x0000_s1036" style="position:absolute;left:5080;top:6848;width:195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MxsUA&#10;AADcAAAADwAAAGRycy9kb3ducmV2LnhtbESPQWvCQBSE7wX/w/KEXqRuUmyw0TVIQCx4qo33R/aZ&#10;pM2+Dburxv76bqHQ4zAz3zDrYjS9uJLznWUF6TwBQVxb3XGjoPrYPS1B+ICssbdMCu7kodhMHtaY&#10;a3vjd7oeQyMihH2OCtoQhlxKX7dk0M/tQBy9s3UGQ5SukdrhLcJNL5+TJJMGO44LLQ5UtlR/HS9G&#10;Ad0Xh8VntbevZb1PD252mX2fSKnH6bhdgQg0hv/wX/tNK3hJM/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AzGxQAAANwAAAAPAAAAAAAAAAAAAAAAAJgCAABkcnMv&#10;ZG93bnJldi54bWxQSwUGAAAAAAQABAD1AAAAigMAAAAA&#10;" fillcolor="#f7caac [1301]" strokecolor="#525252 [1606]" strokeweight="4.25pt">
                  <v:stroke linestyle="thinThick"/>
                  <v:textbox inset="1.5mm,.3mm,1.5mm,.3mm">
                    <w:txbxContent>
                      <w:p w:rsidR="0084281E" w:rsidRPr="00F24B2A" w:rsidRDefault="0084281E" w:rsidP="00C87811">
                        <w:pPr>
                          <w:jc w:val="center"/>
                          <w:rPr>
                            <w:rFonts w:cs="Arial"/>
                            <w:b/>
                            <w:sz w:val="12"/>
                            <w:szCs w:val="12"/>
                          </w:rPr>
                        </w:pPr>
                        <w:r w:rsidRPr="00F24B2A">
                          <w:rPr>
                            <w:rFonts w:cs="Arial"/>
                            <w:b/>
                            <w:sz w:val="14"/>
                            <w:szCs w:val="12"/>
                          </w:rPr>
                          <w:t>Plan Estratégico Participativo</w:t>
                        </w:r>
                      </w:p>
                    </w:txbxContent>
                  </v:textbox>
                </v:roundrect>
                <v:roundrect id="AutoShape 31" o:spid="_x0000_s1037" style="position:absolute;left:5969;top:5933;width:1230;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gMAA&#10;AADcAAAADwAAAGRycy9kb3ducmV2LnhtbERPy6rCMBDdC/5DGMGNaKqgaDWKyL0iLhQfiMuhGdti&#10;MylN1Pr3ZiG4PJz3bFGbQjypcrllBf1eBII4sTrnVMH59N8dg3AeWWNhmRS8ycFi3mzMMNb2xQd6&#10;Hn0qQgi7GBVk3pexlC7JyKDr2ZI4cDdbGfQBVqnUFb5CuCnkIIpG0mDOoSHDklYZJffjwyi4bPbu&#10;PF7/XSedjhnZ68rzdqeVarfq5RSEp9r/xF/3RisY9sPacCYcAT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5/gMAAAADcAAAADwAAAAAAAAAAAAAAAACYAgAAZHJzL2Rvd25y&#10;ZXYueG1sUEsFBgAAAAAEAAQA9QAAAIUDAAAAAA==&#10;" fillcolor="#dbdbdb [1302]" strokecolor="#525252 [1606]" strokeweight="4pt">
                  <v:stroke linestyle="thickThin"/>
                  <v:textbox inset="1.5mm,.3mm,1.5mm,.3mm">
                    <w:txbxContent>
                      <w:p w:rsidR="0084281E" w:rsidRPr="00552EF0" w:rsidRDefault="0084281E" w:rsidP="00C87811">
                        <w:pPr>
                          <w:jc w:val="center"/>
                          <w:rPr>
                            <w:rFonts w:cs="Arial"/>
                            <w:sz w:val="16"/>
                            <w:szCs w:val="16"/>
                          </w:rPr>
                        </w:pPr>
                        <w:r>
                          <w:rPr>
                            <w:rFonts w:cs="Arial"/>
                            <w:sz w:val="12"/>
                            <w:szCs w:val="16"/>
                          </w:rPr>
                          <w:t>Sociocultural</w:t>
                        </w:r>
                      </w:p>
                    </w:txbxContent>
                  </v:textbox>
                </v:roundrect>
                <v:roundrect id="AutoShape 32" o:spid="_x0000_s1038" style="position:absolute;left:7288;top:6953;width:1309;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aG8UA&#10;AADcAAAADwAAAGRycy9kb3ducmV2LnhtbESPQWvCQBSE7wX/w/KEXkQ3CpUkuoqIFunB0hjE4yP7&#10;moRm34bsVuO/dwtCj8PMfMMs171pxJU6V1tWMJ1EIIgLq2suFeSn/TgG4TyyxsYyKbiTg/Vq8LLE&#10;VNsbf9E186UIEHYpKqi8b1MpXVGRQTexLXHwvm1n0AfZlVJ3eAtw08hZFM2lwZrDQoUtbSsqfrJf&#10;o+B8+HR5/L67JKORmdvL1vPHUSv1Ouw3CxCeev8ffrYPWsHbNIG/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tobxQAAANwAAAAPAAAAAAAAAAAAAAAAAJgCAABkcnMv&#10;ZG93bnJldi54bWxQSwUGAAAAAAQABAD1AAAAigMAAAAA&#10;" fillcolor="#dbdbdb [1302]" strokecolor="#525252 [1606]" strokeweight="4pt">
                  <v:stroke linestyle="thickThin"/>
                  <v:textbox inset="1.5mm,.3mm,1.5mm,.3mm">
                    <w:txbxContent>
                      <w:p w:rsidR="0084281E" w:rsidRPr="00ED641A" w:rsidRDefault="0084281E" w:rsidP="00C87811">
                        <w:pPr>
                          <w:jc w:val="center"/>
                          <w:rPr>
                            <w:rFonts w:cs="Arial"/>
                            <w:sz w:val="16"/>
                            <w:szCs w:val="16"/>
                          </w:rPr>
                        </w:pPr>
                        <w:r>
                          <w:rPr>
                            <w:rFonts w:cs="Arial"/>
                            <w:sz w:val="12"/>
                            <w:szCs w:val="16"/>
                          </w:rPr>
                          <w:t>Institucional</w:t>
                        </w:r>
                      </w:p>
                    </w:txbxContent>
                  </v:textbox>
                </v:roundrect>
                <v:roundrect id="AutoShape 33" o:spid="_x0000_s1039" style="position:absolute;left:5684;top:7763;width:1230;height:2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LRcUA&#10;AADcAAAADwAAAGRycy9kb3ducmV2LnhtbESP0WrCQBRE3wX/YbmCL6VulKo1uorYFnyRYOwHXHZv&#10;k2D2bsxuNf69Wyj4OMzMGWa16WwtrtT6yrGC8SgBQaydqbhQ8H36en0H4QOywdoxKbiTh82631th&#10;atyNj3TNQyEihH2KCsoQmlRKr0uy6EeuIY7ej2sthijbQpoWbxFuazlJkpm0WHFcKLGhXUn6nP9a&#10;BYfPhZlf8pM+vy0amelt9vGSZUoNB912CSJQF57h//beKJhOxvB3Jh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AtFxQAAANwAAAAPAAAAAAAAAAAAAAAAAJgCAABkcnMv&#10;ZG93bnJldi54bWxQSwUGAAAAAAQABAD1AAAAigMAAAAA&#10;" fillcolor="#dbdbdb [1302]" strokecolor="#525252 [1606]" strokeweight="4pt">
                  <v:stroke linestyle="thickThin"/>
                  <v:textbox inset=".5mm,0,.5mm,0">
                    <w:txbxContent>
                      <w:p w:rsidR="0084281E" w:rsidRPr="00775783" w:rsidRDefault="0084281E" w:rsidP="00C87811">
                        <w:pPr>
                          <w:jc w:val="center"/>
                          <w:rPr>
                            <w:rFonts w:cs="Arial"/>
                            <w:sz w:val="12"/>
                            <w:szCs w:val="12"/>
                          </w:rPr>
                        </w:pPr>
                        <w:r w:rsidRPr="00775783">
                          <w:rPr>
                            <w:rFonts w:cs="Arial"/>
                            <w:sz w:val="12"/>
                            <w:szCs w:val="12"/>
                          </w:rPr>
                          <w:t>Ambiental</w:t>
                        </w:r>
                      </w:p>
                    </w:txbxContent>
                  </v:textbox>
                </v:roundrect>
                <v:roundrect id="AutoShape 34" o:spid="_x0000_s1040" style="position:absolute;left:4050;top:6109;width:1230;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C18QA&#10;AADcAAAADwAAAGRycy9kb3ducmV2LnhtbESPQYvCMBSE74L/ITxhL7KmFpRuNYqIiuxBWVfE46N5&#10;tsXmpTRZrf/eLAgeh5n5hpnOW1OJGzWutKxgOIhAEGdWl5wrOP6uPxMQziNrrCyTggc5mM+6nSmm&#10;2t75h24Hn4sAYZeigsL7OpXSZQUZdANbEwfvYhuDPsgml7rBe4CbSsZRNJYGSw4LBda0LCi7Hv6M&#10;gtN2747JZnX+6vfN2J6Xnr93WqmPXruYgPDU+nf41d5qBaM4hv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gtfEAAAA3AAAAA8AAAAAAAAAAAAAAAAAmAIAAGRycy9k&#10;b3ducmV2LnhtbFBLBQYAAAAABAAEAPUAAACJAwAAAAA=&#10;" fillcolor="#dbdbdb [1302]" strokecolor="#525252 [1606]" strokeweight="4pt">
                  <v:stroke linestyle="thickThin"/>
                  <v:textbox inset="1.5mm,.3mm,1.5mm,.3mm">
                    <w:txbxContent>
                      <w:p w:rsidR="0084281E" w:rsidRPr="00C11D0C" w:rsidRDefault="0084281E" w:rsidP="00C87811">
                        <w:pPr>
                          <w:jc w:val="center"/>
                          <w:rPr>
                            <w:rFonts w:cs="Arial"/>
                            <w:sz w:val="12"/>
                            <w:szCs w:val="12"/>
                          </w:rPr>
                        </w:pPr>
                        <w:r>
                          <w:rPr>
                            <w:rFonts w:cs="Arial"/>
                            <w:sz w:val="12"/>
                            <w:szCs w:val="12"/>
                          </w:rPr>
                          <w:t>Económico</w:t>
                        </w:r>
                      </w:p>
                    </w:txbxContent>
                  </v:textbox>
                </v:roundrect>
                <v:roundrect id="AutoShape 330" o:spid="_x0000_s1041" style="position:absolute;left:3640;top:8561;width:1265;height:5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LsMQA&#10;AADcAAAADwAAAGRycy9kb3ducmV2LnhtbESPQWvCQBSE74L/YXlCb7pRqkjqKiIIvVSpFuzxkX1N&#10;UrNvY3aTrP/eLQg9DjPzDbPaBFOJjhpXWlYwnSQgiDOrS84VfJ334yUI55E1VpZJwZ0cbNbDwQpT&#10;bXv+pO7kcxEh7FJUUHhfp1K6rCCDbmJr4uj92Magj7LJpW6wj3BTyVmSLKTBkuNCgTXtCsqup9Yo&#10;oPb60Z/r+fHyGw63tjPh9t0GpV5GYfsGwlPw/+Fn+10rmM9e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VS7DEAAAA3AAAAA8AAAAAAAAAAAAAAAAAmAIAAGRycy9k&#10;b3ducmV2LnhtbFBLBQYAAAAABAAEAPUAAACJAwAAAAA=&#10;" fillcolor="#c9c9c9 [1942]" strokecolor="#525252 [1606]" strokeweight="4pt">
                  <v:stroke linestyle="thickThin"/>
                  <v:textbox inset="1.5mm,.3mm,1.5mm,.3mm">
                    <w:txbxContent>
                      <w:p w:rsidR="0084281E" w:rsidRPr="007E0843" w:rsidRDefault="0084281E" w:rsidP="00C87811">
                        <w:pPr>
                          <w:spacing w:line="240" w:lineRule="auto"/>
                          <w:jc w:val="center"/>
                          <w:rPr>
                            <w:rFonts w:cs="Arial"/>
                            <w:sz w:val="16"/>
                            <w:szCs w:val="16"/>
                          </w:rPr>
                        </w:pPr>
                        <w:r w:rsidRPr="007E0843">
                          <w:rPr>
                            <w:rFonts w:cs="Arial"/>
                            <w:sz w:val="12"/>
                            <w:szCs w:val="16"/>
                          </w:rPr>
                          <w:t>Comités de Protección Civil Comunitarios</w:t>
                        </w:r>
                      </w:p>
                    </w:txbxContent>
                  </v:textbox>
                </v:roundrect>
                <v:roundrect id="AutoShape 331" o:spid="_x0000_s1042" style="position:absolute;left:8876;top:9137;width:1098;height:3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fVx8QA&#10;AADcAAAADwAAAGRycy9kb3ducmV2LnhtbESPQWvCQBSE70L/w/IK3nRTQVuiq5RCwYuKWqjHR/aZ&#10;RLNvY3aTrP/eFQo9DjPzDbNYBVOJjhpXWlbwNk5AEGdWl5wr+Dl+jz5AOI+ssbJMCu7kYLV8GSww&#10;1bbnPXUHn4sIYZeigsL7OpXSZQUZdGNbE0fvbBuDPsoml7rBPsJNJSdJMpMGS44LBdb0VVB2PbRG&#10;AbXXTX+sp7vfS9je2s6E26kNSg1fw+cchKfg/8N/7bVWMJ28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1cfEAAAA3AAAAA8AAAAAAAAAAAAAAAAAmAIAAGRycy9k&#10;b3ducmV2LnhtbFBLBQYAAAAABAAEAPUAAACJAwAAAAA=&#10;" fillcolor="#c9c9c9 [1942]" strokecolor="#525252 [1606]" strokeweight="4pt">
                  <v:stroke linestyle="thickThin"/>
                  <v:textbox inset="1.5mm,.3mm,1.5mm,.3mm">
                    <w:txbxContent>
                      <w:p w:rsidR="0084281E" w:rsidRPr="007E0843" w:rsidRDefault="0084281E" w:rsidP="00C87811">
                        <w:pPr>
                          <w:jc w:val="center"/>
                          <w:rPr>
                            <w:rFonts w:cs="Arial"/>
                            <w:sz w:val="18"/>
                            <w:szCs w:val="16"/>
                          </w:rPr>
                        </w:pPr>
                        <w:r w:rsidRPr="007E0843">
                          <w:rPr>
                            <w:sz w:val="12"/>
                            <w:szCs w:val="16"/>
                          </w:rPr>
                          <w:t>ISDEM</w:t>
                        </w:r>
                      </w:p>
                    </w:txbxContent>
                  </v:textbox>
                </v:roundrect>
                <v:roundrect id="AutoShape 40" o:spid="_x0000_s1043" style="position:absolute;left:9374;top:5343;width:1103;height:3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kLsQA&#10;AADcAAAADwAAAGRycy9kb3ducmV2LnhtbESPQWvCQBSE70L/w/IK3nRTQWmjq5RCwYuKWqjHR/aZ&#10;RLNvY3aTrP/eFQo9DjPzDbNYBVOJjhpXWlbwNk5AEGdWl5wr+Dl+j95BOI+ssbJMCu7kYLV8GSww&#10;1bbnPXUHn4sIYZeigsL7OpXSZQUZdGNbE0fvbBuDPsoml7rBPsJNJSdJMpMGS44LBdb0VVB2PbRG&#10;AbXXTX+sp7vfS9je2s6E26kNSg1fw+cchKfg/8N/7bVWMJ18wP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5C7EAAAA3AAAAA8AAAAAAAAAAAAAAAAAmAIAAGRycy9k&#10;b3ducmV2LnhtbFBLBQYAAAAABAAEAPUAAACJAwAAAAA=&#10;" fillcolor="#c9c9c9 [1942]" strokecolor="#525252 [1606]" strokeweight="4pt">
                  <v:stroke linestyle="thickThin"/>
                  <v:textbox inset="1.5mm,.3mm,1.5mm,.3mm">
                    <w:txbxContent>
                      <w:p w:rsidR="0084281E" w:rsidRPr="007E0843" w:rsidRDefault="0084281E" w:rsidP="00C87811">
                        <w:pPr>
                          <w:jc w:val="center"/>
                          <w:rPr>
                            <w:sz w:val="12"/>
                            <w:szCs w:val="10"/>
                          </w:rPr>
                        </w:pPr>
                        <w:r w:rsidRPr="007E0843">
                          <w:rPr>
                            <w:rFonts w:cs="Arial"/>
                            <w:bCs/>
                            <w:sz w:val="12"/>
                            <w:szCs w:val="16"/>
                          </w:rPr>
                          <w:t>UCSF</w:t>
                        </w:r>
                      </w:p>
                    </w:txbxContent>
                  </v:textbox>
                </v:roundrect>
                <v:roundrect id="AutoShape 41" o:spid="_x0000_s1044" style="position:absolute;left:8647;top:3255;width:1450;height:5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bsIA&#10;AADcAAAADwAAAGRycy9kb3ducmV2LnhtbERPz2vCMBS+D/Y/hDfwNtNNHFJNyxgMvOjQCtvx0Tzb&#10;zualNmkb//vlIOz48f3e5MG0YqTeNZYVvMwTEMSl1Q1XCk7F5/MKhPPIGlvLpOBGDvLs8WGDqbYT&#10;H2g8+krEEHYpKqi971IpXVmTQTe3HXHkzrY36CPsK6l7nGK4aeVrkrxJgw3Hhho7+qipvBwHo4CG&#10;y24quuXX92/YX4fRhOvPEJSaPYX3NQhPwf+L7+6tVrBcxPnxTDw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9tuwgAAANwAAAAPAAAAAAAAAAAAAAAAAJgCAABkcnMvZG93&#10;bnJldi54bWxQSwUGAAAAAAQABAD1AAAAhwMAAAAA&#10;" fillcolor="#c9c9c9 [1942]" strokecolor="#525252 [1606]" strokeweight="4pt">
                  <v:stroke linestyle="thickThin"/>
                  <v:textbox inset="1.5mm,.3mm,1.5mm,.3mm">
                    <w:txbxContent>
                      <w:p w:rsidR="0084281E" w:rsidRPr="007E0843" w:rsidRDefault="0084281E" w:rsidP="00C87811">
                        <w:pPr>
                          <w:jc w:val="center"/>
                          <w:rPr>
                            <w:rFonts w:cs="Arial"/>
                            <w:bCs/>
                            <w:sz w:val="12"/>
                            <w:szCs w:val="16"/>
                          </w:rPr>
                        </w:pPr>
                        <w:r w:rsidRPr="007E0843">
                          <w:rPr>
                            <w:rFonts w:cs="Arial"/>
                            <w:bCs/>
                            <w:sz w:val="12"/>
                            <w:szCs w:val="16"/>
                          </w:rPr>
                          <w:t>Municipalidad de San Pedro Perulapán</w:t>
                        </w:r>
                      </w:p>
                      <w:p w:rsidR="0084281E" w:rsidRDefault="0084281E" w:rsidP="00C87811">
                        <w:pPr>
                          <w:rPr>
                            <w:rFonts w:cs="Arial"/>
                            <w:bCs/>
                            <w:sz w:val="10"/>
                            <w:szCs w:val="16"/>
                          </w:rPr>
                        </w:pPr>
                      </w:p>
                      <w:p w:rsidR="0084281E" w:rsidRDefault="0084281E" w:rsidP="00C87811">
                        <w:pPr>
                          <w:rPr>
                            <w:rFonts w:cs="Arial"/>
                            <w:bCs/>
                            <w:sz w:val="10"/>
                            <w:szCs w:val="16"/>
                          </w:rPr>
                        </w:pPr>
                      </w:p>
                      <w:p w:rsidR="0084281E" w:rsidRPr="00912A4C" w:rsidRDefault="0084281E" w:rsidP="00C87811">
                        <w:pPr>
                          <w:rPr>
                            <w:sz w:val="10"/>
                            <w:szCs w:val="16"/>
                          </w:rPr>
                        </w:pPr>
                      </w:p>
                    </w:txbxContent>
                  </v:textbox>
                </v:roundrect>
                <v:roundrect id="AutoShape 42" o:spid="_x0000_s1045" style="position:absolute;left:9369;top:6551;width:1251;height:4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zyccA&#10;AADcAAAADwAAAGRycy9kb3ducmV2LnhtbESPQWvCQBSE7wX/w/IKvZS6iVap0VWCEkjFi7Yg3h7Z&#10;1ySYfRuyW5P++26h4HGYmW+Y1WYwjbhR52rLCuJxBIK4sLrmUsHnR/byBsJ5ZI2NZVLwQw4269HD&#10;ChNtez7S7eRLESDsElRQed8mUrqiIoNubFvi4H3ZzqAPsiul7rAPcNPISRTNpcGaw0KFLW0rKq6n&#10;b6Mg64+HS/p8PZ8vw26fvy5m29i9K/X0OKRLEJ4Gfw//t3OtYDadw9+Zc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88nHAAAA3AAAAA8AAAAAAAAAAAAAAAAAmAIAAGRy&#10;cy9kb3ducmV2LnhtbFBLBQYAAAAABAAEAPUAAACMAwAAAAA=&#10;" fillcolor="#deeaf6 [660]" strokecolor="#525252 [1606]" strokeweight="4pt">
                  <v:stroke linestyle="thickThin"/>
                  <v:textbox inset="1.5mm,.3mm,1.5mm,.3mm">
                    <w:txbxContent>
                      <w:p w:rsidR="0084281E" w:rsidRPr="007E0843" w:rsidRDefault="0084281E" w:rsidP="00C87811">
                        <w:pPr>
                          <w:jc w:val="center"/>
                          <w:rPr>
                            <w:sz w:val="12"/>
                            <w:szCs w:val="8"/>
                          </w:rPr>
                        </w:pPr>
                        <w:r w:rsidRPr="007E0843">
                          <w:rPr>
                            <w:rFonts w:cs="Arial"/>
                            <w:bCs/>
                            <w:sz w:val="12"/>
                            <w:szCs w:val="8"/>
                          </w:rPr>
                          <w:t>Juzgado de Paz</w:t>
                        </w:r>
                      </w:p>
                    </w:txbxContent>
                  </v:textbox>
                </v:roundrect>
                <v:roundrect id="AutoShape 44" o:spid="_x0000_s1046" style="position:absolute;left:9372;top:4652;width:1105;height:5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nzMQA&#10;AADcAAAADwAAAGRycy9kb3ducmV2LnhtbESPQWvCQBSE7wX/w/IEb3VjIaVGVxGh0EstVUGPj+wz&#10;iWbfxuwm2f77bqHgcZiZb5jlOpha9NS6yrKC2TQBQZxbXXGh4Hh4f34D4TyyxtoyKfghB+vV6GmJ&#10;mbYDf1O/94WIEHYZKii9bzIpXV6SQTe1DXH0LrY16KNsC6lbHCLc1PIlSV6lwYrjQokNbUvKb/vO&#10;KKDu9jkcmvTrdA27e9ebcD93QanJOGwWIDwF/wj/tz+0gnSe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J8zEAAAA3AAAAA8AAAAAAAAAAAAAAAAAmAIAAGRycy9k&#10;b3ducmV2LnhtbFBLBQYAAAAABAAEAPUAAACJAwAAAAA=&#10;" fillcolor="#c9c9c9 [1942]" strokecolor="#525252 [1606]" strokeweight="4pt">
                  <v:stroke linestyle="thickThin"/>
                  <v:textbox inset="1.5mm,.3mm,1.5mm,.3mm">
                    <w:txbxContent>
                      <w:p w:rsidR="0084281E" w:rsidRPr="007E0843" w:rsidRDefault="0084281E" w:rsidP="00C87811">
                        <w:pPr>
                          <w:spacing w:line="240" w:lineRule="auto"/>
                          <w:jc w:val="center"/>
                          <w:rPr>
                            <w:sz w:val="12"/>
                            <w:szCs w:val="16"/>
                          </w:rPr>
                        </w:pPr>
                        <w:r w:rsidRPr="007E0843">
                          <w:rPr>
                            <w:rFonts w:cs="Arial"/>
                            <w:bCs/>
                            <w:sz w:val="12"/>
                            <w:szCs w:val="16"/>
                          </w:rPr>
                          <w:t>Centros Escolares MINED</w:t>
                        </w:r>
                      </w:p>
                    </w:txbxContent>
                  </v:textbox>
                </v:roundrect>
                <v:roundrect id="AutoShape 45" o:spid="_x0000_s1047" style="position:absolute;left:9141;top:4053;width:833;height:3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2l8QA&#10;AADcAAAADwAAAGRycy9kb3ducmV2LnhtbESPQWvCQBSE7wX/w/IEb3VjwVCiq4ggeKmlKujxkX0m&#10;0ezbmN0k23/fLRR6HGbmG2a5DqYWPbWusqxgNk1AEOdWV1woOJ92r+8gnEfWWFsmBd/kYL0avSwx&#10;03bgL+qPvhARwi5DBaX3TSaly0sy6Ka2IY7ezbYGfZRtIXWLQ4SbWr4lSSoNVhwXSmxoW1L+OHZG&#10;AXWPj+HUzD8v93B4dr0Jz2sXlJqMw2YBwlPw/+G/9l4rSNM5/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WNpfEAAAA3AAAAA8AAAAAAAAAAAAAAAAAmAIAAGRycy9k&#10;b3ducmV2LnhtbFBLBQYAAAAABAAEAPUAAACJAwAAAAA=&#10;" fillcolor="#c9c9c9 [1942]" strokecolor="#525252 [1606]" strokeweight="4pt">
                  <v:stroke linestyle="thickThin"/>
                  <v:textbox inset="1.5mm,.3mm,1.5mm,.3mm">
                    <w:txbxContent>
                      <w:p w:rsidR="0084281E" w:rsidRPr="007E0843" w:rsidRDefault="0084281E" w:rsidP="00C87811">
                        <w:pPr>
                          <w:jc w:val="center"/>
                          <w:rPr>
                            <w:sz w:val="12"/>
                            <w:szCs w:val="16"/>
                          </w:rPr>
                        </w:pPr>
                        <w:r w:rsidRPr="007E0843">
                          <w:rPr>
                            <w:rFonts w:cs="Arial"/>
                            <w:bCs/>
                            <w:sz w:val="12"/>
                            <w:szCs w:val="16"/>
                          </w:rPr>
                          <w:t>PNC</w:t>
                        </w:r>
                      </w:p>
                    </w:txbxContent>
                  </v:textbox>
                </v:roundrect>
                <v:roundrect id="AutoShape 69" o:spid="_x0000_s1048" style="position:absolute;left:4477;top:3529;width:939;height:5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8MQA&#10;AADcAAAADwAAAGRycy9kb3ducmV2LnhtbESPwWrDMBBE74X+g9hCb42cHNTajRJCIJBLCU3zAYu1&#10;tZ1YK8daJ/bfV4VCj8PMvGGW69G36kZ9bAJbmM8yUMRlcA1XFk5fu5c3UFGQHbaBycJEEdarx4cl&#10;Fi7c+ZNuR6lUgnAs0EIt0hVax7Imj3EWOuLkfYfeoyTZV9r1eE9w3+pFlhntseG0UGNH25rKy3Hw&#10;Fj7CLpfJmOGQD4ewXVyFpnNu7fPTuHkHJTTKf/ivvXcWjHmF3zPp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nr/DEAAAA3AAAAA8AAAAAAAAAAAAAAAAAmAIAAGRycy9k&#10;b3ducmV2LnhtbFBLBQYAAAAABAAEAPUAAACJAwAAAAA=&#10;" fillcolor="#dbdbdb [1302]" strokecolor="#525252 [1606]" strokeweight="4pt">
                  <v:stroke linestyle="thickThin"/>
                  <v:textbox inset="1.5mm,.3mm,1.5mm,.3mm">
                    <w:txbxContent>
                      <w:p w:rsidR="0084281E" w:rsidRPr="007E0843" w:rsidRDefault="0084281E" w:rsidP="00C87811">
                        <w:pPr>
                          <w:spacing w:line="240" w:lineRule="auto"/>
                          <w:jc w:val="center"/>
                          <w:rPr>
                            <w:sz w:val="12"/>
                            <w:szCs w:val="16"/>
                          </w:rPr>
                        </w:pPr>
                        <w:r w:rsidRPr="007E0843">
                          <w:rPr>
                            <w:sz w:val="12"/>
                            <w:szCs w:val="16"/>
                          </w:rPr>
                          <w:t>Asociación Agricultores</w:t>
                        </w:r>
                      </w:p>
                    </w:txbxContent>
                  </v:textbox>
                </v:roundrect>
                <v:roundrect id="AutoShape 71" o:spid="_x0000_s1049" style="position:absolute;left:3225;top:2355;width:1549;height:5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p2sYA&#10;AADcAAAADwAAAGRycy9kb3ducmV2LnhtbESPT4vCMBTE7wt+h/CEvSyaKmvRahRRBF28+AfE26N5&#10;tsXmpTRZ2/32ZkHwOMzMb5jZojWleFDtCssKBv0IBHFqdcGZgvNp0xuDcB5ZY2mZFPyRg8W88zHD&#10;RNuGD/Q4+kwECLsEFeTeV4mULs3JoOvbijh4N1sb9EHWmdQ1NgFuSjmMolgaLDgs5FjRKqf0fvw1&#10;CjbNYX9dft0vl2u7/tl+T0argdsp9dltl1MQnlr/Dr/aW60gjifwfyY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cp2sYAAADcAAAADwAAAAAAAAAAAAAAAACYAgAAZHJz&#10;L2Rvd25yZXYueG1sUEsFBgAAAAAEAAQA9QAAAIsDAAAAAA==&#10;" fillcolor="#deeaf6 [660]" strokecolor="#525252 [1606]" strokeweight="4pt">
                  <v:stroke linestyle="thickThin"/>
                  <v:textbox inset="1.5mm,.3mm,1.5mm,.3mm">
                    <w:txbxContent>
                      <w:p w:rsidR="0084281E" w:rsidRPr="007E0843" w:rsidRDefault="0084281E" w:rsidP="00C87811">
                        <w:pPr>
                          <w:spacing w:line="240" w:lineRule="auto"/>
                          <w:jc w:val="center"/>
                          <w:rPr>
                            <w:rFonts w:cs="Arial"/>
                            <w:bCs/>
                            <w:sz w:val="10"/>
                            <w:szCs w:val="16"/>
                          </w:rPr>
                        </w:pPr>
                        <w:r w:rsidRPr="007E0843">
                          <w:rPr>
                            <w:rFonts w:cs="Arial"/>
                            <w:bCs/>
                            <w:sz w:val="10"/>
                            <w:szCs w:val="16"/>
                          </w:rPr>
                          <w:t>TRANSPORTE PÚBLICO</w:t>
                        </w:r>
                      </w:p>
                      <w:p w:rsidR="0084281E" w:rsidRPr="007E0843" w:rsidRDefault="0084281E" w:rsidP="00C87811">
                        <w:pPr>
                          <w:spacing w:line="240" w:lineRule="auto"/>
                          <w:jc w:val="center"/>
                          <w:rPr>
                            <w:sz w:val="12"/>
                            <w:szCs w:val="16"/>
                          </w:rPr>
                        </w:pPr>
                        <w:r w:rsidRPr="007E0843">
                          <w:rPr>
                            <w:sz w:val="10"/>
                            <w:szCs w:val="16"/>
                          </w:rPr>
                          <w:t xml:space="preserve">Autobuses, Moto taxis, </w:t>
                        </w:r>
                        <w:r w:rsidRPr="00823755">
                          <w:rPr>
                            <w:sz w:val="10"/>
                            <w:szCs w:val="16"/>
                          </w:rPr>
                          <w:t>Microbuses</w:t>
                        </w:r>
                        <w:r w:rsidRPr="007E0843">
                          <w:rPr>
                            <w:sz w:val="12"/>
                            <w:szCs w:val="16"/>
                          </w:rPr>
                          <w:t>.</w:t>
                        </w:r>
                      </w:p>
                    </w:txbxContent>
                  </v:textbox>
                </v:roundrect>
                <v:roundrect id="AutoShape 79" o:spid="_x0000_s1050" style="position:absolute;left:5548;top:3858;width:778;height:3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atcQA&#10;AADcAAAADwAAAGRycy9kb3ducmV2LnhtbESPwWrDMBBE74X+g9hCb7VcH5zajRJKINBLCUnzAYu1&#10;td1aK9daJ/bfR4FAjsPMvGGW68l16kRDaD0beE1SUMSVty3XBo7f25c3UEGQLXaeycBMAdarx4cl&#10;ltafeU+ng9QqQjiUaKAR6UutQ9WQw5D4njh6P35wKFEOtbYDniPcdTpL01w7bDkuNNjTpqHq7zA6&#10;A19+W8ic5+OuGHd+k/0Lzb+FMc9P08c7KKFJ7uFb+9MayBcZXM/EI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JmrXEAAAA3AAAAA8AAAAAAAAAAAAAAAAAmAIAAGRycy9k&#10;b3ducmV2LnhtbFBLBQYAAAAABAAEAPUAAACJAwAAAAA=&#10;" fillcolor="#dbdbdb [1302]" strokecolor="#525252 [1606]" strokeweight="4pt">
                  <v:stroke linestyle="thickThin"/>
                  <v:textbox inset="1.5mm,.3mm,1.5mm,.3mm">
                    <w:txbxContent>
                      <w:p w:rsidR="0084281E" w:rsidRPr="007E0843" w:rsidRDefault="0084281E" w:rsidP="00C87811">
                        <w:pPr>
                          <w:jc w:val="center"/>
                          <w:rPr>
                            <w:sz w:val="12"/>
                            <w:szCs w:val="16"/>
                          </w:rPr>
                        </w:pPr>
                        <w:r w:rsidRPr="007E0843">
                          <w:rPr>
                            <w:rFonts w:cs="Arial"/>
                            <w:bCs/>
                            <w:sz w:val="12"/>
                            <w:szCs w:val="16"/>
                          </w:rPr>
                          <w:t>Iglesias</w:t>
                        </w:r>
                      </w:p>
                    </w:txbxContent>
                  </v:textbox>
                </v:roundrect>
                <v:roundrect id="AutoShape 89" o:spid="_x0000_s1051" style="position:absolute;left:5580;top:3255;width:871;height:2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nWsMA&#10;AADcAAAADwAAAGRycy9kb3ducmV2LnhtbESPUWvCQBCE34X+h2MLvumlUmITPUUEoS8itf0BS26b&#10;xOb2Ym6jyb/vFQo+DjPzDbPeDq5RN+pC7dnAyzwBRVx4W3Np4OvzMHsDFQTZYuOZDIwUYLt5mqwx&#10;t/7OH3Q7S6kihEOOBiqRNtc6FBU5DHPfEkfv23cOJcqu1LbDe4S7Ri+SJNUOa44LFba0r6j4OffO&#10;wNEfMhnTtD9l/cnvF1eh8ZIZM30editQQoM8wv/td2sgXb7C3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nWsMAAADcAAAADwAAAAAAAAAAAAAAAACYAgAAZHJzL2Rv&#10;d25yZXYueG1sUEsFBgAAAAAEAAQA9QAAAIgDAAAAAA==&#10;" fillcolor="#dbdbdb [1302]" strokecolor="#525252 [1606]" strokeweight="4pt">
                  <v:stroke linestyle="thickThin"/>
                  <v:textbox inset="1.5mm,.3mm,1.5mm,.3mm">
                    <w:txbxContent>
                      <w:p w:rsidR="0084281E" w:rsidRPr="007E0843" w:rsidRDefault="0084281E" w:rsidP="00C87811">
                        <w:pPr>
                          <w:jc w:val="center"/>
                          <w:rPr>
                            <w:sz w:val="12"/>
                            <w:szCs w:val="16"/>
                          </w:rPr>
                        </w:pPr>
                        <w:r w:rsidRPr="007E0843">
                          <w:rPr>
                            <w:rFonts w:cs="Arial"/>
                            <w:bCs/>
                            <w:sz w:val="10"/>
                            <w:szCs w:val="16"/>
                          </w:rPr>
                          <w:t>ADESCO (17)</w:t>
                        </w:r>
                      </w:p>
                    </w:txbxContent>
                  </v:textbox>
                </v:roundrect>
                <v:shapetype id="_x0000_t32" coordsize="21600,21600" o:spt="32" o:oned="t" path="m,l21600,21600e" filled="f">
                  <v:path arrowok="t" fillok="f" o:connecttype="none"/>
                  <o:lock v:ext="edit" shapetype="t"/>
                </v:shapetype>
                <v:shape id="AutoShape 482" o:spid="_x0000_s1052" type="#_x0000_t32" style="position:absolute;left:5280;top:6449;width:743;height:3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XW6sQAAADcAAAADwAAAGRycy9kb3ducmV2LnhtbESPT4vCMBTE7wt+h/AEb2uqQrdWo8gu&#10;Lnr0z8Xbs3m2wealNKl2v/1mQdjjMDO/YZbr3tbiQa03jhVMxgkI4sJpw6WC82n7noHwAVlj7ZgU&#10;/JCH9WrwtsRcuycf6HEMpYgQ9jkqqEJocil9UZFFP3YNcfRurrUYomxLqVt8Rrit5TRJUmnRcFyo&#10;sKHPior7sbMKunlGl2033Rm9n5vZ4er913em1GjYbxYgAvXhP/xq77SC9COF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dbqxAAAANwAAAAPAAAAAAAAAAAA&#10;AAAAAKECAABkcnMvZG93bnJldi54bWxQSwUGAAAAAAQABAD5AAAAkgMAAAAA&#10;">
                  <v:stroke dashstyle="longDash"/>
                </v:shape>
                <v:shape id="AutoShape 483" o:spid="_x0000_s1053" type="#_x0000_t32" style="position:absolute;left:7037;top:7201;width:2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Z+QsEAAADcAAAADwAAAGRycy9kb3ducmV2LnhtbERPTYvCMBC9C/sfwix401QXVKpR3JWV&#10;PQlaD3obmjEpNpPSRK3/fnMQPD7e92LVuVrcqQ2VZwWjYQaCuPS6YqPgWPwOZiBCRNZYeyYFTwqw&#10;Wn70Fphr/+A93Q/RiBTCIUcFNsYmlzKUlhyGoW+IE3fxrcOYYGukbvGRwl0tx1k2kQ4rTg0WG/qx&#10;VF4PN6dgth1nzn/br9GmeO72xcWc/cko1f/s1nMQkbr4Fr/cf1rBZJrWpjPp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tn5CwQAAANwAAAAPAAAAAAAAAAAAAAAA&#10;AKECAABkcnMvZG93bnJldi54bWxQSwUGAAAAAAQABAD5AAAAjwMAAAAA&#10;">
                  <v:stroke dashstyle="longDash"/>
                </v:shape>
                <v:shape id="AutoShape 484" o:spid="_x0000_s1054" type="#_x0000_t32" style="position:absolute;left:6530;top:6515;width:0;height:3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CY8EAAADcAAAADwAAAGRycy9kb3ducmV2LnhtbERPy4rCMBTdC/5DuMLsNFVBSjWKD0Zm&#10;NaB1obtLc02KzU1pMlr/frIYmOXhvFeb3jXiSV2oPSuYTjIQxJXXNRsFl/JznIMIEVlj45kUvCnA&#10;Zj0crLDQ/sUnep6jESmEQ4EKbIxtIWWoLDkME98SJ+7uO4cxwc5I3eErhbtGzrJsIR3WnBostrS3&#10;VD3OP05Bfpxlzu/sfHoo39+n8m5u/mqU+hj12yWISH38F/+5v7SCRZ7mpzPp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FQJjwQAAANwAAAAPAAAAAAAAAAAAAAAA&#10;AKECAABkcnMvZG93bnJldi54bWxQSwUGAAAAAAQABAD5AAAAjwMAAAAA&#10;">
                  <v:stroke dashstyle="longDash"/>
                </v:shape>
                <v:shape id="AutoShape 485" o:spid="_x0000_s1055" type="#_x0000_t32" style="position:absolute;left:6448;top:7445;width:1;height:2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KFG8IAAADcAAAADwAAAGRycy9kb3ducmV2LnhtbESPQWvCQBSE7wX/w/KEXqTZJAcrMauI&#10;IPRqDJ4f2dckmn0bdleT/nu3UOhxmJlvmHI/m0E8yfnesoIsSUEQN1b33CqoL6ePDQgfkDUOlknB&#10;D3nY7xZvJRbaTnymZxVaESHsC1TQhTAWUvqmI4M+sSNx9L6tMxiidK3UDqcIN4PM03QtDfYcFzoc&#10;6dhRc68eRoEesmtYyc98darqC91qd+2dU+p9OR+2IALN4T/81/7SCtabHH7PxCMgd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KFG8IAAADcAAAADwAAAAAAAAAAAAAA&#10;AAChAgAAZHJzL2Rvd25yZXYueG1sUEsFBgAAAAAEAAQA+QAAAJADAAAAAA==&#10;" strokecolor="black [3213]">
                  <v:stroke dashstyle="longDash"/>
                </v:shape>
                <v:roundrect id="AutoShape 354" o:spid="_x0000_s1056" style="position:absolute;left:6852;top:3040;width:1335;height:3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9sUA&#10;AADcAAAADwAAAGRycy9kb3ducmV2LnhtbESPQWvCQBSE70L/w/IKvemmpRWJrkEKBS9a1EJ7fGSf&#10;SUz2bcxukvXfu4VCj8PMfMOssmAaMVDnKssKnmcJCOLc6ooLBV+nj+kChPPIGhvLpOBGDrL1w2SF&#10;qbYjH2g4+kJECLsUFZTet6mULi/JoJvZljh6Z9sZ9FF2hdQdjhFuGvmSJHNpsOK4UGJL7yXl9bE3&#10;Cqivd+Opffv8voT9tR9MuP70Qamnx7BZgvAU/H/4r73VCuaLV/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nX2xQAAANwAAAAPAAAAAAAAAAAAAAAAAJgCAABkcnMv&#10;ZG93bnJldi54bWxQSwUGAAAAAAQABAD1AAAAigMAAAAA&#10;" fillcolor="#c9c9c9 [1942]" strokecolor="#525252 [1606]" strokeweight="4pt">
                  <v:stroke linestyle="thickThin"/>
                  <v:textbox inset="1.5mm,.3mm,1.5mm,.3mm">
                    <w:txbxContent>
                      <w:p w:rsidR="0084281E" w:rsidRPr="007E0843" w:rsidRDefault="0084281E" w:rsidP="00C87811">
                        <w:pPr>
                          <w:spacing w:line="240" w:lineRule="auto"/>
                          <w:jc w:val="center"/>
                          <w:rPr>
                            <w:sz w:val="12"/>
                            <w:szCs w:val="16"/>
                          </w:rPr>
                        </w:pPr>
                        <w:r w:rsidRPr="007E0843">
                          <w:rPr>
                            <w:sz w:val="12"/>
                            <w:szCs w:val="16"/>
                          </w:rPr>
                          <w:t>Comités Deportivos (2)</w:t>
                        </w:r>
                      </w:p>
                    </w:txbxContent>
                  </v:textbox>
                </v:roundrect>
                <v:roundrect id="AutoShape 355" o:spid="_x0000_s1057" style="position:absolute;left:9285;top:7325;width:1335;height:4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bUscA&#10;AADcAAAADwAAAGRycy9kb3ducmV2LnhtbESPQWvCQBSE7wX/w/KEXkrdWGqwqZsgFiEWL9qCeHtk&#10;X5Ng9m3IbpP037sFweMwM98wq2w0jeipc7VlBfNZBIK4sLrmUsH31/Z5CcJ5ZI2NZVLwRw6ydPKw&#10;wkTbgQ/UH30pAoRdggoq79tESldUZNDNbEscvB/bGfRBdqXUHQ4Bbhr5EkWxNFhzWKiwpU1FxeX4&#10;axRsh8P+vH66nE7n8eMzf31bbOZup9TjdFy/g/A0+nv41s61gngZw/+Zc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EW1LHAAAA3AAAAA8AAAAAAAAAAAAAAAAAmAIAAGRy&#10;cy9kb3ducmV2LnhtbFBLBQYAAAAABAAEAPUAAACMAwAAAAA=&#10;" fillcolor="#deeaf6 [660]" strokecolor="#525252 [1606]" strokeweight="4pt">
                  <v:stroke linestyle="thickThin"/>
                  <v:textbox inset="1.5mm,.3mm,1.5mm,.3mm">
                    <w:txbxContent>
                      <w:p w:rsidR="0084281E" w:rsidRPr="007E0843" w:rsidRDefault="0084281E" w:rsidP="00C87811">
                        <w:pPr>
                          <w:spacing w:line="240" w:lineRule="auto"/>
                          <w:jc w:val="center"/>
                          <w:rPr>
                            <w:sz w:val="12"/>
                            <w:szCs w:val="16"/>
                          </w:rPr>
                        </w:pPr>
                        <w:r w:rsidRPr="007E0843">
                          <w:rPr>
                            <w:sz w:val="12"/>
                            <w:szCs w:val="16"/>
                          </w:rPr>
                          <w:t>Ministerio de Obras Públicas.</w:t>
                        </w:r>
                      </w:p>
                    </w:txbxContent>
                  </v:textbox>
                </v:roundrect>
                <v:roundrect id="AutoShape 356" o:spid="_x0000_s1058" style="position:absolute;left:7604;top:8813;width:916;height:3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88AA&#10;AADcAAAADwAAAGRycy9kb3ducmV2LnhtbERPTYvCMBC9C/6HMII3TRUUqUYRQfCiy+rCehyasa02&#10;k9qkbfbfbw4Le3y8780umEp01LjSsoLZNAFBnFldcq7g63acrEA4j6yxskwKfsjBbjscbDDVtudP&#10;6q4+FzGEXYoKCu/rVEqXFWTQTW1NHLmHbQz6CJtc6gb7GG4qOU+SpTRYcmwosKZDQdnr2hoF1L7O&#10;/a1efHw/w+Xddia8721QajwK+zUIT8H/i//cJ61guYpr45l4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t/88AAAADcAAAADwAAAAAAAAAAAAAAAACYAgAAZHJzL2Rvd25y&#10;ZXYueG1sUEsFBgAAAAAEAAQA9QAAAIUDAAAAAA==&#10;" fillcolor="#c9c9c9 [1942]" strokecolor="#525252 [1606]" strokeweight="4pt">
                  <v:stroke linestyle="thickThin"/>
                  <v:textbox inset="1.5mm,.3mm,1.5mm,.3mm">
                    <w:txbxContent>
                      <w:p w:rsidR="0084281E" w:rsidRPr="007E0843" w:rsidRDefault="0084281E" w:rsidP="00C87811">
                        <w:pPr>
                          <w:jc w:val="center"/>
                          <w:rPr>
                            <w:sz w:val="12"/>
                            <w:szCs w:val="16"/>
                          </w:rPr>
                        </w:pPr>
                        <w:r w:rsidRPr="007E0843">
                          <w:rPr>
                            <w:sz w:val="12"/>
                            <w:szCs w:val="16"/>
                          </w:rPr>
                          <w:t>PFGL</w:t>
                        </w:r>
                      </w:p>
                    </w:txbxContent>
                  </v:textbox>
                </v:roundrect>
                <v:roundrect id="AutoShape 78" o:spid="_x0000_s1059" style="position:absolute;left:7123;top:3660;width:1047;height: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448MA&#10;AADcAAAADwAAAGRycy9kb3ducmV2LnhtbESPQWvCQBSE70L/w/IKvelGD8FEVxFB6KVIbX/AI/tM&#10;otm3Mfuiyb/vFgSPw8x8w6y3g2vUnbpQezYwnyWgiAtvay4N/P4cpktQQZAtNp7JwEgBtpu3yRpz&#10;6x/8TfeTlCpCOORooBJpc61DUZHDMPMtcfTOvnMoUXalth0+Itw1epEkqXZYc1yosKV9RcX11DsD&#10;X/6QyZim/THrj36/uAmNl8yYj/dhtwIlNMgr/Gx/WgPpMoP/M/E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h448MAAADcAAAADwAAAAAAAAAAAAAAAACYAgAAZHJzL2Rv&#10;d25yZXYueG1sUEsFBgAAAAAEAAQA9QAAAIgDAAAAAA==&#10;" fillcolor="#dbdbdb [1302]" strokecolor="#525252 [1606]" strokeweight="4pt">
                  <v:stroke linestyle="thickThin"/>
                  <v:textbox inset="1.5mm,.3mm,1.5mm,.3mm">
                    <w:txbxContent>
                      <w:p w:rsidR="0084281E" w:rsidRPr="007E0843" w:rsidRDefault="0084281E" w:rsidP="00C87811">
                        <w:pPr>
                          <w:spacing w:line="240" w:lineRule="auto"/>
                          <w:jc w:val="center"/>
                          <w:rPr>
                            <w:sz w:val="12"/>
                            <w:szCs w:val="16"/>
                          </w:rPr>
                        </w:pPr>
                        <w:r w:rsidRPr="007E0843">
                          <w:rPr>
                            <w:sz w:val="12"/>
                            <w:szCs w:val="16"/>
                          </w:rPr>
                          <w:t>Casa de la Cultura</w:t>
                        </w:r>
                      </w:p>
                    </w:txbxContent>
                  </v:textbox>
                </v:roundrect>
                <v:roundrect id="AutoShape 376" o:spid="_x0000_s1060" style="position:absolute;left:2626;top:3368;width:1177;height:4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zEsMA&#10;AADcAAAADwAAAGRycy9kb3ducmV2LnhtbESPQWsCMRSE7wX/Q3iCt5rVw9KuRlFR8LRSWzw/Ns/d&#10;1eQlbKKu/94UCj0OM/MNM1/21og7daF1rGAyzkAQV063XCv4+d69f4AIEVmjcUwKnhRguRi8zbHQ&#10;7sFfdD/GWiQIhwIVNDH6QspQNWQxjJ0nTt7ZdRZjkl0tdYePBLdGTrMslxZbTgsNeto0VF2PN6ug&#10;PmzQRH/wZ1Pa7fpSnsp8O1VqNOxXMxCR+vgf/mvvtYL8cwK/Z9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8zEsMAAADcAAAADwAAAAAAAAAAAAAAAACYAgAAZHJzL2Rv&#10;d25yZXYueG1sUEsFBgAAAAAEAAQA9QAAAIgDAAAAAA==&#10;" fillcolor="#c3d69b" strokecolor="#525252 [1606]" strokeweight="4pt">
                  <v:stroke linestyle="thickThin"/>
                  <v:textbox inset="1.5mm,.3mm,1.5mm,.3mm">
                    <w:txbxContent>
                      <w:p w:rsidR="0084281E" w:rsidRPr="00B60886" w:rsidRDefault="0084281E" w:rsidP="00C87811">
                        <w:pPr>
                          <w:spacing w:line="240" w:lineRule="auto"/>
                          <w:jc w:val="center"/>
                          <w:rPr>
                            <w:rFonts w:cs="Arial"/>
                            <w:sz w:val="16"/>
                            <w:szCs w:val="16"/>
                          </w:rPr>
                        </w:pPr>
                        <w:r>
                          <w:rPr>
                            <w:rFonts w:cs="Arial"/>
                            <w:sz w:val="12"/>
                            <w:szCs w:val="16"/>
                          </w:rPr>
                          <w:t>Asociaciones de Agua. (7)</w:t>
                        </w:r>
                      </w:p>
                    </w:txbxContent>
                  </v:textbox>
                </v:roundrect>
                <v:roundrect id="AutoShape 378" o:spid="_x0000_s1061" style="position:absolute;left:7037;top:4398;width:1265;height:4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I/sMA&#10;AADcAAAADwAAAGRycy9kb3ducmV2LnhtbESPQWsCMRSE7wX/Q3hCbzWrhaWuRqmi0NNKtfT82Dx3&#10;1yYvYRN1+++NIHgcZuYbZr7srREX6kLrWMF4lIEgrpxuuVbwc9i+fYAIEVmjcUwK/inAcjF4mWOh&#10;3ZW/6bKPtUgQDgUqaGL0hZShashiGDlPnLyj6yzGJLta6g6vCW6NnGRZLi22nBYa9LRuqPrbn62C&#10;erdGE/3OH01pN6tT+Vvmm4lSr8P+cwYiUh+f4Uf7SyvIp+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EI/sMAAADcAAAADwAAAAAAAAAAAAAAAACYAgAAZHJzL2Rv&#10;d25yZXYueG1sUEsFBgAAAAAEAAQA9QAAAIgDAAAAAA==&#10;" fillcolor="#c3d69b" strokecolor="#525252 [1606]" strokeweight="4pt">
                  <v:stroke linestyle="thickThin"/>
                  <v:textbox inset="1.5mm,.3mm,1.5mm,.3mm">
                    <w:txbxContent>
                      <w:p w:rsidR="0084281E" w:rsidRPr="007E0843" w:rsidRDefault="0084281E" w:rsidP="00C87811">
                        <w:pPr>
                          <w:spacing w:line="240" w:lineRule="auto"/>
                          <w:jc w:val="center"/>
                          <w:rPr>
                            <w:rFonts w:cs="Arial"/>
                            <w:sz w:val="12"/>
                            <w:szCs w:val="16"/>
                          </w:rPr>
                        </w:pPr>
                        <w:r w:rsidRPr="007E0843">
                          <w:rPr>
                            <w:rFonts w:cs="Arial"/>
                            <w:sz w:val="12"/>
                            <w:szCs w:val="16"/>
                          </w:rPr>
                          <w:t>Mesas Ciudadanas. (2)</w:t>
                        </w:r>
                      </w:p>
                    </w:txbxContent>
                  </v:textbox>
                </v:roundrect>
                <v:roundrect id="AutoShape 35" o:spid="_x0000_s1062" style="position:absolute;left:5315;top:4491;width:1133;height:3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Q1EcMA&#10;AADcAAAADwAAAGRycy9kb3ducmV2LnhtbESPQWsCMRSE7wX/Q3hCbzWr0KWuRqmi0NNKtfT82Dx3&#10;1yYvYRN1+++NIHgcZuYbZr7srREX6kLrWMF4lIEgrpxuuVbwc9i+fYAIEVmjcUwK/inAcjF4mWOh&#10;3ZW/6bKPtUgQDgUqaGL0hZShashiGDlPnLyj6yzGJLta6g6vCW6NnGRZLi22nBYa9LRuqPrbn62C&#10;erdGE/3OH01pN6tT+Vvmm4lSr8P+cwYiUh+f4Uf7SyvIp+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Q1EcMAAADcAAAADwAAAAAAAAAAAAAAAACYAgAAZHJzL2Rv&#10;d25yZXYueG1sUEsFBgAAAAAEAAQA9QAAAIgDAAAAAA==&#10;" fillcolor="#c3d69b" strokecolor="#525252 [1606]" strokeweight="4pt">
                  <v:stroke linestyle="thickThin"/>
                  <v:textbox inset="1.5mm,.3mm,1.5mm,.3mm">
                    <w:txbxContent>
                      <w:p w:rsidR="0084281E" w:rsidRPr="007E0843" w:rsidRDefault="0084281E" w:rsidP="00C87811">
                        <w:pPr>
                          <w:spacing w:line="240" w:lineRule="auto"/>
                          <w:jc w:val="center"/>
                          <w:rPr>
                            <w:rFonts w:cs="Arial"/>
                            <w:sz w:val="12"/>
                            <w:szCs w:val="10"/>
                          </w:rPr>
                        </w:pPr>
                        <w:r w:rsidRPr="007E0843">
                          <w:rPr>
                            <w:rFonts w:cs="Arial"/>
                            <w:sz w:val="12"/>
                            <w:szCs w:val="10"/>
                          </w:rPr>
                          <w:t>Comité de la Juventud</w:t>
                        </w:r>
                      </w:p>
                    </w:txbxContent>
                  </v:textbox>
                </v:roundrect>
                <v:roundrect id="AutoShape 382" o:spid="_x0000_s1063" style="position:absolute;left:5969;top:2355;width:1417;height:3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hPsMA&#10;AADcAAAADwAAAGRycy9kb3ducmV2LnhtbESPT4vCMBTE78J+h/AWvGm6HrpajVKXXdGjfy7eHs2z&#10;DTYvpYm2fvuNIHgcZuY3zGLV21rcqfXGsYKvcQKCuHDacKngdPwbTUH4gKyxdkwKHuRhtfwYLDDT&#10;ruM93Q+hFBHCPkMFVQhNJqUvKrLox64hjt7FtRZDlG0pdYtdhNtaTpIklRYNx4UKG/qpqLgeblbB&#10;Rp7TfrdO8i2tu9kpf5j6Vxulhp99PgcRqA/v8Ku91QrS2Tc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hPsMAAADcAAAADwAAAAAAAAAAAAAAAACYAgAAZHJzL2Rv&#10;d25yZXYueG1sUEsFBgAAAAAEAAQA9QAAAIgDAAAAAA==&#10;" fillcolor="#dce6f2" strokecolor="#525252 [1606]" strokeweight="4pt">
                  <v:stroke linestyle="thickThin"/>
                  <v:textbox inset="1.5mm,.3mm,1.5mm,.3mm">
                    <w:txbxContent>
                      <w:p w:rsidR="0084281E" w:rsidRPr="007E0843" w:rsidRDefault="0084281E" w:rsidP="00C87811">
                        <w:pPr>
                          <w:spacing w:line="240" w:lineRule="auto"/>
                          <w:jc w:val="center"/>
                          <w:rPr>
                            <w:rFonts w:cs="Arial"/>
                            <w:bCs/>
                            <w:sz w:val="12"/>
                            <w:szCs w:val="16"/>
                          </w:rPr>
                        </w:pPr>
                        <w:r w:rsidRPr="007E0843">
                          <w:rPr>
                            <w:rFonts w:cs="Arial"/>
                            <w:bCs/>
                            <w:sz w:val="12"/>
                            <w:szCs w:val="16"/>
                          </w:rPr>
                          <w:t>Asociación Cuscatleca en Acción.</w:t>
                        </w:r>
                      </w:p>
                    </w:txbxContent>
                  </v:textbox>
                </v:roundrect>
                <v:roundrect id="AutoShape 383" o:spid="_x0000_s1064" style="position:absolute;left:2447;top:4403;width:1356;height:4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FMMA&#10;AADcAAAADwAAAGRycy9kb3ducmV2LnhtbESPQWsCMRSE7wX/Q3hCbzWrh0VXo6hY6GlFWzw/Ns/d&#10;1eQlbKJu/70pFDwOM/MNs1j11og7daF1rGA8ykAQV063XCv4+f78mIIIEVmjcUwKfinAajl4W2Ch&#10;3YMPdD/GWiQIhwIVNDH6QspQNWQxjJwnTt7ZdRZjkl0tdYePBLdGTrIslxZbTgsNeto2VF2PN6ug&#10;3m/RRL/3Z1Pa3eZSnsp8N1Hqfdiv5yAi9fEV/m9/aQX5bAZ/Z9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k/FMMAAADcAAAADwAAAAAAAAAAAAAAAACYAgAAZHJzL2Rv&#10;d25yZXYueG1sUEsFBgAAAAAEAAQA9QAAAIgDAAAAAA==&#10;" fillcolor="#c3d69b" strokecolor="#525252 [1606]" strokeweight="4pt">
                  <v:stroke linestyle="thickThin"/>
                  <v:textbox inset="1.5mm,.3mm,1.5mm,.3mm">
                    <w:txbxContent>
                      <w:p w:rsidR="0084281E" w:rsidRPr="007E0843" w:rsidRDefault="0084281E" w:rsidP="00C87811">
                        <w:pPr>
                          <w:spacing w:line="240" w:lineRule="auto"/>
                          <w:jc w:val="center"/>
                          <w:rPr>
                            <w:rFonts w:cs="Arial"/>
                            <w:sz w:val="12"/>
                            <w:szCs w:val="10"/>
                          </w:rPr>
                        </w:pPr>
                        <w:r w:rsidRPr="007E0843">
                          <w:rPr>
                            <w:rFonts w:cs="Arial"/>
                            <w:sz w:val="12"/>
                            <w:szCs w:val="10"/>
                          </w:rPr>
                          <w:t>Asociación de Productores de R.L</w:t>
                        </w:r>
                      </w:p>
                    </w:txbxContent>
                  </v:textbox>
                </v:roundrect>
                <v:roundrect id="AutoShape 36" o:spid="_x0000_s1065" style="position:absolute;left:9343;top:8561;width:1052;height:3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CMIA&#10;AADcAAAADwAAAGRycy9kb3ducmV2LnhtbESPQYvCMBSE74L/ITzBm6Z6cKVrFBUFTxXdZc+P5tl2&#10;N3kJTdT6782C4HGYmW+YxaqzRtyoDY1jBZNxBoK4dLrhSsH31340BxEiskbjmBQ8KMBq2e8tMNfu&#10;zie6nWMlEoRDjgrqGH0uZShrshjGzhMn7+JaizHJtpK6xXuCWyOnWTaTFhtOCzV62tZU/p2vVkF1&#10;3KKJ/ugvprC7zW/xU8x2U6WGg279CSJSF9/hV/ugFXxkE/g/k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KkIwgAAANwAAAAPAAAAAAAAAAAAAAAAAJgCAABkcnMvZG93&#10;bnJldi54bWxQSwUGAAAAAAQABAD1AAAAhwMAAAAA&#10;" fillcolor="#c3d69b" strokecolor="#525252 [1606]" strokeweight="4pt">
                  <v:stroke linestyle="thickThin"/>
                  <v:textbox inset="1.5mm,.3mm,1.5mm,.3mm">
                    <w:txbxContent>
                      <w:p w:rsidR="0084281E" w:rsidRPr="00552EF0" w:rsidRDefault="0084281E" w:rsidP="00C87811">
                        <w:pPr>
                          <w:jc w:val="center"/>
                          <w:rPr>
                            <w:rFonts w:cs="Arial"/>
                            <w:sz w:val="16"/>
                            <w:szCs w:val="16"/>
                          </w:rPr>
                        </w:pPr>
                        <w:r>
                          <w:rPr>
                            <w:sz w:val="10"/>
                            <w:szCs w:val="16"/>
                          </w:rPr>
                          <w:t>FISDL</w:t>
                        </w:r>
                      </w:p>
                    </w:txbxContent>
                  </v:textbox>
                </v:roundrect>
                <v:roundrect id="AutoShape 387" o:spid="_x0000_s1066" style="position:absolute;left:5321;top:8862;width:1335;height:4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AyMMA&#10;AADcAAAADwAAAGRycy9kb3ducmV2LnhtbESPT2sCMRTE7wW/Q3iCt5pU0NrVKKtosUf/XHp7bJ67&#10;oZuXZRPd9dubQqHHYWZ+wyzXvavFndpgPWt4GysQxIU3lksNl/P+dQ4iRGSDtWfS8KAA69XgZYmZ&#10;8R0f6X6KpUgQDhlqqGJsMilDUZHDMPYNcfKuvnUYk2xLaVrsEtzVcqLUTDq0nBYqbGhbUfFzujkN&#10;n/J71n9tVH6gTfdxyR+23hmr9WjY5wsQkfr4H/5rH4yGdzWF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MAyMMAAADcAAAADwAAAAAAAAAAAAAAAACYAgAAZHJzL2Rv&#10;d25yZXYueG1sUEsFBgAAAAAEAAQA9QAAAIgDAAAAAA==&#10;" fillcolor="#dce6f2" strokecolor="#525252 [1606]" strokeweight="4pt">
                  <v:stroke linestyle="thickThin"/>
                  <v:textbox inset="1.5mm,.3mm,1.5mm,.3mm">
                    <w:txbxContent>
                      <w:p w:rsidR="0084281E" w:rsidRPr="00201B32" w:rsidRDefault="0084281E" w:rsidP="00C87811">
                        <w:pPr>
                          <w:spacing w:line="240" w:lineRule="auto"/>
                          <w:jc w:val="center"/>
                          <w:rPr>
                            <w:sz w:val="8"/>
                            <w:szCs w:val="16"/>
                          </w:rPr>
                        </w:pPr>
                        <w:r w:rsidRPr="007E0843">
                          <w:rPr>
                            <w:sz w:val="12"/>
                            <w:szCs w:val="16"/>
                          </w:rPr>
                          <w:t>Ministerio de Medio Ambiente y Recursos Naturales</w:t>
                        </w:r>
                      </w:p>
                    </w:txbxContent>
                  </v:textbox>
                </v:roundrect>
                <v:roundrect id="AutoShape 388" o:spid="_x0000_s1067" style="position:absolute;left:9369;top:5933;width:1108;height:3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7JMMA&#10;AADcAAAADwAAAGRycy9kb3ducmV2LnhtbESPzW7CMBCE70h9B2sr9QY2HPhJMSigtqJHAhduq3ib&#10;WMTrKHZJePsaCanH0cx8o1lvB9eIG3XBetYwnSgQxKU3lisN59PneAkiRGSDjWfScKcA283LaI2Z&#10;8T0f6VbESiQIhww11DG2mZShrMlhmPiWOHk/vnMYk+wqaTrsE9w1cqbUXDq0nBZqbGlfU3ktfp2G&#10;L3mZD987lR9o16/O+d02H8Zq/fY65O8gIg3xP/xsH4yGhVrA4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07JMMAAADcAAAADwAAAAAAAAAAAAAAAACYAgAAZHJzL2Rv&#10;d25yZXYueG1sUEsFBgAAAAAEAAQA9QAAAIgDAAAAAA==&#10;" fillcolor="#dce6f2" strokecolor="#525252 [1606]" strokeweight="4pt">
                  <v:stroke linestyle="thickThin"/>
                  <v:textbox inset="1.5mm,.3mm,1.5mm,.3mm">
                    <w:txbxContent>
                      <w:p w:rsidR="0084281E" w:rsidRPr="007E2A33" w:rsidRDefault="0084281E" w:rsidP="00C87811">
                        <w:pPr>
                          <w:jc w:val="center"/>
                          <w:rPr>
                            <w:sz w:val="10"/>
                            <w:szCs w:val="16"/>
                          </w:rPr>
                        </w:pPr>
                        <w:r>
                          <w:rPr>
                            <w:sz w:val="10"/>
                            <w:szCs w:val="16"/>
                          </w:rPr>
                          <w:t>COMURES</w:t>
                        </w:r>
                      </w:p>
                    </w:txbxContent>
                  </v:textbox>
                </v:roundrect>
                <v:roundrect id="AutoShape 46" o:spid="_x0000_s1068" style="position:absolute;left:9374;top:8038;width:1246;height:3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vVsEA&#10;AADcAAAADwAAAGRycy9kb3ducmV2LnhtbERPPU/DMBDdK/EfrENia+0yhJLWiVIEqIy0XdhO8TWx&#10;Gp+j2DTJv8cDUsen970rJ9eJGw3BetawXikQxLU3lhsN59PHcgMiRGSDnWfSMFOAsnhY7DA3fuRv&#10;uh1jI1IIhxw1tDH2uZShbslhWPmeOHEXPziMCQ6NNAOOKdx18lmpTDq0nBpa7Omtpfp6/HUaPuVP&#10;Nn3tVXWg/fh6rmbbvRur9dPjVG1BRJriXfzvPhgNLyqtTWfSEZ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Sr1bBAAAA3AAAAA8AAAAAAAAAAAAAAAAAmAIAAGRycy9kb3du&#10;cmV2LnhtbFBLBQYAAAAABAAEAPUAAACGAwAAAAA=&#10;" fillcolor="#dce6f2" strokecolor="#525252 [1606]" strokeweight="4pt">
                  <v:stroke linestyle="thickThin"/>
                  <v:textbox inset="1.5mm,.3mm,1.5mm,.3mm">
                    <w:txbxContent>
                      <w:p w:rsidR="0084281E" w:rsidRPr="007E2A33" w:rsidRDefault="0084281E" w:rsidP="00C87811">
                        <w:pPr>
                          <w:jc w:val="center"/>
                          <w:rPr>
                            <w:sz w:val="10"/>
                            <w:szCs w:val="16"/>
                          </w:rPr>
                        </w:pPr>
                        <w:r>
                          <w:rPr>
                            <w:sz w:val="10"/>
                            <w:szCs w:val="16"/>
                          </w:rPr>
                          <w:t>INSAFORP</w:t>
                        </w:r>
                      </w:p>
                    </w:txbxContent>
                  </v:textbox>
                </v:roundrect>
                <v:shape id="AutoShape 398" o:spid="_x0000_s1069" type="#_x0000_t32" style="position:absolute;left:4697;top:4053;width:208;height:20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2nOcQAAADcAAAADwAAAGRycy9kb3ducmV2LnhtbESPT2sCMRTE7wW/Q3hCbzXRQmtXo/QP&#10;LZ4Kuj3o7bF5Joubl2WT6vrtjSB4HGbmN8x82ftGHKmLdWAN45ECQVwFU7PV8Fd+P01BxIRssAlM&#10;Gs4UYbkYPMyxMOHEazpukhUZwrFADS6ltpAyVo48xlFoibO3D53HlGVnpenwlOG+kROlXqTHmvOC&#10;w5Y+HVWHzb/XMP2ZKB8+3PP4qzz/rsu93YWt1fpx2L/PQCTq0z18a6+Mhlf1Btcz+Qj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ac5xAAAANwAAAAPAAAAAAAAAAAA&#10;AAAAAKECAABkcnMvZG93bnJldi54bWxQSwUGAAAAAAQABAD5AAAAkgMAAAAA&#10;">
                  <v:stroke dashstyle="longDash"/>
                </v:shape>
                <v:shape id="AutoShape 399" o:spid="_x0000_s1070" type="#_x0000_t32" style="position:absolute;left:4050;top:2919;width:647;height:31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4BOMEAAADcAAAADwAAAGRycy9kb3ducmV2LnhtbERPPW/CMBDdK/EfrKvEVpyA1IaAiVAr&#10;UBhDu3S7xkdiNT5HsQPh39cDUsen970tJtuJKw3eOFaQLhIQxLXThhsFX5+HlwyED8gaO8ek4E4e&#10;it3saYu5djeu6HoOjYgh7HNU0IbQ51L6uiWLfuF64shd3GAxRDg0Ug94i+G2k8skeZUWDceGFnt6&#10;b6n+PY9WwbjO6PswLkujT2uzqn68/zhmSs2fp/0GRKAp/Isf7lIreEvj/HgmHgG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HgE4wQAAANwAAAAPAAAAAAAAAAAAAAAA&#10;AKECAABkcnMvZG93bnJldi54bWxQSwUGAAAAAAQABAD5AAAAjwMAAAAA&#10;">
                  <v:stroke dashstyle="longDash"/>
                </v:shape>
                <v:shape id="AutoShape 400" o:spid="_x0000_s1071" type="#_x0000_t32" style="position:absolute;left:3830;top:3529;width:867;height:25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Kko8QAAADcAAAADwAAAGRycy9kb3ducmV2LnhtbESPT4vCMBTE7wt+h/AEb2taF3ZrNYq4&#10;KO7RPxdvz+bZBpuX0qRav71ZWNjjMDO/YebL3tbiTq03jhWk4wQEceG04VLB6bh5z0D4gKyxdkwK&#10;nuRhuRi8zTHX7sF7uh9CKSKEfY4KqhCaXEpfVGTRj11DHL2ray2GKNtS6hYfEW5rOUmST2nRcFyo&#10;sKF1RcXt0FkF3TSj86ab7Iz+mZqP/cX7722m1GjYr2YgAvXhP/zX3mkFX2kKv2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qSjxAAAANwAAAAPAAAAAAAAAAAA&#10;AAAAAKECAABkcnMvZG93bnJldi54bWxQSwUGAAAAAAQABAD5AAAAkgMAAAAA&#10;">
                  <v:stroke dashstyle="longDash"/>
                </v:shape>
                <v:shape id="AutoShape 401" o:spid="_x0000_s1072" type="#_x0000_t32" style="position:absolute;left:3803;top:4546;width:867;height:15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61MQAAADcAAAADwAAAGRycy9kb3ducmV2LnhtbESPT4vCMBTE78J+h/AW9qapFbRWo4ji&#10;4h79c/H2bN62YZuX0qTa/fYbYcHjMDO/YZbr3tbiTq03jhWMRwkI4sJpw6WCy3k/zED4gKyxdkwK&#10;fsnDevU2WGKu3YOPdD+FUkQI+xwVVCE0uZS+qMiiH7mGOHrfrrUYomxLqVt8RLitZZokU2nRcFyo&#10;sKFtRcXPqbMKunlG132XHoz+mpvJ8eb97jNT6uO93yxABOrDK/zfPmgFs3EKz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DrUxAAAANwAAAAPAAAAAAAAAAAA&#10;AAAAAKECAABkcnMvZG93bnJldi54bWxQSwUGAAAAAAQABAD5AAAAkgMAAAAA&#10;">
                  <v:stroke dashstyle="longDash"/>
                </v:shape>
                <v:shape id="AutoShape 402" o:spid="_x0000_s1073" type="#_x0000_t32" style="position:absolute;left:6530;top:2751;width:126;height:31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GDsQAAADcAAAADwAAAGRycy9kb3ducmV2LnhtbESPQWsCMRSE7wX/Q3gFbzW7Cla2RqmK&#10;0lNB14PeHptnsnTzsmyirv++EQo9DjPzDTNf9q4RN+pC7VlBPspAEFde12wUHMvt2wxEiMgaG8+k&#10;4EEBlovByxwL7e+8p9shGpEgHApUYGNsCylDZclhGPmWOHkX3zmMSXZG6g7vCe4aOc6yqXRYc1qw&#10;2NLaUvVzuDoFs904c35lJ/mmfHzvy4s5+5NRavjaf36AiNTH//Bf+0sreM8n8Dy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AYOxAAAANwAAAAPAAAAAAAAAAAA&#10;AAAAAKECAABkcnMvZG93bnJldi54bWxQSwUGAAAAAAQABAD5AAAAkgMAAAAA&#10;">
                  <v:stroke dashstyle="longDash"/>
                </v:shape>
                <v:shape id="AutoShape 404" o:spid="_x0000_s1074" type="#_x0000_t32" style="position:absolute;left:6229;top:3489;width:805;height:10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HO8QAAADcAAAADwAAAGRycy9kb3ducmV2LnhtbESPQWvCQBSE74X+h+UVeqsbrWiMrlIU&#10;ix5Ne/H2zD6Tpdm3IbvR9N+7guBxmJlvmMWqt7W4UOuNYwXDQQKCuHDacKng92f7kYLwAVlj7ZgU&#10;/JOH1fL1ZYGZdlc+0CUPpYgQ9hkqqEJoMil9UZFFP3ANcfTOrrUYomxLqVu8Rrit5ShJJtKi4bhQ&#10;YUPrioq/vLMKullKx2032hm9n5nPw8n7zXeq1Ptb/zUHEagPz/CjvdMKpsMx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Qc7xAAAANwAAAAPAAAAAAAAAAAA&#10;AAAAAKECAABkcnMvZG93bnJldi54bWxQSwUGAAAAAAQABAD5AAAAkgMAAAAA&#10;">
                  <v:stroke dashstyle="longDash"/>
                </v:shape>
                <v:shape id="AutoShape 405" o:spid="_x0000_s1075" type="#_x0000_t32" style="position:absolute;left:6603;top:3368;width:311;height:6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k74cUAAADcAAAADwAAAGRycy9kb3ducmV2LnhtbESPQWsCMRSE74X+h/AKvdXsKlVZjdJW&#10;WjwJuh709tg8k8XNy7JJdf33plDwOMzMN8x82btGXKgLtWcF+SADQVx5XbNRsC+/36YgQkTW2Hgm&#10;BTcKsFw8P82x0P7KW7rsohEJwqFABTbGtpAyVJYchoFviZN38p3DmGRnpO7wmuCukcMsG0uHNacF&#10;iy19WarOu1+nYPozzJz/tKN8Vd422/Jkjv5glHp96T9mICL18RH+b6+1gkn+Dn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k74cUAAADcAAAADwAAAAAAAAAA&#10;AAAAAAChAgAAZHJzL2Rvd25yZXYueG1sUEsFBgAAAAAEAAQA+QAAAJMDAAAAAA==&#10;">
                  <v:stroke dashstyle="longDash"/>
                </v:shape>
                <v:shape id="AutoShape 406" o:spid="_x0000_s1076" type="#_x0000_t32" style="position:absolute;left:6326;top:3960;width:797;height: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llsQAAADcAAAADwAAAGRycy9kb3ducmV2LnhtbESPQWsCMRSE74L/IbxCb5pdC1a2RqmK&#10;0lNB14PeHptnsnTzsmyirv/eFAo9DjPzDTNf9q4RN+pC7VlBPs5AEFde12wUHMvtaAYiRGSNjWdS&#10;8KAAy8VwMMdC+zvv6XaIRiQIhwIV2BjbQspQWXIYxr4lTt7Fdw5jkp2RusN7grtGTrJsKh3WnBYs&#10;trS2VP0crk7BbDfJnF/Zt3xTPr735cWc/cko9frSf36AiNTH//Bf+0sreM+n8HsmHQ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W6WWxAAAANwAAAAPAAAAAAAAAAAA&#10;AAAAAKECAABkcnMvZG93bnJldi54bWxQSwUGAAAAAAQABAD5AAAAkgMAAAAA&#10;">
                  <v:stroke dashstyle="longDash"/>
                </v:shape>
                <v:shape id="AutoShape 407" o:spid="_x0000_s1077" type="#_x0000_t32" style="position:absolute;left:6150;top:4052;width:453;height:4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cADcQAAADcAAAADwAAAGRycy9kb3ducmV2LnhtbESPQWsCMRSE74L/IbxCb5pdC1W2Rqkt&#10;Sk8FXQ96e2yeydLNy7KJuv57UxA8DjPzDTNf9q4RF+pC7VlBPs5AEFde12wU7Mv1aAYiRGSNjWdS&#10;cKMAy8VwMMdC+ytv6bKLRiQIhwIV2BjbQspQWXIYxr4lTt7Jdw5jkp2RusNrgrtGTrLsXTqsOS1Y&#10;bOnLUvW3OzsFs80kc35l3/Lv8va7LU/m6A9GqdeX/vMDRKQ+PsOP9o9WMM2n8H8mH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wANxAAAANwAAAAPAAAAAAAAAAAA&#10;AAAAAKECAABkcnMvZG93bnJldi54bWxQSwUGAAAAAAQABAD5AAAAkgMAAAAA&#10;">
                  <v:stroke dashstyle="longDash"/>
                </v:shape>
                <v:roundrect id="AutoShape 103" o:spid="_x0000_s1078" style="position:absolute;left:6517;top:3960;width:139;height: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ng8QA&#10;AADcAAAADwAAAGRycy9kb3ducmV2LnhtbERPPW/CMBDdK/EfrENiKw4daAkxqKAitaILAQHjJb4m&#10;gfgcYhfSf18PSIxP7zuZd6YWV2pdZVnBaBiBIM6trrhQsNuunt9AOI+ssbZMCv7IwXzWe0ow1vbG&#10;G7qmvhAhhF2MCkrvm1hKl5dk0A1tQxy4H9sa9AG2hdQt3kK4qeVLFI2lwYpDQ4kNLUvKz+mvUbBe&#10;X7KdO+4P34v6VGSHZpJ+fUyUGvS79ykIT51/iO/uT63gdRTWhjPh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54PEAAAA3AAAAA8AAAAAAAAAAAAAAAAAmAIAAGRycy9k&#10;b3ducmV2LnhtbFBLBQYAAAAABAAEAPUAAACJAwAAAAA=&#10;" fillcolor="#ededed [662]" strokecolor="#7b7b7b [2406]" strokeweight="4.5pt">
                  <v:stroke linestyle="thinThick"/>
                  <v:textbox>
                    <w:txbxContent>
                      <w:p w:rsidR="0084281E" w:rsidRPr="009841AD" w:rsidRDefault="0084281E" w:rsidP="00C87811"/>
                    </w:txbxContent>
                  </v:textbox>
                </v:roundrect>
                <v:shape id="AutoShape 409" o:spid="_x0000_s1079" type="#_x0000_t32" style="position:absolute;left:7958;top:3759;width:1033;height:31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x5MUAAADcAAAADwAAAGRycy9kb3ducmV2LnhtbESPQWsCMRSE74X+h/AKvdXsKlRdjdJW&#10;WjwJuh709tg8k8XNy7JJdf33plDwOMzMN8x82btGXKgLtWcF+SADQVx5XbNRsC+/3yYgQkTW2Hgm&#10;BTcKsFw8P82x0P7KW7rsohEJwqFABTbGtpAyVJYchoFviZN38p3DmGRnpO7wmuCukcMse5cOa04L&#10;Flv6slSdd79OweRnmDn/aUf5qrxttuXJHP3BKPX60n/MQETq4yP8315rBeN8Cn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Qx5MUAAADcAAAADwAAAAAAAAAA&#10;AAAAAAChAgAAZHJzL2Rvd25yZXYueG1sUEsFBgAAAAAEAAQA+QAAAJMDAAAAAA==&#10;">
                  <v:stroke dashstyle="longDash"/>
                </v:shape>
                <v:shape id="AutoShape 410" o:spid="_x0000_s1080" type="#_x0000_t32" style="position:absolute;left:7958;top:4325;width:1193;height:2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SxMEAAADcAAAADwAAAGRycy9kb3ducmV2LnhtbERPy4rCMBTdC/MP4Q7MTlM7oFKNMg9m&#10;cCXYutDdpbkmxeamNBmtfz9ZCC4P573aDK4VV+pD41nBdJKBIK69btgoOFQ/4wWIEJE1tp5JwZ0C&#10;bNYvoxUW2t94T9cyGpFCOBSowMbYFVKG2pLDMPEdceLOvncYE+yN1D3eUrhrZZ5lM+mw4dRgsaMv&#10;S/Wl/HMKFr955vynfZ9+V/fdvjqbkz8apd5eh48liEhDfIof7q1WMM/T/HQmHQ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lLEwQAAANwAAAAPAAAAAAAAAAAAAAAA&#10;AKECAABkcnMvZG93bnJldi54bWxQSwUGAAAAAAQABAD5AAAAjwMAAAAA&#10;">
                  <v:stroke dashstyle="longDash"/>
                </v:shape>
                <v:shape id="AutoShape 411" o:spid="_x0000_s1081" type="#_x0000_t32" style="position:absolute;left:7958;top:4890;width:1411;height:20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73X8QAAADcAAAADwAAAGRycy9kb3ducmV2LnhtbESPQWsCMRSE7wX/Q3hCbzW7K1jZGqUq&#10;Fk8F3R7a22PzTJZuXpZN1PXfG6HQ4zAz3zCL1eBacaE+NJ4V5JMMBHHtdcNGwVe1e5mDCBFZY+uZ&#10;FNwowGo5elpgqf2VD3Q5RiMShEOJCmyMXSllqC05DBPfESfv5HuHMcneSN3jNcFdK4ssm0mHDacF&#10;ix1tLNW/x7NTMP8oMufXdppvq9vnoTqZH/9tlHoeD+9vICIN8T/8195rBa9F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vdfxAAAANwAAAAPAAAAAAAAAAAA&#10;AAAAAKECAABkcnMvZG93bnJldi54bWxQSwUGAAAAAAQABAD5AAAAkgMAAAAA&#10;">
                  <v:stroke dashstyle="longDash"/>
                </v:shape>
                <v:shape id="AutoShape 412" o:spid="_x0000_s1082" type="#_x0000_t32" style="position:absolute;left:7958;top:5505;width:1411;height:14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xpKMUAAADcAAAADwAAAGRycy9kb3ducmV2LnhtbESPQWvCQBSE74L/YXlCb7oxhSqpG7Et&#10;LZ4Kmh7a2yP7shvMvg3ZrcZ/7xYKHoeZ+YbZbEfXiTMNofWsYLnIQBDXXrdsFHxV7/M1iBCRNXae&#10;ScGVAmzL6WSDhfYXPtD5GI1IEA4FKrAx9oWUobbkMCx8T5y8xg8OY5KDkXrAS4K7TuZZ9iQdtpwW&#10;LPb0aqk+HX+dgvVHnjn/Yh+Xb9X181A15sd/G6UeZuPuGUSkMd7D/+29VrDKc/g7k46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xpKMUAAADcAAAADwAAAAAAAAAA&#10;AAAAAAChAgAAZHJzL2Rvd25yZXYueG1sUEsFBgAAAAAEAAQA+QAAAJMDAAAAAA==&#10;">
                  <v:stroke dashstyle="longDash"/>
                </v:shape>
                <v:shape id="AutoShape 414" o:spid="_x0000_s1083" type="#_x0000_t32" style="position:absolute;left:8597;top:6255;width:746;height:9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Ms8UAAADcAAAADwAAAGRycy9kb3ducmV2LnhtbESPT2sCMRTE7wW/Q3iCt5p1BSurUfxD&#10;paeCrof29tg8k8XNy7JJdf32jVDocZiZ3zDLde8acaMu1J4VTMYZCOLK65qNgnP5/joHESKyxsYz&#10;KXhQgPVq8LLEQvs7H+l2ikYkCIcCFdgY20LKUFlyGMa+JU7exXcOY5KdkbrDe4K7RuZZNpMOa04L&#10;FlvaWaqupx+nYH7IM+e3djrZl4/PY3kx3/7LKDUa9psFiEh9/A//tT+0grd8Cs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DMs8UAAADcAAAADwAAAAAAAAAA&#10;AAAAAAChAgAAZHJzL2Rvd25yZXYueG1sUEsFBgAAAAAEAAQA+QAAAJMDAAAAAA==&#10;">
                  <v:stroke dashstyle="longDash"/>
                </v:shape>
                <v:shape id="AutoShape 415" o:spid="_x0000_s1084" type="#_x0000_t32" style="position:absolute;left:8647;top:6739;width:696;height:4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lUx8UAAADcAAAADwAAAGRycy9kb3ducmV2LnhtbESPQWsCMRSE70L/Q3gFb5p1lVa2RtGK&#10;0lPB3R7a22PzTJZuXpZNquu/bwoFj8PMfMOsNoNrxYX60HhWMJtmIIhrrxs2Cj6qw2QJIkRkja1n&#10;UnCjAJv1w2iFhfZXPtGljEYkCIcCFdgYu0LKUFtyGKa+I07e2fcOY5K9kbrHa4K7VuZZ9iQdNpwW&#10;LHb0aqn+Ln+cguUxz5zf2flsX93eT9XZfPlPo9T4cdi+gIg0xHv4v/2mFTznC/g7k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lUx8UAAADcAAAADwAAAAAAAAAA&#10;AAAAAAChAgAAZHJzL2Rvd25yZXYueG1sUEsFBgAAAAAEAAQA+QAAAJMDAAAAAA==&#10;">
                  <v:stroke dashstyle="longDash"/>
                </v:shape>
                <v:shape id="AutoShape 416" o:spid="_x0000_s1085" type="#_x0000_t32" style="position:absolute;left:8647;top:7201;width:504;height: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oHcQAAADcAAAADwAAAGRycy9kb3ducmV2LnhtbESPzW7CMBCE75V4B2uRuBWHoJYQMAi1&#10;oqJHfi7clnhJLOJ1FDuQvn1dqRLH0cx8o1mue1uLO7XeOFYwGScgiAunDZcKTsftawbCB2SNtWNS&#10;8EMe1qvByxJz7R68p/shlCJC2OeooAqhyaX0RUUW/dg1xNG7utZiiLItpW7xEeG2lmmSvEuLhuNC&#10;hQ19VFTcDp1V0M0zOm+7dGf099xM9xfvP78ypUbDfrMAEagPz/B/e6cVzNI3+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WgdxAAAANwAAAAPAAAAAAAAAAAA&#10;AAAAAKECAABkcnMvZG93bnJldi54bWxQSwUGAAAAAAQABAD5AAAAkgMAAAAA&#10;">
                  <v:stroke dashstyle="longDash"/>
                </v:shape>
                <v:shape id="AutoShape 417" o:spid="_x0000_s1086" type="#_x0000_t32" style="position:absolute;left:8597;top:7201;width:688;height:9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f2asQAAADcAAAADwAAAGRycy9kb3ducmV2LnhtbESPT4vCMBTE7wt+h/AEb2tqBbdWo8gu&#10;Lnr0z8Xbs3m2wealNKl2v/1mQdjjMDO/YZbr3tbiQa03jhVMxgkI4sJpw6WC82n7noHwAVlj7ZgU&#10;/JCH9WrwtsRcuycf6HEMpYgQ9jkqqEJocil9UZFFP3YNcfRurrUYomxLqVt8RritZZokM2nRcFyo&#10;sKHPior7sbMKunlGl22X7ozez830cPX+6ztTajTsNwsQgfrwH361d1rBRzqD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ZqxAAAANwAAAAPAAAAAAAAAAAA&#10;AAAAAKECAABkcnMvZG93bnJldi54bWxQSwUGAAAAAAQABAD5AAAAkgMAAAAA&#10;">
                  <v:stroke dashstyle="longDash"/>
                </v:shape>
                <v:shape id="AutoShape 418" o:spid="_x0000_s1087" type="#_x0000_t32" style="position:absolute;left:8597;top:7201;width:688;height:15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8cQAAADcAAAADwAAAGRycy9kb3ducmV2LnhtbESPT4vCMBTE7wt+h/AEb2tqhbVWo8gu&#10;Lnr0z8Xbs3m2wealNKl2v/1GWNjjMDO/YZbr3tbiQa03jhVMxgkI4sJpw6WC82n7noHwAVlj7ZgU&#10;/JCH9WrwtsRcuycf6HEMpYgQ9jkqqEJocil9UZFFP3YNcfRurrUYomxLqVt8RritZZokH9Ki4bhQ&#10;YUOfFRX3Y2cVdPOMLtsu3Rm9n5vp4er913em1GjYbxYgAvXhP/zX3mkFs3QGr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1PxxAAAANwAAAAPAAAAAAAAAAAA&#10;AAAAAKECAABkcnMvZG93bnJldi54bWxQSwUGAAAAAAQABAD5AAAAkgMAAAAA&#10;">
                  <v:stroke dashstyle="longDash"/>
                </v:shape>
                <v:shape id="AutoShape 419" o:spid="_x0000_s1088" type="#_x0000_t32" style="position:absolute;left:8597;top:7201;width:544;height:19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Hg8EAAADcAAAADwAAAGRycy9kb3ducmV2LnhtbERPu07DMBTdkfoP1q3UjTpNJUhD3aoC&#10;BaVjWxa2S3xJLOLrKHYe/D0eKjEenff+ONtWjNR741jBZp2AIK6cNlwr+LgVjxkIH5A1to5JwS95&#10;OB4WD3vMtZv4QuM11CKGsM9RQRNCl0vpq4Ys+rXriCP37XqLIcK+lrrHKYbbVqZJ8iQtGo4NDXb0&#10;2lD1cx2sgmGX0WcxpKXR553ZXr68f3vPlFot59MLiEBz+Bff3aVW8JzGtfFMPALy8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BMeDwQAAANwAAAAPAAAAAAAAAAAAAAAA&#10;AKECAABkcnMvZG93bnJldi54bWxQSwUGAAAAAAQABAD5AAAAjwMAAAAA&#10;">
                  <v:stroke dashstyle="longDash"/>
                </v:shape>
                <v:shape id="AutoShape 420" o:spid="_x0000_s1089" type="#_x0000_t32" style="position:absolute;left:8302;top:7201;width:295;height:15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j7WcUAAADcAAAADwAAAGRycy9kb3ducmV2LnhtbESPT2sCMRTE7wW/Q3hCbzXrCq1ujeIf&#10;Wnoq6Hpob4/NM1m6eVk2Uddv3wiCx2FmfsPMl71rxJm6UHtWMB5lIIgrr2s2Cg7lx8sURIjIGhvP&#10;pOBKAZaLwdMcC+0vvKPzPhqRIBwKVGBjbAspQ2XJYRj5ljh5R985jEl2RuoOLwnuGpln2at0WHNa&#10;sNjSxlL1tz85BdPPPHN+bSfjbXn93pVH8+t/jFLPw371DiJSHx/he/tLK3jLZ3A7k4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j7WcUAAADcAAAADwAAAAAAAAAA&#10;AAAAAAChAgAAZHJzL2Rvd25yZXYueG1sUEsFBgAAAAAEAAQA+QAAAJMDAAAAAA==&#10;">
                  <v:stroke dashstyle="longDash"/>
                </v:shape>
                <v:shape id="AutoShape 421" o:spid="_x0000_s1090" type="#_x0000_t32" style="position:absolute;left:5737;top:8038;width:746;height:8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EGcIAAADcAAAADwAAAGRycy9kb3ducmV2LnhtbERPy2oCMRTdF/yHcAV3NfOAVqbGoVos&#10;XQk6XbS7y+SaDJ3cDJNUx79vFkKXh/Ne15PrxYXG0HlWkC8zEMSt1x0bBZ/N/nEFIkRkjb1nUnCj&#10;APVm9rDGSvsrH+lyikakEA4VKrAxDpWUobXkMCz9QJy4sx8dxgRHI/WI1xTuellk2ZN02HFqsDjQ&#10;zlL7c/p1ClbvReb81pb5W3M7HJuz+fZfRqnFfHp9ARFpiv/iu/tDK3gu0/x0Jh0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vEGcIAAADcAAAADwAAAAAAAAAAAAAA&#10;AAChAgAAZHJzL2Rvd25yZXYueG1sUEsFBgAAAAAEAAQA+QAAAJADAAAAAA==&#10;">
                  <v:stroke dashstyle="longDash"/>
                </v:shape>
                <v:shape id="AutoShape 422" o:spid="_x0000_s1091" type="#_x0000_t32" style="position:absolute;left:4477;top:8038;width:1971;height:4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dhgsQAAADcAAAADwAAAGRycy9kb3ducmV2LnhtbESPQWsCMRSE7wX/Q3gFbzW7Cla2RqmK&#10;0lNB14PeHptnsnTzsmyirv++EQo9DjPzDTNf9q4RN+pC7VlBPspAEFde12wUHMvt2wxEiMgaG8+k&#10;4EEBlovByxwL7e+8p9shGpEgHApUYGNsCylDZclhGPmWOHkX3zmMSXZG6g7vCe4aOc6yqXRYc1qw&#10;2NLaUvVzuDoFs904c35lJ/mmfHzvy4s5+5NRavjaf36AiNTH//Bf+0sreJ/k8Dy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2GCxAAAANwAAAAPAAAAAAAAAAAA&#10;AAAAAKECAABkcnMvZG93bnJldi54bWxQSwUGAAAAAAQABAD5AAAAkgMAAAAA&#10;">
                  <v:stroke dashstyle="longDash"/>
                </v:shape>
              </v:group>
            </w:pict>
          </mc:Fallback>
        </mc:AlternateContent>
      </w: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rFonts w:cs="Arial"/>
          <w:sz w:val="18"/>
        </w:rPr>
      </w:pPr>
    </w:p>
    <w:p w:rsidR="00C87811" w:rsidRPr="00D84708" w:rsidRDefault="00C87811" w:rsidP="00C87811">
      <w:pPr>
        <w:rPr>
          <w:sz w:val="18"/>
        </w:rPr>
      </w:pPr>
    </w:p>
    <w:p w:rsidR="00C87811" w:rsidRPr="00D84708" w:rsidRDefault="00C87811" w:rsidP="00C87811">
      <w:pPr>
        <w:rPr>
          <w:sz w:val="18"/>
        </w:rPr>
      </w:pPr>
    </w:p>
    <w:p w:rsidR="00C87811" w:rsidRPr="00D84708" w:rsidRDefault="00C87811" w:rsidP="00C87811">
      <w:pPr>
        <w:rPr>
          <w:sz w:val="18"/>
        </w:rPr>
      </w:pPr>
    </w:p>
    <w:p w:rsidR="00C87811" w:rsidRPr="00D84708" w:rsidRDefault="00C87811" w:rsidP="00C87811">
      <w:pPr>
        <w:rPr>
          <w:sz w:val="18"/>
        </w:rPr>
      </w:pPr>
    </w:p>
    <w:p w:rsidR="00C87811" w:rsidRPr="00D84708" w:rsidRDefault="00C87811" w:rsidP="00C87811">
      <w:pPr>
        <w:rPr>
          <w:sz w:val="18"/>
        </w:rPr>
      </w:pPr>
    </w:p>
    <w:p w:rsidR="00C87811" w:rsidRPr="00D84708" w:rsidRDefault="00C87811" w:rsidP="00C87811">
      <w:pPr>
        <w:rPr>
          <w:sz w:val="18"/>
        </w:rPr>
      </w:pPr>
    </w:p>
    <w:p w:rsidR="00C87811" w:rsidRPr="00D84708" w:rsidRDefault="00C87811" w:rsidP="00C87811">
      <w:pPr>
        <w:rPr>
          <w:sz w:val="18"/>
        </w:rPr>
      </w:pPr>
    </w:p>
    <w:p w:rsidR="00C87811" w:rsidRPr="00D84708" w:rsidRDefault="00C87811" w:rsidP="00C87811">
      <w:pPr>
        <w:rPr>
          <w:sz w:val="18"/>
        </w:rPr>
      </w:pPr>
    </w:p>
    <w:p w:rsidR="00C87811" w:rsidRPr="00D84708" w:rsidRDefault="00C87811" w:rsidP="00C87811">
      <w:pPr>
        <w:rPr>
          <w:sz w:val="18"/>
        </w:rPr>
      </w:pPr>
    </w:p>
    <w:p w:rsidR="00C87811" w:rsidRPr="00D84708" w:rsidRDefault="00C87811" w:rsidP="00C87811">
      <w:pPr>
        <w:rPr>
          <w:sz w:val="18"/>
        </w:rPr>
      </w:pPr>
    </w:p>
    <w:p w:rsidR="00C87811" w:rsidRPr="00D84708" w:rsidRDefault="00C87811" w:rsidP="00C87811">
      <w:pPr>
        <w:rPr>
          <w:sz w:val="18"/>
        </w:rPr>
      </w:pPr>
    </w:p>
    <w:p w:rsidR="00C87811" w:rsidRPr="00D84708" w:rsidRDefault="00C87811" w:rsidP="00C87811">
      <w:pPr>
        <w:rPr>
          <w:sz w:val="18"/>
        </w:rPr>
      </w:pPr>
    </w:p>
    <w:p w:rsidR="00C87811" w:rsidRPr="00D84708" w:rsidRDefault="00C87811" w:rsidP="00C87811">
      <w:pPr>
        <w:rPr>
          <w:sz w:val="18"/>
        </w:rPr>
      </w:pPr>
    </w:p>
    <w:p w:rsidR="00C87811" w:rsidRPr="00D84708" w:rsidRDefault="00C87811" w:rsidP="00C87811">
      <w:pPr>
        <w:rPr>
          <w:sz w:val="18"/>
        </w:rPr>
      </w:pPr>
    </w:p>
    <w:p w:rsidR="00C87811" w:rsidRPr="00D84708" w:rsidRDefault="00C87811" w:rsidP="00C87811">
      <w:pPr>
        <w:rPr>
          <w:sz w:val="18"/>
        </w:rPr>
      </w:pPr>
      <w:r>
        <w:rPr>
          <w:noProof/>
          <w:sz w:val="18"/>
        </w:rPr>
        <mc:AlternateContent>
          <mc:Choice Requires="wps">
            <w:drawing>
              <wp:anchor distT="0" distB="0" distL="114300" distR="114300" simplePos="0" relativeHeight="251697152" behindDoc="0" locked="0" layoutInCell="1" allowOverlap="1" wp14:anchorId="0A9AD968" wp14:editId="71931903">
                <wp:simplePos x="0" y="0"/>
                <wp:positionH relativeFrom="column">
                  <wp:posOffset>8255</wp:posOffset>
                </wp:positionH>
                <wp:positionV relativeFrom="paragraph">
                  <wp:posOffset>130810</wp:posOffset>
                </wp:positionV>
                <wp:extent cx="1647190" cy="718820"/>
                <wp:effectExtent l="0" t="0" r="0" b="5080"/>
                <wp:wrapNone/>
                <wp:docPr id="66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718820"/>
                        </a:xfrm>
                        <a:prstGeom prst="roundRect">
                          <a:avLst>
                            <a:gd name="adj" fmla="val 16667"/>
                          </a:avLst>
                        </a:prstGeom>
                        <a:noFill/>
                        <a:ln w="12700">
                          <a:solidFill>
                            <a:schemeClr val="tx1">
                              <a:lumMod val="65000"/>
                              <a:lumOff val="35000"/>
                            </a:schemeClr>
                          </a:solidFill>
                          <a:prstDash val="lgDash"/>
                          <a:round/>
                          <a:headEnd/>
                          <a:tailEnd/>
                        </a:ln>
                        <a:extLst>
                          <a:ext uri="{909E8E84-426E-40DD-AFC4-6F175D3DCCD1}">
                            <a14:hiddenFill xmlns:a14="http://schemas.microsoft.com/office/drawing/2010/main">
                              <a:solidFill>
                                <a:schemeClr val="accent3">
                                  <a:lumMod val="20000"/>
                                  <a:lumOff val="80000"/>
                                </a:schemeClr>
                              </a:solidFill>
                            </a14:hiddenFill>
                          </a:ext>
                        </a:extLst>
                      </wps:spPr>
                      <wps:txbx>
                        <w:txbxContent>
                          <w:p w:rsidR="0084281E" w:rsidRPr="00C83A15" w:rsidRDefault="0084281E" w:rsidP="00C87811">
                            <w:pPr>
                              <w:spacing w:line="240" w:lineRule="auto"/>
                              <w:jc w:val="center"/>
                              <w:rPr>
                                <w:rFonts w:cs="Arial"/>
                                <w:sz w:val="14"/>
                                <w:szCs w:val="16"/>
                              </w:rPr>
                            </w:pPr>
                            <w:r w:rsidRPr="00C83A15">
                              <w:rPr>
                                <w:rFonts w:cs="Arial"/>
                                <w:sz w:val="14"/>
                                <w:szCs w:val="16"/>
                              </w:rPr>
                              <w:t>SIMBOLOGIA</w:t>
                            </w:r>
                          </w:p>
                          <w:p w:rsidR="0084281E" w:rsidRPr="00C83A15" w:rsidRDefault="0084281E" w:rsidP="00C87811">
                            <w:pPr>
                              <w:spacing w:line="240" w:lineRule="auto"/>
                              <w:rPr>
                                <w:rFonts w:cs="Arial"/>
                                <w:sz w:val="14"/>
                                <w:szCs w:val="16"/>
                              </w:rPr>
                            </w:pPr>
                            <w:r w:rsidRPr="00C83A15">
                              <w:rPr>
                                <w:rFonts w:cs="Arial"/>
                                <w:sz w:val="14"/>
                                <w:szCs w:val="16"/>
                              </w:rPr>
                              <w:t>Colores:</w:t>
                            </w:r>
                          </w:p>
                          <w:p w:rsidR="0084281E" w:rsidRPr="00C83A15" w:rsidRDefault="0084281E" w:rsidP="00C87811">
                            <w:pPr>
                              <w:shd w:val="clear" w:color="auto" w:fill="E2EFD9" w:themeFill="accent6" w:themeFillTint="33"/>
                              <w:spacing w:line="240" w:lineRule="auto"/>
                              <w:rPr>
                                <w:rFonts w:cs="Arial"/>
                                <w:sz w:val="14"/>
                                <w:szCs w:val="16"/>
                              </w:rPr>
                            </w:pPr>
                            <w:r w:rsidRPr="00C83A15">
                              <w:rPr>
                                <w:rFonts w:cs="Arial"/>
                                <w:sz w:val="14"/>
                                <w:szCs w:val="16"/>
                              </w:rPr>
                              <w:t>Centro de poder</w:t>
                            </w:r>
                          </w:p>
                          <w:p w:rsidR="0084281E" w:rsidRPr="00C83A15" w:rsidRDefault="0084281E" w:rsidP="00C87811">
                            <w:pPr>
                              <w:shd w:val="clear" w:color="auto" w:fill="EDEDED" w:themeFill="accent3" w:themeFillTint="33"/>
                              <w:spacing w:line="240" w:lineRule="auto"/>
                              <w:rPr>
                                <w:rFonts w:cs="Arial"/>
                                <w:sz w:val="14"/>
                                <w:szCs w:val="16"/>
                              </w:rPr>
                            </w:pPr>
                            <w:r w:rsidRPr="00C83A15">
                              <w:rPr>
                                <w:rFonts w:cs="Arial"/>
                                <w:sz w:val="14"/>
                                <w:szCs w:val="16"/>
                              </w:rPr>
                              <w:t>Participa en el proceso PEP</w:t>
                            </w:r>
                          </w:p>
                          <w:p w:rsidR="0084281E" w:rsidRPr="00C83A15" w:rsidRDefault="0084281E" w:rsidP="00C87811">
                            <w:pPr>
                              <w:shd w:val="clear" w:color="auto" w:fill="DEEAF6" w:themeFill="accent1" w:themeFillTint="33"/>
                              <w:spacing w:line="240" w:lineRule="auto"/>
                              <w:rPr>
                                <w:rFonts w:cs="Arial"/>
                                <w:sz w:val="18"/>
                                <w:szCs w:val="16"/>
                              </w:rPr>
                            </w:pPr>
                            <w:r w:rsidRPr="00C83A15">
                              <w:rPr>
                                <w:rFonts w:cs="Arial"/>
                                <w:sz w:val="14"/>
                                <w:szCs w:val="16"/>
                              </w:rPr>
                              <w:t>No participa del proceso PEP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AD968" id="AutoShape 107" o:spid="_x0000_s1092" style="position:absolute;margin-left:.65pt;margin-top:10.3pt;width:129.7pt;height:5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" filled="f" fillcolor="#ededed [662]" strokecolor="#5a5a5a [2109]" strokeweight="1pt">
                <v:stroke dashstyle="longDash"/>
                <v:textbox>
                  <w:txbxContent>
                    <w:p w:rsidR="0084281E" w:rsidRPr="00C83A15" w:rsidRDefault="0084281E" w:rsidP="00C87811">
                      <w:pPr>
                        <w:spacing w:line="240" w:lineRule="auto"/>
                        <w:jc w:val="center"/>
                        <w:rPr>
                          <w:rFonts w:cs="Arial"/>
                          <w:sz w:val="14"/>
                          <w:szCs w:val="16"/>
                        </w:rPr>
                      </w:pPr>
                      <w:r w:rsidRPr="00C83A15">
                        <w:rPr>
                          <w:rFonts w:cs="Arial"/>
                          <w:sz w:val="14"/>
                          <w:szCs w:val="16"/>
                        </w:rPr>
                        <w:t>SIMBOLOGIA</w:t>
                      </w:r>
                    </w:p>
                    <w:p w:rsidR="0084281E" w:rsidRPr="00C83A15" w:rsidRDefault="0084281E" w:rsidP="00C87811">
                      <w:pPr>
                        <w:spacing w:line="240" w:lineRule="auto"/>
                        <w:rPr>
                          <w:rFonts w:cs="Arial"/>
                          <w:sz w:val="14"/>
                          <w:szCs w:val="16"/>
                        </w:rPr>
                      </w:pPr>
                      <w:r w:rsidRPr="00C83A15">
                        <w:rPr>
                          <w:rFonts w:cs="Arial"/>
                          <w:sz w:val="14"/>
                          <w:szCs w:val="16"/>
                        </w:rPr>
                        <w:t>Colores:</w:t>
                      </w:r>
                    </w:p>
                    <w:p w:rsidR="0084281E" w:rsidRPr="00C83A15" w:rsidRDefault="0084281E" w:rsidP="00C87811">
                      <w:pPr>
                        <w:shd w:val="clear" w:color="auto" w:fill="E2EFD9" w:themeFill="accent6" w:themeFillTint="33"/>
                        <w:spacing w:line="240" w:lineRule="auto"/>
                        <w:rPr>
                          <w:rFonts w:cs="Arial"/>
                          <w:sz w:val="14"/>
                          <w:szCs w:val="16"/>
                        </w:rPr>
                      </w:pPr>
                      <w:r w:rsidRPr="00C83A15">
                        <w:rPr>
                          <w:rFonts w:cs="Arial"/>
                          <w:sz w:val="14"/>
                          <w:szCs w:val="16"/>
                        </w:rPr>
                        <w:t>Centro de poder</w:t>
                      </w:r>
                    </w:p>
                    <w:p w:rsidR="0084281E" w:rsidRPr="00C83A15" w:rsidRDefault="0084281E" w:rsidP="00C87811">
                      <w:pPr>
                        <w:shd w:val="clear" w:color="auto" w:fill="EDEDED" w:themeFill="accent3" w:themeFillTint="33"/>
                        <w:spacing w:line="240" w:lineRule="auto"/>
                        <w:rPr>
                          <w:rFonts w:cs="Arial"/>
                          <w:sz w:val="14"/>
                          <w:szCs w:val="16"/>
                        </w:rPr>
                      </w:pPr>
                      <w:r w:rsidRPr="00C83A15">
                        <w:rPr>
                          <w:rFonts w:cs="Arial"/>
                          <w:sz w:val="14"/>
                          <w:szCs w:val="16"/>
                        </w:rPr>
                        <w:t>Participa en el proceso PEP</w:t>
                      </w:r>
                    </w:p>
                    <w:p w:rsidR="0084281E" w:rsidRPr="00C83A15" w:rsidRDefault="0084281E" w:rsidP="00C87811">
                      <w:pPr>
                        <w:shd w:val="clear" w:color="auto" w:fill="DEEAF6" w:themeFill="accent1" w:themeFillTint="33"/>
                        <w:spacing w:line="240" w:lineRule="auto"/>
                        <w:rPr>
                          <w:rFonts w:cs="Arial"/>
                          <w:sz w:val="18"/>
                          <w:szCs w:val="16"/>
                        </w:rPr>
                      </w:pPr>
                      <w:r w:rsidRPr="00C83A15">
                        <w:rPr>
                          <w:rFonts w:cs="Arial"/>
                          <w:sz w:val="14"/>
                          <w:szCs w:val="16"/>
                        </w:rPr>
                        <w:t>No participa del proceso PEP</w:t>
                      </w:r>
                    </w:p>
                  </w:txbxContent>
                </v:textbox>
              </v:roundrect>
            </w:pict>
          </mc:Fallback>
        </mc:AlternateContent>
      </w:r>
    </w:p>
    <w:p w:rsidR="00C87811" w:rsidRPr="00D84708" w:rsidRDefault="00C87811" w:rsidP="00C87811">
      <w:pPr>
        <w:rPr>
          <w:sz w:val="18"/>
        </w:rPr>
      </w:pPr>
    </w:p>
    <w:p w:rsidR="00C87811" w:rsidRPr="00D84708" w:rsidRDefault="00C87811" w:rsidP="00C87811">
      <w:pPr>
        <w:rPr>
          <w:sz w:val="18"/>
        </w:rPr>
      </w:pPr>
    </w:p>
    <w:p w:rsidR="00C87811" w:rsidRPr="00D84708" w:rsidRDefault="00C87811" w:rsidP="00C87811">
      <w:pPr>
        <w:jc w:val="right"/>
        <w:rPr>
          <w:rFonts w:cs="Arial"/>
          <w:bCs/>
          <w:sz w:val="18"/>
        </w:rPr>
      </w:pPr>
      <w:r w:rsidRPr="00D84708">
        <w:rPr>
          <w:rFonts w:cs="Arial"/>
          <w:bCs/>
          <w:sz w:val="16"/>
        </w:rPr>
        <w:t>Fuente: Elaboración propia en base a entrevistas y talleres realizados</w:t>
      </w:r>
      <w:r>
        <w:rPr>
          <w:noProof/>
        </w:rPr>
        <mc:AlternateContent>
          <mc:Choice Requires="wps">
            <w:drawing>
              <wp:anchor distT="0" distB="0" distL="114300" distR="114300" simplePos="0" relativeHeight="251696128" behindDoc="0" locked="0" layoutInCell="1" allowOverlap="1" wp14:anchorId="33337034" wp14:editId="57645088">
                <wp:simplePos x="0" y="0"/>
                <wp:positionH relativeFrom="column">
                  <wp:posOffset>3036570</wp:posOffset>
                </wp:positionH>
                <wp:positionV relativeFrom="paragraph">
                  <wp:posOffset>4695190</wp:posOffset>
                </wp:positionV>
                <wp:extent cx="1694180" cy="671195"/>
                <wp:effectExtent l="0" t="0" r="1270" b="0"/>
                <wp:wrapNone/>
                <wp:docPr id="661" name="Rectángulo redondead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671195"/>
                        </a:xfrm>
                        <a:prstGeom prst="roundRect">
                          <a:avLst>
                            <a:gd name="adj" fmla="val 16667"/>
                          </a:avLst>
                        </a:prstGeom>
                        <a:noFill/>
                        <a:ln w="12700">
                          <a:solidFill>
                            <a:schemeClr val="tx1">
                              <a:lumMod val="65000"/>
                              <a:lumOff val="35000"/>
                            </a:schemeClr>
                          </a:solidFill>
                          <a:prstDash val="lgDash"/>
                          <a:round/>
                          <a:headEnd/>
                          <a:tailEnd/>
                        </a:ln>
                        <a:extLst>
                          <a:ext uri="{909E8E84-426E-40DD-AFC4-6F175D3DCCD1}">
                            <a14:hiddenFill xmlns:a14="http://schemas.microsoft.com/office/drawing/2010/main">
                              <a:solidFill>
                                <a:schemeClr val="accent3">
                                  <a:lumMod val="20000"/>
                                  <a:lumOff val="80000"/>
                                </a:schemeClr>
                              </a:solidFill>
                            </a14:hiddenFill>
                          </a:ext>
                        </a:extLst>
                      </wps:spPr>
                      <wps:txbx>
                        <w:txbxContent>
                          <w:p w:rsidR="0084281E" w:rsidRPr="00775783" w:rsidRDefault="0084281E" w:rsidP="00C87811">
                            <w:pPr>
                              <w:spacing w:line="240" w:lineRule="auto"/>
                              <w:jc w:val="center"/>
                              <w:rPr>
                                <w:rFonts w:cs="Arial"/>
                                <w:sz w:val="14"/>
                                <w:szCs w:val="14"/>
                              </w:rPr>
                            </w:pPr>
                            <w:r w:rsidRPr="00775783">
                              <w:rPr>
                                <w:rFonts w:cs="Arial"/>
                                <w:sz w:val="14"/>
                                <w:szCs w:val="14"/>
                              </w:rPr>
                              <w:t>SIMBOLOGIA</w:t>
                            </w:r>
                          </w:p>
                          <w:p w:rsidR="0084281E" w:rsidRPr="00775783" w:rsidRDefault="0084281E" w:rsidP="00C87811">
                            <w:pPr>
                              <w:spacing w:line="240" w:lineRule="auto"/>
                              <w:rPr>
                                <w:rFonts w:cs="Arial"/>
                                <w:sz w:val="14"/>
                                <w:szCs w:val="14"/>
                              </w:rPr>
                            </w:pPr>
                            <w:r w:rsidRPr="00775783">
                              <w:rPr>
                                <w:rFonts w:cs="Arial"/>
                                <w:sz w:val="14"/>
                                <w:szCs w:val="14"/>
                              </w:rPr>
                              <w:t>Colores:</w:t>
                            </w:r>
                          </w:p>
                          <w:p w:rsidR="0084281E" w:rsidRPr="00775783" w:rsidRDefault="0084281E" w:rsidP="00C87811">
                            <w:pPr>
                              <w:shd w:val="clear" w:color="auto" w:fill="F7CAAC" w:themeFill="accent2" w:themeFillTint="66"/>
                              <w:spacing w:line="240" w:lineRule="auto"/>
                              <w:rPr>
                                <w:rFonts w:cs="Arial"/>
                                <w:sz w:val="14"/>
                                <w:szCs w:val="14"/>
                              </w:rPr>
                            </w:pPr>
                            <w:r w:rsidRPr="00775783">
                              <w:rPr>
                                <w:rFonts w:cs="Arial"/>
                                <w:sz w:val="14"/>
                                <w:szCs w:val="14"/>
                              </w:rPr>
                              <w:t>Centro de poder</w:t>
                            </w:r>
                          </w:p>
                          <w:p w:rsidR="0084281E" w:rsidRPr="00775783" w:rsidRDefault="0084281E" w:rsidP="00C87811">
                            <w:pPr>
                              <w:shd w:val="clear" w:color="auto" w:fill="C9C9C9" w:themeFill="accent3" w:themeFillTint="99"/>
                              <w:spacing w:line="240" w:lineRule="auto"/>
                              <w:rPr>
                                <w:rFonts w:cs="Arial"/>
                                <w:sz w:val="14"/>
                                <w:szCs w:val="14"/>
                              </w:rPr>
                            </w:pPr>
                            <w:r w:rsidRPr="00775783">
                              <w:rPr>
                                <w:rFonts w:cs="Arial"/>
                                <w:sz w:val="14"/>
                                <w:szCs w:val="14"/>
                              </w:rPr>
                              <w:t>Participa en el proceso PEP</w:t>
                            </w:r>
                          </w:p>
                          <w:p w:rsidR="0084281E" w:rsidRPr="00775783" w:rsidRDefault="0084281E" w:rsidP="00C87811">
                            <w:pPr>
                              <w:shd w:val="clear" w:color="auto" w:fill="DEEAF6" w:themeFill="accent1" w:themeFillTint="33"/>
                              <w:spacing w:line="240" w:lineRule="auto"/>
                              <w:rPr>
                                <w:rFonts w:cs="Arial"/>
                                <w:sz w:val="14"/>
                                <w:szCs w:val="14"/>
                              </w:rPr>
                            </w:pPr>
                            <w:r w:rsidRPr="00775783">
                              <w:rPr>
                                <w:rFonts w:cs="Arial"/>
                                <w:sz w:val="14"/>
                                <w:szCs w:val="14"/>
                              </w:rPr>
                              <w:t>No participa del proceso PEP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37034" id="Rectángulo redondeado 97" o:spid="_x0000_s1093" style="position:absolute;left:0;text-align:left;margin-left:239.1pt;margin-top:369.7pt;width:133.4pt;height:5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" filled="f" fillcolor="#ededed [662]" strokecolor="#5a5a5a [2109]" strokeweight="1pt">
                <v:stroke dashstyle="longDash"/>
                <v:textbox>
                  <w:txbxContent>
                    <w:p w:rsidR="0084281E" w:rsidRPr="00775783" w:rsidRDefault="0084281E" w:rsidP="00C87811">
                      <w:pPr>
                        <w:spacing w:line="240" w:lineRule="auto"/>
                        <w:jc w:val="center"/>
                        <w:rPr>
                          <w:rFonts w:cs="Arial"/>
                          <w:sz w:val="14"/>
                          <w:szCs w:val="14"/>
                        </w:rPr>
                      </w:pPr>
                      <w:r w:rsidRPr="00775783">
                        <w:rPr>
                          <w:rFonts w:cs="Arial"/>
                          <w:sz w:val="14"/>
                          <w:szCs w:val="14"/>
                        </w:rPr>
                        <w:t>SIMBOLOGIA</w:t>
                      </w:r>
                    </w:p>
                    <w:p w:rsidR="0084281E" w:rsidRPr="00775783" w:rsidRDefault="0084281E" w:rsidP="00C87811">
                      <w:pPr>
                        <w:spacing w:line="240" w:lineRule="auto"/>
                        <w:rPr>
                          <w:rFonts w:cs="Arial"/>
                          <w:sz w:val="14"/>
                          <w:szCs w:val="14"/>
                        </w:rPr>
                      </w:pPr>
                      <w:r w:rsidRPr="00775783">
                        <w:rPr>
                          <w:rFonts w:cs="Arial"/>
                          <w:sz w:val="14"/>
                          <w:szCs w:val="14"/>
                        </w:rPr>
                        <w:t>Colores:</w:t>
                      </w:r>
                    </w:p>
                    <w:p w:rsidR="0084281E" w:rsidRPr="00775783" w:rsidRDefault="0084281E" w:rsidP="00C87811">
                      <w:pPr>
                        <w:shd w:val="clear" w:color="auto" w:fill="F7CAAC" w:themeFill="accent2" w:themeFillTint="66"/>
                        <w:spacing w:line="240" w:lineRule="auto"/>
                        <w:rPr>
                          <w:rFonts w:cs="Arial"/>
                          <w:sz w:val="14"/>
                          <w:szCs w:val="14"/>
                        </w:rPr>
                      </w:pPr>
                      <w:r w:rsidRPr="00775783">
                        <w:rPr>
                          <w:rFonts w:cs="Arial"/>
                          <w:sz w:val="14"/>
                          <w:szCs w:val="14"/>
                        </w:rPr>
                        <w:t>Centro de poder</w:t>
                      </w:r>
                    </w:p>
                    <w:p w:rsidR="0084281E" w:rsidRPr="00775783" w:rsidRDefault="0084281E" w:rsidP="00C87811">
                      <w:pPr>
                        <w:shd w:val="clear" w:color="auto" w:fill="C9C9C9" w:themeFill="accent3" w:themeFillTint="99"/>
                        <w:spacing w:line="240" w:lineRule="auto"/>
                        <w:rPr>
                          <w:rFonts w:cs="Arial"/>
                          <w:sz w:val="14"/>
                          <w:szCs w:val="14"/>
                        </w:rPr>
                      </w:pPr>
                      <w:r w:rsidRPr="00775783">
                        <w:rPr>
                          <w:rFonts w:cs="Arial"/>
                          <w:sz w:val="14"/>
                          <w:szCs w:val="14"/>
                        </w:rPr>
                        <w:t>Participa en el proceso PEP</w:t>
                      </w:r>
                    </w:p>
                    <w:p w:rsidR="0084281E" w:rsidRPr="00775783" w:rsidRDefault="0084281E" w:rsidP="00C87811">
                      <w:pPr>
                        <w:shd w:val="clear" w:color="auto" w:fill="DEEAF6" w:themeFill="accent1" w:themeFillTint="33"/>
                        <w:spacing w:line="240" w:lineRule="auto"/>
                        <w:rPr>
                          <w:rFonts w:cs="Arial"/>
                          <w:sz w:val="14"/>
                          <w:szCs w:val="14"/>
                        </w:rPr>
                      </w:pPr>
                      <w:r w:rsidRPr="00775783">
                        <w:rPr>
                          <w:rFonts w:cs="Arial"/>
                          <w:sz w:val="14"/>
                          <w:szCs w:val="14"/>
                        </w:rPr>
                        <w:t>No participa del proceso PEP</w:t>
                      </w:r>
                    </w:p>
                  </w:txbxContent>
                </v:textbox>
              </v:roundrect>
            </w:pict>
          </mc:Fallback>
        </mc:AlternateContent>
      </w:r>
      <w:r>
        <w:rPr>
          <w:noProof/>
        </w:rPr>
        <mc:AlternateContent>
          <mc:Choice Requires="wps">
            <w:drawing>
              <wp:anchor distT="0" distB="0" distL="114300" distR="114300" simplePos="0" relativeHeight="251695104" behindDoc="0" locked="0" layoutInCell="1" allowOverlap="1" wp14:anchorId="3E7262D9" wp14:editId="4546F8D2">
                <wp:simplePos x="0" y="0"/>
                <wp:positionH relativeFrom="column">
                  <wp:posOffset>826770</wp:posOffset>
                </wp:positionH>
                <wp:positionV relativeFrom="paragraph">
                  <wp:posOffset>7595870</wp:posOffset>
                </wp:positionV>
                <wp:extent cx="1694180" cy="671195"/>
                <wp:effectExtent l="0" t="0" r="1270" b="0"/>
                <wp:wrapNone/>
                <wp:docPr id="660" name="Rectángulo redondeado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671195"/>
                        </a:xfrm>
                        <a:prstGeom prst="roundRect">
                          <a:avLst>
                            <a:gd name="adj" fmla="val 16667"/>
                          </a:avLst>
                        </a:prstGeom>
                        <a:noFill/>
                        <a:ln w="12700">
                          <a:solidFill>
                            <a:schemeClr val="tx1">
                              <a:lumMod val="65000"/>
                              <a:lumOff val="35000"/>
                            </a:schemeClr>
                          </a:solidFill>
                          <a:prstDash val="lgDash"/>
                          <a:round/>
                          <a:headEnd/>
                          <a:tailEnd/>
                        </a:ln>
                        <a:extLst>
                          <a:ext uri="{909E8E84-426E-40DD-AFC4-6F175D3DCCD1}">
                            <a14:hiddenFill xmlns:a14="http://schemas.microsoft.com/office/drawing/2010/main">
                              <a:solidFill>
                                <a:schemeClr val="accent3">
                                  <a:lumMod val="20000"/>
                                  <a:lumOff val="80000"/>
                                </a:schemeClr>
                              </a:solidFill>
                            </a14:hiddenFill>
                          </a:ext>
                        </a:extLst>
                      </wps:spPr>
                      <wps:txbx>
                        <w:txbxContent>
                          <w:p w:rsidR="0084281E" w:rsidRPr="00775783" w:rsidRDefault="0084281E" w:rsidP="00C87811">
                            <w:pPr>
                              <w:spacing w:line="240" w:lineRule="auto"/>
                              <w:jc w:val="center"/>
                              <w:rPr>
                                <w:rFonts w:cs="Arial"/>
                                <w:sz w:val="14"/>
                                <w:szCs w:val="14"/>
                              </w:rPr>
                            </w:pPr>
                            <w:r w:rsidRPr="00775783">
                              <w:rPr>
                                <w:rFonts w:cs="Arial"/>
                                <w:sz w:val="14"/>
                                <w:szCs w:val="14"/>
                              </w:rPr>
                              <w:t>SIMBOLOGIA</w:t>
                            </w:r>
                          </w:p>
                          <w:p w:rsidR="0084281E" w:rsidRPr="00775783" w:rsidRDefault="0084281E" w:rsidP="00C87811">
                            <w:pPr>
                              <w:spacing w:line="240" w:lineRule="auto"/>
                              <w:rPr>
                                <w:rFonts w:cs="Arial"/>
                                <w:sz w:val="14"/>
                                <w:szCs w:val="14"/>
                              </w:rPr>
                            </w:pPr>
                            <w:r w:rsidRPr="00775783">
                              <w:rPr>
                                <w:rFonts w:cs="Arial"/>
                                <w:sz w:val="14"/>
                                <w:szCs w:val="14"/>
                              </w:rPr>
                              <w:t>Colores:</w:t>
                            </w:r>
                          </w:p>
                          <w:p w:rsidR="0084281E" w:rsidRPr="00775783" w:rsidRDefault="0084281E" w:rsidP="00C87811">
                            <w:pPr>
                              <w:shd w:val="clear" w:color="auto" w:fill="F7CAAC" w:themeFill="accent2" w:themeFillTint="66"/>
                              <w:spacing w:line="240" w:lineRule="auto"/>
                              <w:rPr>
                                <w:rFonts w:cs="Arial"/>
                                <w:sz w:val="14"/>
                                <w:szCs w:val="14"/>
                              </w:rPr>
                            </w:pPr>
                            <w:r w:rsidRPr="00775783">
                              <w:rPr>
                                <w:rFonts w:cs="Arial"/>
                                <w:sz w:val="14"/>
                                <w:szCs w:val="14"/>
                              </w:rPr>
                              <w:t>Centro de poder</w:t>
                            </w:r>
                          </w:p>
                          <w:p w:rsidR="0084281E" w:rsidRPr="00775783" w:rsidRDefault="0084281E" w:rsidP="00C87811">
                            <w:pPr>
                              <w:shd w:val="clear" w:color="auto" w:fill="C9C9C9" w:themeFill="accent3" w:themeFillTint="99"/>
                              <w:spacing w:line="240" w:lineRule="auto"/>
                              <w:rPr>
                                <w:rFonts w:cs="Arial"/>
                                <w:sz w:val="14"/>
                                <w:szCs w:val="14"/>
                              </w:rPr>
                            </w:pPr>
                            <w:r w:rsidRPr="00775783">
                              <w:rPr>
                                <w:rFonts w:cs="Arial"/>
                                <w:sz w:val="14"/>
                                <w:szCs w:val="14"/>
                              </w:rPr>
                              <w:t>Participa en el proceso PEP</w:t>
                            </w:r>
                          </w:p>
                          <w:p w:rsidR="0084281E" w:rsidRPr="00775783" w:rsidRDefault="0084281E" w:rsidP="00C87811">
                            <w:pPr>
                              <w:shd w:val="clear" w:color="auto" w:fill="DEEAF6" w:themeFill="accent1" w:themeFillTint="33"/>
                              <w:spacing w:line="240" w:lineRule="auto"/>
                              <w:rPr>
                                <w:rFonts w:cs="Arial"/>
                                <w:sz w:val="14"/>
                                <w:szCs w:val="14"/>
                              </w:rPr>
                            </w:pPr>
                            <w:r w:rsidRPr="00775783">
                              <w:rPr>
                                <w:rFonts w:cs="Arial"/>
                                <w:sz w:val="14"/>
                                <w:szCs w:val="14"/>
                              </w:rPr>
                              <w:t>No participa del proceso PEP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7262D9" id="Rectángulo redondeado 96" o:spid="_x0000_s1094" style="position:absolute;left:0;text-align:left;margin-left:65.1pt;margin-top:598.1pt;width:133.4pt;height:5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" filled="f" fillcolor="#ededed [662]" strokecolor="#5a5a5a [2109]" strokeweight="1pt">
                <v:stroke dashstyle="longDash"/>
                <v:textbox>
                  <w:txbxContent>
                    <w:p w:rsidR="0084281E" w:rsidRPr="00775783" w:rsidRDefault="0084281E" w:rsidP="00C87811">
                      <w:pPr>
                        <w:spacing w:line="240" w:lineRule="auto"/>
                        <w:jc w:val="center"/>
                        <w:rPr>
                          <w:rFonts w:cs="Arial"/>
                          <w:sz w:val="14"/>
                          <w:szCs w:val="14"/>
                        </w:rPr>
                      </w:pPr>
                      <w:r w:rsidRPr="00775783">
                        <w:rPr>
                          <w:rFonts w:cs="Arial"/>
                          <w:sz w:val="14"/>
                          <w:szCs w:val="14"/>
                        </w:rPr>
                        <w:t>SIMBOLOGIA</w:t>
                      </w:r>
                    </w:p>
                    <w:p w:rsidR="0084281E" w:rsidRPr="00775783" w:rsidRDefault="0084281E" w:rsidP="00C87811">
                      <w:pPr>
                        <w:spacing w:line="240" w:lineRule="auto"/>
                        <w:rPr>
                          <w:rFonts w:cs="Arial"/>
                          <w:sz w:val="14"/>
                          <w:szCs w:val="14"/>
                        </w:rPr>
                      </w:pPr>
                      <w:r w:rsidRPr="00775783">
                        <w:rPr>
                          <w:rFonts w:cs="Arial"/>
                          <w:sz w:val="14"/>
                          <w:szCs w:val="14"/>
                        </w:rPr>
                        <w:t>Colores:</w:t>
                      </w:r>
                    </w:p>
                    <w:p w:rsidR="0084281E" w:rsidRPr="00775783" w:rsidRDefault="0084281E" w:rsidP="00C87811">
                      <w:pPr>
                        <w:shd w:val="clear" w:color="auto" w:fill="F7CAAC" w:themeFill="accent2" w:themeFillTint="66"/>
                        <w:spacing w:line="240" w:lineRule="auto"/>
                        <w:rPr>
                          <w:rFonts w:cs="Arial"/>
                          <w:sz w:val="14"/>
                          <w:szCs w:val="14"/>
                        </w:rPr>
                      </w:pPr>
                      <w:r w:rsidRPr="00775783">
                        <w:rPr>
                          <w:rFonts w:cs="Arial"/>
                          <w:sz w:val="14"/>
                          <w:szCs w:val="14"/>
                        </w:rPr>
                        <w:t>Centro de poder</w:t>
                      </w:r>
                    </w:p>
                    <w:p w:rsidR="0084281E" w:rsidRPr="00775783" w:rsidRDefault="0084281E" w:rsidP="00C87811">
                      <w:pPr>
                        <w:shd w:val="clear" w:color="auto" w:fill="C9C9C9" w:themeFill="accent3" w:themeFillTint="99"/>
                        <w:spacing w:line="240" w:lineRule="auto"/>
                        <w:rPr>
                          <w:rFonts w:cs="Arial"/>
                          <w:sz w:val="14"/>
                          <w:szCs w:val="14"/>
                        </w:rPr>
                      </w:pPr>
                      <w:r w:rsidRPr="00775783">
                        <w:rPr>
                          <w:rFonts w:cs="Arial"/>
                          <w:sz w:val="14"/>
                          <w:szCs w:val="14"/>
                        </w:rPr>
                        <w:t>Participa en el proceso PEP</w:t>
                      </w:r>
                    </w:p>
                    <w:p w:rsidR="0084281E" w:rsidRPr="00775783" w:rsidRDefault="0084281E" w:rsidP="00C87811">
                      <w:pPr>
                        <w:shd w:val="clear" w:color="auto" w:fill="DEEAF6" w:themeFill="accent1" w:themeFillTint="33"/>
                        <w:spacing w:line="240" w:lineRule="auto"/>
                        <w:rPr>
                          <w:rFonts w:cs="Arial"/>
                          <w:sz w:val="14"/>
                          <w:szCs w:val="14"/>
                        </w:rPr>
                      </w:pPr>
                      <w:r w:rsidRPr="00775783">
                        <w:rPr>
                          <w:rFonts w:cs="Arial"/>
                          <w:sz w:val="14"/>
                          <w:szCs w:val="14"/>
                        </w:rPr>
                        <w:t>No participa del proceso PEP</w:t>
                      </w:r>
                    </w:p>
                  </w:txbxContent>
                </v:textbox>
              </v:roundrect>
            </w:pict>
          </mc:Fallback>
        </mc:AlternateContent>
      </w:r>
      <w:r>
        <w:rPr>
          <w:noProof/>
        </w:rPr>
        <mc:AlternateContent>
          <mc:Choice Requires="wps">
            <w:drawing>
              <wp:anchor distT="0" distB="0" distL="114300" distR="114300" simplePos="0" relativeHeight="251694080" behindDoc="0" locked="0" layoutInCell="1" allowOverlap="1" wp14:anchorId="4EC46FE6" wp14:editId="61059BB3">
                <wp:simplePos x="0" y="0"/>
                <wp:positionH relativeFrom="column">
                  <wp:posOffset>826770</wp:posOffset>
                </wp:positionH>
                <wp:positionV relativeFrom="paragraph">
                  <wp:posOffset>7595870</wp:posOffset>
                </wp:positionV>
                <wp:extent cx="1694180" cy="671195"/>
                <wp:effectExtent l="0" t="0" r="1270" b="0"/>
                <wp:wrapNone/>
                <wp:docPr id="658" name="Rectángulo redondead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671195"/>
                        </a:xfrm>
                        <a:prstGeom prst="roundRect">
                          <a:avLst>
                            <a:gd name="adj" fmla="val 16667"/>
                          </a:avLst>
                        </a:prstGeom>
                        <a:noFill/>
                        <a:ln w="12700">
                          <a:solidFill>
                            <a:schemeClr val="tx1">
                              <a:lumMod val="65000"/>
                              <a:lumOff val="35000"/>
                            </a:schemeClr>
                          </a:solidFill>
                          <a:prstDash val="lgDash"/>
                          <a:round/>
                          <a:headEnd/>
                          <a:tailEnd/>
                        </a:ln>
                        <a:extLst>
                          <a:ext uri="{909E8E84-426E-40DD-AFC4-6F175D3DCCD1}">
                            <a14:hiddenFill xmlns:a14="http://schemas.microsoft.com/office/drawing/2010/main">
                              <a:solidFill>
                                <a:schemeClr val="accent3">
                                  <a:lumMod val="20000"/>
                                  <a:lumOff val="80000"/>
                                </a:schemeClr>
                              </a:solidFill>
                            </a14:hiddenFill>
                          </a:ext>
                        </a:extLst>
                      </wps:spPr>
                      <wps:txbx>
                        <w:txbxContent>
                          <w:p w:rsidR="0084281E" w:rsidRPr="00775783" w:rsidRDefault="0084281E" w:rsidP="00C87811">
                            <w:pPr>
                              <w:spacing w:line="240" w:lineRule="auto"/>
                              <w:jc w:val="center"/>
                              <w:rPr>
                                <w:rFonts w:cs="Arial"/>
                                <w:sz w:val="14"/>
                                <w:szCs w:val="14"/>
                              </w:rPr>
                            </w:pPr>
                            <w:r w:rsidRPr="00775783">
                              <w:rPr>
                                <w:rFonts w:cs="Arial"/>
                                <w:sz w:val="14"/>
                                <w:szCs w:val="14"/>
                              </w:rPr>
                              <w:t>SIMBOLOGIA</w:t>
                            </w:r>
                          </w:p>
                          <w:p w:rsidR="0084281E" w:rsidRPr="00775783" w:rsidRDefault="0084281E" w:rsidP="00C87811">
                            <w:pPr>
                              <w:spacing w:line="240" w:lineRule="auto"/>
                              <w:rPr>
                                <w:rFonts w:cs="Arial"/>
                                <w:sz w:val="14"/>
                                <w:szCs w:val="14"/>
                              </w:rPr>
                            </w:pPr>
                            <w:r w:rsidRPr="00775783">
                              <w:rPr>
                                <w:rFonts w:cs="Arial"/>
                                <w:sz w:val="14"/>
                                <w:szCs w:val="14"/>
                              </w:rPr>
                              <w:t>Colores:</w:t>
                            </w:r>
                          </w:p>
                          <w:p w:rsidR="0084281E" w:rsidRPr="00775783" w:rsidRDefault="0084281E" w:rsidP="00C87811">
                            <w:pPr>
                              <w:shd w:val="clear" w:color="auto" w:fill="F7CAAC" w:themeFill="accent2" w:themeFillTint="66"/>
                              <w:spacing w:line="240" w:lineRule="auto"/>
                              <w:rPr>
                                <w:rFonts w:cs="Arial"/>
                                <w:sz w:val="14"/>
                                <w:szCs w:val="14"/>
                              </w:rPr>
                            </w:pPr>
                            <w:r w:rsidRPr="00775783">
                              <w:rPr>
                                <w:rFonts w:cs="Arial"/>
                                <w:sz w:val="14"/>
                                <w:szCs w:val="14"/>
                              </w:rPr>
                              <w:t>Centro de poder</w:t>
                            </w:r>
                          </w:p>
                          <w:p w:rsidR="0084281E" w:rsidRPr="00775783" w:rsidRDefault="0084281E" w:rsidP="00C87811">
                            <w:pPr>
                              <w:shd w:val="clear" w:color="auto" w:fill="C9C9C9" w:themeFill="accent3" w:themeFillTint="99"/>
                              <w:spacing w:line="240" w:lineRule="auto"/>
                              <w:rPr>
                                <w:rFonts w:cs="Arial"/>
                                <w:sz w:val="14"/>
                                <w:szCs w:val="14"/>
                              </w:rPr>
                            </w:pPr>
                            <w:r w:rsidRPr="00775783">
                              <w:rPr>
                                <w:rFonts w:cs="Arial"/>
                                <w:sz w:val="14"/>
                                <w:szCs w:val="14"/>
                              </w:rPr>
                              <w:t>Participa en el proceso PEP</w:t>
                            </w:r>
                          </w:p>
                          <w:p w:rsidR="0084281E" w:rsidRPr="00775783" w:rsidRDefault="0084281E" w:rsidP="00C87811">
                            <w:pPr>
                              <w:shd w:val="clear" w:color="auto" w:fill="DEEAF6" w:themeFill="accent1" w:themeFillTint="33"/>
                              <w:spacing w:line="240" w:lineRule="auto"/>
                              <w:rPr>
                                <w:rFonts w:cs="Arial"/>
                                <w:sz w:val="14"/>
                                <w:szCs w:val="14"/>
                              </w:rPr>
                            </w:pPr>
                            <w:r w:rsidRPr="00775783">
                              <w:rPr>
                                <w:rFonts w:cs="Arial"/>
                                <w:sz w:val="14"/>
                                <w:szCs w:val="14"/>
                              </w:rPr>
                              <w:t>No participa del proceso PEP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46FE6" id="Rectángulo redondeado 94" o:spid="_x0000_s1095" style="position:absolute;left:0;text-align:left;margin-left:65.1pt;margin-top:598.1pt;width:133.4pt;height:5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" filled="f" fillcolor="#ededed [662]" strokecolor="#5a5a5a [2109]" strokeweight="1pt">
                <v:stroke dashstyle="longDash"/>
                <v:textbox>
                  <w:txbxContent>
                    <w:p w:rsidR="0084281E" w:rsidRPr="00775783" w:rsidRDefault="0084281E" w:rsidP="00C87811">
                      <w:pPr>
                        <w:spacing w:line="240" w:lineRule="auto"/>
                        <w:jc w:val="center"/>
                        <w:rPr>
                          <w:rFonts w:cs="Arial"/>
                          <w:sz w:val="14"/>
                          <w:szCs w:val="14"/>
                        </w:rPr>
                      </w:pPr>
                      <w:r w:rsidRPr="00775783">
                        <w:rPr>
                          <w:rFonts w:cs="Arial"/>
                          <w:sz w:val="14"/>
                          <w:szCs w:val="14"/>
                        </w:rPr>
                        <w:t>SIMBOLOGIA</w:t>
                      </w:r>
                    </w:p>
                    <w:p w:rsidR="0084281E" w:rsidRPr="00775783" w:rsidRDefault="0084281E" w:rsidP="00C87811">
                      <w:pPr>
                        <w:spacing w:line="240" w:lineRule="auto"/>
                        <w:rPr>
                          <w:rFonts w:cs="Arial"/>
                          <w:sz w:val="14"/>
                          <w:szCs w:val="14"/>
                        </w:rPr>
                      </w:pPr>
                      <w:r w:rsidRPr="00775783">
                        <w:rPr>
                          <w:rFonts w:cs="Arial"/>
                          <w:sz w:val="14"/>
                          <w:szCs w:val="14"/>
                        </w:rPr>
                        <w:t>Colores:</w:t>
                      </w:r>
                    </w:p>
                    <w:p w:rsidR="0084281E" w:rsidRPr="00775783" w:rsidRDefault="0084281E" w:rsidP="00C87811">
                      <w:pPr>
                        <w:shd w:val="clear" w:color="auto" w:fill="F7CAAC" w:themeFill="accent2" w:themeFillTint="66"/>
                        <w:spacing w:line="240" w:lineRule="auto"/>
                        <w:rPr>
                          <w:rFonts w:cs="Arial"/>
                          <w:sz w:val="14"/>
                          <w:szCs w:val="14"/>
                        </w:rPr>
                      </w:pPr>
                      <w:r w:rsidRPr="00775783">
                        <w:rPr>
                          <w:rFonts w:cs="Arial"/>
                          <w:sz w:val="14"/>
                          <w:szCs w:val="14"/>
                        </w:rPr>
                        <w:t>Centro de poder</w:t>
                      </w:r>
                    </w:p>
                    <w:p w:rsidR="0084281E" w:rsidRPr="00775783" w:rsidRDefault="0084281E" w:rsidP="00C87811">
                      <w:pPr>
                        <w:shd w:val="clear" w:color="auto" w:fill="C9C9C9" w:themeFill="accent3" w:themeFillTint="99"/>
                        <w:spacing w:line="240" w:lineRule="auto"/>
                        <w:rPr>
                          <w:rFonts w:cs="Arial"/>
                          <w:sz w:val="14"/>
                          <w:szCs w:val="14"/>
                        </w:rPr>
                      </w:pPr>
                      <w:r w:rsidRPr="00775783">
                        <w:rPr>
                          <w:rFonts w:cs="Arial"/>
                          <w:sz w:val="14"/>
                          <w:szCs w:val="14"/>
                        </w:rPr>
                        <w:t>Participa en el proceso PEP</w:t>
                      </w:r>
                    </w:p>
                    <w:p w:rsidR="0084281E" w:rsidRPr="00775783" w:rsidRDefault="0084281E" w:rsidP="00C87811">
                      <w:pPr>
                        <w:shd w:val="clear" w:color="auto" w:fill="DEEAF6" w:themeFill="accent1" w:themeFillTint="33"/>
                        <w:spacing w:line="240" w:lineRule="auto"/>
                        <w:rPr>
                          <w:rFonts w:cs="Arial"/>
                          <w:sz w:val="14"/>
                          <w:szCs w:val="14"/>
                        </w:rPr>
                      </w:pPr>
                      <w:r w:rsidRPr="00775783">
                        <w:rPr>
                          <w:rFonts w:cs="Arial"/>
                          <w:sz w:val="14"/>
                          <w:szCs w:val="14"/>
                        </w:rPr>
                        <w:t>No participa del proceso PEP</w:t>
                      </w:r>
                    </w:p>
                  </w:txbxContent>
                </v:textbox>
              </v:roundrect>
            </w:pict>
          </mc:Fallback>
        </mc:AlternateContent>
      </w:r>
      <w:r>
        <w:rPr>
          <w:noProof/>
        </w:rPr>
        <mc:AlternateContent>
          <mc:Choice Requires="wps">
            <w:drawing>
              <wp:anchor distT="0" distB="0" distL="114300" distR="114300" simplePos="0" relativeHeight="251693056" behindDoc="0" locked="0" layoutInCell="1" allowOverlap="1" wp14:anchorId="2F33175E" wp14:editId="561435DB">
                <wp:simplePos x="0" y="0"/>
                <wp:positionH relativeFrom="column">
                  <wp:posOffset>826770</wp:posOffset>
                </wp:positionH>
                <wp:positionV relativeFrom="paragraph">
                  <wp:posOffset>7595870</wp:posOffset>
                </wp:positionV>
                <wp:extent cx="1694180" cy="671195"/>
                <wp:effectExtent l="0" t="0" r="1270" b="0"/>
                <wp:wrapNone/>
                <wp:docPr id="656" name="Rectángulo redondeado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671195"/>
                        </a:xfrm>
                        <a:prstGeom prst="roundRect">
                          <a:avLst>
                            <a:gd name="adj" fmla="val 16667"/>
                          </a:avLst>
                        </a:prstGeom>
                        <a:noFill/>
                        <a:ln w="12700">
                          <a:solidFill>
                            <a:schemeClr val="tx1">
                              <a:lumMod val="65000"/>
                              <a:lumOff val="35000"/>
                            </a:schemeClr>
                          </a:solidFill>
                          <a:prstDash val="lgDash"/>
                          <a:round/>
                          <a:headEnd/>
                          <a:tailEnd/>
                        </a:ln>
                        <a:extLst>
                          <a:ext uri="{909E8E84-426E-40DD-AFC4-6F175D3DCCD1}">
                            <a14:hiddenFill xmlns:a14="http://schemas.microsoft.com/office/drawing/2010/main">
                              <a:solidFill>
                                <a:schemeClr val="accent3">
                                  <a:lumMod val="20000"/>
                                  <a:lumOff val="80000"/>
                                </a:schemeClr>
                              </a:solidFill>
                            </a14:hiddenFill>
                          </a:ext>
                        </a:extLst>
                      </wps:spPr>
                      <wps:txbx>
                        <w:txbxContent>
                          <w:p w:rsidR="0084281E" w:rsidRPr="00775783" w:rsidRDefault="0084281E" w:rsidP="00C87811">
                            <w:pPr>
                              <w:spacing w:line="240" w:lineRule="auto"/>
                              <w:jc w:val="center"/>
                              <w:rPr>
                                <w:rFonts w:cs="Arial"/>
                                <w:sz w:val="14"/>
                                <w:szCs w:val="14"/>
                              </w:rPr>
                            </w:pPr>
                            <w:r w:rsidRPr="00775783">
                              <w:rPr>
                                <w:rFonts w:cs="Arial"/>
                                <w:sz w:val="14"/>
                                <w:szCs w:val="14"/>
                              </w:rPr>
                              <w:t>SIMBOLOGIA</w:t>
                            </w:r>
                          </w:p>
                          <w:p w:rsidR="0084281E" w:rsidRPr="00775783" w:rsidRDefault="0084281E" w:rsidP="00C87811">
                            <w:pPr>
                              <w:spacing w:line="240" w:lineRule="auto"/>
                              <w:rPr>
                                <w:rFonts w:cs="Arial"/>
                                <w:sz w:val="14"/>
                                <w:szCs w:val="14"/>
                              </w:rPr>
                            </w:pPr>
                            <w:r w:rsidRPr="00775783">
                              <w:rPr>
                                <w:rFonts w:cs="Arial"/>
                                <w:sz w:val="14"/>
                                <w:szCs w:val="14"/>
                              </w:rPr>
                              <w:t>Colores:</w:t>
                            </w:r>
                          </w:p>
                          <w:p w:rsidR="0084281E" w:rsidRPr="00775783" w:rsidRDefault="0084281E" w:rsidP="00C87811">
                            <w:pPr>
                              <w:shd w:val="clear" w:color="auto" w:fill="F7CAAC" w:themeFill="accent2" w:themeFillTint="66"/>
                              <w:spacing w:line="240" w:lineRule="auto"/>
                              <w:rPr>
                                <w:rFonts w:cs="Arial"/>
                                <w:sz w:val="14"/>
                                <w:szCs w:val="14"/>
                              </w:rPr>
                            </w:pPr>
                            <w:r w:rsidRPr="00775783">
                              <w:rPr>
                                <w:rFonts w:cs="Arial"/>
                                <w:sz w:val="14"/>
                                <w:szCs w:val="14"/>
                              </w:rPr>
                              <w:t>Centro de poder</w:t>
                            </w:r>
                          </w:p>
                          <w:p w:rsidR="0084281E" w:rsidRPr="00775783" w:rsidRDefault="0084281E" w:rsidP="00C87811">
                            <w:pPr>
                              <w:shd w:val="clear" w:color="auto" w:fill="C9C9C9" w:themeFill="accent3" w:themeFillTint="99"/>
                              <w:spacing w:line="240" w:lineRule="auto"/>
                              <w:rPr>
                                <w:rFonts w:cs="Arial"/>
                                <w:sz w:val="14"/>
                                <w:szCs w:val="14"/>
                              </w:rPr>
                            </w:pPr>
                            <w:r w:rsidRPr="00775783">
                              <w:rPr>
                                <w:rFonts w:cs="Arial"/>
                                <w:sz w:val="14"/>
                                <w:szCs w:val="14"/>
                              </w:rPr>
                              <w:t>Participa en el proceso PEP</w:t>
                            </w:r>
                          </w:p>
                          <w:p w:rsidR="0084281E" w:rsidRPr="00775783" w:rsidRDefault="0084281E" w:rsidP="00C87811">
                            <w:pPr>
                              <w:shd w:val="clear" w:color="auto" w:fill="DEEAF6" w:themeFill="accent1" w:themeFillTint="33"/>
                              <w:spacing w:line="240" w:lineRule="auto"/>
                              <w:rPr>
                                <w:rFonts w:cs="Arial"/>
                                <w:sz w:val="14"/>
                                <w:szCs w:val="14"/>
                              </w:rPr>
                            </w:pPr>
                            <w:r w:rsidRPr="00775783">
                              <w:rPr>
                                <w:rFonts w:cs="Arial"/>
                                <w:sz w:val="14"/>
                                <w:szCs w:val="14"/>
                              </w:rPr>
                              <w:t>No participa del proceso PEP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3175E" id="Rectángulo redondeado 93" o:spid="_x0000_s1096" style="position:absolute;left:0;text-align:left;margin-left:65.1pt;margin-top:598.1pt;width:133.4pt;height:5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" filled="f" fillcolor="#ededed [662]" strokecolor="#5a5a5a [2109]" strokeweight="1pt">
                <v:stroke dashstyle="longDash"/>
                <v:textbox>
                  <w:txbxContent>
                    <w:p w:rsidR="0084281E" w:rsidRPr="00775783" w:rsidRDefault="0084281E" w:rsidP="00C87811">
                      <w:pPr>
                        <w:spacing w:line="240" w:lineRule="auto"/>
                        <w:jc w:val="center"/>
                        <w:rPr>
                          <w:rFonts w:cs="Arial"/>
                          <w:sz w:val="14"/>
                          <w:szCs w:val="14"/>
                        </w:rPr>
                      </w:pPr>
                      <w:r w:rsidRPr="00775783">
                        <w:rPr>
                          <w:rFonts w:cs="Arial"/>
                          <w:sz w:val="14"/>
                          <w:szCs w:val="14"/>
                        </w:rPr>
                        <w:t>SIMBOLOGIA</w:t>
                      </w:r>
                    </w:p>
                    <w:p w:rsidR="0084281E" w:rsidRPr="00775783" w:rsidRDefault="0084281E" w:rsidP="00C87811">
                      <w:pPr>
                        <w:spacing w:line="240" w:lineRule="auto"/>
                        <w:rPr>
                          <w:rFonts w:cs="Arial"/>
                          <w:sz w:val="14"/>
                          <w:szCs w:val="14"/>
                        </w:rPr>
                      </w:pPr>
                      <w:r w:rsidRPr="00775783">
                        <w:rPr>
                          <w:rFonts w:cs="Arial"/>
                          <w:sz w:val="14"/>
                          <w:szCs w:val="14"/>
                        </w:rPr>
                        <w:t>Colores:</w:t>
                      </w:r>
                    </w:p>
                    <w:p w:rsidR="0084281E" w:rsidRPr="00775783" w:rsidRDefault="0084281E" w:rsidP="00C87811">
                      <w:pPr>
                        <w:shd w:val="clear" w:color="auto" w:fill="F7CAAC" w:themeFill="accent2" w:themeFillTint="66"/>
                        <w:spacing w:line="240" w:lineRule="auto"/>
                        <w:rPr>
                          <w:rFonts w:cs="Arial"/>
                          <w:sz w:val="14"/>
                          <w:szCs w:val="14"/>
                        </w:rPr>
                      </w:pPr>
                      <w:r w:rsidRPr="00775783">
                        <w:rPr>
                          <w:rFonts w:cs="Arial"/>
                          <w:sz w:val="14"/>
                          <w:szCs w:val="14"/>
                        </w:rPr>
                        <w:t>Centro de poder</w:t>
                      </w:r>
                    </w:p>
                    <w:p w:rsidR="0084281E" w:rsidRPr="00775783" w:rsidRDefault="0084281E" w:rsidP="00C87811">
                      <w:pPr>
                        <w:shd w:val="clear" w:color="auto" w:fill="C9C9C9" w:themeFill="accent3" w:themeFillTint="99"/>
                        <w:spacing w:line="240" w:lineRule="auto"/>
                        <w:rPr>
                          <w:rFonts w:cs="Arial"/>
                          <w:sz w:val="14"/>
                          <w:szCs w:val="14"/>
                        </w:rPr>
                      </w:pPr>
                      <w:r w:rsidRPr="00775783">
                        <w:rPr>
                          <w:rFonts w:cs="Arial"/>
                          <w:sz w:val="14"/>
                          <w:szCs w:val="14"/>
                        </w:rPr>
                        <w:t>Participa en el proceso PEP</w:t>
                      </w:r>
                    </w:p>
                    <w:p w:rsidR="0084281E" w:rsidRPr="00775783" w:rsidRDefault="0084281E" w:rsidP="00C87811">
                      <w:pPr>
                        <w:shd w:val="clear" w:color="auto" w:fill="DEEAF6" w:themeFill="accent1" w:themeFillTint="33"/>
                        <w:spacing w:line="240" w:lineRule="auto"/>
                        <w:rPr>
                          <w:rFonts w:cs="Arial"/>
                          <w:sz w:val="14"/>
                          <w:szCs w:val="14"/>
                        </w:rPr>
                      </w:pPr>
                      <w:r w:rsidRPr="00775783">
                        <w:rPr>
                          <w:rFonts w:cs="Arial"/>
                          <w:sz w:val="14"/>
                          <w:szCs w:val="14"/>
                        </w:rPr>
                        <w:t>No participa del proceso PEP</w:t>
                      </w:r>
                    </w:p>
                  </w:txbxContent>
                </v:textbox>
              </v:roundrect>
            </w:pict>
          </mc:Fallback>
        </mc:AlternateContent>
      </w:r>
    </w:p>
    <w:p w:rsidR="00C87811" w:rsidRPr="00D84708" w:rsidRDefault="00C87811" w:rsidP="00C87811">
      <w:pPr>
        <w:autoSpaceDE w:val="0"/>
        <w:autoSpaceDN w:val="0"/>
        <w:adjustRightInd w:val="0"/>
        <w:jc w:val="center"/>
        <w:rPr>
          <w:rFonts w:cs="Arial"/>
          <w:b/>
          <w:bCs/>
          <w:sz w:val="18"/>
        </w:rPr>
        <w:sectPr w:rsidR="00C87811" w:rsidRPr="00D84708" w:rsidSect="0084281E">
          <w:pgSz w:w="12240" w:h="15840" w:code="1"/>
          <w:pgMar w:top="1418" w:right="1418" w:bottom="1418" w:left="1701" w:header="709" w:footer="709" w:gutter="0"/>
          <w:pgNumType w:start="1"/>
          <w:cols w:space="708"/>
          <w:docGrid w:linePitch="360"/>
        </w:sectPr>
      </w:pPr>
    </w:p>
    <w:p w:rsidR="00C87811" w:rsidRPr="00D84708" w:rsidRDefault="00C87811" w:rsidP="00C87811">
      <w:bookmarkStart w:id="145" w:name="_Toc401252451"/>
      <w:r w:rsidRPr="00D84708">
        <w:lastRenderedPageBreak/>
        <w:t>CUADRO N°</w:t>
      </w:r>
      <w:r>
        <w:t xml:space="preserve"> </w:t>
      </w:r>
      <w:fldSimple w:instr=" SEQ CUADRO_N°. \* ARABIC ">
        <w:r>
          <w:rPr>
            <w:noProof/>
          </w:rPr>
          <w:t>13</w:t>
        </w:r>
      </w:fldSimple>
      <w:r w:rsidRPr="00D84708">
        <w:t>. PRINCIPALES ACTORES INSTITUCIONALES QUE INTERVIENEN EN EL MUNICIPIO de san pedro Perulapán</w:t>
      </w:r>
      <w:bookmarkEnd w:id="145"/>
    </w:p>
    <w:tbl>
      <w:tblPr>
        <w:tblW w:w="0" w:type="auto"/>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4A0" w:firstRow="1" w:lastRow="0" w:firstColumn="1" w:lastColumn="0" w:noHBand="0" w:noVBand="1"/>
      </w:tblPr>
      <w:tblGrid>
        <w:gridCol w:w="2376"/>
        <w:gridCol w:w="1418"/>
        <w:gridCol w:w="1276"/>
        <w:gridCol w:w="1701"/>
        <w:gridCol w:w="1417"/>
        <w:gridCol w:w="1843"/>
        <w:gridCol w:w="2693"/>
      </w:tblGrid>
      <w:tr w:rsidR="00C87811" w:rsidRPr="00D84708" w:rsidTr="0084281E">
        <w:trPr>
          <w:tblHeader/>
        </w:trPr>
        <w:tc>
          <w:tcPr>
            <w:tcW w:w="2376" w:type="dxa"/>
            <w:shd w:val="clear" w:color="auto" w:fill="BDD6EE" w:themeFill="accent1" w:themeFillTint="66"/>
          </w:tcPr>
          <w:p w:rsidR="00C87811" w:rsidRPr="00D84708" w:rsidRDefault="00C87811" w:rsidP="0084281E">
            <w:pPr>
              <w:rPr>
                <w:b/>
              </w:rPr>
            </w:pPr>
            <w:r w:rsidRPr="00D84708">
              <w:rPr>
                <w:b/>
              </w:rPr>
              <w:t>Actor (nombre individual o grupal)</w:t>
            </w:r>
          </w:p>
        </w:tc>
        <w:tc>
          <w:tcPr>
            <w:tcW w:w="1418" w:type="dxa"/>
            <w:shd w:val="clear" w:color="auto" w:fill="BDD6EE" w:themeFill="accent1" w:themeFillTint="66"/>
          </w:tcPr>
          <w:p w:rsidR="00C87811" w:rsidRPr="00D84708" w:rsidRDefault="00C87811" w:rsidP="0084281E">
            <w:pPr>
              <w:rPr>
                <w:b/>
              </w:rPr>
            </w:pPr>
            <w:r w:rsidRPr="00D84708">
              <w:rPr>
                <w:b/>
              </w:rPr>
              <w:t>Tipo de actor (público o privado)</w:t>
            </w:r>
          </w:p>
        </w:tc>
        <w:tc>
          <w:tcPr>
            <w:tcW w:w="1276" w:type="dxa"/>
            <w:shd w:val="clear" w:color="auto" w:fill="BDD6EE" w:themeFill="accent1" w:themeFillTint="66"/>
          </w:tcPr>
          <w:p w:rsidR="00C87811" w:rsidRPr="00D84708" w:rsidRDefault="00C87811" w:rsidP="0084281E">
            <w:pPr>
              <w:rPr>
                <w:b/>
              </w:rPr>
            </w:pPr>
            <w:r w:rsidRPr="00D84708">
              <w:rPr>
                <w:b/>
              </w:rPr>
              <w:t>Ámbito de acción</w:t>
            </w:r>
          </w:p>
        </w:tc>
        <w:tc>
          <w:tcPr>
            <w:tcW w:w="1701" w:type="dxa"/>
            <w:shd w:val="clear" w:color="auto" w:fill="BDD6EE" w:themeFill="accent1" w:themeFillTint="66"/>
          </w:tcPr>
          <w:p w:rsidR="00C87811" w:rsidRPr="00D84708" w:rsidRDefault="00C87811" w:rsidP="0084281E">
            <w:pPr>
              <w:rPr>
                <w:b/>
              </w:rPr>
            </w:pPr>
            <w:r w:rsidRPr="00D84708">
              <w:rPr>
                <w:b/>
              </w:rPr>
              <w:t>Áreas específicas de trabajo</w:t>
            </w:r>
          </w:p>
        </w:tc>
        <w:tc>
          <w:tcPr>
            <w:tcW w:w="1417" w:type="dxa"/>
            <w:shd w:val="clear" w:color="auto" w:fill="BDD6EE" w:themeFill="accent1" w:themeFillTint="66"/>
          </w:tcPr>
          <w:p w:rsidR="00C87811" w:rsidRPr="00D84708" w:rsidRDefault="00C87811" w:rsidP="0084281E">
            <w:pPr>
              <w:rPr>
                <w:b/>
              </w:rPr>
            </w:pPr>
            <w:r w:rsidRPr="00075675">
              <w:rPr>
                <w:b/>
              </w:rPr>
              <w:t>Territorio de trabajo</w:t>
            </w:r>
          </w:p>
        </w:tc>
        <w:tc>
          <w:tcPr>
            <w:tcW w:w="1843" w:type="dxa"/>
            <w:shd w:val="clear" w:color="auto" w:fill="BDD6EE" w:themeFill="accent1" w:themeFillTint="66"/>
          </w:tcPr>
          <w:p w:rsidR="00C87811" w:rsidRPr="00D84708" w:rsidRDefault="00C87811" w:rsidP="0084281E">
            <w:pPr>
              <w:rPr>
                <w:b/>
              </w:rPr>
            </w:pPr>
            <w:r w:rsidRPr="00D84708">
              <w:rPr>
                <w:b/>
              </w:rPr>
              <w:t>Objetivos que persiguen</w:t>
            </w:r>
          </w:p>
        </w:tc>
        <w:tc>
          <w:tcPr>
            <w:tcW w:w="2693" w:type="dxa"/>
            <w:shd w:val="clear" w:color="auto" w:fill="BDD6EE" w:themeFill="accent1" w:themeFillTint="66"/>
          </w:tcPr>
          <w:p w:rsidR="00C87811" w:rsidRPr="00D84708" w:rsidRDefault="00C87811" w:rsidP="0084281E">
            <w:pPr>
              <w:rPr>
                <w:b/>
              </w:rPr>
            </w:pPr>
            <w:r w:rsidRPr="00D84708">
              <w:rPr>
                <w:b/>
              </w:rPr>
              <w:t>Con que otros actores establecen relación</w:t>
            </w:r>
          </w:p>
        </w:tc>
      </w:tr>
      <w:tr w:rsidR="00C87811" w:rsidRPr="00D84708" w:rsidTr="0084281E">
        <w:tc>
          <w:tcPr>
            <w:tcW w:w="2376" w:type="dxa"/>
          </w:tcPr>
          <w:p w:rsidR="00C87811" w:rsidRPr="00D84708" w:rsidRDefault="00C87811" w:rsidP="0084281E">
            <w:pPr>
              <w:rPr>
                <w:bCs/>
              </w:rPr>
            </w:pPr>
            <w:r w:rsidRPr="00D84708">
              <w:rPr>
                <w:bCs/>
              </w:rPr>
              <w:t>Municipalidad de San Pedro Perulapán</w:t>
            </w:r>
          </w:p>
          <w:p w:rsidR="00C87811" w:rsidRPr="00D84708" w:rsidRDefault="00C87811" w:rsidP="0084281E">
            <w:r w:rsidRPr="00D84708">
              <w:rPr>
                <w:bCs/>
              </w:rPr>
              <w:t>Alcalde Municipal Lázaro Flores</w:t>
            </w:r>
          </w:p>
        </w:tc>
        <w:tc>
          <w:tcPr>
            <w:tcW w:w="1418" w:type="dxa"/>
          </w:tcPr>
          <w:p w:rsidR="00C87811" w:rsidRPr="00D84708" w:rsidRDefault="00C87811" w:rsidP="0084281E"/>
          <w:p w:rsidR="00C87811" w:rsidRPr="00D84708" w:rsidRDefault="00C87811" w:rsidP="0084281E">
            <w:r w:rsidRPr="00D84708">
              <w:t>Público</w:t>
            </w:r>
          </w:p>
        </w:tc>
        <w:tc>
          <w:tcPr>
            <w:tcW w:w="1276" w:type="dxa"/>
          </w:tcPr>
          <w:p w:rsidR="00C87811" w:rsidRPr="00D84708" w:rsidRDefault="00C87811" w:rsidP="0084281E">
            <w:r w:rsidRPr="00D84708">
              <w:rPr>
                <w:bCs/>
              </w:rPr>
              <w:t>Político Institucional</w:t>
            </w:r>
          </w:p>
        </w:tc>
        <w:tc>
          <w:tcPr>
            <w:tcW w:w="1701" w:type="dxa"/>
          </w:tcPr>
          <w:p w:rsidR="00C87811" w:rsidRPr="00D84708" w:rsidRDefault="00C87811" w:rsidP="0084281E">
            <w:pPr>
              <w:jc w:val="both"/>
            </w:pPr>
            <w:r w:rsidRPr="00D84708">
              <w:t>Administrativa, financiera, servicio, ejecución de proyectos, gestión</w:t>
            </w:r>
          </w:p>
        </w:tc>
        <w:tc>
          <w:tcPr>
            <w:tcW w:w="1417" w:type="dxa"/>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c>
          <w:tcPr>
            <w:tcW w:w="1843" w:type="dxa"/>
          </w:tcPr>
          <w:p w:rsidR="00C87811" w:rsidRPr="00D84708" w:rsidRDefault="00C87811" w:rsidP="0084281E">
            <w:pPr>
              <w:jc w:val="both"/>
            </w:pPr>
            <w:r w:rsidRPr="00D84708">
              <w:rPr>
                <w:bCs/>
              </w:rPr>
              <w:t>Administrar la gestión Municipal y fomenta el desarrollo local</w:t>
            </w:r>
          </w:p>
        </w:tc>
        <w:tc>
          <w:tcPr>
            <w:tcW w:w="2693" w:type="dxa"/>
          </w:tcPr>
          <w:p w:rsidR="00C87811" w:rsidRPr="00D84708" w:rsidRDefault="00C87811" w:rsidP="0084281E">
            <w:pPr>
              <w:jc w:val="both"/>
            </w:pPr>
            <w:r w:rsidRPr="00D84708">
              <w:t>Actores sociales, económicos, instituciones, políticos institucionales o no institucional.</w:t>
            </w:r>
          </w:p>
        </w:tc>
      </w:tr>
      <w:tr w:rsidR="00C87811" w:rsidRPr="00D84708" w:rsidTr="0084281E">
        <w:tc>
          <w:tcPr>
            <w:tcW w:w="2376" w:type="dxa"/>
          </w:tcPr>
          <w:p w:rsidR="00C87811" w:rsidRPr="00D84708" w:rsidRDefault="00C87811" w:rsidP="0084281E">
            <w:pPr>
              <w:rPr>
                <w:bCs/>
              </w:rPr>
            </w:pPr>
            <w:r w:rsidRPr="00D84708">
              <w:rPr>
                <w:bCs/>
              </w:rPr>
              <w:t>Policía Nacional Civil</w:t>
            </w:r>
          </w:p>
          <w:p w:rsidR="00C87811" w:rsidRPr="00D84708" w:rsidRDefault="00C87811" w:rsidP="0084281E">
            <w:pPr>
              <w:rPr>
                <w:bCs/>
              </w:rPr>
            </w:pPr>
            <w:r w:rsidRPr="00D84708">
              <w:rPr>
                <w:bCs/>
              </w:rPr>
              <w:t>Inspector Reynaldo Molina Galdámez</w:t>
            </w:r>
          </w:p>
          <w:p w:rsidR="00C87811" w:rsidRPr="00D84708" w:rsidRDefault="00C87811" w:rsidP="0084281E">
            <w:pPr>
              <w:rPr>
                <w:bCs/>
              </w:rPr>
            </w:pPr>
          </w:p>
        </w:tc>
        <w:tc>
          <w:tcPr>
            <w:tcW w:w="1418" w:type="dxa"/>
          </w:tcPr>
          <w:p w:rsidR="00C87811" w:rsidRPr="00D84708" w:rsidRDefault="00C87811" w:rsidP="0084281E"/>
          <w:p w:rsidR="00C87811" w:rsidRPr="00D84708" w:rsidRDefault="00C87811" w:rsidP="0084281E">
            <w:r w:rsidRPr="00D84708">
              <w:t>Público</w:t>
            </w:r>
          </w:p>
        </w:tc>
        <w:tc>
          <w:tcPr>
            <w:tcW w:w="1276" w:type="dxa"/>
          </w:tcPr>
          <w:p w:rsidR="00C87811" w:rsidRPr="00D84708" w:rsidRDefault="00C87811" w:rsidP="0084281E">
            <w:r w:rsidRPr="00D84708">
              <w:t>Sociocultural</w:t>
            </w:r>
          </w:p>
        </w:tc>
        <w:tc>
          <w:tcPr>
            <w:tcW w:w="1701" w:type="dxa"/>
          </w:tcPr>
          <w:p w:rsidR="00C87811" w:rsidRPr="00D84708" w:rsidRDefault="00C87811" w:rsidP="0084281E">
            <w:pPr>
              <w:jc w:val="both"/>
            </w:pPr>
          </w:p>
          <w:p w:rsidR="00C87811" w:rsidRPr="00D84708" w:rsidRDefault="00C87811" w:rsidP="0084281E">
            <w:pPr>
              <w:spacing w:line="240" w:lineRule="auto"/>
              <w:rPr>
                <w:rFonts w:cs="Arial"/>
                <w:sz w:val="18"/>
                <w:szCs w:val="18"/>
              </w:rPr>
            </w:pPr>
            <w:r w:rsidRPr="00D84708">
              <w:rPr>
                <w:rFonts w:cs="Arial"/>
                <w:sz w:val="18"/>
                <w:szCs w:val="18"/>
              </w:rPr>
              <w:t>Justicia y seguridad</w:t>
            </w:r>
          </w:p>
        </w:tc>
        <w:tc>
          <w:tcPr>
            <w:tcW w:w="1417" w:type="dxa"/>
          </w:tcPr>
          <w:p w:rsidR="00C87811" w:rsidRPr="00D84708" w:rsidRDefault="00C87811" w:rsidP="0084281E">
            <w:pPr>
              <w:autoSpaceDE w:val="0"/>
              <w:autoSpaceDN w:val="0"/>
              <w:adjustRightInd w:val="0"/>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c>
          <w:tcPr>
            <w:tcW w:w="1843" w:type="dxa"/>
          </w:tcPr>
          <w:p w:rsidR="00C87811" w:rsidRPr="00D84708" w:rsidRDefault="00C87811" w:rsidP="0084281E">
            <w:pPr>
              <w:jc w:val="both"/>
            </w:pPr>
            <w:r w:rsidRPr="00D84708">
              <w:t>Resguardar la seguridad y el orden público</w:t>
            </w:r>
          </w:p>
        </w:tc>
        <w:tc>
          <w:tcPr>
            <w:tcW w:w="2693" w:type="dxa"/>
          </w:tcPr>
          <w:p w:rsidR="00C87811" w:rsidRPr="00D84708" w:rsidRDefault="00C87811" w:rsidP="0084281E">
            <w:pPr>
              <w:jc w:val="both"/>
            </w:pPr>
            <w:r w:rsidRPr="00D84708">
              <w:t xml:space="preserve">Alcaldía Municipal, centros escolares, iglesias, </w:t>
            </w:r>
            <w:proofErr w:type="spellStart"/>
            <w:r w:rsidRPr="00D84708">
              <w:t>Adescos</w:t>
            </w:r>
            <w:proofErr w:type="spellEnd"/>
            <w:r w:rsidRPr="00D84708">
              <w:t>, Juzgado de Paz.</w:t>
            </w:r>
          </w:p>
        </w:tc>
      </w:tr>
      <w:tr w:rsidR="00C87811" w:rsidRPr="00D84708" w:rsidTr="0084281E">
        <w:tc>
          <w:tcPr>
            <w:tcW w:w="2376" w:type="dxa"/>
          </w:tcPr>
          <w:p w:rsidR="00C87811" w:rsidRPr="00D84708" w:rsidRDefault="00C87811" w:rsidP="0084281E">
            <w:pPr>
              <w:rPr>
                <w:bCs/>
              </w:rPr>
            </w:pPr>
            <w:r w:rsidRPr="00D84708">
              <w:rPr>
                <w:bCs/>
              </w:rPr>
              <w:t>Unidad Comunitaria de Salud Familiar (UCSF)</w:t>
            </w:r>
          </w:p>
          <w:p w:rsidR="00C87811" w:rsidRPr="00D84708" w:rsidRDefault="00C87811" w:rsidP="0084281E">
            <w:pPr>
              <w:ind w:left="284"/>
              <w:jc w:val="both"/>
            </w:pPr>
            <w:r w:rsidRPr="00D84708">
              <w:t>Dra. María de los Ángeles Avalos</w:t>
            </w:r>
          </w:p>
        </w:tc>
        <w:tc>
          <w:tcPr>
            <w:tcW w:w="1418" w:type="dxa"/>
          </w:tcPr>
          <w:p w:rsidR="00C87811" w:rsidRPr="00D84708" w:rsidRDefault="00C87811" w:rsidP="0084281E"/>
          <w:p w:rsidR="00C87811" w:rsidRPr="00D84708" w:rsidRDefault="00C87811" w:rsidP="0084281E">
            <w:r w:rsidRPr="00D84708">
              <w:t>Público</w:t>
            </w:r>
          </w:p>
        </w:tc>
        <w:tc>
          <w:tcPr>
            <w:tcW w:w="1276" w:type="dxa"/>
          </w:tcPr>
          <w:p w:rsidR="00C87811" w:rsidRPr="00D84708" w:rsidRDefault="00C87811" w:rsidP="0084281E">
            <w:r w:rsidRPr="00D84708">
              <w:rPr>
                <w:bCs/>
              </w:rPr>
              <w:t>Sociocultural</w:t>
            </w:r>
          </w:p>
        </w:tc>
        <w:tc>
          <w:tcPr>
            <w:tcW w:w="1701" w:type="dxa"/>
          </w:tcPr>
          <w:p w:rsidR="00C87811" w:rsidRPr="00D84708" w:rsidRDefault="00C87811" w:rsidP="0084281E">
            <w:pPr>
              <w:jc w:val="both"/>
            </w:pPr>
            <w:r w:rsidRPr="00D84708">
              <w:t>Salud y prevención</w:t>
            </w:r>
          </w:p>
        </w:tc>
        <w:tc>
          <w:tcPr>
            <w:tcW w:w="1417" w:type="dxa"/>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c>
          <w:tcPr>
            <w:tcW w:w="1843" w:type="dxa"/>
          </w:tcPr>
          <w:p w:rsidR="00C87811" w:rsidRPr="00D84708" w:rsidRDefault="00C87811" w:rsidP="0084281E">
            <w:pPr>
              <w:jc w:val="both"/>
            </w:pPr>
            <w:r w:rsidRPr="00D84708">
              <w:rPr>
                <w:bCs/>
              </w:rPr>
              <w:t>Proporcionar Salud Preventiva y atención de salud a la población</w:t>
            </w:r>
          </w:p>
        </w:tc>
        <w:tc>
          <w:tcPr>
            <w:tcW w:w="2693" w:type="dxa"/>
          </w:tcPr>
          <w:p w:rsidR="00C87811" w:rsidRPr="00D84708" w:rsidRDefault="00C87811" w:rsidP="0084281E">
            <w:pPr>
              <w:jc w:val="both"/>
            </w:pPr>
            <w:r w:rsidRPr="00D84708">
              <w:t xml:space="preserve">Alcaldía Municipal, </w:t>
            </w:r>
            <w:proofErr w:type="spellStart"/>
            <w:r w:rsidRPr="00D84708">
              <w:t>Adescos</w:t>
            </w:r>
            <w:proofErr w:type="spellEnd"/>
            <w:r w:rsidRPr="00D84708">
              <w:t>, PNC, MINED, iglesias.</w:t>
            </w:r>
          </w:p>
        </w:tc>
      </w:tr>
      <w:tr w:rsidR="00C87811" w:rsidRPr="00D84708" w:rsidTr="0084281E">
        <w:trPr>
          <w:trHeight w:val="627"/>
        </w:trPr>
        <w:tc>
          <w:tcPr>
            <w:tcW w:w="2376" w:type="dxa"/>
          </w:tcPr>
          <w:p w:rsidR="00C87811" w:rsidRPr="00D84708" w:rsidRDefault="00C87811" w:rsidP="0084281E">
            <w:pPr>
              <w:rPr>
                <w:bCs/>
              </w:rPr>
            </w:pPr>
            <w:r w:rsidRPr="00D84708">
              <w:rPr>
                <w:bCs/>
              </w:rPr>
              <w:t>Juzgados de Paz</w:t>
            </w:r>
          </w:p>
          <w:p w:rsidR="00C87811" w:rsidRPr="00D84708" w:rsidRDefault="00C87811" w:rsidP="0084281E">
            <w:pPr>
              <w:rPr>
                <w:bCs/>
              </w:rPr>
            </w:pPr>
            <w:r w:rsidRPr="00D84708">
              <w:rPr>
                <w:bCs/>
              </w:rPr>
              <w:t>Licda. Norma Elizabeth Amaya Barraza</w:t>
            </w:r>
          </w:p>
        </w:tc>
        <w:tc>
          <w:tcPr>
            <w:tcW w:w="1418" w:type="dxa"/>
          </w:tcPr>
          <w:p w:rsidR="00C87811" w:rsidRPr="00D84708" w:rsidRDefault="00C87811" w:rsidP="0084281E"/>
          <w:p w:rsidR="00C87811" w:rsidRPr="00D84708" w:rsidRDefault="00C87811" w:rsidP="0084281E">
            <w:pPr>
              <w:rPr>
                <w:bCs/>
              </w:rPr>
            </w:pPr>
            <w:r w:rsidRPr="00D84708">
              <w:t>Público</w:t>
            </w:r>
          </w:p>
        </w:tc>
        <w:tc>
          <w:tcPr>
            <w:tcW w:w="1276" w:type="dxa"/>
          </w:tcPr>
          <w:p w:rsidR="00C87811" w:rsidRPr="00D84708" w:rsidRDefault="00C87811" w:rsidP="0084281E">
            <w:r w:rsidRPr="00D84708">
              <w:rPr>
                <w:bCs/>
              </w:rPr>
              <w:t>Sociocultural</w:t>
            </w:r>
          </w:p>
        </w:tc>
        <w:tc>
          <w:tcPr>
            <w:tcW w:w="1701" w:type="dxa"/>
          </w:tcPr>
          <w:p w:rsidR="00C87811" w:rsidRPr="00D84708" w:rsidRDefault="00C87811" w:rsidP="0084281E">
            <w:pPr>
              <w:jc w:val="both"/>
            </w:pPr>
            <w:r w:rsidRPr="00D84708">
              <w:t>Justicia</w:t>
            </w:r>
          </w:p>
        </w:tc>
        <w:tc>
          <w:tcPr>
            <w:tcW w:w="1417" w:type="dxa"/>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c>
          <w:tcPr>
            <w:tcW w:w="1843" w:type="dxa"/>
          </w:tcPr>
          <w:p w:rsidR="00C87811" w:rsidRPr="00D84708" w:rsidRDefault="00C87811" w:rsidP="0084281E">
            <w:pPr>
              <w:jc w:val="both"/>
            </w:pPr>
            <w:r w:rsidRPr="00D84708">
              <w:t>Cumplimiento de leyes a través de la Justicia</w:t>
            </w:r>
          </w:p>
        </w:tc>
        <w:tc>
          <w:tcPr>
            <w:tcW w:w="2693" w:type="dxa"/>
          </w:tcPr>
          <w:p w:rsidR="00C87811" w:rsidRPr="00D84708" w:rsidRDefault="00C87811" w:rsidP="0084281E">
            <w:pPr>
              <w:jc w:val="both"/>
            </w:pPr>
            <w:r w:rsidRPr="00D84708">
              <w:t>Alcaldía Municipal PNC.</w:t>
            </w:r>
          </w:p>
        </w:tc>
      </w:tr>
      <w:tr w:rsidR="00C87811" w:rsidRPr="00D84708" w:rsidTr="0084281E">
        <w:tc>
          <w:tcPr>
            <w:tcW w:w="2376" w:type="dxa"/>
            <w:vAlign w:val="center"/>
          </w:tcPr>
          <w:p w:rsidR="00C87811" w:rsidRPr="00D84708" w:rsidRDefault="00C87811" w:rsidP="0084281E">
            <w:r w:rsidRPr="00D84708">
              <w:t>MINED-centros escolares</w:t>
            </w:r>
          </w:p>
          <w:p w:rsidR="00C87811" w:rsidRPr="00D84708" w:rsidRDefault="00C87811" w:rsidP="0084281E">
            <w:pPr>
              <w:ind w:left="284"/>
            </w:pPr>
          </w:p>
        </w:tc>
        <w:tc>
          <w:tcPr>
            <w:tcW w:w="1418" w:type="dxa"/>
            <w:vAlign w:val="center"/>
          </w:tcPr>
          <w:p w:rsidR="00C87811" w:rsidRPr="00D84708" w:rsidRDefault="00C87811" w:rsidP="0084281E">
            <w:r w:rsidRPr="00D84708">
              <w:t>Público y privados</w:t>
            </w:r>
          </w:p>
        </w:tc>
        <w:tc>
          <w:tcPr>
            <w:tcW w:w="1276" w:type="dxa"/>
            <w:vAlign w:val="center"/>
          </w:tcPr>
          <w:p w:rsidR="00C87811" w:rsidRPr="00D84708" w:rsidRDefault="00C87811" w:rsidP="0084281E">
            <w:r w:rsidRPr="00D84708">
              <w:rPr>
                <w:bCs/>
              </w:rPr>
              <w:t>Sociocultural</w:t>
            </w:r>
          </w:p>
        </w:tc>
        <w:tc>
          <w:tcPr>
            <w:tcW w:w="1701" w:type="dxa"/>
            <w:vAlign w:val="center"/>
          </w:tcPr>
          <w:p w:rsidR="00C87811" w:rsidRPr="00D84708" w:rsidRDefault="00C87811" w:rsidP="0084281E">
            <w:pPr>
              <w:jc w:val="both"/>
            </w:pPr>
            <w:r w:rsidRPr="00D84708">
              <w:t>Educación</w:t>
            </w:r>
          </w:p>
        </w:tc>
        <w:tc>
          <w:tcPr>
            <w:tcW w:w="1417" w:type="dxa"/>
            <w:vAlign w:val="center"/>
          </w:tcPr>
          <w:p w:rsidR="00C87811" w:rsidRPr="00D84708" w:rsidRDefault="00C87811" w:rsidP="0084281E">
            <w:r w:rsidRPr="00D84708">
              <w:t>Todo el municipio</w:t>
            </w:r>
          </w:p>
        </w:tc>
        <w:tc>
          <w:tcPr>
            <w:tcW w:w="1843" w:type="dxa"/>
            <w:vAlign w:val="center"/>
          </w:tcPr>
          <w:p w:rsidR="00C87811" w:rsidRPr="00D84708" w:rsidRDefault="00C87811" w:rsidP="0084281E">
            <w:pPr>
              <w:jc w:val="both"/>
            </w:pPr>
            <w:r w:rsidRPr="00D84708">
              <w:t xml:space="preserve">Brindar la educación formal en diferentes niveles educativos </w:t>
            </w:r>
            <w:r w:rsidRPr="00D84708">
              <w:lastRenderedPageBreak/>
              <w:t>(</w:t>
            </w:r>
            <w:proofErr w:type="spellStart"/>
            <w:r w:rsidRPr="00D84708">
              <w:t>parvularia</w:t>
            </w:r>
            <w:proofErr w:type="spellEnd"/>
            <w:r w:rsidRPr="00D84708">
              <w:t>, básica y media)</w:t>
            </w:r>
          </w:p>
        </w:tc>
        <w:tc>
          <w:tcPr>
            <w:tcW w:w="2693" w:type="dxa"/>
            <w:vAlign w:val="center"/>
          </w:tcPr>
          <w:p w:rsidR="00C87811" w:rsidRPr="00D84708" w:rsidRDefault="00C87811" w:rsidP="0084281E">
            <w:r w:rsidRPr="00D84708">
              <w:lastRenderedPageBreak/>
              <w:t xml:space="preserve">Alcaldía Municipal, iglesias, </w:t>
            </w:r>
            <w:r>
              <w:t>ADESCOS</w:t>
            </w:r>
            <w:r w:rsidRPr="00D84708">
              <w:t>.</w:t>
            </w:r>
          </w:p>
        </w:tc>
      </w:tr>
      <w:tr w:rsidR="00C87811" w:rsidRPr="00D84708" w:rsidTr="0084281E">
        <w:tc>
          <w:tcPr>
            <w:tcW w:w="2376" w:type="dxa"/>
          </w:tcPr>
          <w:p w:rsidR="00C87811" w:rsidRPr="00D84708" w:rsidRDefault="00C87811" w:rsidP="0084281E">
            <w:pPr>
              <w:rPr>
                <w:bCs/>
              </w:rPr>
            </w:pPr>
            <w:r w:rsidRPr="00D84708">
              <w:rPr>
                <w:bCs/>
              </w:rPr>
              <w:t>Asociaciones de Desarrollo Comunal de los 17 cantones y casco urbano</w:t>
            </w:r>
          </w:p>
        </w:tc>
        <w:tc>
          <w:tcPr>
            <w:tcW w:w="1418" w:type="dxa"/>
          </w:tcPr>
          <w:p w:rsidR="00C87811" w:rsidRPr="00D84708" w:rsidRDefault="00C87811" w:rsidP="0084281E"/>
          <w:p w:rsidR="00C87811" w:rsidRPr="00D84708" w:rsidRDefault="00C87811" w:rsidP="0084281E">
            <w:r w:rsidRPr="00D84708">
              <w:t>Público</w:t>
            </w:r>
          </w:p>
        </w:tc>
        <w:tc>
          <w:tcPr>
            <w:tcW w:w="1276" w:type="dxa"/>
          </w:tcPr>
          <w:p w:rsidR="00C87811" w:rsidRPr="00D84708" w:rsidRDefault="00C87811" w:rsidP="0084281E">
            <w:r w:rsidRPr="00D84708">
              <w:rPr>
                <w:bCs/>
              </w:rPr>
              <w:t>Sociocultural</w:t>
            </w:r>
          </w:p>
        </w:tc>
        <w:tc>
          <w:tcPr>
            <w:tcW w:w="1701" w:type="dxa"/>
          </w:tcPr>
          <w:p w:rsidR="00C87811" w:rsidRPr="00D84708" w:rsidRDefault="00C87811" w:rsidP="0084281E">
            <w:pPr>
              <w:jc w:val="both"/>
            </w:pPr>
            <w:r w:rsidRPr="00D84708">
              <w:t>Administrativa, financiera, ejecución de proyectos, gestión de recursos para su comunidad</w:t>
            </w:r>
          </w:p>
        </w:tc>
        <w:tc>
          <w:tcPr>
            <w:tcW w:w="1417" w:type="dxa"/>
          </w:tcPr>
          <w:p w:rsidR="00C87811" w:rsidRPr="00D84708" w:rsidRDefault="00C87811" w:rsidP="0084281E">
            <w:r w:rsidRPr="00D84708">
              <w:t>Todo el municipio</w:t>
            </w:r>
          </w:p>
        </w:tc>
        <w:tc>
          <w:tcPr>
            <w:tcW w:w="1843" w:type="dxa"/>
          </w:tcPr>
          <w:p w:rsidR="00C87811" w:rsidRPr="00D84708" w:rsidRDefault="00C87811" w:rsidP="0084281E">
            <w:pPr>
              <w:jc w:val="both"/>
            </w:pPr>
            <w:r w:rsidRPr="00D84708">
              <w:rPr>
                <w:bCs/>
              </w:rPr>
              <w:t>Mejorar y desarrollar a través de la organización la calidad de vida todos los habitantes de cada cantón</w:t>
            </w:r>
          </w:p>
        </w:tc>
        <w:tc>
          <w:tcPr>
            <w:tcW w:w="2693" w:type="dxa"/>
          </w:tcPr>
          <w:p w:rsidR="00C87811" w:rsidRPr="00D84708" w:rsidRDefault="00C87811" w:rsidP="0084281E">
            <w:pPr>
              <w:jc w:val="both"/>
            </w:pPr>
            <w:r w:rsidRPr="00D84708">
              <w:t>Alcaldía Municipal, Juzgados de Paz, PNC, centros y complejo educativo, iglesias.</w:t>
            </w:r>
          </w:p>
        </w:tc>
      </w:tr>
      <w:tr w:rsidR="00C87811" w:rsidRPr="00D84708" w:rsidTr="0084281E">
        <w:tc>
          <w:tcPr>
            <w:tcW w:w="2376" w:type="dxa"/>
          </w:tcPr>
          <w:p w:rsidR="00C87811" w:rsidRPr="00D84708" w:rsidRDefault="00C87811" w:rsidP="0084281E">
            <w:pPr>
              <w:rPr>
                <w:bCs/>
              </w:rPr>
            </w:pPr>
          </w:p>
          <w:p w:rsidR="00C87811" w:rsidRPr="00D84708" w:rsidRDefault="00C87811" w:rsidP="0084281E">
            <w:pPr>
              <w:rPr>
                <w:bCs/>
              </w:rPr>
            </w:pPr>
            <w:r w:rsidRPr="00D84708">
              <w:rPr>
                <w:bCs/>
              </w:rPr>
              <w:t xml:space="preserve">Casa de la Cultura </w:t>
            </w:r>
          </w:p>
        </w:tc>
        <w:tc>
          <w:tcPr>
            <w:tcW w:w="1418" w:type="dxa"/>
          </w:tcPr>
          <w:p w:rsidR="00C87811" w:rsidRPr="00D84708" w:rsidRDefault="00C87811" w:rsidP="0084281E"/>
          <w:p w:rsidR="00C87811" w:rsidRPr="00D84708" w:rsidRDefault="00C87811" w:rsidP="0084281E">
            <w:r w:rsidRPr="00D84708">
              <w:t>Público</w:t>
            </w:r>
          </w:p>
        </w:tc>
        <w:tc>
          <w:tcPr>
            <w:tcW w:w="1276" w:type="dxa"/>
          </w:tcPr>
          <w:p w:rsidR="00C87811" w:rsidRPr="00D84708" w:rsidRDefault="00C87811" w:rsidP="0084281E">
            <w:pPr>
              <w:rPr>
                <w:bCs/>
              </w:rPr>
            </w:pPr>
            <w:r w:rsidRPr="00D84708">
              <w:rPr>
                <w:bCs/>
              </w:rPr>
              <w:t>Socio cultural</w:t>
            </w:r>
          </w:p>
        </w:tc>
        <w:tc>
          <w:tcPr>
            <w:tcW w:w="1701" w:type="dxa"/>
          </w:tcPr>
          <w:p w:rsidR="00C87811" w:rsidRPr="00D84708" w:rsidRDefault="00C87811" w:rsidP="0084281E">
            <w:pPr>
              <w:jc w:val="both"/>
            </w:pPr>
            <w:r w:rsidRPr="00D84708">
              <w:t>Cultural</w:t>
            </w:r>
          </w:p>
        </w:tc>
        <w:tc>
          <w:tcPr>
            <w:tcW w:w="1417" w:type="dxa"/>
          </w:tcPr>
          <w:p w:rsidR="00C87811" w:rsidRPr="00D84708" w:rsidRDefault="00C87811" w:rsidP="0084281E">
            <w:r w:rsidRPr="00D84708">
              <w:t>Todo el municipio</w:t>
            </w:r>
          </w:p>
        </w:tc>
        <w:tc>
          <w:tcPr>
            <w:tcW w:w="1843" w:type="dxa"/>
          </w:tcPr>
          <w:p w:rsidR="00C87811" w:rsidRPr="00D84708" w:rsidRDefault="00C87811" w:rsidP="0084281E">
            <w:pPr>
              <w:jc w:val="both"/>
              <w:rPr>
                <w:bCs/>
              </w:rPr>
            </w:pPr>
            <w:r w:rsidRPr="00D84708">
              <w:rPr>
                <w:bCs/>
              </w:rPr>
              <w:t>Fomento del arte la cultura y rescate de valores culturales.</w:t>
            </w:r>
          </w:p>
        </w:tc>
        <w:tc>
          <w:tcPr>
            <w:tcW w:w="2693" w:type="dxa"/>
          </w:tcPr>
          <w:p w:rsidR="00C87811" w:rsidRPr="00D84708" w:rsidRDefault="00C87811" w:rsidP="0084281E">
            <w:pPr>
              <w:jc w:val="both"/>
            </w:pPr>
            <w:r w:rsidRPr="00D84708">
              <w:t>Alcaldía Municipal, Juzgado de Paz, UCSF, PNC, centros y complejos educativos, iglesias, Adecos.</w:t>
            </w:r>
          </w:p>
        </w:tc>
      </w:tr>
    </w:tbl>
    <w:p w:rsidR="00C87811" w:rsidRPr="00D84708" w:rsidRDefault="00C87811" w:rsidP="00C87811">
      <w:pPr>
        <w:jc w:val="center"/>
        <w:rPr>
          <w:rFonts w:cs="Arial"/>
          <w:sz w:val="16"/>
          <w:szCs w:val="18"/>
        </w:rPr>
      </w:pPr>
      <w:r w:rsidRPr="00D84708">
        <w:rPr>
          <w:rFonts w:cs="Arial"/>
          <w:sz w:val="16"/>
          <w:szCs w:val="18"/>
        </w:rPr>
        <w:t>Fuente: Elaboración propia en base a información proporcionada por contraparte municipal y líderes comunitarios.</w:t>
      </w:r>
    </w:p>
    <w:p w:rsidR="00C87811" w:rsidRPr="00D84708" w:rsidRDefault="00C87811" w:rsidP="00C87811">
      <w:pPr>
        <w:jc w:val="center"/>
        <w:rPr>
          <w:b/>
          <w:bCs/>
          <w:sz w:val="18"/>
          <w:shd w:val="clear" w:color="auto" w:fill="FFFFFF"/>
        </w:rPr>
      </w:pPr>
    </w:p>
    <w:p w:rsidR="00C87811" w:rsidRPr="00D84708" w:rsidRDefault="00C87811" w:rsidP="00C87811">
      <w:pPr>
        <w:jc w:val="center"/>
        <w:rPr>
          <w:b/>
          <w:bCs/>
          <w:sz w:val="18"/>
          <w:shd w:val="clear" w:color="auto" w:fill="FFFFFF"/>
        </w:rPr>
      </w:pPr>
    </w:p>
    <w:p w:rsidR="00C87811" w:rsidRPr="00D84708" w:rsidRDefault="00C87811" w:rsidP="00C87811">
      <w:pPr>
        <w:jc w:val="center"/>
        <w:rPr>
          <w:b/>
          <w:bCs/>
          <w:sz w:val="18"/>
          <w:shd w:val="clear" w:color="auto" w:fill="FFFFFF"/>
        </w:rPr>
      </w:pPr>
    </w:p>
    <w:p w:rsidR="00C87811" w:rsidRPr="00D84708" w:rsidRDefault="00C87811" w:rsidP="00C87811">
      <w:pPr>
        <w:jc w:val="center"/>
        <w:rPr>
          <w:b/>
          <w:bCs/>
          <w:sz w:val="18"/>
          <w:shd w:val="clear" w:color="auto" w:fill="FFFFFF"/>
        </w:rPr>
      </w:pPr>
    </w:p>
    <w:p w:rsidR="00C87811" w:rsidRPr="00D84708" w:rsidRDefault="00C87811" w:rsidP="00C87811">
      <w:bookmarkStart w:id="146" w:name="_Toc401252452"/>
      <w:r w:rsidRPr="00D84708">
        <w:t>CUADRO N°</w:t>
      </w:r>
      <w:r>
        <w:t xml:space="preserve"> </w:t>
      </w:r>
      <w:fldSimple w:instr=" SEQ CUADRO_N°. \* ARABIC ">
        <w:r>
          <w:rPr>
            <w:noProof/>
          </w:rPr>
          <w:t>14</w:t>
        </w:r>
      </w:fldSimple>
      <w:r w:rsidRPr="00D84708">
        <w:t xml:space="preserve">. PRINCIPALES ACTORES NO INSTITUCIONALES QUE INTERVIENEN EN EL </w:t>
      </w:r>
      <w:r>
        <w:t>MUNICIPIO DE SAN</w:t>
      </w:r>
      <w:r w:rsidRPr="00D84708">
        <w:t xml:space="preserve"> PEDRO PERULAPÁN</w:t>
      </w:r>
      <w:bookmarkEnd w:id="146"/>
    </w:p>
    <w:p w:rsidR="00C87811" w:rsidRPr="00D84708" w:rsidRDefault="00C87811" w:rsidP="00C87811">
      <w:pPr>
        <w:rPr>
          <w:rFonts w:cs="Arial"/>
          <w:lang w:eastAsia="es-ES"/>
        </w:rPr>
      </w:pPr>
    </w:p>
    <w:tbl>
      <w:tblPr>
        <w:tblW w:w="0" w:type="auto"/>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4A0" w:firstRow="1" w:lastRow="0" w:firstColumn="1" w:lastColumn="0" w:noHBand="0" w:noVBand="1"/>
      </w:tblPr>
      <w:tblGrid>
        <w:gridCol w:w="2376"/>
        <w:gridCol w:w="1560"/>
        <w:gridCol w:w="1559"/>
        <w:gridCol w:w="1417"/>
        <w:gridCol w:w="2127"/>
        <w:gridCol w:w="850"/>
        <w:gridCol w:w="1134"/>
        <w:gridCol w:w="1843"/>
      </w:tblGrid>
      <w:tr w:rsidR="00C87811" w:rsidRPr="00D84708" w:rsidTr="0084281E">
        <w:trPr>
          <w:tblHeader/>
        </w:trPr>
        <w:tc>
          <w:tcPr>
            <w:tcW w:w="2376" w:type="dxa"/>
            <w:shd w:val="clear" w:color="auto" w:fill="BDD6EE" w:themeFill="accent1" w:themeFillTint="66"/>
          </w:tcPr>
          <w:p w:rsidR="00C87811" w:rsidRPr="00D84708" w:rsidRDefault="00C87811" w:rsidP="0084281E">
            <w:pPr>
              <w:rPr>
                <w:b/>
              </w:rPr>
            </w:pPr>
            <w:r w:rsidRPr="00D84708">
              <w:rPr>
                <w:b/>
              </w:rPr>
              <w:lastRenderedPageBreak/>
              <w:t>Actor (nombre individual o grupal)</w:t>
            </w:r>
          </w:p>
        </w:tc>
        <w:tc>
          <w:tcPr>
            <w:tcW w:w="1560" w:type="dxa"/>
            <w:shd w:val="clear" w:color="auto" w:fill="BDD6EE" w:themeFill="accent1" w:themeFillTint="66"/>
          </w:tcPr>
          <w:p w:rsidR="00C87811" w:rsidRPr="00D84708" w:rsidRDefault="00C87811" w:rsidP="0084281E">
            <w:pPr>
              <w:rPr>
                <w:b/>
              </w:rPr>
            </w:pPr>
            <w:r w:rsidRPr="00D84708">
              <w:rPr>
                <w:b/>
              </w:rPr>
              <w:t>Tipo de actor Asociación , cooperativa, comité, otros)</w:t>
            </w:r>
          </w:p>
        </w:tc>
        <w:tc>
          <w:tcPr>
            <w:tcW w:w="1559" w:type="dxa"/>
            <w:shd w:val="clear" w:color="auto" w:fill="BDD6EE" w:themeFill="accent1" w:themeFillTint="66"/>
          </w:tcPr>
          <w:p w:rsidR="00C87811" w:rsidRPr="00D84708" w:rsidRDefault="00C87811" w:rsidP="0084281E">
            <w:pPr>
              <w:rPr>
                <w:b/>
              </w:rPr>
            </w:pPr>
            <w:r w:rsidRPr="00D84708">
              <w:rPr>
                <w:b/>
              </w:rPr>
              <w:t>Áreas específicas de trabajo</w:t>
            </w:r>
          </w:p>
        </w:tc>
        <w:tc>
          <w:tcPr>
            <w:tcW w:w="1417" w:type="dxa"/>
            <w:shd w:val="clear" w:color="auto" w:fill="BDD6EE" w:themeFill="accent1" w:themeFillTint="66"/>
          </w:tcPr>
          <w:p w:rsidR="00C87811" w:rsidRPr="00D84708" w:rsidRDefault="00C87811" w:rsidP="0084281E">
            <w:pPr>
              <w:rPr>
                <w:b/>
              </w:rPr>
            </w:pPr>
            <w:r w:rsidRPr="00075675">
              <w:rPr>
                <w:b/>
              </w:rPr>
              <w:t>Territorio de trabajo</w:t>
            </w:r>
          </w:p>
        </w:tc>
        <w:tc>
          <w:tcPr>
            <w:tcW w:w="2127" w:type="dxa"/>
            <w:shd w:val="clear" w:color="auto" w:fill="BDD6EE" w:themeFill="accent1" w:themeFillTint="66"/>
          </w:tcPr>
          <w:p w:rsidR="00C87811" w:rsidRPr="00D84708" w:rsidRDefault="00C87811" w:rsidP="0084281E">
            <w:pPr>
              <w:rPr>
                <w:b/>
              </w:rPr>
            </w:pPr>
            <w:r w:rsidRPr="00D84708">
              <w:rPr>
                <w:b/>
              </w:rPr>
              <w:t>Objetivos que persiguen</w:t>
            </w:r>
          </w:p>
        </w:tc>
        <w:tc>
          <w:tcPr>
            <w:tcW w:w="850" w:type="dxa"/>
            <w:shd w:val="clear" w:color="auto" w:fill="BDD6EE" w:themeFill="accent1" w:themeFillTint="66"/>
          </w:tcPr>
          <w:p w:rsidR="00C87811" w:rsidRPr="00D84708" w:rsidRDefault="00C87811" w:rsidP="0084281E">
            <w:pPr>
              <w:rPr>
                <w:b/>
              </w:rPr>
            </w:pPr>
            <w:r w:rsidRPr="00D84708">
              <w:rPr>
                <w:b/>
              </w:rPr>
              <w:t>Situación legal</w:t>
            </w:r>
          </w:p>
        </w:tc>
        <w:tc>
          <w:tcPr>
            <w:tcW w:w="1134" w:type="dxa"/>
            <w:shd w:val="clear" w:color="auto" w:fill="BDD6EE" w:themeFill="accent1" w:themeFillTint="66"/>
          </w:tcPr>
          <w:p w:rsidR="00C87811" w:rsidRPr="00D84708" w:rsidRDefault="00C87811" w:rsidP="0084281E">
            <w:pPr>
              <w:rPr>
                <w:b/>
              </w:rPr>
            </w:pPr>
            <w:r w:rsidRPr="00D84708">
              <w:rPr>
                <w:b/>
              </w:rPr>
              <w:t>Situación operativa (activo , inactivo)</w:t>
            </w:r>
          </w:p>
        </w:tc>
        <w:tc>
          <w:tcPr>
            <w:tcW w:w="1843" w:type="dxa"/>
            <w:shd w:val="clear" w:color="auto" w:fill="BDD6EE" w:themeFill="accent1" w:themeFillTint="66"/>
          </w:tcPr>
          <w:p w:rsidR="00C87811" w:rsidRPr="00D84708" w:rsidRDefault="00C87811" w:rsidP="0084281E">
            <w:pPr>
              <w:rPr>
                <w:b/>
              </w:rPr>
            </w:pPr>
            <w:r w:rsidRPr="00D84708">
              <w:rPr>
                <w:b/>
              </w:rPr>
              <w:t>Con que otros actores establecen relación</w:t>
            </w:r>
          </w:p>
        </w:tc>
      </w:tr>
      <w:tr w:rsidR="00C87811" w:rsidRPr="00D84708" w:rsidTr="0084281E">
        <w:tc>
          <w:tcPr>
            <w:tcW w:w="2376" w:type="dxa"/>
          </w:tcPr>
          <w:p w:rsidR="00C87811" w:rsidRPr="00D84708" w:rsidRDefault="00C87811" w:rsidP="0084281E">
            <w:pPr>
              <w:jc w:val="both"/>
              <w:rPr>
                <w:bCs/>
              </w:rPr>
            </w:pPr>
          </w:p>
          <w:p w:rsidR="00C87811" w:rsidRPr="00D84708" w:rsidRDefault="00C87811" w:rsidP="0084281E">
            <w:pPr>
              <w:jc w:val="both"/>
              <w:rPr>
                <w:bCs/>
              </w:rPr>
            </w:pPr>
            <w:r w:rsidRPr="00D84708">
              <w:rPr>
                <w:bCs/>
              </w:rPr>
              <w:t>Iglesias</w:t>
            </w:r>
          </w:p>
        </w:tc>
        <w:tc>
          <w:tcPr>
            <w:tcW w:w="1560" w:type="dxa"/>
          </w:tcPr>
          <w:p w:rsidR="00C87811" w:rsidRPr="00D84708" w:rsidRDefault="00C87811" w:rsidP="0084281E">
            <w:pPr>
              <w:tabs>
                <w:tab w:val="left" w:pos="1035"/>
              </w:tabs>
              <w:jc w:val="both"/>
            </w:pPr>
          </w:p>
          <w:p w:rsidR="00C87811" w:rsidRPr="00D84708" w:rsidRDefault="00C87811" w:rsidP="0084281E">
            <w:pPr>
              <w:tabs>
                <w:tab w:val="left" w:pos="1035"/>
              </w:tabs>
              <w:jc w:val="both"/>
            </w:pPr>
            <w:r w:rsidRPr="00D84708">
              <w:t>Asociaciones</w:t>
            </w:r>
          </w:p>
        </w:tc>
        <w:tc>
          <w:tcPr>
            <w:tcW w:w="1559" w:type="dxa"/>
          </w:tcPr>
          <w:p w:rsidR="00C87811" w:rsidRPr="00D84708" w:rsidRDefault="00C87811" w:rsidP="0084281E">
            <w:pPr>
              <w:jc w:val="both"/>
            </w:pPr>
            <w:r w:rsidRPr="00D84708">
              <w:t>Religiosa y de valores</w:t>
            </w:r>
          </w:p>
        </w:tc>
        <w:tc>
          <w:tcPr>
            <w:tcW w:w="1417" w:type="dxa"/>
          </w:tcPr>
          <w:p w:rsidR="00C87811" w:rsidRPr="00D84708" w:rsidRDefault="00C87811" w:rsidP="0084281E">
            <w:r w:rsidRPr="00D84708">
              <w:t>Todo el municipio</w:t>
            </w:r>
          </w:p>
        </w:tc>
        <w:tc>
          <w:tcPr>
            <w:tcW w:w="2127" w:type="dxa"/>
          </w:tcPr>
          <w:p w:rsidR="00C87811" w:rsidRPr="00D84708" w:rsidRDefault="00C87811" w:rsidP="0084281E">
            <w:pPr>
              <w:jc w:val="both"/>
            </w:pPr>
            <w:r w:rsidRPr="00D84708">
              <w:rPr>
                <w:bCs/>
              </w:rPr>
              <w:t>Promover la fe religiosa de los pobladores</w:t>
            </w:r>
          </w:p>
        </w:tc>
        <w:tc>
          <w:tcPr>
            <w:tcW w:w="850" w:type="dxa"/>
          </w:tcPr>
          <w:p w:rsidR="00C87811" w:rsidRPr="00D84708" w:rsidRDefault="00C87811" w:rsidP="0084281E">
            <w:pPr>
              <w:jc w:val="center"/>
              <w:rPr>
                <w:sz w:val="18"/>
              </w:rPr>
            </w:pPr>
            <w:r w:rsidRPr="00D84708">
              <w:rPr>
                <w:sz w:val="18"/>
              </w:rPr>
              <w:t>Nd</w:t>
            </w:r>
          </w:p>
        </w:tc>
        <w:tc>
          <w:tcPr>
            <w:tcW w:w="1134" w:type="dxa"/>
          </w:tcPr>
          <w:p w:rsidR="00C87811" w:rsidRPr="00D84708" w:rsidRDefault="00C87811" w:rsidP="0084281E">
            <w:r w:rsidRPr="00D84708">
              <w:t>Activo</w:t>
            </w:r>
          </w:p>
        </w:tc>
        <w:tc>
          <w:tcPr>
            <w:tcW w:w="1843" w:type="dxa"/>
          </w:tcPr>
          <w:p w:rsidR="00C87811" w:rsidRPr="00D84708" w:rsidRDefault="00C87811" w:rsidP="0084281E">
            <w:pPr>
              <w:jc w:val="both"/>
            </w:pPr>
            <w:r w:rsidRPr="00D84708">
              <w:t>Alcaldía Municipal, Juzgados de Paz,</w:t>
            </w:r>
          </w:p>
          <w:p w:rsidR="00C87811" w:rsidRPr="00D84708" w:rsidRDefault="00C87811" w:rsidP="0084281E">
            <w:pPr>
              <w:jc w:val="both"/>
            </w:pPr>
            <w:r w:rsidRPr="00D84708">
              <w:t>UCSF, PNC, centros y complejos educativos iglesias, ADESCOS.</w:t>
            </w:r>
          </w:p>
        </w:tc>
      </w:tr>
      <w:tr w:rsidR="00C87811" w:rsidRPr="00D84708" w:rsidTr="0084281E">
        <w:tc>
          <w:tcPr>
            <w:tcW w:w="2376" w:type="dxa"/>
          </w:tcPr>
          <w:p w:rsidR="00C87811" w:rsidRPr="00D84708" w:rsidRDefault="00C87811" w:rsidP="0084281E">
            <w:pPr>
              <w:jc w:val="both"/>
              <w:rPr>
                <w:bCs/>
              </w:rPr>
            </w:pPr>
            <w:r w:rsidRPr="00D84708">
              <w:rPr>
                <w:bCs/>
              </w:rPr>
              <w:t>Comité Multidisciplinario de Futbol Miguel Ángel Ruano</w:t>
            </w:r>
          </w:p>
        </w:tc>
        <w:tc>
          <w:tcPr>
            <w:tcW w:w="1560" w:type="dxa"/>
          </w:tcPr>
          <w:p w:rsidR="00C87811" w:rsidRPr="00D84708" w:rsidRDefault="00C87811" w:rsidP="0084281E">
            <w:pPr>
              <w:tabs>
                <w:tab w:val="left" w:pos="1035"/>
              </w:tabs>
              <w:jc w:val="both"/>
            </w:pPr>
            <w:r w:rsidRPr="00D84708">
              <w:t xml:space="preserve">Comité </w:t>
            </w:r>
            <w:r w:rsidRPr="00D84708">
              <w:tab/>
            </w:r>
          </w:p>
        </w:tc>
        <w:tc>
          <w:tcPr>
            <w:tcW w:w="1559" w:type="dxa"/>
          </w:tcPr>
          <w:p w:rsidR="00C87811" w:rsidRPr="00D84708" w:rsidRDefault="00C87811" w:rsidP="0084281E">
            <w:pPr>
              <w:jc w:val="both"/>
              <w:rPr>
                <w:bCs/>
              </w:rPr>
            </w:pPr>
            <w:r w:rsidRPr="00D84708">
              <w:rPr>
                <w:bCs/>
              </w:rPr>
              <w:t>Deporte</w:t>
            </w:r>
          </w:p>
        </w:tc>
        <w:tc>
          <w:tcPr>
            <w:tcW w:w="1417" w:type="dxa"/>
          </w:tcPr>
          <w:p w:rsidR="00C87811" w:rsidRPr="00D84708" w:rsidRDefault="00C87811" w:rsidP="0084281E"/>
          <w:p w:rsidR="00C87811" w:rsidRPr="00D84708" w:rsidRDefault="00C87811" w:rsidP="0084281E">
            <w:pPr>
              <w:spacing w:line="240" w:lineRule="auto"/>
              <w:jc w:val="center"/>
              <w:rPr>
                <w:sz w:val="18"/>
                <w:szCs w:val="18"/>
              </w:rPr>
            </w:pPr>
            <w:r w:rsidRPr="00D84708">
              <w:rPr>
                <w:sz w:val="18"/>
                <w:szCs w:val="18"/>
              </w:rPr>
              <w:t>En todo el municipio</w:t>
            </w:r>
          </w:p>
        </w:tc>
        <w:tc>
          <w:tcPr>
            <w:tcW w:w="2127" w:type="dxa"/>
          </w:tcPr>
          <w:p w:rsidR="00C87811" w:rsidRPr="00D84708" w:rsidRDefault="00C87811" w:rsidP="0084281E">
            <w:pPr>
              <w:jc w:val="both"/>
            </w:pPr>
            <w:r w:rsidRPr="00D84708">
              <w:t>Fomento de la recreación sana en jóvenes y adultos así como el rescate de valores a través del deporte.</w:t>
            </w:r>
          </w:p>
        </w:tc>
        <w:tc>
          <w:tcPr>
            <w:tcW w:w="850" w:type="dxa"/>
          </w:tcPr>
          <w:p w:rsidR="00C87811" w:rsidRPr="00D84708" w:rsidRDefault="00C87811" w:rsidP="0084281E">
            <w:pPr>
              <w:jc w:val="center"/>
              <w:rPr>
                <w:sz w:val="18"/>
              </w:rPr>
            </w:pPr>
            <w:r w:rsidRPr="00D84708">
              <w:rPr>
                <w:sz w:val="18"/>
              </w:rPr>
              <w:t>Nd</w:t>
            </w:r>
          </w:p>
        </w:tc>
        <w:tc>
          <w:tcPr>
            <w:tcW w:w="1134" w:type="dxa"/>
          </w:tcPr>
          <w:p w:rsidR="00C87811" w:rsidRPr="00D84708" w:rsidRDefault="00C87811" w:rsidP="0084281E">
            <w:r w:rsidRPr="00D84708">
              <w:t>Activo</w:t>
            </w:r>
          </w:p>
        </w:tc>
        <w:tc>
          <w:tcPr>
            <w:tcW w:w="1843" w:type="dxa"/>
          </w:tcPr>
          <w:p w:rsidR="00C87811" w:rsidRPr="00D84708" w:rsidRDefault="00C87811" w:rsidP="0084281E">
            <w:pPr>
              <w:jc w:val="both"/>
            </w:pPr>
            <w:r w:rsidRPr="00D84708">
              <w:t>Alcaldía Municipal y ADESCOS de comunidades.</w:t>
            </w:r>
          </w:p>
        </w:tc>
      </w:tr>
      <w:tr w:rsidR="00C87811" w:rsidRPr="00D84708" w:rsidTr="0084281E">
        <w:tc>
          <w:tcPr>
            <w:tcW w:w="2376" w:type="dxa"/>
          </w:tcPr>
          <w:p w:rsidR="00C87811" w:rsidRPr="00D84708" w:rsidRDefault="00C87811" w:rsidP="0084281E">
            <w:pPr>
              <w:jc w:val="both"/>
              <w:rPr>
                <w:bCs/>
              </w:rPr>
            </w:pPr>
            <w:r w:rsidRPr="00D84708">
              <w:rPr>
                <w:bCs/>
              </w:rPr>
              <w:t>Asociación Cuscatleca en Acción Saúl López Beltrán</w:t>
            </w:r>
          </w:p>
        </w:tc>
        <w:tc>
          <w:tcPr>
            <w:tcW w:w="1560" w:type="dxa"/>
          </w:tcPr>
          <w:p w:rsidR="00C87811" w:rsidRPr="00D84708" w:rsidRDefault="00C87811" w:rsidP="0084281E">
            <w:pPr>
              <w:jc w:val="both"/>
              <w:rPr>
                <w:bCs/>
              </w:rPr>
            </w:pPr>
            <w:r w:rsidRPr="00D84708">
              <w:rPr>
                <w:bCs/>
              </w:rPr>
              <w:t>Asociación</w:t>
            </w:r>
          </w:p>
        </w:tc>
        <w:tc>
          <w:tcPr>
            <w:tcW w:w="1559" w:type="dxa"/>
          </w:tcPr>
          <w:p w:rsidR="00C87811" w:rsidRPr="00D84708" w:rsidRDefault="00C87811" w:rsidP="0084281E">
            <w:pPr>
              <w:jc w:val="both"/>
            </w:pPr>
            <w:r w:rsidRPr="00D84708">
              <w:t>Gestión</w:t>
            </w:r>
          </w:p>
        </w:tc>
        <w:tc>
          <w:tcPr>
            <w:tcW w:w="1417" w:type="dxa"/>
          </w:tcPr>
          <w:p w:rsidR="00C87811" w:rsidRPr="00D84708" w:rsidRDefault="00C87811" w:rsidP="0084281E">
            <w:r w:rsidRPr="00D84708">
              <w:t>Todo el municipio</w:t>
            </w:r>
          </w:p>
        </w:tc>
        <w:tc>
          <w:tcPr>
            <w:tcW w:w="2127" w:type="dxa"/>
          </w:tcPr>
          <w:p w:rsidR="00C87811" w:rsidRPr="00D84708" w:rsidRDefault="00C87811" w:rsidP="0084281E">
            <w:pPr>
              <w:jc w:val="both"/>
            </w:pPr>
            <w:r w:rsidRPr="00D84708">
              <w:t>Coordinación y gestión de actividades de beneficio para el municipio</w:t>
            </w:r>
          </w:p>
        </w:tc>
        <w:tc>
          <w:tcPr>
            <w:tcW w:w="850" w:type="dxa"/>
          </w:tcPr>
          <w:p w:rsidR="00C87811" w:rsidRPr="00D84708" w:rsidRDefault="00C87811" w:rsidP="0084281E">
            <w:pPr>
              <w:jc w:val="center"/>
              <w:rPr>
                <w:sz w:val="18"/>
              </w:rPr>
            </w:pPr>
            <w:r w:rsidRPr="00D84708">
              <w:rPr>
                <w:sz w:val="18"/>
              </w:rPr>
              <w:t>Nd</w:t>
            </w:r>
          </w:p>
        </w:tc>
        <w:tc>
          <w:tcPr>
            <w:tcW w:w="1134" w:type="dxa"/>
          </w:tcPr>
          <w:p w:rsidR="00C87811" w:rsidRPr="00D84708" w:rsidRDefault="00C87811" w:rsidP="0084281E">
            <w:r w:rsidRPr="00D84708">
              <w:t>Activo</w:t>
            </w:r>
          </w:p>
        </w:tc>
        <w:tc>
          <w:tcPr>
            <w:tcW w:w="1843" w:type="dxa"/>
          </w:tcPr>
          <w:p w:rsidR="00C87811" w:rsidRPr="00D84708" w:rsidRDefault="00C87811" w:rsidP="0084281E">
            <w:pPr>
              <w:jc w:val="both"/>
            </w:pPr>
            <w:r w:rsidRPr="00D84708">
              <w:t>Alcaldía Municipal.</w:t>
            </w:r>
          </w:p>
        </w:tc>
      </w:tr>
      <w:tr w:rsidR="00C87811" w:rsidRPr="00D84708" w:rsidTr="0084281E">
        <w:tc>
          <w:tcPr>
            <w:tcW w:w="2376" w:type="dxa"/>
          </w:tcPr>
          <w:p w:rsidR="00C87811" w:rsidRPr="00D84708" w:rsidRDefault="00C87811" w:rsidP="0084281E">
            <w:pPr>
              <w:jc w:val="both"/>
              <w:rPr>
                <w:bCs/>
              </w:rPr>
            </w:pPr>
            <w:r w:rsidRPr="00D84708">
              <w:rPr>
                <w:bCs/>
              </w:rPr>
              <w:t xml:space="preserve">Mesa Ciudadana. María Paz Ramírez García </w:t>
            </w:r>
          </w:p>
        </w:tc>
        <w:tc>
          <w:tcPr>
            <w:tcW w:w="1560" w:type="dxa"/>
          </w:tcPr>
          <w:p w:rsidR="00C87811" w:rsidRPr="00D84708" w:rsidRDefault="00C87811" w:rsidP="0084281E">
            <w:pPr>
              <w:jc w:val="both"/>
              <w:rPr>
                <w:bCs/>
              </w:rPr>
            </w:pPr>
            <w:r w:rsidRPr="00D84708">
              <w:rPr>
                <w:bCs/>
              </w:rPr>
              <w:t>Mesa Ciudadana</w:t>
            </w:r>
          </w:p>
        </w:tc>
        <w:tc>
          <w:tcPr>
            <w:tcW w:w="1559" w:type="dxa"/>
          </w:tcPr>
          <w:p w:rsidR="00C87811" w:rsidRPr="00D84708" w:rsidRDefault="00C87811" w:rsidP="0084281E">
            <w:pPr>
              <w:jc w:val="both"/>
            </w:pPr>
            <w:r w:rsidRPr="00D84708">
              <w:t>Gestión</w:t>
            </w:r>
          </w:p>
        </w:tc>
        <w:tc>
          <w:tcPr>
            <w:tcW w:w="1417" w:type="dxa"/>
          </w:tcPr>
          <w:p w:rsidR="00C87811" w:rsidRPr="00D84708" w:rsidRDefault="00C87811" w:rsidP="0084281E">
            <w:r w:rsidRPr="00D84708">
              <w:t>Cantón El Rodeo</w:t>
            </w:r>
          </w:p>
        </w:tc>
        <w:tc>
          <w:tcPr>
            <w:tcW w:w="2127" w:type="dxa"/>
          </w:tcPr>
          <w:p w:rsidR="00C87811" w:rsidRPr="00D84708" w:rsidRDefault="00C87811" w:rsidP="0084281E">
            <w:pPr>
              <w:jc w:val="both"/>
            </w:pPr>
            <w:r w:rsidRPr="00D84708">
              <w:t>Coordinaciones Interinstitucionales en beneficio de las comunidades</w:t>
            </w:r>
          </w:p>
        </w:tc>
        <w:tc>
          <w:tcPr>
            <w:tcW w:w="850" w:type="dxa"/>
          </w:tcPr>
          <w:p w:rsidR="00C87811" w:rsidRPr="00D84708" w:rsidRDefault="00C87811" w:rsidP="0084281E">
            <w:pPr>
              <w:jc w:val="center"/>
              <w:rPr>
                <w:sz w:val="18"/>
              </w:rPr>
            </w:pPr>
            <w:r w:rsidRPr="00D84708">
              <w:rPr>
                <w:sz w:val="18"/>
              </w:rPr>
              <w:t>Nd</w:t>
            </w:r>
          </w:p>
        </w:tc>
        <w:tc>
          <w:tcPr>
            <w:tcW w:w="1134" w:type="dxa"/>
          </w:tcPr>
          <w:p w:rsidR="00C87811" w:rsidRPr="00D84708" w:rsidRDefault="00C87811" w:rsidP="0084281E">
            <w:r w:rsidRPr="00D84708">
              <w:t>Activo</w:t>
            </w:r>
          </w:p>
        </w:tc>
        <w:tc>
          <w:tcPr>
            <w:tcW w:w="1843" w:type="dxa"/>
          </w:tcPr>
          <w:p w:rsidR="00C87811" w:rsidRPr="00D84708" w:rsidRDefault="00C87811" w:rsidP="0084281E">
            <w:pPr>
              <w:jc w:val="both"/>
            </w:pPr>
            <w:r w:rsidRPr="00D84708">
              <w:t>Alcaldía Municipal y ADESCOS.</w:t>
            </w:r>
          </w:p>
        </w:tc>
      </w:tr>
      <w:tr w:rsidR="00C87811" w:rsidRPr="00D84708" w:rsidTr="0084281E">
        <w:tc>
          <w:tcPr>
            <w:tcW w:w="2376" w:type="dxa"/>
          </w:tcPr>
          <w:p w:rsidR="00C87811" w:rsidRPr="00D84708" w:rsidRDefault="00C87811" w:rsidP="0084281E">
            <w:pPr>
              <w:jc w:val="both"/>
              <w:rPr>
                <w:bCs/>
              </w:rPr>
            </w:pPr>
            <w:r w:rsidRPr="00D84708">
              <w:rPr>
                <w:bCs/>
              </w:rPr>
              <w:t xml:space="preserve">Asociación de Agricultores </w:t>
            </w:r>
          </w:p>
        </w:tc>
        <w:tc>
          <w:tcPr>
            <w:tcW w:w="1560" w:type="dxa"/>
          </w:tcPr>
          <w:p w:rsidR="00C87811" w:rsidRPr="00D84708" w:rsidRDefault="00C87811" w:rsidP="0084281E">
            <w:pPr>
              <w:jc w:val="both"/>
              <w:rPr>
                <w:bCs/>
              </w:rPr>
            </w:pPr>
            <w:r w:rsidRPr="00D84708">
              <w:rPr>
                <w:bCs/>
              </w:rPr>
              <w:t>Asociación</w:t>
            </w:r>
          </w:p>
        </w:tc>
        <w:tc>
          <w:tcPr>
            <w:tcW w:w="1559" w:type="dxa"/>
          </w:tcPr>
          <w:p w:rsidR="00C87811" w:rsidRPr="00D84708" w:rsidRDefault="00C87811" w:rsidP="0084281E">
            <w:pPr>
              <w:jc w:val="both"/>
            </w:pPr>
            <w:r w:rsidRPr="00D84708">
              <w:t>Gestión</w:t>
            </w:r>
          </w:p>
        </w:tc>
        <w:tc>
          <w:tcPr>
            <w:tcW w:w="1417" w:type="dxa"/>
          </w:tcPr>
          <w:p w:rsidR="00C87811" w:rsidRPr="00D84708" w:rsidRDefault="00C87811" w:rsidP="0084281E">
            <w:r w:rsidRPr="00D84708">
              <w:t>Cantón La Esperanza</w:t>
            </w:r>
          </w:p>
        </w:tc>
        <w:tc>
          <w:tcPr>
            <w:tcW w:w="2127" w:type="dxa"/>
          </w:tcPr>
          <w:p w:rsidR="00C87811" w:rsidRPr="00D84708" w:rsidRDefault="00C87811" w:rsidP="0084281E">
            <w:pPr>
              <w:jc w:val="both"/>
            </w:pPr>
            <w:r w:rsidRPr="00D84708">
              <w:t>Fomento a la agricultura y ganadería a de la zona</w:t>
            </w:r>
          </w:p>
        </w:tc>
        <w:tc>
          <w:tcPr>
            <w:tcW w:w="850" w:type="dxa"/>
          </w:tcPr>
          <w:p w:rsidR="00C87811" w:rsidRPr="00D84708" w:rsidRDefault="00C87811" w:rsidP="0084281E">
            <w:pPr>
              <w:jc w:val="center"/>
              <w:rPr>
                <w:sz w:val="18"/>
              </w:rPr>
            </w:pPr>
            <w:r w:rsidRPr="00D84708">
              <w:rPr>
                <w:sz w:val="18"/>
              </w:rPr>
              <w:t>Nd</w:t>
            </w:r>
          </w:p>
        </w:tc>
        <w:tc>
          <w:tcPr>
            <w:tcW w:w="1134" w:type="dxa"/>
          </w:tcPr>
          <w:p w:rsidR="00C87811" w:rsidRPr="00D84708" w:rsidRDefault="00C87811" w:rsidP="0084281E">
            <w:r w:rsidRPr="00D84708">
              <w:t>Activo</w:t>
            </w:r>
          </w:p>
        </w:tc>
        <w:tc>
          <w:tcPr>
            <w:tcW w:w="1843" w:type="dxa"/>
          </w:tcPr>
          <w:p w:rsidR="00C87811" w:rsidRPr="00D84708" w:rsidRDefault="00C87811" w:rsidP="0084281E">
            <w:pPr>
              <w:jc w:val="both"/>
            </w:pPr>
            <w:r w:rsidRPr="00D84708">
              <w:t>Alcaldía Municipal, Empresa privada.</w:t>
            </w:r>
          </w:p>
        </w:tc>
      </w:tr>
      <w:tr w:rsidR="00C87811" w:rsidRPr="00D84708" w:rsidTr="0084281E">
        <w:tc>
          <w:tcPr>
            <w:tcW w:w="2376" w:type="dxa"/>
          </w:tcPr>
          <w:p w:rsidR="00C87811" w:rsidRPr="00D84708" w:rsidRDefault="00C87811" w:rsidP="0084281E">
            <w:pPr>
              <w:jc w:val="both"/>
              <w:rPr>
                <w:bCs/>
              </w:rPr>
            </w:pPr>
            <w:r w:rsidRPr="00D84708">
              <w:rPr>
                <w:bCs/>
              </w:rPr>
              <w:lastRenderedPageBreak/>
              <w:t>Asociación de Agua ACMUSA. María Irma Mendoza</w:t>
            </w:r>
          </w:p>
        </w:tc>
        <w:tc>
          <w:tcPr>
            <w:tcW w:w="1560" w:type="dxa"/>
          </w:tcPr>
          <w:p w:rsidR="00C87811" w:rsidRPr="00D84708" w:rsidRDefault="00C87811" w:rsidP="0084281E">
            <w:pPr>
              <w:jc w:val="both"/>
              <w:rPr>
                <w:bCs/>
              </w:rPr>
            </w:pPr>
            <w:r w:rsidRPr="00D84708">
              <w:rPr>
                <w:bCs/>
              </w:rPr>
              <w:t xml:space="preserve">Asociación </w:t>
            </w:r>
          </w:p>
        </w:tc>
        <w:tc>
          <w:tcPr>
            <w:tcW w:w="1559" w:type="dxa"/>
          </w:tcPr>
          <w:p w:rsidR="00C87811" w:rsidRPr="00D84708" w:rsidRDefault="00C87811" w:rsidP="0084281E">
            <w:pPr>
              <w:jc w:val="both"/>
            </w:pPr>
            <w:r w:rsidRPr="00D84708">
              <w:t>Administración de servicios comunales.</w:t>
            </w:r>
          </w:p>
        </w:tc>
        <w:tc>
          <w:tcPr>
            <w:tcW w:w="1417" w:type="dxa"/>
          </w:tcPr>
          <w:p w:rsidR="00C87811" w:rsidRPr="00D84708" w:rsidRDefault="00C87811" w:rsidP="0084281E">
            <w:r w:rsidRPr="00D84708">
              <w:t>Cantón Tecolio</w:t>
            </w:r>
          </w:p>
        </w:tc>
        <w:tc>
          <w:tcPr>
            <w:tcW w:w="2127" w:type="dxa"/>
          </w:tcPr>
          <w:p w:rsidR="00C87811" w:rsidRPr="00D84708" w:rsidRDefault="00C87811" w:rsidP="0084281E">
            <w:pPr>
              <w:jc w:val="both"/>
            </w:pPr>
            <w:r w:rsidRPr="00D84708">
              <w:t>Administración y mantenimiento de servicios de calidad en el agua potable.</w:t>
            </w:r>
          </w:p>
        </w:tc>
        <w:tc>
          <w:tcPr>
            <w:tcW w:w="850" w:type="dxa"/>
          </w:tcPr>
          <w:p w:rsidR="00C87811" w:rsidRPr="00D84708" w:rsidRDefault="00C87811" w:rsidP="0084281E">
            <w:pPr>
              <w:jc w:val="center"/>
              <w:rPr>
                <w:sz w:val="18"/>
              </w:rPr>
            </w:pPr>
          </w:p>
          <w:p w:rsidR="00C87811" w:rsidRPr="00D84708" w:rsidRDefault="00C87811" w:rsidP="0084281E">
            <w:pPr>
              <w:jc w:val="center"/>
              <w:rPr>
                <w:sz w:val="18"/>
              </w:rPr>
            </w:pPr>
            <w:r w:rsidRPr="00D84708">
              <w:rPr>
                <w:sz w:val="18"/>
              </w:rPr>
              <w:t>Nd</w:t>
            </w:r>
          </w:p>
        </w:tc>
        <w:tc>
          <w:tcPr>
            <w:tcW w:w="1134" w:type="dxa"/>
          </w:tcPr>
          <w:p w:rsidR="00C87811" w:rsidRPr="00D84708" w:rsidRDefault="00C87811" w:rsidP="0084281E">
            <w:r w:rsidRPr="00D84708">
              <w:t>Activo</w:t>
            </w:r>
          </w:p>
        </w:tc>
        <w:tc>
          <w:tcPr>
            <w:tcW w:w="1843" w:type="dxa"/>
          </w:tcPr>
          <w:p w:rsidR="00C87811" w:rsidRPr="00D84708" w:rsidRDefault="00C87811" w:rsidP="0084281E">
            <w:pPr>
              <w:jc w:val="both"/>
            </w:pPr>
            <w:r w:rsidRPr="00D84708">
              <w:t>Adecos, Alcaldía Municipal.</w:t>
            </w:r>
          </w:p>
        </w:tc>
      </w:tr>
      <w:tr w:rsidR="00C87811" w:rsidRPr="00D84708" w:rsidTr="0084281E">
        <w:tc>
          <w:tcPr>
            <w:tcW w:w="2376" w:type="dxa"/>
          </w:tcPr>
          <w:p w:rsidR="00C87811" w:rsidRPr="00D84708" w:rsidRDefault="00C87811" w:rsidP="0084281E">
            <w:pPr>
              <w:jc w:val="both"/>
              <w:rPr>
                <w:bCs/>
              </w:rPr>
            </w:pPr>
            <w:r w:rsidRPr="00D84708">
              <w:rPr>
                <w:bCs/>
              </w:rPr>
              <w:t>Comité de la Juventud.</w:t>
            </w:r>
          </w:p>
          <w:p w:rsidR="00C87811" w:rsidRPr="00D84708" w:rsidRDefault="00C87811" w:rsidP="0084281E">
            <w:pPr>
              <w:jc w:val="both"/>
              <w:rPr>
                <w:bCs/>
              </w:rPr>
            </w:pPr>
            <w:r w:rsidRPr="00D84708">
              <w:rPr>
                <w:bCs/>
              </w:rPr>
              <w:t>José Pablo Sánchez</w:t>
            </w:r>
          </w:p>
        </w:tc>
        <w:tc>
          <w:tcPr>
            <w:tcW w:w="1560" w:type="dxa"/>
          </w:tcPr>
          <w:p w:rsidR="00C87811" w:rsidRPr="00D84708" w:rsidRDefault="00C87811" w:rsidP="0084281E">
            <w:pPr>
              <w:jc w:val="both"/>
              <w:rPr>
                <w:bCs/>
              </w:rPr>
            </w:pPr>
            <w:r w:rsidRPr="00D84708">
              <w:rPr>
                <w:bCs/>
              </w:rPr>
              <w:t>Comité</w:t>
            </w:r>
          </w:p>
        </w:tc>
        <w:tc>
          <w:tcPr>
            <w:tcW w:w="1559" w:type="dxa"/>
          </w:tcPr>
          <w:p w:rsidR="00C87811" w:rsidRPr="00D84708" w:rsidRDefault="00C87811" w:rsidP="0084281E">
            <w:pPr>
              <w:jc w:val="both"/>
            </w:pPr>
            <w:r w:rsidRPr="00D84708">
              <w:t>Educación Recreación</w:t>
            </w:r>
          </w:p>
          <w:p w:rsidR="00C87811" w:rsidRPr="00D84708" w:rsidRDefault="00C87811" w:rsidP="0084281E">
            <w:pPr>
              <w:jc w:val="both"/>
            </w:pPr>
            <w:r w:rsidRPr="00D84708">
              <w:t>Juventud</w:t>
            </w:r>
          </w:p>
        </w:tc>
        <w:tc>
          <w:tcPr>
            <w:tcW w:w="1417" w:type="dxa"/>
          </w:tcPr>
          <w:p w:rsidR="00C87811" w:rsidRPr="00D84708" w:rsidRDefault="00C87811" w:rsidP="0084281E">
            <w:r w:rsidRPr="00D84708">
              <w:t>Cantón Miraflores</w:t>
            </w:r>
          </w:p>
        </w:tc>
        <w:tc>
          <w:tcPr>
            <w:tcW w:w="2127" w:type="dxa"/>
          </w:tcPr>
          <w:p w:rsidR="00C87811" w:rsidRPr="00D84708" w:rsidRDefault="00C87811" w:rsidP="0084281E">
            <w:pPr>
              <w:jc w:val="both"/>
            </w:pPr>
            <w:r w:rsidRPr="00D84708">
              <w:t>Promoción de actividades Socioculturales en beneficio de la Juventud del municipio.</w:t>
            </w:r>
          </w:p>
        </w:tc>
        <w:tc>
          <w:tcPr>
            <w:tcW w:w="850" w:type="dxa"/>
          </w:tcPr>
          <w:p w:rsidR="00C87811" w:rsidRPr="00D84708" w:rsidRDefault="00C87811" w:rsidP="0084281E">
            <w:pPr>
              <w:jc w:val="center"/>
              <w:rPr>
                <w:sz w:val="18"/>
              </w:rPr>
            </w:pPr>
            <w:r w:rsidRPr="00D84708">
              <w:rPr>
                <w:sz w:val="18"/>
              </w:rPr>
              <w:t>Nd</w:t>
            </w:r>
          </w:p>
        </w:tc>
        <w:tc>
          <w:tcPr>
            <w:tcW w:w="1134" w:type="dxa"/>
          </w:tcPr>
          <w:p w:rsidR="00C87811" w:rsidRPr="00D84708" w:rsidRDefault="00C87811" w:rsidP="0084281E">
            <w:r w:rsidRPr="00D84708">
              <w:t>Activo</w:t>
            </w:r>
          </w:p>
        </w:tc>
        <w:tc>
          <w:tcPr>
            <w:tcW w:w="1843" w:type="dxa"/>
          </w:tcPr>
          <w:p w:rsidR="00C87811" w:rsidRPr="00D84708" w:rsidRDefault="00C87811" w:rsidP="0084281E">
            <w:pPr>
              <w:jc w:val="both"/>
            </w:pPr>
            <w:r w:rsidRPr="00D84708">
              <w:t>Alcaldía Municipal, ADESCOS.</w:t>
            </w:r>
          </w:p>
        </w:tc>
      </w:tr>
      <w:tr w:rsidR="00C87811" w:rsidRPr="00D84708" w:rsidTr="0084281E">
        <w:tc>
          <w:tcPr>
            <w:tcW w:w="2376" w:type="dxa"/>
          </w:tcPr>
          <w:p w:rsidR="00C87811" w:rsidRPr="00D84708" w:rsidRDefault="00C87811" w:rsidP="0084281E">
            <w:pPr>
              <w:jc w:val="both"/>
              <w:rPr>
                <w:bCs/>
              </w:rPr>
            </w:pPr>
            <w:r w:rsidRPr="00D84708">
              <w:rPr>
                <w:bCs/>
              </w:rPr>
              <w:t>Mesa Ciudadana. José Rafael Portillo Navarro</w:t>
            </w:r>
          </w:p>
        </w:tc>
        <w:tc>
          <w:tcPr>
            <w:tcW w:w="1560" w:type="dxa"/>
          </w:tcPr>
          <w:p w:rsidR="00C87811" w:rsidRPr="00D84708" w:rsidRDefault="00C87811" w:rsidP="0084281E">
            <w:pPr>
              <w:jc w:val="both"/>
              <w:rPr>
                <w:bCs/>
              </w:rPr>
            </w:pPr>
            <w:r w:rsidRPr="00D84708">
              <w:rPr>
                <w:bCs/>
              </w:rPr>
              <w:t>Mesa Ciudadana</w:t>
            </w:r>
          </w:p>
        </w:tc>
        <w:tc>
          <w:tcPr>
            <w:tcW w:w="1559" w:type="dxa"/>
          </w:tcPr>
          <w:p w:rsidR="00C87811" w:rsidRPr="00D84708" w:rsidRDefault="00C87811" w:rsidP="0084281E">
            <w:pPr>
              <w:jc w:val="both"/>
            </w:pPr>
            <w:r w:rsidRPr="00D84708">
              <w:t>Gestión</w:t>
            </w:r>
          </w:p>
        </w:tc>
        <w:tc>
          <w:tcPr>
            <w:tcW w:w="1417" w:type="dxa"/>
          </w:tcPr>
          <w:p w:rsidR="00C87811" w:rsidRPr="00D84708" w:rsidRDefault="00C87811" w:rsidP="0084281E">
            <w:r w:rsidRPr="00D84708">
              <w:t>Cantón Buenos Aires</w:t>
            </w:r>
          </w:p>
        </w:tc>
        <w:tc>
          <w:tcPr>
            <w:tcW w:w="2127" w:type="dxa"/>
          </w:tcPr>
          <w:p w:rsidR="00C87811" w:rsidRPr="00D84708" w:rsidRDefault="00C87811" w:rsidP="0084281E">
            <w:pPr>
              <w:jc w:val="both"/>
            </w:pPr>
            <w:r w:rsidRPr="00D84708">
              <w:t>Coordinaciones Interinstitucionales en beneficio de las comunidades</w:t>
            </w:r>
          </w:p>
        </w:tc>
        <w:tc>
          <w:tcPr>
            <w:tcW w:w="850" w:type="dxa"/>
          </w:tcPr>
          <w:p w:rsidR="00C87811" w:rsidRPr="00D84708" w:rsidRDefault="00C87811" w:rsidP="0084281E">
            <w:pPr>
              <w:jc w:val="center"/>
              <w:rPr>
                <w:sz w:val="18"/>
              </w:rPr>
            </w:pPr>
            <w:r w:rsidRPr="00D84708">
              <w:rPr>
                <w:sz w:val="18"/>
              </w:rPr>
              <w:t>Nd</w:t>
            </w:r>
          </w:p>
        </w:tc>
        <w:tc>
          <w:tcPr>
            <w:tcW w:w="1134" w:type="dxa"/>
          </w:tcPr>
          <w:p w:rsidR="00C87811" w:rsidRPr="00D84708" w:rsidRDefault="00C87811" w:rsidP="0084281E">
            <w:r w:rsidRPr="00D84708">
              <w:t>Activo</w:t>
            </w:r>
          </w:p>
        </w:tc>
        <w:tc>
          <w:tcPr>
            <w:tcW w:w="1843" w:type="dxa"/>
          </w:tcPr>
          <w:p w:rsidR="00C87811" w:rsidRPr="00D84708" w:rsidRDefault="00C87811" w:rsidP="0084281E">
            <w:pPr>
              <w:jc w:val="both"/>
            </w:pPr>
            <w:r w:rsidRPr="00D84708">
              <w:t>Alcaldía Municipal y ADESCOS.</w:t>
            </w:r>
          </w:p>
        </w:tc>
      </w:tr>
      <w:tr w:rsidR="00C87811" w:rsidRPr="00D84708" w:rsidTr="0084281E">
        <w:tc>
          <w:tcPr>
            <w:tcW w:w="2376" w:type="dxa"/>
          </w:tcPr>
          <w:p w:rsidR="00C87811" w:rsidRPr="00D84708" w:rsidRDefault="00C87811" w:rsidP="0084281E">
            <w:pPr>
              <w:jc w:val="both"/>
              <w:rPr>
                <w:bCs/>
              </w:rPr>
            </w:pPr>
            <w:r w:rsidRPr="00D84708">
              <w:rPr>
                <w:bCs/>
              </w:rPr>
              <w:t>Comité de Deportes. Orlando Vázquez Ramírez</w:t>
            </w:r>
          </w:p>
        </w:tc>
        <w:tc>
          <w:tcPr>
            <w:tcW w:w="1560" w:type="dxa"/>
          </w:tcPr>
          <w:p w:rsidR="00C87811" w:rsidRPr="00D84708" w:rsidRDefault="00C87811" w:rsidP="0084281E">
            <w:pPr>
              <w:jc w:val="both"/>
              <w:rPr>
                <w:bCs/>
              </w:rPr>
            </w:pPr>
            <w:r w:rsidRPr="00D84708">
              <w:rPr>
                <w:bCs/>
              </w:rPr>
              <w:t>Comité</w:t>
            </w:r>
          </w:p>
        </w:tc>
        <w:tc>
          <w:tcPr>
            <w:tcW w:w="1559" w:type="dxa"/>
          </w:tcPr>
          <w:p w:rsidR="00C87811" w:rsidRPr="00D84708" w:rsidRDefault="00C87811" w:rsidP="0084281E">
            <w:pPr>
              <w:jc w:val="both"/>
            </w:pPr>
            <w:r w:rsidRPr="00D84708">
              <w:t>Deportes</w:t>
            </w:r>
          </w:p>
        </w:tc>
        <w:tc>
          <w:tcPr>
            <w:tcW w:w="1417" w:type="dxa"/>
          </w:tcPr>
          <w:p w:rsidR="00C87811" w:rsidRPr="00D84708" w:rsidRDefault="00C87811" w:rsidP="0084281E">
            <w:r w:rsidRPr="00D84708">
              <w:t>Cantón El Paraíso</w:t>
            </w:r>
          </w:p>
        </w:tc>
        <w:tc>
          <w:tcPr>
            <w:tcW w:w="2127" w:type="dxa"/>
          </w:tcPr>
          <w:p w:rsidR="00C87811" w:rsidRPr="00D84708" w:rsidRDefault="00C87811" w:rsidP="0084281E">
            <w:pPr>
              <w:jc w:val="both"/>
            </w:pPr>
            <w:r w:rsidRPr="00D84708">
              <w:t>Apoyo al rescate de la juventud a través del Deporte</w:t>
            </w:r>
          </w:p>
        </w:tc>
        <w:tc>
          <w:tcPr>
            <w:tcW w:w="850" w:type="dxa"/>
          </w:tcPr>
          <w:p w:rsidR="00C87811" w:rsidRPr="00D84708" w:rsidRDefault="00C87811" w:rsidP="0084281E">
            <w:pPr>
              <w:jc w:val="center"/>
              <w:rPr>
                <w:sz w:val="18"/>
              </w:rPr>
            </w:pPr>
            <w:r w:rsidRPr="00D84708">
              <w:rPr>
                <w:sz w:val="18"/>
              </w:rPr>
              <w:t>Nd</w:t>
            </w:r>
          </w:p>
        </w:tc>
        <w:tc>
          <w:tcPr>
            <w:tcW w:w="1134" w:type="dxa"/>
          </w:tcPr>
          <w:p w:rsidR="00C87811" w:rsidRPr="00D84708" w:rsidRDefault="00C87811" w:rsidP="0084281E">
            <w:r w:rsidRPr="00D84708">
              <w:t>Activo</w:t>
            </w:r>
          </w:p>
        </w:tc>
        <w:tc>
          <w:tcPr>
            <w:tcW w:w="1843" w:type="dxa"/>
          </w:tcPr>
          <w:p w:rsidR="00C87811" w:rsidRPr="00D84708" w:rsidRDefault="00C87811" w:rsidP="0084281E">
            <w:pPr>
              <w:jc w:val="both"/>
            </w:pPr>
            <w:r w:rsidRPr="00D84708">
              <w:t>Alcaldía Municipal y ADESCOS.</w:t>
            </w:r>
          </w:p>
        </w:tc>
      </w:tr>
      <w:tr w:rsidR="00C87811" w:rsidRPr="00D84708" w:rsidTr="0084281E">
        <w:tc>
          <w:tcPr>
            <w:tcW w:w="2376" w:type="dxa"/>
          </w:tcPr>
          <w:p w:rsidR="00C87811" w:rsidRPr="00D84708" w:rsidRDefault="00C87811" w:rsidP="0084281E">
            <w:pPr>
              <w:jc w:val="both"/>
              <w:rPr>
                <w:bCs/>
              </w:rPr>
            </w:pPr>
            <w:r w:rsidRPr="00D84708">
              <w:rPr>
                <w:bCs/>
              </w:rPr>
              <w:t>Asociación de productores de R. Genaro Bautista Hernández</w:t>
            </w:r>
          </w:p>
        </w:tc>
        <w:tc>
          <w:tcPr>
            <w:tcW w:w="1560" w:type="dxa"/>
          </w:tcPr>
          <w:p w:rsidR="00C87811" w:rsidRPr="00D84708" w:rsidRDefault="00C87811" w:rsidP="0084281E">
            <w:pPr>
              <w:jc w:val="both"/>
              <w:rPr>
                <w:bCs/>
              </w:rPr>
            </w:pPr>
            <w:r w:rsidRPr="00D84708">
              <w:rPr>
                <w:bCs/>
              </w:rPr>
              <w:t>Asociación</w:t>
            </w:r>
          </w:p>
        </w:tc>
        <w:tc>
          <w:tcPr>
            <w:tcW w:w="1559" w:type="dxa"/>
          </w:tcPr>
          <w:p w:rsidR="00C87811" w:rsidRPr="00D84708" w:rsidRDefault="00C87811" w:rsidP="0084281E">
            <w:pPr>
              <w:jc w:val="both"/>
            </w:pPr>
            <w:r w:rsidRPr="00D84708">
              <w:t>Comercio</w:t>
            </w:r>
          </w:p>
        </w:tc>
        <w:tc>
          <w:tcPr>
            <w:tcW w:w="1417" w:type="dxa"/>
          </w:tcPr>
          <w:p w:rsidR="00C87811" w:rsidRPr="00D84708" w:rsidRDefault="00C87811" w:rsidP="0084281E">
            <w:r w:rsidRPr="00D84708">
              <w:t>Cantón El Paraíso</w:t>
            </w:r>
          </w:p>
        </w:tc>
        <w:tc>
          <w:tcPr>
            <w:tcW w:w="2127" w:type="dxa"/>
          </w:tcPr>
          <w:p w:rsidR="00C87811" w:rsidRPr="00D84708" w:rsidRDefault="00C87811" w:rsidP="0084281E">
            <w:pPr>
              <w:jc w:val="both"/>
            </w:pPr>
            <w:r w:rsidRPr="00D84708">
              <w:t>Fomento a la iniciativa del comercio</w:t>
            </w:r>
          </w:p>
        </w:tc>
        <w:tc>
          <w:tcPr>
            <w:tcW w:w="850" w:type="dxa"/>
          </w:tcPr>
          <w:p w:rsidR="00C87811" w:rsidRPr="00D84708" w:rsidRDefault="00C87811" w:rsidP="0084281E">
            <w:pPr>
              <w:jc w:val="center"/>
              <w:rPr>
                <w:sz w:val="18"/>
              </w:rPr>
            </w:pPr>
            <w:r w:rsidRPr="00D84708">
              <w:rPr>
                <w:sz w:val="18"/>
              </w:rPr>
              <w:t>Nd</w:t>
            </w:r>
          </w:p>
        </w:tc>
        <w:tc>
          <w:tcPr>
            <w:tcW w:w="1134" w:type="dxa"/>
          </w:tcPr>
          <w:p w:rsidR="00C87811" w:rsidRPr="00D84708" w:rsidRDefault="00C87811" w:rsidP="0084281E">
            <w:r w:rsidRPr="00D84708">
              <w:t>Activo</w:t>
            </w:r>
          </w:p>
        </w:tc>
        <w:tc>
          <w:tcPr>
            <w:tcW w:w="1843" w:type="dxa"/>
          </w:tcPr>
          <w:p w:rsidR="00C87811" w:rsidRPr="00D84708" w:rsidRDefault="00C87811" w:rsidP="0084281E">
            <w:pPr>
              <w:jc w:val="both"/>
            </w:pPr>
            <w:r w:rsidRPr="00D84708">
              <w:t>Alcaldía Municipal Empresa privada.</w:t>
            </w:r>
          </w:p>
        </w:tc>
      </w:tr>
      <w:tr w:rsidR="00C87811" w:rsidRPr="00D84708" w:rsidTr="0084281E">
        <w:tc>
          <w:tcPr>
            <w:tcW w:w="2376" w:type="dxa"/>
          </w:tcPr>
          <w:p w:rsidR="00C87811" w:rsidRPr="00D84708" w:rsidRDefault="00C87811" w:rsidP="0084281E">
            <w:pPr>
              <w:jc w:val="both"/>
              <w:rPr>
                <w:bCs/>
              </w:rPr>
            </w:pPr>
            <w:r w:rsidRPr="00D84708">
              <w:rPr>
                <w:bCs/>
              </w:rPr>
              <w:t xml:space="preserve">Asociación de Agua ACMASA. </w:t>
            </w:r>
            <w:proofErr w:type="spellStart"/>
            <w:r w:rsidRPr="00D84708">
              <w:rPr>
                <w:bCs/>
              </w:rPr>
              <w:t>Gerber</w:t>
            </w:r>
            <w:proofErr w:type="spellEnd"/>
            <w:r>
              <w:rPr>
                <w:bCs/>
              </w:rPr>
              <w:t xml:space="preserve"> </w:t>
            </w:r>
            <w:proofErr w:type="spellStart"/>
            <w:r w:rsidRPr="00D84708">
              <w:rPr>
                <w:bCs/>
              </w:rPr>
              <w:t>Adilio</w:t>
            </w:r>
            <w:proofErr w:type="spellEnd"/>
            <w:r>
              <w:rPr>
                <w:bCs/>
              </w:rPr>
              <w:t xml:space="preserve"> </w:t>
            </w:r>
            <w:r w:rsidRPr="00D84708">
              <w:rPr>
                <w:bCs/>
              </w:rPr>
              <w:t>Santos</w:t>
            </w:r>
          </w:p>
        </w:tc>
        <w:tc>
          <w:tcPr>
            <w:tcW w:w="1560" w:type="dxa"/>
          </w:tcPr>
          <w:p w:rsidR="00C87811" w:rsidRPr="00D84708" w:rsidRDefault="00C87811" w:rsidP="0084281E">
            <w:pPr>
              <w:jc w:val="both"/>
              <w:rPr>
                <w:bCs/>
              </w:rPr>
            </w:pPr>
            <w:r w:rsidRPr="00D84708">
              <w:rPr>
                <w:bCs/>
              </w:rPr>
              <w:t>Asociación</w:t>
            </w:r>
          </w:p>
        </w:tc>
        <w:tc>
          <w:tcPr>
            <w:tcW w:w="1559" w:type="dxa"/>
          </w:tcPr>
          <w:p w:rsidR="00C87811" w:rsidRPr="00D84708" w:rsidRDefault="00C87811" w:rsidP="0084281E">
            <w:pPr>
              <w:jc w:val="both"/>
            </w:pPr>
            <w:r w:rsidRPr="00D84708">
              <w:t>Administración de servicios comunales</w:t>
            </w:r>
          </w:p>
        </w:tc>
        <w:tc>
          <w:tcPr>
            <w:tcW w:w="1417" w:type="dxa"/>
          </w:tcPr>
          <w:p w:rsidR="00C87811" w:rsidRPr="00D84708" w:rsidRDefault="00C87811" w:rsidP="0084281E">
            <w:r w:rsidRPr="00D84708">
              <w:t>Cantón El Paraíso</w:t>
            </w:r>
          </w:p>
        </w:tc>
        <w:tc>
          <w:tcPr>
            <w:tcW w:w="2127" w:type="dxa"/>
          </w:tcPr>
          <w:p w:rsidR="00C87811" w:rsidRPr="00D84708" w:rsidRDefault="00C87811" w:rsidP="0084281E">
            <w:pPr>
              <w:jc w:val="both"/>
            </w:pPr>
            <w:r w:rsidRPr="00D84708">
              <w:t xml:space="preserve">Administración y mantenimiento de </w:t>
            </w:r>
            <w:r w:rsidRPr="00D84708">
              <w:lastRenderedPageBreak/>
              <w:t>servicios de calidad en el agua potable</w:t>
            </w:r>
          </w:p>
        </w:tc>
        <w:tc>
          <w:tcPr>
            <w:tcW w:w="850" w:type="dxa"/>
          </w:tcPr>
          <w:p w:rsidR="00C87811" w:rsidRPr="00D84708" w:rsidRDefault="00C87811" w:rsidP="0084281E">
            <w:pPr>
              <w:jc w:val="center"/>
              <w:rPr>
                <w:sz w:val="18"/>
              </w:rPr>
            </w:pPr>
            <w:r w:rsidRPr="00D84708">
              <w:rPr>
                <w:sz w:val="18"/>
              </w:rPr>
              <w:lastRenderedPageBreak/>
              <w:t>Nd</w:t>
            </w:r>
          </w:p>
        </w:tc>
        <w:tc>
          <w:tcPr>
            <w:tcW w:w="1134" w:type="dxa"/>
          </w:tcPr>
          <w:p w:rsidR="00C87811" w:rsidRPr="00D84708" w:rsidRDefault="00C87811" w:rsidP="0084281E">
            <w:r w:rsidRPr="00D84708">
              <w:t>Activo</w:t>
            </w:r>
          </w:p>
        </w:tc>
        <w:tc>
          <w:tcPr>
            <w:tcW w:w="1843" w:type="dxa"/>
          </w:tcPr>
          <w:p w:rsidR="00C87811" w:rsidRPr="00D84708" w:rsidRDefault="00C87811" w:rsidP="0084281E">
            <w:pPr>
              <w:jc w:val="both"/>
            </w:pPr>
            <w:r w:rsidRPr="00D84708">
              <w:t>ADESCOS, Alcaldía Municipal.</w:t>
            </w:r>
          </w:p>
        </w:tc>
      </w:tr>
    </w:tbl>
    <w:p w:rsidR="00C87811" w:rsidRPr="00D84708" w:rsidRDefault="00C87811" w:rsidP="00C87811">
      <w:pPr>
        <w:jc w:val="center"/>
        <w:rPr>
          <w:rFonts w:cs="Arial"/>
          <w:sz w:val="16"/>
          <w:szCs w:val="18"/>
        </w:rPr>
      </w:pPr>
      <w:r w:rsidRPr="00D84708">
        <w:rPr>
          <w:rFonts w:cs="Arial"/>
          <w:sz w:val="16"/>
          <w:szCs w:val="18"/>
        </w:rPr>
        <w:t>Fuente: Elaboración propia en base a información proporcionada por contraparte municipal y líderes comunitarios.</w:t>
      </w:r>
    </w:p>
    <w:p w:rsidR="00C87811" w:rsidRPr="00D84708" w:rsidRDefault="00C87811" w:rsidP="00C87811">
      <w:pPr>
        <w:tabs>
          <w:tab w:val="left" w:pos="3422"/>
        </w:tabs>
        <w:spacing w:line="240" w:lineRule="auto"/>
        <w:rPr>
          <w:rFonts w:cs="Arial"/>
          <w:b/>
          <w:sz w:val="18"/>
        </w:rPr>
      </w:pPr>
      <w:r w:rsidRPr="00D84708">
        <w:rPr>
          <w:rFonts w:cs="Arial"/>
          <w:b/>
          <w:sz w:val="18"/>
        </w:rPr>
        <w:tab/>
      </w:r>
    </w:p>
    <w:p w:rsidR="00C87811" w:rsidRPr="00D84708" w:rsidRDefault="00C87811" w:rsidP="00C87811">
      <w:bookmarkStart w:id="147" w:name="_Toc401252453"/>
      <w:r w:rsidRPr="00D84708">
        <w:t>CUADRO N°</w:t>
      </w:r>
      <w:r>
        <w:t xml:space="preserve"> </w:t>
      </w:r>
      <w:fldSimple w:instr=" SEQ CUADRO_N°. \* ARABIC ">
        <w:r>
          <w:rPr>
            <w:noProof/>
          </w:rPr>
          <w:t>15</w:t>
        </w:r>
      </w:fldSimple>
      <w:r w:rsidRPr="00D84708">
        <w:t xml:space="preserve">. PRINCIPALES AGENTES INSTITUCIONALES QUE INTERVIENEN EN EL </w:t>
      </w:r>
      <w:r>
        <w:t>MUNICIPIO DE SAN</w:t>
      </w:r>
      <w:r w:rsidRPr="00D84708">
        <w:t xml:space="preserve"> PEDRO PERULAPÁN</w:t>
      </w:r>
      <w:bookmarkEnd w:id="147"/>
    </w:p>
    <w:p w:rsidR="00C87811" w:rsidRPr="00D84708" w:rsidRDefault="00C87811" w:rsidP="00C87811">
      <w:pPr>
        <w:rPr>
          <w:rFonts w:cs="Arial"/>
        </w:rPr>
      </w:pPr>
    </w:p>
    <w:tbl>
      <w:tblPr>
        <w:tblW w:w="0" w:type="auto"/>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4A0" w:firstRow="1" w:lastRow="0" w:firstColumn="1" w:lastColumn="0" w:noHBand="0" w:noVBand="1"/>
      </w:tblPr>
      <w:tblGrid>
        <w:gridCol w:w="1384"/>
        <w:gridCol w:w="1134"/>
        <w:gridCol w:w="1418"/>
        <w:gridCol w:w="1559"/>
        <w:gridCol w:w="1417"/>
        <w:gridCol w:w="3969"/>
        <w:gridCol w:w="1843"/>
      </w:tblGrid>
      <w:tr w:rsidR="00C87811" w:rsidRPr="00D84708" w:rsidTr="0084281E">
        <w:trPr>
          <w:tblHeader/>
        </w:trPr>
        <w:tc>
          <w:tcPr>
            <w:tcW w:w="1384" w:type="dxa"/>
            <w:shd w:val="clear" w:color="auto" w:fill="BDD6EE" w:themeFill="accent1" w:themeFillTint="66"/>
          </w:tcPr>
          <w:p w:rsidR="00C87811" w:rsidRPr="00D84708" w:rsidRDefault="00C87811" w:rsidP="0084281E">
            <w:pPr>
              <w:rPr>
                <w:b/>
              </w:rPr>
            </w:pPr>
            <w:r w:rsidRPr="00D84708">
              <w:rPr>
                <w:b/>
              </w:rPr>
              <w:t>Actor (nombre individual o grupal)</w:t>
            </w:r>
          </w:p>
        </w:tc>
        <w:tc>
          <w:tcPr>
            <w:tcW w:w="1134" w:type="dxa"/>
            <w:shd w:val="clear" w:color="auto" w:fill="BDD6EE" w:themeFill="accent1" w:themeFillTint="66"/>
          </w:tcPr>
          <w:p w:rsidR="00C87811" w:rsidRPr="00D84708" w:rsidRDefault="00C87811" w:rsidP="0084281E">
            <w:pPr>
              <w:rPr>
                <w:b/>
              </w:rPr>
            </w:pPr>
            <w:r w:rsidRPr="00D84708">
              <w:rPr>
                <w:b/>
              </w:rPr>
              <w:t>Tipo de actor (público o privado)</w:t>
            </w:r>
          </w:p>
        </w:tc>
        <w:tc>
          <w:tcPr>
            <w:tcW w:w="1418" w:type="dxa"/>
            <w:shd w:val="clear" w:color="auto" w:fill="BDD6EE" w:themeFill="accent1" w:themeFillTint="66"/>
          </w:tcPr>
          <w:p w:rsidR="00C87811" w:rsidRPr="00D84708" w:rsidRDefault="00C87811" w:rsidP="0084281E">
            <w:pPr>
              <w:rPr>
                <w:b/>
              </w:rPr>
            </w:pPr>
            <w:r w:rsidRPr="00D84708">
              <w:rPr>
                <w:b/>
              </w:rPr>
              <w:t>Ámbito de acción</w:t>
            </w:r>
          </w:p>
        </w:tc>
        <w:tc>
          <w:tcPr>
            <w:tcW w:w="1559" w:type="dxa"/>
            <w:shd w:val="clear" w:color="auto" w:fill="BDD6EE" w:themeFill="accent1" w:themeFillTint="66"/>
          </w:tcPr>
          <w:p w:rsidR="00C87811" w:rsidRPr="00D84708" w:rsidRDefault="00C87811" w:rsidP="0084281E">
            <w:pPr>
              <w:rPr>
                <w:b/>
              </w:rPr>
            </w:pPr>
            <w:r w:rsidRPr="00D84708">
              <w:rPr>
                <w:b/>
              </w:rPr>
              <w:t>Áreas específicas de trabajo</w:t>
            </w:r>
          </w:p>
        </w:tc>
        <w:tc>
          <w:tcPr>
            <w:tcW w:w="1417" w:type="dxa"/>
            <w:shd w:val="clear" w:color="auto" w:fill="BDD6EE" w:themeFill="accent1" w:themeFillTint="66"/>
          </w:tcPr>
          <w:p w:rsidR="00C87811" w:rsidRPr="00D84708" w:rsidRDefault="00C87811" w:rsidP="0084281E">
            <w:pPr>
              <w:rPr>
                <w:b/>
              </w:rPr>
            </w:pPr>
            <w:r w:rsidRPr="006E18DE">
              <w:rPr>
                <w:b/>
              </w:rPr>
              <w:t>Territorio de trabajo</w:t>
            </w:r>
          </w:p>
        </w:tc>
        <w:tc>
          <w:tcPr>
            <w:tcW w:w="3969" w:type="dxa"/>
            <w:shd w:val="clear" w:color="auto" w:fill="BDD6EE" w:themeFill="accent1" w:themeFillTint="66"/>
          </w:tcPr>
          <w:p w:rsidR="00C87811" w:rsidRPr="00D84708" w:rsidRDefault="00C87811" w:rsidP="0084281E">
            <w:pPr>
              <w:rPr>
                <w:b/>
              </w:rPr>
            </w:pPr>
            <w:r w:rsidRPr="00D84708">
              <w:rPr>
                <w:b/>
              </w:rPr>
              <w:t>Objetivos que persiguen</w:t>
            </w:r>
          </w:p>
        </w:tc>
        <w:tc>
          <w:tcPr>
            <w:tcW w:w="1843" w:type="dxa"/>
            <w:shd w:val="clear" w:color="auto" w:fill="BDD6EE" w:themeFill="accent1" w:themeFillTint="66"/>
          </w:tcPr>
          <w:p w:rsidR="00C87811" w:rsidRPr="00D84708" w:rsidRDefault="00C87811" w:rsidP="0084281E">
            <w:pPr>
              <w:rPr>
                <w:b/>
              </w:rPr>
            </w:pPr>
            <w:r w:rsidRPr="00D84708">
              <w:rPr>
                <w:b/>
              </w:rPr>
              <w:t>Con que otros actores establecen relación</w:t>
            </w:r>
          </w:p>
        </w:tc>
      </w:tr>
      <w:tr w:rsidR="00C87811" w:rsidRPr="00D84708" w:rsidTr="0084281E">
        <w:tc>
          <w:tcPr>
            <w:tcW w:w="1384" w:type="dxa"/>
            <w:vAlign w:val="center"/>
          </w:tcPr>
          <w:p w:rsidR="00C87811" w:rsidRPr="00D84708" w:rsidRDefault="00C87811" w:rsidP="0084281E">
            <w:pPr>
              <w:rPr>
                <w:bCs/>
              </w:rPr>
            </w:pPr>
          </w:p>
          <w:p w:rsidR="00C87811" w:rsidRPr="00D84708" w:rsidRDefault="00C87811" w:rsidP="0084281E">
            <w:pPr>
              <w:rPr>
                <w:bCs/>
              </w:rPr>
            </w:pPr>
            <w:r w:rsidRPr="00D84708">
              <w:rPr>
                <w:bCs/>
              </w:rPr>
              <w:t>FISDL</w:t>
            </w:r>
          </w:p>
        </w:tc>
        <w:tc>
          <w:tcPr>
            <w:tcW w:w="1134" w:type="dxa"/>
            <w:vAlign w:val="center"/>
          </w:tcPr>
          <w:p w:rsidR="00C87811" w:rsidRPr="00D84708" w:rsidRDefault="00C87811" w:rsidP="0084281E"/>
          <w:p w:rsidR="00C87811" w:rsidRPr="00D84708" w:rsidRDefault="00C87811" w:rsidP="0084281E">
            <w:r w:rsidRPr="00D84708">
              <w:t>Público</w:t>
            </w:r>
          </w:p>
        </w:tc>
        <w:tc>
          <w:tcPr>
            <w:tcW w:w="1418" w:type="dxa"/>
            <w:vAlign w:val="center"/>
          </w:tcPr>
          <w:p w:rsidR="00C87811" w:rsidRPr="00D84708" w:rsidRDefault="00C87811" w:rsidP="0084281E">
            <w:r w:rsidRPr="00D84708">
              <w:rPr>
                <w:bCs/>
              </w:rPr>
              <w:t>Sociocultural, económico</w:t>
            </w:r>
          </w:p>
        </w:tc>
        <w:tc>
          <w:tcPr>
            <w:tcW w:w="1559" w:type="dxa"/>
          </w:tcPr>
          <w:p w:rsidR="00C87811" w:rsidRPr="00D84708" w:rsidRDefault="00C87811" w:rsidP="0084281E">
            <w:pPr>
              <w:jc w:val="both"/>
            </w:pPr>
            <w:r w:rsidRPr="00D84708">
              <w:t>Asistencia Técnica y financiera</w:t>
            </w:r>
          </w:p>
        </w:tc>
        <w:tc>
          <w:tcPr>
            <w:tcW w:w="1417" w:type="dxa"/>
          </w:tcPr>
          <w:p w:rsidR="00C87811" w:rsidRPr="00D84708" w:rsidRDefault="00C87811" w:rsidP="0084281E">
            <w:r w:rsidRPr="00D84708">
              <w:t>Todas las del municipio</w:t>
            </w:r>
          </w:p>
        </w:tc>
        <w:tc>
          <w:tcPr>
            <w:tcW w:w="3969" w:type="dxa"/>
          </w:tcPr>
          <w:p w:rsidR="00C87811" w:rsidRPr="00D84708" w:rsidRDefault="00C87811" w:rsidP="0084281E">
            <w:pPr>
              <w:jc w:val="both"/>
            </w:pPr>
            <w:r w:rsidRPr="00D84708">
              <w:rPr>
                <w:bCs/>
              </w:rPr>
              <w:t>Reducir la pobreza y la promoción del desarrollo local. Brindan asistencia técnica y financiera para la ejecución de proyectos sociales, económicos y de infraestructura.</w:t>
            </w:r>
          </w:p>
        </w:tc>
        <w:tc>
          <w:tcPr>
            <w:tcW w:w="1843" w:type="dxa"/>
          </w:tcPr>
          <w:p w:rsidR="00C87811" w:rsidRPr="00D84708" w:rsidRDefault="00C87811" w:rsidP="0084281E">
            <w:r w:rsidRPr="00D84708">
              <w:t>Alcaldía Municipal, UCSF,</w:t>
            </w:r>
            <w:r>
              <w:t xml:space="preserve"> </w:t>
            </w:r>
            <w:r w:rsidRPr="00A246FE">
              <w:t>ISDEM</w:t>
            </w:r>
            <w:r>
              <w:t xml:space="preserve">, </w:t>
            </w:r>
            <w:r w:rsidRPr="00D84708">
              <w:t xml:space="preserve">Centros y Complejo Educativo, iglesias, </w:t>
            </w:r>
            <w:proofErr w:type="spellStart"/>
            <w:r w:rsidRPr="00D84708">
              <w:t>Adescos</w:t>
            </w:r>
            <w:proofErr w:type="spellEnd"/>
            <w:r w:rsidRPr="00D84708">
              <w:t>.</w:t>
            </w:r>
          </w:p>
        </w:tc>
      </w:tr>
      <w:tr w:rsidR="00C87811" w:rsidRPr="00D84708" w:rsidTr="0084281E">
        <w:tc>
          <w:tcPr>
            <w:tcW w:w="1384" w:type="dxa"/>
            <w:vAlign w:val="center"/>
          </w:tcPr>
          <w:p w:rsidR="00C87811" w:rsidRPr="00D84708" w:rsidRDefault="00C87811" w:rsidP="0084281E">
            <w:pPr>
              <w:rPr>
                <w:bCs/>
              </w:rPr>
            </w:pPr>
          </w:p>
          <w:p w:rsidR="00C87811" w:rsidRPr="00D84708" w:rsidRDefault="00C87811" w:rsidP="0084281E">
            <w:r w:rsidRPr="00D84708">
              <w:rPr>
                <w:bCs/>
              </w:rPr>
              <w:t>ISDEM</w:t>
            </w:r>
          </w:p>
        </w:tc>
        <w:tc>
          <w:tcPr>
            <w:tcW w:w="1134" w:type="dxa"/>
            <w:vAlign w:val="center"/>
          </w:tcPr>
          <w:p w:rsidR="00C87811" w:rsidRPr="00D84708" w:rsidRDefault="00C87811" w:rsidP="0084281E"/>
          <w:p w:rsidR="00C87811" w:rsidRPr="00D84708" w:rsidRDefault="00C87811" w:rsidP="0084281E">
            <w:r w:rsidRPr="00D84708">
              <w:t>Público</w:t>
            </w:r>
          </w:p>
        </w:tc>
        <w:tc>
          <w:tcPr>
            <w:tcW w:w="1418" w:type="dxa"/>
            <w:vAlign w:val="center"/>
          </w:tcPr>
          <w:p w:rsidR="00C87811" w:rsidRPr="00D84708" w:rsidRDefault="00C87811" w:rsidP="0084281E">
            <w:r w:rsidRPr="00D84708">
              <w:rPr>
                <w:bCs/>
              </w:rPr>
              <w:t>Sociocultural, económico</w:t>
            </w:r>
          </w:p>
        </w:tc>
        <w:tc>
          <w:tcPr>
            <w:tcW w:w="1559" w:type="dxa"/>
          </w:tcPr>
          <w:p w:rsidR="00C87811" w:rsidRPr="00D84708" w:rsidRDefault="00C87811" w:rsidP="0084281E">
            <w:pPr>
              <w:jc w:val="both"/>
            </w:pPr>
            <w:r w:rsidRPr="00D84708">
              <w:t>Asistencia Técnica, administrativa, planificación, jurídica y financiera</w:t>
            </w:r>
          </w:p>
        </w:tc>
        <w:tc>
          <w:tcPr>
            <w:tcW w:w="1417" w:type="dxa"/>
          </w:tcPr>
          <w:p w:rsidR="00C87811" w:rsidRPr="00D84708" w:rsidRDefault="00C87811" w:rsidP="0084281E">
            <w:r w:rsidRPr="00D84708">
              <w:t>Gobierno Local</w:t>
            </w:r>
          </w:p>
        </w:tc>
        <w:tc>
          <w:tcPr>
            <w:tcW w:w="3969" w:type="dxa"/>
          </w:tcPr>
          <w:p w:rsidR="00C87811" w:rsidRPr="00D84708" w:rsidRDefault="00C87811" w:rsidP="0084281E">
            <w:pPr>
              <w:jc w:val="both"/>
              <w:rPr>
                <w:bCs/>
              </w:rPr>
            </w:pPr>
            <w:r w:rsidRPr="00D84708">
              <w:rPr>
                <w:bCs/>
              </w:rPr>
              <w:t>Brindar asistencia técnica, administrativa, planificación y jurídica a los municipios. Dentro de esta consultoría acompañan el esfuerzo de planificación del programa PFGL-PEP.</w:t>
            </w:r>
          </w:p>
          <w:p w:rsidR="00C87811" w:rsidRPr="00D84708" w:rsidRDefault="00C87811" w:rsidP="0084281E">
            <w:pPr>
              <w:jc w:val="both"/>
            </w:pPr>
          </w:p>
        </w:tc>
        <w:tc>
          <w:tcPr>
            <w:tcW w:w="1843" w:type="dxa"/>
          </w:tcPr>
          <w:p w:rsidR="00C87811" w:rsidRPr="00D84708" w:rsidRDefault="00C87811" w:rsidP="0084281E">
            <w:r w:rsidRPr="00D84708">
              <w:t>Alcaldía Municipal</w:t>
            </w:r>
            <w:r>
              <w:t>, FISDL, UEP/PFGL</w:t>
            </w:r>
            <w:r w:rsidRPr="00D84708">
              <w:t>.</w:t>
            </w:r>
          </w:p>
        </w:tc>
      </w:tr>
      <w:tr w:rsidR="00C87811" w:rsidRPr="00D84708" w:rsidTr="0084281E">
        <w:tc>
          <w:tcPr>
            <w:tcW w:w="1384" w:type="dxa"/>
            <w:vAlign w:val="center"/>
          </w:tcPr>
          <w:p w:rsidR="00C87811" w:rsidRPr="00D84708" w:rsidRDefault="00C87811" w:rsidP="0084281E">
            <w:pPr>
              <w:rPr>
                <w:bCs/>
              </w:rPr>
            </w:pPr>
          </w:p>
          <w:p w:rsidR="00C87811" w:rsidRPr="00D84708" w:rsidRDefault="00C87811" w:rsidP="0084281E">
            <w:pPr>
              <w:rPr>
                <w:bCs/>
              </w:rPr>
            </w:pPr>
            <w:r w:rsidRPr="00D84708">
              <w:rPr>
                <w:bCs/>
              </w:rPr>
              <w:t>PFGL</w:t>
            </w:r>
          </w:p>
        </w:tc>
        <w:tc>
          <w:tcPr>
            <w:tcW w:w="1134" w:type="dxa"/>
            <w:vAlign w:val="center"/>
          </w:tcPr>
          <w:p w:rsidR="00C87811" w:rsidRPr="00D84708" w:rsidRDefault="00C87811" w:rsidP="0084281E"/>
          <w:p w:rsidR="00C87811" w:rsidRPr="00D84708" w:rsidRDefault="00C87811" w:rsidP="0084281E">
            <w:r w:rsidRPr="00D84708">
              <w:t>Público</w:t>
            </w:r>
          </w:p>
        </w:tc>
        <w:tc>
          <w:tcPr>
            <w:tcW w:w="1418" w:type="dxa"/>
            <w:vAlign w:val="center"/>
          </w:tcPr>
          <w:p w:rsidR="00C87811" w:rsidRPr="00D84708" w:rsidRDefault="00C87811" w:rsidP="0084281E">
            <w:r w:rsidRPr="00D84708">
              <w:rPr>
                <w:bCs/>
              </w:rPr>
              <w:t>Sociocultural, económico, político institucional, ambiental</w:t>
            </w:r>
          </w:p>
        </w:tc>
        <w:tc>
          <w:tcPr>
            <w:tcW w:w="1559" w:type="dxa"/>
          </w:tcPr>
          <w:p w:rsidR="00C87811" w:rsidRPr="00075675" w:rsidRDefault="00C87811" w:rsidP="0084281E">
            <w:pPr>
              <w:jc w:val="both"/>
              <w:rPr>
                <w:bCs/>
              </w:rPr>
            </w:pPr>
            <w:r w:rsidRPr="00075675">
              <w:rPr>
                <w:bCs/>
              </w:rPr>
              <w:t>Fortalecimiento Institucional,</w:t>
            </w:r>
          </w:p>
          <w:p w:rsidR="00C87811" w:rsidRPr="00075675" w:rsidRDefault="00C87811" w:rsidP="0084281E">
            <w:pPr>
              <w:jc w:val="both"/>
              <w:rPr>
                <w:bCs/>
              </w:rPr>
            </w:pPr>
            <w:r w:rsidRPr="00075675">
              <w:rPr>
                <w:bCs/>
              </w:rPr>
              <w:t>Inversión en infraestructura,</w:t>
            </w:r>
          </w:p>
          <w:p w:rsidR="00C87811" w:rsidRPr="00075675" w:rsidRDefault="00C87811" w:rsidP="0084281E">
            <w:pPr>
              <w:jc w:val="both"/>
              <w:rPr>
                <w:bCs/>
              </w:rPr>
            </w:pPr>
            <w:r w:rsidRPr="00075675">
              <w:rPr>
                <w:bCs/>
              </w:rPr>
              <w:t>Contraloría ciudadana,</w:t>
            </w:r>
          </w:p>
          <w:p w:rsidR="00C87811" w:rsidRPr="00075675" w:rsidRDefault="00C87811" w:rsidP="0084281E">
            <w:pPr>
              <w:jc w:val="both"/>
              <w:rPr>
                <w:bCs/>
              </w:rPr>
            </w:pPr>
            <w:r w:rsidRPr="00075675">
              <w:rPr>
                <w:bCs/>
              </w:rPr>
              <w:t>Profesionalización de empleados municipales,</w:t>
            </w:r>
          </w:p>
          <w:p w:rsidR="00C87811" w:rsidRPr="00075675" w:rsidRDefault="00C87811" w:rsidP="0084281E">
            <w:pPr>
              <w:jc w:val="both"/>
              <w:rPr>
                <w:bCs/>
              </w:rPr>
            </w:pPr>
            <w:r w:rsidRPr="00075675">
              <w:rPr>
                <w:bCs/>
              </w:rPr>
              <w:t>Planificación Estratégica Participativa,</w:t>
            </w:r>
          </w:p>
          <w:p w:rsidR="00C87811" w:rsidRPr="00075675" w:rsidRDefault="00C87811" w:rsidP="0084281E">
            <w:pPr>
              <w:jc w:val="both"/>
              <w:rPr>
                <w:bCs/>
              </w:rPr>
            </w:pPr>
            <w:r w:rsidRPr="00075675">
              <w:rPr>
                <w:bCs/>
              </w:rPr>
              <w:t>Rescate Financiero,</w:t>
            </w:r>
          </w:p>
          <w:p w:rsidR="00C87811" w:rsidRPr="00075675" w:rsidRDefault="00C87811" w:rsidP="0084281E">
            <w:pPr>
              <w:jc w:val="both"/>
            </w:pPr>
            <w:r w:rsidRPr="00075675">
              <w:rPr>
                <w:bCs/>
              </w:rPr>
              <w:t>Gestión del Riesgo de Desastre</w:t>
            </w:r>
          </w:p>
        </w:tc>
        <w:tc>
          <w:tcPr>
            <w:tcW w:w="1417" w:type="dxa"/>
          </w:tcPr>
          <w:p w:rsidR="00C87811" w:rsidRPr="00075675" w:rsidRDefault="00C87811" w:rsidP="0084281E">
            <w:pPr>
              <w:jc w:val="both"/>
            </w:pPr>
            <w:r w:rsidRPr="00075675">
              <w:t xml:space="preserve">Gobierno Local y </w:t>
            </w:r>
          </w:p>
          <w:p w:rsidR="00C87811" w:rsidRPr="00075675" w:rsidRDefault="00C87811" w:rsidP="0084281E">
            <w:pPr>
              <w:jc w:val="both"/>
            </w:pPr>
            <w:r w:rsidRPr="00075675">
              <w:rPr>
                <w:bCs/>
              </w:rPr>
              <w:t>Comunidades atendidas por los diferentes componentes</w:t>
            </w:r>
          </w:p>
        </w:tc>
        <w:tc>
          <w:tcPr>
            <w:tcW w:w="3969" w:type="dxa"/>
          </w:tcPr>
          <w:p w:rsidR="00C87811" w:rsidRPr="00D84708" w:rsidRDefault="00C87811" w:rsidP="0084281E">
            <w:pPr>
              <w:jc w:val="both"/>
            </w:pPr>
            <w:r w:rsidRPr="00D84708">
              <w:rPr>
                <w:bCs/>
              </w:rPr>
              <w:t xml:space="preserve">Mejorar los </w:t>
            </w:r>
            <w:r w:rsidRPr="00D84708">
              <w:rPr>
                <w:bCs/>
                <w:iCs/>
              </w:rPr>
              <w:t xml:space="preserve">procesos y sistemas administrativos, financieros y técnicos </w:t>
            </w:r>
            <w:r w:rsidRPr="00D84708">
              <w:rPr>
                <w:bCs/>
              </w:rPr>
              <w:t xml:space="preserve">de los Gobiernos Locales, así como su capacidad para prestar </w:t>
            </w:r>
            <w:r w:rsidRPr="00D84708">
              <w:rPr>
                <w:bCs/>
                <w:iCs/>
              </w:rPr>
              <w:t>servicios básicos priorizados por las comunidades locales</w:t>
            </w:r>
            <w:r w:rsidRPr="00D84708">
              <w:rPr>
                <w:bCs/>
              </w:rPr>
              <w:t xml:space="preserve"> y el desarrollo de </w:t>
            </w:r>
            <w:r w:rsidRPr="00D84708">
              <w:rPr>
                <w:bCs/>
                <w:iCs/>
              </w:rPr>
              <w:t>procesos sostenibles</w:t>
            </w:r>
            <w:r w:rsidRPr="00D84708">
              <w:rPr>
                <w:bCs/>
              </w:rPr>
              <w:t>, en el mediano y largo plazo.</w:t>
            </w:r>
          </w:p>
        </w:tc>
        <w:tc>
          <w:tcPr>
            <w:tcW w:w="1843" w:type="dxa"/>
          </w:tcPr>
          <w:p w:rsidR="00C87811" w:rsidRPr="00D84708" w:rsidRDefault="00C87811" w:rsidP="0084281E">
            <w:pPr>
              <w:jc w:val="center"/>
              <w:rPr>
                <w:sz w:val="18"/>
              </w:rPr>
            </w:pPr>
            <w:r w:rsidRPr="00D84708">
              <w:rPr>
                <w:sz w:val="18"/>
              </w:rPr>
              <w:t>Alcaldía Municipal.</w:t>
            </w:r>
          </w:p>
        </w:tc>
      </w:tr>
      <w:tr w:rsidR="00C87811" w:rsidRPr="00D84708" w:rsidTr="0084281E">
        <w:tc>
          <w:tcPr>
            <w:tcW w:w="1384" w:type="dxa"/>
            <w:vAlign w:val="center"/>
          </w:tcPr>
          <w:p w:rsidR="00C87811" w:rsidRPr="00D84708" w:rsidRDefault="00C87811" w:rsidP="0084281E">
            <w:pPr>
              <w:rPr>
                <w:bCs/>
              </w:rPr>
            </w:pPr>
            <w:r w:rsidRPr="00D84708">
              <w:rPr>
                <w:bCs/>
              </w:rPr>
              <w:t>AV. Consultores, SA DE CV</w:t>
            </w:r>
          </w:p>
        </w:tc>
        <w:tc>
          <w:tcPr>
            <w:tcW w:w="1134" w:type="dxa"/>
            <w:vAlign w:val="center"/>
          </w:tcPr>
          <w:p w:rsidR="00C87811" w:rsidRPr="00D84708" w:rsidRDefault="00C87811" w:rsidP="0084281E">
            <w:pPr>
              <w:jc w:val="center"/>
              <w:rPr>
                <w:sz w:val="18"/>
                <w:highlight w:val="yellow"/>
              </w:rPr>
            </w:pPr>
          </w:p>
          <w:p w:rsidR="00C87811" w:rsidRPr="00D84708" w:rsidRDefault="00C87811" w:rsidP="0084281E">
            <w:pPr>
              <w:jc w:val="center"/>
              <w:rPr>
                <w:sz w:val="18"/>
                <w:highlight w:val="yellow"/>
              </w:rPr>
            </w:pPr>
            <w:r w:rsidRPr="00597C16">
              <w:rPr>
                <w:sz w:val="18"/>
              </w:rPr>
              <w:t>Privado</w:t>
            </w:r>
          </w:p>
        </w:tc>
        <w:tc>
          <w:tcPr>
            <w:tcW w:w="1418" w:type="dxa"/>
            <w:vAlign w:val="center"/>
          </w:tcPr>
          <w:p w:rsidR="00C87811" w:rsidRPr="00D84708" w:rsidRDefault="00C87811" w:rsidP="0084281E">
            <w:pPr>
              <w:jc w:val="center"/>
              <w:rPr>
                <w:sz w:val="18"/>
              </w:rPr>
            </w:pPr>
            <w:r w:rsidRPr="00D84708">
              <w:rPr>
                <w:bCs/>
                <w:sz w:val="18"/>
              </w:rPr>
              <w:t>Socio cultural</w:t>
            </w:r>
          </w:p>
        </w:tc>
        <w:tc>
          <w:tcPr>
            <w:tcW w:w="1559" w:type="dxa"/>
          </w:tcPr>
          <w:p w:rsidR="00C87811" w:rsidRPr="00D84708" w:rsidRDefault="00C87811" w:rsidP="0084281E">
            <w:pPr>
              <w:jc w:val="both"/>
            </w:pPr>
            <w:r w:rsidRPr="00D84708">
              <w:t>Asistencia Técnica</w:t>
            </w:r>
          </w:p>
        </w:tc>
        <w:tc>
          <w:tcPr>
            <w:tcW w:w="1417" w:type="dxa"/>
          </w:tcPr>
          <w:p w:rsidR="00C87811" w:rsidRPr="00D84708" w:rsidRDefault="00C87811" w:rsidP="0084281E">
            <w:pPr>
              <w:spacing w:line="240" w:lineRule="auto"/>
              <w:rPr>
                <w:sz w:val="18"/>
              </w:rPr>
            </w:pPr>
            <w:r w:rsidRPr="00D84708">
              <w:rPr>
                <w:sz w:val="18"/>
              </w:rPr>
              <w:t>municipio de San Pedro Perulapán</w:t>
            </w:r>
          </w:p>
        </w:tc>
        <w:tc>
          <w:tcPr>
            <w:tcW w:w="3969" w:type="dxa"/>
          </w:tcPr>
          <w:p w:rsidR="00C87811" w:rsidRPr="00D84708" w:rsidRDefault="00C87811" w:rsidP="0084281E">
            <w:pPr>
              <w:jc w:val="both"/>
              <w:rPr>
                <w:bCs/>
              </w:rPr>
            </w:pPr>
            <w:r w:rsidRPr="00D84708">
              <w:rPr>
                <w:bCs/>
              </w:rPr>
              <w:t>Planificación y elaboración del plan estratégico participativo con acompañamiento de la Alcaldía.</w:t>
            </w:r>
          </w:p>
        </w:tc>
        <w:tc>
          <w:tcPr>
            <w:tcW w:w="1843" w:type="dxa"/>
          </w:tcPr>
          <w:p w:rsidR="00C87811" w:rsidRPr="00D84708" w:rsidRDefault="00C87811" w:rsidP="0084281E">
            <w:pPr>
              <w:spacing w:line="240" w:lineRule="auto"/>
              <w:rPr>
                <w:sz w:val="18"/>
              </w:rPr>
            </w:pPr>
            <w:r w:rsidRPr="00D84708">
              <w:rPr>
                <w:sz w:val="18"/>
              </w:rPr>
              <w:t>Alcaldía Municipal, ELA, GG.</w:t>
            </w:r>
          </w:p>
          <w:p w:rsidR="00C87811" w:rsidRPr="00D84708" w:rsidRDefault="00C87811" w:rsidP="0084281E">
            <w:pPr>
              <w:spacing w:line="240" w:lineRule="auto"/>
              <w:rPr>
                <w:sz w:val="18"/>
              </w:rPr>
            </w:pPr>
          </w:p>
          <w:p w:rsidR="00C87811" w:rsidRPr="00D84708" w:rsidRDefault="00C87811" w:rsidP="0084281E">
            <w:pPr>
              <w:spacing w:line="240" w:lineRule="auto"/>
              <w:rPr>
                <w:sz w:val="18"/>
              </w:rPr>
            </w:pPr>
          </w:p>
        </w:tc>
      </w:tr>
      <w:tr w:rsidR="00C87811" w:rsidRPr="00D84708" w:rsidTr="0084281E">
        <w:tc>
          <w:tcPr>
            <w:tcW w:w="1384" w:type="dxa"/>
            <w:vAlign w:val="center"/>
          </w:tcPr>
          <w:p w:rsidR="00C87811" w:rsidRPr="00D84708" w:rsidRDefault="00C87811" w:rsidP="0084281E">
            <w:pPr>
              <w:rPr>
                <w:bCs/>
              </w:rPr>
            </w:pPr>
            <w:r w:rsidRPr="00D84708">
              <w:rPr>
                <w:bCs/>
              </w:rPr>
              <w:lastRenderedPageBreak/>
              <w:t>Ministerio de Obras Publicas</w:t>
            </w:r>
          </w:p>
        </w:tc>
        <w:tc>
          <w:tcPr>
            <w:tcW w:w="1134" w:type="dxa"/>
            <w:vAlign w:val="center"/>
          </w:tcPr>
          <w:p w:rsidR="00C87811" w:rsidRPr="00D84708" w:rsidRDefault="00C87811" w:rsidP="0084281E">
            <w:pPr>
              <w:jc w:val="center"/>
              <w:rPr>
                <w:sz w:val="18"/>
              </w:rPr>
            </w:pPr>
            <w:r w:rsidRPr="00D84708">
              <w:rPr>
                <w:sz w:val="18"/>
              </w:rPr>
              <w:t>Público</w:t>
            </w:r>
          </w:p>
        </w:tc>
        <w:tc>
          <w:tcPr>
            <w:tcW w:w="1418" w:type="dxa"/>
            <w:vAlign w:val="center"/>
          </w:tcPr>
          <w:p w:rsidR="00C87811" w:rsidRPr="00D84708" w:rsidRDefault="00C87811" w:rsidP="0084281E">
            <w:pPr>
              <w:jc w:val="center"/>
              <w:rPr>
                <w:sz w:val="18"/>
              </w:rPr>
            </w:pPr>
            <w:r w:rsidRPr="00D84708">
              <w:rPr>
                <w:bCs/>
                <w:sz w:val="18"/>
              </w:rPr>
              <w:t>Socio cultural</w:t>
            </w:r>
          </w:p>
        </w:tc>
        <w:tc>
          <w:tcPr>
            <w:tcW w:w="1559" w:type="dxa"/>
          </w:tcPr>
          <w:p w:rsidR="00C87811" w:rsidRPr="00D84708" w:rsidRDefault="00C87811" w:rsidP="0084281E">
            <w:pPr>
              <w:jc w:val="both"/>
            </w:pPr>
            <w:r w:rsidRPr="00D84708">
              <w:t>Proyectos caminos</w:t>
            </w:r>
          </w:p>
        </w:tc>
        <w:tc>
          <w:tcPr>
            <w:tcW w:w="1417" w:type="dxa"/>
          </w:tcPr>
          <w:p w:rsidR="00C87811" w:rsidRPr="00D84708" w:rsidRDefault="00C87811" w:rsidP="0084281E">
            <w:pPr>
              <w:spacing w:line="240" w:lineRule="auto"/>
              <w:jc w:val="center"/>
              <w:rPr>
                <w:sz w:val="18"/>
              </w:rPr>
            </w:pPr>
            <w:r w:rsidRPr="00D84708">
              <w:rPr>
                <w:sz w:val="18"/>
              </w:rPr>
              <w:t>Calles Principales del municipio</w:t>
            </w:r>
          </w:p>
        </w:tc>
        <w:tc>
          <w:tcPr>
            <w:tcW w:w="3969" w:type="dxa"/>
          </w:tcPr>
          <w:p w:rsidR="00C87811" w:rsidRPr="00D84708" w:rsidRDefault="00C87811" w:rsidP="0084281E">
            <w:pPr>
              <w:jc w:val="both"/>
              <w:rPr>
                <w:bCs/>
              </w:rPr>
            </w:pPr>
            <w:r w:rsidRPr="00D84708">
              <w:rPr>
                <w:bCs/>
              </w:rPr>
              <w:t>Desarrollo de proyectos para la mejora y mantenimiento de calles y vías de acceso Vehicular.</w:t>
            </w:r>
          </w:p>
        </w:tc>
        <w:tc>
          <w:tcPr>
            <w:tcW w:w="1843" w:type="dxa"/>
          </w:tcPr>
          <w:p w:rsidR="00C87811" w:rsidRPr="00D84708" w:rsidRDefault="00C87811" w:rsidP="0084281E">
            <w:pPr>
              <w:jc w:val="center"/>
              <w:rPr>
                <w:sz w:val="18"/>
              </w:rPr>
            </w:pPr>
            <w:r w:rsidRPr="00D84708">
              <w:rPr>
                <w:sz w:val="18"/>
              </w:rPr>
              <w:t>Alcaldía Municipal.</w:t>
            </w:r>
          </w:p>
        </w:tc>
      </w:tr>
      <w:tr w:rsidR="00C87811" w:rsidRPr="00D84708" w:rsidTr="0084281E">
        <w:tc>
          <w:tcPr>
            <w:tcW w:w="1384" w:type="dxa"/>
            <w:vAlign w:val="center"/>
          </w:tcPr>
          <w:p w:rsidR="00C87811" w:rsidRPr="00D84708" w:rsidRDefault="00C87811" w:rsidP="0084281E">
            <w:pPr>
              <w:rPr>
                <w:bCs/>
              </w:rPr>
            </w:pPr>
            <w:r w:rsidRPr="00D84708">
              <w:rPr>
                <w:bCs/>
              </w:rPr>
              <w:t>Ministerio de medio Ambiente y Recursos Naturales</w:t>
            </w:r>
          </w:p>
        </w:tc>
        <w:tc>
          <w:tcPr>
            <w:tcW w:w="1134" w:type="dxa"/>
            <w:vAlign w:val="center"/>
          </w:tcPr>
          <w:p w:rsidR="00C87811" w:rsidRPr="00D84708" w:rsidRDefault="00C87811" w:rsidP="0084281E">
            <w:pPr>
              <w:jc w:val="center"/>
            </w:pPr>
            <w:r w:rsidRPr="00D84708">
              <w:rPr>
                <w:sz w:val="18"/>
              </w:rPr>
              <w:t>Público</w:t>
            </w:r>
          </w:p>
        </w:tc>
        <w:tc>
          <w:tcPr>
            <w:tcW w:w="1418" w:type="dxa"/>
            <w:vAlign w:val="center"/>
          </w:tcPr>
          <w:p w:rsidR="00C87811" w:rsidRPr="00D84708" w:rsidRDefault="00C87811" w:rsidP="0084281E">
            <w:pPr>
              <w:jc w:val="center"/>
              <w:rPr>
                <w:bCs/>
                <w:sz w:val="18"/>
              </w:rPr>
            </w:pPr>
            <w:r w:rsidRPr="00D84708">
              <w:rPr>
                <w:bCs/>
                <w:sz w:val="18"/>
              </w:rPr>
              <w:t>Socio cultural</w:t>
            </w:r>
          </w:p>
        </w:tc>
        <w:tc>
          <w:tcPr>
            <w:tcW w:w="1559" w:type="dxa"/>
          </w:tcPr>
          <w:p w:rsidR="00C87811" w:rsidRPr="00D84708" w:rsidRDefault="00C87811" w:rsidP="0084281E">
            <w:pPr>
              <w:jc w:val="both"/>
            </w:pPr>
            <w:r w:rsidRPr="00D84708">
              <w:t>Protección</w:t>
            </w:r>
          </w:p>
          <w:p w:rsidR="00C87811" w:rsidRPr="00D84708" w:rsidRDefault="00C87811" w:rsidP="0084281E">
            <w:pPr>
              <w:jc w:val="both"/>
            </w:pPr>
            <w:r w:rsidRPr="00D84708">
              <w:t>Mitigación, ejecución de planes de protección.</w:t>
            </w:r>
          </w:p>
        </w:tc>
        <w:tc>
          <w:tcPr>
            <w:tcW w:w="1417" w:type="dxa"/>
          </w:tcPr>
          <w:p w:rsidR="00C87811" w:rsidRPr="00D84708" w:rsidRDefault="00C87811" w:rsidP="0084281E">
            <w:pPr>
              <w:spacing w:line="240" w:lineRule="auto"/>
              <w:jc w:val="center"/>
              <w:rPr>
                <w:sz w:val="18"/>
              </w:rPr>
            </w:pPr>
            <w:r w:rsidRPr="00D84708">
              <w:rPr>
                <w:sz w:val="18"/>
              </w:rPr>
              <w:t>Todo el municipio</w:t>
            </w:r>
          </w:p>
        </w:tc>
        <w:tc>
          <w:tcPr>
            <w:tcW w:w="3969" w:type="dxa"/>
          </w:tcPr>
          <w:p w:rsidR="00C87811" w:rsidRPr="00D84708" w:rsidRDefault="00C87811" w:rsidP="0084281E">
            <w:pPr>
              <w:jc w:val="both"/>
              <w:rPr>
                <w:bCs/>
              </w:rPr>
            </w:pPr>
            <w:r w:rsidRPr="00D84708">
              <w:rPr>
                <w:bCs/>
              </w:rPr>
              <w:t>Protección de los Animales, vida silvestre y medio ambiente.</w:t>
            </w:r>
          </w:p>
        </w:tc>
        <w:tc>
          <w:tcPr>
            <w:tcW w:w="1843" w:type="dxa"/>
          </w:tcPr>
          <w:p w:rsidR="00C87811" w:rsidRPr="00D84708" w:rsidRDefault="00C87811" w:rsidP="0084281E">
            <w:pPr>
              <w:jc w:val="center"/>
              <w:rPr>
                <w:sz w:val="18"/>
              </w:rPr>
            </w:pPr>
            <w:r w:rsidRPr="00D84708">
              <w:rPr>
                <w:sz w:val="18"/>
              </w:rPr>
              <w:t>Alcaldía Municipal.</w:t>
            </w:r>
          </w:p>
        </w:tc>
      </w:tr>
      <w:tr w:rsidR="00C87811" w:rsidRPr="00D84708" w:rsidTr="0084281E">
        <w:tc>
          <w:tcPr>
            <w:tcW w:w="1384" w:type="dxa"/>
            <w:vAlign w:val="center"/>
          </w:tcPr>
          <w:p w:rsidR="00C87811" w:rsidRPr="00D84708" w:rsidRDefault="00C87811" w:rsidP="0084281E">
            <w:pPr>
              <w:rPr>
                <w:bCs/>
              </w:rPr>
            </w:pPr>
          </w:p>
          <w:p w:rsidR="00C87811" w:rsidRPr="00D84708" w:rsidRDefault="00C87811" w:rsidP="0084281E">
            <w:pPr>
              <w:rPr>
                <w:bCs/>
              </w:rPr>
            </w:pPr>
            <w:r w:rsidRPr="00D84708">
              <w:rPr>
                <w:bCs/>
              </w:rPr>
              <w:t>COMURES</w:t>
            </w:r>
          </w:p>
        </w:tc>
        <w:tc>
          <w:tcPr>
            <w:tcW w:w="1134" w:type="dxa"/>
            <w:vAlign w:val="center"/>
          </w:tcPr>
          <w:p w:rsidR="00C87811" w:rsidRPr="00D84708" w:rsidRDefault="00C87811" w:rsidP="0084281E">
            <w:pPr>
              <w:jc w:val="center"/>
            </w:pPr>
            <w:r w:rsidRPr="00D84708">
              <w:rPr>
                <w:sz w:val="18"/>
              </w:rPr>
              <w:t>Público</w:t>
            </w:r>
          </w:p>
        </w:tc>
        <w:tc>
          <w:tcPr>
            <w:tcW w:w="1418" w:type="dxa"/>
            <w:vAlign w:val="center"/>
          </w:tcPr>
          <w:p w:rsidR="00C87811" w:rsidRPr="00D84708" w:rsidRDefault="00C87811" w:rsidP="0084281E">
            <w:pPr>
              <w:spacing w:line="240" w:lineRule="auto"/>
              <w:jc w:val="center"/>
              <w:rPr>
                <w:bCs/>
                <w:sz w:val="18"/>
              </w:rPr>
            </w:pPr>
            <w:r w:rsidRPr="00597C16">
              <w:rPr>
                <w:bCs/>
                <w:sz w:val="18"/>
              </w:rPr>
              <w:t>Socio cultural,</w:t>
            </w:r>
            <w:r>
              <w:rPr>
                <w:bCs/>
                <w:sz w:val="18"/>
              </w:rPr>
              <w:t xml:space="preserve"> </w:t>
            </w:r>
            <w:r w:rsidRPr="00597C16">
              <w:rPr>
                <w:bCs/>
                <w:sz w:val="18"/>
              </w:rPr>
              <w:t>económico, político institucional</w:t>
            </w:r>
          </w:p>
        </w:tc>
        <w:tc>
          <w:tcPr>
            <w:tcW w:w="1559" w:type="dxa"/>
          </w:tcPr>
          <w:p w:rsidR="00C87811" w:rsidRPr="00D84708" w:rsidRDefault="00C87811" w:rsidP="0084281E">
            <w:pPr>
              <w:jc w:val="both"/>
            </w:pPr>
            <w:r w:rsidRPr="00D84708">
              <w:t xml:space="preserve">Gremial de alcaldes, asistencia técnica y </w:t>
            </w:r>
          </w:p>
          <w:p w:rsidR="00C87811" w:rsidRPr="00D84708" w:rsidRDefault="00C87811" w:rsidP="0084281E">
            <w:pPr>
              <w:jc w:val="both"/>
            </w:pPr>
            <w:r w:rsidRPr="00D84708">
              <w:t>gestión</w:t>
            </w:r>
          </w:p>
        </w:tc>
        <w:tc>
          <w:tcPr>
            <w:tcW w:w="1417" w:type="dxa"/>
          </w:tcPr>
          <w:p w:rsidR="00C87811" w:rsidRPr="00D84708" w:rsidRDefault="00C87811" w:rsidP="0084281E">
            <w:pPr>
              <w:spacing w:line="240" w:lineRule="auto"/>
              <w:jc w:val="center"/>
              <w:rPr>
                <w:sz w:val="18"/>
              </w:rPr>
            </w:pPr>
            <w:r w:rsidRPr="00D84708">
              <w:rPr>
                <w:sz w:val="18"/>
              </w:rPr>
              <w:t>Alcaldía Municipal</w:t>
            </w:r>
          </w:p>
        </w:tc>
        <w:tc>
          <w:tcPr>
            <w:tcW w:w="3969" w:type="dxa"/>
          </w:tcPr>
          <w:p w:rsidR="00C87811" w:rsidRPr="00D84708" w:rsidRDefault="00C87811" w:rsidP="0084281E">
            <w:pPr>
              <w:jc w:val="both"/>
              <w:rPr>
                <w:bCs/>
              </w:rPr>
            </w:pPr>
            <w:r w:rsidRPr="00D84708">
              <w:rPr>
                <w:bCs/>
              </w:rPr>
              <w:t>Promover, proteger y defender la autonomía y competencias municipales.</w:t>
            </w:r>
          </w:p>
        </w:tc>
        <w:tc>
          <w:tcPr>
            <w:tcW w:w="1843" w:type="dxa"/>
          </w:tcPr>
          <w:p w:rsidR="00C87811" w:rsidRPr="00D84708" w:rsidRDefault="00C87811" w:rsidP="0084281E">
            <w:pPr>
              <w:jc w:val="center"/>
              <w:rPr>
                <w:sz w:val="18"/>
              </w:rPr>
            </w:pPr>
            <w:r w:rsidRPr="00D84708">
              <w:rPr>
                <w:sz w:val="18"/>
              </w:rPr>
              <w:t>Alcaldía Municipal.</w:t>
            </w:r>
          </w:p>
        </w:tc>
      </w:tr>
      <w:tr w:rsidR="00C87811" w:rsidRPr="00D84708" w:rsidTr="0084281E">
        <w:tc>
          <w:tcPr>
            <w:tcW w:w="1384" w:type="dxa"/>
            <w:vAlign w:val="center"/>
          </w:tcPr>
          <w:p w:rsidR="00C87811" w:rsidRPr="00D84708" w:rsidRDefault="00C87811" w:rsidP="0084281E">
            <w:pPr>
              <w:rPr>
                <w:bCs/>
              </w:rPr>
            </w:pPr>
            <w:r w:rsidRPr="00D84708">
              <w:rPr>
                <w:bCs/>
              </w:rPr>
              <w:t>MINED</w:t>
            </w:r>
          </w:p>
        </w:tc>
        <w:tc>
          <w:tcPr>
            <w:tcW w:w="1134" w:type="dxa"/>
            <w:vAlign w:val="center"/>
          </w:tcPr>
          <w:p w:rsidR="00C87811" w:rsidRPr="00D84708" w:rsidRDefault="00C87811" w:rsidP="0084281E">
            <w:pPr>
              <w:jc w:val="center"/>
            </w:pPr>
            <w:r w:rsidRPr="00D84708">
              <w:rPr>
                <w:sz w:val="18"/>
              </w:rPr>
              <w:t>Público</w:t>
            </w:r>
          </w:p>
        </w:tc>
        <w:tc>
          <w:tcPr>
            <w:tcW w:w="1418" w:type="dxa"/>
            <w:vAlign w:val="center"/>
          </w:tcPr>
          <w:p w:rsidR="00C87811" w:rsidRPr="00D84708" w:rsidRDefault="00C87811" w:rsidP="0084281E">
            <w:pPr>
              <w:jc w:val="center"/>
              <w:rPr>
                <w:bCs/>
                <w:sz w:val="18"/>
              </w:rPr>
            </w:pPr>
            <w:r w:rsidRPr="00D84708">
              <w:rPr>
                <w:bCs/>
                <w:sz w:val="18"/>
              </w:rPr>
              <w:t>Socio cultural</w:t>
            </w:r>
          </w:p>
        </w:tc>
        <w:tc>
          <w:tcPr>
            <w:tcW w:w="1559" w:type="dxa"/>
          </w:tcPr>
          <w:p w:rsidR="00C87811" w:rsidRPr="00D84708" w:rsidRDefault="00C87811" w:rsidP="0084281E">
            <w:pPr>
              <w:jc w:val="both"/>
            </w:pPr>
            <w:r w:rsidRPr="00D84708">
              <w:t>Educación</w:t>
            </w:r>
          </w:p>
        </w:tc>
        <w:tc>
          <w:tcPr>
            <w:tcW w:w="1417" w:type="dxa"/>
          </w:tcPr>
          <w:p w:rsidR="00C87811" w:rsidRPr="00D84708" w:rsidRDefault="00C87811" w:rsidP="0084281E">
            <w:pPr>
              <w:spacing w:line="240" w:lineRule="auto"/>
              <w:jc w:val="center"/>
              <w:rPr>
                <w:sz w:val="18"/>
              </w:rPr>
            </w:pPr>
            <w:r w:rsidRPr="00D84708">
              <w:rPr>
                <w:sz w:val="18"/>
              </w:rPr>
              <w:t>Todo el municipio</w:t>
            </w:r>
          </w:p>
        </w:tc>
        <w:tc>
          <w:tcPr>
            <w:tcW w:w="3969" w:type="dxa"/>
          </w:tcPr>
          <w:p w:rsidR="00C87811" w:rsidRPr="00D84708" w:rsidRDefault="00C87811" w:rsidP="0084281E">
            <w:pPr>
              <w:jc w:val="both"/>
              <w:rPr>
                <w:bCs/>
              </w:rPr>
            </w:pPr>
            <w:r w:rsidRPr="00D84708">
              <w:rPr>
                <w:bCs/>
              </w:rPr>
              <w:t>Conservar, fomentar y difundir la educación integral en</w:t>
            </w:r>
            <w:r>
              <w:rPr>
                <w:bCs/>
              </w:rPr>
              <w:t xml:space="preserve"> </w:t>
            </w:r>
            <w:r w:rsidRPr="00D84708">
              <w:rPr>
                <w:bCs/>
              </w:rPr>
              <w:t>la persona en los aspectos intelectual, espiritual moral y cívica.</w:t>
            </w:r>
          </w:p>
        </w:tc>
        <w:tc>
          <w:tcPr>
            <w:tcW w:w="1843" w:type="dxa"/>
          </w:tcPr>
          <w:p w:rsidR="00C87811" w:rsidRPr="00D84708" w:rsidRDefault="00C87811" w:rsidP="0084281E">
            <w:pPr>
              <w:spacing w:line="240" w:lineRule="auto"/>
              <w:jc w:val="center"/>
              <w:rPr>
                <w:sz w:val="18"/>
                <w:szCs w:val="18"/>
              </w:rPr>
            </w:pPr>
            <w:r w:rsidRPr="00D84708">
              <w:rPr>
                <w:sz w:val="18"/>
                <w:szCs w:val="18"/>
              </w:rPr>
              <w:t>Alcaldía Municipal, UCSF,</w:t>
            </w:r>
            <w:r>
              <w:rPr>
                <w:sz w:val="18"/>
                <w:szCs w:val="18"/>
              </w:rPr>
              <w:t xml:space="preserve"> </w:t>
            </w:r>
            <w:r w:rsidRPr="00D84708">
              <w:rPr>
                <w:sz w:val="18"/>
                <w:szCs w:val="18"/>
              </w:rPr>
              <w:t>centros y complejo educativo, iglesias, ADESCOS.</w:t>
            </w:r>
          </w:p>
        </w:tc>
      </w:tr>
      <w:tr w:rsidR="00C87811" w:rsidRPr="00D84708" w:rsidTr="0084281E">
        <w:tc>
          <w:tcPr>
            <w:tcW w:w="1384" w:type="dxa"/>
            <w:vAlign w:val="center"/>
          </w:tcPr>
          <w:p w:rsidR="00C87811" w:rsidRPr="00D84708" w:rsidRDefault="00C87811" w:rsidP="0084281E">
            <w:pPr>
              <w:rPr>
                <w:bCs/>
              </w:rPr>
            </w:pPr>
            <w:r w:rsidRPr="00D84708">
              <w:rPr>
                <w:bCs/>
              </w:rPr>
              <w:t>INSAFORP</w:t>
            </w:r>
          </w:p>
        </w:tc>
        <w:tc>
          <w:tcPr>
            <w:tcW w:w="1134" w:type="dxa"/>
            <w:vAlign w:val="center"/>
          </w:tcPr>
          <w:p w:rsidR="00C87811" w:rsidRPr="00D84708" w:rsidRDefault="00C87811" w:rsidP="0084281E">
            <w:pPr>
              <w:jc w:val="center"/>
            </w:pPr>
            <w:r w:rsidRPr="00D84708">
              <w:rPr>
                <w:sz w:val="18"/>
              </w:rPr>
              <w:t>Público</w:t>
            </w:r>
          </w:p>
        </w:tc>
        <w:tc>
          <w:tcPr>
            <w:tcW w:w="1418" w:type="dxa"/>
            <w:vAlign w:val="center"/>
          </w:tcPr>
          <w:p w:rsidR="00C87811" w:rsidRPr="00D84708" w:rsidRDefault="00C87811" w:rsidP="0084281E">
            <w:pPr>
              <w:jc w:val="center"/>
              <w:rPr>
                <w:bCs/>
                <w:sz w:val="18"/>
              </w:rPr>
            </w:pPr>
            <w:r w:rsidRPr="00D84708">
              <w:rPr>
                <w:bCs/>
                <w:sz w:val="18"/>
              </w:rPr>
              <w:t>Socio cultural</w:t>
            </w:r>
          </w:p>
        </w:tc>
        <w:tc>
          <w:tcPr>
            <w:tcW w:w="1559" w:type="dxa"/>
          </w:tcPr>
          <w:p w:rsidR="00C87811" w:rsidRPr="00D84708" w:rsidRDefault="00C87811" w:rsidP="0084281E">
            <w:pPr>
              <w:jc w:val="both"/>
            </w:pPr>
            <w:r w:rsidRPr="00D84708">
              <w:t>Capacitación</w:t>
            </w:r>
          </w:p>
        </w:tc>
        <w:tc>
          <w:tcPr>
            <w:tcW w:w="1417" w:type="dxa"/>
          </w:tcPr>
          <w:p w:rsidR="00C87811" w:rsidRPr="00D84708" w:rsidRDefault="00C87811" w:rsidP="0084281E">
            <w:pPr>
              <w:spacing w:line="240" w:lineRule="auto"/>
              <w:jc w:val="center"/>
              <w:rPr>
                <w:sz w:val="18"/>
              </w:rPr>
            </w:pPr>
            <w:r w:rsidRPr="00D84708">
              <w:rPr>
                <w:sz w:val="18"/>
              </w:rPr>
              <w:t>Alcaldía Municipal</w:t>
            </w:r>
          </w:p>
        </w:tc>
        <w:tc>
          <w:tcPr>
            <w:tcW w:w="3969" w:type="dxa"/>
          </w:tcPr>
          <w:p w:rsidR="00C87811" w:rsidRPr="00D84708" w:rsidRDefault="00C87811" w:rsidP="0084281E">
            <w:pPr>
              <w:jc w:val="both"/>
              <w:rPr>
                <w:bCs/>
              </w:rPr>
            </w:pPr>
            <w:r w:rsidRPr="00D84708">
              <w:rPr>
                <w:bCs/>
              </w:rPr>
              <w:t>Promoción de capacitaciones para formar competencias en la población.</w:t>
            </w:r>
          </w:p>
        </w:tc>
        <w:tc>
          <w:tcPr>
            <w:tcW w:w="1843" w:type="dxa"/>
          </w:tcPr>
          <w:p w:rsidR="00C87811" w:rsidRPr="00D84708" w:rsidRDefault="00C87811" w:rsidP="0084281E">
            <w:pPr>
              <w:spacing w:line="240" w:lineRule="auto"/>
              <w:jc w:val="center"/>
              <w:rPr>
                <w:sz w:val="18"/>
                <w:szCs w:val="18"/>
              </w:rPr>
            </w:pPr>
            <w:r w:rsidRPr="00D84708">
              <w:rPr>
                <w:sz w:val="18"/>
                <w:szCs w:val="18"/>
              </w:rPr>
              <w:t>Alcaldía Municipal.</w:t>
            </w:r>
          </w:p>
        </w:tc>
      </w:tr>
      <w:tr w:rsidR="00C87811" w:rsidRPr="00D84708" w:rsidTr="0084281E">
        <w:tc>
          <w:tcPr>
            <w:tcW w:w="1384" w:type="dxa"/>
            <w:vAlign w:val="center"/>
          </w:tcPr>
          <w:p w:rsidR="00C87811" w:rsidRPr="00D84708" w:rsidRDefault="00C87811" w:rsidP="0084281E">
            <w:pPr>
              <w:rPr>
                <w:bCs/>
              </w:rPr>
            </w:pPr>
          </w:p>
          <w:p w:rsidR="00C87811" w:rsidRPr="00D84708" w:rsidRDefault="00C87811" w:rsidP="0084281E">
            <w:pPr>
              <w:rPr>
                <w:bCs/>
              </w:rPr>
            </w:pPr>
            <w:r w:rsidRPr="00D84708">
              <w:rPr>
                <w:bCs/>
              </w:rPr>
              <w:t>USAID</w:t>
            </w:r>
          </w:p>
        </w:tc>
        <w:tc>
          <w:tcPr>
            <w:tcW w:w="1134" w:type="dxa"/>
            <w:vAlign w:val="center"/>
          </w:tcPr>
          <w:p w:rsidR="00C87811" w:rsidRPr="00D84708" w:rsidRDefault="00C87811" w:rsidP="0084281E">
            <w:pPr>
              <w:jc w:val="center"/>
              <w:rPr>
                <w:sz w:val="18"/>
              </w:rPr>
            </w:pPr>
          </w:p>
          <w:p w:rsidR="00C87811" w:rsidRPr="00D84708" w:rsidRDefault="00C87811" w:rsidP="0084281E">
            <w:pPr>
              <w:jc w:val="center"/>
            </w:pPr>
            <w:r w:rsidRPr="00D84708">
              <w:rPr>
                <w:sz w:val="18"/>
              </w:rPr>
              <w:t>Público</w:t>
            </w:r>
          </w:p>
        </w:tc>
        <w:tc>
          <w:tcPr>
            <w:tcW w:w="1418" w:type="dxa"/>
            <w:vAlign w:val="center"/>
          </w:tcPr>
          <w:p w:rsidR="00C87811" w:rsidRPr="00D84708" w:rsidRDefault="00C87811" w:rsidP="0084281E">
            <w:pPr>
              <w:jc w:val="center"/>
              <w:rPr>
                <w:bCs/>
                <w:sz w:val="18"/>
              </w:rPr>
            </w:pPr>
          </w:p>
          <w:p w:rsidR="00C87811" w:rsidRPr="00D84708" w:rsidRDefault="00C87811" w:rsidP="0084281E">
            <w:pPr>
              <w:jc w:val="center"/>
              <w:rPr>
                <w:bCs/>
                <w:sz w:val="18"/>
              </w:rPr>
            </w:pPr>
            <w:r w:rsidRPr="00D84708">
              <w:rPr>
                <w:bCs/>
                <w:sz w:val="18"/>
              </w:rPr>
              <w:t>Socio cultural</w:t>
            </w:r>
          </w:p>
        </w:tc>
        <w:tc>
          <w:tcPr>
            <w:tcW w:w="1559" w:type="dxa"/>
          </w:tcPr>
          <w:p w:rsidR="00C87811" w:rsidRPr="00D84708" w:rsidRDefault="00C87811" w:rsidP="0084281E">
            <w:pPr>
              <w:jc w:val="both"/>
            </w:pPr>
            <w:r w:rsidRPr="00D84708">
              <w:t>Proyecto de Prevención del Crimen y la Violencia</w:t>
            </w:r>
          </w:p>
        </w:tc>
        <w:tc>
          <w:tcPr>
            <w:tcW w:w="1417" w:type="dxa"/>
          </w:tcPr>
          <w:p w:rsidR="00C87811" w:rsidRPr="00D84708" w:rsidRDefault="00C87811" w:rsidP="0084281E">
            <w:pPr>
              <w:spacing w:line="240" w:lineRule="auto"/>
              <w:jc w:val="center"/>
              <w:rPr>
                <w:sz w:val="18"/>
              </w:rPr>
            </w:pPr>
          </w:p>
          <w:p w:rsidR="00C87811" w:rsidRPr="00D84708" w:rsidRDefault="00C87811" w:rsidP="0084281E">
            <w:pPr>
              <w:spacing w:line="240" w:lineRule="auto"/>
              <w:jc w:val="center"/>
              <w:rPr>
                <w:sz w:val="18"/>
              </w:rPr>
            </w:pPr>
            <w:r w:rsidRPr="00D84708">
              <w:rPr>
                <w:sz w:val="18"/>
              </w:rPr>
              <w:t>Todo el municipio</w:t>
            </w:r>
          </w:p>
        </w:tc>
        <w:tc>
          <w:tcPr>
            <w:tcW w:w="3969" w:type="dxa"/>
          </w:tcPr>
          <w:p w:rsidR="00C87811" w:rsidRPr="00D84708" w:rsidRDefault="00C87811" w:rsidP="0084281E">
            <w:pPr>
              <w:jc w:val="both"/>
              <w:rPr>
                <w:bCs/>
              </w:rPr>
            </w:pPr>
            <w:r w:rsidRPr="00D84708">
              <w:rPr>
                <w:bCs/>
              </w:rPr>
              <w:t xml:space="preserve">Esta iniciativa “busca transformar a los municipios en ciudades y comunidades seguras, con oportunidades y con gobiernos municipales fortalecidos capaces de </w:t>
            </w:r>
            <w:r w:rsidRPr="00D84708">
              <w:rPr>
                <w:bCs/>
              </w:rPr>
              <w:lastRenderedPageBreak/>
              <w:t>prevenir la violencia juvenil. Dicho proyecto es parte del programa de cooperación “Asocio para el Crecimiento” que Estados Unidos desarrolla en El Salvador desde noviembre de 2011</w:t>
            </w:r>
          </w:p>
        </w:tc>
        <w:tc>
          <w:tcPr>
            <w:tcW w:w="1843" w:type="dxa"/>
          </w:tcPr>
          <w:p w:rsidR="00C87811" w:rsidRPr="00D84708" w:rsidRDefault="00C87811" w:rsidP="0084281E">
            <w:pPr>
              <w:spacing w:line="240" w:lineRule="auto"/>
              <w:jc w:val="center"/>
              <w:rPr>
                <w:sz w:val="18"/>
                <w:szCs w:val="18"/>
              </w:rPr>
            </w:pPr>
            <w:r w:rsidRPr="00D84708">
              <w:rPr>
                <w:sz w:val="18"/>
                <w:szCs w:val="18"/>
              </w:rPr>
              <w:lastRenderedPageBreak/>
              <w:t>Alcaldía Municipal, UCSF</w:t>
            </w:r>
            <w:r>
              <w:rPr>
                <w:sz w:val="18"/>
                <w:szCs w:val="18"/>
              </w:rPr>
              <w:t xml:space="preserve"> </w:t>
            </w:r>
            <w:r w:rsidRPr="00D84708">
              <w:rPr>
                <w:sz w:val="18"/>
                <w:szCs w:val="18"/>
              </w:rPr>
              <w:t>centros y complejo educativo, iglesias, ADESCOS.</w:t>
            </w:r>
          </w:p>
        </w:tc>
      </w:tr>
    </w:tbl>
    <w:p w:rsidR="00C87811" w:rsidRPr="00D84708" w:rsidRDefault="00C87811" w:rsidP="00C87811">
      <w:pPr>
        <w:autoSpaceDE w:val="0"/>
        <w:autoSpaceDN w:val="0"/>
        <w:adjustRightInd w:val="0"/>
        <w:jc w:val="center"/>
        <w:rPr>
          <w:rFonts w:cs="Arial"/>
          <w:b/>
          <w:bCs/>
          <w:sz w:val="18"/>
        </w:rPr>
      </w:pPr>
      <w:r w:rsidRPr="00D84708">
        <w:rPr>
          <w:rFonts w:cs="Arial"/>
          <w:sz w:val="16"/>
          <w:szCs w:val="18"/>
        </w:rPr>
        <w:t>Fuente: Elaboración propia en base a información proporcionada por contraparte municipal y líderes comunitarios.</w:t>
      </w:r>
    </w:p>
    <w:p w:rsidR="00C87811" w:rsidRPr="00D84708" w:rsidRDefault="00C87811" w:rsidP="00C87811">
      <w:pPr>
        <w:jc w:val="center"/>
        <w:rPr>
          <w:rFonts w:cs="Arial"/>
          <w:color w:val="FF0000"/>
          <w:sz w:val="16"/>
          <w:szCs w:val="18"/>
        </w:rPr>
        <w:sectPr w:rsidR="00C87811" w:rsidRPr="00D84708" w:rsidSect="0084281E">
          <w:pgSz w:w="15840" w:h="12240" w:orient="landscape" w:code="1"/>
          <w:pgMar w:top="1418" w:right="1701" w:bottom="1418" w:left="1418" w:header="709" w:footer="709" w:gutter="0"/>
          <w:cols w:space="708"/>
          <w:titlePg/>
          <w:docGrid w:linePitch="360"/>
        </w:sectPr>
      </w:pPr>
    </w:p>
    <w:p w:rsidR="00C87811" w:rsidRPr="00D84708" w:rsidRDefault="00C87811" w:rsidP="00C87811">
      <w:pPr>
        <w:numPr>
          <w:ilvl w:val="1"/>
          <w:numId w:val="8"/>
        </w:numPr>
        <w:spacing w:after="0" w:line="360" w:lineRule="auto"/>
      </w:pPr>
      <w:bookmarkStart w:id="148" w:name="_Toc389752439"/>
      <w:bookmarkStart w:id="149" w:name="_Toc389752577"/>
      <w:bookmarkStart w:id="150" w:name="_Toc396483640"/>
      <w:r w:rsidRPr="00D84708">
        <w:lastRenderedPageBreak/>
        <w:t>Contexto Regional, Nacional</w:t>
      </w:r>
      <w:r>
        <w:t xml:space="preserve"> </w:t>
      </w:r>
      <w:r w:rsidRPr="00D84708">
        <w:t>y Transnacional</w:t>
      </w:r>
      <w:bookmarkEnd w:id="148"/>
      <w:bookmarkEnd w:id="149"/>
      <w:bookmarkEnd w:id="150"/>
    </w:p>
    <w:p w:rsidR="00C87811" w:rsidRPr="00D84708" w:rsidRDefault="00C87811" w:rsidP="00C87811">
      <w:pPr>
        <w:spacing w:line="360" w:lineRule="auto"/>
        <w:ind w:left="360"/>
      </w:pPr>
      <w:bookmarkStart w:id="151" w:name="_Toc396483641"/>
      <w:r w:rsidRPr="00D84708">
        <w:t xml:space="preserve">1.5.1 </w:t>
      </w:r>
      <w:bookmarkStart w:id="152" w:name="_Toc389752440"/>
      <w:bookmarkStart w:id="153" w:name="_Toc389752578"/>
      <w:r w:rsidRPr="00D84708">
        <w:t>Relación del municipio con iniciativas estratégicas de desarrollo nacionales</w:t>
      </w:r>
      <w:bookmarkEnd w:id="151"/>
      <w:bookmarkEnd w:id="152"/>
      <w:bookmarkEnd w:id="153"/>
    </w:p>
    <w:p w:rsidR="00C87811" w:rsidRPr="00D84708" w:rsidRDefault="00C87811" w:rsidP="00C87811">
      <w:pPr>
        <w:rPr>
          <w:lang w:eastAsia="es-ES"/>
        </w:rPr>
      </w:pPr>
    </w:p>
    <w:p w:rsidR="00C87811" w:rsidRPr="00D84708" w:rsidRDefault="00C87811" w:rsidP="00C87811">
      <w:pPr>
        <w:autoSpaceDE w:val="0"/>
        <w:autoSpaceDN w:val="0"/>
        <w:adjustRightInd w:val="0"/>
        <w:rPr>
          <w:rFonts w:cs="Arial"/>
          <w:bCs/>
        </w:rPr>
      </w:pPr>
      <w:r w:rsidRPr="00D84708">
        <w:rPr>
          <w:rFonts w:cs="Arial"/>
          <w:bCs/>
        </w:rPr>
        <w:t xml:space="preserve">Actualmente el municipio participa en el PFGL dentro del Convenio de Préstamo 7916-SV suscrito por el Gobierno Central con el BIRF, institución del Banco Mundial ejecutado a través de la </w:t>
      </w:r>
      <w:r w:rsidRPr="00597C16">
        <w:rPr>
          <w:rFonts w:cs="Arial"/>
          <w:bCs/>
        </w:rPr>
        <w:t>Secretaria de Asuntos Estratégicos / Subsecretaría de Desarrollo Territorial y Descentralización, ISDEM y FISDL.</w:t>
      </w:r>
      <w:r>
        <w:rPr>
          <w:rFonts w:cs="Arial"/>
          <w:bCs/>
        </w:rPr>
        <w:t xml:space="preserve"> </w:t>
      </w:r>
      <w:r w:rsidRPr="00597C16">
        <w:rPr>
          <w:rFonts w:cs="Arial"/>
          <w:bCs/>
        </w:rPr>
        <w:t xml:space="preserve">El proyecto comprende tres grandes componentes operativos: 1. Promoción de la prestación de servicios descentralizados, 2. Fortalecimiento de los gobiernos municipales, y 3. Apoyo a la estrategia de descentralización; cada uno de estos componentes con sus respectivos </w:t>
      </w:r>
      <w:proofErr w:type="spellStart"/>
      <w:r w:rsidRPr="00597C16">
        <w:rPr>
          <w:rFonts w:cs="Arial"/>
          <w:bCs/>
        </w:rPr>
        <w:t>subproyectos</w:t>
      </w:r>
      <w:proofErr w:type="spellEnd"/>
      <w:r w:rsidRPr="00597C16">
        <w:rPr>
          <w:rFonts w:cs="Arial"/>
          <w:bCs/>
        </w:rPr>
        <w:t xml:space="preserve"> o subcomponentes.</w:t>
      </w:r>
    </w:p>
    <w:p w:rsidR="00C87811" w:rsidRPr="00D84708" w:rsidRDefault="00C87811" w:rsidP="00C87811">
      <w:pPr>
        <w:autoSpaceDE w:val="0"/>
        <w:autoSpaceDN w:val="0"/>
        <w:adjustRightInd w:val="0"/>
        <w:rPr>
          <w:rFonts w:cs="Arial"/>
          <w:bCs/>
        </w:rPr>
      </w:pPr>
    </w:p>
    <w:p w:rsidR="00C87811" w:rsidRPr="00D84708" w:rsidRDefault="00C87811" w:rsidP="00C87811">
      <w:pPr>
        <w:autoSpaceDE w:val="0"/>
        <w:autoSpaceDN w:val="0"/>
        <w:adjustRightInd w:val="0"/>
        <w:rPr>
          <w:rFonts w:cs="Arial"/>
        </w:rPr>
      </w:pPr>
      <w:r w:rsidRPr="00D84708">
        <w:rPr>
          <w:rFonts w:cs="Arial"/>
        </w:rPr>
        <w:t>Dentro del Componente 2 Fortalecimiento de los gobiernos locales y sub-componente 2.5, orientado al “Fortalecimiento institucional local para la gestión de riesgo a desastres”, se está brindando asistencia técnica para la elaboración del plan de gestión de riesgos y mapas de riesgos en todos los municipios del país; además se está capacitando en la prevención, mitigación, preparación y respuesta a riesgos por desastres a las organizaciones locales para su participación en estos procesos y en la implementación de los planes; y se está reforzando los sistemas municipales y comunitarios de comunicación, dotándolos de equipo básico necesario para un efectivo funcionamiento antes, durante y después de los acontecimientos.</w:t>
      </w:r>
    </w:p>
    <w:p w:rsidR="00C87811" w:rsidRPr="00D84708" w:rsidRDefault="00C87811" w:rsidP="00C87811">
      <w:pPr>
        <w:autoSpaceDE w:val="0"/>
        <w:autoSpaceDN w:val="0"/>
        <w:adjustRightInd w:val="0"/>
        <w:rPr>
          <w:rFonts w:cs="Arial"/>
        </w:rPr>
      </w:pPr>
    </w:p>
    <w:p w:rsidR="00C87811" w:rsidRPr="00D84708" w:rsidRDefault="00C87811" w:rsidP="00C87811">
      <w:pPr>
        <w:autoSpaceDE w:val="0"/>
        <w:autoSpaceDN w:val="0"/>
        <w:adjustRightInd w:val="0"/>
        <w:rPr>
          <w:rFonts w:cs="Arial"/>
          <w:bCs/>
        </w:rPr>
      </w:pPr>
      <w:r w:rsidRPr="00D84708">
        <w:rPr>
          <w:rFonts w:cs="Arial"/>
        </w:rPr>
        <w:t>Al mismo tiempo con</w:t>
      </w:r>
      <w:r w:rsidRPr="00D84708">
        <w:rPr>
          <w:rFonts w:cs="Arial"/>
          <w:bCs/>
        </w:rPr>
        <w:t xml:space="preserve"> la implementación del subcomponente 2.3 Procesos de planificación participativa y concertada, se brinda a partir de diciembre del 2013 la asistencia técnica al gobierno local de San Pedro Perulapán, en la promoción y ejecución de procesos participativos de desarrollo local, mejorando metodologías de planificación estratégica o de desarrollo municipal con énfasis en desarrollo económico local y una visión de mediano y largo plazo.</w:t>
      </w:r>
    </w:p>
    <w:p w:rsidR="00C87811" w:rsidRPr="00D84708" w:rsidRDefault="00C87811" w:rsidP="00C87811"/>
    <w:p w:rsidR="00C87811" w:rsidRPr="00D84708" w:rsidRDefault="00C87811" w:rsidP="00C87811">
      <w:r w:rsidRPr="00D84708">
        <w:t>Con el ISDEM, también se obtiene asistencia técnica para el seguimiento del Sistema Operativo de Catastro, monitoreado cada 6 meses.</w:t>
      </w:r>
    </w:p>
    <w:p w:rsidR="00C87811" w:rsidRPr="00D84708" w:rsidRDefault="00C87811" w:rsidP="00C87811">
      <w:pPr>
        <w:autoSpaceDE w:val="0"/>
        <w:autoSpaceDN w:val="0"/>
        <w:adjustRightInd w:val="0"/>
        <w:rPr>
          <w:rFonts w:cs="Arial"/>
          <w:bCs/>
        </w:rPr>
      </w:pPr>
    </w:p>
    <w:p w:rsidR="00C87811" w:rsidRPr="00D84708" w:rsidRDefault="00C87811" w:rsidP="00C87811">
      <w:pPr>
        <w:autoSpaceDE w:val="0"/>
        <w:autoSpaceDN w:val="0"/>
        <w:adjustRightInd w:val="0"/>
        <w:rPr>
          <w:rFonts w:cs="Arial"/>
          <w:bCs/>
        </w:rPr>
      </w:pPr>
      <w:r w:rsidRPr="00D84708">
        <w:rPr>
          <w:rFonts w:cs="Arial"/>
          <w:bCs/>
        </w:rPr>
        <w:t>Con el Ministerio de Medio Ambiente y Recursos Naturales (MARN), la municipalidad de San Pedro Perulapán participo en elaborar las directrices de zonificación ambiental y usos del suelo de la SRMSS. Estas directrices articulan los procesos entre las instituciones del gobierno central y los municipios, convirtiéndose en disposición de obligatorio cumplimiento. Paro lo que se estableció un proceso de consulta y validación ente el MARN y los municipios involucrados.</w:t>
      </w:r>
    </w:p>
    <w:p w:rsidR="00C87811" w:rsidRPr="00D84708" w:rsidRDefault="00C87811" w:rsidP="00C87811">
      <w:pPr>
        <w:autoSpaceDE w:val="0"/>
        <w:autoSpaceDN w:val="0"/>
        <w:adjustRightInd w:val="0"/>
        <w:rPr>
          <w:rFonts w:cs="Arial"/>
          <w:bCs/>
        </w:rPr>
      </w:pPr>
    </w:p>
    <w:p w:rsidR="00C87811" w:rsidRPr="00D84708" w:rsidRDefault="00C87811" w:rsidP="00C87811">
      <w:pPr>
        <w:autoSpaceDE w:val="0"/>
        <w:autoSpaceDN w:val="0"/>
        <w:adjustRightInd w:val="0"/>
        <w:rPr>
          <w:rFonts w:cs="Arial"/>
          <w:bCs/>
        </w:rPr>
      </w:pPr>
      <w:r w:rsidRPr="00D84708">
        <w:rPr>
          <w:rFonts w:cs="Arial"/>
          <w:bCs/>
        </w:rPr>
        <w:lastRenderedPageBreak/>
        <w:t>Para finalizar se alianza con ALBA en la entrega de becas para estudiantes universitarios y se inician conversatorios con el Programa de Territorios en Progresos.</w:t>
      </w:r>
    </w:p>
    <w:p w:rsidR="00C87811" w:rsidRPr="00D84708" w:rsidRDefault="00C87811" w:rsidP="00C87811">
      <w:pPr>
        <w:autoSpaceDE w:val="0"/>
        <w:autoSpaceDN w:val="0"/>
        <w:adjustRightInd w:val="0"/>
        <w:rPr>
          <w:rFonts w:cs="Arial"/>
          <w:bCs/>
        </w:rPr>
      </w:pPr>
    </w:p>
    <w:p w:rsidR="00C87811" w:rsidRPr="00D84708" w:rsidRDefault="00C87811" w:rsidP="00C87811">
      <w:pPr>
        <w:numPr>
          <w:ilvl w:val="2"/>
          <w:numId w:val="9"/>
        </w:numPr>
        <w:spacing w:line="360" w:lineRule="auto"/>
      </w:pPr>
      <w:bookmarkStart w:id="154" w:name="_Toc389752441"/>
      <w:bookmarkStart w:id="155" w:name="_Toc389752579"/>
      <w:bookmarkStart w:id="156" w:name="_Toc396483642"/>
      <w:r w:rsidRPr="00D84708">
        <w:t xml:space="preserve">Relación del municipio con iniciativas estratégicas de desarrollo regional o </w:t>
      </w:r>
      <w:proofErr w:type="spellStart"/>
      <w:r w:rsidRPr="00D84708">
        <w:t>microregionales</w:t>
      </w:r>
      <w:bookmarkEnd w:id="154"/>
      <w:bookmarkEnd w:id="155"/>
      <w:bookmarkEnd w:id="156"/>
      <w:proofErr w:type="spellEnd"/>
    </w:p>
    <w:p w:rsidR="00C87811" w:rsidRPr="00D84708" w:rsidRDefault="00C87811" w:rsidP="00C87811">
      <w:pPr>
        <w:rPr>
          <w:lang w:eastAsia="es-ES"/>
        </w:rPr>
      </w:pPr>
    </w:p>
    <w:p w:rsidR="00C87811" w:rsidRPr="00D84708" w:rsidRDefault="00C87811" w:rsidP="00C87811">
      <w:pPr>
        <w:autoSpaceDE w:val="0"/>
        <w:autoSpaceDN w:val="0"/>
        <w:adjustRightInd w:val="0"/>
      </w:pPr>
      <w:r w:rsidRPr="00D84708">
        <w:t>San Pedro Perulapán es parte de MICUSAM, integrada actualmente por 9 municipios pertenecientes a dos departamentos: Cuscatlán y San Salvador.</w:t>
      </w:r>
    </w:p>
    <w:p w:rsidR="00C87811" w:rsidRPr="00D84708" w:rsidRDefault="00C87811" w:rsidP="00C87811">
      <w:pPr>
        <w:autoSpaceDE w:val="0"/>
        <w:autoSpaceDN w:val="0"/>
        <w:adjustRightInd w:val="0"/>
        <w:ind w:left="480"/>
        <w:rPr>
          <w:lang w:val="es-ES"/>
        </w:rPr>
      </w:pPr>
    </w:p>
    <w:p w:rsidR="00C87811" w:rsidRPr="00D84708" w:rsidRDefault="00C87811" w:rsidP="00C87811">
      <w:pPr>
        <w:autoSpaceDE w:val="0"/>
        <w:autoSpaceDN w:val="0"/>
        <w:adjustRightInd w:val="0"/>
      </w:pPr>
      <w:r w:rsidRPr="00D84708">
        <w:t>En el 2011 con la Iniciativa Social para la Democracia, se realizó un pre congreso en la MICUSAM, en la Casa de la cultura el Arte Nuestra América. Algunos asuntos abordados fueron; Objetivos del Pre Congreso, proceso de formulación de Agenda Ciudadana Nacional, organización de mesas: Estudio de Ejes de Agenda Ciudadana Nacional, elección de representantes, de la región, a organismo de dirección Nacional entre otros. En total 38 líderes activos de la ACIPDL</w:t>
      </w:r>
      <w:r>
        <w:t>M</w:t>
      </w:r>
      <w:r w:rsidRPr="00D84708">
        <w:t xml:space="preserve">, (San Martín, San Bartolomé </w:t>
      </w:r>
      <w:proofErr w:type="spellStart"/>
      <w:r w:rsidRPr="00D84708">
        <w:t>Perulapía</w:t>
      </w:r>
      <w:proofErr w:type="spellEnd"/>
      <w:r w:rsidRPr="00D84708">
        <w:t>, San Pedro Perulapán, y Cojutepeque) realizaron un Pre Congreso Nacional con el objetivo de validar la agenda ciudadana nacional para el desarrollo local, elegir los y las representantes de la región en el primer organismo de dirección nacional y organizar la participación de líderes /as de la región en el primer congreso ciudadano nacional. Autoridades municipales de la MICUSAM, conocieron el proceso organizativo que la ciudadanía de la microrregión han promovido, constituyendo la ACIPDL</w:t>
      </w:r>
      <w:r>
        <w:t>M</w:t>
      </w:r>
      <w:r w:rsidRPr="00D84708">
        <w:t xml:space="preserve"> y que cuentan con un documento llamado “Agenda ciudadana micro regional para el desarrollo” la cual se pretende sea conocida y negociada con las autoridades de la micro región.</w:t>
      </w:r>
    </w:p>
    <w:p w:rsidR="00C87811" w:rsidRPr="00D84708" w:rsidRDefault="00C87811" w:rsidP="00C87811">
      <w:pPr>
        <w:autoSpaceDE w:val="0"/>
        <w:autoSpaceDN w:val="0"/>
        <w:adjustRightInd w:val="0"/>
      </w:pPr>
    </w:p>
    <w:p w:rsidR="00C87811" w:rsidRPr="00597C16" w:rsidRDefault="00C87811" w:rsidP="00C87811">
      <w:pPr>
        <w:numPr>
          <w:ilvl w:val="2"/>
          <w:numId w:val="9"/>
        </w:numPr>
        <w:spacing w:line="360" w:lineRule="auto"/>
      </w:pPr>
      <w:bookmarkStart w:id="157" w:name="_Toc396483643"/>
      <w:r w:rsidRPr="00597C16">
        <w:t>Relación del municipio con iniciativas estratégicas de desarrollo transnacional</w:t>
      </w:r>
      <w:bookmarkEnd w:id="157"/>
    </w:p>
    <w:p w:rsidR="00C87811" w:rsidRPr="00597C16" w:rsidRDefault="00C87811" w:rsidP="00C87811">
      <w:pPr>
        <w:rPr>
          <w:lang w:eastAsia="es-ES"/>
        </w:rPr>
      </w:pPr>
    </w:p>
    <w:p w:rsidR="00C87811" w:rsidRPr="00D84708" w:rsidRDefault="00C87811" w:rsidP="00C87811">
      <w:r w:rsidRPr="00597C16">
        <w:t>En base a información y registros de la municipalidad de San Pedro Perulapán, en los últimos cinco años no se ha contado con relaciones transnacionales de ningún tipo.</w:t>
      </w:r>
      <w:r w:rsidRPr="00D84708">
        <w:br w:type="page"/>
      </w:r>
    </w:p>
    <w:p w:rsidR="00C87811" w:rsidRPr="00D84708" w:rsidRDefault="00C87811" w:rsidP="00C87811">
      <w:pPr>
        <w:numPr>
          <w:ilvl w:val="0"/>
          <w:numId w:val="1"/>
        </w:numPr>
      </w:pPr>
      <w:bookmarkStart w:id="158" w:name="_Toc389752442"/>
      <w:bookmarkStart w:id="159" w:name="_Toc389752580"/>
      <w:bookmarkStart w:id="160" w:name="_Toc396483644"/>
      <w:r w:rsidRPr="00D84708">
        <w:lastRenderedPageBreak/>
        <w:t>Ámbito SOCIO-CULTURAL</w:t>
      </w:r>
      <w:bookmarkEnd w:id="158"/>
      <w:bookmarkEnd w:id="159"/>
      <w:bookmarkEnd w:id="160"/>
    </w:p>
    <w:p w:rsidR="00C87811" w:rsidRPr="00D84708" w:rsidRDefault="00C87811" w:rsidP="00C87811">
      <w:pPr>
        <w:numPr>
          <w:ilvl w:val="1"/>
          <w:numId w:val="10"/>
        </w:numPr>
        <w:spacing w:after="0" w:line="360" w:lineRule="auto"/>
      </w:pPr>
      <w:bookmarkStart w:id="161" w:name="_Toc389752443"/>
      <w:bookmarkStart w:id="162" w:name="_Toc389752581"/>
      <w:bookmarkStart w:id="163" w:name="_Toc396483645"/>
      <w:r w:rsidRPr="00D84708">
        <w:t>Indicadores de Pobreza</w:t>
      </w:r>
      <w:bookmarkEnd w:id="161"/>
      <w:bookmarkEnd w:id="162"/>
      <w:bookmarkEnd w:id="163"/>
    </w:p>
    <w:p w:rsidR="00C87811" w:rsidRPr="00D84708" w:rsidRDefault="00C87811" w:rsidP="00C87811">
      <w:pPr>
        <w:rPr>
          <w:lang w:eastAsia="es-ES"/>
        </w:rPr>
      </w:pPr>
    </w:p>
    <w:p w:rsidR="00C87811" w:rsidRPr="00D84708" w:rsidRDefault="00C87811" w:rsidP="00C87811">
      <w:pPr>
        <w:autoSpaceDE w:val="0"/>
        <w:autoSpaceDN w:val="0"/>
        <w:adjustRightInd w:val="0"/>
        <w:rPr>
          <w:rFonts w:cs="Arial"/>
        </w:rPr>
      </w:pPr>
      <w:r w:rsidRPr="00D84708">
        <w:rPr>
          <w:rFonts w:cs="Arial"/>
        </w:rPr>
        <w:t>De acuerdo con el Informe 262, Indicadores municipales sobre el Desarrollo Humano y Objetivos de Desarrollo del Milenio- PNUD 2006, en el municipio el 11,7 % de la población vive en extrema pobreza y el 33</w:t>
      </w:r>
      <w:r>
        <w:rPr>
          <w:rFonts w:cs="Arial"/>
        </w:rPr>
        <w:t>.</w:t>
      </w:r>
      <w:r w:rsidRPr="00D84708">
        <w:rPr>
          <w:rFonts w:cs="Arial"/>
        </w:rPr>
        <w:t>8 % en pobreza relativa; sumando ambos indicadores resulta un total de pobreza en el municipio de 45</w:t>
      </w:r>
      <w:r>
        <w:rPr>
          <w:rFonts w:cs="Arial"/>
        </w:rPr>
        <w:t>.5</w:t>
      </w:r>
      <w:r w:rsidRPr="00D84708">
        <w:rPr>
          <w:rFonts w:cs="Arial"/>
        </w:rPr>
        <w:t xml:space="preserve"> %. Al mismo tiempo el </w:t>
      </w:r>
      <w:r w:rsidRPr="00597C16">
        <w:rPr>
          <w:rFonts w:cs="Arial"/>
        </w:rPr>
        <w:t>Mapa Nacional de Pobreza Extrema en El Salvador</w:t>
      </w:r>
      <w:r>
        <w:rPr>
          <w:rFonts w:cs="Arial"/>
        </w:rPr>
        <w:t xml:space="preserve">, </w:t>
      </w:r>
      <w:r w:rsidRPr="00597C16">
        <w:rPr>
          <w:rFonts w:cs="Arial"/>
        </w:rPr>
        <w:t>elaborado por FLACSO/FISDL</w:t>
      </w:r>
      <w:r>
        <w:rPr>
          <w:rFonts w:cs="Arial"/>
        </w:rPr>
        <w:t xml:space="preserve"> </w:t>
      </w:r>
      <w:r w:rsidRPr="00597C16">
        <w:rPr>
          <w:rFonts w:cs="Arial"/>
        </w:rPr>
        <w:t>clasific</w:t>
      </w:r>
      <w:r w:rsidRPr="00D84708">
        <w:rPr>
          <w:rFonts w:cs="Arial"/>
        </w:rPr>
        <w:t>a el municipio en</w:t>
      </w:r>
      <w:r>
        <w:rPr>
          <w:rFonts w:cs="Arial"/>
        </w:rPr>
        <w:t xml:space="preserve"> </w:t>
      </w:r>
      <w:r w:rsidRPr="00D84708">
        <w:rPr>
          <w:rFonts w:cs="Arial"/>
        </w:rPr>
        <w:t xml:space="preserve">pobreza extrema baja y con un índice de </w:t>
      </w:r>
      <w:r w:rsidRPr="00A246FE">
        <w:rPr>
          <w:rFonts w:cs="Arial"/>
        </w:rPr>
        <w:t>marginalidad</w:t>
      </w:r>
      <w:r w:rsidRPr="00A246FE">
        <w:rPr>
          <w:rFonts w:cs="Arial"/>
        </w:rPr>
        <w:footnoteReference w:id="5"/>
      </w:r>
      <w:r>
        <w:rPr>
          <w:rFonts w:cs="Arial"/>
        </w:rPr>
        <w:t xml:space="preserve"> </w:t>
      </w:r>
      <w:r w:rsidRPr="00A246FE">
        <w:rPr>
          <w:rFonts w:cs="Arial"/>
        </w:rPr>
        <w:t>de 23.49 puntos dentro del clúster con rangos de 4.02 a 32.77 de acuerdo a la severidad de su pobreza.</w:t>
      </w:r>
    </w:p>
    <w:p w:rsidR="00C87811" w:rsidRPr="00D84708" w:rsidRDefault="00C87811" w:rsidP="00C87811">
      <w:pPr>
        <w:autoSpaceDE w:val="0"/>
        <w:autoSpaceDN w:val="0"/>
        <w:adjustRightInd w:val="0"/>
        <w:rPr>
          <w:rFonts w:cs="Arial"/>
        </w:rPr>
      </w:pPr>
    </w:p>
    <w:p w:rsidR="00C87811" w:rsidRPr="00D84708" w:rsidRDefault="00C87811" w:rsidP="00C87811">
      <w:pPr>
        <w:rPr>
          <w:rFonts w:cs="Arial"/>
        </w:rPr>
      </w:pPr>
      <w:r w:rsidRPr="00D84708">
        <w:rPr>
          <w:rFonts w:cs="Arial"/>
        </w:rPr>
        <w:t>El Índice de Desarrollo Humano</w:t>
      </w:r>
      <w:r w:rsidRPr="00D84708">
        <w:rPr>
          <w:rFonts w:cs="Arial"/>
        </w:rPr>
        <w:footnoteReference w:id="6"/>
      </w:r>
      <w:r w:rsidRPr="00D84708">
        <w:rPr>
          <w:rFonts w:cs="Arial"/>
        </w:rPr>
        <w:t xml:space="preserve"> del municipio de San Pedro Perulapán, calculado por el PNUD para 2007 fue de 0.702, colocándolo en la posición número 84 de los 262 municipios; el valor de su parámetro lo clasificaba dentro de la categoría de “desarrollo humano medio alto”</w:t>
      </w:r>
      <w:r w:rsidRPr="00D84708">
        <w:rPr>
          <w:rFonts w:cs="Arial"/>
        </w:rPr>
        <w:footnoteReference w:id="7"/>
      </w:r>
      <w:r w:rsidRPr="00D84708">
        <w:rPr>
          <w:rFonts w:cs="Arial"/>
        </w:rPr>
        <w:t>, por abajo del calculado para el departamento de Cuscatlán 0.727 y del país en su conjunto 0.742. Con relación al promedio nacional, el municipio mostraba una desventaja de 0.04 puntos, ello indicaba, en pocas palabras que los residentes de San Pedro Perulapán tenían una desventaja, en términos de condiciones de vida y bienestar con respecto al salvadoreño promedio. La escolaridad promedio alcanza los 5.1 años</w:t>
      </w:r>
      <w:r>
        <w:rPr>
          <w:rFonts w:cs="Arial"/>
        </w:rPr>
        <w:t xml:space="preserve"> </w:t>
      </w:r>
      <w:r w:rsidRPr="00D84708">
        <w:rPr>
          <w:rFonts w:cs="Arial"/>
        </w:rPr>
        <w:t>y la esperanza de vida al nacer es de 67.7 años.</w:t>
      </w:r>
      <w:r w:rsidRPr="00D84708">
        <w:rPr>
          <w:rFonts w:cs="Arial"/>
        </w:rPr>
        <w:footnoteReference w:id="8"/>
      </w:r>
    </w:p>
    <w:p w:rsidR="00C87811" w:rsidRPr="00D84708" w:rsidRDefault="00C87811" w:rsidP="00C87811">
      <w:pPr>
        <w:autoSpaceDE w:val="0"/>
        <w:autoSpaceDN w:val="0"/>
        <w:adjustRightInd w:val="0"/>
        <w:rPr>
          <w:rFonts w:cs="Arial"/>
          <w:szCs w:val="18"/>
        </w:rPr>
      </w:pPr>
    </w:p>
    <w:p w:rsidR="00C87811" w:rsidRPr="00D84708" w:rsidRDefault="00C87811" w:rsidP="00C87811">
      <w:pPr>
        <w:autoSpaceDE w:val="0"/>
        <w:autoSpaceDN w:val="0"/>
        <w:adjustRightInd w:val="0"/>
        <w:rPr>
          <w:rFonts w:cs="Arial"/>
        </w:rPr>
      </w:pPr>
      <w:r w:rsidRPr="00D84708">
        <w:rPr>
          <w:rFonts w:cs="Arial"/>
        </w:rPr>
        <w:t>En el cuadro N° 16</w:t>
      </w:r>
      <w:r>
        <w:rPr>
          <w:rFonts w:cs="Arial"/>
        </w:rPr>
        <w:t xml:space="preserve"> </w:t>
      </w:r>
      <w:r w:rsidRPr="00D84708">
        <w:rPr>
          <w:rFonts w:cs="Arial"/>
        </w:rPr>
        <w:t>se muestran los indicadores socioeconómicos del municipio de San Pedro Perulapán tomados del Almanaque 262. Estado del Desarrollo Humano en los Municipios de El Salvador 2009.</w:t>
      </w:r>
    </w:p>
    <w:p w:rsidR="00C87811" w:rsidRDefault="00C87811" w:rsidP="00C87811">
      <w:pPr>
        <w:spacing w:after="200" w:line="276" w:lineRule="auto"/>
        <w:rPr>
          <w:rFonts w:eastAsia="Times New Roman" w:cs="Arial"/>
          <w:b/>
          <w:sz w:val="18"/>
          <w:szCs w:val="18"/>
        </w:rPr>
      </w:pPr>
      <w:r>
        <w:rPr>
          <w:rFonts w:eastAsia="Times New Roman" w:cs="Arial"/>
          <w:bCs/>
          <w:caps/>
        </w:rPr>
        <w:br w:type="page"/>
      </w:r>
    </w:p>
    <w:p w:rsidR="00C87811" w:rsidRPr="00D84708" w:rsidRDefault="00C87811" w:rsidP="00C87811">
      <w:bookmarkStart w:id="164" w:name="_Toc401252454"/>
      <w:r w:rsidRPr="00D84708">
        <w:lastRenderedPageBreak/>
        <w:t>CUADRO N°</w:t>
      </w:r>
      <w:r>
        <w:t xml:space="preserve"> </w:t>
      </w:r>
      <w:fldSimple w:instr=" SEQ CUADRO_N°. \* ARABIC ">
        <w:r>
          <w:rPr>
            <w:noProof/>
          </w:rPr>
          <w:t>16</w:t>
        </w:r>
      </w:fldSimple>
      <w:r w:rsidRPr="00D84708">
        <w:t>. INDICADORES SOCIOECONÓMICOS DEL MUNICIPIO SAN PEDRO PERULAPÁN</w:t>
      </w:r>
      <w:bookmarkEnd w:id="164"/>
    </w:p>
    <w:p w:rsidR="00C87811" w:rsidRPr="00D84708" w:rsidRDefault="00C87811" w:rsidP="00C87811"/>
    <w:tbl>
      <w:tblPr>
        <w:tblW w:w="0" w:type="auto"/>
        <w:tblInd w:w="5" w:type="dxa"/>
        <w:tblCellMar>
          <w:left w:w="10" w:type="dxa"/>
          <w:right w:w="10" w:type="dxa"/>
        </w:tblCellMar>
        <w:tblLook w:val="04A0" w:firstRow="1" w:lastRow="0" w:firstColumn="1" w:lastColumn="0" w:noHBand="0" w:noVBand="1"/>
      </w:tblPr>
      <w:tblGrid>
        <w:gridCol w:w="3427"/>
        <w:gridCol w:w="976"/>
        <w:gridCol w:w="1114"/>
        <w:gridCol w:w="1112"/>
        <w:gridCol w:w="1258"/>
        <w:gridCol w:w="1199"/>
      </w:tblGrid>
      <w:tr w:rsidR="00C87811" w:rsidRPr="00D84708" w:rsidTr="0084281E">
        <w:trPr>
          <w:trHeight w:val="399"/>
          <w:tblHeader/>
        </w:trPr>
        <w:tc>
          <w:tcPr>
            <w:tcW w:w="3510" w:type="dxa"/>
            <w:tcBorders>
              <w:top w:val="double" w:sz="4" w:space="0" w:color="auto"/>
              <w:left w:val="double" w:sz="4" w:space="0" w:color="auto"/>
              <w:bottom w:val="double" w:sz="4" w:space="0" w:color="auto"/>
              <w:right w:val="double" w:sz="4" w:space="0" w:color="auto"/>
            </w:tcBorders>
            <w:shd w:val="clear" w:color="auto" w:fill="9CC2E5" w:themeFill="accent1" w:themeFillTint="99"/>
            <w:vAlign w:val="center"/>
          </w:tcPr>
          <w:p w:rsidR="00C87811" w:rsidRPr="00D84708" w:rsidRDefault="00C87811" w:rsidP="0084281E">
            <w:pPr>
              <w:jc w:val="center"/>
              <w:rPr>
                <w:rFonts w:cs="Arial"/>
                <w:b/>
                <w:sz w:val="18"/>
                <w:szCs w:val="18"/>
              </w:rPr>
            </w:pPr>
            <w:r w:rsidRPr="00D84708">
              <w:rPr>
                <w:rFonts w:cs="Arial"/>
                <w:b/>
                <w:sz w:val="18"/>
                <w:szCs w:val="18"/>
              </w:rPr>
              <w:t>Indicadores socio-económicos</w:t>
            </w:r>
          </w:p>
        </w:tc>
        <w:tc>
          <w:tcPr>
            <w:tcW w:w="993" w:type="dxa"/>
            <w:tcBorders>
              <w:top w:val="double" w:sz="4" w:space="0" w:color="auto"/>
              <w:left w:val="double" w:sz="4" w:space="0" w:color="auto"/>
              <w:bottom w:val="double" w:sz="4" w:space="0" w:color="auto"/>
              <w:right w:val="double" w:sz="4" w:space="0" w:color="auto"/>
            </w:tcBorders>
            <w:shd w:val="clear" w:color="auto" w:fill="9CC2E5" w:themeFill="accent1" w:themeFillTint="99"/>
            <w:vAlign w:val="center"/>
          </w:tcPr>
          <w:p w:rsidR="00C87811" w:rsidRPr="00D84708" w:rsidRDefault="00C87811" w:rsidP="0084281E">
            <w:pPr>
              <w:jc w:val="center"/>
              <w:rPr>
                <w:rFonts w:cs="Arial"/>
                <w:b/>
                <w:sz w:val="18"/>
                <w:szCs w:val="18"/>
              </w:rPr>
            </w:pPr>
            <w:r w:rsidRPr="00D84708">
              <w:rPr>
                <w:rFonts w:cs="Arial"/>
                <w:b/>
                <w:sz w:val="18"/>
                <w:szCs w:val="18"/>
              </w:rPr>
              <w:t>Total</w:t>
            </w:r>
          </w:p>
        </w:tc>
        <w:tc>
          <w:tcPr>
            <w:tcW w:w="1134" w:type="dxa"/>
            <w:tcBorders>
              <w:top w:val="double" w:sz="4" w:space="0" w:color="auto"/>
              <w:left w:val="double" w:sz="4" w:space="0" w:color="auto"/>
              <w:bottom w:val="double" w:sz="4" w:space="0" w:color="auto"/>
              <w:right w:val="double" w:sz="4" w:space="0" w:color="auto"/>
            </w:tcBorders>
            <w:shd w:val="clear" w:color="auto" w:fill="9CC2E5" w:themeFill="accent1" w:themeFillTint="99"/>
            <w:vAlign w:val="center"/>
          </w:tcPr>
          <w:p w:rsidR="00C87811" w:rsidRPr="00D84708" w:rsidRDefault="00C87811" w:rsidP="0084281E">
            <w:pPr>
              <w:jc w:val="center"/>
              <w:rPr>
                <w:rFonts w:cs="Arial"/>
                <w:b/>
                <w:sz w:val="18"/>
                <w:szCs w:val="18"/>
              </w:rPr>
            </w:pPr>
            <w:r w:rsidRPr="00D84708">
              <w:rPr>
                <w:rFonts w:cs="Arial"/>
                <w:b/>
                <w:sz w:val="18"/>
                <w:szCs w:val="18"/>
              </w:rPr>
              <w:t>Urbano</w:t>
            </w:r>
          </w:p>
        </w:tc>
        <w:tc>
          <w:tcPr>
            <w:tcW w:w="1134" w:type="dxa"/>
            <w:tcBorders>
              <w:top w:val="double" w:sz="4" w:space="0" w:color="auto"/>
              <w:left w:val="double" w:sz="4" w:space="0" w:color="auto"/>
              <w:bottom w:val="double" w:sz="4" w:space="0" w:color="auto"/>
              <w:right w:val="double" w:sz="4" w:space="0" w:color="auto"/>
            </w:tcBorders>
            <w:shd w:val="clear" w:color="auto" w:fill="9CC2E5" w:themeFill="accent1" w:themeFillTint="99"/>
            <w:vAlign w:val="center"/>
          </w:tcPr>
          <w:p w:rsidR="00C87811" w:rsidRPr="00D84708" w:rsidRDefault="00C87811" w:rsidP="0084281E">
            <w:pPr>
              <w:jc w:val="center"/>
              <w:rPr>
                <w:rFonts w:cs="Arial"/>
                <w:b/>
                <w:sz w:val="18"/>
                <w:szCs w:val="18"/>
              </w:rPr>
            </w:pPr>
            <w:r w:rsidRPr="00D84708">
              <w:rPr>
                <w:rFonts w:cs="Arial"/>
                <w:b/>
                <w:sz w:val="18"/>
                <w:szCs w:val="18"/>
              </w:rPr>
              <w:t>Rural</w:t>
            </w:r>
          </w:p>
        </w:tc>
        <w:tc>
          <w:tcPr>
            <w:tcW w:w="1275" w:type="dxa"/>
            <w:tcBorders>
              <w:top w:val="double" w:sz="4" w:space="0" w:color="auto"/>
              <w:left w:val="double" w:sz="4" w:space="0" w:color="auto"/>
              <w:bottom w:val="double" w:sz="4" w:space="0" w:color="auto"/>
              <w:right w:val="double" w:sz="4" w:space="0" w:color="auto"/>
            </w:tcBorders>
            <w:shd w:val="clear" w:color="auto" w:fill="9CC2E5" w:themeFill="accent1" w:themeFillTint="99"/>
            <w:vAlign w:val="center"/>
          </w:tcPr>
          <w:p w:rsidR="00C87811" w:rsidRPr="00D84708" w:rsidRDefault="00C87811" w:rsidP="0084281E">
            <w:pPr>
              <w:jc w:val="center"/>
              <w:rPr>
                <w:rFonts w:cs="Arial"/>
                <w:b/>
                <w:sz w:val="18"/>
                <w:szCs w:val="18"/>
              </w:rPr>
            </w:pPr>
            <w:r w:rsidRPr="00D84708">
              <w:rPr>
                <w:rFonts w:cs="Arial"/>
                <w:b/>
                <w:sz w:val="18"/>
                <w:szCs w:val="18"/>
              </w:rPr>
              <w:t>Masculino</w:t>
            </w:r>
          </w:p>
        </w:tc>
        <w:tc>
          <w:tcPr>
            <w:tcW w:w="1215" w:type="dxa"/>
            <w:tcBorders>
              <w:top w:val="double" w:sz="4" w:space="0" w:color="auto"/>
              <w:left w:val="double" w:sz="4" w:space="0" w:color="auto"/>
              <w:bottom w:val="double" w:sz="4" w:space="0" w:color="auto"/>
              <w:right w:val="double" w:sz="4" w:space="0" w:color="auto"/>
            </w:tcBorders>
            <w:shd w:val="clear" w:color="auto" w:fill="9CC2E5" w:themeFill="accent1" w:themeFillTint="99"/>
            <w:vAlign w:val="center"/>
          </w:tcPr>
          <w:p w:rsidR="00C87811" w:rsidRPr="00D84708" w:rsidRDefault="00C87811" w:rsidP="0084281E">
            <w:pPr>
              <w:jc w:val="center"/>
              <w:rPr>
                <w:rFonts w:cs="Arial"/>
                <w:b/>
                <w:sz w:val="18"/>
                <w:szCs w:val="18"/>
              </w:rPr>
            </w:pPr>
            <w:r w:rsidRPr="00D84708">
              <w:rPr>
                <w:rFonts w:cs="Arial"/>
                <w:b/>
                <w:sz w:val="18"/>
                <w:szCs w:val="18"/>
              </w:rPr>
              <w:t>Femenino</w:t>
            </w:r>
          </w:p>
        </w:tc>
      </w:tr>
      <w:tr w:rsidR="00C87811" w:rsidRPr="00D84708" w:rsidTr="0084281E">
        <w:trPr>
          <w:trHeight w:val="355"/>
        </w:trPr>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Número de personas</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44</w:t>
            </w:r>
            <w:r>
              <w:rPr>
                <w:rFonts w:cs="Arial"/>
                <w:sz w:val="18"/>
                <w:szCs w:val="18"/>
              </w:rPr>
              <w:t>,</w:t>
            </w:r>
            <w:r w:rsidRPr="00D84708">
              <w:rPr>
                <w:rFonts w:cs="Arial"/>
                <w:sz w:val="18"/>
                <w:szCs w:val="18"/>
              </w:rPr>
              <w:t>730</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14</w:t>
            </w:r>
            <w:r>
              <w:rPr>
                <w:rFonts w:cs="Arial"/>
                <w:sz w:val="18"/>
                <w:szCs w:val="18"/>
              </w:rPr>
              <w:t>,</w:t>
            </w:r>
            <w:r w:rsidRPr="00D84708">
              <w:rPr>
                <w:rFonts w:cs="Arial"/>
                <w:sz w:val="18"/>
                <w:szCs w:val="18"/>
              </w:rPr>
              <w:t>988</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29</w:t>
            </w:r>
            <w:r>
              <w:rPr>
                <w:rFonts w:cs="Arial"/>
                <w:sz w:val="18"/>
                <w:szCs w:val="18"/>
              </w:rPr>
              <w:t>,</w:t>
            </w:r>
            <w:r w:rsidRPr="00D84708">
              <w:rPr>
                <w:rFonts w:cs="Arial"/>
                <w:sz w:val="18"/>
                <w:szCs w:val="18"/>
              </w:rPr>
              <w:t>742</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21</w:t>
            </w:r>
            <w:r>
              <w:rPr>
                <w:rFonts w:cs="Arial"/>
                <w:sz w:val="18"/>
                <w:szCs w:val="18"/>
              </w:rPr>
              <w:t>,</w:t>
            </w:r>
            <w:r w:rsidRPr="00D84708">
              <w:rPr>
                <w:rFonts w:cs="Arial"/>
                <w:sz w:val="18"/>
                <w:szCs w:val="18"/>
              </w:rPr>
              <w:t>559</w:t>
            </w:r>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23</w:t>
            </w:r>
            <w:r>
              <w:rPr>
                <w:rFonts w:cs="Arial"/>
                <w:sz w:val="18"/>
                <w:szCs w:val="18"/>
              </w:rPr>
              <w:t>,</w:t>
            </w:r>
            <w:r w:rsidRPr="00D84708">
              <w:rPr>
                <w:rFonts w:cs="Arial"/>
                <w:sz w:val="18"/>
                <w:szCs w:val="18"/>
              </w:rPr>
              <w:t>171</w:t>
            </w:r>
          </w:p>
        </w:tc>
      </w:tr>
      <w:tr w:rsidR="00C87811" w:rsidRPr="00D84708" w:rsidTr="0084281E">
        <w:trPr>
          <w:trHeight w:val="430"/>
        </w:trPr>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Número de hogares</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9</w:t>
            </w:r>
            <w:r>
              <w:rPr>
                <w:rFonts w:cs="Arial"/>
                <w:sz w:val="18"/>
                <w:szCs w:val="18"/>
              </w:rPr>
              <w:t>,</w:t>
            </w:r>
            <w:r w:rsidRPr="00D84708">
              <w:rPr>
                <w:rFonts w:cs="Arial"/>
                <w:sz w:val="18"/>
                <w:szCs w:val="18"/>
              </w:rPr>
              <w:t>856</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3</w:t>
            </w:r>
            <w:r>
              <w:rPr>
                <w:rFonts w:cs="Arial"/>
                <w:sz w:val="18"/>
                <w:szCs w:val="18"/>
              </w:rPr>
              <w:t>,</w:t>
            </w:r>
            <w:r w:rsidRPr="00D84708">
              <w:rPr>
                <w:rFonts w:cs="Arial"/>
                <w:sz w:val="18"/>
                <w:szCs w:val="18"/>
              </w:rPr>
              <w:t>484</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6</w:t>
            </w:r>
            <w:r>
              <w:rPr>
                <w:rFonts w:cs="Arial"/>
                <w:sz w:val="18"/>
                <w:szCs w:val="18"/>
              </w:rPr>
              <w:t>,</w:t>
            </w:r>
            <w:r w:rsidRPr="00D84708">
              <w:rPr>
                <w:rFonts w:cs="Arial"/>
                <w:sz w:val="18"/>
                <w:szCs w:val="18"/>
              </w:rPr>
              <w:t>372</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6</w:t>
            </w:r>
            <w:r>
              <w:rPr>
                <w:rFonts w:cs="Arial"/>
                <w:sz w:val="18"/>
                <w:szCs w:val="18"/>
              </w:rPr>
              <w:t>,</w:t>
            </w:r>
            <w:r w:rsidRPr="00D84708">
              <w:rPr>
                <w:rFonts w:cs="Arial"/>
                <w:sz w:val="18"/>
                <w:szCs w:val="18"/>
              </w:rPr>
              <w:t>690</w:t>
            </w:r>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3</w:t>
            </w:r>
            <w:r>
              <w:rPr>
                <w:rFonts w:cs="Arial"/>
                <w:sz w:val="18"/>
                <w:szCs w:val="18"/>
              </w:rPr>
              <w:t>,</w:t>
            </w:r>
            <w:r w:rsidRPr="00D84708">
              <w:rPr>
                <w:rFonts w:cs="Arial"/>
                <w:sz w:val="18"/>
                <w:szCs w:val="18"/>
              </w:rPr>
              <w:t>166</w:t>
            </w:r>
          </w:p>
        </w:tc>
      </w:tr>
      <w:tr w:rsidR="00C87811" w:rsidRPr="00D84708" w:rsidTr="0084281E">
        <w:trPr>
          <w:trHeight w:val="395"/>
        </w:trPr>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Escolaridad promedio (en años)</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5.1</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5.8</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4.7</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5.4</w:t>
            </w:r>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4.8</w:t>
            </w:r>
          </w:p>
        </w:tc>
      </w:tr>
      <w:tr w:rsidR="00C87811" w:rsidRPr="00D84708" w:rsidTr="0084281E">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Tasa de alfabetismo adulto( mayores de 15 años)</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80.5</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85.3</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78.0</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85.8</w:t>
            </w:r>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75.9</w:t>
            </w:r>
          </w:p>
        </w:tc>
      </w:tr>
      <w:tr w:rsidR="00C87811" w:rsidRPr="00D84708" w:rsidTr="0084281E">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 xml:space="preserve">Tasa bruta de escolaridad </w:t>
            </w:r>
            <w:proofErr w:type="spellStart"/>
            <w:r w:rsidRPr="00D84708">
              <w:t>parvularia</w:t>
            </w:r>
            <w:proofErr w:type="spellEnd"/>
            <w:r w:rsidRPr="00D84708">
              <w:t xml:space="preserve"> (ODM)</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43.4</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44.3</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43.0</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43.4</w:t>
            </w:r>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43.4</w:t>
            </w:r>
          </w:p>
        </w:tc>
      </w:tr>
      <w:tr w:rsidR="00C87811" w:rsidRPr="00D84708" w:rsidTr="0084281E">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Tasa bruta de escolaridad primaria (ODM)</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93.3</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92.8</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93.6</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95.3</w:t>
            </w:r>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91.4</w:t>
            </w:r>
          </w:p>
        </w:tc>
      </w:tr>
      <w:tr w:rsidR="00C87811" w:rsidRPr="00D84708" w:rsidTr="0084281E">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Tasa bruta de escolaridad media (ODM)</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33.1</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37.9</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30.9</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34.0</w:t>
            </w:r>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32.2</w:t>
            </w:r>
          </w:p>
        </w:tc>
      </w:tr>
      <w:tr w:rsidR="00C87811" w:rsidRPr="00D84708" w:rsidTr="0084281E">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Porcentaje de personas receptoras de remesa</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2.7</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4.0</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2.1</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2.1</w:t>
            </w:r>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2.9</w:t>
            </w:r>
          </w:p>
        </w:tc>
      </w:tr>
      <w:tr w:rsidR="00C87811" w:rsidRPr="00D84708" w:rsidTr="0084281E">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Porcentaje de hogares con déficit habitacional</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48.1</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34.0</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55.8</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proofErr w:type="spellStart"/>
            <w:r w:rsidRPr="00D84708">
              <w:rPr>
                <w:rFonts w:cs="Arial"/>
                <w:sz w:val="18"/>
                <w:szCs w:val="18"/>
              </w:rPr>
              <w:t>Na</w:t>
            </w:r>
            <w:proofErr w:type="spellEnd"/>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na</w:t>
            </w:r>
          </w:p>
        </w:tc>
      </w:tr>
      <w:tr w:rsidR="00C87811" w:rsidRPr="00D84708" w:rsidTr="0084281E">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Porcentaje de hogares con acceso a agua(dentro de casa) (ODM)</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70.3</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76.1</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67.2</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proofErr w:type="spellStart"/>
            <w:r w:rsidRPr="00D84708">
              <w:rPr>
                <w:rFonts w:cs="Arial"/>
                <w:sz w:val="18"/>
                <w:szCs w:val="18"/>
              </w:rPr>
              <w:t>Na</w:t>
            </w:r>
            <w:proofErr w:type="spellEnd"/>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na</w:t>
            </w:r>
          </w:p>
        </w:tc>
      </w:tr>
      <w:tr w:rsidR="00C87811" w:rsidRPr="00D84708" w:rsidTr="0084281E">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Porcentaje de hogares con acceso a alumbrado</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81.0</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89.8</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76.2</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proofErr w:type="spellStart"/>
            <w:r w:rsidRPr="00D84708">
              <w:rPr>
                <w:rFonts w:cs="Arial"/>
                <w:sz w:val="18"/>
                <w:szCs w:val="18"/>
              </w:rPr>
              <w:t>Na</w:t>
            </w:r>
            <w:proofErr w:type="spellEnd"/>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na</w:t>
            </w:r>
          </w:p>
        </w:tc>
      </w:tr>
      <w:tr w:rsidR="00C87811" w:rsidRPr="00D84708" w:rsidTr="0084281E">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Porcentaje de hogares con acceso a servicio de recolección de basura</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7.2</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15.4</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2.7</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proofErr w:type="spellStart"/>
            <w:r w:rsidRPr="00D84708">
              <w:rPr>
                <w:rFonts w:cs="Arial"/>
                <w:sz w:val="18"/>
                <w:szCs w:val="18"/>
              </w:rPr>
              <w:t>Na</w:t>
            </w:r>
            <w:proofErr w:type="spellEnd"/>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na</w:t>
            </w:r>
          </w:p>
        </w:tc>
      </w:tr>
      <w:tr w:rsidR="00C87811" w:rsidRPr="00D84708" w:rsidTr="0084281E">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Porcentaje de hogares con saneamiento por alcantarillado (ODM)</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12.0</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19.8</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7.7</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proofErr w:type="spellStart"/>
            <w:r w:rsidRPr="00D84708">
              <w:rPr>
                <w:rFonts w:cs="Arial"/>
                <w:sz w:val="18"/>
                <w:szCs w:val="18"/>
              </w:rPr>
              <w:t>Na</w:t>
            </w:r>
            <w:proofErr w:type="spellEnd"/>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na</w:t>
            </w:r>
          </w:p>
        </w:tc>
      </w:tr>
      <w:tr w:rsidR="00C87811" w:rsidRPr="00D84708" w:rsidTr="0084281E">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Porcentaje de hogares que utilizan leña para cocina</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52.9</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26.5</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68.0</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proofErr w:type="spellStart"/>
            <w:r w:rsidRPr="00D84708">
              <w:rPr>
                <w:rFonts w:cs="Arial"/>
                <w:sz w:val="18"/>
                <w:szCs w:val="18"/>
              </w:rPr>
              <w:t>Na</w:t>
            </w:r>
            <w:proofErr w:type="spellEnd"/>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na</w:t>
            </w:r>
          </w:p>
        </w:tc>
      </w:tr>
      <w:tr w:rsidR="00C87811" w:rsidRPr="00D84708" w:rsidTr="0084281E">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Porcentaje de hogares en vivienda sin título de propiedad</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13.9</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19.8</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10.6</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proofErr w:type="spellStart"/>
            <w:r w:rsidRPr="00D84708">
              <w:rPr>
                <w:rFonts w:cs="Arial"/>
                <w:sz w:val="18"/>
                <w:szCs w:val="18"/>
              </w:rPr>
              <w:t>Na</w:t>
            </w:r>
            <w:proofErr w:type="spellEnd"/>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na</w:t>
            </w:r>
          </w:p>
        </w:tc>
      </w:tr>
      <w:tr w:rsidR="00C87811" w:rsidRPr="00D84708" w:rsidTr="0084281E">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lastRenderedPageBreak/>
              <w:t>Porcentaje de hogares con servicio de internet (ODM)</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0.3</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0.5</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0.2</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proofErr w:type="spellStart"/>
            <w:r w:rsidRPr="00D84708">
              <w:rPr>
                <w:rFonts w:cs="Arial"/>
                <w:sz w:val="18"/>
                <w:szCs w:val="18"/>
              </w:rPr>
              <w:t>Na</w:t>
            </w:r>
            <w:proofErr w:type="spellEnd"/>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na</w:t>
            </w:r>
          </w:p>
        </w:tc>
      </w:tr>
      <w:tr w:rsidR="00C87811" w:rsidRPr="00D84708" w:rsidTr="0084281E">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both"/>
            </w:pPr>
            <w:r w:rsidRPr="00D84708">
              <w:t>Porcentaje de hogares con servicio de teléfono (ODM)</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17.7</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28.3</w:t>
            </w:r>
          </w:p>
        </w:tc>
        <w:tc>
          <w:tcPr>
            <w:tcW w:w="1134"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12.0</w:t>
            </w:r>
          </w:p>
        </w:tc>
        <w:tc>
          <w:tcPr>
            <w:tcW w:w="127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proofErr w:type="spellStart"/>
            <w:r w:rsidRPr="00D84708">
              <w:rPr>
                <w:rFonts w:cs="Arial"/>
                <w:sz w:val="18"/>
                <w:szCs w:val="18"/>
              </w:rPr>
              <w:t>Na</w:t>
            </w:r>
            <w:proofErr w:type="spellEnd"/>
          </w:p>
        </w:tc>
        <w:tc>
          <w:tcPr>
            <w:tcW w:w="1215"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na</w:t>
            </w:r>
          </w:p>
        </w:tc>
      </w:tr>
      <w:tr w:rsidR="00C87811" w:rsidRPr="00D84708" w:rsidTr="0084281E">
        <w:trPr>
          <w:trHeight w:val="377"/>
        </w:trPr>
        <w:tc>
          <w:tcPr>
            <w:tcW w:w="3510"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spacing w:line="360" w:lineRule="auto"/>
              <w:jc w:val="both"/>
            </w:pPr>
            <w:r w:rsidRPr="00D84708">
              <w:t>Índice de Desarrollo humano</w:t>
            </w:r>
          </w:p>
        </w:tc>
        <w:tc>
          <w:tcPr>
            <w:tcW w:w="993" w:type="dxa"/>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r w:rsidRPr="00D84708">
              <w:rPr>
                <w:rFonts w:cs="Arial"/>
                <w:sz w:val="18"/>
                <w:szCs w:val="18"/>
              </w:rPr>
              <w:t>0.702</w:t>
            </w:r>
          </w:p>
        </w:tc>
        <w:tc>
          <w:tcPr>
            <w:tcW w:w="4758" w:type="dxa"/>
            <w:gridSpan w:val="4"/>
            <w:tcBorders>
              <w:top w:val="double" w:sz="4" w:space="0" w:color="auto"/>
              <w:left w:val="double" w:sz="4" w:space="0" w:color="auto"/>
              <w:bottom w:val="double" w:sz="4" w:space="0" w:color="auto"/>
              <w:right w:val="double" w:sz="4" w:space="0" w:color="auto"/>
            </w:tcBorders>
            <w:vAlign w:val="center"/>
          </w:tcPr>
          <w:p w:rsidR="00C87811" w:rsidRPr="00D84708" w:rsidRDefault="00C87811" w:rsidP="0084281E">
            <w:pPr>
              <w:jc w:val="center"/>
              <w:rPr>
                <w:rFonts w:cs="Arial"/>
                <w:sz w:val="18"/>
                <w:szCs w:val="18"/>
              </w:rPr>
            </w:pPr>
          </w:p>
        </w:tc>
      </w:tr>
    </w:tbl>
    <w:p w:rsidR="00C87811" w:rsidRPr="00D84708" w:rsidRDefault="00C87811" w:rsidP="00C87811">
      <w:pPr>
        <w:ind w:left="360"/>
        <w:jc w:val="center"/>
        <w:rPr>
          <w:rFonts w:cs="Arial"/>
          <w:sz w:val="16"/>
          <w:szCs w:val="16"/>
          <w:lang w:val="es-ES"/>
        </w:rPr>
      </w:pPr>
      <w:r w:rsidRPr="00D84708">
        <w:rPr>
          <w:rFonts w:cs="Arial"/>
          <w:sz w:val="16"/>
          <w:szCs w:val="16"/>
          <w:lang w:val="es-ES"/>
        </w:rPr>
        <w:t>Fuente: PNUD. Almanaque 262. Estado del Desarrollo Humano en los municipios de El Salvador.</w:t>
      </w:r>
      <w:r>
        <w:rPr>
          <w:rFonts w:cs="Arial"/>
          <w:sz w:val="16"/>
          <w:szCs w:val="16"/>
          <w:lang w:val="es-ES"/>
        </w:rPr>
        <w:t xml:space="preserve"> FUNDAUNGO</w:t>
      </w:r>
      <w:r w:rsidRPr="00D84708">
        <w:rPr>
          <w:rFonts w:cs="Arial"/>
          <w:sz w:val="16"/>
          <w:szCs w:val="16"/>
          <w:lang w:val="es-ES"/>
        </w:rPr>
        <w:t>. 2009.</w:t>
      </w:r>
    </w:p>
    <w:p w:rsidR="00C87811" w:rsidRPr="00D84708" w:rsidRDefault="00C87811" w:rsidP="00C87811">
      <w:pPr>
        <w:rPr>
          <w:noProof/>
          <w:lang w:val="es-ES"/>
        </w:rPr>
      </w:pPr>
    </w:p>
    <w:p w:rsidR="00C87811" w:rsidRPr="00D84708" w:rsidRDefault="00C87811" w:rsidP="00C87811">
      <w:pPr>
        <w:rPr>
          <w:noProof/>
          <w:lang w:val="es-ES"/>
        </w:rPr>
      </w:pPr>
    </w:p>
    <w:p w:rsidR="00C87811" w:rsidRPr="00D84708" w:rsidRDefault="00C87811" w:rsidP="00C87811">
      <w:pPr>
        <w:numPr>
          <w:ilvl w:val="1"/>
          <w:numId w:val="10"/>
        </w:numPr>
        <w:spacing w:after="0" w:line="360" w:lineRule="auto"/>
      </w:pPr>
      <w:bookmarkStart w:id="165" w:name="_Toc389752444"/>
      <w:bookmarkStart w:id="166" w:name="_Toc389752582"/>
      <w:bookmarkStart w:id="167" w:name="_Toc396483646"/>
      <w:r w:rsidRPr="00D84708">
        <w:t>Vivienda</w:t>
      </w:r>
      <w:bookmarkEnd w:id="165"/>
      <w:bookmarkEnd w:id="166"/>
      <w:bookmarkEnd w:id="167"/>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Hasta 1992, la vivienda en San Pedro Perulapán era predominantemente de adobe, situación que ha variado</w:t>
      </w:r>
      <w:r>
        <w:rPr>
          <w:lang w:eastAsia="es-ES"/>
        </w:rPr>
        <w:t xml:space="preserve"> </w:t>
      </w:r>
      <w:r w:rsidRPr="00D84708">
        <w:rPr>
          <w:lang w:eastAsia="es-ES"/>
        </w:rPr>
        <w:t>mucho</w:t>
      </w:r>
      <w:r>
        <w:rPr>
          <w:lang w:eastAsia="es-ES"/>
        </w:rPr>
        <w:t xml:space="preserve"> </w:t>
      </w:r>
      <w:r w:rsidRPr="00D84708">
        <w:rPr>
          <w:lang w:eastAsia="es-ES"/>
        </w:rPr>
        <w:t>a</w:t>
      </w:r>
      <w:r>
        <w:rPr>
          <w:lang w:eastAsia="es-ES"/>
        </w:rPr>
        <w:t xml:space="preserve"> </w:t>
      </w:r>
      <w:r w:rsidRPr="00D84708">
        <w:rPr>
          <w:lang w:eastAsia="es-ES"/>
        </w:rPr>
        <w:t>la</w:t>
      </w:r>
      <w:r>
        <w:rPr>
          <w:lang w:eastAsia="es-ES"/>
        </w:rPr>
        <w:t xml:space="preserve"> </w:t>
      </w:r>
      <w:r w:rsidRPr="00D84708">
        <w:rPr>
          <w:lang w:eastAsia="es-ES"/>
        </w:rPr>
        <w:t>fecha,</w:t>
      </w:r>
      <w:r>
        <w:rPr>
          <w:lang w:eastAsia="es-ES"/>
        </w:rPr>
        <w:t xml:space="preserve"> </w:t>
      </w:r>
      <w:r w:rsidRPr="00D84708">
        <w:rPr>
          <w:lang w:eastAsia="es-ES"/>
        </w:rPr>
        <w:t>salvo</w:t>
      </w:r>
      <w:r>
        <w:rPr>
          <w:lang w:eastAsia="es-ES"/>
        </w:rPr>
        <w:t xml:space="preserve"> </w:t>
      </w:r>
      <w:r w:rsidRPr="00D84708">
        <w:rPr>
          <w:lang w:eastAsia="es-ES"/>
        </w:rPr>
        <w:t>por</w:t>
      </w:r>
      <w:r>
        <w:rPr>
          <w:lang w:eastAsia="es-ES"/>
        </w:rPr>
        <w:t xml:space="preserve"> </w:t>
      </w:r>
      <w:r w:rsidRPr="00D84708">
        <w:rPr>
          <w:lang w:eastAsia="es-ES"/>
        </w:rPr>
        <w:t>las viviendas de lámina y madera que se construyeron por la destrucción ocasionada por el terremoto del 2001. A la fecha 2014 en San Pedro Perulapán el 59</w:t>
      </w:r>
      <w:r>
        <w:rPr>
          <w:lang w:eastAsia="es-ES"/>
        </w:rPr>
        <w:t>.</w:t>
      </w:r>
      <w:r w:rsidRPr="00D84708">
        <w:rPr>
          <w:lang w:eastAsia="es-ES"/>
        </w:rPr>
        <w:t>44 % de sus construcciones son de sistema mixto o de concreto, existiendo muy pocas de madera y lámina metálica (fotografías N° 10 y 11).</w:t>
      </w:r>
    </w:p>
    <w:p w:rsidR="00C87811" w:rsidRPr="00D84708" w:rsidRDefault="00C87811" w:rsidP="00C87811">
      <w:pPr>
        <w:rPr>
          <w:rFonts w:eastAsia="Ubuntu" w:cs="Arial"/>
        </w:rPr>
      </w:pPr>
    </w:p>
    <w:p w:rsidR="00C87811" w:rsidRPr="00D84708" w:rsidRDefault="00C87811" w:rsidP="00C87811">
      <w:pPr>
        <w:rPr>
          <w:lang w:eastAsia="es-ES"/>
        </w:rPr>
      </w:pPr>
      <w:r w:rsidRPr="00150A2A">
        <w:rPr>
          <w:rFonts w:eastAsia="Ubuntu" w:cs="Arial"/>
        </w:rPr>
        <w:t>Conforme al historial de desastres que se ha dado en el municipio de San Pedro Perulapán las amenazas más importantes a escala local son los derrumbes y deslizamientos, que afectan a las viviendas que se encuentran cerca de taludes, así mismo las inundaciones que afectan las calles continúas a las viviendas de la Av. Morazán y algunos cantones. Este tema se amplía en los</w:t>
      </w:r>
      <w:r>
        <w:rPr>
          <w:rFonts w:eastAsia="Ubuntu" w:cs="Arial"/>
        </w:rPr>
        <w:t xml:space="preserve"> </w:t>
      </w:r>
      <w:r w:rsidRPr="00150A2A">
        <w:rPr>
          <w:rFonts w:eastAsia="Ubuntu" w:cs="Arial"/>
        </w:rPr>
        <w:t>numerales</w:t>
      </w:r>
      <w:r>
        <w:rPr>
          <w:rFonts w:eastAsia="Ubuntu" w:cs="Arial"/>
        </w:rPr>
        <w:t xml:space="preserve"> </w:t>
      </w:r>
      <w:r w:rsidRPr="00150A2A">
        <w:rPr>
          <w:rFonts w:eastAsia="Ubuntu" w:cs="Arial"/>
        </w:rPr>
        <w:t>4.2 y 4.2.2 de este diagnóstico.</w:t>
      </w:r>
    </w:p>
    <w:p w:rsidR="00C87811" w:rsidRPr="00D84708" w:rsidRDefault="00C87811" w:rsidP="00C87811">
      <w:pPr>
        <w:rPr>
          <w:lang w:eastAsia="es-ES"/>
        </w:rPr>
      </w:pPr>
      <w:r w:rsidRPr="00D84708">
        <w:rPr>
          <w:noProof/>
          <w:color w:val="FF0000"/>
        </w:rPr>
        <w:drawing>
          <wp:anchor distT="0" distB="0" distL="114300" distR="114300" simplePos="0" relativeHeight="251745280" behindDoc="0" locked="0" layoutInCell="1" allowOverlap="1" wp14:anchorId="6063020D" wp14:editId="5152915A">
            <wp:simplePos x="0" y="0"/>
            <wp:positionH relativeFrom="column">
              <wp:posOffset>2936875</wp:posOffset>
            </wp:positionH>
            <wp:positionV relativeFrom="paragraph">
              <wp:posOffset>142240</wp:posOffset>
            </wp:positionV>
            <wp:extent cx="2162810" cy="1638935"/>
            <wp:effectExtent l="0" t="0" r="8890" b="0"/>
            <wp:wrapSquare wrapText="bothSides"/>
            <wp:docPr id="703" name="Imagen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9" cstate="print"/>
                    <a:srcRect/>
                    <a:stretch>
                      <a:fillRect/>
                    </a:stretch>
                  </pic:blipFill>
                  <pic:spPr bwMode="auto">
                    <a:xfrm>
                      <a:off x="0" y="0"/>
                      <a:ext cx="2162810" cy="1638935"/>
                    </a:xfrm>
                    <a:prstGeom prst="rect">
                      <a:avLst/>
                    </a:prstGeom>
                    <a:ln>
                      <a:noFill/>
                    </a:ln>
                    <a:effectLst>
                      <a:softEdge rad="112500"/>
                    </a:effectLst>
                  </pic:spPr>
                </pic:pic>
              </a:graphicData>
            </a:graphic>
          </wp:anchor>
        </w:drawing>
      </w:r>
      <w:r w:rsidRPr="00D84708">
        <w:rPr>
          <w:noProof/>
          <w:color w:val="FF0000"/>
        </w:rPr>
        <w:drawing>
          <wp:anchor distT="0" distB="0" distL="114300" distR="114300" simplePos="0" relativeHeight="251746304" behindDoc="0" locked="0" layoutInCell="1" allowOverlap="1" wp14:anchorId="679F015C" wp14:editId="5A041431">
            <wp:simplePos x="0" y="0"/>
            <wp:positionH relativeFrom="column">
              <wp:posOffset>257175</wp:posOffset>
            </wp:positionH>
            <wp:positionV relativeFrom="paragraph">
              <wp:posOffset>141605</wp:posOffset>
            </wp:positionV>
            <wp:extent cx="2011680" cy="1509395"/>
            <wp:effectExtent l="0" t="0" r="7620" b="0"/>
            <wp:wrapSquare wrapText="bothSides"/>
            <wp:docPr id="70" name="Imagen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50" cstate="print"/>
                    <a:srcRect/>
                    <a:stretch>
                      <a:fillRect/>
                    </a:stretch>
                  </pic:blipFill>
                  <pic:spPr bwMode="auto">
                    <a:xfrm>
                      <a:off x="0" y="0"/>
                      <a:ext cx="2011680" cy="1509395"/>
                    </a:xfrm>
                    <a:prstGeom prst="rect">
                      <a:avLst/>
                    </a:prstGeom>
                    <a:ln>
                      <a:noFill/>
                    </a:ln>
                    <a:effectLst>
                      <a:softEdge rad="112500"/>
                    </a:effectLst>
                  </pic:spPr>
                </pic:pic>
              </a:graphicData>
            </a:graphic>
          </wp:anchor>
        </w:drawing>
      </w: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pPr>
        <w:rPr>
          <w:lang w:eastAsia="es-ES"/>
        </w:rPr>
      </w:pPr>
    </w:p>
    <w:tbl>
      <w:tblPr>
        <w:tblW w:w="0" w:type="auto"/>
        <w:tblCellMar>
          <w:left w:w="10" w:type="dxa"/>
          <w:right w:w="10" w:type="dxa"/>
        </w:tblCellMar>
        <w:tblLook w:val="04A0" w:firstRow="1" w:lastRow="0" w:firstColumn="1" w:lastColumn="0" w:noHBand="0" w:noVBand="1"/>
      </w:tblPr>
      <w:tblGrid>
        <w:gridCol w:w="4560"/>
        <w:gridCol w:w="4561"/>
      </w:tblGrid>
      <w:tr w:rsidR="00C87811" w:rsidTr="0084281E">
        <w:tc>
          <w:tcPr>
            <w:tcW w:w="4630" w:type="dxa"/>
          </w:tcPr>
          <w:p w:rsidR="00C87811" w:rsidRDefault="00C87811" w:rsidP="0084281E">
            <w:bookmarkStart w:id="168" w:name="_Toc401502928"/>
            <w:bookmarkStart w:id="169" w:name="_Toc389752445"/>
            <w:bookmarkStart w:id="170" w:name="_Toc389752583"/>
            <w:r>
              <w:t xml:space="preserve">Fotografía N° </w:t>
            </w:r>
            <w:fldSimple w:instr=" SEQ Fotografía_N°. \* ARABIC ">
              <w:r>
                <w:rPr>
                  <w:noProof/>
                </w:rPr>
                <w:t>10</w:t>
              </w:r>
            </w:fldSimple>
            <w:r>
              <w:t xml:space="preserve">. </w:t>
            </w:r>
            <w:r w:rsidRPr="00C86259">
              <w:t xml:space="preserve">Casa </w:t>
            </w:r>
            <w:r>
              <w:t xml:space="preserve">de </w:t>
            </w:r>
            <w:r w:rsidRPr="00C86259">
              <w:t>sistema mixto</w:t>
            </w:r>
            <w:bookmarkEnd w:id="168"/>
          </w:p>
        </w:tc>
        <w:tc>
          <w:tcPr>
            <w:tcW w:w="4631" w:type="dxa"/>
          </w:tcPr>
          <w:p w:rsidR="00C87811" w:rsidRDefault="00C87811" w:rsidP="0084281E">
            <w:bookmarkStart w:id="171" w:name="_Toc401502929"/>
            <w:r>
              <w:t xml:space="preserve">Fotografía N° </w:t>
            </w:r>
            <w:fldSimple w:instr=" SEQ Fotografía_N°. \* ARABIC ">
              <w:r>
                <w:rPr>
                  <w:noProof/>
                </w:rPr>
                <w:t>11</w:t>
              </w:r>
            </w:fldSimple>
            <w:r>
              <w:rPr>
                <w:noProof/>
              </w:rPr>
              <w:t xml:space="preserve">. </w:t>
            </w:r>
            <w:r>
              <w:t>Casa de Adobe</w:t>
            </w:r>
            <w:bookmarkEnd w:id="171"/>
          </w:p>
        </w:tc>
      </w:tr>
    </w:tbl>
    <w:p w:rsidR="00C87811" w:rsidRPr="00D84708" w:rsidRDefault="00C87811" w:rsidP="00C87811">
      <w:pPr>
        <w:rPr>
          <w:lang w:eastAsia="es-ES"/>
        </w:rPr>
      </w:pPr>
    </w:p>
    <w:p w:rsidR="00C87811" w:rsidRPr="00D84708" w:rsidRDefault="00C87811" w:rsidP="00C87811">
      <w:pPr>
        <w:numPr>
          <w:ilvl w:val="2"/>
          <w:numId w:val="10"/>
        </w:numPr>
        <w:spacing w:line="360" w:lineRule="auto"/>
      </w:pPr>
      <w:bookmarkStart w:id="172" w:name="_Toc396483647"/>
      <w:r w:rsidRPr="00D84708">
        <w:lastRenderedPageBreak/>
        <w:t>Estadísticas generales de vivienda</w:t>
      </w:r>
      <w:bookmarkEnd w:id="169"/>
      <w:bookmarkEnd w:id="170"/>
      <w:bookmarkEnd w:id="172"/>
    </w:p>
    <w:p w:rsidR="00C87811" w:rsidRPr="00D84708" w:rsidRDefault="00C87811" w:rsidP="00C87811">
      <w:pPr>
        <w:rPr>
          <w:lang w:eastAsia="es-ES"/>
        </w:rPr>
      </w:pPr>
    </w:p>
    <w:p w:rsidR="00C87811" w:rsidRPr="00D84708" w:rsidRDefault="00C87811" w:rsidP="00C87811">
      <w:pPr>
        <w:rPr>
          <w:rFonts w:cs="Arial"/>
        </w:rPr>
      </w:pPr>
      <w:r w:rsidRPr="00D84708">
        <w:rPr>
          <w:rFonts w:cs="Arial"/>
        </w:rPr>
        <w:t>Del total 9.856 hogares del municipio, en el área urbana existen 3.848 hogares, donde la mayoría posee de 1 a 4 cuartos. En el área rural existen 6.372 hogares, poseen en su mayoría de 1 a 3 cuartos. Del total de hogares, existe un</w:t>
      </w:r>
      <w:r>
        <w:rPr>
          <w:rFonts w:cs="Arial"/>
        </w:rPr>
        <w:t xml:space="preserve"> </w:t>
      </w:r>
      <w:r w:rsidRPr="00D84708">
        <w:rPr>
          <w:rFonts w:cs="Arial"/>
        </w:rPr>
        <w:t>promedio de 5 personas por hogar (ver cuadro N°</w:t>
      </w:r>
      <w:r>
        <w:rPr>
          <w:rFonts w:cs="Arial"/>
        </w:rPr>
        <w:t xml:space="preserve"> </w:t>
      </w:r>
      <w:r w:rsidRPr="00D84708">
        <w:rPr>
          <w:rFonts w:cs="Arial"/>
        </w:rPr>
        <w:t>17).</w:t>
      </w:r>
    </w:p>
    <w:p w:rsidR="00C87811" w:rsidRPr="00D84708" w:rsidRDefault="00C87811" w:rsidP="00C87811">
      <w:pPr>
        <w:rPr>
          <w:rFonts w:cs="Arial"/>
        </w:rPr>
      </w:pPr>
      <w:bookmarkStart w:id="173" w:name="_Toc349867034"/>
      <w:bookmarkStart w:id="174" w:name="_Toc368403416"/>
    </w:p>
    <w:p w:rsidR="00C87811" w:rsidRPr="00D84708" w:rsidRDefault="00C87811" w:rsidP="00C87811">
      <w:bookmarkStart w:id="175" w:name="_Toc401252455"/>
      <w:r w:rsidRPr="00D84708">
        <w:t>CUADRO N°</w:t>
      </w:r>
      <w:r>
        <w:t xml:space="preserve"> </w:t>
      </w:r>
      <w:fldSimple w:instr=" SEQ CUADRO_N°. \* ARABIC ">
        <w:r>
          <w:rPr>
            <w:noProof/>
          </w:rPr>
          <w:t>17</w:t>
        </w:r>
      </w:fldSimple>
      <w:r w:rsidRPr="00D84708">
        <w:t>. TOTAL DE HOGARES Y POBLACIÓN EN VIVIENDAS OCUPADAS del MUNICIPIO DE SAN PEDRO PERULAPÁN</w:t>
      </w:r>
      <w:bookmarkEnd w:id="175"/>
    </w:p>
    <w:tbl>
      <w:tblPr>
        <w:tblW w:w="9095" w:type="dxa"/>
        <w:tblInd w:w="47" w:type="dxa"/>
        <w:tblCellMar>
          <w:left w:w="70" w:type="dxa"/>
          <w:right w:w="70" w:type="dxa"/>
        </w:tblCellMar>
        <w:tblLook w:val="04A0" w:firstRow="1" w:lastRow="0" w:firstColumn="1" w:lastColumn="0" w:noHBand="0" w:noVBand="1"/>
      </w:tblPr>
      <w:tblGrid>
        <w:gridCol w:w="1016"/>
        <w:gridCol w:w="850"/>
        <w:gridCol w:w="1001"/>
        <w:gridCol w:w="842"/>
        <w:gridCol w:w="850"/>
        <w:gridCol w:w="1001"/>
        <w:gridCol w:w="842"/>
        <w:gridCol w:w="851"/>
        <w:gridCol w:w="1001"/>
        <w:gridCol w:w="841"/>
      </w:tblGrid>
      <w:tr w:rsidR="00C87811" w:rsidRPr="00D84708" w:rsidTr="0084281E">
        <w:trPr>
          <w:trHeight w:val="324"/>
        </w:trPr>
        <w:tc>
          <w:tcPr>
            <w:tcW w:w="1016" w:type="dxa"/>
            <w:vMerge w:val="restart"/>
            <w:tcBorders>
              <w:top w:val="double" w:sz="6" w:space="0" w:color="auto"/>
              <w:left w:val="double" w:sz="6" w:space="0" w:color="auto"/>
              <w:bottom w:val="double" w:sz="6" w:space="0" w:color="000000"/>
              <w:right w:val="double" w:sz="6" w:space="0" w:color="auto"/>
            </w:tcBorders>
            <w:shd w:val="clear" w:color="000000" w:fill="B8CCE4"/>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Número de cuartos</w:t>
            </w:r>
          </w:p>
        </w:tc>
        <w:tc>
          <w:tcPr>
            <w:tcW w:w="2693" w:type="dxa"/>
            <w:gridSpan w:val="3"/>
            <w:tcBorders>
              <w:top w:val="double" w:sz="6" w:space="0" w:color="auto"/>
              <w:left w:val="nil"/>
              <w:bottom w:val="double" w:sz="6" w:space="0" w:color="auto"/>
              <w:right w:val="double" w:sz="6" w:space="0" w:color="000000"/>
            </w:tcBorders>
            <w:shd w:val="clear" w:color="000000" w:fill="B8CCE4"/>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c>
          <w:tcPr>
            <w:tcW w:w="2693" w:type="dxa"/>
            <w:gridSpan w:val="3"/>
            <w:tcBorders>
              <w:top w:val="double" w:sz="6" w:space="0" w:color="auto"/>
              <w:left w:val="nil"/>
              <w:bottom w:val="double" w:sz="6" w:space="0" w:color="auto"/>
              <w:right w:val="double" w:sz="6" w:space="0" w:color="000000"/>
            </w:tcBorders>
            <w:shd w:val="clear" w:color="000000" w:fill="B8CCE4"/>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Urbano</w:t>
            </w:r>
          </w:p>
        </w:tc>
        <w:tc>
          <w:tcPr>
            <w:tcW w:w="2693" w:type="dxa"/>
            <w:gridSpan w:val="3"/>
            <w:tcBorders>
              <w:top w:val="double" w:sz="6" w:space="0" w:color="auto"/>
              <w:left w:val="nil"/>
              <w:bottom w:val="double" w:sz="6" w:space="0" w:color="auto"/>
              <w:right w:val="double" w:sz="6" w:space="0" w:color="000000"/>
            </w:tcBorders>
            <w:shd w:val="clear" w:color="000000" w:fill="B8CCE4"/>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Rural</w:t>
            </w:r>
          </w:p>
        </w:tc>
      </w:tr>
      <w:tr w:rsidR="00C87811" w:rsidRPr="00D84708" w:rsidTr="0084281E">
        <w:trPr>
          <w:trHeight w:val="372"/>
        </w:trPr>
        <w:tc>
          <w:tcPr>
            <w:tcW w:w="1016" w:type="dxa"/>
            <w:vMerge/>
            <w:tcBorders>
              <w:top w:val="double" w:sz="6" w:space="0" w:color="auto"/>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rPr>
                <w:rFonts w:eastAsia="Times New Roman" w:cs="Arial"/>
                <w:b/>
                <w:bCs/>
                <w:sz w:val="18"/>
                <w:szCs w:val="18"/>
              </w:rPr>
            </w:pPr>
          </w:p>
        </w:tc>
        <w:tc>
          <w:tcPr>
            <w:tcW w:w="850" w:type="dxa"/>
            <w:tcBorders>
              <w:top w:val="nil"/>
              <w:left w:val="nil"/>
              <w:bottom w:val="double" w:sz="6" w:space="0" w:color="auto"/>
              <w:right w:val="double" w:sz="6" w:space="0" w:color="auto"/>
            </w:tcBorders>
            <w:shd w:val="clear" w:color="000000" w:fill="B8CCE4"/>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Hogar</w:t>
            </w:r>
          </w:p>
        </w:tc>
        <w:tc>
          <w:tcPr>
            <w:tcW w:w="1001" w:type="dxa"/>
            <w:tcBorders>
              <w:top w:val="nil"/>
              <w:left w:val="nil"/>
              <w:bottom w:val="double" w:sz="6" w:space="0" w:color="auto"/>
              <w:right w:val="double" w:sz="6" w:space="0" w:color="auto"/>
            </w:tcBorders>
            <w:shd w:val="clear" w:color="000000" w:fill="B8CCE4"/>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Población</w:t>
            </w:r>
          </w:p>
        </w:tc>
        <w:tc>
          <w:tcPr>
            <w:tcW w:w="842" w:type="dxa"/>
            <w:tcBorders>
              <w:top w:val="nil"/>
              <w:left w:val="nil"/>
              <w:bottom w:val="double" w:sz="6" w:space="0" w:color="auto"/>
              <w:right w:val="double" w:sz="6" w:space="0" w:color="auto"/>
            </w:tcBorders>
            <w:shd w:val="clear" w:color="000000" w:fill="B8CCE4"/>
            <w:vAlign w:val="bottom"/>
            <w:hideMark/>
          </w:tcPr>
          <w:p w:rsidR="00C87811" w:rsidRPr="00D84708" w:rsidRDefault="00C87811" w:rsidP="0084281E">
            <w:pPr>
              <w:spacing w:line="240" w:lineRule="auto"/>
              <w:jc w:val="center"/>
              <w:rPr>
                <w:rFonts w:eastAsia="Times New Roman" w:cs="Arial"/>
                <w:b/>
                <w:bCs/>
                <w:sz w:val="18"/>
                <w:szCs w:val="18"/>
              </w:rPr>
            </w:pPr>
            <w:proofErr w:type="spellStart"/>
            <w:r w:rsidRPr="00D84708">
              <w:rPr>
                <w:rFonts w:eastAsia="Times New Roman" w:cs="Arial"/>
                <w:b/>
                <w:bCs/>
                <w:sz w:val="18"/>
                <w:szCs w:val="18"/>
              </w:rPr>
              <w:t>Pers</w:t>
            </w:r>
            <w:proofErr w:type="spellEnd"/>
            <w:r w:rsidRPr="00D84708">
              <w:rPr>
                <w:rFonts w:eastAsia="Times New Roman" w:cs="Arial"/>
                <w:b/>
                <w:bCs/>
                <w:sz w:val="18"/>
                <w:szCs w:val="18"/>
              </w:rPr>
              <w:t>./ hogar</w:t>
            </w:r>
          </w:p>
        </w:tc>
        <w:tc>
          <w:tcPr>
            <w:tcW w:w="850" w:type="dxa"/>
            <w:tcBorders>
              <w:top w:val="nil"/>
              <w:left w:val="nil"/>
              <w:bottom w:val="double" w:sz="6" w:space="0" w:color="auto"/>
              <w:right w:val="double" w:sz="6" w:space="0" w:color="auto"/>
            </w:tcBorders>
            <w:shd w:val="clear" w:color="000000" w:fill="B8CCE4"/>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Hogar</w:t>
            </w:r>
          </w:p>
        </w:tc>
        <w:tc>
          <w:tcPr>
            <w:tcW w:w="1001" w:type="dxa"/>
            <w:tcBorders>
              <w:top w:val="nil"/>
              <w:left w:val="nil"/>
              <w:bottom w:val="double" w:sz="6" w:space="0" w:color="auto"/>
              <w:right w:val="double" w:sz="6" w:space="0" w:color="auto"/>
            </w:tcBorders>
            <w:shd w:val="clear" w:color="000000" w:fill="B8CCE4"/>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Población</w:t>
            </w:r>
          </w:p>
        </w:tc>
        <w:tc>
          <w:tcPr>
            <w:tcW w:w="842" w:type="dxa"/>
            <w:tcBorders>
              <w:top w:val="nil"/>
              <w:left w:val="nil"/>
              <w:bottom w:val="double" w:sz="6" w:space="0" w:color="auto"/>
              <w:right w:val="double" w:sz="6" w:space="0" w:color="auto"/>
            </w:tcBorders>
            <w:shd w:val="clear" w:color="000000" w:fill="B8CCE4"/>
            <w:vAlign w:val="bottom"/>
            <w:hideMark/>
          </w:tcPr>
          <w:p w:rsidR="00C87811" w:rsidRPr="00D84708" w:rsidRDefault="00C87811" w:rsidP="0084281E">
            <w:pPr>
              <w:spacing w:line="240" w:lineRule="auto"/>
              <w:jc w:val="center"/>
              <w:rPr>
                <w:rFonts w:eastAsia="Times New Roman" w:cs="Arial"/>
                <w:b/>
                <w:bCs/>
                <w:sz w:val="18"/>
                <w:szCs w:val="18"/>
              </w:rPr>
            </w:pPr>
            <w:proofErr w:type="spellStart"/>
            <w:r w:rsidRPr="00D84708">
              <w:rPr>
                <w:rFonts w:eastAsia="Times New Roman" w:cs="Arial"/>
                <w:b/>
                <w:bCs/>
                <w:sz w:val="18"/>
                <w:szCs w:val="18"/>
              </w:rPr>
              <w:t>Pers</w:t>
            </w:r>
            <w:proofErr w:type="spellEnd"/>
            <w:r w:rsidRPr="00D84708">
              <w:rPr>
                <w:rFonts w:eastAsia="Times New Roman" w:cs="Arial"/>
                <w:b/>
                <w:bCs/>
                <w:sz w:val="18"/>
                <w:szCs w:val="18"/>
              </w:rPr>
              <w:t>./ hogar</w:t>
            </w:r>
          </w:p>
        </w:tc>
        <w:tc>
          <w:tcPr>
            <w:tcW w:w="851" w:type="dxa"/>
            <w:tcBorders>
              <w:top w:val="nil"/>
              <w:left w:val="nil"/>
              <w:bottom w:val="double" w:sz="6" w:space="0" w:color="auto"/>
              <w:right w:val="double" w:sz="6" w:space="0" w:color="auto"/>
            </w:tcBorders>
            <w:shd w:val="clear" w:color="000000" w:fill="B8CCE4"/>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Hogar</w:t>
            </w:r>
          </w:p>
        </w:tc>
        <w:tc>
          <w:tcPr>
            <w:tcW w:w="1001" w:type="dxa"/>
            <w:tcBorders>
              <w:top w:val="nil"/>
              <w:left w:val="nil"/>
              <w:bottom w:val="double" w:sz="6" w:space="0" w:color="auto"/>
              <w:right w:val="double" w:sz="6" w:space="0" w:color="auto"/>
            </w:tcBorders>
            <w:shd w:val="clear" w:color="000000" w:fill="B8CCE4"/>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Población</w:t>
            </w:r>
          </w:p>
        </w:tc>
        <w:tc>
          <w:tcPr>
            <w:tcW w:w="841" w:type="dxa"/>
            <w:tcBorders>
              <w:top w:val="nil"/>
              <w:left w:val="nil"/>
              <w:bottom w:val="double" w:sz="6" w:space="0" w:color="auto"/>
              <w:right w:val="double" w:sz="6" w:space="0" w:color="auto"/>
            </w:tcBorders>
            <w:shd w:val="clear" w:color="000000" w:fill="B8CCE4"/>
            <w:vAlign w:val="bottom"/>
            <w:hideMark/>
          </w:tcPr>
          <w:p w:rsidR="00C87811" w:rsidRPr="00D84708" w:rsidRDefault="00C87811" w:rsidP="0084281E">
            <w:pPr>
              <w:spacing w:line="240" w:lineRule="auto"/>
              <w:jc w:val="center"/>
              <w:rPr>
                <w:rFonts w:eastAsia="Times New Roman" w:cs="Arial"/>
                <w:b/>
                <w:bCs/>
                <w:sz w:val="18"/>
                <w:szCs w:val="18"/>
              </w:rPr>
            </w:pPr>
            <w:proofErr w:type="spellStart"/>
            <w:r w:rsidRPr="00D84708">
              <w:rPr>
                <w:rFonts w:eastAsia="Times New Roman" w:cs="Arial"/>
                <w:b/>
                <w:bCs/>
                <w:sz w:val="18"/>
                <w:szCs w:val="18"/>
              </w:rPr>
              <w:t>Pers</w:t>
            </w:r>
            <w:proofErr w:type="spellEnd"/>
            <w:r w:rsidRPr="00D84708">
              <w:rPr>
                <w:rFonts w:eastAsia="Times New Roman" w:cs="Arial"/>
                <w:b/>
                <w:bCs/>
                <w:sz w:val="18"/>
                <w:szCs w:val="18"/>
              </w:rPr>
              <w:t>./ hogar</w:t>
            </w:r>
          </w:p>
        </w:tc>
      </w:tr>
      <w:tr w:rsidR="00C87811" w:rsidRPr="00D84708" w:rsidTr="0084281E">
        <w:trPr>
          <w:trHeight w:val="330"/>
        </w:trPr>
        <w:tc>
          <w:tcPr>
            <w:tcW w:w="1016"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1 cuarto</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246</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12</w:t>
            </w:r>
            <w:r>
              <w:rPr>
                <w:rFonts w:eastAsia="Times New Roman" w:cs="Arial"/>
                <w:sz w:val="18"/>
                <w:szCs w:val="18"/>
              </w:rPr>
              <w:t>,</w:t>
            </w:r>
            <w:r w:rsidRPr="00D84708">
              <w:rPr>
                <w:rFonts w:eastAsia="Times New Roman" w:cs="Arial"/>
                <w:sz w:val="18"/>
                <w:szCs w:val="18"/>
              </w:rPr>
              <w:t>754</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4</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056</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988</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4</w:t>
            </w:r>
          </w:p>
        </w:tc>
        <w:tc>
          <w:tcPr>
            <w:tcW w:w="85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190</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w:t>
            </w:r>
            <w:r>
              <w:rPr>
                <w:rFonts w:eastAsia="Times New Roman" w:cs="Arial"/>
                <w:sz w:val="18"/>
                <w:szCs w:val="18"/>
              </w:rPr>
              <w:t>,</w:t>
            </w:r>
            <w:r w:rsidRPr="00D84708">
              <w:rPr>
                <w:rFonts w:eastAsia="Times New Roman" w:cs="Arial"/>
                <w:sz w:val="18"/>
                <w:szCs w:val="18"/>
              </w:rPr>
              <w:t>756</w:t>
            </w:r>
          </w:p>
        </w:tc>
        <w:tc>
          <w:tcPr>
            <w:tcW w:w="841"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4</w:t>
            </w:r>
          </w:p>
        </w:tc>
      </w:tr>
      <w:tr w:rsidR="00C87811" w:rsidRPr="00D84708" w:rsidTr="0084281E">
        <w:trPr>
          <w:trHeight w:val="330"/>
        </w:trPr>
        <w:tc>
          <w:tcPr>
            <w:tcW w:w="1016"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2 cuartos</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461</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15</w:t>
            </w:r>
            <w:r>
              <w:rPr>
                <w:rFonts w:eastAsia="Times New Roman" w:cs="Arial"/>
                <w:sz w:val="18"/>
                <w:szCs w:val="18"/>
              </w:rPr>
              <w:t>,</w:t>
            </w:r>
            <w:r w:rsidRPr="00D84708">
              <w:rPr>
                <w:rFonts w:eastAsia="Times New Roman" w:cs="Arial"/>
                <w:sz w:val="18"/>
                <w:szCs w:val="18"/>
              </w:rPr>
              <w:t>545</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4</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229</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5</w:t>
            </w:r>
            <w:r>
              <w:rPr>
                <w:rFonts w:eastAsia="Times New Roman" w:cs="Arial"/>
                <w:sz w:val="18"/>
                <w:szCs w:val="18"/>
              </w:rPr>
              <w:t>,</w:t>
            </w:r>
            <w:r w:rsidRPr="00D84708">
              <w:rPr>
                <w:rFonts w:eastAsia="Times New Roman" w:cs="Arial"/>
                <w:sz w:val="18"/>
                <w:szCs w:val="18"/>
              </w:rPr>
              <w:t>198</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4</w:t>
            </w:r>
          </w:p>
        </w:tc>
        <w:tc>
          <w:tcPr>
            <w:tcW w:w="85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232</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w:t>
            </w:r>
            <w:r>
              <w:rPr>
                <w:rFonts w:eastAsia="Times New Roman" w:cs="Arial"/>
                <w:sz w:val="18"/>
                <w:szCs w:val="18"/>
              </w:rPr>
              <w:t>,</w:t>
            </w:r>
            <w:r w:rsidRPr="00D84708">
              <w:rPr>
                <w:rFonts w:eastAsia="Times New Roman" w:cs="Arial"/>
                <w:sz w:val="18"/>
                <w:szCs w:val="18"/>
              </w:rPr>
              <w:t>347</w:t>
            </w:r>
          </w:p>
        </w:tc>
        <w:tc>
          <w:tcPr>
            <w:tcW w:w="841"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5</w:t>
            </w:r>
          </w:p>
        </w:tc>
      </w:tr>
      <w:tr w:rsidR="00C87811" w:rsidRPr="00D84708" w:rsidTr="0084281E">
        <w:trPr>
          <w:trHeight w:val="330"/>
        </w:trPr>
        <w:tc>
          <w:tcPr>
            <w:tcW w:w="1016"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3 cuartos</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048</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w:t>
            </w:r>
            <w:r>
              <w:rPr>
                <w:rFonts w:eastAsia="Times New Roman" w:cs="Arial"/>
                <w:sz w:val="18"/>
                <w:szCs w:val="18"/>
              </w:rPr>
              <w:t>,</w:t>
            </w:r>
            <w:r w:rsidRPr="00D84708">
              <w:rPr>
                <w:rFonts w:eastAsia="Times New Roman" w:cs="Arial"/>
                <w:sz w:val="18"/>
                <w:szCs w:val="18"/>
              </w:rPr>
              <w:t>246</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5</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732</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279</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4</w:t>
            </w:r>
          </w:p>
        </w:tc>
        <w:tc>
          <w:tcPr>
            <w:tcW w:w="85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325</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6</w:t>
            </w:r>
            <w:r>
              <w:rPr>
                <w:rFonts w:eastAsia="Times New Roman" w:cs="Arial"/>
                <w:sz w:val="18"/>
                <w:szCs w:val="18"/>
              </w:rPr>
              <w:t>,</w:t>
            </w:r>
            <w:r w:rsidRPr="00D84708">
              <w:rPr>
                <w:rFonts w:eastAsia="Times New Roman" w:cs="Arial"/>
                <w:sz w:val="18"/>
                <w:szCs w:val="18"/>
              </w:rPr>
              <w:t>967</w:t>
            </w:r>
          </w:p>
        </w:tc>
        <w:tc>
          <w:tcPr>
            <w:tcW w:w="841"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5</w:t>
            </w:r>
          </w:p>
        </w:tc>
      </w:tr>
      <w:tr w:rsidR="00C87811" w:rsidRPr="00D84708" w:rsidTr="0084281E">
        <w:trPr>
          <w:trHeight w:val="330"/>
        </w:trPr>
        <w:tc>
          <w:tcPr>
            <w:tcW w:w="1016"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4 cuartos</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802</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w:t>
            </w:r>
            <w:r>
              <w:rPr>
                <w:rFonts w:eastAsia="Times New Roman" w:cs="Arial"/>
                <w:sz w:val="18"/>
                <w:szCs w:val="18"/>
              </w:rPr>
              <w:t>,</w:t>
            </w:r>
            <w:r w:rsidRPr="00D84708">
              <w:rPr>
                <w:rFonts w:eastAsia="Times New Roman" w:cs="Arial"/>
                <w:sz w:val="18"/>
                <w:szCs w:val="18"/>
              </w:rPr>
              <w:t>428</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6</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330</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676</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5</w:t>
            </w:r>
          </w:p>
        </w:tc>
        <w:tc>
          <w:tcPr>
            <w:tcW w:w="85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472</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752</w:t>
            </w:r>
          </w:p>
        </w:tc>
        <w:tc>
          <w:tcPr>
            <w:tcW w:w="841"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6</w:t>
            </w:r>
          </w:p>
        </w:tc>
      </w:tr>
      <w:tr w:rsidR="00C87811" w:rsidRPr="00D84708" w:rsidTr="0084281E">
        <w:trPr>
          <w:trHeight w:val="330"/>
        </w:trPr>
        <w:tc>
          <w:tcPr>
            <w:tcW w:w="1016"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5 cuartos</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199</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119</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6</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92</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507</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6</w:t>
            </w:r>
          </w:p>
        </w:tc>
        <w:tc>
          <w:tcPr>
            <w:tcW w:w="85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107</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612</w:t>
            </w:r>
          </w:p>
        </w:tc>
        <w:tc>
          <w:tcPr>
            <w:tcW w:w="841"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6</w:t>
            </w:r>
          </w:p>
        </w:tc>
      </w:tr>
      <w:tr w:rsidR="00C87811" w:rsidRPr="00D84708" w:rsidTr="0084281E">
        <w:trPr>
          <w:trHeight w:val="330"/>
        </w:trPr>
        <w:tc>
          <w:tcPr>
            <w:tcW w:w="1016"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6 cuartos</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73</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445</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6</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36</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219</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6</w:t>
            </w:r>
          </w:p>
        </w:tc>
        <w:tc>
          <w:tcPr>
            <w:tcW w:w="85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37</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226</w:t>
            </w:r>
          </w:p>
        </w:tc>
        <w:tc>
          <w:tcPr>
            <w:tcW w:w="841"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6</w:t>
            </w:r>
          </w:p>
        </w:tc>
      </w:tr>
      <w:tr w:rsidR="00C87811" w:rsidRPr="00D84708" w:rsidTr="0084281E">
        <w:trPr>
          <w:trHeight w:val="383"/>
        </w:trPr>
        <w:tc>
          <w:tcPr>
            <w:tcW w:w="1016"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7 cuartos o más</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27</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193</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7</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18</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111</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6</w:t>
            </w:r>
          </w:p>
        </w:tc>
        <w:tc>
          <w:tcPr>
            <w:tcW w:w="85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9</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82</w:t>
            </w:r>
          </w:p>
        </w:tc>
        <w:tc>
          <w:tcPr>
            <w:tcW w:w="841"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sz w:val="18"/>
                <w:szCs w:val="18"/>
              </w:rPr>
            </w:pPr>
            <w:r w:rsidRPr="00D84708">
              <w:rPr>
                <w:rFonts w:cs="Arial"/>
                <w:sz w:val="18"/>
                <w:szCs w:val="18"/>
              </w:rPr>
              <w:t>9</w:t>
            </w:r>
          </w:p>
        </w:tc>
      </w:tr>
      <w:tr w:rsidR="00C87811" w:rsidRPr="00D84708" w:rsidTr="0084281E">
        <w:trPr>
          <w:trHeight w:val="330"/>
        </w:trPr>
        <w:tc>
          <w:tcPr>
            <w:tcW w:w="1016"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Total</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9</w:t>
            </w:r>
            <w:r>
              <w:rPr>
                <w:rFonts w:eastAsia="Times New Roman" w:cs="Arial"/>
                <w:b/>
                <w:bCs/>
                <w:sz w:val="18"/>
                <w:szCs w:val="18"/>
              </w:rPr>
              <w:t>,</w:t>
            </w:r>
            <w:r w:rsidRPr="00D84708">
              <w:rPr>
                <w:rFonts w:eastAsia="Times New Roman" w:cs="Arial"/>
                <w:b/>
                <w:bCs/>
                <w:sz w:val="18"/>
                <w:szCs w:val="18"/>
              </w:rPr>
              <w:t>856</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44</w:t>
            </w:r>
            <w:r>
              <w:rPr>
                <w:rFonts w:eastAsia="Times New Roman" w:cs="Arial"/>
                <w:b/>
                <w:bCs/>
                <w:sz w:val="18"/>
                <w:szCs w:val="18"/>
              </w:rPr>
              <w:t>,</w:t>
            </w:r>
            <w:r w:rsidRPr="00D84708">
              <w:rPr>
                <w:rFonts w:eastAsia="Times New Roman" w:cs="Arial"/>
                <w:b/>
                <w:bCs/>
                <w:sz w:val="18"/>
                <w:szCs w:val="18"/>
              </w:rPr>
              <w:t>730</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b/>
                <w:bCs/>
                <w:sz w:val="18"/>
                <w:szCs w:val="18"/>
              </w:rPr>
            </w:pPr>
            <w:r w:rsidRPr="00D84708">
              <w:rPr>
                <w:rFonts w:cs="Arial"/>
                <w:b/>
                <w:bCs/>
                <w:sz w:val="18"/>
                <w:szCs w:val="18"/>
              </w:rPr>
              <w:t>5</w:t>
            </w:r>
          </w:p>
        </w:tc>
        <w:tc>
          <w:tcPr>
            <w:tcW w:w="8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3</w:t>
            </w:r>
            <w:r>
              <w:rPr>
                <w:rFonts w:eastAsia="Times New Roman" w:cs="Arial"/>
                <w:b/>
                <w:bCs/>
                <w:sz w:val="18"/>
                <w:szCs w:val="18"/>
              </w:rPr>
              <w:t>,</w:t>
            </w:r>
            <w:r w:rsidRPr="00D84708">
              <w:rPr>
                <w:rFonts w:eastAsia="Times New Roman" w:cs="Arial"/>
                <w:b/>
                <w:bCs/>
                <w:sz w:val="18"/>
                <w:szCs w:val="18"/>
              </w:rPr>
              <w:t>848</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14</w:t>
            </w:r>
            <w:r>
              <w:rPr>
                <w:rFonts w:eastAsia="Times New Roman" w:cs="Arial"/>
                <w:b/>
                <w:bCs/>
                <w:sz w:val="18"/>
                <w:szCs w:val="18"/>
              </w:rPr>
              <w:t>,</w:t>
            </w:r>
            <w:r w:rsidRPr="00D84708">
              <w:rPr>
                <w:rFonts w:eastAsia="Times New Roman" w:cs="Arial"/>
                <w:b/>
                <w:bCs/>
                <w:sz w:val="18"/>
                <w:szCs w:val="18"/>
              </w:rPr>
              <w:t>988</w:t>
            </w:r>
          </w:p>
        </w:tc>
        <w:tc>
          <w:tcPr>
            <w:tcW w:w="842"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b/>
                <w:bCs/>
                <w:sz w:val="18"/>
                <w:szCs w:val="18"/>
              </w:rPr>
            </w:pPr>
            <w:r w:rsidRPr="00D84708">
              <w:rPr>
                <w:rFonts w:cs="Arial"/>
                <w:b/>
                <w:bCs/>
                <w:sz w:val="18"/>
                <w:szCs w:val="18"/>
              </w:rPr>
              <w:t>4</w:t>
            </w:r>
          </w:p>
        </w:tc>
        <w:tc>
          <w:tcPr>
            <w:tcW w:w="85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6</w:t>
            </w:r>
            <w:r>
              <w:rPr>
                <w:rFonts w:eastAsia="Times New Roman" w:cs="Arial"/>
                <w:b/>
                <w:bCs/>
                <w:sz w:val="18"/>
                <w:szCs w:val="18"/>
              </w:rPr>
              <w:t>,</w:t>
            </w:r>
            <w:r w:rsidRPr="00D84708">
              <w:rPr>
                <w:rFonts w:eastAsia="Times New Roman" w:cs="Arial"/>
                <w:b/>
                <w:bCs/>
                <w:sz w:val="18"/>
                <w:szCs w:val="18"/>
              </w:rPr>
              <w:t>372</w:t>
            </w:r>
          </w:p>
        </w:tc>
        <w:tc>
          <w:tcPr>
            <w:tcW w:w="100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29</w:t>
            </w:r>
            <w:r>
              <w:rPr>
                <w:rFonts w:eastAsia="Times New Roman" w:cs="Arial"/>
                <w:b/>
                <w:bCs/>
                <w:sz w:val="18"/>
                <w:szCs w:val="18"/>
              </w:rPr>
              <w:t>,</w:t>
            </w:r>
            <w:r w:rsidRPr="00D84708">
              <w:rPr>
                <w:rFonts w:eastAsia="Times New Roman" w:cs="Arial"/>
                <w:b/>
                <w:bCs/>
                <w:sz w:val="18"/>
                <w:szCs w:val="18"/>
              </w:rPr>
              <w:t>742</w:t>
            </w:r>
          </w:p>
        </w:tc>
        <w:tc>
          <w:tcPr>
            <w:tcW w:w="841"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right"/>
              <w:rPr>
                <w:rFonts w:cs="Arial"/>
                <w:b/>
                <w:bCs/>
                <w:sz w:val="18"/>
                <w:szCs w:val="18"/>
              </w:rPr>
            </w:pPr>
            <w:r w:rsidRPr="00D84708">
              <w:rPr>
                <w:rFonts w:cs="Arial"/>
                <w:b/>
                <w:bCs/>
                <w:sz w:val="18"/>
                <w:szCs w:val="18"/>
              </w:rPr>
              <w:t>5</w:t>
            </w:r>
          </w:p>
        </w:tc>
      </w:tr>
    </w:tbl>
    <w:bookmarkEnd w:id="173"/>
    <w:bookmarkEnd w:id="174"/>
    <w:p w:rsidR="00C87811" w:rsidRPr="00D84708" w:rsidRDefault="00C87811" w:rsidP="00C87811">
      <w:pPr>
        <w:spacing w:before="240" w:line="240" w:lineRule="auto"/>
        <w:jc w:val="center"/>
        <w:rPr>
          <w:rFonts w:cs="Arial"/>
          <w:sz w:val="16"/>
          <w:szCs w:val="18"/>
        </w:rPr>
      </w:pPr>
      <w:r w:rsidRPr="00D84708">
        <w:rPr>
          <w:rFonts w:cs="Arial"/>
          <w:sz w:val="16"/>
          <w:szCs w:val="18"/>
        </w:rPr>
        <w:t>Fuente: DIGESTYC.VI Censo de Población y V de Vivienda 2007. Tomo VI Volumen II. Características de Hogares. Ministerio de Economía, San Salvador, 2007.</w:t>
      </w:r>
    </w:p>
    <w:p w:rsidR="00C87811" w:rsidRPr="00D84708" w:rsidRDefault="00C87811" w:rsidP="00C87811">
      <w:pPr>
        <w:numPr>
          <w:ilvl w:val="2"/>
          <w:numId w:val="10"/>
        </w:numPr>
        <w:spacing w:line="360" w:lineRule="auto"/>
      </w:pPr>
      <w:bookmarkStart w:id="176" w:name="_Toc389752446"/>
      <w:bookmarkStart w:id="177" w:name="_Toc389752584"/>
      <w:bookmarkStart w:id="178" w:name="_Toc396483648"/>
      <w:r w:rsidRPr="00D84708">
        <w:t>Tipo y propiedad de la vivienda</w:t>
      </w:r>
      <w:bookmarkEnd w:id="176"/>
      <w:bookmarkEnd w:id="177"/>
      <w:bookmarkEnd w:id="178"/>
    </w:p>
    <w:p w:rsidR="00C87811" w:rsidRPr="00D84708" w:rsidRDefault="00C87811" w:rsidP="00C87811">
      <w:pPr>
        <w:rPr>
          <w:lang w:eastAsia="es-ES"/>
        </w:rPr>
      </w:pPr>
    </w:p>
    <w:p w:rsidR="00C87811" w:rsidRPr="00D84708" w:rsidRDefault="00C87811" w:rsidP="00C87811">
      <w:pPr>
        <w:rPr>
          <w:rFonts w:cs="Arial"/>
        </w:rPr>
      </w:pPr>
      <w:r w:rsidRPr="00D84708">
        <w:rPr>
          <w:rFonts w:cs="Arial"/>
        </w:rPr>
        <w:t>La tenencia por hogar principal se presenta como propia en la mayoría de hogares en el área urbana y rural, con 8</w:t>
      </w:r>
      <w:r>
        <w:rPr>
          <w:rFonts w:cs="Arial"/>
        </w:rPr>
        <w:t>,</w:t>
      </w:r>
      <w:r w:rsidRPr="00D84708">
        <w:rPr>
          <w:rFonts w:cs="Arial"/>
        </w:rPr>
        <w:t>284 hogares del total de 9</w:t>
      </w:r>
      <w:r>
        <w:rPr>
          <w:rFonts w:cs="Arial"/>
        </w:rPr>
        <w:t>,</w:t>
      </w:r>
      <w:r w:rsidRPr="00D84708">
        <w:rPr>
          <w:rFonts w:cs="Arial"/>
        </w:rPr>
        <w:t>856 en el municipio (ver cuadros N° 18 y 19). De acuerdo con PNUD-</w:t>
      </w:r>
      <w:r>
        <w:rPr>
          <w:rFonts w:cs="Arial"/>
        </w:rPr>
        <w:t>FUNDAUNGO</w:t>
      </w:r>
      <w:r w:rsidRPr="00D84708">
        <w:rPr>
          <w:rFonts w:cs="Arial"/>
        </w:rPr>
        <w:t xml:space="preserve"> (2009), el porcentaje de hogares con déficit habitacional</w:t>
      </w:r>
      <w:r w:rsidRPr="00D84708">
        <w:rPr>
          <w:rFonts w:cs="Arial"/>
        </w:rPr>
        <w:footnoteReference w:id="9"/>
      </w:r>
      <w:r w:rsidRPr="00D84708">
        <w:rPr>
          <w:rFonts w:cs="Arial"/>
        </w:rPr>
        <w:t xml:space="preserve"> es de</w:t>
      </w:r>
      <w:r>
        <w:rPr>
          <w:rFonts w:cs="Arial"/>
        </w:rPr>
        <w:t xml:space="preserve"> </w:t>
      </w:r>
      <w:r w:rsidRPr="00D84708">
        <w:rPr>
          <w:rFonts w:cs="Arial"/>
        </w:rPr>
        <w:t>48</w:t>
      </w:r>
      <w:r>
        <w:rPr>
          <w:rFonts w:cs="Arial"/>
        </w:rPr>
        <w:t>.</w:t>
      </w:r>
      <w:r w:rsidRPr="00D84708">
        <w:rPr>
          <w:rFonts w:cs="Arial"/>
        </w:rPr>
        <w:t>1% sobre la población del municipio, donde el 34% corresponde al área urbana</w:t>
      </w:r>
      <w:r>
        <w:rPr>
          <w:rFonts w:cs="Arial"/>
        </w:rPr>
        <w:t xml:space="preserve"> </w:t>
      </w:r>
      <w:r w:rsidRPr="00D84708">
        <w:rPr>
          <w:rFonts w:cs="Arial"/>
        </w:rPr>
        <w:t>y 55</w:t>
      </w:r>
      <w:r>
        <w:rPr>
          <w:rFonts w:cs="Arial"/>
        </w:rPr>
        <w:t>.</w:t>
      </w:r>
      <w:r w:rsidRPr="00D84708">
        <w:rPr>
          <w:rFonts w:cs="Arial"/>
        </w:rPr>
        <w:t>8 % en el área rural.</w:t>
      </w:r>
    </w:p>
    <w:p w:rsidR="00C87811" w:rsidRPr="00D84708" w:rsidRDefault="00C87811" w:rsidP="00C87811">
      <w:pPr>
        <w:rPr>
          <w:rFonts w:cs="Arial"/>
        </w:rPr>
      </w:pPr>
    </w:p>
    <w:p w:rsidR="00C87811" w:rsidRPr="00D84708" w:rsidRDefault="00C87811" w:rsidP="00C87811">
      <w:bookmarkStart w:id="179" w:name="_Toc401252456"/>
      <w:r w:rsidRPr="00D84708">
        <w:t>CUADRO N°</w:t>
      </w:r>
      <w:r>
        <w:t xml:space="preserve"> </w:t>
      </w:r>
      <w:fldSimple w:instr=" SEQ CUADRO_N°. \* ARABIC ">
        <w:r>
          <w:rPr>
            <w:noProof/>
          </w:rPr>
          <w:t>18</w:t>
        </w:r>
      </w:fldSimple>
      <w:r w:rsidRPr="00D84708">
        <w:t>. TIPOS DE VIVIENDAS DEL MUNICIPIO DE SAN PEDRO PERULAPÁN</w:t>
      </w:r>
      <w:bookmarkEnd w:id="179"/>
    </w:p>
    <w:tbl>
      <w:tblPr>
        <w:tblW w:w="8017" w:type="dxa"/>
        <w:jc w:val="center"/>
        <w:tblCellMar>
          <w:left w:w="70" w:type="dxa"/>
          <w:right w:w="70" w:type="dxa"/>
        </w:tblCellMar>
        <w:tblLook w:val="04A0" w:firstRow="1" w:lastRow="0" w:firstColumn="1" w:lastColumn="0" w:noHBand="0" w:noVBand="1"/>
      </w:tblPr>
      <w:tblGrid>
        <w:gridCol w:w="2839"/>
        <w:gridCol w:w="739"/>
        <w:gridCol w:w="739"/>
        <w:gridCol w:w="836"/>
        <w:gridCol w:w="772"/>
        <w:gridCol w:w="958"/>
        <w:gridCol w:w="1134"/>
      </w:tblGrid>
      <w:tr w:rsidR="00C87811" w:rsidRPr="00D84708" w:rsidTr="0084281E">
        <w:trPr>
          <w:trHeight w:val="304"/>
          <w:tblHeader/>
          <w:jc w:val="center"/>
        </w:trPr>
        <w:tc>
          <w:tcPr>
            <w:tcW w:w="2839" w:type="dxa"/>
            <w:tcBorders>
              <w:top w:val="double" w:sz="6" w:space="0" w:color="auto"/>
              <w:left w:val="double" w:sz="6" w:space="0" w:color="auto"/>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lastRenderedPageBreak/>
              <w:t>Tipo de vivienda</w:t>
            </w:r>
          </w:p>
        </w:tc>
        <w:tc>
          <w:tcPr>
            <w:tcW w:w="739"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c>
          <w:tcPr>
            <w:tcW w:w="739"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w:t>
            </w:r>
          </w:p>
        </w:tc>
        <w:tc>
          <w:tcPr>
            <w:tcW w:w="836"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Urbano</w:t>
            </w:r>
          </w:p>
        </w:tc>
        <w:tc>
          <w:tcPr>
            <w:tcW w:w="772"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w:t>
            </w:r>
          </w:p>
        </w:tc>
        <w:tc>
          <w:tcPr>
            <w:tcW w:w="958"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Rural</w:t>
            </w:r>
          </w:p>
        </w:tc>
        <w:tc>
          <w:tcPr>
            <w:tcW w:w="1134"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w:t>
            </w:r>
          </w:p>
        </w:tc>
      </w:tr>
      <w:tr w:rsidR="00C87811" w:rsidRPr="00D84708" w:rsidTr="0084281E">
        <w:trPr>
          <w:trHeight w:val="304"/>
          <w:jc w:val="center"/>
        </w:trPr>
        <w:tc>
          <w:tcPr>
            <w:tcW w:w="2839"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Casa independiente</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w:t>
            </w:r>
            <w:r>
              <w:rPr>
                <w:rFonts w:eastAsia="Times New Roman" w:cs="Arial"/>
                <w:sz w:val="18"/>
                <w:szCs w:val="18"/>
              </w:rPr>
              <w:t>,</w:t>
            </w:r>
            <w:r w:rsidRPr="00D84708">
              <w:rPr>
                <w:rFonts w:eastAsia="Times New Roman" w:cs="Arial"/>
                <w:sz w:val="18"/>
                <w:szCs w:val="18"/>
              </w:rPr>
              <w:t>740</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98</w:t>
            </w:r>
            <w:r>
              <w:rPr>
                <w:rFonts w:eastAsia="Times New Roman" w:cs="Arial"/>
                <w:sz w:val="18"/>
                <w:szCs w:val="18"/>
              </w:rPr>
              <w:t>.</w:t>
            </w:r>
            <w:r w:rsidRPr="00D84708">
              <w:rPr>
                <w:rFonts w:eastAsia="Times New Roman" w:cs="Arial"/>
                <w:sz w:val="18"/>
                <w:szCs w:val="18"/>
              </w:rPr>
              <w:t>8</w:t>
            </w:r>
          </w:p>
        </w:tc>
        <w:tc>
          <w:tcPr>
            <w:tcW w:w="83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425</w:t>
            </w:r>
          </w:p>
        </w:tc>
        <w:tc>
          <w:tcPr>
            <w:tcW w:w="77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98.3</w:t>
            </w:r>
          </w:p>
        </w:tc>
        <w:tc>
          <w:tcPr>
            <w:tcW w:w="95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w:t>
            </w:r>
            <w:r>
              <w:rPr>
                <w:rFonts w:eastAsia="Times New Roman" w:cs="Arial"/>
                <w:sz w:val="18"/>
                <w:szCs w:val="18"/>
              </w:rPr>
              <w:t>,</w:t>
            </w:r>
            <w:r w:rsidRPr="00D84708">
              <w:rPr>
                <w:rFonts w:eastAsia="Times New Roman" w:cs="Arial"/>
                <w:sz w:val="18"/>
                <w:szCs w:val="18"/>
              </w:rPr>
              <w:t>315</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99</w:t>
            </w:r>
            <w:r>
              <w:rPr>
                <w:rFonts w:eastAsia="Times New Roman" w:cs="Arial"/>
                <w:sz w:val="18"/>
                <w:szCs w:val="18"/>
              </w:rPr>
              <w:t>.</w:t>
            </w:r>
            <w:r w:rsidRPr="00D84708">
              <w:rPr>
                <w:rFonts w:eastAsia="Times New Roman" w:cs="Arial"/>
                <w:sz w:val="18"/>
                <w:szCs w:val="18"/>
              </w:rPr>
              <w:t>1</w:t>
            </w:r>
          </w:p>
        </w:tc>
      </w:tr>
      <w:tr w:rsidR="00C87811" w:rsidRPr="00D84708" w:rsidTr="0084281E">
        <w:trPr>
          <w:trHeight w:val="304"/>
          <w:jc w:val="center"/>
        </w:trPr>
        <w:tc>
          <w:tcPr>
            <w:tcW w:w="2839"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Apartamento</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Pr>
                <w:rFonts w:eastAsia="Times New Roman" w:cs="Arial"/>
                <w:sz w:val="18"/>
                <w:szCs w:val="18"/>
              </w:rPr>
              <w:t>0.</w:t>
            </w:r>
            <w:r w:rsidRPr="00D84708">
              <w:rPr>
                <w:rFonts w:eastAsia="Times New Roman" w:cs="Arial"/>
                <w:sz w:val="18"/>
                <w:szCs w:val="18"/>
              </w:rPr>
              <w:t>0</w:t>
            </w:r>
          </w:p>
        </w:tc>
        <w:tc>
          <w:tcPr>
            <w:tcW w:w="83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77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0.0</w:t>
            </w:r>
          </w:p>
        </w:tc>
        <w:tc>
          <w:tcPr>
            <w:tcW w:w="95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w:t>
            </w:r>
          </w:p>
        </w:tc>
      </w:tr>
      <w:tr w:rsidR="00C87811" w:rsidRPr="00D84708" w:rsidTr="0084281E">
        <w:trPr>
          <w:trHeight w:val="304"/>
          <w:jc w:val="center"/>
        </w:trPr>
        <w:tc>
          <w:tcPr>
            <w:tcW w:w="2839"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Pieza en casa</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22</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Pr>
                <w:rFonts w:eastAsia="Times New Roman" w:cs="Arial"/>
                <w:sz w:val="18"/>
                <w:szCs w:val="18"/>
              </w:rPr>
              <w:t>0.</w:t>
            </w:r>
            <w:r w:rsidRPr="00D84708">
              <w:rPr>
                <w:rFonts w:eastAsia="Times New Roman" w:cs="Arial"/>
                <w:sz w:val="18"/>
                <w:szCs w:val="18"/>
              </w:rPr>
              <w:t>2</w:t>
            </w:r>
          </w:p>
        </w:tc>
        <w:tc>
          <w:tcPr>
            <w:tcW w:w="83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19</w:t>
            </w:r>
          </w:p>
        </w:tc>
        <w:tc>
          <w:tcPr>
            <w:tcW w:w="77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0.5</w:t>
            </w:r>
          </w:p>
        </w:tc>
        <w:tc>
          <w:tcPr>
            <w:tcW w:w="95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c>
          <w:tcPr>
            <w:tcW w:w="1134" w:type="dxa"/>
            <w:tcBorders>
              <w:top w:val="nil"/>
              <w:left w:val="nil"/>
              <w:bottom w:val="double" w:sz="6" w:space="0" w:color="auto"/>
              <w:right w:val="double" w:sz="6" w:space="0" w:color="auto"/>
            </w:tcBorders>
            <w:shd w:val="clear" w:color="auto" w:fill="auto"/>
            <w:hideMark/>
          </w:tcPr>
          <w:p w:rsidR="00C87811" w:rsidRDefault="00C87811" w:rsidP="0084281E">
            <w:pPr>
              <w:jc w:val="center"/>
            </w:pPr>
            <w:r w:rsidRPr="007A5406">
              <w:rPr>
                <w:rFonts w:eastAsia="Times New Roman" w:cs="Arial"/>
                <w:sz w:val="18"/>
                <w:szCs w:val="18"/>
              </w:rPr>
              <w:t>0.0</w:t>
            </w:r>
          </w:p>
        </w:tc>
      </w:tr>
      <w:tr w:rsidR="00C87811" w:rsidRPr="00D84708" w:rsidTr="0084281E">
        <w:trPr>
          <w:trHeight w:val="304"/>
          <w:jc w:val="center"/>
        </w:trPr>
        <w:tc>
          <w:tcPr>
            <w:tcW w:w="2839"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Pieza en mesón</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Pr>
                <w:rFonts w:eastAsia="Times New Roman" w:cs="Arial"/>
                <w:sz w:val="18"/>
                <w:szCs w:val="18"/>
              </w:rPr>
              <w:t>0.</w:t>
            </w:r>
            <w:r w:rsidRPr="00D84708">
              <w:rPr>
                <w:rFonts w:eastAsia="Times New Roman" w:cs="Arial"/>
                <w:sz w:val="18"/>
                <w:szCs w:val="18"/>
              </w:rPr>
              <w:t>1</w:t>
            </w:r>
          </w:p>
        </w:tc>
        <w:tc>
          <w:tcPr>
            <w:tcW w:w="83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w:t>
            </w:r>
          </w:p>
        </w:tc>
        <w:tc>
          <w:tcPr>
            <w:tcW w:w="77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0.3</w:t>
            </w:r>
          </w:p>
        </w:tc>
        <w:tc>
          <w:tcPr>
            <w:tcW w:w="95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134" w:type="dxa"/>
            <w:tcBorders>
              <w:top w:val="nil"/>
              <w:left w:val="nil"/>
              <w:bottom w:val="double" w:sz="6" w:space="0" w:color="auto"/>
              <w:right w:val="double" w:sz="6" w:space="0" w:color="auto"/>
            </w:tcBorders>
            <w:shd w:val="clear" w:color="auto" w:fill="auto"/>
            <w:hideMark/>
          </w:tcPr>
          <w:p w:rsidR="00C87811" w:rsidRDefault="00C87811" w:rsidP="0084281E">
            <w:pPr>
              <w:jc w:val="center"/>
            </w:pPr>
            <w:r w:rsidRPr="007A5406">
              <w:rPr>
                <w:rFonts w:eastAsia="Times New Roman" w:cs="Arial"/>
                <w:sz w:val="18"/>
                <w:szCs w:val="18"/>
              </w:rPr>
              <w:t>0.0</w:t>
            </w:r>
          </w:p>
        </w:tc>
      </w:tr>
      <w:tr w:rsidR="00C87811" w:rsidRPr="00D84708" w:rsidTr="0084281E">
        <w:trPr>
          <w:trHeight w:val="304"/>
          <w:jc w:val="center"/>
        </w:trPr>
        <w:tc>
          <w:tcPr>
            <w:tcW w:w="2839"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Rancho o choza</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Pr>
                <w:rFonts w:eastAsia="Times New Roman" w:cs="Arial"/>
                <w:sz w:val="18"/>
                <w:szCs w:val="18"/>
              </w:rPr>
              <w:t>0.</w:t>
            </w:r>
            <w:r w:rsidRPr="00D84708">
              <w:rPr>
                <w:rFonts w:eastAsia="Times New Roman" w:cs="Arial"/>
                <w:sz w:val="18"/>
                <w:szCs w:val="18"/>
              </w:rPr>
              <w:t>0</w:t>
            </w:r>
          </w:p>
        </w:tc>
        <w:tc>
          <w:tcPr>
            <w:tcW w:w="83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77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0.0</w:t>
            </w:r>
          </w:p>
        </w:tc>
        <w:tc>
          <w:tcPr>
            <w:tcW w:w="95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p>
        </w:tc>
        <w:tc>
          <w:tcPr>
            <w:tcW w:w="1134" w:type="dxa"/>
            <w:tcBorders>
              <w:top w:val="nil"/>
              <w:left w:val="nil"/>
              <w:bottom w:val="double" w:sz="6" w:space="0" w:color="auto"/>
              <w:right w:val="double" w:sz="6" w:space="0" w:color="auto"/>
            </w:tcBorders>
            <w:shd w:val="clear" w:color="auto" w:fill="auto"/>
            <w:hideMark/>
          </w:tcPr>
          <w:p w:rsidR="00C87811" w:rsidRDefault="00C87811" w:rsidP="0084281E">
            <w:pPr>
              <w:jc w:val="center"/>
            </w:pPr>
            <w:r w:rsidRPr="007A5406">
              <w:rPr>
                <w:rFonts w:eastAsia="Times New Roman" w:cs="Arial"/>
                <w:sz w:val="18"/>
                <w:szCs w:val="18"/>
              </w:rPr>
              <w:t>0.0</w:t>
            </w:r>
          </w:p>
        </w:tc>
      </w:tr>
      <w:tr w:rsidR="00C87811" w:rsidRPr="00D84708" w:rsidTr="0084281E">
        <w:trPr>
          <w:trHeight w:val="304"/>
          <w:jc w:val="center"/>
        </w:trPr>
        <w:tc>
          <w:tcPr>
            <w:tcW w:w="2839"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Casa improvisada</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79</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Pr>
                <w:rFonts w:eastAsia="Times New Roman" w:cs="Arial"/>
                <w:sz w:val="18"/>
                <w:szCs w:val="18"/>
              </w:rPr>
              <w:t>0.</w:t>
            </w:r>
            <w:r w:rsidRPr="00D84708">
              <w:rPr>
                <w:rFonts w:eastAsia="Times New Roman" w:cs="Arial"/>
                <w:sz w:val="18"/>
                <w:szCs w:val="18"/>
              </w:rPr>
              <w:t>8</w:t>
            </w:r>
          </w:p>
        </w:tc>
        <w:tc>
          <w:tcPr>
            <w:tcW w:w="83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28</w:t>
            </w:r>
          </w:p>
        </w:tc>
        <w:tc>
          <w:tcPr>
            <w:tcW w:w="77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0.8</w:t>
            </w:r>
          </w:p>
        </w:tc>
        <w:tc>
          <w:tcPr>
            <w:tcW w:w="95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51</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8</w:t>
            </w:r>
          </w:p>
        </w:tc>
      </w:tr>
      <w:tr w:rsidR="00C87811" w:rsidRPr="00D84708" w:rsidTr="0084281E">
        <w:trPr>
          <w:trHeight w:val="304"/>
          <w:jc w:val="center"/>
        </w:trPr>
        <w:tc>
          <w:tcPr>
            <w:tcW w:w="2839"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Local no destinado para habitar</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Pr>
                <w:rFonts w:eastAsia="Times New Roman" w:cs="Arial"/>
                <w:sz w:val="18"/>
                <w:szCs w:val="18"/>
              </w:rPr>
              <w:t>0.</w:t>
            </w:r>
            <w:r w:rsidRPr="00D84708">
              <w:rPr>
                <w:rFonts w:eastAsia="Times New Roman" w:cs="Arial"/>
                <w:sz w:val="18"/>
                <w:szCs w:val="18"/>
              </w:rPr>
              <w:t>0</w:t>
            </w:r>
          </w:p>
        </w:tc>
        <w:tc>
          <w:tcPr>
            <w:tcW w:w="83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p>
        </w:tc>
        <w:tc>
          <w:tcPr>
            <w:tcW w:w="77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0.1</w:t>
            </w:r>
          </w:p>
        </w:tc>
        <w:tc>
          <w:tcPr>
            <w:tcW w:w="95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Pr>
                <w:rFonts w:eastAsia="Times New Roman" w:cs="Arial"/>
                <w:sz w:val="18"/>
                <w:szCs w:val="18"/>
              </w:rPr>
              <w:t>0.</w:t>
            </w:r>
            <w:r w:rsidRPr="00D84708">
              <w:rPr>
                <w:rFonts w:eastAsia="Times New Roman" w:cs="Arial"/>
                <w:sz w:val="18"/>
                <w:szCs w:val="18"/>
              </w:rPr>
              <w:t>0</w:t>
            </w:r>
          </w:p>
        </w:tc>
      </w:tr>
      <w:tr w:rsidR="00C87811" w:rsidRPr="00D84708" w:rsidTr="0084281E">
        <w:trPr>
          <w:trHeight w:val="304"/>
          <w:jc w:val="center"/>
        </w:trPr>
        <w:tc>
          <w:tcPr>
            <w:tcW w:w="2839"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Otra </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Pr>
                <w:rFonts w:eastAsia="Times New Roman" w:cs="Arial"/>
                <w:sz w:val="18"/>
                <w:szCs w:val="18"/>
              </w:rPr>
              <w:t>0.</w:t>
            </w:r>
            <w:r w:rsidRPr="00D84708">
              <w:rPr>
                <w:rFonts w:eastAsia="Times New Roman" w:cs="Arial"/>
                <w:sz w:val="18"/>
                <w:szCs w:val="18"/>
              </w:rPr>
              <w:t>0</w:t>
            </w:r>
          </w:p>
        </w:tc>
        <w:tc>
          <w:tcPr>
            <w:tcW w:w="83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77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0.0</w:t>
            </w:r>
          </w:p>
        </w:tc>
        <w:tc>
          <w:tcPr>
            <w:tcW w:w="95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Pr>
                <w:rFonts w:eastAsia="Times New Roman" w:cs="Arial"/>
                <w:sz w:val="18"/>
                <w:szCs w:val="18"/>
              </w:rPr>
              <w:t>0.</w:t>
            </w:r>
            <w:r w:rsidRPr="00D84708">
              <w:rPr>
                <w:rFonts w:eastAsia="Times New Roman" w:cs="Arial"/>
                <w:sz w:val="18"/>
                <w:szCs w:val="18"/>
              </w:rPr>
              <w:t>0</w:t>
            </w:r>
          </w:p>
        </w:tc>
      </w:tr>
      <w:tr w:rsidR="00C87811" w:rsidRPr="00D84708" w:rsidTr="0084281E">
        <w:trPr>
          <w:trHeight w:val="304"/>
          <w:jc w:val="center"/>
        </w:trPr>
        <w:tc>
          <w:tcPr>
            <w:tcW w:w="2839"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Total</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9</w:t>
            </w:r>
            <w:r>
              <w:rPr>
                <w:rFonts w:eastAsia="Times New Roman" w:cs="Arial"/>
                <w:b/>
                <w:bCs/>
                <w:sz w:val="18"/>
                <w:szCs w:val="18"/>
              </w:rPr>
              <w:t>,</w:t>
            </w:r>
            <w:r w:rsidRPr="00D84708">
              <w:rPr>
                <w:rFonts w:eastAsia="Times New Roman" w:cs="Arial"/>
                <w:b/>
                <w:bCs/>
                <w:sz w:val="18"/>
                <w:szCs w:val="18"/>
              </w:rPr>
              <w:t>856</w:t>
            </w:r>
          </w:p>
        </w:tc>
        <w:tc>
          <w:tcPr>
            <w:tcW w:w="73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100</w:t>
            </w:r>
            <w:r>
              <w:rPr>
                <w:rFonts w:eastAsia="Times New Roman" w:cs="Arial"/>
                <w:b/>
                <w:bCs/>
                <w:sz w:val="18"/>
                <w:szCs w:val="18"/>
              </w:rPr>
              <w:t>.</w:t>
            </w:r>
            <w:r w:rsidRPr="00D84708">
              <w:rPr>
                <w:rFonts w:eastAsia="Times New Roman" w:cs="Arial"/>
                <w:b/>
                <w:bCs/>
                <w:sz w:val="18"/>
                <w:szCs w:val="18"/>
              </w:rPr>
              <w:t>0</w:t>
            </w:r>
          </w:p>
        </w:tc>
        <w:tc>
          <w:tcPr>
            <w:tcW w:w="83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3</w:t>
            </w:r>
            <w:r>
              <w:rPr>
                <w:rFonts w:eastAsia="Times New Roman" w:cs="Arial"/>
                <w:b/>
                <w:bCs/>
                <w:sz w:val="18"/>
                <w:szCs w:val="18"/>
              </w:rPr>
              <w:t>,</w:t>
            </w:r>
            <w:r w:rsidRPr="00D84708">
              <w:rPr>
                <w:rFonts w:eastAsia="Times New Roman" w:cs="Arial"/>
                <w:b/>
                <w:bCs/>
                <w:sz w:val="18"/>
                <w:szCs w:val="18"/>
              </w:rPr>
              <w:t>484</w:t>
            </w:r>
          </w:p>
        </w:tc>
        <w:tc>
          <w:tcPr>
            <w:tcW w:w="77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100.0</w:t>
            </w:r>
          </w:p>
        </w:tc>
        <w:tc>
          <w:tcPr>
            <w:tcW w:w="95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6</w:t>
            </w:r>
            <w:r>
              <w:rPr>
                <w:rFonts w:eastAsia="Times New Roman" w:cs="Arial"/>
                <w:b/>
                <w:bCs/>
                <w:sz w:val="18"/>
                <w:szCs w:val="18"/>
              </w:rPr>
              <w:t>,</w:t>
            </w:r>
            <w:r w:rsidRPr="00D84708">
              <w:rPr>
                <w:rFonts w:eastAsia="Times New Roman" w:cs="Arial"/>
                <w:b/>
                <w:bCs/>
                <w:sz w:val="18"/>
                <w:szCs w:val="18"/>
              </w:rPr>
              <w:t>372</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100</w:t>
            </w:r>
            <w:r>
              <w:rPr>
                <w:rFonts w:eastAsia="Times New Roman" w:cs="Arial"/>
                <w:b/>
                <w:bCs/>
                <w:sz w:val="18"/>
                <w:szCs w:val="18"/>
              </w:rPr>
              <w:t>.</w:t>
            </w:r>
            <w:r w:rsidRPr="00D84708">
              <w:rPr>
                <w:rFonts w:eastAsia="Times New Roman" w:cs="Arial"/>
                <w:b/>
                <w:bCs/>
                <w:sz w:val="18"/>
                <w:szCs w:val="18"/>
              </w:rPr>
              <w:t>0</w:t>
            </w:r>
          </w:p>
        </w:tc>
      </w:tr>
    </w:tbl>
    <w:p w:rsidR="00C87811" w:rsidRPr="00D84708" w:rsidRDefault="00C87811" w:rsidP="00C87811">
      <w:pPr>
        <w:spacing w:line="240" w:lineRule="auto"/>
        <w:jc w:val="center"/>
        <w:rPr>
          <w:rFonts w:cs="Arial"/>
          <w:sz w:val="18"/>
          <w:szCs w:val="18"/>
        </w:rPr>
      </w:pPr>
      <w:r w:rsidRPr="00D84708">
        <w:rPr>
          <w:rFonts w:cs="Arial"/>
          <w:sz w:val="16"/>
          <w:szCs w:val="18"/>
        </w:rPr>
        <w:t>Fuente: DIGESTYC.VI Censo de Población y V de Vivienda 2007. Tomo VI, Volumen I. Ministerio de Economía, San Salvador, 2007.</w:t>
      </w:r>
    </w:p>
    <w:p w:rsidR="00C87811" w:rsidRPr="00D84708" w:rsidRDefault="00C87811" w:rsidP="00C87811">
      <w:pPr>
        <w:jc w:val="center"/>
        <w:rPr>
          <w:rFonts w:cs="Arial"/>
          <w:b/>
          <w:sz w:val="18"/>
          <w:szCs w:val="18"/>
        </w:rPr>
      </w:pPr>
    </w:p>
    <w:p w:rsidR="00C87811" w:rsidRPr="00D84708" w:rsidRDefault="00C87811" w:rsidP="00C87811">
      <w:bookmarkStart w:id="180" w:name="_Toc401252457"/>
      <w:r w:rsidRPr="00D84708">
        <w:t>CUADRO N°</w:t>
      </w:r>
      <w:r>
        <w:t xml:space="preserve"> </w:t>
      </w:r>
      <w:fldSimple w:instr=" SEQ CUADRO_N°. \* ARABIC ">
        <w:r>
          <w:rPr>
            <w:noProof/>
          </w:rPr>
          <w:t>19</w:t>
        </w:r>
      </w:fldSimple>
      <w:r w:rsidRPr="00D84708">
        <w:t>. VIVIENDAS PARTICULARES OCUPADAS POR CONDICIÓN DE TENENCIA DEL HOGAR PRINCIPAL del MUNICIPIO DE SAN PEDRO PERULAPÁN</w:t>
      </w:r>
      <w:bookmarkEnd w:id="180"/>
    </w:p>
    <w:tbl>
      <w:tblPr>
        <w:tblW w:w="7253" w:type="dxa"/>
        <w:jc w:val="center"/>
        <w:tblCellMar>
          <w:left w:w="70" w:type="dxa"/>
          <w:right w:w="70" w:type="dxa"/>
        </w:tblCellMar>
        <w:tblLook w:val="04A0" w:firstRow="1" w:lastRow="0" w:firstColumn="1" w:lastColumn="0" w:noHBand="0" w:noVBand="1"/>
      </w:tblPr>
      <w:tblGrid>
        <w:gridCol w:w="958"/>
        <w:gridCol w:w="941"/>
        <w:gridCol w:w="1569"/>
        <w:gridCol w:w="1375"/>
        <w:gridCol w:w="1276"/>
        <w:gridCol w:w="1134"/>
      </w:tblGrid>
      <w:tr w:rsidR="00C87811" w:rsidRPr="00D84708" w:rsidTr="0084281E">
        <w:trPr>
          <w:trHeight w:val="332"/>
          <w:jc w:val="center"/>
        </w:trPr>
        <w:tc>
          <w:tcPr>
            <w:tcW w:w="3468" w:type="dxa"/>
            <w:gridSpan w:val="3"/>
            <w:tcBorders>
              <w:top w:val="double" w:sz="6" w:space="0" w:color="auto"/>
              <w:left w:val="double" w:sz="6" w:space="0" w:color="auto"/>
              <w:bottom w:val="double" w:sz="6" w:space="0" w:color="auto"/>
              <w:right w:val="double" w:sz="6" w:space="0" w:color="000000"/>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Área</w:t>
            </w:r>
          </w:p>
        </w:tc>
        <w:tc>
          <w:tcPr>
            <w:tcW w:w="1375"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Urbano</w:t>
            </w:r>
          </w:p>
        </w:tc>
        <w:tc>
          <w:tcPr>
            <w:tcW w:w="1276"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Rural</w:t>
            </w:r>
          </w:p>
        </w:tc>
        <w:tc>
          <w:tcPr>
            <w:tcW w:w="1134"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r>
      <w:tr w:rsidR="00C87811" w:rsidRPr="00D84708" w:rsidTr="0084281E">
        <w:trPr>
          <w:trHeight w:val="332"/>
          <w:jc w:val="center"/>
        </w:trPr>
        <w:tc>
          <w:tcPr>
            <w:tcW w:w="958" w:type="dxa"/>
            <w:vMerge w:val="restart"/>
            <w:tcBorders>
              <w:top w:val="nil"/>
              <w:left w:val="double" w:sz="6" w:space="0" w:color="auto"/>
              <w:bottom w:val="double" w:sz="6" w:space="0" w:color="000000"/>
              <w:right w:val="nil"/>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Tenencia del hogar principal</w:t>
            </w:r>
          </w:p>
        </w:tc>
        <w:tc>
          <w:tcPr>
            <w:tcW w:w="2510" w:type="dxa"/>
            <w:gridSpan w:val="2"/>
            <w:tcBorders>
              <w:top w:val="double" w:sz="6" w:space="0" w:color="auto"/>
              <w:left w:val="double" w:sz="6" w:space="0" w:color="auto"/>
              <w:bottom w:val="double" w:sz="6" w:space="0" w:color="auto"/>
              <w:right w:val="double" w:sz="6" w:space="0" w:color="000000"/>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Propia</w:t>
            </w:r>
          </w:p>
        </w:tc>
        <w:tc>
          <w:tcPr>
            <w:tcW w:w="137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670</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w:t>
            </w:r>
            <w:r>
              <w:rPr>
                <w:rFonts w:eastAsia="Times New Roman" w:cs="Arial"/>
                <w:sz w:val="18"/>
                <w:szCs w:val="18"/>
              </w:rPr>
              <w:t>,</w:t>
            </w:r>
            <w:r w:rsidRPr="00D84708">
              <w:rPr>
                <w:rFonts w:eastAsia="Times New Roman" w:cs="Arial"/>
                <w:sz w:val="18"/>
                <w:szCs w:val="18"/>
              </w:rPr>
              <w:t>614</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8</w:t>
            </w:r>
            <w:r>
              <w:rPr>
                <w:rFonts w:eastAsia="Times New Roman" w:cs="Arial"/>
                <w:b/>
                <w:bCs/>
                <w:sz w:val="18"/>
                <w:szCs w:val="18"/>
              </w:rPr>
              <w:t>,</w:t>
            </w:r>
            <w:r w:rsidRPr="00D84708">
              <w:rPr>
                <w:rFonts w:eastAsia="Times New Roman" w:cs="Arial"/>
                <w:b/>
                <w:bCs/>
                <w:sz w:val="18"/>
                <w:szCs w:val="18"/>
              </w:rPr>
              <w:t>284</w:t>
            </w:r>
          </w:p>
        </w:tc>
      </w:tr>
      <w:tr w:rsidR="00C87811" w:rsidRPr="00D84708" w:rsidTr="0084281E">
        <w:trPr>
          <w:trHeight w:val="332"/>
          <w:jc w:val="center"/>
        </w:trPr>
        <w:tc>
          <w:tcPr>
            <w:tcW w:w="958" w:type="dxa"/>
            <w:vMerge/>
            <w:tcBorders>
              <w:top w:val="nil"/>
              <w:left w:val="double" w:sz="6" w:space="0" w:color="auto"/>
              <w:bottom w:val="double" w:sz="6" w:space="0" w:color="000000"/>
              <w:right w:val="nil"/>
            </w:tcBorders>
            <w:vAlign w:val="center"/>
            <w:hideMark/>
          </w:tcPr>
          <w:p w:rsidR="00C87811" w:rsidRPr="00D84708" w:rsidRDefault="00C87811" w:rsidP="0084281E">
            <w:pPr>
              <w:spacing w:line="240" w:lineRule="auto"/>
              <w:rPr>
                <w:rFonts w:eastAsia="Times New Roman" w:cs="Arial"/>
                <w:sz w:val="18"/>
                <w:szCs w:val="18"/>
              </w:rPr>
            </w:pPr>
          </w:p>
        </w:tc>
        <w:tc>
          <w:tcPr>
            <w:tcW w:w="941" w:type="dxa"/>
            <w:vMerge w:val="restart"/>
            <w:tcBorders>
              <w:top w:val="nil"/>
              <w:left w:val="double" w:sz="6" w:space="0" w:color="auto"/>
              <w:bottom w:val="double" w:sz="6" w:space="0" w:color="000000"/>
              <w:right w:val="double" w:sz="6" w:space="0" w:color="auto"/>
            </w:tcBorders>
            <w:shd w:val="clear" w:color="auto" w:fill="auto"/>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Propia Pagando a plazos</w:t>
            </w:r>
          </w:p>
        </w:tc>
        <w:tc>
          <w:tcPr>
            <w:tcW w:w="1569"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Institución privada</w:t>
            </w:r>
          </w:p>
        </w:tc>
        <w:tc>
          <w:tcPr>
            <w:tcW w:w="137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14</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15</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29</w:t>
            </w:r>
          </w:p>
        </w:tc>
      </w:tr>
      <w:tr w:rsidR="00C87811" w:rsidRPr="00D84708" w:rsidTr="0084281E">
        <w:trPr>
          <w:trHeight w:val="332"/>
          <w:jc w:val="center"/>
        </w:trPr>
        <w:tc>
          <w:tcPr>
            <w:tcW w:w="958" w:type="dxa"/>
            <w:vMerge/>
            <w:tcBorders>
              <w:top w:val="nil"/>
              <w:left w:val="double" w:sz="6" w:space="0" w:color="auto"/>
              <w:bottom w:val="double" w:sz="6" w:space="0" w:color="000000"/>
              <w:right w:val="nil"/>
            </w:tcBorders>
            <w:vAlign w:val="center"/>
            <w:hideMark/>
          </w:tcPr>
          <w:p w:rsidR="00C87811" w:rsidRPr="00D84708" w:rsidRDefault="00C87811" w:rsidP="0084281E">
            <w:pPr>
              <w:spacing w:line="240" w:lineRule="auto"/>
              <w:rPr>
                <w:rFonts w:eastAsia="Times New Roman" w:cs="Arial"/>
                <w:sz w:val="18"/>
                <w:szCs w:val="18"/>
              </w:rPr>
            </w:pPr>
          </w:p>
        </w:tc>
        <w:tc>
          <w:tcPr>
            <w:tcW w:w="941" w:type="dxa"/>
            <w:vMerge/>
            <w:tcBorders>
              <w:top w:val="nil"/>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rPr>
                <w:rFonts w:eastAsia="Times New Roman" w:cs="Arial"/>
                <w:sz w:val="18"/>
                <w:szCs w:val="18"/>
              </w:rPr>
            </w:pPr>
          </w:p>
        </w:tc>
        <w:tc>
          <w:tcPr>
            <w:tcW w:w="1569"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Institución pública</w:t>
            </w:r>
          </w:p>
        </w:tc>
        <w:tc>
          <w:tcPr>
            <w:tcW w:w="137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105</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64</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169</w:t>
            </w:r>
          </w:p>
        </w:tc>
      </w:tr>
      <w:tr w:rsidR="00C87811" w:rsidRPr="00D84708" w:rsidTr="0084281E">
        <w:trPr>
          <w:trHeight w:val="332"/>
          <w:jc w:val="center"/>
        </w:trPr>
        <w:tc>
          <w:tcPr>
            <w:tcW w:w="958" w:type="dxa"/>
            <w:vMerge/>
            <w:tcBorders>
              <w:top w:val="nil"/>
              <w:left w:val="double" w:sz="6" w:space="0" w:color="auto"/>
              <w:bottom w:val="double" w:sz="6" w:space="0" w:color="000000"/>
              <w:right w:val="nil"/>
            </w:tcBorders>
            <w:vAlign w:val="center"/>
            <w:hideMark/>
          </w:tcPr>
          <w:p w:rsidR="00C87811" w:rsidRPr="00D84708" w:rsidRDefault="00C87811" w:rsidP="0084281E">
            <w:pPr>
              <w:spacing w:line="240" w:lineRule="auto"/>
              <w:rPr>
                <w:rFonts w:eastAsia="Times New Roman" w:cs="Arial"/>
                <w:sz w:val="18"/>
                <w:szCs w:val="18"/>
              </w:rPr>
            </w:pPr>
          </w:p>
        </w:tc>
        <w:tc>
          <w:tcPr>
            <w:tcW w:w="941" w:type="dxa"/>
            <w:vMerge/>
            <w:tcBorders>
              <w:top w:val="nil"/>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rPr>
                <w:rFonts w:eastAsia="Times New Roman" w:cs="Arial"/>
                <w:sz w:val="18"/>
                <w:szCs w:val="18"/>
              </w:rPr>
            </w:pPr>
          </w:p>
        </w:tc>
        <w:tc>
          <w:tcPr>
            <w:tcW w:w="1569"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ONG</w:t>
            </w:r>
          </w:p>
        </w:tc>
        <w:tc>
          <w:tcPr>
            <w:tcW w:w="137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5</w:t>
            </w:r>
          </w:p>
        </w:tc>
      </w:tr>
      <w:tr w:rsidR="00C87811" w:rsidRPr="00D84708" w:rsidTr="0084281E">
        <w:trPr>
          <w:trHeight w:val="332"/>
          <w:jc w:val="center"/>
        </w:trPr>
        <w:tc>
          <w:tcPr>
            <w:tcW w:w="958" w:type="dxa"/>
            <w:vMerge/>
            <w:tcBorders>
              <w:top w:val="nil"/>
              <w:left w:val="double" w:sz="6" w:space="0" w:color="auto"/>
              <w:bottom w:val="double" w:sz="6" w:space="0" w:color="000000"/>
              <w:right w:val="nil"/>
            </w:tcBorders>
            <w:vAlign w:val="center"/>
            <w:hideMark/>
          </w:tcPr>
          <w:p w:rsidR="00C87811" w:rsidRPr="00D84708" w:rsidRDefault="00C87811" w:rsidP="0084281E">
            <w:pPr>
              <w:spacing w:line="240" w:lineRule="auto"/>
              <w:rPr>
                <w:rFonts w:eastAsia="Times New Roman" w:cs="Arial"/>
                <w:sz w:val="18"/>
                <w:szCs w:val="18"/>
              </w:rPr>
            </w:pPr>
          </w:p>
        </w:tc>
        <w:tc>
          <w:tcPr>
            <w:tcW w:w="2510" w:type="dxa"/>
            <w:gridSpan w:val="2"/>
            <w:tcBorders>
              <w:top w:val="double" w:sz="6" w:space="0" w:color="auto"/>
              <w:left w:val="double" w:sz="6" w:space="0" w:color="auto"/>
              <w:bottom w:val="double" w:sz="6" w:space="0" w:color="auto"/>
              <w:right w:val="double" w:sz="6" w:space="0" w:color="000000"/>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Alquilada</w:t>
            </w:r>
          </w:p>
        </w:tc>
        <w:tc>
          <w:tcPr>
            <w:tcW w:w="137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242</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178</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420</w:t>
            </w:r>
          </w:p>
        </w:tc>
      </w:tr>
      <w:tr w:rsidR="00C87811" w:rsidRPr="00D84708" w:rsidTr="0084281E">
        <w:trPr>
          <w:trHeight w:val="332"/>
          <w:jc w:val="center"/>
        </w:trPr>
        <w:tc>
          <w:tcPr>
            <w:tcW w:w="958" w:type="dxa"/>
            <w:vMerge/>
            <w:tcBorders>
              <w:top w:val="nil"/>
              <w:left w:val="double" w:sz="6" w:space="0" w:color="auto"/>
              <w:bottom w:val="double" w:sz="6" w:space="0" w:color="000000"/>
              <w:right w:val="nil"/>
            </w:tcBorders>
            <w:vAlign w:val="center"/>
            <w:hideMark/>
          </w:tcPr>
          <w:p w:rsidR="00C87811" w:rsidRPr="00D84708" w:rsidRDefault="00C87811" w:rsidP="0084281E">
            <w:pPr>
              <w:spacing w:line="240" w:lineRule="auto"/>
              <w:rPr>
                <w:rFonts w:eastAsia="Times New Roman" w:cs="Arial"/>
                <w:sz w:val="18"/>
                <w:szCs w:val="18"/>
              </w:rPr>
            </w:pPr>
          </w:p>
        </w:tc>
        <w:tc>
          <w:tcPr>
            <w:tcW w:w="2510" w:type="dxa"/>
            <w:gridSpan w:val="2"/>
            <w:tcBorders>
              <w:top w:val="double" w:sz="6" w:space="0" w:color="auto"/>
              <w:left w:val="double" w:sz="6" w:space="0" w:color="auto"/>
              <w:bottom w:val="double" w:sz="6" w:space="0" w:color="auto"/>
              <w:right w:val="double" w:sz="6" w:space="0" w:color="000000"/>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Ocupante gratuito</w:t>
            </w:r>
          </w:p>
        </w:tc>
        <w:tc>
          <w:tcPr>
            <w:tcW w:w="137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422</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483</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905</w:t>
            </w:r>
          </w:p>
        </w:tc>
      </w:tr>
      <w:tr w:rsidR="00C87811" w:rsidRPr="00D84708" w:rsidTr="0084281E">
        <w:trPr>
          <w:trHeight w:val="332"/>
          <w:jc w:val="center"/>
        </w:trPr>
        <w:tc>
          <w:tcPr>
            <w:tcW w:w="958" w:type="dxa"/>
            <w:vMerge/>
            <w:tcBorders>
              <w:top w:val="nil"/>
              <w:left w:val="double" w:sz="6" w:space="0" w:color="auto"/>
              <w:bottom w:val="double" w:sz="6" w:space="0" w:color="000000"/>
              <w:right w:val="nil"/>
            </w:tcBorders>
            <w:vAlign w:val="center"/>
            <w:hideMark/>
          </w:tcPr>
          <w:p w:rsidR="00C87811" w:rsidRPr="00D84708" w:rsidRDefault="00C87811" w:rsidP="0084281E">
            <w:pPr>
              <w:spacing w:line="240" w:lineRule="auto"/>
              <w:rPr>
                <w:rFonts w:eastAsia="Times New Roman" w:cs="Arial"/>
                <w:sz w:val="18"/>
                <w:szCs w:val="18"/>
              </w:rPr>
            </w:pPr>
          </w:p>
        </w:tc>
        <w:tc>
          <w:tcPr>
            <w:tcW w:w="2510" w:type="dxa"/>
            <w:gridSpan w:val="2"/>
            <w:tcBorders>
              <w:top w:val="double" w:sz="6" w:space="0" w:color="auto"/>
              <w:left w:val="double" w:sz="6" w:space="0" w:color="auto"/>
              <w:bottom w:val="double" w:sz="6" w:space="0" w:color="auto"/>
              <w:right w:val="double" w:sz="6" w:space="0" w:color="000000"/>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Otra tenencia</w:t>
            </w:r>
          </w:p>
        </w:tc>
        <w:tc>
          <w:tcPr>
            <w:tcW w:w="137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27</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44</w:t>
            </w:r>
          </w:p>
        </w:tc>
      </w:tr>
      <w:tr w:rsidR="00C87811" w:rsidRPr="00D84708" w:rsidTr="0084281E">
        <w:trPr>
          <w:trHeight w:val="332"/>
          <w:jc w:val="center"/>
        </w:trPr>
        <w:tc>
          <w:tcPr>
            <w:tcW w:w="958" w:type="dxa"/>
            <w:vMerge/>
            <w:tcBorders>
              <w:top w:val="nil"/>
              <w:left w:val="double" w:sz="6" w:space="0" w:color="auto"/>
              <w:bottom w:val="double" w:sz="6" w:space="0" w:color="000000"/>
              <w:right w:val="nil"/>
            </w:tcBorders>
            <w:vAlign w:val="center"/>
            <w:hideMark/>
          </w:tcPr>
          <w:p w:rsidR="00C87811" w:rsidRPr="00D84708" w:rsidRDefault="00C87811" w:rsidP="0084281E">
            <w:pPr>
              <w:spacing w:line="240" w:lineRule="auto"/>
              <w:rPr>
                <w:rFonts w:eastAsia="Times New Roman" w:cs="Arial"/>
                <w:sz w:val="18"/>
                <w:szCs w:val="18"/>
              </w:rPr>
            </w:pPr>
          </w:p>
        </w:tc>
        <w:tc>
          <w:tcPr>
            <w:tcW w:w="2510" w:type="dxa"/>
            <w:gridSpan w:val="2"/>
            <w:tcBorders>
              <w:top w:val="double" w:sz="6" w:space="0" w:color="auto"/>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Desocupadas</w:t>
            </w:r>
          </w:p>
        </w:tc>
        <w:tc>
          <w:tcPr>
            <w:tcW w:w="137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0</w:t>
            </w:r>
          </w:p>
        </w:tc>
      </w:tr>
      <w:tr w:rsidR="00C87811" w:rsidRPr="00D84708" w:rsidTr="0084281E">
        <w:trPr>
          <w:trHeight w:val="332"/>
          <w:jc w:val="center"/>
        </w:trPr>
        <w:tc>
          <w:tcPr>
            <w:tcW w:w="3468" w:type="dxa"/>
            <w:gridSpan w:val="3"/>
            <w:tcBorders>
              <w:top w:val="double" w:sz="6" w:space="0" w:color="auto"/>
              <w:left w:val="double" w:sz="6" w:space="0" w:color="auto"/>
              <w:bottom w:val="double" w:sz="6" w:space="0" w:color="auto"/>
              <w:right w:val="double" w:sz="6" w:space="0" w:color="000000"/>
            </w:tcBorders>
            <w:shd w:val="clear" w:color="auto" w:fill="auto"/>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c>
          <w:tcPr>
            <w:tcW w:w="137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3</w:t>
            </w:r>
            <w:r>
              <w:rPr>
                <w:rFonts w:eastAsia="Times New Roman" w:cs="Arial"/>
                <w:b/>
                <w:bCs/>
                <w:sz w:val="18"/>
                <w:szCs w:val="18"/>
              </w:rPr>
              <w:t>,</w:t>
            </w:r>
            <w:r w:rsidRPr="00D84708">
              <w:rPr>
                <w:rFonts w:eastAsia="Times New Roman" w:cs="Arial"/>
                <w:b/>
                <w:bCs/>
                <w:sz w:val="18"/>
                <w:szCs w:val="18"/>
              </w:rPr>
              <w:t>484</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6</w:t>
            </w:r>
            <w:r>
              <w:rPr>
                <w:rFonts w:eastAsia="Times New Roman" w:cs="Arial"/>
                <w:b/>
                <w:bCs/>
                <w:sz w:val="18"/>
                <w:szCs w:val="18"/>
              </w:rPr>
              <w:t>,</w:t>
            </w:r>
            <w:r w:rsidRPr="00D84708">
              <w:rPr>
                <w:rFonts w:eastAsia="Times New Roman" w:cs="Arial"/>
                <w:b/>
                <w:bCs/>
                <w:sz w:val="18"/>
                <w:szCs w:val="18"/>
              </w:rPr>
              <w:t>372</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9</w:t>
            </w:r>
            <w:r>
              <w:rPr>
                <w:rFonts w:eastAsia="Times New Roman" w:cs="Arial"/>
                <w:b/>
                <w:bCs/>
                <w:sz w:val="18"/>
                <w:szCs w:val="18"/>
              </w:rPr>
              <w:t>,</w:t>
            </w:r>
            <w:r w:rsidRPr="00D84708">
              <w:rPr>
                <w:rFonts w:eastAsia="Times New Roman" w:cs="Arial"/>
                <w:b/>
                <w:bCs/>
                <w:sz w:val="18"/>
                <w:szCs w:val="18"/>
              </w:rPr>
              <w:t>856</w:t>
            </w:r>
          </w:p>
        </w:tc>
      </w:tr>
    </w:tbl>
    <w:p w:rsidR="00C87811" w:rsidRPr="00D84708" w:rsidRDefault="00C87811" w:rsidP="00C87811">
      <w:pPr>
        <w:spacing w:line="276" w:lineRule="auto"/>
        <w:jc w:val="center"/>
        <w:rPr>
          <w:rFonts w:cs="Arial"/>
          <w:sz w:val="16"/>
          <w:szCs w:val="18"/>
        </w:rPr>
      </w:pPr>
      <w:r w:rsidRPr="00D84708">
        <w:rPr>
          <w:rFonts w:cs="Arial"/>
          <w:sz w:val="16"/>
          <w:szCs w:val="18"/>
        </w:rPr>
        <w:t>Fuente: DIGESTYC.VI Censo de Población y V de Vivienda 2007. Tomo VI, Volumen I. Ministerio de Economía, San Salvador, 2007.</w:t>
      </w:r>
    </w:p>
    <w:p w:rsidR="00C87811" w:rsidRPr="00D84708" w:rsidRDefault="00C87811" w:rsidP="00C87811">
      <w:pPr>
        <w:rPr>
          <w:rFonts w:cs="Arial"/>
        </w:rPr>
      </w:pPr>
      <w:r w:rsidRPr="00D84708">
        <w:rPr>
          <w:rFonts w:cs="Arial"/>
        </w:rPr>
        <w:t>El número de hogares según DIGESTYC en el municipio de San Pedro Perulapán, al 2007 fueron</w:t>
      </w:r>
      <w:r>
        <w:rPr>
          <w:rFonts w:cs="Arial"/>
        </w:rPr>
        <w:t xml:space="preserve"> </w:t>
      </w:r>
      <w:r w:rsidRPr="00D84708">
        <w:rPr>
          <w:rFonts w:cs="Arial"/>
        </w:rPr>
        <w:t>9</w:t>
      </w:r>
      <w:r>
        <w:rPr>
          <w:rFonts w:cs="Arial"/>
        </w:rPr>
        <w:t>,</w:t>
      </w:r>
      <w:r w:rsidRPr="00D84708">
        <w:rPr>
          <w:rFonts w:cs="Arial"/>
        </w:rPr>
        <w:t>856, siendo 3</w:t>
      </w:r>
      <w:r>
        <w:rPr>
          <w:rFonts w:cs="Arial"/>
        </w:rPr>
        <w:t>,</w:t>
      </w:r>
      <w:r w:rsidRPr="00D84708">
        <w:rPr>
          <w:rFonts w:cs="Arial"/>
        </w:rPr>
        <w:t>166 mujeres jefas de hogar y 6.690 hombres.</w:t>
      </w:r>
    </w:p>
    <w:p w:rsidR="00C87811" w:rsidRPr="00D84708" w:rsidRDefault="00C87811" w:rsidP="00C87811">
      <w:pPr>
        <w:rPr>
          <w:rFonts w:cs="Arial"/>
        </w:rPr>
      </w:pPr>
    </w:p>
    <w:p w:rsidR="00C87811" w:rsidRPr="00D84708" w:rsidRDefault="00C87811" w:rsidP="00C87811">
      <w:pPr>
        <w:numPr>
          <w:ilvl w:val="2"/>
          <w:numId w:val="10"/>
        </w:numPr>
        <w:spacing w:line="360" w:lineRule="auto"/>
      </w:pPr>
      <w:bookmarkStart w:id="181" w:name="_Toc389752447"/>
      <w:bookmarkStart w:id="182" w:name="_Toc389752585"/>
      <w:r w:rsidRPr="00D84708">
        <w:rPr>
          <w:noProof/>
        </w:rPr>
        <w:lastRenderedPageBreak/>
        <w:drawing>
          <wp:anchor distT="0" distB="0" distL="114300" distR="114300" simplePos="0" relativeHeight="251730944" behindDoc="0" locked="0" layoutInCell="1" allowOverlap="1" wp14:anchorId="6987799C" wp14:editId="0D513F66">
            <wp:simplePos x="0" y="0"/>
            <wp:positionH relativeFrom="column">
              <wp:posOffset>3272790</wp:posOffset>
            </wp:positionH>
            <wp:positionV relativeFrom="paragraph">
              <wp:posOffset>233045</wp:posOffset>
            </wp:positionV>
            <wp:extent cx="2524125" cy="1947545"/>
            <wp:effectExtent l="1905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4125" cy="1947545"/>
                    </a:xfrm>
                    <a:prstGeom prst="rect">
                      <a:avLst/>
                    </a:prstGeom>
                    <a:ln>
                      <a:noFill/>
                    </a:ln>
                    <a:effectLst>
                      <a:softEdge rad="112500"/>
                    </a:effectLst>
                  </pic:spPr>
                </pic:pic>
              </a:graphicData>
            </a:graphic>
          </wp:anchor>
        </w:drawing>
      </w:r>
      <w:bookmarkStart w:id="183" w:name="_Toc396483649"/>
      <w:r w:rsidRPr="00D84708">
        <w:t>Calidad de la vivienda</w:t>
      </w:r>
      <w:bookmarkEnd w:id="181"/>
      <w:bookmarkEnd w:id="182"/>
      <w:bookmarkEnd w:id="183"/>
    </w:p>
    <w:p w:rsidR="00C87811" w:rsidRPr="00D84708" w:rsidRDefault="00C87811" w:rsidP="00C87811">
      <w:pPr>
        <w:rPr>
          <w:lang w:eastAsia="es-ES"/>
        </w:rPr>
      </w:pPr>
    </w:p>
    <w:p w:rsidR="00C87811" w:rsidRPr="00D84708" w:rsidRDefault="00C87811" w:rsidP="00C87811">
      <w:pPr>
        <w:rPr>
          <w:rFonts w:cs="Arial"/>
        </w:rPr>
      </w:pPr>
      <w:r w:rsidRPr="00D84708">
        <w:rPr>
          <w:rFonts w:cs="Arial"/>
        </w:rPr>
        <w:t>De acuerdo con el material predominante en las viviendas en el área urbana, las paredes son de concreto y ladrillo (mixto), adobe, lámina y bahareque; los materiales del techo predominantes son lámina de metálica, teja y fibrocemento; el piso es en su mayoría de losa de cemento y de ladrillo de cemento.</w:t>
      </w:r>
    </w:p>
    <w:p w:rsidR="00C87811" w:rsidRPr="00D84708" w:rsidRDefault="00C87811" w:rsidP="00C87811">
      <w:pPr>
        <w:rPr>
          <w:rFonts w:cs="Arial"/>
        </w:rPr>
      </w:pPr>
      <w:r>
        <w:rPr>
          <w:noProof/>
        </w:rPr>
        <mc:AlternateContent>
          <mc:Choice Requires="wps">
            <w:drawing>
              <wp:anchor distT="0" distB="0" distL="114300" distR="114300" simplePos="0" relativeHeight="251729920" behindDoc="0" locked="0" layoutInCell="1" allowOverlap="1" wp14:anchorId="00F9EAD9" wp14:editId="0EB3428E">
                <wp:simplePos x="0" y="0"/>
                <wp:positionH relativeFrom="column">
                  <wp:posOffset>3188970</wp:posOffset>
                </wp:positionH>
                <wp:positionV relativeFrom="paragraph">
                  <wp:posOffset>141605</wp:posOffset>
                </wp:positionV>
                <wp:extent cx="2632075" cy="233680"/>
                <wp:effectExtent l="0" t="0" r="0" b="0"/>
                <wp:wrapNone/>
                <wp:docPr id="650"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9D789B" w:rsidRDefault="0084281E" w:rsidP="00C87811">
                            <w:pPr>
                              <w:rPr>
                                <w:b/>
                              </w:rPr>
                            </w:pPr>
                            <w:bookmarkStart w:id="184" w:name="_Toc391452978"/>
                            <w:bookmarkStart w:id="185" w:name="_Toc391456471"/>
                            <w:bookmarkStart w:id="186" w:name="_Toc391456855"/>
                            <w:bookmarkStart w:id="187" w:name="_Toc391472329"/>
                            <w:bookmarkStart w:id="188" w:name="_Toc401502930"/>
                            <w:r w:rsidRPr="009D789B">
                              <w:t xml:space="preserve">Fotografía </w:t>
                            </w:r>
                            <w:r>
                              <w:t xml:space="preserve">N° </w:t>
                            </w:r>
                            <w:fldSimple w:instr=" SEQ Fotografía_N°. \* ARABIC ">
                              <w:r>
                                <w:rPr>
                                  <w:noProof/>
                                </w:rPr>
                                <w:t>12</w:t>
                              </w:r>
                            </w:fldSimple>
                            <w:r>
                              <w:rPr>
                                <w:b/>
                              </w:rPr>
                              <w:t>.</w:t>
                            </w:r>
                            <w:r w:rsidRPr="009D789B">
                              <w:t xml:space="preserve"> Vivienda en construcción en área urbana de San Pedro Perulapán</w:t>
                            </w:r>
                            <w:bookmarkEnd w:id="184"/>
                            <w:bookmarkEnd w:id="185"/>
                            <w:bookmarkEnd w:id="186"/>
                            <w:bookmarkEnd w:id="187"/>
                            <w:bookmarkEnd w:id="18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F9EAD9" id="Text Box 513" o:spid="_x0000_s1097" type="#_x0000_t202" style="position:absolute;margin-left:251.1pt;margin-top:11.15pt;width:207.25pt;height:1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" stroked="f">
                <v:textbox style="mso-fit-shape-to-text:t" inset="0,0,0,0">
                  <w:txbxContent>
                    <w:p w:rsidR="0084281E" w:rsidRPr="009D789B" w:rsidRDefault="0084281E" w:rsidP="00C87811">
                      <w:pPr>
                        <w:rPr>
                          <w:b/>
                        </w:rPr>
                      </w:pPr>
                      <w:bookmarkStart w:id="189" w:name="_Toc391452978"/>
                      <w:bookmarkStart w:id="190" w:name="_Toc391456471"/>
                      <w:bookmarkStart w:id="191" w:name="_Toc391456855"/>
                      <w:bookmarkStart w:id="192" w:name="_Toc391472329"/>
                      <w:bookmarkStart w:id="193" w:name="_Toc401502930"/>
                      <w:r w:rsidRPr="009D789B">
                        <w:t xml:space="preserve">Fotografía </w:t>
                      </w:r>
                      <w:r>
                        <w:t xml:space="preserve">N° </w:t>
                      </w:r>
                      <w:fldSimple w:instr=" SEQ Fotografía_N°. \* ARABIC ">
                        <w:r>
                          <w:rPr>
                            <w:noProof/>
                          </w:rPr>
                          <w:t>12</w:t>
                        </w:r>
                      </w:fldSimple>
                      <w:r>
                        <w:rPr>
                          <w:b/>
                        </w:rPr>
                        <w:t>.</w:t>
                      </w:r>
                      <w:r w:rsidRPr="009D789B">
                        <w:t xml:space="preserve"> Vivienda en construcción en área urbana de San Pedro Perulapán</w:t>
                      </w:r>
                      <w:bookmarkEnd w:id="189"/>
                      <w:bookmarkEnd w:id="190"/>
                      <w:bookmarkEnd w:id="191"/>
                      <w:bookmarkEnd w:id="192"/>
                      <w:bookmarkEnd w:id="193"/>
                    </w:p>
                  </w:txbxContent>
                </v:textbox>
              </v:shape>
            </w:pict>
          </mc:Fallback>
        </mc:AlternateContent>
      </w:r>
    </w:p>
    <w:p w:rsidR="00C87811" w:rsidRPr="00D84708" w:rsidRDefault="00C87811" w:rsidP="00C87811">
      <w:pPr>
        <w:rPr>
          <w:rFonts w:cs="Arial"/>
        </w:rPr>
      </w:pPr>
    </w:p>
    <w:p w:rsidR="00C87811" w:rsidRPr="00D84708" w:rsidRDefault="00C87811" w:rsidP="00C87811">
      <w:pPr>
        <w:rPr>
          <w:rFonts w:cs="Arial"/>
        </w:rPr>
      </w:pPr>
    </w:p>
    <w:p w:rsidR="00C87811" w:rsidRPr="00D84708" w:rsidRDefault="00C87811" w:rsidP="00C87811">
      <w:pPr>
        <w:rPr>
          <w:rFonts w:cs="Arial"/>
        </w:rPr>
      </w:pPr>
      <w:r w:rsidRPr="00D84708">
        <w:rPr>
          <w:rFonts w:cs="Arial"/>
        </w:rPr>
        <w:t xml:space="preserve">En el área rural predominan las viviendas con paredes de concreto, adobe, lámina (ver fotografías N° 12) y bahareque. Los materiales predominantes en el techo son lámina de metálica y fibrocemento; los pisos son en su mayoría de tierra y losa de cemento, </w:t>
      </w:r>
      <w:r w:rsidRPr="00150A2A">
        <w:rPr>
          <w:rFonts w:cs="Arial"/>
        </w:rPr>
        <w:t>lo que las hace más vulnerable a posibles amenazas (ve</w:t>
      </w:r>
      <w:r w:rsidRPr="00D84708">
        <w:rPr>
          <w:rFonts w:cs="Arial"/>
        </w:rPr>
        <w:t>r cuadros N° 20 al 22).</w:t>
      </w:r>
    </w:p>
    <w:p w:rsidR="00C87811" w:rsidRPr="00D84708" w:rsidRDefault="00C87811" w:rsidP="00C87811">
      <w:pPr>
        <w:rPr>
          <w:rFonts w:cs="Arial"/>
        </w:rPr>
      </w:pPr>
    </w:p>
    <w:p w:rsidR="00C87811" w:rsidRPr="00D84708" w:rsidRDefault="00C87811" w:rsidP="00C87811">
      <w:bookmarkStart w:id="194" w:name="_Toc401252458"/>
      <w:r w:rsidRPr="00D84708">
        <w:t>CUADRO N°</w:t>
      </w:r>
      <w:r>
        <w:t xml:space="preserve"> </w:t>
      </w:r>
      <w:fldSimple w:instr=" SEQ CUADRO_N°. \* ARABIC ">
        <w:r>
          <w:rPr>
            <w:noProof/>
          </w:rPr>
          <w:t>20</w:t>
        </w:r>
      </w:fldSimple>
      <w:r w:rsidRPr="00D84708">
        <w:t xml:space="preserve">. MATERIAL PREDOMINANTE EN LAS PAREDES DE LAS VIVIENDAS DEL MUNICIPIO </w:t>
      </w:r>
      <w:r>
        <w:t>DE SAN</w:t>
      </w:r>
      <w:r w:rsidRPr="00D84708">
        <w:t xml:space="preserve"> PEDRO PERULAPÁN</w:t>
      </w:r>
      <w:bookmarkEnd w:id="194"/>
    </w:p>
    <w:p w:rsidR="00C87811" w:rsidRPr="00D84708" w:rsidRDefault="00C87811" w:rsidP="00C87811"/>
    <w:tbl>
      <w:tblPr>
        <w:tblW w:w="8716" w:type="dxa"/>
        <w:jc w:val="center"/>
        <w:tblCellMar>
          <w:left w:w="70" w:type="dxa"/>
          <w:right w:w="70" w:type="dxa"/>
        </w:tblCellMar>
        <w:tblLook w:val="04A0" w:firstRow="1" w:lastRow="0" w:firstColumn="1" w:lastColumn="0" w:noHBand="0" w:noVBand="1"/>
      </w:tblPr>
      <w:tblGrid>
        <w:gridCol w:w="689"/>
        <w:gridCol w:w="892"/>
        <w:gridCol w:w="954"/>
        <w:gridCol w:w="664"/>
        <w:gridCol w:w="727"/>
        <w:gridCol w:w="781"/>
        <w:gridCol w:w="1915"/>
        <w:gridCol w:w="776"/>
        <w:gridCol w:w="584"/>
        <w:gridCol w:w="734"/>
      </w:tblGrid>
      <w:tr w:rsidR="00C87811" w:rsidRPr="00D84708" w:rsidTr="0084281E">
        <w:trPr>
          <w:trHeight w:val="624"/>
          <w:jc w:val="center"/>
        </w:trPr>
        <w:tc>
          <w:tcPr>
            <w:tcW w:w="619" w:type="dxa"/>
            <w:tcBorders>
              <w:top w:val="double" w:sz="6" w:space="0" w:color="auto"/>
              <w:left w:val="double" w:sz="6" w:space="0" w:color="auto"/>
              <w:bottom w:val="double" w:sz="6" w:space="0" w:color="auto"/>
              <w:right w:val="double" w:sz="6" w:space="0" w:color="auto"/>
            </w:tcBorders>
            <w:shd w:val="clear" w:color="000000" w:fill="B8CCE4"/>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Área</w:t>
            </w:r>
          </w:p>
        </w:tc>
        <w:tc>
          <w:tcPr>
            <w:tcW w:w="950"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Concreto o mixto</w:t>
            </w:r>
          </w:p>
        </w:tc>
        <w:tc>
          <w:tcPr>
            <w:tcW w:w="778"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Bahareque</w:t>
            </w:r>
          </w:p>
        </w:tc>
        <w:tc>
          <w:tcPr>
            <w:tcW w:w="691"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Adobe</w:t>
            </w:r>
          </w:p>
        </w:tc>
        <w:tc>
          <w:tcPr>
            <w:tcW w:w="605"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Madera</w:t>
            </w:r>
          </w:p>
        </w:tc>
        <w:tc>
          <w:tcPr>
            <w:tcW w:w="525"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Lámina metálica</w:t>
            </w:r>
          </w:p>
        </w:tc>
        <w:tc>
          <w:tcPr>
            <w:tcW w:w="2886"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Palma, paja u otro vegetal</w:t>
            </w:r>
          </w:p>
        </w:tc>
        <w:tc>
          <w:tcPr>
            <w:tcW w:w="543"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Desecho</w:t>
            </w:r>
          </w:p>
        </w:tc>
        <w:tc>
          <w:tcPr>
            <w:tcW w:w="606"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Otros</w:t>
            </w:r>
          </w:p>
        </w:tc>
        <w:tc>
          <w:tcPr>
            <w:tcW w:w="513"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Total de hogares</w:t>
            </w:r>
          </w:p>
        </w:tc>
      </w:tr>
      <w:tr w:rsidR="00C87811" w:rsidRPr="00D84708" w:rsidTr="0084281E">
        <w:trPr>
          <w:trHeight w:val="326"/>
          <w:jc w:val="center"/>
        </w:trPr>
        <w:tc>
          <w:tcPr>
            <w:tcW w:w="619"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before="240" w:line="276" w:lineRule="auto"/>
              <w:rPr>
                <w:rFonts w:eastAsia="Times New Roman" w:cs="Arial"/>
                <w:sz w:val="18"/>
                <w:szCs w:val="18"/>
              </w:rPr>
            </w:pPr>
            <w:r w:rsidRPr="00D84708">
              <w:rPr>
                <w:rFonts w:eastAsia="Times New Roman" w:cs="Arial"/>
                <w:sz w:val="18"/>
                <w:szCs w:val="18"/>
              </w:rPr>
              <w:t>Urbano</w:t>
            </w:r>
          </w:p>
        </w:tc>
        <w:tc>
          <w:tcPr>
            <w:tcW w:w="9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558</w:t>
            </w:r>
          </w:p>
        </w:tc>
        <w:tc>
          <w:tcPr>
            <w:tcW w:w="77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275</w:t>
            </w:r>
          </w:p>
        </w:tc>
        <w:tc>
          <w:tcPr>
            <w:tcW w:w="69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313</w:t>
            </w:r>
          </w:p>
        </w:tc>
        <w:tc>
          <w:tcPr>
            <w:tcW w:w="60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3</w:t>
            </w:r>
          </w:p>
        </w:tc>
        <w:tc>
          <w:tcPr>
            <w:tcW w:w="52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297</w:t>
            </w:r>
          </w:p>
        </w:tc>
        <w:tc>
          <w:tcPr>
            <w:tcW w:w="288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5</w:t>
            </w:r>
          </w:p>
        </w:tc>
        <w:tc>
          <w:tcPr>
            <w:tcW w:w="54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20</w:t>
            </w:r>
          </w:p>
        </w:tc>
        <w:tc>
          <w:tcPr>
            <w:tcW w:w="60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13</w:t>
            </w:r>
          </w:p>
        </w:tc>
        <w:tc>
          <w:tcPr>
            <w:tcW w:w="5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3</w:t>
            </w:r>
            <w:r>
              <w:rPr>
                <w:rFonts w:eastAsia="Times New Roman" w:cs="Arial"/>
                <w:b/>
                <w:bCs/>
                <w:sz w:val="18"/>
                <w:szCs w:val="18"/>
              </w:rPr>
              <w:t>,</w:t>
            </w:r>
            <w:r w:rsidRPr="00D84708">
              <w:rPr>
                <w:rFonts w:eastAsia="Times New Roman" w:cs="Arial"/>
                <w:b/>
                <w:bCs/>
                <w:sz w:val="18"/>
                <w:szCs w:val="18"/>
              </w:rPr>
              <w:t>484</w:t>
            </w:r>
          </w:p>
        </w:tc>
      </w:tr>
      <w:tr w:rsidR="00C87811" w:rsidRPr="00D84708" w:rsidTr="0084281E">
        <w:trPr>
          <w:trHeight w:val="326"/>
          <w:jc w:val="center"/>
        </w:trPr>
        <w:tc>
          <w:tcPr>
            <w:tcW w:w="619"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before="240" w:line="276" w:lineRule="auto"/>
              <w:rPr>
                <w:rFonts w:eastAsia="Times New Roman" w:cs="Arial"/>
                <w:sz w:val="18"/>
                <w:szCs w:val="18"/>
              </w:rPr>
            </w:pPr>
            <w:r w:rsidRPr="00D84708">
              <w:rPr>
                <w:rFonts w:eastAsia="Times New Roman" w:cs="Arial"/>
                <w:sz w:val="18"/>
                <w:szCs w:val="18"/>
              </w:rPr>
              <w:t>Rural</w:t>
            </w:r>
          </w:p>
        </w:tc>
        <w:tc>
          <w:tcPr>
            <w:tcW w:w="9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301</w:t>
            </w:r>
          </w:p>
        </w:tc>
        <w:tc>
          <w:tcPr>
            <w:tcW w:w="77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543</w:t>
            </w:r>
          </w:p>
        </w:tc>
        <w:tc>
          <w:tcPr>
            <w:tcW w:w="69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2044</w:t>
            </w:r>
          </w:p>
        </w:tc>
        <w:tc>
          <w:tcPr>
            <w:tcW w:w="60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14</w:t>
            </w:r>
          </w:p>
        </w:tc>
        <w:tc>
          <w:tcPr>
            <w:tcW w:w="52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395</w:t>
            </w:r>
          </w:p>
        </w:tc>
        <w:tc>
          <w:tcPr>
            <w:tcW w:w="288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17</w:t>
            </w:r>
          </w:p>
        </w:tc>
        <w:tc>
          <w:tcPr>
            <w:tcW w:w="54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32</w:t>
            </w:r>
          </w:p>
        </w:tc>
        <w:tc>
          <w:tcPr>
            <w:tcW w:w="60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sz w:val="18"/>
                <w:szCs w:val="18"/>
              </w:rPr>
            </w:pPr>
            <w:r w:rsidRPr="00D84708">
              <w:rPr>
                <w:rFonts w:eastAsia="Times New Roman" w:cs="Arial"/>
                <w:sz w:val="18"/>
                <w:szCs w:val="18"/>
              </w:rPr>
              <w:t>26</w:t>
            </w:r>
          </w:p>
        </w:tc>
        <w:tc>
          <w:tcPr>
            <w:tcW w:w="5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6</w:t>
            </w:r>
            <w:r>
              <w:rPr>
                <w:rFonts w:eastAsia="Times New Roman" w:cs="Arial"/>
                <w:b/>
                <w:bCs/>
                <w:sz w:val="18"/>
                <w:szCs w:val="18"/>
              </w:rPr>
              <w:t>,</w:t>
            </w:r>
            <w:r w:rsidRPr="00D84708">
              <w:rPr>
                <w:rFonts w:eastAsia="Times New Roman" w:cs="Arial"/>
                <w:b/>
                <w:bCs/>
                <w:sz w:val="18"/>
                <w:szCs w:val="18"/>
              </w:rPr>
              <w:t>372</w:t>
            </w:r>
          </w:p>
        </w:tc>
      </w:tr>
      <w:tr w:rsidR="00C87811" w:rsidRPr="00D84708" w:rsidTr="0084281E">
        <w:trPr>
          <w:trHeight w:val="326"/>
          <w:jc w:val="center"/>
        </w:trPr>
        <w:tc>
          <w:tcPr>
            <w:tcW w:w="619"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before="240" w:line="276" w:lineRule="auto"/>
              <w:rPr>
                <w:rFonts w:eastAsia="Times New Roman" w:cs="Arial"/>
                <w:b/>
                <w:bCs/>
                <w:sz w:val="18"/>
                <w:szCs w:val="18"/>
              </w:rPr>
            </w:pPr>
            <w:r w:rsidRPr="00D84708">
              <w:rPr>
                <w:rFonts w:eastAsia="Times New Roman" w:cs="Arial"/>
                <w:b/>
                <w:bCs/>
                <w:sz w:val="18"/>
                <w:szCs w:val="18"/>
              </w:rPr>
              <w:t>Total</w:t>
            </w:r>
          </w:p>
        </w:tc>
        <w:tc>
          <w:tcPr>
            <w:tcW w:w="9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5</w:t>
            </w:r>
            <w:r>
              <w:rPr>
                <w:rFonts w:eastAsia="Times New Roman" w:cs="Arial"/>
                <w:b/>
                <w:bCs/>
                <w:sz w:val="18"/>
                <w:szCs w:val="18"/>
              </w:rPr>
              <w:t>,</w:t>
            </w:r>
            <w:r w:rsidRPr="00D84708">
              <w:rPr>
                <w:rFonts w:eastAsia="Times New Roman" w:cs="Arial"/>
                <w:b/>
                <w:bCs/>
                <w:sz w:val="18"/>
                <w:szCs w:val="18"/>
              </w:rPr>
              <w:t>859</w:t>
            </w:r>
          </w:p>
        </w:tc>
        <w:tc>
          <w:tcPr>
            <w:tcW w:w="77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818</w:t>
            </w:r>
          </w:p>
        </w:tc>
        <w:tc>
          <w:tcPr>
            <w:tcW w:w="69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2</w:t>
            </w:r>
            <w:r>
              <w:rPr>
                <w:rFonts w:eastAsia="Times New Roman" w:cs="Arial"/>
                <w:b/>
                <w:bCs/>
                <w:sz w:val="18"/>
                <w:szCs w:val="18"/>
              </w:rPr>
              <w:t>,</w:t>
            </w:r>
            <w:r w:rsidRPr="00D84708">
              <w:rPr>
                <w:rFonts w:eastAsia="Times New Roman" w:cs="Arial"/>
                <w:b/>
                <w:bCs/>
                <w:sz w:val="18"/>
                <w:szCs w:val="18"/>
              </w:rPr>
              <w:t>357</w:t>
            </w:r>
          </w:p>
        </w:tc>
        <w:tc>
          <w:tcPr>
            <w:tcW w:w="60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17</w:t>
            </w:r>
          </w:p>
        </w:tc>
        <w:tc>
          <w:tcPr>
            <w:tcW w:w="52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692</w:t>
            </w:r>
          </w:p>
        </w:tc>
        <w:tc>
          <w:tcPr>
            <w:tcW w:w="288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22</w:t>
            </w:r>
          </w:p>
        </w:tc>
        <w:tc>
          <w:tcPr>
            <w:tcW w:w="54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52</w:t>
            </w:r>
          </w:p>
        </w:tc>
        <w:tc>
          <w:tcPr>
            <w:tcW w:w="60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39</w:t>
            </w:r>
          </w:p>
        </w:tc>
        <w:tc>
          <w:tcPr>
            <w:tcW w:w="5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76" w:lineRule="auto"/>
              <w:jc w:val="center"/>
              <w:rPr>
                <w:rFonts w:eastAsia="Times New Roman" w:cs="Arial"/>
                <w:b/>
                <w:bCs/>
                <w:sz w:val="18"/>
                <w:szCs w:val="18"/>
              </w:rPr>
            </w:pPr>
            <w:r w:rsidRPr="00D84708">
              <w:rPr>
                <w:rFonts w:eastAsia="Times New Roman" w:cs="Arial"/>
                <w:b/>
                <w:bCs/>
                <w:sz w:val="18"/>
                <w:szCs w:val="18"/>
              </w:rPr>
              <w:t>9</w:t>
            </w:r>
            <w:r>
              <w:rPr>
                <w:rFonts w:eastAsia="Times New Roman" w:cs="Arial"/>
                <w:b/>
                <w:bCs/>
                <w:sz w:val="18"/>
                <w:szCs w:val="18"/>
              </w:rPr>
              <w:t>,</w:t>
            </w:r>
            <w:r w:rsidRPr="00D84708">
              <w:rPr>
                <w:rFonts w:eastAsia="Times New Roman" w:cs="Arial"/>
                <w:b/>
                <w:bCs/>
                <w:sz w:val="18"/>
                <w:szCs w:val="18"/>
              </w:rPr>
              <w:t>856</w:t>
            </w:r>
          </w:p>
        </w:tc>
      </w:tr>
    </w:tbl>
    <w:p w:rsidR="00C87811" w:rsidRPr="00D84708" w:rsidRDefault="00C87811" w:rsidP="00C87811">
      <w:pPr>
        <w:spacing w:before="240" w:line="276" w:lineRule="auto"/>
        <w:jc w:val="center"/>
        <w:rPr>
          <w:rFonts w:cs="Arial"/>
          <w:sz w:val="18"/>
          <w:szCs w:val="18"/>
        </w:rPr>
      </w:pPr>
      <w:r w:rsidRPr="00D84708">
        <w:rPr>
          <w:rFonts w:cs="Arial"/>
          <w:sz w:val="16"/>
          <w:szCs w:val="18"/>
        </w:rPr>
        <w:t>Fuente: DIGESTYC.VI Censo de Población y V de Vivienda 2007. Tomo V. Ministerio de Economía, San Salvador, 2007.</w:t>
      </w:r>
    </w:p>
    <w:p w:rsidR="00C87811" w:rsidRPr="00D84708" w:rsidRDefault="00C87811" w:rsidP="00C87811">
      <w:pPr>
        <w:rPr>
          <w:rFonts w:cs="Arial"/>
        </w:rPr>
      </w:pPr>
    </w:p>
    <w:p w:rsidR="00C87811" w:rsidRPr="00D84708" w:rsidRDefault="00C87811" w:rsidP="00C87811"/>
    <w:p w:rsidR="00C87811" w:rsidRDefault="00C87811" w:rsidP="00C87811"/>
    <w:p w:rsidR="00C87811" w:rsidRPr="00D84708" w:rsidRDefault="00C87811" w:rsidP="00C87811"/>
    <w:p w:rsidR="00C87811" w:rsidRPr="00D84708" w:rsidRDefault="00C87811" w:rsidP="00C87811"/>
    <w:p w:rsidR="00C87811" w:rsidRPr="00D84708" w:rsidRDefault="00C87811" w:rsidP="00C87811">
      <w:bookmarkStart w:id="195" w:name="_Toc401252459"/>
      <w:r w:rsidRPr="00D84708">
        <w:t>CUADRO N°</w:t>
      </w:r>
      <w:r>
        <w:t xml:space="preserve"> </w:t>
      </w:r>
      <w:fldSimple w:instr=" SEQ CUADRO_N°. \* ARABIC ">
        <w:r>
          <w:rPr>
            <w:noProof/>
          </w:rPr>
          <w:t>21</w:t>
        </w:r>
      </w:fldSimple>
      <w:r w:rsidRPr="00D84708">
        <w:t xml:space="preserve">. MATERIAL PREDOMINANTE EN EL TECHO DE LAS VIVIENDAS DEL MUNICIPIO </w:t>
      </w:r>
      <w:r>
        <w:t>DE SAN</w:t>
      </w:r>
      <w:r w:rsidRPr="00D84708">
        <w:t xml:space="preserve"> PEDRO PERULAPÁN</w:t>
      </w:r>
      <w:bookmarkEnd w:id="195"/>
    </w:p>
    <w:p w:rsidR="00C87811" w:rsidRPr="00D84708" w:rsidRDefault="00C87811" w:rsidP="00C87811"/>
    <w:tbl>
      <w:tblPr>
        <w:tblW w:w="8863" w:type="dxa"/>
        <w:jc w:val="center"/>
        <w:tblCellMar>
          <w:left w:w="70" w:type="dxa"/>
          <w:right w:w="70" w:type="dxa"/>
        </w:tblCellMar>
        <w:tblLook w:val="04A0" w:firstRow="1" w:lastRow="0" w:firstColumn="1" w:lastColumn="0" w:noHBand="0" w:noVBand="1"/>
      </w:tblPr>
      <w:tblGrid>
        <w:gridCol w:w="689"/>
        <w:gridCol w:w="798"/>
        <w:gridCol w:w="719"/>
        <w:gridCol w:w="1158"/>
        <w:gridCol w:w="552"/>
        <w:gridCol w:w="786"/>
        <w:gridCol w:w="2097"/>
        <w:gridCol w:w="776"/>
        <w:gridCol w:w="554"/>
        <w:gridCol w:w="734"/>
      </w:tblGrid>
      <w:tr w:rsidR="00C87811" w:rsidRPr="00D84708" w:rsidTr="0084281E">
        <w:trPr>
          <w:trHeight w:val="806"/>
          <w:jc w:val="center"/>
        </w:trPr>
        <w:tc>
          <w:tcPr>
            <w:tcW w:w="630" w:type="dxa"/>
            <w:tcBorders>
              <w:top w:val="double" w:sz="6" w:space="0" w:color="auto"/>
              <w:left w:val="double" w:sz="6" w:space="0" w:color="auto"/>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Área</w:t>
            </w:r>
          </w:p>
        </w:tc>
        <w:tc>
          <w:tcPr>
            <w:tcW w:w="558"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Losa de concreto</w:t>
            </w:r>
          </w:p>
        </w:tc>
        <w:tc>
          <w:tcPr>
            <w:tcW w:w="671"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Lámina de asbesto</w:t>
            </w:r>
          </w:p>
        </w:tc>
        <w:tc>
          <w:tcPr>
            <w:tcW w:w="794"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Lámina de fibrocemento</w:t>
            </w:r>
          </w:p>
        </w:tc>
        <w:tc>
          <w:tcPr>
            <w:tcW w:w="524"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Teja</w:t>
            </w:r>
          </w:p>
        </w:tc>
        <w:tc>
          <w:tcPr>
            <w:tcW w:w="791"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Lámina metálica</w:t>
            </w:r>
          </w:p>
        </w:tc>
        <w:tc>
          <w:tcPr>
            <w:tcW w:w="3214"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Palma, paja u otro vegetal</w:t>
            </w:r>
          </w:p>
        </w:tc>
        <w:tc>
          <w:tcPr>
            <w:tcW w:w="552"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Desecho</w:t>
            </w:r>
          </w:p>
        </w:tc>
        <w:tc>
          <w:tcPr>
            <w:tcW w:w="608"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Otro</w:t>
            </w:r>
          </w:p>
        </w:tc>
        <w:tc>
          <w:tcPr>
            <w:tcW w:w="521"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Total de hogares</w:t>
            </w:r>
          </w:p>
        </w:tc>
      </w:tr>
      <w:tr w:rsidR="00C87811" w:rsidRPr="00D84708" w:rsidTr="0084281E">
        <w:trPr>
          <w:trHeight w:val="344"/>
          <w:jc w:val="center"/>
        </w:trPr>
        <w:tc>
          <w:tcPr>
            <w:tcW w:w="630"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Urbano</w:t>
            </w:r>
          </w:p>
        </w:tc>
        <w:tc>
          <w:tcPr>
            <w:tcW w:w="55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74</w:t>
            </w:r>
          </w:p>
        </w:tc>
        <w:tc>
          <w:tcPr>
            <w:tcW w:w="67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276</w:t>
            </w:r>
          </w:p>
        </w:tc>
        <w:tc>
          <w:tcPr>
            <w:tcW w:w="79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980</w:t>
            </w:r>
          </w:p>
        </w:tc>
        <w:tc>
          <w:tcPr>
            <w:tcW w:w="5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441</w:t>
            </w:r>
          </w:p>
        </w:tc>
        <w:tc>
          <w:tcPr>
            <w:tcW w:w="79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696</w:t>
            </w:r>
          </w:p>
        </w:tc>
        <w:tc>
          <w:tcPr>
            <w:tcW w:w="321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7</w:t>
            </w:r>
          </w:p>
        </w:tc>
        <w:tc>
          <w:tcPr>
            <w:tcW w:w="55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7</w:t>
            </w:r>
          </w:p>
        </w:tc>
        <w:tc>
          <w:tcPr>
            <w:tcW w:w="6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3</w:t>
            </w:r>
          </w:p>
        </w:tc>
        <w:tc>
          <w:tcPr>
            <w:tcW w:w="52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3</w:t>
            </w:r>
            <w:r>
              <w:rPr>
                <w:rFonts w:eastAsia="Times New Roman" w:cs="Arial"/>
                <w:b/>
                <w:bCs/>
                <w:sz w:val="18"/>
                <w:szCs w:val="18"/>
              </w:rPr>
              <w:t>,</w:t>
            </w:r>
            <w:r w:rsidRPr="00D84708">
              <w:rPr>
                <w:rFonts w:eastAsia="Times New Roman" w:cs="Arial"/>
                <w:b/>
                <w:bCs/>
                <w:sz w:val="18"/>
                <w:szCs w:val="18"/>
              </w:rPr>
              <w:t>484</w:t>
            </w:r>
          </w:p>
        </w:tc>
      </w:tr>
      <w:tr w:rsidR="00C87811" w:rsidRPr="00D84708" w:rsidTr="0084281E">
        <w:trPr>
          <w:trHeight w:val="344"/>
          <w:jc w:val="center"/>
        </w:trPr>
        <w:tc>
          <w:tcPr>
            <w:tcW w:w="630"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Rural</w:t>
            </w:r>
          </w:p>
        </w:tc>
        <w:tc>
          <w:tcPr>
            <w:tcW w:w="55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262</w:t>
            </w:r>
          </w:p>
        </w:tc>
        <w:tc>
          <w:tcPr>
            <w:tcW w:w="67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639</w:t>
            </w:r>
          </w:p>
        </w:tc>
        <w:tc>
          <w:tcPr>
            <w:tcW w:w="79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1129</w:t>
            </w:r>
          </w:p>
        </w:tc>
        <w:tc>
          <w:tcPr>
            <w:tcW w:w="5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1913</w:t>
            </w:r>
          </w:p>
        </w:tc>
        <w:tc>
          <w:tcPr>
            <w:tcW w:w="79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410</w:t>
            </w:r>
          </w:p>
        </w:tc>
        <w:tc>
          <w:tcPr>
            <w:tcW w:w="321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10</w:t>
            </w:r>
          </w:p>
        </w:tc>
        <w:tc>
          <w:tcPr>
            <w:tcW w:w="55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6</w:t>
            </w:r>
          </w:p>
        </w:tc>
        <w:tc>
          <w:tcPr>
            <w:tcW w:w="6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3</w:t>
            </w:r>
          </w:p>
        </w:tc>
        <w:tc>
          <w:tcPr>
            <w:tcW w:w="52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6</w:t>
            </w:r>
            <w:r>
              <w:rPr>
                <w:rFonts w:eastAsia="Times New Roman" w:cs="Arial"/>
                <w:b/>
                <w:bCs/>
                <w:sz w:val="18"/>
                <w:szCs w:val="18"/>
              </w:rPr>
              <w:t>,</w:t>
            </w:r>
            <w:r w:rsidRPr="00D84708">
              <w:rPr>
                <w:rFonts w:eastAsia="Times New Roman" w:cs="Arial"/>
                <w:b/>
                <w:bCs/>
                <w:sz w:val="18"/>
                <w:szCs w:val="18"/>
              </w:rPr>
              <w:t>372</w:t>
            </w:r>
          </w:p>
        </w:tc>
      </w:tr>
      <w:tr w:rsidR="00C87811" w:rsidRPr="00D84708" w:rsidTr="0084281E">
        <w:trPr>
          <w:trHeight w:val="344"/>
          <w:jc w:val="center"/>
        </w:trPr>
        <w:tc>
          <w:tcPr>
            <w:tcW w:w="630"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before="240" w:line="240" w:lineRule="auto"/>
              <w:rPr>
                <w:rFonts w:eastAsia="Times New Roman" w:cs="Arial"/>
                <w:b/>
                <w:bCs/>
                <w:sz w:val="18"/>
                <w:szCs w:val="18"/>
              </w:rPr>
            </w:pPr>
            <w:r w:rsidRPr="00D84708">
              <w:rPr>
                <w:rFonts w:eastAsia="Times New Roman" w:cs="Arial"/>
                <w:b/>
                <w:bCs/>
                <w:sz w:val="18"/>
                <w:szCs w:val="18"/>
              </w:rPr>
              <w:t>Total</w:t>
            </w:r>
          </w:p>
        </w:tc>
        <w:tc>
          <w:tcPr>
            <w:tcW w:w="55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336</w:t>
            </w:r>
          </w:p>
        </w:tc>
        <w:tc>
          <w:tcPr>
            <w:tcW w:w="67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915</w:t>
            </w:r>
          </w:p>
        </w:tc>
        <w:tc>
          <w:tcPr>
            <w:tcW w:w="79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2</w:t>
            </w:r>
            <w:r>
              <w:rPr>
                <w:rFonts w:eastAsia="Times New Roman" w:cs="Arial"/>
                <w:b/>
                <w:bCs/>
                <w:sz w:val="18"/>
                <w:szCs w:val="18"/>
              </w:rPr>
              <w:t>,</w:t>
            </w:r>
            <w:r w:rsidRPr="00D84708">
              <w:rPr>
                <w:rFonts w:eastAsia="Times New Roman" w:cs="Arial"/>
                <w:b/>
                <w:bCs/>
                <w:sz w:val="18"/>
                <w:szCs w:val="18"/>
              </w:rPr>
              <w:t>109</w:t>
            </w:r>
          </w:p>
        </w:tc>
        <w:tc>
          <w:tcPr>
            <w:tcW w:w="5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2</w:t>
            </w:r>
            <w:r>
              <w:rPr>
                <w:rFonts w:eastAsia="Times New Roman" w:cs="Arial"/>
                <w:b/>
                <w:bCs/>
                <w:sz w:val="18"/>
                <w:szCs w:val="18"/>
              </w:rPr>
              <w:t>,</w:t>
            </w:r>
            <w:r w:rsidRPr="00D84708">
              <w:rPr>
                <w:rFonts w:eastAsia="Times New Roman" w:cs="Arial"/>
                <w:b/>
                <w:bCs/>
                <w:sz w:val="18"/>
                <w:szCs w:val="18"/>
              </w:rPr>
              <w:t>354</w:t>
            </w:r>
          </w:p>
        </w:tc>
        <w:tc>
          <w:tcPr>
            <w:tcW w:w="79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4</w:t>
            </w:r>
            <w:r>
              <w:rPr>
                <w:rFonts w:eastAsia="Times New Roman" w:cs="Arial"/>
                <w:b/>
                <w:bCs/>
                <w:sz w:val="18"/>
                <w:szCs w:val="18"/>
              </w:rPr>
              <w:t>,</w:t>
            </w:r>
            <w:r w:rsidRPr="00D84708">
              <w:rPr>
                <w:rFonts w:eastAsia="Times New Roman" w:cs="Arial"/>
                <w:b/>
                <w:bCs/>
                <w:sz w:val="18"/>
                <w:szCs w:val="18"/>
              </w:rPr>
              <w:t>106</w:t>
            </w:r>
          </w:p>
        </w:tc>
        <w:tc>
          <w:tcPr>
            <w:tcW w:w="321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17</w:t>
            </w:r>
          </w:p>
        </w:tc>
        <w:tc>
          <w:tcPr>
            <w:tcW w:w="55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13</w:t>
            </w:r>
          </w:p>
        </w:tc>
        <w:tc>
          <w:tcPr>
            <w:tcW w:w="6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6</w:t>
            </w:r>
          </w:p>
        </w:tc>
        <w:tc>
          <w:tcPr>
            <w:tcW w:w="52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9</w:t>
            </w:r>
            <w:r>
              <w:rPr>
                <w:rFonts w:eastAsia="Times New Roman" w:cs="Arial"/>
                <w:b/>
                <w:bCs/>
                <w:sz w:val="18"/>
                <w:szCs w:val="18"/>
              </w:rPr>
              <w:t>,</w:t>
            </w:r>
            <w:r w:rsidRPr="00D84708">
              <w:rPr>
                <w:rFonts w:eastAsia="Times New Roman" w:cs="Arial"/>
                <w:b/>
                <w:bCs/>
                <w:sz w:val="18"/>
                <w:szCs w:val="18"/>
              </w:rPr>
              <w:t>856</w:t>
            </w:r>
          </w:p>
        </w:tc>
      </w:tr>
    </w:tbl>
    <w:p w:rsidR="00C87811" w:rsidRPr="00D84708" w:rsidRDefault="00C87811" w:rsidP="00C87811">
      <w:pPr>
        <w:spacing w:before="240" w:line="240" w:lineRule="auto"/>
        <w:jc w:val="center"/>
        <w:rPr>
          <w:rFonts w:cs="Arial"/>
          <w:sz w:val="16"/>
          <w:szCs w:val="18"/>
        </w:rPr>
      </w:pPr>
      <w:r w:rsidRPr="00D84708">
        <w:rPr>
          <w:rFonts w:cs="Arial"/>
          <w:sz w:val="16"/>
          <w:szCs w:val="18"/>
        </w:rPr>
        <w:t>Fuente: DIGESTYC.VI Censo de Población y V de Vivienda 2007. Tomo V.</w:t>
      </w:r>
      <w:r>
        <w:rPr>
          <w:rFonts w:cs="Arial"/>
          <w:sz w:val="16"/>
          <w:szCs w:val="18"/>
        </w:rPr>
        <w:t xml:space="preserve"> </w:t>
      </w:r>
      <w:r w:rsidRPr="00D84708">
        <w:rPr>
          <w:rFonts w:cs="Arial"/>
          <w:sz w:val="16"/>
          <w:szCs w:val="18"/>
        </w:rPr>
        <w:t>Ministerio de Economía, San Salvador, 2007.</w:t>
      </w:r>
    </w:p>
    <w:p w:rsidR="00C87811" w:rsidRPr="00D84708" w:rsidRDefault="00C87811" w:rsidP="00C87811">
      <w:pPr>
        <w:jc w:val="center"/>
        <w:rPr>
          <w:rFonts w:cs="Arial"/>
          <w:b/>
          <w:szCs w:val="18"/>
        </w:rPr>
      </w:pPr>
    </w:p>
    <w:p w:rsidR="00C87811" w:rsidRPr="00D84708" w:rsidRDefault="00C87811" w:rsidP="00C87811">
      <w:bookmarkStart w:id="196" w:name="_Toc401252460"/>
      <w:r w:rsidRPr="00D84708">
        <w:t>CUADRO N°</w:t>
      </w:r>
      <w:r>
        <w:t xml:space="preserve"> </w:t>
      </w:r>
      <w:fldSimple w:instr=" SEQ CUADRO_N°. \* ARABIC ">
        <w:r>
          <w:rPr>
            <w:noProof/>
          </w:rPr>
          <w:t>22</w:t>
        </w:r>
      </w:fldSimple>
      <w:r w:rsidRPr="00D84708">
        <w:t xml:space="preserve">. MATERIAL PREDOMINANTE EN EL PISO DE LAS VIVIENDAS DEL MUNICIPIO </w:t>
      </w:r>
      <w:r>
        <w:t>DE SAN</w:t>
      </w:r>
      <w:r w:rsidRPr="00D84708">
        <w:t xml:space="preserve"> PEDRO PERULAPÁN</w:t>
      </w:r>
      <w:bookmarkEnd w:id="196"/>
    </w:p>
    <w:p w:rsidR="00C87811" w:rsidRPr="00D84708" w:rsidRDefault="00C87811" w:rsidP="00C87811"/>
    <w:tbl>
      <w:tblPr>
        <w:tblW w:w="7820" w:type="dxa"/>
        <w:jc w:val="center"/>
        <w:tblCellMar>
          <w:left w:w="70" w:type="dxa"/>
          <w:right w:w="70" w:type="dxa"/>
        </w:tblCellMar>
        <w:tblLook w:val="04A0" w:firstRow="1" w:lastRow="0" w:firstColumn="1" w:lastColumn="0" w:noHBand="0" w:noVBand="1"/>
      </w:tblPr>
      <w:tblGrid>
        <w:gridCol w:w="732"/>
        <w:gridCol w:w="951"/>
        <w:gridCol w:w="887"/>
        <w:gridCol w:w="1033"/>
        <w:gridCol w:w="859"/>
        <w:gridCol w:w="771"/>
        <w:gridCol w:w="954"/>
        <w:gridCol w:w="783"/>
        <w:gridCol w:w="850"/>
      </w:tblGrid>
      <w:tr w:rsidR="00C87811" w:rsidRPr="00D84708" w:rsidTr="0084281E">
        <w:trPr>
          <w:trHeight w:val="532"/>
          <w:jc w:val="center"/>
        </w:trPr>
        <w:tc>
          <w:tcPr>
            <w:tcW w:w="732" w:type="dxa"/>
            <w:tcBorders>
              <w:top w:val="double" w:sz="6" w:space="0" w:color="auto"/>
              <w:left w:val="double" w:sz="6" w:space="0" w:color="auto"/>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Área</w:t>
            </w:r>
          </w:p>
        </w:tc>
        <w:tc>
          <w:tcPr>
            <w:tcW w:w="951"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Cerámica</w:t>
            </w:r>
          </w:p>
        </w:tc>
        <w:tc>
          <w:tcPr>
            <w:tcW w:w="887"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Losa de cemento</w:t>
            </w:r>
          </w:p>
        </w:tc>
        <w:tc>
          <w:tcPr>
            <w:tcW w:w="1033"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Ladrillo de cemento</w:t>
            </w:r>
          </w:p>
        </w:tc>
        <w:tc>
          <w:tcPr>
            <w:tcW w:w="859"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Ladrillo de barro</w:t>
            </w:r>
          </w:p>
        </w:tc>
        <w:tc>
          <w:tcPr>
            <w:tcW w:w="771"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Madera</w:t>
            </w:r>
          </w:p>
        </w:tc>
        <w:tc>
          <w:tcPr>
            <w:tcW w:w="954"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Tierra</w:t>
            </w:r>
          </w:p>
        </w:tc>
        <w:tc>
          <w:tcPr>
            <w:tcW w:w="783"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Otro</w:t>
            </w:r>
          </w:p>
        </w:tc>
        <w:tc>
          <w:tcPr>
            <w:tcW w:w="850"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Total de hogares</w:t>
            </w:r>
          </w:p>
        </w:tc>
      </w:tr>
      <w:tr w:rsidR="00C87811" w:rsidRPr="00D84708" w:rsidTr="0084281E">
        <w:trPr>
          <w:trHeight w:val="335"/>
          <w:jc w:val="center"/>
        </w:trPr>
        <w:tc>
          <w:tcPr>
            <w:tcW w:w="732"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Urbano</w:t>
            </w:r>
          </w:p>
        </w:tc>
        <w:tc>
          <w:tcPr>
            <w:tcW w:w="9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136</w:t>
            </w:r>
          </w:p>
        </w:tc>
        <w:tc>
          <w:tcPr>
            <w:tcW w:w="88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141</w:t>
            </w:r>
          </w:p>
        </w:tc>
        <w:tc>
          <w:tcPr>
            <w:tcW w:w="103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386</w:t>
            </w:r>
          </w:p>
        </w:tc>
        <w:tc>
          <w:tcPr>
            <w:tcW w:w="85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17</w:t>
            </w:r>
          </w:p>
        </w:tc>
        <w:tc>
          <w:tcPr>
            <w:tcW w:w="77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18</w:t>
            </w:r>
          </w:p>
        </w:tc>
        <w:tc>
          <w:tcPr>
            <w:tcW w:w="95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785</w:t>
            </w:r>
          </w:p>
        </w:tc>
        <w:tc>
          <w:tcPr>
            <w:tcW w:w="78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w:t>
            </w:r>
          </w:p>
        </w:tc>
        <w:tc>
          <w:tcPr>
            <w:tcW w:w="8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3</w:t>
            </w:r>
            <w:r>
              <w:rPr>
                <w:rFonts w:eastAsia="Times New Roman" w:cs="Arial"/>
                <w:b/>
                <w:bCs/>
                <w:sz w:val="18"/>
                <w:szCs w:val="18"/>
              </w:rPr>
              <w:t>,</w:t>
            </w:r>
            <w:r w:rsidRPr="00D84708">
              <w:rPr>
                <w:rFonts w:eastAsia="Times New Roman" w:cs="Arial"/>
                <w:b/>
                <w:bCs/>
                <w:sz w:val="18"/>
                <w:szCs w:val="18"/>
              </w:rPr>
              <w:t>484</w:t>
            </w:r>
          </w:p>
        </w:tc>
      </w:tr>
      <w:tr w:rsidR="00C87811" w:rsidRPr="00D84708" w:rsidTr="0084281E">
        <w:trPr>
          <w:trHeight w:val="335"/>
          <w:jc w:val="center"/>
        </w:trPr>
        <w:tc>
          <w:tcPr>
            <w:tcW w:w="732"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Rural</w:t>
            </w:r>
          </w:p>
        </w:tc>
        <w:tc>
          <w:tcPr>
            <w:tcW w:w="9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126</w:t>
            </w:r>
          </w:p>
        </w:tc>
        <w:tc>
          <w:tcPr>
            <w:tcW w:w="88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411</w:t>
            </w:r>
          </w:p>
        </w:tc>
        <w:tc>
          <w:tcPr>
            <w:tcW w:w="103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968</w:t>
            </w:r>
          </w:p>
        </w:tc>
        <w:tc>
          <w:tcPr>
            <w:tcW w:w="85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44</w:t>
            </w:r>
          </w:p>
        </w:tc>
        <w:tc>
          <w:tcPr>
            <w:tcW w:w="77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73</w:t>
            </w:r>
          </w:p>
        </w:tc>
        <w:tc>
          <w:tcPr>
            <w:tcW w:w="95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744</w:t>
            </w:r>
          </w:p>
        </w:tc>
        <w:tc>
          <w:tcPr>
            <w:tcW w:w="78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6</w:t>
            </w:r>
          </w:p>
        </w:tc>
        <w:tc>
          <w:tcPr>
            <w:tcW w:w="8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6</w:t>
            </w:r>
            <w:r>
              <w:rPr>
                <w:rFonts w:eastAsia="Times New Roman" w:cs="Arial"/>
                <w:b/>
                <w:bCs/>
                <w:sz w:val="18"/>
                <w:szCs w:val="18"/>
              </w:rPr>
              <w:t>,</w:t>
            </w:r>
            <w:r w:rsidRPr="00D84708">
              <w:rPr>
                <w:rFonts w:eastAsia="Times New Roman" w:cs="Arial"/>
                <w:b/>
                <w:bCs/>
                <w:sz w:val="18"/>
                <w:szCs w:val="18"/>
              </w:rPr>
              <w:t>372</w:t>
            </w:r>
          </w:p>
        </w:tc>
      </w:tr>
      <w:tr w:rsidR="00C87811" w:rsidRPr="00D84708" w:rsidTr="0084281E">
        <w:trPr>
          <w:trHeight w:val="335"/>
          <w:jc w:val="center"/>
        </w:trPr>
        <w:tc>
          <w:tcPr>
            <w:tcW w:w="732"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before="240" w:line="240" w:lineRule="auto"/>
              <w:rPr>
                <w:rFonts w:eastAsia="Times New Roman" w:cs="Arial"/>
                <w:b/>
                <w:bCs/>
                <w:sz w:val="18"/>
                <w:szCs w:val="18"/>
              </w:rPr>
            </w:pPr>
            <w:r w:rsidRPr="00D84708">
              <w:rPr>
                <w:rFonts w:eastAsia="Times New Roman" w:cs="Arial"/>
                <w:b/>
                <w:bCs/>
                <w:sz w:val="18"/>
                <w:szCs w:val="18"/>
              </w:rPr>
              <w:t>Total</w:t>
            </w:r>
          </w:p>
        </w:tc>
        <w:tc>
          <w:tcPr>
            <w:tcW w:w="9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262</w:t>
            </w:r>
          </w:p>
        </w:tc>
        <w:tc>
          <w:tcPr>
            <w:tcW w:w="88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3</w:t>
            </w:r>
            <w:r>
              <w:rPr>
                <w:rFonts w:eastAsia="Times New Roman" w:cs="Arial"/>
                <w:b/>
                <w:bCs/>
                <w:sz w:val="18"/>
                <w:szCs w:val="18"/>
              </w:rPr>
              <w:t>,</w:t>
            </w:r>
            <w:r w:rsidRPr="00D84708">
              <w:rPr>
                <w:rFonts w:eastAsia="Times New Roman" w:cs="Arial"/>
                <w:b/>
                <w:bCs/>
                <w:sz w:val="18"/>
                <w:szCs w:val="18"/>
              </w:rPr>
              <w:t>552</w:t>
            </w:r>
          </w:p>
        </w:tc>
        <w:tc>
          <w:tcPr>
            <w:tcW w:w="103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2</w:t>
            </w:r>
            <w:r>
              <w:rPr>
                <w:rFonts w:eastAsia="Times New Roman" w:cs="Arial"/>
                <w:b/>
                <w:bCs/>
                <w:sz w:val="18"/>
                <w:szCs w:val="18"/>
              </w:rPr>
              <w:t>,</w:t>
            </w:r>
            <w:r w:rsidRPr="00D84708">
              <w:rPr>
                <w:rFonts w:eastAsia="Times New Roman" w:cs="Arial"/>
                <w:b/>
                <w:bCs/>
                <w:sz w:val="18"/>
                <w:szCs w:val="18"/>
              </w:rPr>
              <w:t>354</w:t>
            </w:r>
          </w:p>
        </w:tc>
        <w:tc>
          <w:tcPr>
            <w:tcW w:w="85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61</w:t>
            </w:r>
          </w:p>
        </w:tc>
        <w:tc>
          <w:tcPr>
            <w:tcW w:w="77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91</w:t>
            </w:r>
          </w:p>
        </w:tc>
        <w:tc>
          <w:tcPr>
            <w:tcW w:w="95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3</w:t>
            </w:r>
            <w:r>
              <w:rPr>
                <w:rFonts w:eastAsia="Times New Roman" w:cs="Arial"/>
                <w:b/>
                <w:bCs/>
                <w:sz w:val="18"/>
                <w:szCs w:val="18"/>
              </w:rPr>
              <w:t>,</w:t>
            </w:r>
            <w:r w:rsidRPr="00D84708">
              <w:rPr>
                <w:rFonts w:eastAsia="Times New Roman" w:cs="Arial"/>
                <w:b/>
                <w:bCs/>
                <w:sz w:val="18"/>
                <w:szCs w:val="18"/>
              </w:rPr>
              <w:t>529</w:t>
            </w:r>
          </w:p>
        </w:tc>
        <w:tc>
          <w:tcPr>
            <w:tcW w:w="78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7</w:t>
            </w:r>
          </w:p>
        </w:tc>
        <w:tc>
          <w:tcPr>
            <w:tcW w:w="8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9</w:t>
            </w:r>
            <w:r>
              <w:rPr>
                <w:rFonts w:eastAsia="Times New Roman" w:cs="Arial"/>
                <w:b/>
                <w:bCs/>
                <w:sz w:val="18"/>
                <w:szCs w:val="18"/>
              </w:rPr>
              <w:t>,</w:t>
            </w:r>
            <w:r w:rsidRPr="00D84708">
              <w:rPr>
                <w:rFonts w:eastAsia="Times New Roman" w:cs="Arial"/>
                <w:b/>
                <w:bCs/>
                <w:sz w:val="18"/>
                <w:szCs w:val="18"/>
              </w:rPr>
              <w:t>856</w:t>
            </w:r>
          </w:p>
        </w:tc>
      </w:tr>
    </w:tbl>
    <w:p w:rsidR="00C87811" w:rsidRPr="00D84708" w:rsidRDefault="00C87811" w:rsidP="00C87811">
      <w:pPr>
        <w:spacing w:before="240" w:line="240" w:lineRule="auto"/>
        <w:jc w:val="center"/>
        <w:rPr>
          <w:rFonts w:cs="Arial"/>
          <w:sz w:val="16"/>
          <w:szCs w:val="18"/>
        </w:rPr>
      </w:pPr>
      <w:r w:rsidRPr="00D84708">
        <w:rPr>
          <w:rFonts w:cs="Arial"/>
          <w:sz w:val="16"/>
          <w:szCs w:val="18"/>
        </w:rPr>
        <w:t>Fuente: DIGESTYC.VI Censo de Población y V de Vivienda 2007. Tomo V. Ministerio de Economía, San Salvador, 2007.</w:t>
      </w:r>
    </w:p>
    <w:p w:rsidR="00C87811" w:rsidRPr="00D84708" w:rsidRDefault="00C87811" w:rsidP="00C87811">
      <w:pPr>
        <w:rPr>
          <w:rFonts w:cs="Arial"/>
          <w:szCs w:val="18"/>
        </w:rPr>
      </w:pPr>
    </w:p>
    <w:p w:rsidR="00C87811" w:rsidRPr="00D84708" w:rsidRDefault="00C87811" w:rsidP="00C87811">
      <w:pPr>
        <w:rPr>
          <w:rFonts w:cs="Arial"/>
          <w:szCs w:val="18"/>
        </w:rPr>
      </w:pPr>
      <w:r w:rsidRPr="00D84708">
        <w:rPr>
          <w:rFonts w:cs="Arial"/>
          <w:szCs w:val="18"/>
        </w:rPr>
        <w:t>Por otro lado en cuanto a la estructura morfológica San Pedro Perulapán, en general presenta aspecto irregular mediante desarrollos yuxtapuestos sin planificación integral.</w:t>
      </w:r>
      <w:r>
        <w:rPr>
          <w:rFonts w:cs="Arial"/>
          <w:szCs w:val="18"/>
        </w:rPr>
        <w:t xml:space="preserve"> </w:t>
      </w:r>
      <w:r w:rsidRPr="00D84708">
        <w:rPr>
          <w:rFonts w:cs="Arial"/>
          <w:szCs w:val="18"/>
        </w:rPr>
        <w:t>Por lo tanto se caracteriza</w:t>
      </w:r>
      <w:r>
        <w:rPr>
          <w:rFonts w:cs="Arial"/>
          <w:szCs w:val="18"/>
        </w:rPr>
        <w:t xml:space="preserve"> </w:t>
      </w:r>
      <w:r w:rsidRPr="00D84708">
        <w:rPr>
          <w:rFonts w:cs="Arial"/>
          <w:szCs w:val="18"/>
        </w:rPr>
        <w:t>por estructura irregular mixta.</w:t>
      </w:r>
    </w:p>
    <w:p w:rsidR="00C87811" w:rsidRPr="00D84708" w:rsidRDefault="00C87811" w:rsidP="00C87811">
      <w:pPr>
        <w:rPr>
          <w:rFonts w:cs="Arial"/>
          <w:szCs w:val="18"/>
        </w:rPr>
      </w:pPr>
    </w:p>
    <w:p w:rsidR="00C87811" w:rsidRPr="00D84708" w:rsidRDefault="00C87811" w:rsidP="00C87811">
      <w:pPr>
        <w:rPr>
          <w:rFonts w:cs="Arial"/>
          <w:szCs w:val="18"/>
        </w:rPr>
      </w:pPr>
      <w:r w:rsidRPr="00D84708">
        <w:rPr>
          <w:rFonts w:cs="Arial"/>
          <w:szCs w:val="18"/>
        </w:rPr>
        <w:lastRenderedPageBreak/>
        <w:t>Esta situación responde a la predominancia de tipología residencial de vivienda unifamiliar aislada de baja densidad, ofreciendo</w:t>
      </w:r>
      <w:r>
        <w:rPr>
          <w:rFonts w:cs="Arial"/>
          <w:szCs w:val="18"/>
        </w:rPr>
        <w:t xml:space="preserve"> </w:t>
      </w:r>
      <w:r w:rsidRPr="00D84708">
        <w:rPr>
          <w:rFonts w:cs="Arial"/>
          <w:szCs w:val="18"/>
        </w:rPr>
        <w:t>distintos tipos de tejido urbano en función del sector del municipio que se trate: en la zona de La Loma y San Pedro Perulapán (Centro Histórico) el tejido es disperso e irregular</w:t>
      </w:r>
      <w:r>
        <w:rPr>
          <w:rFonts w:cs="Arial"/>
          <w:szCs w:val="18"/>
        </w:rPr>
        <w:t xml:space="preserve"> </w:t>
      </w:r>
      <w:r w:rsidRPr="00D84708">
        <w:rPr>
          <w:rFonts w:cs="Arial"/>
          <w:szCs w:val="18"/>
        </w:rPr>
        <w:t>mixto, sin embargo, en la zona de Istagua el tejido es de tipo reticular.</w:t>
      </w:r>
    </w:p>
    <w:p w:rsidR="00C87811" w:rsidRPr="00D84708" w:rsidRDefault="00C87811" w:rsidP="00C87811">
      <w:pPr>
        <w:rPr>
          <w:rFonts w:cs="Arial"/>
          <w:szCs w:val="18"/>
        </w:rPr>
      </w:pPr>
    </w:p>
    <w:p w:rsidR="00C87811" w:rsidRPr="00D84708" w:rsidRDefault="00C87811" w:rsidP="00C87811">
      <w:pPr>
        <w:rPr>
          <w:rFonts w:cs="Arial"/>
          <w:szCs w:val="18"/>
        </w:rPr>
      </w:pPr>
      <w:r w:rsidRPr="00D84708">
        <w:rPr>
          <w:rFonts w:cs="Arial"/>
          <w:szCs w:val="18"/>
        </w:rPr>
        <w:t>Cabe manifestar que en el municipio conforme al Mapa de Pobreza Urbana y Exclusión Social (MINED/ PNUD/FLACSO) existen 22 asentamientos precarios,  los que se detallan en el cuadro N° 23.</w:t>
      </w:r>
    </w:p>
    <w:p w:rsidR="00C87811" w:rsidRPr="00D84708" w:rsidRDefault="00C87811" w:rsidP="00C87811">
      <w:bookmarkStart w:id="197" w:name="_Toc401252461"/>
      <w:r w:rsidRPr="00D84708">
        <w:t>CUADRO N°</w:t>
      </w:r>
      <w:r>
        <w:t xml:space="preserve"> </w:t>
      </w:r>
      <w:fldSimple w:instr=" SEQ CUADRO_N°. \* ARABIC ">
        <w:r>
          <w:rPr>
            <w:noProof/>
          </w:rPr>
          <w:t>23</w:t>
        </w:r>
      </w:fldSimple>
      <w:r w:rsidRPr="00D84708">
        <w:t xml:space="preserve">. ASENTAMIENTOS URBANOS PRECARIOS del MUNICIPIO </w:t>
      </w:r>
      <w:r>
        <w:t>DE SAN</w:t>
      </w:r>
      <w:r w:rsidRPr="00D84708">
        <w:t xml:space="preserve"> PEDRO PERULAPÁN</w:t>
      </w:r>
      <w:bookmarkEnd w:id="197"/>
    </w:p>
    <w:p w:rsidR="00C87811" w:rsidRPr="00D84708" w:rsidRDefault="00C87811" w:rsidP="00C87811"/>
    <w:tbl>
      <w:tblPr>
        <w:tblW w:w="8535" w:type="dxa"/>
        <w:jc w:val="center"/>
        <w:tblCellMar>
          <w:left w:w="70" w:type="dxa"/>
          <w:right w:w="70" w:type="dxa"/>
        </w:tblCellMar>
        <w:tblLook w:val="04A0" w:firstRow="1" w:lastRow="0" w:firstColumn="1" w:lastColumn="0" w:noHBand="0" w:noVBand="1"/>
      </w:tblPr>
      <w:tblGrid>
        <w:gridCol w:w="2693"/>
        <w:gridCol w:w="2268"/>
        <w:gridCol w:w="1713"/>
        <w:gridCol w:w="1861"/>
      </w:tblGrid>
      <w:tr w:rsidR="00C87811" w:rsidRPr="00D84708" w:rsidTr="0084281E">
        <w:trPr>
          <w:trHeight w:val="532"/>
          <w:tblHeader/>
          <w:jc w:val="center"/>
        </w:trPr>
        <w:tc>
          <w:tcPr>
            <w:tcW w:w="2693" w:type="dxa"/>
            <w:tcBorders>
              <w:top w:val="double" w:sz="6" w:space="0" w:color="auto"/>
              <w:left w:val="double" w:sz="6" w:space="0" w:color="auto"/>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Clúster de Predominancia de Precariedad</w:t>
            </w:r>
          </w:p>
        </w:tc>
        <w:tc>
          <w:tcPr>
            <w:tcW w:w="2268"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Nombre de Referencia del asentamiento</w:t>
            </w:r>
          </w:p>
        </w:tc>
        <w:tc>
          <w:tcPr>
            <w:tcW w:w="1713"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Número de hogares</w:t>
            </w:r>
          </w:p>
        </w:tc>
        <w:tc>
          <w:tcPr>
            <w:tcW w:w="1861"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 de hogares con dos o más carencias</w:t>
            </w:r>
          </w:p>
        </w:tc>
      </w:tr>
      <w:tr w:rsidR="00C87811" w:rsidRPr="00D84708" w:rsidTr="0084281E">
        <w:trPr>
          <w:trHeight w:val="335"/>
          <w:jc w:val="center"/>
        </w:trPr>
        <w:tc>
          <w:tcPr>
            <w:tcW w:w="2693" w:type="dxa"/>
            <w:vMerge w:val="restart"/>
            <w:tcBorders>
              <w:top w:val="nil"/>
              <w:left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Extrema</w:t>
            </w: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Línea Férrea</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178</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83</w:t>
            </w:r>
            <w:r>
              <w:rPr>
                <w:rFonts w:eastAsia="Times New Roman" w:cs="Arial"/>
                <w:sz w:val="18"/>
                <w:szCs w:val="18"/>
              </w:rPr>
              <w:t>.</w:t>
            </w:r>
            <w:r w:rsidRPr="00D84708">
              <w:rPr>
                <w:rFonts w:eastAsia="Times New Roman" w:cs="Arial"/>
                <w:sz w:val="18"/>
                <w:szCs w:val="18"/>
              </w:rPr>
              <w:t>7</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San Benito</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72</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87</w:t>
            </w:r>
            <w:r>
              <w:rPr>
                <w:rFonts w:eastAsia="Times New Roman" w:cs="Arial"/>
                <w:sz w:val="18"/>
                <w:szCs w:val="18"/>
              </w:rPr>
              <w:t>.</w:t>
            </w:r>
            <w:r w:rsidRPr="00D84708">
              <w:rPr>
                <w:rFonts w:eastAsia="Times New Roman" w:cs="Arial"/>
                <w:sz w:val="18"/>
                <w:szCs w:val="18"/>
              </w:rPr>
              <w:t>5</w:t>
            </w:r>
          </w:p>
        </w:tc>
      </w:tr>
      <w:tr w:rsidR="00C87811" w:rsidRPr="00D84708" w:rsidTr="0084281E">
        <w:trPr>
          <w:trHeight w:val="335"/>
          <w:jc w:val="center"/>
        </w:trPr>
        <w:tc>
          <w:tcPr>
            <w:tcW w:w="2693" w:type="dxa"/>
            <w:vMerge/>
            <w:tcBorders>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Parcelación Istagua</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108</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88</w:t>
            </w:r>
            <w:r>
              <w:rPr>
                <w:rFonts w:eastAsia="Times New Roman" w:cs="Arial"/>
                <w:sz w:val="18"/>
                <w:szCs w:val="18"/>
              </w:rPr>
              <w:t>.</w:t>
            </w:r>
            <w:r w:rsidRPr="00D84708">
              <w:rPr>
                <w:rFonts w:eastAsia="Times New Roman" w:cs="Arial"/>
                <w:sz w:val="18"/>
                <w:szCs w:val="18"/>
              </w:rPr>
              <w:t>0</w:t>
            </w:r>
          </w:p>
        </w:tc>
      </w:tr>
      <w:tr w:rsidR="00C87811" w:rsidRPr="00D84708" w:rsidTr="0084281E">
        <w:trPr>
          <w:trHeight w:val="335"/>
          <w:jc w:val="center"/>
        </w:trPr>
        <w:tc>
          <w:tcPr>
            <w:tcW w:w="2693" w:type="dxa"/>
            <w:vMerge w:val="restart"/>
            <w:tcBorders>
              <w:top w:val="nil"/>
              <w:left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Alta</w:t>
            </w: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El Limón</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308</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89</w:t>
            </w:r>
            <w:r>
              <w:rPr>
                <w:rFonts w:eastAsia="Times New Roman" w:cs="Arial"/>
                <w:sz w:val="18"/>
                <w:szCs w:val="18"/>
              </w:rPr>
              <w:t>.</w:t>
            </w:r>
            <w:r w:rsidRPr="00D84708">
              <w:rPr>
                <w:rFonts w:eastAsia="Times New Roman" w:cs="Arial"/>
                <w:sz w:val="18"/>
                <w:szCs w:val="18"/>
              </w:rPr>
              <w:t>3</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Buenos Aires</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212</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82</w:t>
            </w:r>
            <w:r>
              <w:rPr>
                <w:rFonts w:eastAsia="Times New Roman" w:cs="Arial"/>
                <w:sz w:val="18"/>
                <w:szCs w:val="18"/>
              </w:rPr>
              <w:t>.</w:t>
            </w:r>
            <w:r w:rsidRPr="00D84708">
              <w:rPr>
                <w:rFonts w:eastAsia="Times New Roman" w:cs="Arial"/>
                <w:sz w:val="18"/>
                <w:szCs w:val="18"/>
              </w:rPr>
              <w:t>5</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La Bolsa</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128</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64</w:t>
            </w:r>
            <w:r>
              <w:rPr>
                <w:rFonts w:eastAsia="Times New Roman" w:cs="Arial"/>
                <w:sz w:val="18"/>
                <w:szCs w:val="18"/>
              </w:rPr>
              <w:t>.</w:t>
            </w:r>
            <w:r w:rsidRPr="00D84708">
              <w:rPr>
                <w:rFonts w:eastAsia="Times New Roman" w:cs="Arial"/>
                <w:sz w:val="18"/>
                <w:szCs w:val="18"/>
              </w:rPr>
              <w:t>8</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Brisas del Río</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67</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86</w:t>
            </w:r>
            <w:r>
              <w:rPr>
                <w:rFonts w:eastAsia="Times New Roman" w:cs="Arial"/>
                <w:sz w:val="18"/>
                <w:szCs w:val="18"/>
              </w:rPr>
              <w:t>.</w:t>
            </w:r>
            <w:r w:rsidRPr="00D84708">
              <w:rPr>
                <w:rFonts w:eastAsia="Times New Roman" w:cs="Arial"/>
                <w:sz w:val="18"/>
                <w:szCs w:val="18"/>
              </w:rPr>
              <w:t>6</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La Granja</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123</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82</w:t>
            </w:r>
            <w:r>
              <w:rPr>
                <w:rFonts w:eastAsia="Times New Roman" w:cs="Arial"/>
                <w:sz w:val="18"/>
                <w:szCs w:val="18"/>
              </w:rPr>
              <w:t>.</w:t>
            </w:r>
            <w:r w:rsidRPr="00D84708">
              <w:rPr>
                <w:rFonts w:eastAsia="Times New Roman" w:cs="Arial"/>
                <w:sz w:val="18"/>
                <w:szCs w:val="18"/>
              </w:rPr>
              <w:t>1</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La Loma</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184</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73</w:t>
            </w:r>
            <w:r>
              <w:rPr>
                <w:rFonts w:eastAsia="Times New Roman" w:cs="Arial"/>
                <w:sz w:val="18"/>
                <w:szCs w:val="18"/>
              </w:rPr>
              <w:t>.</w:t>
            </w:r>
            <w:r w:rsidRPr="00D84708">
              <w:rPr>
                <w:rFonts w:eastAsia="Times New Roman" w:cs="Arial"/>
                <w:sz w:val="18"/>
                <w:szCs w:val="18"/>
              </w:rPr>
              <w:t>9</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El Centro</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124</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68</w:t>
            </w:r>
            <w:r>
              <w:rPr>
                <w:rFonts w:eastAsia="Times New Roman" w:cs="Arial"/>
                <w:sz w:val="18"/>
                <w:szCs w:val="18"/>
              </w:rPr>
              <w:t>.</w:t>
            </w:r>
            <w:r w:rsidRPr="00D84708">
              <w:rPr>
                <w:rFonts w:eastAsia="Times New Roman" w:cs="Arial"/>
                <w:sz w:val="18"/>
                <w:szCs w:val="18"/>
              </w:rPr>
              <w:t>5</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Villas de Istagua</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103</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84</w:t>
            </w:r>
            <w:r>
              <w:rPr>
                <w:rFonts w:eastAsia="Times New Roman" w:cs="Arial"/>
                <w:sz w:val="18"/>
                <w:szCs w:val="18"/>
              </w:rPr>
              <w:t>.</w:t>
            </w:r>
            <w:r w:rsidRPr="00D84708">
              <w:rPr>
                <w:rFonts w:eastAsia="Times New Roman" w:cs="Arial"/>
                <w:sz w:val="18"/>
                <w:szCs w:val="18"/>
              </w:rPr>
              <w:t>5</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Vista La Loma</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213</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80</w:t>
            </w:r>
            <w:r>
              <w:rPr>
                <w:rFonts w:eastAsia="Times New Roman" w:cs="Arial"/>
                <w:sz w:val="18"/>
                <w:szCs w:val="18"/>
              </w:rPr>
              <w:t>.</w:t>
            </w:r>
            <w:r w:rsidRPr="00D84708">
              <w:rPr>
                <w:rFonts w:eastAsia="Times New Roman" w:cs="Arial"/>
                <w:sz w:val="18"/>
                <w:szCs w:val="18"/>
              </w:rPr>
              <w:t>8</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El Guayabo</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120</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80</w:t>
            </w:r>
            <w:r>
              <w:rPr>
                <w:rFonts w:eastAsia="Times New Roman" w:cs="Arial"/>
                <w:sz w:val="18"/>
                <w:szCs w:val="18"/>
              </w:rPr>
              <w:t>.</w:t>
            </w:r>
            <w:r w:rsidRPr="00D84708">
              <w:rPr>
                <w:rFonts w:eastAsia="Times New Roman" w:cs="Arial"/>
                <w:sz w:val="18"/>
                <w:szCs w:val="18"/>
              </w:rPr>
              <w:t>0</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El Espino</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229</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83</w:t>
            </w:r>
            <w:r>
              <w:rPr>
                <w:rFonts w:eastAsia="Times New Roman" w:cs="Arial"/>
                <w:sz w:val="18"/>
                <w:szCs w:val="18"/>
              </w:rPr>
              <w:t>.</w:t>
            </w:r>
            <w:r w:rsidRPr="00D84708">
              <w:rPr>
                <w:rFonts w:eastAsia="Times New Roman" w:cs="Arial"/>
                <w:sz w:val="18"/>
                <w:szCs w:val="18"/>
              </w:rPr>
              <w:t>0</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El Amate</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223</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64</w:t>
            </w:r>
            <w:r>
              <w:rPr>
                <w:rFonts w:eastAsia="Times New Roman" w:cs="Arial"/>
                <w:sz w:val="18"/>
                <w:szCs w:val="18"/>
              </w:rPr>
              <w:t>.</w:t>
            </w:r>
            <w:r w:rsidRPr="00D84708">
              <w:rPr>
                <w:rFonts w:eastAsia="Times New Roman" w:cs="Arial"/>
                <w:sz w:val="18"/>
                <w:szCs w:val="18"/>
              </w:rPr>
              <w:t>6</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Santa Isabel</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173</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79</w:t>
            </w:r>
            <w:r>
              <w:rPr>
                <w:rFonts w:eastAsia="Times New Roman" w:cs="Arial"/>
                <w:sz w:val="18"/>
                <w:szCs w:val="18"/>
              </w:rPr>
              <w:t>.</w:t>
            </w:r>
            <w:r w:rsidRPr="00D84708">
              <w:rPr>
                <w:rFonts w:eastAsia="Times New Roman" w:cs="Arial"/>
                <w:sz w:val="18"/>
                <w:szCs w:val="18"/>
              </w:rPr>
              <w:t>8</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xml:space="preserve">Concepción </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150</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87</w:t>
            </w:r>
            <w:r>
              <w:rPr>
                <w:rFonts w:eastAsia="Times New Roman" w:cs="Arial"/>
                <w:sz w:val="18"/>
                <w:szCs w:val="18"/>
              </w:rPr>
              <w:t>.</w:t>
            </w:r>
            <w:r w:rsidRPr="00D84708">
              <w:rPr>
                <w:rFonts w:eastAsia="Times New Roman" w:cs="Arial"/>
                <w:sz w:val="18"/>
                <w:szCs w:val="18"/>
              </w:rPr>
              <w:t>3</w:t>
            </w:r>
          </w:p>
        </w:tc>
      </w:tr>
      <w:tr w:rsidR="00C87811" w:rsidRPr="00D84708" w:rsidTr="0084281E">
        <w:trPr>
          <w:trHeight w:val="335"/>
          <w:jc w:val="center"/>
        </w:trPr>
        <w:tc>
          <w:tcPr>
            <w:tcW w:w="2693" w:type="dxa"/>
            <w:vMerge/>
            <w:tcBorders>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El Carmen</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59</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81</w:t>
            </w:r>
            <w:r>
              <w:rPr>
                <w:rFonts w:eastAsia="Times New Roman" w:cs="Arial"/>
                <w:sz w:val="18"/>
                <w:szCs w:val="18"/>
              </w:rPr>
              <w:t>.</w:t>
            </w:r>
            <w:r w:rsidRPr="00D84708">
              <w:rPr>
                <w:rFonts w:eastAsia="Times New Roman" w:cs="Arial"/>
                <w:sz w:val="18"/>
                <w:szCs w:val="18"/>
              </w:rPr>
              <w:t>4</w:t>
            </w:r>
          </w:p>
        </w:tc>
      </w:tr>
      <w:tr w:rsidR="00C87811" w:rsidRPr="00D84708" w:rsidTr="0084281E">
        <w:trPr>
          <w:trHeight w:val="335"/>
          <w:jc w:val="center"/>
        </w:trPr>
        <w:tc>
          <w:tcPr>
            <w:tcW w:w="2693" w:type="dxa"/>
            <w:vMerge w:val="restart"/>
            <w:tcBorders>
              <w:top w:val="nil"/>
              <w:left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Moderada</w:t>
            </w: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xml:space="preserve">El </w:t>
            </w:r>
            <w:proofErr w:type="spellStart"/>
            <w:r w:rsidRPr="00D84708">
              <w:rPr>
                <w:rFonts w:eastAsia="Times New Roman" w:cs="Arial"/>
                <w:sz w:val="18"/>
                <w:szCs w:val="18"/>
              </w:rPr>
              <w:t>Pital</w:t>
            </w:r>
            <w:proofErr w:type="spellEnd"/>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122</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69</w:t>
            </w:r>
            <w:r>
              <w:rPr>
                <w:rFonts w:eastAsia="Times New Roman" w:cs="Arial"/>
                <w:sz w:val="18"/>
                <w:szCs w:val="18"/>
              </w:rPr>
              <w:t>.</w:t>
            </w:r>
            <w:r w:rsidRPr="00D84708">
              <w:rPr>
                <w:rFonts w:eastAsia="Times New Roman" w:cs="Arial"/>
                <w:sz w:val="18"/>
                <w:szCs w:val="18"/>
              </w:rPr>
              <w:t>7</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La Cruz Arriba</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99</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68</w:t>
            </w:r>
            <w:r>
              <w:rPr>
                <w:rFonts w:eastAsia="Times New Roman" w:cs="Arial"/>
                <w:sz w:val="18"/>
                <w:szCs w:val="18"/>
              </w:rPr>
              <w:t>.</w:t>
            </w:r>
            <w:r w:rsidRPr="00D84708">
              <w:rPr>
                <w:rFonts w:eastAsia="Times New Roman" w:cs="Arial"/>
                <w:sz w:val="18"/>
                <w:szCs w:val="18"/>
              </w:rPr>
              <w:t>7</w:t>
            </w:r>
          </w:p>
        </w:tc>
      </w:tr>
      <w:tr w:rsidR="00C87811" w:rsidRPr="00D84708" w:rsidTr="0084281E">
        <w:trPr>
          <w:trHeight w:val="335"/>
          <w:jc w:val="center"/>
        </w:trPr>
        <w:tc>
          <w:tcPr>
            <w:tcW w:w="2693" w:type="dxa"/>
            <w:vMerge/>
            <w:tcBorders>
              <w:left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La Esperanza</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62</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72</w:t>
            </w:r>
            <w:r>
              <w:rPr>
                <w:rFonts w:eastAsia="Times New Roman" w:cs="Arial"/>
                <w:sz w:val="18"/>
                <w:szCs w:val="18"/>
              </w:rPr>
              <w:t>.</w:t>
            </w:r>
            <w:r w:rsidRPr="00D84708">
              <w:rPr>
                <w:rFonts w:eastAsia="Times New Roman" w:cs="Arial"/>
                <w:sz w:val="18"/>
                <w:szCs w:val="18"/>
              </w:rPr>
              <w:t>6</w:t>
            </w:r>
          </w:p>
        </w:tc>
      </w:tr>
      <w:tr w:rsidR="00C87811" w:rsidRPr="00D84708" w:rsidTr="0084281E">
        <w:trPr>
          <w:trHeight w:val="335"/>
          <w:jc w:val="center"/>
        </w:trPr>
        <w:tc>
          <w:tcPr>
            <w:tcW w:w="2693" w:type="dxa"/>
            <w:vMerge/>
            <w:tcBorders>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b/>
                <w:bCs/>
                <w:sz w:val="18"/>
                <w:szCs w:val="18"/>
              </w:rPr>
            </w:pPr>
          </w:p>
        </w:tc>
        <w:tc>
          <w:tcPr>
            <w:tcW w:w="226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Cs/>
                <w:sz w:val="18"/>
                <w:szCs w:val="18"/>
              </w:rPr>
            </w:pPr>
            <w:r w:rsidRPr="00D84708">
              <w:rPr>
                <w:rFonts w:eastAsia="Times New Roman" w:cs="Arial"/>
                <w:bCs/>
                <w:sz w:val="18"/>
                <w:szCs w:val="18"/>
              </w:rPr>
              <w:t>La Cruz</w:t>
            </w:r>
          </w:p>
        </w:tc>
        <w:tc>
          <w:tcPr>
            <w:tcW w:w="171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Cs/>
                <w:sz w:val="18"/>
                <w:szCs w:val="18"/>
              </w:rPr>
            </w:pPr>
            <w:r w:rsidRPr="00D84708">
              <w:rPr>
                <w:rFonts w:eastAsia="Times New Roman" w:cs="Arial"/>
                <w:bCs/>
                <w:sz w:val="18"/>
                <w:szCs w:val="18"/>
              </w:rPr>
              <w:t>150</w:t>
            </w:r>
          </w:p>
        </w:tc>
        <w:tc>
          <w:tcPr>
            <w:tcW w:w="18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Cs/>
                <w:sz w:val="18"/>
                <w:szCs w:val="18"/>
              </w:rPr>
            </w:pPr>
            <w:r w:rsidRPr="00D84708">
              <w:rPr>
                <w:rFonts w:eastAsia="Times New Roman" w:cs="Arial"/>
                <w:bCs/>
                <w:sz w:val="18"/>
                <w:szCs w:val="18"/>
              </w:rPr>
              <w:t>64</w:t>
            </w:r>
            <w:r>
              <w:rPr>
                <w:rFonts w:eastAsia="Times New Roman" w:cs="Arial"/>
                <w:bCs/>
                <w:sz w:val="18"/>
                <w:szCs w:val="18"/>
              </w:rPr>
              <w:t>.</w:t>
            </w:r>
            <w:r w:rsidRPr="00D84708">
              <w:rPr>
                <w:rFonts w:eastAsia="Times New Roman" w:cs="Arial"/>
                <w:bCs/>
                <w:sz w:val="18"/>
                <w:szCs w:val="18"/>
              </w:rPr>
              <w:t>7</w:t>
            </w:r>
          </w:p>
        </w:tc>
      </w:tr>
    </w:tbl>
    <w:p w:rsidR="00C87811" w:rsidRPr="00D84708" w:rsidRDefault="00C87811" w:rsidP="00C87811">
      <w:pPr>
        <w:jc w:val="center"/>
        <w:rPr>
          <w:rFonts w:cs="Arial"/>
          <w:sz w:val="16"/>
          <w:szCs w:val="18"/>
        </w:rPr>
      </w:pPr>
      <w:r w:rsidRPr="00D84708">
        <w:rPr>
          <w:rFonts w:cs="Arial"/>
          <w:sz w:val="16"/>
          <w:szCs w:val="18"/>
        </w:rPr>
        <w:t xml:space="preserve">Fuente: </w:t>
      </w:r>
      <w:r>
        <w:rPr>
          <w:rFonts w:cs="Arial"/>
          <w:sz w:val="16"/>
          <w:szCs w:val="18"/>
        </w:rPr>
        <w:t>FLACSO/</w:t>
      </w:r>
      <w:r w:rsidRPr="00D84708">
        <w:rPr>
          <w:rFonts w:cs="Arial"/>
          <w:sz w:val="16"/>
          <w:szCs w:val="18"/>
        </w:rPr>
        <w:t>Mapa de Pobreza y Exclusión Social. Volumen II. Atlas. Localización de Asentamientos Urbanos Precarios. Programa El Salvador. PNUD. Ministerio de Economía. 2010.</w:t>
      </w:r>
    </w:p>
    <w:p w:rsidR="00C87811" w:rsidRPr="00D84708" w:rsidRDefault="00C87811" w:rsidP="00C87811">
      <w:pPr>
        <w:jc w:val="center"/>
        <w:rPr>
          <w:rFonts w:cs="Arial"/>
          <w:szCs w:val="18"/>
        </w:rPr>
      </w:pPr>
    </w:p>
    <w:p w:rsidR="00C87811" w:rsidRPr="00D84708" w:rsidRDefault="00C87811" w:rsidP="00C87811">
      <w:pPr>
        <w:jc w:val="center"/>
        <w:rPr>
          <w:rFonts w:cs="Arial"/>
          <w:szCs w:val="18"/>
        </w:rPr>
      </w:pPr>
    </w:p>
    <w:p w:rsidR="00C87811" w:rsidRPr="00D84708" w:rsidRDefault="00C87811" w:rsidP="00C87811">
      <w:pPr>
        <w:numPr>
          <w:ilvl w:val="1"/>
          <w:numId w:val="10"/>
        </w:numPr>
        <w:spacing w:after="0" w:line="360" w:lineRule="auto"/>
      </w:pPr>
      <w:bookmarkStart w:id="198" w:name="_Toc396483650"/>
      <w:r w:rsidRPr="00D84708">
        <w:t>Servicios básicos de la vivienda</w:t>
      </w:r>
      <w:bookmarkEnd w:id="198"/>
    </w:p>
    <w:p w:rsidR="00C87811" w:rsidRPr="00D84708" w:rsidRDefault="00C87811" w:rsidP="00C87811">
      <w:pPr>
        <w:numPr>
          <w:ilvl w:val="0"/>
          <w:numId w:val="11"/>
        </w:numPr>
        <w:spacing w:line="360" w:lineRule="auto"/>
      </w:pPr>
      <w:bookmarkStart w:id="199" w:name="_Toc396483651"/>
      <w:r w:rsidRPr="00D84708">
        <w:t>Agua Potable</w:t>
      </w:r>
      <w:bookmarkEnd w:id="199"/>
    </w:p>
    <w:p w:rsidR="00C87811" w:rsidRPr="00D84708" w:rsidRDefault="00C87811" w:rsidP="00C87811">
      <w:pPr>
        <w:rPr>
          <w:lang w:eastAsia="es-ES"/>
        </w:rPr>
      </w:pPr>
    </w:p>
    <w:p w:rsidR="00C87811" w:rsidRPr="00D84708" w:rsidRDefault="00C87811" w:rsidP="00C87811">
      <w:r w:rsidRPr="00D84708">
        <w:t>Según la DIGESTYC 2007, de los 9</w:t>
      </w:r>
      <w:r>
        <w:t>,</w:t>
      </w:r>
      <w:r w:rsidRPr="00D84708">
        <w:t>856 hogares 3</w:t>
      </w:r>
      <w:r>
        <w:t>,</w:t>
      </w:r>
      <w:r w:rsidRPr="00D84708">
        <w:t>892 se abastece de agua por cañería dentro de la vivienda lo que representa un 39</w:t>
      </w:r>
      <w:r>
        <w:t>.</w:t>
      </w:r>
      <w:r w:rsidRPr="00D84708">
        <w:t>50 % y 3</w:t>
      </w:r>
      <w:r>
        <w:t>,</w:t>
      </w:r>
      <w:r w:rsidRPr="00D84708">
        <w:t>038 viviendas que representan 30</w:t>
      </w:r>
      <w:r>
        <w:t>.</w:t>
      </w:r>
      <w:r w:rsidRPr="00D84708">
        <w:t>8% con cañería fuera de la vivienda pero dentro de la propiedad, haciendo un total del 70</w:t>
      </w:r>
      <w:r>
        <w:t>.</w:t>
      </w:r>
      <w:r w:rsidRPr="00D84708">
        <w:t xml:space="preserve">3 % (ver </w:t>
      </w:r>
      <w:r>
        <w:t>cuadro N</w:t>
      </w:r>
      <w:r w:rsidRPr="00D84708">
        <w:t>°</w:t>
      </w:r>
      <w:r>
        <w:t xml:space="preserve"> </w:t>
      </w:r>
      <w:r w:rsidRPr="00D84708">
        <w:t>24).</w:t>
      </w:r>
    </w:p>
    <w:p w:rsidR="00C87811" w:rsidRPr="00D84708" w:rsidRDefault="00C87811" w:rsidP="00C87811"/>
    <w:p w:rsidR="00C87811" w:rsidRPr="00D84708" w:rsidRDefault="00C87811" w:rsidP="00C87811">
      <w:bookmarkStart w:id="200" w:name="_Toc401252462"/>
      <w:r w:rsidRPr="00D84708">
        <w:t>CUADRO N°</w:t>
      </w:r>
      <w:r>
        <w:t xml:space="preserve"> </w:t>
      </w:r>
      <w:fldSimple w:instr=" SEQ CUADRO_N°. \* ARABIC ">
        <w:r>
          <w:rPr>
            <w:noProof/>
          </w:rPr>
          <w:t>24</w:t>
        </w:r>
      </w:fldSimple>
      <w:r w:rsidRPr="00D84708">
        <w:t>. ABASTECIMIENTO DE AGUA EN LOS HOGARES DEL MUNICIPIO DE SAN PEDRO PERULAPÁN</w:t>
      </w:r>
      <w:bookmarkEnd w:id="200"/>
    </w:p>
    <w:p w:rsidR="00C87811" w:rsidRPr="00D84708" w:rsidRDefault="00C87811" w:rsidP="00C87811"/>
    <w:tbl>
      <w:tblPr>
        <w:tblW w:w="5512" w:type="dxa"/>
        <w:jc w:val="center"/>
        <w:tblCellMar>
          <w:left w:w="70" w:type="dxa"/>
          <w:right w:w="70" w:type="dxa"/>
        </w:tblCellMar>
        <w:tblLook w:val="04A0" w:firstRow="1" w:lastRow="0" w:firstColumn="1" w:lastColumn="0" w:noHBand="0" w:noVBand="1"/>
      </w:tblPr>
      <w:tblGrid>
        <w:gridCol w:w="2820"/>
        <w:gridCol w:w="1416"/>
        <w:gridCol w:w="1276"/>
      </w:tblGrid>
      <w:tr w:rsidR="00C87811" w:rsidRPr="00D84708" w:rsidTr="0084281E">
        <w:trPr>
          <w:trHeight w:val="510"/>
          <w:jc w:val="center"/>
        </w:trPr>
        <w:tc>
          <w:tcPr>
            <w:tcW w:w="2820" w:type="dxa"/>
            <w:tcBorders>
              <w:top w:val="double" w:sz="6" w:space="0" w:color="auto"/>
              <w:left w:val="double" w:sz="6" w:space="0" w:color="auto"/>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Tipo de abastecimiento de agua</w:t>
            </w:r>
          </w:p>
        </w:tc>
        <w:tc>
          <w:tcPr>
            <w:tcW w:w="1416"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c>
          <w:tcPr>
            <w:tcW w:w="1276"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w:t>
            </w:r>
          </w:p>
        </w:tc>
      </w:tr>
      <w:tr w:rsidR="00C87811" w:rsidRPr="00D84708" w:rsidTr="0084281E">
        <w:trPr>
          <w:trHeight w:val="285"/>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Cañería dentro de la vivienda</w:t>
            </w:r>
          </w:p>
        </w:tc>
        <w:tc>
          <w:tcPr>
            <w:tcW w:w="141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892</w:t>
            </w:r>
          </w:p>
        </w:tc>
        <w:tc>
          <w:tcPr>
            <w:tcW w:w="127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39</w:t>
            </w:r>
            <w:r>
              <w:rPr>
                <w:rFonts w:eastAsia="Times New Roman" w:cs="Arial"/>
                <w:sz w:val="18"/>
                <w:szCs w:val="18"/>
              </w:rPr>
              <w:t>.</w:t>
            </w:r>
            <w:r w:rsidRPr="00D84708">
              <w:rPr>
                <w:rFonts w:eastAsia="Times New Roman" w:cs="Arial"/>
                <w:sz w:val="18"/>
                <w:szCs w:val="18"/>
              </w:rPr>
              <w:t>5</w:t>
            </w:r>
          </w:p>
        </w:tc>
      </w:tr>
      <w:tr w:rsidR="00C87811" w:rsidRPr="00D84708" w:rsidTr="0084281E">
        <w:trPr>
          <w:trHeight w:val="51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Cañería fuera de la vivienda pero dentro de la propiedad</w:t>
            </w:r>
          </w:p>
        </w:tc>
        <w:tc>
          <w:tcPr>
            <w:tcW w:w="141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038</w:t>
            </w:r>
          </w:p>
        </w:tc>
        <w:tc>
          <w:tcPr>
            <w:tcW w:w="127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30</w:t>
            </w:r>
            <w:r>
              <w:rPr>
                <w:rFonts w:eastAsia="Times New Roman" w:cs="Arial"/>
                <w:sz w:val="18"/>
                <w:szCs w:val="18"/>
              </w:rPr>
              <w:t>.</w:t>
            </w:r>
            <w:r w:rsidRPr="00D84708">
              <w:rPr>
                <w:rFonts w:eastAsia="Times New Roman" w:cs="Arial"/>
                <w:sz w:val="18"/>
                <w:szCs w:val="18"/>
              </w:rPr>
              <w:t>8</w:t>
            </w:r>
          </w:p>
        </w:tc>
      </w:tr>
      <w:tr w:rsidR="00C87811" w:rsidRPr="00D84708" w:rsidTr="0084281E">
        <w:trPr>
          <w:trHeight w:val="33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Cañería de vecino</w:t>
            </w:r>
          </w:p>
        </w:tc>
        <w:tc>
          <w:tcPr>
            <w:tcW w:w="141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936</w:t>
            </w:r>
          </w:p>
        </w:tc>
        <w:tc>
          <w:tcPr>
            <w:tcW w:w="127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9</w:t>
            </w:r>
            <w:r>
              <w:rPr>
                <w:rFonts w:eastAsia="Times New Roman" w:cs="Arial"/>
                <w:sz w:val="18"/>
                <w:szCs w:val="18"/>
              </w:rPr>
              <w:t>.</w:t>
            </w:r>
            <w:r w:rsidRPr="00D84708">
              <w:rPr>
                <w:rFonts w:eastAsia="Times New Roman" w:cs="Arial"/>
                <w:sz w:val="18"/>
                <w:szCs w:val="18"/>
              </w:rPr>
              <w:t>5</w:t>
            </w:r>
          </w:p>
        </w:tc>
      </w:tr>
      <w:tr w:rsidR="00C87811" w:rsidRPr="00D84708" w:rsidTr="0084281E">
        <w:trPr>
          <w:trHeight w:val="33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Pila o chorro público</w:t>
            </w:r>
          </w:p>
        </w:tc>
        <w:tc>
          <w:tcPr>
            <w:tcW w:w="141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157</w:t>
            </w:r>
          </w:p>
        </w:tc>
        <w:tc>
          <w:tcPr>
            <w:tcW w:w="127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6</w:t>
            </w:r>
          </w:p>
        </w:tc>
      </w:tr>
      <w:tr w:rsidR="00C87811" w:rsidRPr="00D84708" w:rsidTr="0084281E">
        <w:trPr>
          <w:trHeight w:val="33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Pozo público</w:t>
            </w:r>
          </w:p>
        </w:tc>
        <w:tc>
          <w:tcPr>
            <w:tcW w:w="141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192</w:t>
            </w:r>
          </w:p>
        </w:tc>
        <w:tc>
          <w:tcPr>
            <w:tcW w:w="127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9</w:t>
            </w:r>
          </w:p>
        </w:tc>
      </w:tr>
      <w:tr w:rsidR="00C87811" w:rsidRPr="00D84708" w:rsidTr="0084281E">
        <w:trPr>
          <w:trHeight w:val="33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Pozo privado</w:t>
            </w:r>
          </w:p>
        </w:tc>
        <w:tc>
          <w:tcPr>
            <w:tcW w:w="141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229</w:t>
            </w:r>
          </w:p>
        </w:tc>
        <w:tc>
          <w:tcPr>
            <w:tcW w:w="127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3</w:t>
            </w:r>
          </w:p>
        </w:tc>
      </w:tr>
      <w:tr w:rsidR="00C87811" w:rsidRPr="00D84708" w:rsidTr="0084281E">
        <w:trPr>
          <w:trHeight w:val="33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Camión, carreta o pipa</w:t>
            </w:r>
          </w:p>
        </w:tc>
        <w:tc>
          <w:tcPr>
            <w:tcW w:w="141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418</w:t>
            </w:r>
          </w:p>
        </w:tc>
        <w:tc>
          <w:tcPr>
            <w:tcW w:w="127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w:t>
            </w:r>
            <w:r>
              <w:rPr>
                <w:rFonts w:eastAsia="Times New Roman" w:cs="Arial"/>
                <w:sz w:val="18"/>
                <w:szCs w:val="18"/>
              </w:rPr>
              <w:t>.</w:t>
            </w:r>
            <w:r w:rsidRPr="00D84708">
              <w:rPr>
                <w:rFonts w:eastAsia="Times New Roman" w:cs="Arial"/>
                <w:sz w:val="18"/>
                <w:szCs w:val="18"/>
              </w:rPr>
              <w:t>2</w:t>
            </w:r>
          </w:p>
        </w:tc>
      </w:tr>
      <w:tr w:rsidR="00C87811" w:rsidRPr="00D84708" w:rsidTr="0084281E">
        <w:trPr>
          <w:trHeight w:val="33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Ojo de agua, río o quebrada</w:t>
            </w:r>
          </w:p>
        </w:tc>
        <w:tc>
          <w:tcPr>
            <w:tcW w:w="141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890</w:t>
            </w:r>
          </w:p>
        </w:tc>
        <w:tc>
          <w:tcPr>
            <w:tcW w:w="127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9</w:t>
            </w:r>
            <w:r>
              <w:rPr>
                <w:rFonts w:eastAsia="Times New Roman" w:cs="Arial"/>
                <w:sz w:val="18"/>
                <w:szCs w:val="18"/>
              </w:rPr>
              <w:t>.</w:t>
            </w:r>
            <w:r w:rsidRPr="00D84708">
              <w:rPr>
                <w:rFonts w:eastAsia="Times New Roman" w:cs="Arial"/>
                <w:sz w:val="18"/>
                <w:szCs w:val="18"/>
              </w:rPr>
              <w:t>0</w:t>
            </w:r>
          </w:p>
        </w:tc>
      </w:tr>
      <w:tr w:rsidR="00C87811" w:rsidRPr="00D84708" w:rsidTr="0084281E">
        <w:trPr>
          <w:trHeight w:val="33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Agua lluvia</w:t>
            </w:r>
          </w:p>
        </w:tc>
        <w:tc>
          <w:tcPr>
            <w:tcW w:w="141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9</w:t>
            </w:r>
          </w:p>
        </w:tc>
        <w:tc>
          <w:tcPr>
            <w:tcW w:w="127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1</w:t>
            </w:r>
          </w:p>
        </w:tc>
      </w:tr>
      <w:tr w:rsidR="00C87811" w:rsidRPr="00D84708" w:rsidTr="0084281E">
        <w:trPr>
          <w:trHeight w:val="33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Otra </w:t>
            </w:r>
          </w:p>
        </w:tc>
        <w:tc>
          <w:tcPr>
            <w:tcW w:w="141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95</w:t>
            </w:r>
          </w:p>
        </w:tc>
        <w:tc>
          <w:tcPr>
            <w:tcW w:w="127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0</w:t>
            </w:r>
          </w:p>
        </w:tc>
      </w:tr>
      <w:tr w:rsidR="00C87811" w:rsidRPr="00D84708" w:rsidTr="0084281E">
        <w:trPr>
          <w:trHeight w:val="33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Total</w:t>
            </w:r>
          </w:p>
        </w:tc>
        <w:tc>
          <w:tcPr>
            <w:tcW w:w="141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9</w:t>
            </w:r>
            <w:r>
              <w:rPr>
                <w:rFonts w:eastAsia="Times New Roman" w:cs="Arial"/>
                <w:b/>
                <w:bCs/>
                <w:sz w:val="18"/>
                <w:szCs w:val="18"/>
              </w:rPr>
              <w:t>,</w:t>
            </w:r>
            <w:r w:rsidRPr="00D84708">
              <w:rPr>
                <w:rFonts w:eastAsia="Times New Roman" w:cs="Arial"/>
                <w:b/>
                <w:bCs/>
                <w:sz w:val="18"/>
                <w:szCs w:val="18"/>
              </w:rPr>
              <w:t>856</w:t>
            </w:r>
          </w:p>
        </w:tc>
        <w:tc>
          <w:tcPr>
            <w:tcW w:w="1276"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100</w:t>
            </w:r>
            <w:r>
              <w:rPr>
                <w:rFonts w:eastAsia="Times New Roman" w:cs="Arial"/>
                <w:b/>
                <w:bCs/>
                <w:sz w:val="18"/>
                <w:szCs w:val="18"/>
              </w:rPr>
              <w:t>.</w:t>
            </w:r>
            <w:r w:rsidRPr="00D84708">
              <w:rPr>
                <w:rFonts w:eastAsia="Times New Roman" w:cs="Arial"/>
                <w:b/>
                <w:bCs/>
                <w:sz w:val="18"/>
                <w:szCs w:val="18"/>
              </w:rPr>
              <w:t>0</w:t>
            </w:r>
          </w:p>
        </w:tc>
      </w:tr>
    </w:tbl>
    <w:p w:rsidR="00C87811" w:rsidRPr="00D84708" w:rsidRDefault="00C87811" w:rsidP="00C87811">
      <w:pPr>
        <w:jc w:val="center"/>
        <w:rPr>
          <w:rFonts w:cs="Arial"/>
          <w:sz w:val="18"/>
          <w:szCs w:val="18"/>
        </w:rPr>
      </w:pPr>
      <w:r w:rsidRPr="00D84708">
        <w:rPr>
          <w:rFonts w:cs="Arial"/>
          <w:sz w:val="16"/>
          <w:szCs w:val="18"/>
        </w:rPr>
        <w:t>Fuente: DIGESTYC.VI Censo de Población y V de Vivienda 2007. Ministerio de Economía, San Salvador, 2007.</w:t>
      </w:r>
    </w:p>
    <w:p w:rsidR="00C87811" w:rsidRPr="00D84708" w:rsidRDefault="00C87811" w:rsidP="00C87811"/>
    <w:p w:rsidR="00C87811" w:rsidRPr="00D84708" w:rsidRDefault="00C87811" w:rsidP="00C87811">
      <w:r w:rsidRPr="00D84708">
        <w:t xml:space="preserve">Conforme a los datos proporcionados por la UCSFE al 2014 el número </w:t>
      </w:r>
      <w:r w:rsidRPr="001904B4">
        <w:rPr>
          <w:highlight w:val="cyan"/>
        </w:rPr>
        <w:t>de hogares totales es de 11,166 de las cuales 8,368 cuentan con cañería propia domiciliar, 1,799 la adquieren a través de camión, pipa o vecino; 609 a través de rio, quebrada, manantial u ojo de agua; 198 por pozo protegido y 192 por medio de cantarera.</w:t>
      </w:r>
    </w:p>
    <w:p w:rsidR="00C87811" w:rsidRPr="00D84708" w:rsidRDefault="00C87811" w:rsidP="00C87811"/>
    <w:p w:rsidR="00C87811" w:rsidRPr="00D84708" w:rsidRDefault="00C87811" w:rsidP="00C87811">
      <w:r w:rsidRPr="001904B4">
        <w:rPr>
          <w:highlight w:val="cyan"/>
        </w:rPr>
        <w:t>A la fecha más del 74 % de los hogares se abastecen de agua por cañerí</w:t>
      </w:r>
      <w:r w:rsidRPr="00D84708">
        <w:t xml:space="preserve">a, sin embargo es importante el monitoreo continuo a los tangues recolectores y distribuidores para dar seguimiento a los niveles de cloración. Es importante la cantidad de familias que se abastecen de otras formas, a los cuales la ECOSFE abastece de </w:t>
      </w:r>
      <w:proofErr w:type="spellStart"/>
      <w:r w:rsidRPr="00D84708">
        <w:t>puri</w:t>
      </w:r>
      <w:proofErr w:type="spellEnd"/>
      <w:r w:rsidRPr="00D84708">
        <w:t xml:space="preserve"> aguas y el control de enfermedades </w:t>
      </w:r>
      <w:proofErr w:type="spellStart"/>
      <w:r w:rsidRPr="00D84708">
        <w:t>vectorizadas</w:t>
      </w:r>
      <w:proofErr w:type="spellEnd"/>
      <w:r w:rsidRPr="00D84708">
        <w:t xml:space="preserve"> como el dengue ya que es propicio para su reproducción. </w:t>
      </w:r>
    </w:p>
    <w:p w:rsidR="00C87811" w:rsidRPr="00D84708" w:rsidRDefault="00C87811" w:rsidP="00C87811"/>
    <w:p w:rsidR="00C87811" w:rsidRPr="00D84708" w:rsidRDefault="00C87811" w:rsidP="00C87811">
      <w:pPr>
        <w:rPr>
          <w:rFonts w:cs="Arial"/>
        </w:rPr>
      </w:pPr>
      <w:r w:rsidRPr="00D84708">
        <w:rPr>
          <w:rFonts w:cs="Arial"/>
        </w:rPr>
        <w:t xml:space="preserve">El municipio de San Pedro Perulapán es abastecido por </w:t>
      </w:r>
      <w:r w:rsidRPr="001904B4">
        <w:rPr>
          <w:rFonts w:cs="Arial"/>
          <w:highlight w:val="cyan"/>
        </w:rPr>
        <w:t>uno 9 sistemas</w:t>
      </w:r>
      <w:r w:rsidRPr="00D84708">
        <w:rPr>
          <w:rFonts w:cs="Arial"/>
        </w:rPr>
        <w:t xml:space="preserve">, </w:t>
      </w:r>
      <w:r w:rsidRPr="001904B4">
        <w:rPr>
          <w:rFonts w:cs="Arial"/>
          <w:highlight w:val="cyan"/>
        </w:rPr>
        <w:t>1 en el área urbana y 8 en lo rural</w:t>
      </w:r>
      <w:r w:rsidRPr="00D84708">
        <w:rPr>
          <w:rFonts w:cs="Arial"/>
        </w:rPr>
        <w:t xml:space="preserve">. El sistema </w:t>
      </w:r>
      <w:r w:rsidRPr="001904B4">
        <w:rPr>
          <w:rFonts w:cs="Arial"/>
          <w:highlight w:val="cyan"/>
        </w:rPr>
        <w:t>urbano es de Anda y se compone de un pozo profundo desde donde se bombea el agua hacia un tanque que a partir de ahí se distribuye el agua hacia el casco urbano.</w:t>
      </w:r>
    </w:p>
    <w:p w:rsidR="00C87811" w:rsidRPr="00D84708" w:rsidRDefault="00C87811" w:rsidP="00C87811">
      <w:pPr>
        <w:rPr>
          <w:rFonts w:cs="Arial"/>
          <w:lang w:val="es-ES"/>
        </w:rPr>
      </w:pPr>
      <w:r w:rsidRPr="00D84708">
        <w:rPr>
          <w:rFonts w:cs="Arial"/>
          <w:noProof/>
        </w:rPr>
        <w:drawing>
          <wp:anchor distT="0" distB="0" distL="114300" distR="114300" simplePos="0" relativeHeight="251732992" behindDoc="0" locked="0" layoutInCell="1" allowOverlap="1" wp14:anchorId="0E0CEC26" wp14:editId="20CC3361">
            <wp:simplePos x="0" y="0"/>
            <wp:positionH relativeFrom="column">
              <wp:posOffset>3225800</wp:posOffset>
            </wp:positionH>
            <wp:positionV relativeFrom="paragraph">
              <wp:posOffset>81915</wp:posOffset>
            </wp:positionV>
            <wp:extent cx="2278380" cy="1769110"/>
            <wp:effectExtent l="19050" t="0" r="762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8380" cy="1769110"/>
                    </a:xfrm>
                    <a:prstGeom prst="rect">
                      <a:avLst/>
                    </a:prstGeom>
                    <a:ln>
                      <a:noFill/>
                    </a:ln>
                    <a:effectLst>
                      <a:softEdge rad="112500"/>
                    </a:effectLst>
                  </pic:spPr>
                </pic:pic>
              </a:graphicData>
            </a:graphic>
          </wp:anchor>
        </w:drawing>
      </w:r>
      <w:r w:rsidRPr="00D84708">
        <w:rPr>
          <w:rFonts w:cs="Arial"/>
          <w:noProof/>
        </w:rPr>
        <w:drawing>
          <wp:anchor distT="0" distB="0" distL="114300" distR="114300" simplePos="0" relativeHeight="251734016" behindDoc="0" locked="0" layoutInCell="1" allowOverlap="1" wp14:anchorId="54DBC998" wp14:editId="0ED1BB01">
            <wp:simplePos x="0" y="0"/>
            <wp:positionH relativeFrom="column">
              <wp:posOffset>19050</wp:posOffset>
            </wp:positionH>
            <wp:positionV relativeFrom="paragraph">
              <wp:posOffset>80645</wp:posOffset>
            </wp:positionV>
            <wp:extent cx="2277110" cy="1769110"/>
            <wp:effectExtent l="19050" t="0" r="8890" b="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77110" cy="1769110"/>
                    </a:xfrm>
                    <a:prstGeom prst="rect">
                      <a:avLst/>
                    </a:prstGeom>
                    <a:ln>
                      <a:noFill/>
                    </a:ln>
                    <a:effectLst>
                      <a:softEdge rad="112500"/>
                    </a:effectLst>
                  </pic:spPr>
                </pic:pic>
              </a:graphicData>
            </a:graphic>
          </wp:anchor>
        </w:drawing>
      </w:r>
    </w:p>
    <w:p w:rsidR="00C87811" w:rsidRPr="00D84708" w:rsidRDefault="00C87811" w:rsidP="00C87811">
      <w:pPr>
        <w:rPr>
          <w:rFonts w:cs="Arial"/>
          <w:lang w:eastAsia="es-ES"/>
        </w:rPr>
      </w:pPr>
    </w:p>
    <w:p w:rsidR="00C87811" w:rsidRPr="00D84708" w:rsidRDefault="00C87811" w:rsidP="00C87811">
      <w:pPr>
        <w:rPr>
          <w:rFonts w:cs="Arial"/>
          <w:lang w:eastAsia="es-ES"/>
        </w:rPr>
      </w:pPr>
    </w:p>
    <w:p w:rsidR="00C87811" w:rsidRPr="00D84708" w:rsidRDefault="00C87811" w:rsidP="00C87811">
      <w:pPr>
        <w:rPr>
          <w:rFonts w:cs="Arial"/>
          <w:lang w:eastAsia="es-ES"/>
        </w:rPr>
      </w:pPr>
    </w:p>
    <w:p w:rsidR="00C87811" w:rsidRPr="00D84708" w:rsidRDefault="00C87811" w:rsidP="00C87811">
      <w:pPr>
        <w:rPr>
          <w:rFonts w:cs="Arial"/>
          <w:lang w:eastAsia="es-ES"/>
        </w:rPr>
      </w:pPr>
    </w:p>
    <w:p w:rsidR="00C87811" w:rsidRPr="00D84708" w:rsidRDefault="00C87811" w:rsidP="00C87811">
      <w:pPr>
        <w:rPr>
          <w:rFonts w:cs="Arial"/>
          <w:lang w:eastAsia="es-ES"/>
        </w:rPr>
      </w:pPr>
    </w:p>
    <w:p w:rsidR="00C87811" w:rsidRPr="00D84708" w:rsidRDefault="00C87811" w:rsidP="00C87811">
      <w:pPr>
        <w:rPr>
          <w:rFonts w:cs="Arial"/>
          <w:lang w:eastAsia="es-ES"/>
        </w:rPr>
      </w:pPr>
    </w:p>
    <w:p w:rsidR="00C87811" w:rsidRPr="00D84708" w:rsidRDefault="00C87811" w:rsidP="00C87811">
      <w:pPr>
        <w:rPr>
          <w:rFonts w:cs="Arial"/>
          <w:lang w:eastAsia="es-ES"/>
        </w:rPr>
      </w:pPr>
    </w:p>
    <w:p w:rsidR="00C87811" w:rsidRPr="00D84708" w:rsidRDefault="00C87811" w:rsidP="00C87811">
      <w:pPr>
        <w:rPr>
          <w:rFonts w:cs="Arial"/>
          <w:lang w:eastAsia="es-ES"/>
        </w:rPr>
      </w:pPr>
      <w:r>
        <w:rPr>
          <w:noProof/>
        </w:rPr>
        <mc:AlternateContent>
          <mc:Choice Requires="wps">
            <w:drawing>
              <wp:anchor distT="0" distB="0" distL="114300" distR="114300" simplePos="0" relativeHeight="251744256" behindDoc="0" locked="0" layoutInCell="1" allowOverlap="1" wp14:anchorId="1EFFCB04" wp14:editId="561C0E07">
                <wp:simplePos x="0" y="0"/>
                <wp:positionH relativeFrom="column">
                  <wp:posOffset>16510</wp:posOffset>
                </wp:positionH>
                <wp:positionV relativeFrom="paragraph">
                  <wp:posOffset>88900</wp:posOffset>
                </wp:positionV>
                <wp:extent cx="2295525" cy="233680"/>
                <wp:effectExtent l="0" t="0" r="0" b="0"/>
                <wp:wrapNone/>
                <wp:docPr id="649"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4645F1" w:rsidRDefault="0084281E" w:rsidP="00C87811">
                            <w:pPr>
                              <w:rPr>
                                <w:rFonts w:eastAsiaTheme="minorHAnsi"/>
                                <w:noProof/>
                                <w:lang w:eastAsia="en-US"/>
                              </w:rPr>
                            </w:pPr>
                            <w:bookmarkStart w:id="201" w:name="_Toc391472331"/>
                            <w:bookmarkStart w:id="202" w:name="_Toc401502931"/>
                            <w:r>
                              <w:t xml:space="preserve">Fotografía N° </w:t>
                            </w:r>
                            <w:fldSimple w:instr=" SEQ Fotografía_N°. \* ARABIC ">
                              <w:r>
                                <w:rPr>
                                  <w:noProof/>
                                </w:rPr>
                                <w:t>13</w:t>
                              </w:r>
                              <w:bookmarkEnd w:id="201"/>
                            </w:fldSimple>
                            <w:r>
                              <w:rPr>
                                <w:noProof/>
                              </w:rPr>
                              <w:t>. Proyecto de ampliació de tuberías de aguas potables domiciliar</w:t>
                            </w:r>
                            <w:bookmarkEnd w:id="20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FFCB04" id="Text Box 638" o:spid="_x0000_s1098" type="#_x0000_t202" style="position:absolute;margin-left:1.3pt;margin-top:7pt;width:180.75pt;height:18.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" stroked="f">
                <v:textbox style="mso-fit-shape-to-text:t" inset="0,0,0,0">
                  <w:txbxContent>
                    <w:p w:rsidR="0084281E" w:rsidRPr="004645F1" w:rsidRDefault="0084281E" w:rsidP="00C87811">
                      <w:pPr>
                        <w:rPr>
                          <w:rFonts w:eastAsiaTheme="minorHAnsi"/>
                          <w:noProof/>
                          <w:lang w:eastAsia="en-US"/>
                        </w:rPr>
                      </w:pPr>
                      <w:bookmarkStart w:id="203" w:name="_Toc391472331"/>
                      <w:bookmarkStart w:id="204" w:name="_Toc401502931"/>
                      <w:r>
                        <w:t xml:space="preserve">Fotografía N° </w:t>
                      </w:r>
                      <w:fldSimple w:instr=" SEQ Fotografía_N°. \* ARABIC ">
                        <w:r>
                          <w:rPr>
                            <w:noProof/>
                          </w:rPr>
                          <w:t>13</w:t>
                        </w:r>
                        <w:bookmarkEnd w:id="203"/>
                      </w:fldSimple>
                      <w:r>
                        <w:rPr>
                          <w:noProof/>
                        </w:rPr>
                        <w:t>. Proyecto de ampliació de tuberías de aguas potables domiciliar</w:t>
                      </w:r>
                      <w:bookmarkEnd w:id="204"/>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0D52F784" wp14:editId="42EE35AE">
                <wp:simplePos x="0" y="0"/>
                <wp:positionH relativeFrom="column">
                  <wp:posOffset>3054985</wp:posOffset>
                </wp:positionH>
                <wp:positionV relativeFrom="paragraph">
                  <wp:posOffset>88900</wp:posOffset>
                </wp:positionV>
                <wp:extent cx="2372360" cy="288290"/>
                <wp:effectExtent l="0" t="0" r="0" b="0"/>
                <wp:wrapNone/>
                <wp:docPr id="648"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1E66F1" w:rsidRDefault="0084281E" w:rsidP="00C87811">
                            <w:pPr>
                              <w:rPr>
                                <w:noProof/>
                              </w:rPr>
                            </w:pPr>
                            <w:bookmarkStart w:id="205" w:name="_Toc391452979"/>
                            <w:bookmarkStart w:id="206" w:name="_Toc391456472"/>
                            <w:bookmarkStart w:id="207" w:name="_Toc391456856"/>
                            <w:bookmarkStart w:id="208" w:name="_Toc391472330"/>
                            <w:bookmarkStart w:id="209" w:name="_Toc401502932"/>
                            <w:r>
                              <w:t xml:space="preserve">Fotografía N° </w:t>
                            </w:r>
                            <w:fldSimple w:instr=" SEQ Fotografía_N°. \* ARABIC ">
                              <w:r>
                                <w:rPr>
                                  <w:noProof/>
                                </w:rPr>
                                <w:t>14</w:t>
                              </w:r>
                              <w:bookmarkEnd w:id="205"/>
                              <w:bookmarkEnd w:id="206"/>
                              <w:bookmarkEnd w:id="207"/>
                              <w:bookmarkEnd w:id="208"/>
                            </w:fldSimple>
                            <w:r>
                              <w:rPr>
                                <w:noProof/>
                              </w:rPr>
                              <w:t>. Instalación de agua potable domiciliar</w:t>
                            </w:r>
                            <w:bookmarkEnd w:id="20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2F784" id="Text Box 527" o:spid="_x0000_s1099" type="#_x0000_t202" style="position:absolute;margin-left:240.55pt;margin-top:7pt;width:186.8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J5gQIAAAs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" stroked="f">
                <v:textbox inset="0,0,0,0">
                  <w:txbxContent>
                    <w:p w:rsidR="0084281E" w:rsidRPr="001E66F1" w:rsidRDefault="0084281E" w:rsidP="00C87811">
                      <w:pPr>
                        <w:rPr>
                          <w:noProof/>
                        </w:rPr>
                      </w:pPr>
                      <w:bookmarkStart w:id="210" w:name="_Toc391452979"/>
                      <w:bookmarkStart w:id="211" w:name="_Toc391456472"/>
                      <w:bookmarkStart w:id="212" w:name="_Toc391456856"/>
                      <w:bookmarkStart w:id="213" w:name="_Toc391472330"/>
                      <w:bookmarkStart w:id="214" w:name="_Toc401502932"/>
                      <w:r>
                        <w:t xml:space="preserve">Fotografía N° </w:t>
                      </w:r>
                      <w:fldSimple w:instr=" SEQ Fotografía_N°. \* ARABIC ">
                        <w:r>
                          <w:rPr>
                            <w:noProof/>
                          </w:rPr>
                          <w:t>14</w:t>
                        </w:r>
                        <w:bookmarkEnd w:id="210"/>
                        <w:bookmarkEnd w:id="211"/>
                        <w:bookmarkEnd w:id="212"/>
                        <w:bookmarkEnd w:id="213"/>
                      </w:fldSimple>
                      <w:r>
                        <w:rPr>
                          <w:noProof/>
                        </w:rPr>
                        <w:t>. Instalación de agua potable domiciliar</w:t>
                      </w:r>
                      <w:bookmarkEnd w:id="214"/>
                    </w:p>
                  </w:txbxContent>
                </v:textbox>
              </v:shape>
            </w:pict>
          </mc:Fallback>
        </mc:AlternateContent>
      </w:r>
    </w:p>
    <w:p w:rsidR="00C87811" w:rsidRPr="00D84708" w:rsidRDefault="00C87811" w:rsidP="00C87811">
      <w:pPr>
        <w:rPr>
          <w:rFonts w:cs="Arial"/>
          <w:lang w:eastAsia="es-ES"/>
        </w:rPr>
      </w:pPr>
    </w:p>
    <w:p w:rsidR="00C87811" w:rsidRPr="00D84708" w:rsidRDefault="00C87811" w:rsidP="00C87811">
      <w:pPr>
        <w:rPr>
          <w:rFonts w:cs="Arial"/>
          <w:lang w:eastAsia="es-ES"/>
        </w:rPr>
      </w:pPr>
    </w:p>
    <w:p w:rsidR="00C87811" w:rsidRPr="00D84708" w:rsidRDefault="00C87811" w:rsidP="00C87811">
      <w:pPr>
        <w:rPr>
          <w:rFonts w:cs="Arial"/>
        </w:rPr>
      </w:pPr>
      <w:r w:rsidRPr="00D84708">
        <w:rPr>
          <w:rFonts w:cs="Arial"/>
        </w:rPr>
        <w:t>E</w:t>
      </w:r>
      <w:r w:rsidRPr="001904B4">
        <w:rPr>
          <w:rFonts w:cs="Arial"/>
          <w:highlight w:val="cyan"/>
        </w:rPr>
        <w:t>n el área rural del municipio existen 7 sistemas independientes: ACMASA</w:t>
      </w:r>
      <w:r w:rsidRPr="00D84708">
        <w:rPr>
          <w:rFonts w:cs="Arial"/>
        </w:rPr>
        <w:t xml:space="preserve">, que abastece al cantón El Rodeo, La Esperanza, El Paraíso y Miraflores; </w:t>
      </w:r>
      <w:r w:rsidRPr="001904B4">
        <w:rPr>
          <w:rFonts w:cs="Arial"/>
          <w:highlight w:val="cyan"/>
        </w:rPr>
        <w:t>ACOSAMA:</w:t>
      </w:r>
      <w:r w:rsidRPr="00D84708">
        <w:rPr>
          <w:rFonts w:cs="Arial"/>
        </w:rPr>
        <w:t xml:space="preserve"> Abastece a cantón San Agustín, La Loma y La Cruz; </w:t>
      </w:r>
      <w:proofErr w:type="spellStart"/>
      <w:r w:rsidRPr="001904B4">
        <w:rPr>
          <w:rFonts w:cs="Arial"/>
          <w:highlight w:val="cyan"/>
        </w:rPr>
        <w:t>ACMar</w:t>
      </w:r>
      <w:proofErr w:type="spellEnd"/>
      <w:r w:rsidRPr="001904B4">
        <w:rPr>
          <w:rFonts w:cs="Arial"/>
          <w:highlight w:val="cyan"/>
        </w:rPr>
        <w:t xml:space="preserve"> de Plata:</w:t>
      </w:r>
      <w:r w:rsidRPr="00D84708">
        <w:rPr>
          <w:rFonts w:cs="Arial"/>
        </w:rPr>
        <w:t xml:space="preserve"> Abastece a Istagua y El Rodeo; </w:t>
      </w:r>
      <w:r w:rsidRPr="001904B4">
        <w:rPr>
          <w:rFonts w:cs="Arial"/>
          <w:highlight w:val="cyan"/>
        </w:rPr>
        <w:t>ASICOSAM</w:t>
      </w:r>
      <w:r w:rsidRPr="00D84708">
        <w:rPr>
          <w:rFonts w:cs="Arial"/>
        </w:rPr>
        <w:t xml:space="preserve"> abastece al cantón Miraflores, El Limón, </w:t>
      </w:r>
      <w:proofErr w:type="spellStart"/>
      <w:r w:rsidRPr="00D84708">
        <w:rPr>
          <w:rFonts w:cs="Arial"/>
        </w:rPr>
        <w:t>Huiziltepeque</w:t>
      </w:r>
      <w:proofErr w:type="spellEnd"/>
      <w:r w:rsidRPr="00D84708">
        <w:rPr>
          <w:rFonts w:cs="Arial"/>
        </w:rPr>
        <w:t xml:space="preserve"> y Hacienda Vieja ( municipio de Tenancingo); </w:t>
      </w:r>
      <w:r w:rsidRPr="001904B4">
        <w:rPr>
          <w:rFonts w:cs="Arial"/>
          <w:highlight w:val="cyan"/>
        </w:rPr>
        <w:t>ACASARD abastece</w:t>
      </w:r>
      <w:r w:rsidRPr="00D84708">
        <w:rPr>
          <w:rFonts w:cs="Arial"/>
        </w:rPr>
        <w:t xml:space="preserve"> al cantón Buena Vista y caserío El Bosque de cantón El Carmen; Aguas de </w:t>
      </w:r>
      <w:r w:rsidRPr="001904B4">
        <w:rPr>
          <w:rFonts w:cs="Arial"/>
          <w:highlight w:val="cyan"/>
        </w:rPr>
        <w:t>TECUMASUCHI a</w:t>
      </w:r>
      <w:r w:rsidRPr="00D84708">
        <w:rPr>
          <w:rFonts w:cs="Arial"/>
        </w:rPr>
        <w:t xml:space="preserve">bastece al cantón </w:t>
      </w:r>
      <w:proofErr w:type="spellStart"/>
      <w:r w:rsidRPr="00D84708">
        <w:rPr>
          <w:rFonts w:cs="Arial"/>
        </w:rPr>
        <w:t>Tecomatepeque</w:t>
      </w:r>
      <w:proofErr w:type="spellEnd"/>
      <w:r w:rsidRPr="00D84708">
        <w:rPr>
          <w:rFonts w:cs="Arial"/>
        </w:rPr>
        <w:t xml:space="preserve"> y cantón Palacios (Oratorio de Concepción</w:t>
      </w:r>
      <w:r w:rsidRPr="001904B4">
        <w:rPr>
          <w:rFonts w:cs="Arial"/>
          <w:highlight w:val="cyan"/>
        </w:rPr>
        <w:t>), El Carmen</w:t>
      </w:r>
      <w:r w:rsidRPr="00D84708">
        <w:rPr>
          <w:rFonts w:cs="Arial"/>
        </w:rPr>
        <w:t xml:space="preserve"> que abastece al cantón El Carmen y </w:t>
      </w:r>
      <w:r w:rsidRPr="001904B4">
        <w:rPr>
          <w:rFonts w:cs="Arial"/>
          <w:highlight w:val="cyan"/>
        </w:rPr>
        <w:t>ADESCO El Espino</w:t>
      </w:r>
      <w:r w:rsidRPr="00D84708">
        <w:rPr>
          <w:rFonts w:cs="Arial"/>
        </w:rPr>
        <w:t xml:space="preserve">: que abastece al cantón El Espino. </w:t>
      </w:r>
      <w:r w:rsidRPr="001904B4">
        <w:rPr>
          <w:rFonts w:cs="Arial"/>
          <w:highlight w:val="cyan"/>
        </w:rPr>
        <w:t>Cuatro de ellas son Administradoras de Agua y las otras  manejadas por las ADESCOS de las comunidades.</w:t>
      </w:r>
      <w:bookmarkStart w:id="215" w:name="_GoBack"/>
      <w:bookmarkEnd w:id="215"/>
      <w:r w:rsidRPr="00D84708">
        <w:rPr>
          <w:rFonts w:cs="Arial"/>
        </w:rPr>
        <w:t xml:space="preserve"> </w:t>
      </w:r>
    </w:p>
    <w:p w:rsidR="00C87811" w:rsidRPr="00D84708" w:rsidRDefault="00C87811" w:rsidP="00C87811">
      <w:pPr>
        <w:rPr>
          <w:rFonts w:cs="Arial"/>
        </w:rPr>
      </w:pPr>
    </w:p>
    <w:p w:rsidR="00C87811" w:rsidRPr="00D84708" w:rsidRDefault="00C87811" w:rsidP="00C87811">
      <w:pPr>
        <w:rPr>
          <w:rFonts w:cs="Arial"/>
        </w:rPr>
      </w:pPr>
      <w:r w:rsidRPr="00D84708">
        <w:rPr>
          <w:rFonts w:cs="Arial"/>
        </w:rPr>
        <w:t>El déficit establecido para el municipio corresponde a 6.579.10 miles de metros cúbicos al año con el área urbana y con una dotación de 250 litros x segundo/habitante.</w:t>
      </w:r>
    </w:p>
    <w:p w:rsidR="00C87811" w:rsidRPr="00D84708" w:rsidRDefault="00C87811" w:rsidP="00C87811">
      <w:pPr>
        <w:rPr>
          <w:rFonts w:eastAsia="Calibri" w:cs="Arial"/>
        </w:rPr>
      </w:pPr>
    </w:p>
    <w:p w:rsidR="00C87811" w:rsidRPr="00D84708" w:rsidRDefault="00C87811" w:rsidP="00C87811">
      <w:pPr>
        <w:rPr>
          <w:rFonts w:eastAsia="Calibri" w:cs="Arial"/>
        </w:rPr>
      </w:pPr>
      <w:r w:rsidRPr="007C6BEC">
        <w:rPr>
          <w:rFonts w:eastAsia="Calibri" w:cs="Arial"/>
        </w:rPr>
        <w:t>La exposición de la infraestructura de agua a alguna amenaza, está relacionada con el daño y deterioro que pueden tener las cañerías, ya que en algunos lugares de la zona rural se encuentra a la intemperie; se considera que de no dársele un mantenimiento adecuado, se exponen a ser rotas y las familias a un riesgo de contaminación.</w:t>
      </w:r>
    </w:p>
    <w:p w:rsidR="00C87811" w:rsidRPr="00D84708" w:rsidRDefault="00C87811" w:rsidP="00C87811">
      <w:pPr>
        <w:spacing w:after="200" w:line="276" w:lineRule="auto"/>
        <w:rPr>
          <w:rFonts w:eastAsia="Calibri" w:cs="Arial"/>
          <w:highlight w:val="yellow"/>
        </w:rPr>
      </w:pPr>
      <w:r w:rsidRPr="00D84708">
        <w:rPr>
          <w:rFonts w:eastAsia="Calibri" w:cs="Arial"/>
          <w:highlight w:val="yellow"/>
        </w:rPr>
        <w:br w:type="page"/>
      </w:r>
    </w:p>
    <w:p w:rsidR="00C87811" w:rsidRPr="00D84708" w:rsidRDefault="00C87811" w:rsidP="00C87811">
      <w:pPr>
        <w:numPr>
          <w:ilvl w:val="2"/>
          <w:numId w:val="12"/>
        </w:numPr>
        <w:spacing w:line="360" w:lineRule="auto"/>
      </w:pPr>
      <w:bookmarkStart w:id="216" w:name="_Toc396483652"/>
      <w:r w:rsidRPr="00D84708">
        <w:lastRenderedPageBreak/>
        <w:t>Energía Eléctrica</w:t>
      </w:r>
      <w:bookmarkEnd w:id="216"/>
    </w:p>
    <w:p w:rsidR="00C87811" w:rsidRPr="00D84708" w:rsidRDefault="00C87811" w:rsidP="00C87811">
      <w:pPr>
        <w:rPr>
          <w:lang w:eastAsia="es-ES"/>
        </w:rPr>
      </w:pPr>
    </w:p>
    <w:p w:rsidR="00C87811" w:rsidRPr="00D84708" w:rsidRDefault="00C87811" w:rsidP="00C87811">
      <w:r w:rsidRPr="00D84708">
        <w:t xml:space="preserve">Según la municipalidad de San Pedro Perulapán, la energía eléctrica del municipio es suministrada por la empresa </w:t>
      </w:r>
      <w:proofErr w:type="spellStart"/>
      <w:r w:rsidRPr="00D84708">
        <w:t>Delsur</w:t>
      </w:r>
      <w:proofErr w:type="spellEnd"/>
      <w:r w:rsidRPr="00D84708">
        <w:t xml:space="preserve"> S.A. de C.V. Es importante mencionar que existe una Subestación de energía eléctrica que fortalece el suministro de la misma en algunos municipios aledaños. Los porcentajes de vivienda con en</w:t>
      </w:r>
      <w:r>
        <w:t>ergía eléctrica área urbana: 89.</w:t>
      </w:r>
      <w:r w:rsidRPr="00D84708">
        <w:t>8 % y área rural 76</w:t>
      </w:r>
      <w:r>
        <w:t>.</w:t>
      </w:r>
      <w:r w:rsidRPr="00D84708">
        <w:t>2 % resultando un 81 % que cuenta con el servicio de electricidad.</w:t>
      </w:r>
    </w:p>
    <w:p w:rsidR="00C87811" w:rsidRPr="00D84708" w:rsidRDefault="00C87811" w:rsidP="00C87811"/>
    <w:p w:rsidR="00C87811" w:rsidRPr="00D84708" w:rsidRDefault="00C87811" w:rsidP="00C87811">
      <w:r w:rsidRPr="00D84708">
        <w:t>Sin embargo, existen otras formas para iluminar los hogares, como el kerosene, la candela, batería de carro y el panel solar (ver cuadro N°</w:t>
      </w:r>
      <w:r>
        <w:t xml:space="preserve"> </w:t>
      </w:r>
      <w:r w:rsidRPr="00D84708">
        <w:t>25).</w:t>
      </w:r>
    </w:p>
    <w:p w:rsidR="00C87811" w:rsidRPr="00D84708" w:rsidRDefault="00C87811" w:rsidP="00C87811"/>
    <w:p w:rsidR="00C87811" w:rsidRPr="00D84708" w:rsidRDefault="00C87811" w:rsidP="00C87811">
      <w:bookmarkStart w:id="217" w:name="_Toc401252463"/>
      <w:r w:rsidRPr="00D84708">
        <w:t>CUADRO N°</w:t>
      </w:r>
      <w:r>
        <w:t xml:space="preserve"> </w:t>
      </w:r>
      <w:fldSimple w:instr=" SEQ CUADRO_N°. \* ARABIC ">
        <w:r>
          <w:rPr>
            <w:noProof/>
          </w:rPr>
          <w:t>25</w:t>
        </w:r>
      </w:fldSimple>
      <w:r w:rsidRPr="00D84708">
        <w:t>.TIPO DE ALUMBRADO EN LOS HOGARES DEL MUNICIPIO DE SAN PEDRO PERULAPÁN</w:t>
      </w:r>
      <w:bookmarkEnd w:id="217"/>
    </w:p>
    <w:p w:rsidR="00C87811" w:rsidRPr="00D84708" w:rsidRDefault="00C87811" w:rsidP="00C87811"/>
    <w:tbl>
      <w:tblPr>
        <w:tblW w:w="8812" w:type="dxa"/>
        <w:tblInd w:w="47" w:type="dxa"/>
        <w:tblCellMar>
          <w:left w:w="70" w:type="dxa"/>
          <w:right w:w="70" w:type="dxa"/>
        </w:tblCellMar>
        <w:tblLook w:val="04A0" w:firstRow="1" w:lastRow="0" w:firstColumn="1" w:lastColumn="0" w:noHBand="0" w:noVBand="1"/>
      </w:tblPr>
      <w:tblGrid>
        <w:gridCol w:w="1840"/>
        <w:gridCol w:w="1160"/>
        <w:gridCol w:w="992"/>
        <w:gridCol w:w="1276"/>
        <w:gridCol w:w="1134"/>
        <w:gridCol w:w="1276"/>
        <w:gridCol w:w="1134"/>
      </w:tblGrid>
      <w:tr w:rsidR="00C87811" w:rsidRPr="00D84708" w:rsidTr="0084281E">
        <w:trPr>
          <w:trHeight w:val="840"/>
        </w:trPr>
        <w:tc>
          <w:tcPr>
            <w:tcW w:w="1840" w:type="dxa"/>
            <w:tcBorders>
              <w:top w:val="double" w:sz="6" w:space="0" w:color="auto"/>
              <w:left w:val="double" w:sz="6" w:space="0" w:color="auto"/>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Tipo de alumbrado en los hogares</w:t>
            </w:r>
          </w:p>
        </w:tc>
        <w:tc>
          <w:tcPr>
            <w:tcW w:w="1160"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Urbano</w:t>
            </w:r>
          </w:p>
        </w:tc>
        <w:tc>
          <w:tcPr>
            <w:tcW w:w="992"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w:t>
            </w:r>
          </w:p>
        </w:tc>
        <w:tc>
          <w:tcPr>
            <w:tcW w:w="1276"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Rural</w:t>
            </w:r>
          </w:p>
        </w:tc>
        <w:tc>
          <w:tcPr>
            <w:tcW w:w="1134"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w:t>
            </w:r>
          </w:p>
        </w:tc>
        <w:tc>
          <w:tcPr>
            <w:tcW w:w="1276"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c>
          <w:tcPr>
            <w:tcW w:w="1134"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w:t>
            </w:r>
          </w:p>
        </w:tc>
      </w:tr>
      <w:tr w:rsidR="00C87811" w:rsidRPr="00D84708" w:rsidTr="0084281E">
        <w:trPr>
          <w:trHeight w:val="330"/>
        </w:trPr>
        <w:tc>
          <w:tcPr>
            <w:tcW w:w="184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Electricidad</w:t>
            </w:r>
          </w:p>
        </w:tc>
        <w:tc>
          <w:tcPr>
            <w:tcW w:w="11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130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89</w:t>
            </w:r>
            <w:r>
              <w:rPr>
                <w:rFonts w:eastAsia="Times New Roman" w:cs="Arial"/>
                <w:sz w:val="18"/>
                <w:szCs w:val="18"/>
              </w:rPr>
              <w:t>.</w:t>
            </w:r>
            <w:r w:rsidRPr="00D84708">
              <w:rPr>
                <w:rFonts w:eastAsia="Times New Roman" w:cs="Arial"/>
                <w:sz w:val="18"/>
                <w:szCs w:val="18"/>
              </w:rPr>
              <w:t>8</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w:t>
            </w:r>
            <w:r>
              <w:rPr>
                <w:rFonts w:eastAsia="Times New Roman" w:cs="Arial"/>
                <w:sz w:val="18"/>
                <w:szCs w:val="18"/>
              </w:rPr>
              <w:t>,</w:t>
            </w:r>
            <w:r w:rsidRPr="00D84708">
              <w:rPr>
                <w:rFonts w:eastAsia="Times New Roman" w:cs="Arial"/>
                <w:sz w:val="18"/>
                <w:szCs w:val="18"/>
              </w:rPr>
              <w:t>855</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76</w:t>
            </w:r>
            <w:r>
              <w:rPr>
                <w:rFonts w:eastAsia="Times New Roman" w:cs="Arial"/>
                <w:sz w:val="18"/>
                <w:szCs w:val="18"/>
              </w:rPr>
              <w:t>.</w:t>
            </w:r>
            <w:r w:rsidRPr="00D84708">
              <w:rPr>
                <w:rFonts w:eastAsia="Times New Roman" w:cs="Arial"/>
                <w:sz w:val="18"/>
                <w:szCs w:val="18"/>
              </w:rPr>
              <w:t>2</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7</w:t>
            </w:r>
            <w:r>
              <w:rPr>
                <w:rFonts w:eastAsia="Times New Roman" w:cs="Arial"/>
                <w:sz w:val="18"/>
                <w:szCs w:val="18"/>
              </w:rPr>
              <w:t>,</w:t>
            </w:r>
            <w:r w:rsidRPr="00D84708">
              <w:rPr>
                <w:rFonts w:eastAsia="Times New Roman" w:cs="Arial"/>
                <w:sz w:val="18"/>
                <w:szCs w:val="18"/>
              </w:rPr>
              <w:t>985</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81</w:t>
            </w:r>
            <w:r>
              <w:rPr>
                <w:rFonts w:eastAsia="Times New Roman" w:cs="Arial"/>
                <w:sz w:val="18"/>
                <w:szCs w:val="18"/>
              </w:rPr>
              <w:t>.</w:t>
            </w:r>
            <w:r w:rsidRPr="00D84708">
              <w:rPr>
                <w:rFonts w:eastAsia="Times New Roman" w:cs="Arial"/>
                <w:sz w:val="18"/>
                <w:szCs w:val="18"/>
              </w:rPr>
              <w:t>0</w:t>
            </w:r>
          </w:p>
        </w:tc>
      </w:tr>
      <w:tr w:rsidR="00C87811" w:rsidRPr="00D84708" w:rsidTr="0084281E">
        <w:trPr>
          <w:trHeight w:val="330"/>
        </w:trPr>
        <w:tc>
          <w:tcPr>
            <w:tcW w:w="184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Kerosene (gas)</w:t>
            </w:r>
          </w:p>
        </w:tc>
        <w:tc>
          <w:tcPr>
            <w:tcW w:w="11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13</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4</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110</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7</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123</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2</w:t>
            </w:r>
          </w:p>
        </w:tc>
      </w:tr>
      <w:tr w:rsidR="00C87811" w:rsidRPr="00D84708" w:rsidTr="0084281E">
        <w:trPr>
          <w:trHeight w:val="330"/>
        </w:trPr>
        <w:tc>
          <w:tcPr>
            <w:tcW w:w="184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Candela</w:t>
            </w:r>
          </w:p>
        </w:tc>
        <w:tc>
          <w:tcPr>
            <w:tcW w:w="11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325</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9</w:t>
            </w:r>
            <w:r>
              <w:rPr>
                <w:rFonts w:eastAsia="Times New Roman" w:cs="Arial"/>
                <w:sz w:val="18"/>
                <w:szCs w:val="18"/>
              </w:rPr>
              <w:t>.</w:t>
            </w:r>
            <w:r w:rsidRPr="00D84708">
              <w:rPr>
                <w:rFonts w:eastAsia="Times New Roman" w:cs="Arial"/>
                <w:sz w:val="18"/>
                <w:szCs w:val="18"/>
              </w:rPr>
              <w:t>3</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374</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21</w:t>
            </w:r>
            <w:r>
              <w:rPr>
                <w:rFonts w:eastAsia="Times New Roman" w:cs="Arial"/>
                <w:sz w:val="18"/>
                <w:szCs w:val="18"/>
              </w:rPr>
              <w:t>.</w:t>
            </w:r>
            <w:r w:rsidRPr="00D84708">
              <w:rPr>
                <w:rFonts w:eastAsia="Times New Roman" w:cs="Arial"/>
                <w:sz w:val="18"/>
                <w:szCs w:val="18"/>
              </w:rPr>
              <w:t>6</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699</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17</w:t>
            </w:r>
            <w:r>
              <w:rPr>
                <w:rFonts w:eastAsia="Times New Roman" w:cs="Arial"/>
                <w:sz w:val="18"/>
                <w:szCs w:val="18"/>
              </w:rPr>
              <w:t>.</w:t>
            </w:r>
            <w:r w:rsidRPr="00D84708">
              <w:rPr>
                <w:rFonts w:eastAsia="Times New Roman" w:cs="Arial"/>
                <w:sz w:val="18"/>
                <w:szCs w:val="18"/>
              </w:rPr>
              <w:t>2</w:t>
            </w:r>
          </w:p>
        </w:tc>
      </w:tr>
      <w:tr w:rsidR="00C87811" w:rsidRPr="00D84708" w:rsidTr="0084281E">
        <w:trPr>
          <w:trHeight w:val="330"/>
        </w:trPr>
        <w:tc>
          <w:tcPr>
            <w:tcW w:w="184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Panel solar</w:t>
            </w:r>
          </w:p>
        </w:tc>
        <w:tc>
          <w:tcPr>
            <w:tcW w:w="11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1</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1</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6</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1</w:t>
            </w:r>
          </w:p>
        </w:tc>
      </w:tr>
      <w:tr w:rsidR="00C87811" w:rsidRPr="00D84708" w:rsidTr="0084281E">
        <w:trPr>
          <w:trHeight w:val="330"/>
        </w:trPr>
        <w:tc>
          <w:tcPr>
            <w:tcW w:w="184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Batería de carro</w:t>
            </w:r>
          </w:p>
        </w:tc>
        <w:tc>
          <w:tcPr>
            <w:tcW w:w="11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1</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14</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2</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18</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2</w:t>
            </w:r>
          </w:p>
        </w:tc>
      </w:tr>
      <w:tr w:rsidR="00C87811" w:rsidRPr="00D84708" w:rsidTr="0084281E">
        <w:trPr>
          <w:trHeight w:val="330"/>
        </w:trPr>
        <w:tc>
          <w:tcPr>
            <w:tcW w:w="184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Otro</w:t>
            </w:r>
          </w:p>
        </w:tc>
        <w:tc>
          <w:tcPr>
            <w:tcW w:w="11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3</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15</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2</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25</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3</w:t>
            </w:r>
          </w:p>
        </w:tc>
      </w:tr>
      <w:tr w:rsidR="00C87811" w:rsidRPr="00D84708" w:rsidTr="0084281E">
        <w:trPr>
          <w:trHeight w:val="330"/>
        </w:trPr>
        <w:tc>
          <w:tcPr>
            <w:tcW w:w="184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Total</w:t>
            </w:r>
          </w:p>
        </w:tc>
        <w:tc>
          <w:tcPr>
            <w:tcW w:w="11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3</w:t>
            </w:r>
            <w:r>
              <w:rPr>
                <w:rFonts w:eastAsia="Times New Roman" w:cs="Arial"/>
                <w:b/>
                <w:bCs/>
                <w:sz w:val="18"/>
                <w:szCs w:val="18"/>
              </w:rPr>
              <w:t>,</w:t>
            </w:r>
            <w:r w:rsidRPr="00D84708">
              <w:rPr>
                <w:rFonts w:eastAsia="Times New Roman" w:cs="Arial"/>
                <w:b/>
                <w:bCs/>
                <w:sz w:val="18"/>
                <w:szCs w:val="18"/>
              </w:rPr>
              <w:t>484</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100</w:t>
            </w:r>
            <w:r>
              <w:rPr>
                <w:rFonts w:eastAsia="Times New Roman" w:cs="Arial"/>
                <w:b/>
                <w:bCs/>
                <w:sz w:val="18"/>
                <w:szCs w:val="18"/>
              </w:rPr>
              <w:t>.</w:t>
            </w:r>
            <w:r w:rsidRPr="00D84708">
              <w:rPr>
                <w:rFonts w:eastAsia="Times New Roman" w:cs="Arial"/>
                <w:b/>
                <w:bCs/>
                <w:sz w:val="18"/>
                <w:szCs w:val="18"/>
              </w:rPr>
              <w:t>0</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6</w:t>
            </w:r>
            <w:r>
              <w:rPr>
                <w:rFonts w:eastAsia="Times New Roman" w:cs="Arial"/>
                <w:b/>
                <w:bCs/>
                <w:sz w:val="18"/>
                <w:szCs w:val="18"/>
              </w:rPr>
              <w:t>,</w:t>
            </w:r>
            <w:r w:rsidRPr="00D84708">
              <w:rPr>
                <w:rFonts w:eastAsia="Times New Roman" w:cs="Arial"/>
                <w:b/>
                <w:bCs/>
                <w:sz w:val="18"/>
                <w:szCs w:val="18"/>
              </w:rPr>
              <w:t>372</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100</w:t>
            </w:r>
            <w:r>
              <w:rPr>
                <w:rFonts w:eastAsia="Times New Roman" w:cs="Arial"/>
                <w:b/>
                <w:bCs/>
                <w:sz w:val="18"/>
                <w:szCs w:val="18"/>
              </w:rPr>
              <w:t>.</w:t>
            </w:r>
            <w:r w:rsidRPr="00D84708">
              <w:rPr>
                <w:rFonts w:eastAsia="Times New Roman" w:cs="Arial"/>
                <w:b/>
                <w:bCs/>
                <w:sz w:val="18"/>
                <w:szCs w:val="18"/>
              </w:rPr>
              <w:t>0</w:t>
            </w:r>
          </w:p>
        </w:tc>
        <w:tc>
          <w:tcPr>
            <w:tcW w:w="127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9</w:t>
            </w:r>
            <w:r>
              <w:rPr>
                <w:rFonts w:eastAsia="Times New Roman" w:cs="Arial"/>
                <w:b/>
                <w:bCs/>
                <w:sz w:val="18"/>
                <w:szCs w:val="18"/>
              </w:rPr>
              <w:t>,</w:t>
            </w:r>
            <w:r w:rsidRPr="00D84708">
              <w:rPr>
                <w:rFonts w:eastAsia="Times New Roman" w:cs="Arial"/>
                <w:b/>
                <w:bCs/>
                <w:sz w:val="18"/>
                <w:szCs w:val="18"/>
              </w:rPr>
              <w:t>856</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100</w:t>
            </w:r>
            <w:r>
              <w:rPr>
                <w:rFonts w:eastAsia="Times New Roman" w:cs="Arial"/>
                <w:b/>
                <w:bCs/>
                <w:sz w:val="18"/>
                <w:szCs w:val="18"/>
              </w:rPr>
              <w:t>.</w:t>
            </w:r>
            <w:r w:rsidRPr="00D84708">
              <w:rPr>
                <w:rFonts w:eastAsia="Times New Roman" w:cs="Arial"/>
                <w:b/>
                <w:bCs/>
                <w:sz w:val="18"/>
                <w:szCs w:val="18"/>
              </w:rPr>
              <w:t>0</w:t>
            </w:r>
          </w:p>
        </w:tc>
      </w:tr>
    </w:tbl>
    <w:p w:rsidR="00C87811" w:rsidRPr="00D84708" w:rsidRDefault="00C87811" w:rsidP="00C87811">
      <w:pPr>
        <w:jc w:val="center"/>
        <w:rPr>
          <w:rFonts w:cs="Arial"/>
          <w:sz w:val="16"/>
          <w:szCs w:val="18"/>
        </w:rPr>
      </w:pPr>
    </w:p>
    <w:p w:rsidR="00C87811" w:rsidRPr="00D84708" w:rsidRDefault="00C87811" w:rsidP="00C87811">
      <w:pPr>
        <w:spacing w:line="276" w:lineRule="auto"/>
        <w:jc w:val="center"/>
        <w:rPr>
          <w:rFonts w:cs="Arial"/>
          <w:sz w:val="16"/>
          <w:szCs w:val="18"/>
        </w:rPr>
      </w:pPr>
      <w:r w:rsidRPr="00D84708">
        <w:rPr>
          <w:rFonts w:cs="Arial"/>
          <w:sz w:val="16"/>
          <w:szCs w:val="18"/>
        </w:rPr>
        <w:t>Fuente: DIGESTYC.VI Censo de Población y V de Vivienda 2007.Tomo VI, Volumen I. Ministerio de Economía, San Salvador, 2007.</w:t>
      </w:r>
    </w:p>
    <w:p w:rsidR="00C87811" w:rsidRPr="00D84708" w:rsidRDefault="00C87811" w:rsidP="00C87811">
      <w:pPr>
        <w:jc w:val="center"/>
        <w:rPr>
          <w:rFonts w:cs="Arial"/>
          <w:sz w:val="18"/>
          <w:szCs w:val="18"/>
        </w:rPr>
      </w:pPr>
    </w:p>
    <w:p w:rsidR="00C87811" w:rsidRPr="00D84708" w:rsidRDefault="00C87811" w:rsidP="00C87811">
      <w:pPr>
        <w:rPr>
          <w:rFonts w:cs="Arial"/>
          <w:szCs w:val="18"/>
        </w:rPr>
      </w:pPr>
      <w:r w:rsidRPr="007C6BEC">
        <w:rPr>
          <w:rFonts w:cs="Arial"/>
          <w:szCs w:val="18"/>
        </w:rPr>
        <w:t>Una amenaza identificada por los habitantes son la ubicación de los postes, los cuales algunos pueden caer, por encontrarse en terrenos susceptibles a deslizamientos, lo que afectaría el buen servicio.</w:t>
      </w:r>
    </w:p>
    <w:p w:rsidR="00C87811" w:rsidRPr="00D84708" w:rsidRDefault="00C87811" w:rsidP="00C87811">
      <w:pPr>
        <w:rPr>
          <w:rFonts w:cs="Arial"/>
          <w:sz w:val="20"/>
          <w:szCs w:val="18"/>
        </w:rPr>
      </w:pPr>
    </w:p>
    <w:p w:rsidR="00C87811" w:rsidRPr="007C6BEC" w:rsidRDefault="00C87811" w:rsidP="00C87811">
      <w:pPr>
        <w:numPr>
          <w:ilvl w:val="2"/>
          <w:numId w:val="12"/>
        </w:numPr>
        <w:spacing w:line="360" w:lineRule="auto"/>
      </w:pPr>
      <w:bookmarkStart w:id="218" w:name="_Toc396483653"/>
      <w:r w:rsidRPr="007C6BEC">
        <w:t>Telecomunicaciones</w:t>
      </w:r>
      <w:bookmarkEnd w:id="218"/>
    </w:p>
    <w:p w:rsidR="00C87811" w:rsidRPr="007C6BEC" w:rsidRDefault="00C87811" w:rsidP="00C87811">
      <w:pPr>
        <w:rPr>
          <w:rFonts w:cs="Arial"/>
          <w:sz w:val="20"/>
          <w:szCs w:val="18"/>
        </w:rPr>
      </w:pPr>
    </w:p>
    <w:p w:rsidR="00C87811" w:rsidRPr="007C6BEC" w:rsidRDefault="00C87811" w:rsidP="00C87811">
      <w:pPr>
        <w:autoSpaceDE w:val="0"/>
        <w:autoSpaceDN w:val="0"/>
        <w:adjustRightInd w:val="0"/>
        <w:rPr>
          <w:rFonts w:cs="Arial"/>
          <w:b/>
          <w:bCs/>
          <w:i/>
          <w:iCs/>
          <w:szCs w:val="24"/>
          <w:lang w:eastAsia="es-ES"/>
        </w:rPr>
      </w:pPr>
      <w:r w:rsidRPr="007C6BEC">
        <w:rPr>
          <w:rFonts w:cs="Arial"/>
          <w:szCs w:val="24"/>
        </w:rPr>
        <w:lastRenderedPageBreak/>
        <w:t>Del total de hogares existentes en el municipio, según el VI censo de población y V de vivienda 2007, tenían acceso a telefonía fija el 17</w:t>
      </w:r>
      <w:r>
        <w:rPr>
          <w:rFonts w:cs="Arial"/>
          <w:szCs w:val="24"/>
        </w:rPr>
        <w:t>.</w:t>
      </w:r>
      <w:r w:rsidRPr="007C6BEC">
        <w:rPr>
          <w:rFonts w:cs="Arial"/>
          <w:szCs w:val="24"/>
        </w:rPr>
        <w:t>04 %. Para los hogares existentes en la zona urbana y la zona rural, se estima que tenían acceso a telefonía fija el 27</w:t>
      </w:r>
      <w:r>
        <w:rPr>
          <w:rFonts w:cs="Arial"/>
          <w:szCs w:val="24"/>
        </w:rPr>
        <w:t>.</w:t>
      </w:r>
      <w:r w:rsidRPr="007C6BEC">
        <w:rPr>
          <w:rFonts w:cs="Arial"/>
          <w:szCs w:val="24"/>
        </w:rPr>
        <w:t>15 % y el 11</w:t>
      </w:r>
      <w:r>
        <w:rPr>
          <w:rFonts w:cs="Arial"/>
          <w:szCs w:val="24"/>
        </w:rPr>
        <w:t>.</w:t>
      </w:r>
      <w:r w:rsidRPr="007C6BEC">
        <w:rPr>
          <w:rFonts w:cs="Arial"/>
          <w:szCs w:val="24"/>
        </w:rPr>
        <w:t>52 %</w:t>
      </w:r>
      <w:r>
        <w:rPr>
          <w:rFonts w:cs="Arial"/>
          <w:szCs w:val="24"/>
        </w:rPr>
        <w:t xml:space="preserve"> </w:t>
      </w:r>
      <w:r w:rsidRPr="007C6BEC">
        <w:rPr>
          <w:rFonts w:cs="Arial"/>
          <w:szCs w:val="24"/>
        </w:rPr>
        <w:t>respectivamente.</w:t>
      </w:r>
      <w:r>
        <w:rPr>
          <w:rFonts w:cs="Arial"/>
          <w:szCs w:val="24"/>
        </w:rPr>
        <w:t xml:space="preserve"> </w:t>
      </w:r>
      <w:r w:rsidRPr="007C6BEC">
        <w:t>Para telefonía celular existía un 44</w:t>
      </w:r>
      <w:r>
        <w:t>.</w:t>
      </w:r>
      <w:r w:rsidRPr="007C6BEC">
        <w:t>52 % de hogares que disponían del servicio. S</w:t>
      </w:r>
      <w:r w:rsidRPr="007C6BEC">
        <w:rPr>
          <w:rFonts w:cs="Arial"/>
          <w:szCs w:val="24"/>
        </w:rPr>
        <w:t>in embargo, algunos referentes del municipio manifiestan que en relación a la telefonía celular, el acceso de las personas alcanza el 85 %, por lo que actualmente la población del municipio tiene mejores opciones de estar comunicada. Para el año 2007, el 0</w:t>
      </w:r>
      <w:r>
        <w:rPr>
          <w:rFonts w:cs="Arial"/>
          <w:szCs w:val="24"/>
        </w:rPr>
        <w:t>.</w:t>
      </w:r>
      <w:r w:rsidRPr="007C6BEC">
        <w:rPr>
          <w:rFonts w:cs="Arial"/>
          <w:szCs w:val="24"/>
        </w:rPr>
        <w:t>29 % de los hogares existentes en el municipio tenían acceso a internet, por lo que constituye una limitante para el desarrollo y comunicación de la población.</w:t>
      </w:r>
    </w:p>
    <w:p w:rsidR="00C87811" w:rsidRPr="007C6BEC" w:rsidRDefault="00C87811" w:rsidP="00C87811">
      <w:pPr>
        <w:rPr>
          <w:rFonts w:cs="Arial"/>
          <w:sz w:val="20"/>
          <w:szCs w:val="18"/>
        </w:rPr>
      </w:pPr>
    </w:p>
    <w:p w:rsidR="00C87811" w:rsidRPr="00D84708" w:rsidRDefault="00C87811" w:rsidP="00C87811">
      <w:pPr>
        <w:rPr>
          <w:rFonts w:cs="Arial"/>
          <w:szCs w:val="18"/>
        </w:rPr>
      </w:pPr>
      <w:r w:rsidRPr="007C6BEC">
        <w:rPr>
          <w:rFonts w:cs="Arial"/>
          <w:szCs w:val="18"/>
        </w:rPr>
        <w:t>Con respecto a las amenazas tecnológicas, en los talleres de consulta, se hizo énfasis en la contaminación de tipo electromagnética que originan las antenas de telefonía móvil que se encuentran en el municipio. Aunque científicamente aún no se ha probado los posibles daños negativos a la salud de las personas, este tipo de contaminación se relaciona con dolores de cabeza, vértigos, cataratas, cansancio e incluso cáncer, conforme lo manifestado por personal de la UCSFE.</w:t>
      </w:r>
    </w:p>
    <w:p w:rsidR="00C87811" w:rsidRPr="00D84708" w:rsidRDefault="00C87811" w:rsidP="00C87811">
      <w:pPr>
        <w:rPr>
          <w:rFonts w:cs="Arial"/>
          <w:sz w:val="20"/>
          <w:szCs w:val="18"/>
        </w:rPr>
      </w:pPr>
    </w:p>
    <w:p w:rsidR="00C87811" w:rsidRPr="00D84708" w:rsidRDefault="00C87811" w:rsidP="00C87811">
      <w:pPr>
        <w:rPr>
          <w:rFonts w:cs="Arial"/>
          <w:sz w:val="20"/>
          <w:szCs w:val="18"/>
        </w:rPr>
      </w:pPr>
    </w:p>
    <w:p w:rsidR="00C87811" w:rsidRPr="0084281E" w:rsidRDefault="00C87811" w:rsidP="00C87811">
      <w:pPr>
        <w:numPr>
          <w:ilvl w:val="2"/>
          <w:numId w:val="12"/>
        </w:numPr>
        <w:spacing w:line="360" w:lineRule="auto"/>
        <w:rPr>
          <w:highlight w:val="yellow"/>
        </w:rPr>
      </w:pPr>
      <w:bookmarkStart w:id="219" w:name="_Toc396483654"/>
      <w:r w:rsidRPr="0084281E">
        <w:rPr>
          <w:highlight w:val="yellow"/>
        </w:rPr>
        <w:t>Saneamiento Básico</w:t>
      </w:r>
      <w:bookmarkEnd w:id="219"/>
    </w:p>
    <w:p w:rsidR="00C87811" w:rsidRPr="0084281E" w:rsidRDefault="00C87811" w:rsidP="00C87811">
      <w:pPr>
        <w:rPr>
          <w:highlight w:val="yellow"/>
          <w:lang w:eastAsia="es-ES"/>
        </w:rPr>
      </w:pPr>
    </w:p>
    <w:p w:rsidR="00C87811" w:rsidRPr="0084281E" w:rsidRDefault="00C87811" w:rsidP="00C87811">
      <w:pPr>
        <w:rPr>
          <w:rFonts w:cs="Arial"/>
          <w:szCs w:val="24"/>
          <w:highlight w:val="yellow"/>
        </w:rPr>
      </w:pPr>
      <w:r w:rsidRPr="0084281E">
        <w:rPr>
          <w:rFonts w:cs="Arial"/>
          <w:szCs w:val="24"/>
          <w:highlight w:val="yellow"/>
        </w:rPr>
        <w:t>El municipio no cuenta con sistema de alcantarillado sanitario para aguas negras, disponiendo sus excretas a través de letrinas de foso y otros tratamientos individuales, contaminando así, el manto freático superficial de la zona, lo que es un riesgo para los habitantes.</w:t>
      </w:r>
    </w:p>
    <w:p w:rsidR="00C87811" w:rsidRPr="0084281E" w:rsidRDefault="00C87811" w:rsidP="00C87811">
      <w:pPr>
        <w:rPr>
          <w:rFonts w:cs="Arial"/>
          <w:highlight w:val="yellow"/>
          <w:lang w:eastAsia="es-ES"/>
        </w:rPr>
      </w:pPr>
    </w:p>
    <w:p w:rsidR="00C87811" w:rsidRPr="0084281E" w:rsidRDefault="00C87811" w:rsidP="00C87811">
      <w:pPr>
        <w:rPr>
          <w:rFonts w:cs="Arial"/>
          <w:highlight w:val="yellow"/>
          <w:lang w:eastAsia="es-ES"/>
        </w:rPr>
      </w:pPr>
      <w:r w:rsidRPr="0084281E">
        <w:rPr>
          <w:rFonts w:cs="Arial"/>
          <w:highlight w:val="yellow"/>
          <w:lang w:eastAsia="es-ES"/>
        </w:rPr>
        <w:t>La zona urbana carece de un diseño integral de red de drenajes pluviales. Las aguas corren de forma superficial sobre las calles y avenidas, sin ningún tipo de control. Los cantones en general, no poseen red de aguas negras ni pluviales, y en las zonas donde las pendientes son mayores al 30º aumenta la amenaza a deslizamientos, ya que la saturación de agua en los suelos los vuelve inestables, provocando socavaciones en las fundaciones de las viviendas. Las vías de acceso se deterioran en el invierno debido a la erosión causada por la escorrentía lo que los vuelve intransitables.</w:t>
      </w:r>
    </w:p>
    <w:p w:rsidR="00C87811" w:rsidRPr="0084281E" w:rsidRDefault="00C87811" w:rsidP="00C87811">
      <w:pPr>
        <w:rPr>
          <w:rFonts w:cs="Arial"/>
          <w:highlight w:val="yellow"/>
          <w:lang w:eastAsia="es-ES"/>
        </w:rPr>
      </w:pPr>
    </w:p>
    <w:p w:rsidR="00C87811" w:rsidRPr="0084281E" w:rsidRDefault="00C87811" w:rsidP="00C87811">
      <w:pPr>
        <w:rPr>
          <w:rFonts w:cs="Arial"/>
          <w:highlight w:val="yellow"/>
          <w:lang w:eastAsia="es-ES"/>
        </w:rPr>
      </w:pPr>
      <w:r w:rsidRPr="0084281E">
        <w:rPr>
          <w:rFonts w:cs="Arial"/>
          <w:highlight w:val="yellow"/>
          <w:lang w:eastAsia="es-ES"/>
        </w:rPr>
        <w:t>El 78 % de los hogares del municipios no cuentan con un sistema de alcantarillado sanitario, ya que tiran las aguas residuales a quebradas, ríos, las calles o al aire libre, lo cual indica que, a falta del manejo adecuado de las aguas residuales que producen estancamiento en el verano, esto puede influir tanto en la salud por enfermedades (dengue) como en el deterioro de las calles y caminos vecinales, y un 22 % de los hogares manejan sus aguas residuales por alcantarillado, fosa séptica y pozo resumidero (ver cuadro N° 26).</w:t>
      </w:r>
    </w:p>
    <w:p w:rsidR="00C87811" w:rsidRPr="0084281E" w:rsidRDefault="00C87811" w:rsidP="00C87811">
      <w:pPr>
        <w:rPr>
          <w:rFonts w:cs="Arial"/>
          <w:highlight w:val="yellow"/>
          <w:lang w:eastAsia="es-ES"/>
        </w:rPr>
      </w:pPr>
    </w:p>
    <w:p w:rsidR="00C87811" w:rsidRPr="0084281E" w:rsidRDefault="00C87811" w:rsidP="00C87811">
      <w:pPr>
        <w:rPr>
          <w:highlight w:val="yellow"/>
        </w:rPr>
      </w:pPr>
      <w:bookmarkStart w:id="220" w:name="_Toc401252464"/>
      <w:r w:rsidRPr="0084281E">
        <w:rPr>
          <w:highlight w:val="yellow"/>
        </w:rPr>
        <w:lastRenderedPageBreak/>
        <w:t xml:space="preserve">CUADRO N° </w:t>
      </w:r>
      <w:r w:rsidR="0084281E" w:rsidRPr="0084281E">
        <w:rPr>
          <w:highlight w:val="yellow"/>
        </w:rPr>
        <w:fldChar w:fldCharType="begin"/>
      </w:r>
      <w:r w:rsidR="0084281E" w:rsidRPr="0084281E">
        <w:rPr>
          <w:highlight w:val="yellow"/>
        </w:rPr>
        <w:instrText xml:space="preserve"> SEQ CUADRO_N°. \* ARABIC </w:instrText>
      </w:r>
      <w:r w:rsidR="0084281E" w:rsidRPr="0084281E">
        <w:rPr>
          <w:highlight w:val="yellow"/>
        </w:rPr>
        <w:fldChar w:fldCharType="separate"/>
      </w:r>
      <w:r w:rsidRPr="0084281E">
        <w:rPr>
          <w:noProof/>
          <w:highlight w:val="yellow"/>
        </w:rPr>
        <w:t>26</w:t>
      </w:r>
      <w:r w:rsidR="0084281E" w:rsidRPr="0084281E">
        <w:rPr>
          <w:noProof/>
          <w:highlight w:val="yellow"/>
        </w:rPr>
        <w:fldChar w:fldCharType="end"/>
      </w:r>
      <w:r w:rsidRPr="0084281E">
        <w:rPr>
          <w:highlight w:val="yellow"/>
        </w:rPr>
        <w:t>. MANEJO DE AGUAS RESIDUALES EN LOS HOGARES DEL MUNICIPIO DE SAN PEDRO PERULAPÁN</w:t>
      </w:r>
      <w:bookmarkEnd w:id="220"/>
    </w:p>
    <w:p w:rsidR="00C87811" w:rsidRPr="0084281E" w:rsidRDefault="00C87811" w:rsidP="00C87811">
      <w:pPr>
        <w:rPr>
          <w:highlight w:val="yellow"/>
        </w:rPr>
      </w:pPr>
    </w:p>
    <w:tbl>
      <w:tblPr>
        <w:tblW w:w="4985" w:type="dxa"/>
        <w:jc w:val="center"/>
        <w:tblCellMar>
          <w:left w:w="70" w:type="dxa"/>
          <w:right w:w="70" w:type="dxa"/>
        </w:tblCellMar>
        <w:tblLook w:val="04A0" w:firstRow="1" w:lastRow="0" w:firstColumn="1" w:lastColumn="0" w:noHBand="0" w:noVBand="1"/>
      </w:tblPr>
      <w:tblGrid>
        <w:gridCol w:w="2433"/>
        <w:gridCol w:w="1276"/>
        <w:gridCol w:w="1276"/>
      </w:tblGrid>
      <w:tr w:rsidR="00C87811" w:rsidRPr="0084281E" w:rsidTr="0084281E">
        <w:trPr>
          <w:trHeight w:val="330"/>
          <w:tblHeader/>
          <w:jc w:val="center"/>
        </w:trPr>
        <w:tc>
          <w:tcPr>
            <w:tcW w:w="2433" w:type="dxa"/>
            <w:tcBorders>
              <w:top w:val="double" w:sz="6" w:space="0" w:color="auto"/>
              <w:left w:val="double" w:sz="6" w:space="0" w:color="auto"/>
              <w:bottom w:val="double" w:sz="6" w:space="0" w:color="auto"/>
              <w:right w:val="double" w:sz="6" w:space="0" w:color="auto"/>
            </w:tcBorders>
            <w:shd w:val="clear" w:color="000000" w:fill="B8CCE4"/>
            <w:vAlign w:val="bottom"/>
            <w:hideMark/>
          </w:tcPr>
          <w:p w:rsidR="00C87811" w:rsidRPr="0084281E" w:rsidRDefault="00C87811" w:rsidP="0084281E">
            <w:pPr>
              <w:spacing w:line="240" w:lineRule="auto"/>
              <w:jc w:val="center"/>
              <w:rPr>
                <w:rFonts w:eastAsia="Times New Roman" w:cs="Arial"/>
                <w:b/>
                <w:bCs/>
                <w:sz w:val="18"/>
                <w:szCs w:val="18"/>
                <w:highlight w:val="yellow"/>
              </w:rPr>
            </w:pPr>
            <w:r w:rsidRPr="0084281E">
              <w:rPr>
                <w:rFonts w:eastAsia="Times New Roman" w:cs="Arial"/>
                <w:b/>
                <w:bCs/>
                <w:sz w:val="18"/>
                <w:szCs w:val="18"/>
                <w:highlight w:val="yellow"/>
              </w:rPr>
              <w:t>Formas de desagüe</w:t>
            </w:r>
          </w:p>
        </w:tc>
        <w:tc>
          <w:tcPr>
            <w:tcW w:w="1276" w:type="dxa"/>
            <w:tcBorders>
              <w:top w:val="double" w:sz="6" w:space="0" w:color="auto"/>
              <w:left w:val="nil"/>
              <w:bottom w:val="double" w:sz="6" w:space="0" w:color="auto"/>
              <w:right w:val="double" w:sz="6" w:space="0" w:color="auto"/>
            </w:tcBorders>
            <w:shd w:val="clear" w:color="000000" w:fill="B8CCE4"/>
            <w:vAlign w:val="center"/>
            <w:hideMark/>
          </w:tcPr>
          <w:p w:rsidR="00C87811" w:rsidRPr="0084281E" w:rsidRDefault="00C87811" w:rsidP="0084281E">
            <w:pPr>
              <w:spacing w:line="240" w:lineRule="auto"/>
              <w:jc w:val="center"/>
              <w:rPr>
                <w:rFonts w:eastAsia="Times New Roman" w:cs="Arial"/>
                <w:b/>
                <w:bCs/>
                <w:sz w:val="18"/>
                <w:szCs w:val="18"/>
                <w:highlight w:val="yellow"/>
              </w:rPr>
            </w:pPr>
            <w:r w:rsidRPr="0084281E">
              <w:rPr>
                <w:rFonts w:eastAsia="Times New Roman" w:cs="Arial"/>
                <w:b/>
                <w:bCs/>
                <w:sz w:val="18"/>
                <w:szCs w:val="18"/>
                <w:highlight w:val="yellow"/>
              </w:rPr>
              <w:t>Total</w:t>
            </w:r>
          </w:p>
        </w:tc>
        <w:tc>
          <w:tcPr>
            <w:tcW w:w="1276" w:type="dxa"/>
            <w:tcBorders>
              <w:top w:val="double" w:sz="6" w:space="0" w:color="auto"/>
              <w:left w:val="nil"/>
              <w:bottom w:val="double" w:sz="6" w:space="0" w:color="auto"/>
              <w:right w:val="double" w:sz="6" w:space="0" w:color="auto"/>
            </w:tcBorders>
            <w:shd w:val="clear" w:color="000000" w:fill="B8CCE4"/>
            <w:vAlign w:val="center"/>
            <w:hideMark/>
          </w:tcPr>
          <w:p w:rsidR="00C87811" w:rsidRPr="0084281E" w:rsidRDefault="00C87811" w:rsidP="0084281E">
            <w:pPr>
              <w:spacing w:line="240" w:lineRule="auto"/>
              <w:jc w:val="center"/>
              <w:rPr>
                <w:rFonts w:eastAsia="Times New Roman" w:cs="Arial"/>
                <w:b/>
                <w:bCs/>
                <w:sz w:val="18"/>
                <w:szCs w:val="18"/>
                <w:highlight w:val="yellow"/>
              </w:rPr>
            </w:pPr>
            <w:r w:rsidRPr="0084281E">
              <w:rPr>
                <w:rFonts w:eastAsia="Times New Roman" w:cs="Arial"/>
                <w:b/>
                <w:bCs/>
                <w:sz w:val="18"/>
                <w:szCs w:val="18"/>
                <w:highlight w:val="yellow"/>
              </w:rPr>
              <w:t xml:space="preserve"> %</w:t>
            </w:r>
          </w:p>
        </w:tc>
      </w:tr>
      <w:tr w:rsidR="00C87811" w:rsidRPr="0084281E" w:rsidTr="0084281E">
        <w:trPr>
          <w:trHeight w:val="330"/>
          <w:jc w:val="center"/>
        </w:trPr>
        <w:tc>
          <w:tcPr>
            <w:tcW w:w="2433" w:type="dxa"/>
            <w:tcBorders>
              <w:top w:val="nil"/>
              <w:left w:val="double" w:sz="6" w:space="0" w:color="auto"/>
              <w:bottom w:val="double" w:sz="6" w:space="0" w:color="auto"/>
              <w:right w:val="double" w:sz="6" w:space="0" w:color="auto"/>
            </w:tcBorders>
            <w:shd w:val="clear" w:color="auto" w:fill="auto"/>
            <w:hideMark/>
          </w:tcPr>
          <w:p w:rsidR="00C87811" w:rsidRPr="0084281E" w:rsidRDefault="00C87811" w:rsidP="0084281E">
            <w:pPr>
              <w:spacing w:line="240" w:lineRule="auto"/>
              <w:rPr>
                <w:rFonts w:eastAsia="Times New Roman" w:cs="Arial"/>
                <w:sz w:val="18"/>
                <w:szCs w:val="18"/>
                <w:highlight w:val="yellow"/>
              </w:rPr>
            </w:pPr>
            <w:r w:rsidRPr="0084281E">
              <w:rPr>
                <w:rFonts w:eastAsia="Times New Roman" w:cs="Arial"/>
                <w:sz w:val="18"/>
                <w:szCs w:val="18"/>
                <w:highlight w:val="yellow"/>
              </w:rPr>
              <w:t>Por alcantarillado</w:t>
            </w:r>
          </w:p>
        </w:tc>
        <w:tc>
          <w:tcPr>
            <w:tcW w:w="1276"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182</w:t>
            </w:r>
          </w:p>
        </w:tc>
        <w:tc>
          <w:tcPr>
            <w:tcW w:w="1276"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1.8</w:t>
            </w:r>
          </w:p>
        </w:tc>
      </w:tr>
      <w:tr w:rsidR="00C87811" w:rsidRPr="0084281E" w:rsidTr="0084281E">
        <w:trPr>
          <w:trHeight w:val="330"/>
          <w:jc w:val="center"/>
        </w:trPr>
        <w:tc>
          <w:tcPr>
            <w:tcW w:w="2433" w:type="dxa"/>
            <w:tcBorders>
              <w:top w:val="nil"/>
              <w:left w:val="double" w:sz="6" w:space="0" w:color="auto"/>
              <w:bottom w:val="double" w:sz="6" w:space="0" w:color="auto"/>
              <w:right w:val="double" w:sz="6" w:space="0" w:color="auto"/>
            </w:tcBorders>
            <w:shd w:val="clear" w:color="auto" w:fill="auto"/>
            <w:hideMark/>
          </w:tcPr>
          <w:p w:rsidR="00C87811" w:rsidRPr="0084281E" w:rsidRDefault="00C87811" w:rsidP="0084281E">
            <w:pPr>
              <w:spacing w:line="240" w:lineRule="auto"/>
              <w:rPr>
                <w:rFonts w:eastAsia="Times New Roman" w:cs="Arial"/>
                <w:sz w:val="18"/>
                <w:szCs w:val="18"/>
                <w:highlight w:val="yellow"/>
              </w:rPr>
            </w:pPr>
            <w:r w:rsidRPr="0084281E">
              <w:rPr>
                <w:rFonts w:eastAsia="Times New Roman" w:cs="Arial"/>
                <w:sz w:val="18"/>
                <w:szCs w:val="18"/>
                <w:highlight w:val="yellow"/>
              </w:rPr>
              <w:t>Por fosa séptica</w:t>
            </w:r>
          </w:p>
        </w:tc>
        <w:tc>
          <w:tcPr>
            <w:tcW w:w="1276"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820</w:t>
            </w:r>
          </w:p>
        </w:tc>
        <w:tc>
          <w:tcPr>
            <w:tcW w:w="1276"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8.3</w:t>
            </w:r>
          </w:p>
        </w:tc>
      </w:tr>
      <w:tr w:rsidR="00C87811" w:rsidRPr="0084281E" w:rsidTr="0084281E">
        <w:trPr>
          <w:trHeight w:val="330"/>
          <w:jc w:val="center"/>
        </w:trPr>
        <w:tc>
          <w:tcPr>
            <w:tcW w:w="2433" w:type="dxa"/>
            <w:tcBorders>
              <w:top w:val="nil"/>
              <w:left w:val="double" w:sz="6" w:space="0" w:color="auto"/>
              <w:bottom w:val="double" w:sz="6" w:space="0" w:color="auto"/>
              <w:right w:val="double" w:sz="6" w:space="0" w:color="auto"/>
            </w:tcBorders>
            <w:shd w:val="clear" w:color="auto" w:fill="auto"/>
            <w:hideMark/>
          </w:tcPr>
          <w:p w:rsidR="00C87811" w:rsidRPr="0084281E" w:rsidRDefault="00C87811" w:rsidP="0084281E">
            <w:pPr>
              <w:spacing w:line="240" w:lineRule="auto"/>
              <w:rPr>
                <w:rFonts w:eastAsia="Times New Roman" w:cs="Arial"/>
                <w:sz w:val="18"/>
                <w:szCs w:val="18"/>
                <w:highlight w:val="yellow"/>
              </w:rPr>
            </w:pPr>
            <w:r w:rsidRPr="0084281E">
              <w:rPr>
                <w:rFonts w:eastAsia="Times New Roman" w:cs="Arial"/>
                <w:sz w:val="18"/>
                <w:szCs w:val="18"/>
                <w:highlight w:val="yellow"/>
              </w:rPr>
              <w:t>Por pozo resumidero</w:t>
            </w:r>
          </w:p>
        </w:tc>
        <w:tc>
          <w:tcPr>
            <w:tcW w:w="1276"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1,170</w:t>
            </w:r>
          </w:p>
        </w:tc>
        <w:tc>
          <w:tcPr>
            <w:tcW w:w="1276"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11.9</w:t>
            </w:r>
          </w:p>
        </w:tc>
      </w:tr>
      <w:tr w:rsidR="00C87811" w:rsidRPr="0084281E" w:rsidTr="0084281E">
        <w:trPr>
          <w:trHeight w:val="330"/>
          <w:jc w:val="center"/>
        </w:trPr>
        <w:tc>
          <w:tcPr>
            <w:tcW w:w="2433" w:type="dxa"/>
            <w:tcBorders>
              <w:top w:val="nil"/>
              <w:left w:val="double" w:sz="6" w:space="0" w:color="auto"/>
              <w:bottom w:val="double" w:sz="6" w:space="0" w:color="auto"/>
              <w:right w:val="double" w:sz="6" w:space="0" w:color="auto"/>
            </w:tcBorders>
            <w:shd w:val="clear" w:color="auto" w:fill="auto"/>
            <w:hideMark/>
          </w:tcPr>
          <w:p w:rsidR="00C87811" w:rsidRPr="0084281E" w:rsidRDefault="00C87811" w:rsidP="0084281E">
            <w:pPr>
              <w:spacing w:line="240" w:lineRule="auto"/>
              <w:rPr>
                <w:rFonts w:eastAsia="Times New Roman" w:cs="Arial"/>
                <w:sz w:val="18"/>
                <w:szCs w:val="18"/>
                <w:highlight w:val="yellow"/>
              </w:rPr>
            </w:pPr>
            <w:r w:rsidRPr="0084281E">
              <w:rPr>
                <w:rFonts w:eastAsia="Times New Roman" w:cs="Arial"/>
                <w:sz w:val="18"/>
                <w:szCs w:val="18"/>
                <w:highlight w:val="yellow"/>
              </w:rPr>
              <w:t>A quebrada, río, lago</w:t>
            </w:r>
          </w:p>
        </w:tc>
        <w:tc>
          <w:tcPr>
            <w:tcW w:w="1276"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745</w:t>
            </w:r>
          </w:p>
        </w:tc>
        <w:tc>
          <w:tcPr>
            <w:tcW w:w="1276"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7.6</w:t>
            </w:r>
          </w:p>
        </w:tc>
      </w:tr>
      <w:tr w:rsidR="00C87811" w:rsidRPr="0084281E" w:rsidTr="0084281E">
        <w:trPr>
          <w:trHeight w:val="330"/>
          <w:jc w:val="center"/>
        </w:trPr>
        <w:tc>
          <w:tcPr>
            <w:tcW w:w="2433" w:type="dxa"/>
            <w:tcBorders>
              <w:top w:val="nil"/>
              <w:left w:val="double" w:sz="6" w:space="0" w:color="auto"/>
              <w:bottom w:val="double" w:sz="6" w:space="0" w:color="auto"/>
              <w:right w:val="double" w:sz="6" w:space="0" w:color="auto"/>
            </w:tcBorders>
            <w:shd w:val="clear" w:color="auto" w:fill="auto"/>
            <w:hideMark/>
          </w:tcPr>
          <w:p w:rsidR="00C87811" w:rsidRPr="0084281E" w:rsidRDefault="00C87811" w:rsidP="0084281E">
            <w:pPr>
              <w:spacing w:line="240" w:lineRule="auto"/>
              <w:rPr>
                <w:rFonts w:eastAsia="Times New Roman" w:cs="Arial"/>
                <w:sz w:val="18"/>
                <w:szCs w:val="18"/>
                <w:highlight w:val="yellow"/>
              </w:rPr>
            </w:pPr>
            <w:r w:rsidRPr="0084281E">
              <w:rPr>
                <w:rFonts w:eastAsia="Times New Roman" w:cs="Arial"/>
                <w:sz w:val="18"/>
                <w:szCs w:val="18"/>
                <w:highlight w:val="yellow"/>
              </w:rPr>
              <w:t>A la calle o al aire libre</w:t>
            </w:r>
          </w:p>
        </w:tc>
        <w:tc>
          <w:tcPr>
            <w:tcW w:w="1276"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6,760</w:t>
            </w:r>
          </w:p>
        </w:tc>
        <w:tc>
          <w:tcPr>
            <w:tcW w:w="1276"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68.6</w:t>
            </w:r>
          </w:p>
        </w:tc>
      </w:tr>
      <w:tr w:rsidR="00C87811" w:rsidRPr="0084281E" w:rsidTr="0084281E">
        <w:trPr>
          <w:trHeight w:val="330"/>
          <w:jc w:val="center"/>
        </w:trPr>
        <w:tc>
          <w:tcPr>
            <w:tcW w:w="2433" w:type="dxa"/>
            <w:tcBorders>
              <w:top w:val="nil"/>
              <w:left w:val="double" w:sz="6" w:space="0" w:color="auto"/>
              <w:bottom w:val="double" w:sz="6" w:space="0" w:color="auto"/>
              <w:right w:val="double" w:sz="6" w:space="0" w:color="auto"/>
            </w:tcBorders>
            <w:shd w:val="clear" w:color="auto" w:fill="auto"/>
            <w:hideMark/>
          </w:tcPr>
          <w:p w:rsidR="00C87811" w:rsidRPr="0084281E" w:rsidRDefault="00C87811" w:rsidP="0084281E">
            <w:pPr>
              <w:spacing w:line="240" w:lineRule="auto"/>
              <w:rPr>
                <w:rFonts w:eastAsia="Times New Roman" w:cs="Arial"/>
                <w:sz w:val="18"/>
                <w:szCs w:val="18"/>
                <w:highlight w:val="yellow"/>
              </w:rPr>
            </w:pPr>
            <w:r w:rsidRPr="0084281E">
              <w:rPr>
                <w:rFonts w:eastAsia="Times New Roman" w:cs="Arial"/>
                <w:sz w:val="18"/>
                <w:szCs w:val="18"/>
                <w:highlight w:val="yellow"/>
              </w:rPr>
              <w:t>Otra forma</w:t>
            </w:r>
          </w:p>
        </w:tc>
        <w:tc>
          <w:tcPr>
            <w:tcW w:w="1276"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179</w:t>
            </w:r>
          </w:p>
        </w:tc>
        <w:tc>
          <w:tcPr>
            <w:tcW w:w="1276"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1.8</w:t>
            </w:r>
          </w:p>
        </w:tc>
      </w:tr>
      <w:tr w:rsidR="00C87811" w:rsidRPr="0084281E" w:rsidTr="0084281E">
        <w:trPr>
          <w:trHeight w:val="330"/>
          <w:jc w:val="center"/>
        </w:trPr>
        <w:tc>
          <w:tcPr>
            <w:tcW w:w="2433" w:type="dxa"/>
            <w:tcBorders>
              <w:top w:val="nil"/>
              <w:left w:val="double" w:sz="6" w:space="0" w:color="auto"/>
              <w:bottom w:val="double" w:sz="6" w:space="0" w:color="auto"/>
              <w:right w:val="double" w:sz="6" w:space="0" w:color="auto"/>
            </w:tcBorders>
            <w:shd w:val="clear" w:color="auto" w:fill="auto"/>
            <w:hideMark/>
          </w:tcPr>
          <w:p w:rsidR="00C87811" w:rsidRPr="0084281E" w:rsidRDefault="00C87811" w:rsidP="0084281E">
            <w:pPr>
              <w:spacing w:line="240" w:lineRule="auto"/>
              <w:rPr>
                <w:rFonts w:eastAsia="Times New Roman" w:cs="Arial"/>
                <w:b/>
                <w:bCs/>
                <w:sz w:val="18"/>
                <w:szCs w:val="18"/>
                <w:highlight w:val="yellow"/>
              </w:rPr>
            </w:pPr>
            <w:r w:rsidRPr="0084281E">
              <w:rPr>
                <w:rFonts w:eastAsia="Times New Roman" w:cs="Arial"/>
                <w:b/>
                <w:bCs/>
                <w:sz w:val="18"/>
                <w:szCs w:val="18"/>
                <w:highlight w:val="yellow"/>
              </w:rPr>
              <w:t>Total</w:t>
            </w:r>
          </w:p>
        </w:tc>
        <w:tc>
          <w:tcPr>
            <w:tcW w:w="1276"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b/>
                <w:bCs/>
                <w:sz w:val="18"/>
                <w:szCs w:val="18"/>
                <w:highlight w:val="yellow"/>
              </w:rPr>
            </w:pPr>
            <w:r w:rsidRPr="0084281E">
              <w:rPr>
                <w:rFonts w:eastAsia="Times New Roman" w:cs="Arial"/>
                <w:b/>
                <w:bCs/>
                <w:sz w:val="18"/>
                <w:szCs w:val="18"/>
                <w:highlight w:val="yellow"/>
              </w:rPr>
              <w:t>9,856</w:t>
            </w:r>
          </w:p>
        </w:tc>
        <w:tc>
          <w:tcPr>
            <w:tcW w:w="1276"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b/>
                <w:bCs/>
                <w:sz w:val="18"/>
                <w:szCs w:val="18"/>
                <w:highlight w:val="yellow"/>
              </w:rPr>
            </w:pPr>
            <w:r w:rsidRPr="0084281E">
              <w:rPr>
                <w:rFonts w:eastAsia="Times New Roman" w:cs="Arial"/>
                <w:b/>
                <w:bCs/>
                <w:sz w:val="18"/>
                <w:szCs w:val="18"/>
                <w:highlight w:val="yellow"/>
              </w:rPr>
              <w:t>100.0</w:t>
            </w:r>
          </w:p>
        </w:tc>
      </w:tr>
    </w:tbl>
    <w:p w:rsidR="00C87811" w:rsidRPr="0084281E" w:rsidRDefault="00C87811" w:rsidP="00C87811">
      <w:pPr>
        <w:jc w:val="center"/>
        <w:rPr>
          <w:rFonts w:cs="Arial"/>
          <w:sz w:val="18"/>
          <w:szCs w:val="18"/>
          <w:highlight w:val="yellow"/>
        </w:rPr>
      </w:pPr>
      <w:r w:rsidRPr="0084281E">
        <w:rPr>
          <w:rFonts w:cs="Arial"/>
          <w:sz w:val="16"/>
          <w:szCs w:val="18"/>
          <w:highlight w:val="yellow"/>
        </w:rPr>
        <w:t>Fuente: DIGESTYC. VI Censo de Población y V de Vivienda 2007. Tomo VI Volumen I. Ministerio de Economía, San Salvador, 2007.</w:t>
      </w:r>
    </w:p>
    <w:p w:rsidR="00C87811" w:rsidRPr="0084281E" w:rsidRDefault="00C87811" w:rsidP="00C87811">
      <w:pPr>
        <w:rPr>
          <w:highlight w:val="yellow"/>
        </w:rPr>
      </w:pPr>
    </w:p>
    <w:p w:rsidR="00C87811" w:rsidRPr="0084281E" w:rsidRDefault="00C87811" w:rsidP="00C87811">
      <w:pPr>
        <w:rPr>
          <w:highlight w:val="yellow"/>
        </w:rPr>
      </w:pPr>
      <w:r w:rsidRPr="0084281E">
        <w:rPr>
          <w:highlight w:val="yellow"/>
        </w:rPr>
        <w:t>La forma de disposición de excretas en el área urbana se realiza por medio de inodoro conectado al alcantarillado, inodoro conectado a fosa séptica y letrina; a diferencia del área rural, que se realiza a través de letrinas y en menor cantidad a un sistema conectado a fosa séptica (ver cuadro N° 27).</w:t>
      </w:r>
    </w:p>
    <w:p w:rsidR="00C87811" w:rsidRPr="0084281E" w:rsidRDefault="00C87811" w:rsidP="00C87811">
      <w:pPr>
        <w:rPr>
          <w:highlight w:val="yellow"/>
        </w:rPr>
      </w:pPr>
    </w:p>
    <w:p w:rsidR="00C87811" w:rsidRPr="0084281E" w:rsidRDefault="00C87811" w:rsidP="00C87811">
      <w:pPr>
        <w:rPr>
          <w:highlight w:val="yellow"/>
        </w:rPr>
      </w:pPr>
      <w:bookmarkStart w:id="221" w:name="_Toc401252465"/>
      <w:r w:rsidRPr="0084281E">
        <w:rPr>
          <w:highlight w:val="yellow"/>
        </w:rPr>
        <w:t xml:space="preserve">CUADRO N° </w:t>
      </w:r>
      <w:r w:rsidR="0084281E" w:rsidRPr="0084281E">
        <w:rPr>
          <w:highlight w:val="yellow"/>
        </w:rPr>
        <w:fldChar w:fldCharType="begin"/>
      </w:r>
      <w:r w:rsidR="0084281E" w:rsidRPr="0084281E">
        <w:rPr>
          <w:highlight w:val="yellow"/>
        </w:rPr>
        <w:instrText xml:space="preserve"> SEQ CUADRO_N°. \* ARABIC </w:instrText>
      </w:r>
      <w:r w:rsidR="0084281E" w:rsidRPr="0084281E">
        <w:rPr>
          <w:highlight w:val="yellow"/>
        </w:rPr>
        <w:fldChar w:fldCharType="separate"/>
      </w:r>
      <w:r w:rsidRPr="0084281E">
        <w:rPr>
          <w:noProof/>
          <w:highlight w:val="yellow"/>
        </w:rPr>
        <w:t>27</w:t>
      </w:r>
      <w:r w:rsidR="0084281E" w:rsidRPr="0084281E">
        <w:rPr>
          <w:noProof/>
          <w:highlight w:val="yellow"/>
        </w:rPr>
        <w:fldChar w:fldCharType="end"/>
      </w:r>
      <w:r w:rsidRPr="0084281E">
        <w:rPr>
          <w:highlight w:val="yellow"/>
        </w:rPr>
        <w:t>. FORMA DE DISPOSICIÓN DE EXCRETAS EN LOS HOGARES DEL MUNICIPIO DE SAN PEDRO PERULAPÁN</w:t>
      </w:r>
      <w:bookmarkEnd w:id="221"/>
    </w:p>
    <w:p w:rsidR="00C87811" w:rsidRPr="0084281E" w:rsidRDefault="00C87811" w:rsidP="00C87811">
      <w:pPr>
        <w:rPr>
          <w:highlight w:val="yellow"/>
        </w:rPr>
      </w:pPr>
    </w:p>
    <w:tbl>
      <w:tblPr>
        <w:tblW w:w="5126" w:type="dxa"/>
        <w:jc w:val="center"/>
        <w:tblCellMar>
          <w:left w:w="70" w:type="dxa"/>
          <w:right w:w="70" w:type="dxa"/>
        </w:tblCellMar>
        <w:tblLook w:val="04A0" w:firstRow="1" w:lastRow="0" w:firstColumn="1" w:lastColumn="0" w:noHBand="0" w:noVBand="1"/>
      </w:tblPr>
      <w:tblGrid>
        <w:gridCol w:w="2820"/>
        <w:gridCol w:w="1172"/>
        <w:gridCol w:w="1134"/>
      </w:tblGrid>
      <w:tr w:rsidR="00C87811" w:rsidRPr="0084281E" w:rsidTr="0084281E">
        <w:trPr>
          <w:trHeight w:val="330"/>
          <w:tblHeader/>
          <w:jc w:val="center"/>
        </w:trPr>
        <w:tc>
          <w:tcPr>
            <w:tcW w:w="2820" w:type="dxa"/>
            <w:tcBorders>
              <w:top w:val="double" w:sz="6" w:space="0" w:color="auto"/>
              <w:left w:val="double" w:sz="6" w:space="0" w:color="auto"/>
              <w:bottom w:val="double" w:sz="6" w:space="0" w:color="auto"/>
              <w:right w:val="double" w:sz="6" w:space="0" w:color="auto"/>
            </w:tcBorders>
            <w:shd w:val="clear" w:color="000000" w:fill="B8CCE4"/>
            <w:vAlign w:val="bottom"/>
            <w:hideMark/>
          </w:tcPr>
          <w:p w:rsidR="00C87811" w:rsidRPr="0084281E" w:rsidRDefault="00C87811" w:rsidP="0084281E">
            <w:pPr>
              <w:spacing w:line="240" w:lineRule="auto"/>
              <w:jc w:val="center"/>
              <w:rPr>
                <w:rFonts w:eastAsia="Times New Roman" w:cs="Arial"/>
                <w:b/>
                <w:bCs/>
                <w:sz w:val="18"/>
                <w:szCs w:val="18"/>
                <w:highlight w:val="yellow"/>
              </w:rPr>
            </w:pPr>
            <w:r w:rsidRPr="0084281E">
              <w:rPr>
                <w:rFonts w:eastAsia="Times New Roman" w:cs="Arial"/>
                <w:b/>
                <w:bCs/>
                <w:sz w:val="18"/>
                <w:szCs w:val="18"/>
                <w:highlight w:val="yellow"/>
              </w:rPr>
              <w:t>Formas de desagüe</w:t>
            </w:r>
          </w:p>
        </w:tc>
        <w:tc>
          <w:tcPr>
            <w:tcW w:w="1172" w:type="dxa"/>
            <w:tcBorders>
              <w:top w:val="double" w:sz="6" w:space="0" w:color="auto"/>
              <w:left w:val="nil"/>
              <w:bottom w:val="double" w:sz="6" w:space="0" w:color="auto"/>
              <w:right w:val="double" w:sz="6" w:space="0" w:color="auto"/>
            </w:tcBorders>
            <w:shd w:val="clear" w:color="000000" w:fill="B8CCE4"/>
            <w:vAlign w:val="center"/>
            <w:hideMark/>
          </w:tcPr>
          <w:p w:rsidR="00C87811" w:rsidRPr="0084281E" w:rsidRDefault="00C87811" w:rsidP="0084281E">
            <w:pPr>
              <w:spacing w:line="240" w:lineRule="auto"/>
              <w:jc w:val="center"/>
              <w:rPr>
                <w:rFonts w:eastAsia="Times New Roman" w:cs="Arial"/>
                <w:b/>
                <w:bCs/>
                <w:sz w:val="18"/>
                <w:szCs w:val="18"/>
                <w:highlight w:val="yellow"/>
              </w:rPr>
            </w:pPr>
            <w:r w:rsidRPr="0084281E">
              <w:rPr>
                <w:rFonts w:eastAsia="Times New Roman" w:cs="Arial"/>
                <w:b/>
                <w:bCs/>
                <w:sz w:val="18"/>
                <w:szCs w:val="18"/>
                <w:highlight w:val="yellow"/>
              </w:rPr>
              <w:t>Total</w:t>
            </w:r>
          </w:p>
        </w:tc>
        <w:tc>
          <w:tcPr>
            <w:tcW w:w="1134" w:type="dxa"/>
            <w:tcBorders>
              <w:top w:val="double" w:sz="6" w:space="0" w:color="auto"/>
              <w:left w:val="nil"/>
              <w:bottom w:val="double" w:sz="6" w:space="0" w:color="auto"/>
              <w:right w:val="double" w:sz="6" w:space="0" w:color="auto"/>
            </w:tcBorders>
            <w:shd w:val="clear" w:color="000000" w:fill="B8CCE4"/>
            <w:vAlign w:val="center"/>
            <w:hideMark/>
          </w:tcPr>
          <w:p w:rsidR="00C87811" w:rsidRPr="0084281E" w:rsidRDefault="00C87811" w:rsidP="0084281E">
            <w:pPr>
              <w:spacing w:line="240" w:lineRule="auto"/>
              <w:jc w:val="center"/>
              <w:rPr>
                <w:rFonts w:eastAsia="Times New Roman" w:cs="Arial"/>
                <w:b/>
                <w:bCs/>
                <w:sz w:val="18"/>
                <w:szCs w:val="18"/>
                <w:highlight w:val="yellow"/>
              </w:rPr>
            </w:pPr>
            <w:r w:rsidRPr="0084281E">
              <w:rPr>
                <w:rFonts w:eastAsia="Times New Roman" w:cs="Arial"/>
                <w:b/>
                <w:bCs/>
                <w:sz w:val="18"/>
                <w:szCs w:val="18"/>
                <w:highlight w:val="yellow"/>
              </w:rPr>
              <w:t xml:space="preserve"> %</w:t>
            </w:r>
          </w:p>
        </w:tc>
      </w:tr>
      <w:tr w:rsidR="00C87811" w:rsidRPr="0084281E" w:rsidTr="0084281E">
        <w:trPr>
          <w:trHeight w:val="54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84281E" w:rsidRDefault="00C87811" w:rsidP="0084281E">
            <w:pPr>
              <w:spacing w:line="240" w:lineRule="auto"/>
              <w:rPr>
                <w:rFonts w:eastAsia="Times New Roman" w:cs="Arial"/>
                <w:sz w:val="18"/>
                <w:szCs w:val="18"/>
                <w:highlight w:val="yellow"/>
              </w:rPr>
            </w:pPr>
            <w:r w:rsidRPr="0084281E">
              <w:rPr>
                <w:rFonts w:eastAsia="Times New Roman" w:cs="Arial"/>
                <w:sz w:val="18"/>
                <w:szCs w:val="18"/>
                <w:highlight w:val="yellow"/>
              </w:rPr>
              <w:t>Inodoro conectado a alcantarillado</w:t>
            </w:r>
          </w:p>
        </w:tc>
        <w:tc>
          <w:tcPr>
            <w:tcW w:w="1172"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131</w:t>
            </w:r>
          </w:p>
        </w:tc>
        <w:tc>
          <w:tcPr>
            <w:tcW w:w="1134"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1.3</w:t>
            </w:r>
          </w:p>
        </w:tc>
      </w:tr>
      <w:tr w:rsidR="00C87811" w:rsidRPr="0084281E" w:rsidTr="0084281E">
        <w:trPr>
          <w:trHeight w:val="315"/>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84281E" w:rsidRDefault="00C87811" w:rsidP="0084281E">
            <w:pPr>
              <w:spacing w:line="240" w:lineRule="auto"/>
              <w:rPr>
                <w:rFonts w:eastAsia="Times New Roman" w:cs="Arial"/>
                <w:sz w:val="18"/>
                <w:szCs w:val="18"/>
                <w:highlight w:val="yellow"/>
              </w:rPr>
            </w:pPr>
            <w:r w:rsidRPr="0084281E">
              <w:rPr>
                <w:rFonts w:eastAsia="Times New Roman" w:cs="Arial"/>
                <w:sz w:val="18"/>
                <w:szCs w:val="18"/>
                <w:highlight w:val="yellow"/>
              </w:rPr>
              <w:t>Inodoro conectado a fosa séptica</w:t>
            </w:r>
          </w:p>
        </w:tc>
        <w:tc>
          <w:tcPr>
            <w:tcW w:w="1172"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1,049</w:t>
            </w:r>
          </w:p>
        </w:tc>
        <w:tc>
          <w:tcPr>
            <w:tcW w:w="1134"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10.6</w:t>
            </w:r>
          </w:p>
        </w:tc>
      </w:tr>
      <w:tr w:rsidR="00C87811" w:rsidRPr="0084281E" w:rsidTr="0084281E">
        <w:trPr>
          <w:trHeight w:val="33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84281E" w:rsidRDefault="00C87811" w:rsidP="0084281E">
            <w:pPr>
              <w:spacing w:line="240" w:lineRule="auto"/>
              <w:rPr>
                <w:rFonts w:eastAsia="Times New Roman" w:cs="Arial"/>
                <w:sz w:val="18"/>
                <w:szCs w:val="18"/>
                <w:highlight w:val="yellow"/>
              </w:rPr>
            </w:pPr>
            <w:r w:rsidRPr="0084281E">
              <w:rPr>
                <w:rFonts w:eastAsia="Times New Roman" w:cs="Arial"/>
                <w:sz w:val="18"/>
                <w:szCs w:val="18"/>
                <w:highlight w:val="yellow"/>
              </w:rPr>
              <w:t>Letrina</w:t>
            </w:r>
          </w:p>
        </w:tc>
        <w:tc>
          <w:tcPr>
            <w:tcW w:w="1172"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7,992</w:t>
            </w:r>
          </w:p>
        </w:tc>
        <w:tc>
          <w:tcPr>
            <w:tcW w:w="1134"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81.1</w:t>
            </w:r>
          </w:p>
        </w:tc>
      </w:tr>
      <w:tr w:rsidR="00C87811" w:rsidRPr="0084281E" w:rsidTr="0084281E">
        <w:trPr>
          <w:trHeight w:val="33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84281E" w:rsidRDefault="00C87811" w:rsidP="0084281E">
            <w:pPr>
              <w:spacing w:line="240" w:lineRule="auto"/>
              <w:rPr>
                <w:rFonts w:eastAsia="Times New Roman" w:cs="Arial"/>
                <w:sz w:val="18"/>
                <w:szCs w:val="18"/>
                <w:highlight w:val="yellow"/>
              </w:rPr>
            </w:pPr>
            <w:r w:rsidRPr="0084281E">
              <w:rPr>
                <w:rFonts w:eastAsia="Times New Roman" w:cs="Arial"/>
                <w:sz w:val="18"/>
                <w:szCs w:val="18"/>
                <w:highlight w:val="yellow"/>
              </w:rPr>
              <w:t>Letrina abonera</w:t>
            </w:r>
          </w:p>
        </w:tc>
        <w:tc>
          <w:tcPr>
            <w:tcW w:w="1172"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395</w:t>
            </w:r>
          </w:p>
        </w:tc>
        <w:tc>
          <w:tcPr>
            <w:tcW w:w="1134"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4.0</w:t>
            </w:r>
          </w:p>
        </w:tc>
      </w:tr>
      <w:tr w:rsidR="00C87811" w:rsidRPr="0084281E" w:rsidTr="0084281E">
        <w:trPr>
          <w:trHeight w:val="33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84281E" w:rsidRDefault="00C87811" w:rsidP="0084281E">
            <w:pPr>
              <w:spacing w:line="240" w:lineRule="auto"/>
              <w:rPr>
                <w:rFonts w:eastAsia="Times New Roman" w:cs="Arial"/>
                <w:sz w:val="18"/>
                <w:szCs w:val="18"/>
                <w:highlight w:val="yellow"/>
              </w:rPr>
            </w:pPr>
            <w:r w:rsidRPr="0084281E">
              <w:rPr>
                <w:rFonts w:eastAsia="Times New Roman" w:cs="Arial"/>
                <w:sz w:val="18"/>
                <w:szCs w:val="18"/>
                <w:highlight w:val="yellow"/>
              </w:rPr>
              <w:t>No dispone</w:t>
            </w:r>
          </w:p>
        </w:tc>
        <w:tc>
          <w:tcPr>
            <w:tcW w:w="1172"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289</w:t>
            </w:r>
          </w:p>
        </w:tc>
        <w:tc>
          <w:tcPr>
            <w:tcW w:w="1134"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sz w:val="18"/>
                <w:szCs w:val="18"/>
                <w:highlight w:val="yellow"/>
              </w:rPr>
            </w:pPr>
            <w:r w:rsidRPr="0084281E">
              <w:rPr>
                <w:rFonts w:eastAsia="Times New Roman" w:cs="Arial"/>
                <w:sz w:val="18"/>
                <w:szCs w:val="18"/>
                <w:highlight w:val="yellow"/>
              </w:rPr>
              <w:t>2.9</w:t>
            </w:r>
          </w:p>
        </w:tc>
      </w:tr>
      <w:tr w:rsidR="00C87811" w:rsidRPr="0084281E" w:rsidTr="0084281E">
        <w:trPr>
          <w:trHeight w:val="330"/>
          <w:jc w:val="center"/>
        </w:trPr>
        <w:tc>
          <w:tcPr>
            <w:tcW w:w="2820" w:type="dxa"/>
            <w:tcBorders>
              <w:top w:val="nil"/>
              <w:left w:val="double" w:sz="6" w:space="0" w:color="auto"/>
              <w:bottom w:val="double" w:sz="6" w:space="0" w:color="auto"/>
              <w:right w:val="double" w:sz="6" w:space="0" w:color="auto"/>
            </w:tcBorders>
            <w:shd w:val="clear" w:color="auto" w:fill="auto"/>
            <w:hideMark/>
          </w:tcPr>
          <w:p w:rsidR="00C87811" w:rsidRPr="0084281E" w:rsidRDefault="00C87811" w:rsidP="0084281E">
            <w:pPr>
              <w:spacing w:line="240" w:lineRule="auto"/>
              <w:rPr>
                <w:rFonts w:eastAsia="Times New Roman" w:cs="Arial"/>
                <w:b/>
                <w:bCs/>
                <w:sz w:val="18"/>
                <w:szCs w:val="18"/>
                <w:highlight w:val="yellow"/>
              </w:rPr>
            </w:pPr>
            <w:r w:rsidRPr="0084281E">
              <w:rPr>
                <w:rFonts w:eastAsia="Times New Roman" w:cs="Arial"/>
                <w:b/>
                <w:bCs/>
                <w:sz w:val="18"/>
                <w:szCs w:val="18"/>
                <w:highlight w:val="yellow"/>
              </w:rPr>
              <w:t>Total</w:t>
            </w:r>
          </w:p>
        </w:tc>
        <w:tc>
          <w:tcPr>
            <w:tcW w:w="1172"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b/>
                <w:bCs/>
                <w:sz w:val="18"/>
                <w:szCs w:val="18"/>
                <w:highlight w:val="yellow"/>
              </w:rPr>
            </w:pPr>
            <w:r w:rsidRPr="0084281E">
              <w:rPr>
                <w:rFonts w:eastAsia="Times New Roman" w:cs="Arial"/>
                <w:b/>
                <w:bCs/>
                <w:sz w:val="18"/>
                <w:szCs w:val="18"/>
                <w:highlight w:val="yellow"/>
              </w:rPr>
              <w:t>9,856</w:t>
            </w:r>
          </w:p>
        </w:tc>
        <w:tc>
          <w:tcPr>
            <w:tcW w:w="1134" w:type="dxa"/>
            <w:tcBorders>
              <w:top w:val="nil"/>
              <w:left w:val="nil"/>
              <w:bottom w:val="double" w:sz="6" w:space="0" w:color="auto"/>
              <w:right w:val="double" w:sz="6" w:space="0" w:color="auto"/>
            </w:tcBorders>
            <w:shd w:val="clear" w:color="auto" w:fill="auto"/>
            <w:hideMark/>
          </w:tcPr>
          <w:p w:rsidR="00C87811" w:rsidRPr="0084281E" w:rsidRDefault="00C87811" w:rsidP="0084281E">
            <w:pPr>
              <w:spacing w:line="240" w:lineRule="auto"/>
              <w:jc w:val="right"/>
              <w:rPr>
                <w:rFonts w:eastAsia="Times New Roman" w:cs="Arial"/>
                <w:b/>
                <w:bCs/>
                <w:sz w:val="18"/>
                <w:szCs w:val="18"/>
                <w:highlight w:val="yellow"/>
              </w:rPr>
            </w:pPr>
            <w:r w:rsidRPr="0084281E">
              <w:rPr>
                <w:rFonts w:eastAsia="Times New Roman" w:cs="Arial"/>
                <w:b/>
                <w:bCs/>
                <w:sz w:val="18"/>
                <w:szCs w:val="18"/>
                <w:highlight w:val="yellow"/>
              </w:rPr>
              <w:t>100.0</w:t>
            </w:r>
          </w:p>
        </w:tc>
      </w:tr>
    </w:tbl>
    <w:p w:rsidR="00C87811" w:rsidRPr="0084281E" w:rsidRDefault="00C87811" w:rsidP="00C87811">
      <w:pPr>
        <w:jc w:val="center"/>
        <w:rPr>
          <w:rFonts w:cs="Arial"/>
          <w:sz w:val="16"/>
          <w:szCs w:val="18"/>
          <w:highlight w:val="yellow"/>
        </w:rPr>
      </w:pPr>
      <w:r w:rsidRPr="0084281E">
        <w:rPr>
          <w:rFonts w:cs="Arial"/>
          <w:sz w:val="16"/>
          <w:szCs w:val="18"/>
          <w:highlight w:val="yellow"/>
        </w:rPr>
        <w:t xml:space="preserve">Fuente: DIGESTYC.VI Censo de Población y V de Vivienda 2007. </w:t>
      </w:r>
    </w:p>
    <w:p w:rsidR="00C87811" w:rsidRPr="0084281E" w:rsidRDefault="00C87811" w:rsidP="00C87811">
      <w:pPr>
        <w:jc w:val="center"/>
        <w:rPr>
          <w:rFonts w:cs="Arial"/>
          <w:sz w:val="16"/>
          <w:szCs w:val="18"/>
          <w:highlight w:val="yellow"/>
        </w:rPr>
      </w:pPr>
      <w:r w:rsidRPr="0084281E">
        <w:rPr>
          <w:rFonts w:cs="Arial"/>
          <w:sz w:val="16"/>
          <w:szCs w:val="18"/>
          <w:highlight w:val="yellow"/>
        </w:rPr>
        <w:t>Tomo VI Volumen I. Ministerio de Economía, San Salvador, 2007.</w:t>
      </w:r>
    </w:p>
    <w:p w:rsidR="00C87811" w:rsidRPr="0084281E" w:rsidRDefault="00C87811" w:rsidP="00C87811">
      <w:pPr>
        <w:jc w:val="center"/>
        <w:rPr>
          <w:rFonts w:cs="Arial"/>
          <w:sz w:val="16"/>
          <w:szCs w:val="18"/>
          <w:highlight w:val="yellow"/>
        </w:rPr>
      </w:pPr>
    </w:p>
    <w:p w:rsidR="00C87811" w:rsidRPr="0084281E" w:rsidRDefault="00C87811" w:rsidP="00C87811">
      <w:pPr>
        <w:jc w:val="center"/>
        <w:rPr>
          <w:rFonts w:cs="Arial"/>
          <w:sz w:val="16"/>
          <w:szCs w:val="18"/>
          <w:highlight w:val="yellow"/>
        </w:rPr>
      </w:pPr>
    </w:p>
    <w:p w:rsidR="00C87811" w:rsidRPr="0084281E" w:rsidRDefault="00C87811" w:rsidP="00C87811">
      <w:pPr>
        <w:rPr>
          <w:rFonts w:eastAsia="Calibri" w:cs="Arial"/>
          <w:highlight w:val="yellow"/>
        </w:rPr>
      </w:pPr>
      <w:r w:rsidRPr="0084281E">
        <w:rPr>
          <w:rFonts w:eastAsia="Calibri" w:cs="Arial"/>
          <w:highlight w:val="yellow"/>
        </w:rPr>
        <w:lastRenderedPageBreak/>
        <w:t>En relación con la exposición de la infraestructura a alguna amenaza, en el municipio existe un 88</w:t>
      </w:r>
      <w:r w:rsidRPr="0084281E">
        <w:rPr>
          <w:rFonts w:cs="Arial"/>
          <w:bCs/>
          <w:color w:val="000000" w:themeColor="text1"/>
          <w:highlight w:val="yellow"/>
          <w:lang w:eastAsia="es-MX"/>
        </w:rPr>
        <w:t xml:space="preserve"> % de hogares con déficit de un </w:t>
      </w:r>
      <w:r w:rsidRPr="0084281E">
        <w:rPr>
          <w:rFonts w:eastAsia="Calibri" w:cs="Arial"/>
          <w:highlight w:val="yellow"/>
        </w:rPr>
        <w:t>sistema de drenaje de aguas lluvias, negras y grises, m</w:t>
      </w:r>
      <w:r w:rsidRPr="0084281E">
        <w:rPr>
          <w:highlight w:val="yellow"/>
        </w:rPr>
        <w:t>á</w:t>
      </w:r>
      <w:r w:rsidRPr="0084281E">
        <w:rPr>
          <w:rFonts w:eastAsia="Calibri" w:cs="Arial"/>
          <w:highlight w:val="yellow"/>
        </w:rPr>
        <w:t>s la falta de infraestructura actual de las letrinas y drenajes recae sobre los cultivos, quebradas, ríos ocasionado enfermedades en las personas.</w:t>
      </w:r>
    </w:p>
    <w:p w:rsidR="00C87811" w:rsidRPr="0084281E" w:rsidRDefault="00C87811" w:rsidP="00C87811">
      <w:pPr>
        <w:rPr>
          <w:rFonts w:eastAsia="Calibri" w:cs="Arial"/>
          <w:highlight w:val="yellow"/>
        </w:rPr>
      </w:pPr>
    </w:p>
    <w:p w:rsidR="00C87811" w:rsidRDefault="00C87811" w:rsidP="00C87811">
      <w:pPr>
        <w:rPr>
          <w:rFonts w:cs="Arial"/>
          <w:szCs w:val="18"/>
        </w:rPr>
      </w:pPr>
      <w:r w:rsidRPr="0084281E">
        <w:rPr>
          <w:rFonts w:cs="Arial"/>
          <w:szCs w:val="18"/>
          <w:highlight w:val="yellow"/>
        </w:rPr>
        <w:t>En talleres los habitantes del municipio de San Pedro Perulapán definieron los porcentajes de cobertura de saneamiento básico a Junio 2014, los que se ubica en mapa N° 9 y cuadro N° 28:</w:t>
      </w:r>
    </w:p>
    <w:p w:rsidR="00C87811" w:rsidRDefault="00C87811" w:rsidP="00C87811">
      <w:pPr>
        <w:rPr>
          <w:rFonts w:cs="Arial"/>
          <w:szCs w:val="18"/>
        </w:rPr>
      </w:pPr>
    </w:p>
    <w:p w:rsidR="00C87811" w:rsidRPr="00D84708" w:rsidRDefault="00C87811" w:rsidP="00C87811">
      <w:pPr>
        <w:rPr>
          <w:rFonts w:cs="Arial"/>
        </w:rPr>
      </w:pPr>
      <w:bookmarkStart w:id="222" w:name="_Toc401252602"/>
      <w:r w:rsidRPr="00D84708">
        <w:t>MAPA N°</w:t>
      </w:r>
      <w:r>
        <w:t xml:space="preserve"> </w:t>
      </w:r>
      <w:fldSimple w:instr=" SEQ MAPA_N°. \* ARABIC ">
        <w:r>
          <w:rPr>
            <w:noProof/>
          </w:rPr>
          <w:t>9</w:t>
        </w:r>
      </w:fldSimple>
      <w:r w:rsidRPr="00D84708">
        <w:t>. SANEAMIENTO BÁSICO</w:t>
      </w:r>
      <w:r>
        <w:t xml:space="preserve"> </w:t>
      </w:r>
      <w:r w:rsidRPr="00D84708">
        <w:t>del MUNICIPIO DE SAN PEDRO PERULAPÁN</w:t>
      </w:r>
      <w:bookmarkEnd w:id="222"/>
    </w:p>
    <w:p w:rsidR="00C87811" w:rsidRPr="00D84708" w:rsidRDefault="00C87811" w:rsidP="00C87811">
      <w:pPr>
        <w:jc w:val="center"/>
        <w:rPr>
          <w:rFonts w:cs="Arial"/>
          <w:b/>
          <w:sz w:val="18"/>
          <w:lang w:val="es-ES"/>
        </w:rPr>
      </w:pPr>
      <w:r w:rsidRPr="00D84708">
        <w:rPr>
          <w:rFonts w:cs="Arial"/>
          <w:b/>
          <w:noProof/>
          <w:sz w:val="18"/>
        </w:rPr>
        <w:drawing>
          <wp:inline distT="0" distB="0" distL="0" distR="0" wp14:anchorId="478E2CED" wp14:editId="345E5C56">
            <wp:extent cx="4258566" cy="5507665"/>
            <wp:effectExtent l="0" t="0" r="0" b="0"/>
            <wp:docPr id="737" name="Imagen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4" cstate="print"/>
                    <a:srcRect/>
                    <a:stretch>
                      <a:fillRect/>
                    </a:stretch>
                  </pic:blipFill>
                  <pic:spPr bwMode="auto">
                    <a:xfrm>
                      <a:off x="0" y="0"/>
                      <a:ext cx="4291080" cy="5549716"/>
                    </a:xfrm>
                    <a:prstGeom prst="rect">
                      <a:avLst/>
                    </a:prstGeom>
                    <a:noFill/>
                  </pic:spPr>
                </pic:pic>
              </a:graphicData>
            </a:graphic>
          </wp:inline>
        </w:drawing>
      </w:r>
    </w:p>
    <w:p w:rsidR="00C87811" w:rsidRPr="00D84708" w:rsidRDefault="00C87811" w:rsidP="00C87811">
      <w:pPr>
        <w:ind w:left="360"/>
        <w:jc w:val="center"/>
        <w:rPr>
          <w:rFonts w:cs="Arial"/>
          <w:b/>
          <w:sz w:val="18"/>
          <w:lang w:val="es-ES"/>
        </w:rPr>
      </w:pPr>
      <w:r w:rsidRPr="007C6BEC">
        <w:rPr>
          <w:rFonts w:cs="Arial"/>
          <w:sz w:val="16"/>
          <w:szCs w:val="18"/>
          <w:lang w:val="es-ES"/>
        </w:rPr>
        <w:t>Fuente: Mapa generado por AV Consultores, S.A. de C.V. 2014.</w:t>
      </w:r>
    </w:p>
    <w:p w:rsidR="00C87811" w:rsidRPr="00D84708" w:rsidRDefault="00C87811" w:rsidP="00C87811"/>
    <w:p w:rsidR="00C87811" w:rsidRPr="00D84708" w:rsidRDefault="00C87811" w:rsidP="00C87811">
      <w:bookmarkStart w:id="223" w:name="_Toc401252466"/>
      <w:r w:rsidRPr="00D84708">
        <w:t>CUADRO N°</w:t>
      </w:r>
      <w:r>
        <w:t xml:space="preserve"> </w:t>
      </w:r>
      <w:fldSimple w:instr=" SEQ CUADRO_N°. \* ARABIC ">
        <w:r>
          <w:rPr>
            <w:noProof/>
          </w:rPr>
          <w:t>28</w:t>
        </w:r>
      </w:fldSimple>
      <w:r w:rsidRPr="00D84708">
        <w:t>. SANEAMIENTO BÁSICO DEL MUNICIPIO DE SAN PEDRO PERULAPÁN</w:t>
      </w:r>
      <w:bookmarkEnd w:id="223"/>
    </w:p>
    <w:p w:rsidR="00C87811" w:rsidRPr="00D84708" w:rsidRDefault="00C87811" w:rsidP="00C87811">
      <w:pPr>
        <w:ind w:left="360"/>
        <w:jc w:val="center"/>
        <w:rPr>
          <w:rFonts w:cs="Arial"/>
          <w:b/>
          <w:sz w:val="18"/>
          <w:lang w:val="es-ES"/>
        </w:rPr>
      </w:pPr>
    </w:p>
    <w:tbl>
      <w:tblPr>
        <w:tblW w:w="913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4A0" w:firstRow="1" w:lastRow="0" w:firstColumn="1" w:lastColumn="0" w:noHBand="0" w:noVBand="1"/>
      </w:tblPr>
      <w:tblGrid>
        <w:gridCol w:w="2268"/>
        <w:gridCol w:w="1140"/>
        <w:gridCol w:w="993"/>
        <w:gridCol w:w="1134"/>
        <w:gridCol w:w="992"/>
        <w:gridCol w:w="1134"/>
        <w:gridCol w:w="1472"/>
      </w:tblGrid>
      <w:tr w:rsidR="00C87811" w:rsidRPr="00D84708" w:rsidTr="0084281E">
        <w:trPr>
          <w:jc w:val="center"/>
        </w:trPr>
        <w:tc>
          <w:tcPr>
            <w:tcW w:w="2268" w:type="dxa"/>
            <w:vMerge w:val="restart"/>
            <w:shd w:val="clear" w:color="auto" w:fill="BDD6EE" w:themeFill="accent1" w:themeFillTint="66"/>
            <w:vAlign w:val="center"/>
          </w:tcPr>
          <w:p w:rsidR="00C87811" w:rsidRPr="00D84708" w:rsidRDefault="00C87811" w:rsidP="0084281E">
            <w:pPr>
              <w:spacing w:line="240" w:lineRule="auto"/>
              <w:jc w:val="center"/>
              <w:rPr>
                <w:rFonts w:cs="Arial"/>
                <w:b/>
                <w:sz w:val="18"/>
                <w:szCs w:val="18"/>
              </w:rPr>
            </w:pPr>
            <w:r w:rsidRPr="00D84708">
              <w:rPr>
                <w:rFonts w:cs="Arial"/>
                <w:b/>
                <w:sz w:val="18"/>
                <w:szCs w:val="18"/>
              </w:rPr>
              <w:t>Saneamiento Básico/ municipio de San Pedro Perulapán</w:t>
            </w:r>
          </w:p>
        </w:tc>
        <w:tc>
          <w:tcPr>
            <w:tcW w:w="1140" w:type="dxa"/>
            <w:shd w:val="clear" w:color="auto" w:fill="BDD6EE" w:themeFill="accent1" w:themeFillTint="66"/>
            <w:vAlign w:val="center"/>
          </w:tcPr>
          <w:p w:rsidR="00C87811" w:rsidRPr="00D84708" w:rsidRDefault="00C87811" w:rsidP="0084281E">
            <w:pPr>
              <w:spacing w:line="240" w:lineRule="auto"/>
              <w:jc w:val="center"/>
              <w:rPr>
                <w:rFonts w:cs="Arial"/>
                <w:b/>
                <w:sz w:val="18"/>
                <w:szCs w:val="18"/>
              </w:rPr>
            </w:pPr>
            <w:r w:rsidRPr="00D84708">
              <w:rPr>
                <w:b/>
                <w:sz w:val="18"/>
              </w:rPr>
              <w:t>Letrinas</w:t>
            </w:r>
          </w:p>
        </w:tc>
        <w:tc>
          <w:tcPr>
            <w:tcW w:w="993" w:type="dxa"/>
            <w:shd w:val="clear" w:color="auto" w:fill="BDD6EE" w:themeFill="accent1" w:themeFillTint="66"/>
            <w:vAlign w:val="center"/>
          </w:tcPr>
          <w:p w:rsidR="00C87811" w:rsidRPr="00D84708" w:rsidRDefault="00C87811" w:rsidP="0084281E">
            <w:pPr>
              <w:spacing w:line="240" w:lineRule="auto"/>
              <w:jc w:val="center"/>
              <w:rPr>
                <w:rFonts w:cs="Arial"/>
                <w:b/>
                <w:sz w:val="18"/>
                <w:szCs w:val="18"/>
              </w:rPr>
            </w:pPr>
            <w:r w:rsidRPr="00D84708">
              <w:rPr>
                <w:rFonts w:cs="Arial"/>
                <w:b/>
                <w:sz w:val="18"/>
                <w:szCs w:val="18"/>
              </w:rPr>
              <w:t>Agua potable</w:t>
            </w:r>
          </w:p>
        </w:tc>
        <w:tc>
          <w:tcPr>
            <w:tcW w:w="1134" w:type="dxa"/>
            <w:shd w:val="clear" w:color="auto" w:fill="BDD6EE" w:themeFill="accent1" w:themeFillTint="66"/>
            <w:vAlign w:val="center"/>
          </w:tcPr>
          <w:p w:rsidR="00C87811" w:rsidRPr="00D84708" w:rsidRDefault="00C87811" w:rsidP="0084281E">
            <w:pPr>
              <w:spacing w:line="240" w:lineRule="auto"/>
              <w:jc w:val="center"/>
              <w:rPr>
                <w:rFonts w:cs="Arial"/>
                <w:b/>
                <w:sz w:val="18"/>
                <w:szCs w:val="18"/>
              </w:rPr>
            </w:pPr>
            <w:r w:rsidRPr="00D84708">
              <w:rPr>
                <w:rFonts w:cs="Arial"/>
                <w:b/>
                <w:sz w:val="18"/>
                <w:szCs w:val="18"/>
              </w:rPr>
              <w:t>Agua negras</w:t>
            </w:r>
          </w:p>
        </w:tc>
        <w:tc>
          <w:tcPr>
            <w:tcW w:w="992" w:type="dxa"/>
            <w:shd w:val="clear" w:color="auto" w:fill="BDD6EE" w:themeFill="accent1" w:themeFillTint="66"/>
            <w:vAlign w:val="center"/>
          </w:tcPr>
          <w:p w:rsidR="00C87811" w:rsidRPr="00D84708" w:rsidRDefault="00C87811" w:rsidP="0084281E">
            <w:pPr>
              <w:spacing w:line="240" w:lineRule="auto"/>
              <w:jc w:val="center"/>
              <w:rPr>
                <w:rFonts w:cs="Arial"/>
                <w:b/>
                <w:sz w:val="18"/>
                <w:szCs w:val="18"/>
              </w:rPr>
            </w:pPr>
            <w:r w:rsidRPr="00D84708">
              <w:rPr>
                <w:rFonts w:cs="Arial"/>
                <w:b/>
                <w:sz w:val="18"/>
                <w:szCs w:val="18"/>
              </w:rPr>
              <w:t>Aguas lluvias</w:t>
            </w:r>
          </w:p>
        </w:tc>
        <w:tc>
          <w:tcPr>
            <w:tcW w:w="1134" w:type="dxa"/>
            <w:shd w:val="clear" w:color="auto" w:fill="BDD6EE" w:themeFill="accent1" w:themeFillTint="66"/>
            <w:vAlign w:val="center"/>
          </w:tcPr>
          <w:p w:rsidR="00C87811" w:rsidRPr="00D84708" w:rsidRDefault="00C87811" w:rsidP="0084281E">
            <w:pPr>
              <w:spacing w:line="240" w:lineRule="auto"/>
              <w:jc w:val="center"/>
              <w:rPr>
                <w:rFonts w:cs="Arial"/>
                <w:b/>
                <w:sz w:val="18"/>
                <w:szCs w:val="18"/>
              </w:rPr>
            </w:pPr>
            <w:r w:rsidRPr="00D84708">
              <w:rPr>
                <w:rFonts w:cs="Arial"/>
                <w:b/>
                <w:sz w:val="18"/>
                <w:szCs w:val="18"/>
              </w:rPr>
              <w:t>Promotor de salud</w:t>
            </w:r>
          </w:p>
        </w:tc>
        <w:tc>
          <w:tcPr>
            <w:tcW w:w="1472" w:type="dxa"/>
            <w:shd w:val="clear" w:color="auto" w:fill="BDD6EE" w:themeFill="accent1" w:themeFillTint="66"/>
          </w:tcPr>
          <w:p w:rsidR="00C87811" w:rsidRPr="00D84708" w:rsidRDefault="00C87811" w:rsidP="0084281E">
            <w:pPr>
              <w:spacing w:line="240" w:lineRule="auto"/>
              <w:jc w:val="center"/>
              <w:rPr>
                <w:rFonts w:cs="Arial"/>
                <w:b/>
                <w:sz w:val="18"/>
                <w:szCs w:val="18"/>
              </w:rPr>
            </w:pPr>
            <w:r w:rsidRPr="00D84708">
              <w:rPr>
                <w:rFonts w:cs="Arial"/>
                <w:b/>
                <w:sz w:val="18"/>
                <w:szCs w:val="18"/>
              </w:rPr>
              <w:t>Recolección de desechos sólidos</w:t>
            </w:r>
          </w:p>
        </w:tc>
      </w:tr>
      <w:tr w:rsidR="00C87811" w:rsidRPr="00D84708" w:rsidTr="0084281E">
        <w:trPr>
          <w:trHeight w:val="333"/>
          <w:jc w:val="center"/>
        </w:trPr>
        <w:tc>
          <w:tcPr>
            <w:tcW w:w="2268" w:type="dxa"/>
            <w:vMerge/>
            <w:shd w:val="clear" w:color="auto" w:fill="BDD6EE" w:themeFill="accent1" w:themeFillTint="66"/>
          </w:tcPr>
          <w:p w:rsidR="00C87811" w:rsidRPr="00D84708" w:rsidRDefault="00C87811" w:rsidP="0084281E">
            <w:pPr>
              <w:jc w:val="center"/>
              <w:rPr>
                <w:rFonts w:cs="Arial"/>
                <w:b/>
                <w:sz w:val="18"/>
                <w:szCs w:val="18"/>
              </w:rPr>
            </w:pPr>
          </w:p>
        </w:tc>
        <w:tc>
          <w:tcPr>
            <w:tcW w:w="1140" w:type="dxa"/>
            <w:shd w:val="clear" w:color="auto" w:fill="BDD6EE" w:themeFill="accent1" w:themeFillTint="66"/>
            <w:vAlign w:val="center"/>
          </w:tcPr>
          <w:p w:rsidR="00C87811" w:rsidRPr="00D84708" w:rsidRDefault="00C87811" w:rsidP="0084281E">
            <w:pPr>
              <w:spacing w:line="240" w:lineRule="auto"/>
              <w:jc w:val="center"/>
              <w:rPr>
                <w:rFonts w:cs="Arial"/>
                <w:b/>
                <w:sz w:val="18"/>
                <w:szCs w:val="18"/>
              </w:rPr>
            </w:pPr>
            <w:r w:rsidRPr="00D84708">
              <w:rPr>
                <w:rFonts w:cs="Arial"/>
                <w:b/>
                <w:sz w:val="18"/>
                <w:szCs w:val="18"/>
              </w:rPr>
              <w:t>%</w:t>
            </w:r>
          </w:p>
        </w:tc>
        <w:tc>
          <w:tcPr>
            <w:tcW w:w="993" w:type="dxa"/>
            <w:shd w:val="clear" w:color="auto" w:fill="BDD6EE" w:themeFill="accent1" w:themeFillTint="66"/>
            <w:vAlign w:val="center"/>
          </w:tcPr>
          <w:p w:rsidR="00C87811" w:rsidRPr="00D84708" w:rsidRDefault="00C87811" w:rsidP="0084281E">
            <w:pPr>
              <w:spacing w:line="240" w:lineRule="auto"/>
              <w:jc w:val="center"/>
              <w:rPr>
                <w:sz w:val="18"/>
                <w:szCs w:val="18"/>
              </w:rPr>
            </w:pPr>
            <w:r w:rsidRPr="00D84708">
              <w:rPr>
                <w:rFonts w:cs="Arial"/>
                <w:b/>
                <w:sz w:val="18"/>
                <w:szCs w:val="18"/>
              </w:rPr>
              <w:t>%</w:t>
            </w:r>
          </w:p>
        </w:tc>
        <w:tc>
          <w:tcPr>
            <w:tcW w:w="1134" w:type="dxa"/>
            <w:shd w:val="clear" w:color="auto" w:fill="BDD6EE" w:themeFill="accent1" w:themeFillTint="66"/>
            <w:vAlign w:val="center"/>
          </w:tcPr>
          <w:p w:rsidR="00C87811" w:rsidRPr="00D84708" w:rsidRDefault="00C87811" w:rsidP="0084281E">
            <w:pPr>
              <w:spacing w:line="240" w:lineRule="auto"/>
              <w:jc w:val="center"/>
              <w:rPr>
                <w:sz w:val="18"/>
                <w:szCs w:val="18"/>
              </w:rPr>
            </w:pPr>
            <w:r w:rsidRPr="00D84708">
              <w:rPr>
                <w:rFonts w:cs="Arial"/>
                <w:b/>
                <w:sz w:val="18"/>
                <w:szCs w:val="18"/>
              </w:rPr>
              <w:t>%</w:t>
            </w:r>
          </w:p>
        </w:tc>
        <w:tc>
          <w:tcPr>
            <w:tcW w:w="992" w:type="dxa"/>
            <w:shd w:val="clear" w:color="auto" w:fill="BDD6EE" w:themeFill="accent1" w:themeFillTint="66"/>
            <w:vAlign w:val="center"/>
          </w:tcPr>
          <w:p w:rsidR="00C87811" w:rsidRPr="00D84708" w:rsidRDefault="00C87811" w:rsidP="0084281E">
            <w:pPr>
              <w:spacing w:line="240" w:lineRule="auto"/>
              <w:jc w:val="center"/>
              <w:rPr>
                <w:sz w:val="18"/>
                <w:szCs w:val="18"/>
              </w:rPr>
            </w:pPr>
            <w:r w:rsidRPr="00D84708">
              <w:rPr>
                <w:rFonts w:cs="Arial"/>
                <w:b/>
                <w:sz w:val="18"/>
                <w:szCs w:val="18"/>
              </w:rPr>
              <w:t>%</w:t>
            </w:r>
          </w:p>
        </w:tc>
        <w:tc>
          <w:tcPr>
            <w:tcW w:w="1134" w:type="dxa"/>
            <w:shd w:val="clear" w:color="auto" w:fill="BDD6EE" w:themeFill="accent1" w:themeFillTint="66"/>
            <w:vAlign w:val="center"/>
          </w:tcPr>
          <w:p w:rsidR="00C87811" w:rsidRPr="00D84708" w:rsidRDefault="00C87811" w:rsidP="0084281E">
            <w:pPr>
              <w:spacing w:line="240" w:lineRule="auto"/>
              <w:jc w:val="center"/>
              <w:rPr>
                <w:sz w:val="18"/>
                <w:szCs w:val="18"/>
              </w:rPr>
            </w:pPr>
            <w:r w:rsidRPr="00D84708">
              <w:rPr>
                <w:rFonts w:cs="Arial"/>
                <w:b/>
                <w:sz w:val="18"/>
                <w:szCs w:val="18"/>
              </w:rPr>
              <w:t>%</w:t>
            </w:r>
          </w:p>
        </w:tc>
        <w:tc>
          <w:tcPr>
            <w:tcW w:w="1472" w:type="dxa"/>
            <w:shd w:val="clear" w:color="auto" w:fill="BDD6EE" w:themeFill="accent1" w:themeFillTint="66"/>
            <w:vAlign w:val="center"/>
          </w:tcPr>
          <w:p w:rsidR="00C87811" w:rsidRPr="00D84708" w:rsidRDefault="00C87811" w:rsidP="0084281E">
            <w:pPr>
              <w:spacing w:line="240" w:lineRule="auto"/>
              <w:jc w:val="center"/>
              <w:rPr>
                <w:sz w:val="18"/>
                <w:szCs w:val="18"/>
              </w:rPr>
            </w:pPr>
            <w:r w:rsidRPr="00D84708">
              <w:rPr>
                <w:rFonts w:cs="Arial"/>
                <w:b/>
                <w:sz w:val="18"/>
                <w:szCs w:val="18"/>
              </w:rPr>
              <w:t>%</w:t>
            </w:r>
          </w:p>
        </w:tc>
      </w:tr>
      <w:tr w:rsidR="00C87811" w:rsidRPr="00D84708" w:rsidTr="0084281E">
        <w:trPr>
          <w:trHeight w:val="416"/>
          <w:jc w:val="center"/>
        </w:trPr>
        <w:tc>
          <w:tcPr>
            <w:tcW w:w="2268" w:type="dxa"/>
            <w:vAlign w:val="center"/>
          </w:tcPr>
          <w:p w:rsidR="00C87811" w:rsidRPr="00D84708" w:rsidRDefault="00C87811" w:rsidP="0084281E">
            <w:r w:rsidRPr="00D84708">
              <w:t>Área urbana</w:t>
            </w:r>
          </w:p>
        </w:tc>
        <w:tc>
          <w:tcPr>
            <w:tcW w:w="1140" w:type="dxa"/>
            <w:vAlign w:val="center"/>
          </w:tcPr>
          <w:p w:rsidR="00C87811" w:rsidRPr="00D84708" w:rsidRDefault="00C87811" w:rsidP="0084281E">
            <w:r w:rsidRPr="00D84708">
              <w:t>98</w:t>
            </w:r>
          </w:p>
        </w:tc>
        <w:tc>
          <w:tcPr>
            <w:tcW w:w="993" w:type="dxa"/>
            <w:vAlign w:val="center"/>
          </w:tcPr>
          <w:p w:rsidR="00C87811" w:rsidRPr="00D84708" w:rsidRDefault="00C87811" w:rsidP="0084281E">
            <w:pPr>
              <w:spacing w:line="240" w:lineRule="auto"/>
              <w:jc w:val="center"/>
              <w:rPr>
                <w:sz w:val="18"/>
                <w:szCs w:val="18"/>
              </w:rPr>
            </w:pPr>
            <w:r w:rsidRPr="00D84708">
              <w:rPr>
                <w:sz w:val="18"/>
                <w:szCs w:val="18"/>
              </w:rPr>
              <w:t>95</w:t>
            </w:r>
          </w:p>
        </w:tc>
        <w:tc>
          <w:tcPr>
            <w:tcW w:w="1134" w:type="dxa"/>
            <w:vAlign w:val="center"/>
          </w:tcPr>
          <w:p w:rsidR="00C87811" w:rsidRPr="00D84708" w:rsidRDefault="00C87811" w:rsidP="0084281E">
            <w:pPr>
              <w:spacing w:line="240" w:lineRule="auto"/>
              <w:jc w:val="center"/>
              <w:rPr>
                <w:sz w:val="18"/>
                <w:szCs w:val="18"/>
              </w:rPr>
            </w:pPr>
            <w:r w:rsidRPr="00D84708">
              <w:rPr>
                <w:sz w:val="18"/>
                <w:szCs w:val="18"/>
              </w:rPr>
              <w:t>0</w:t>
            </w:r>
          </w:p>
        </w:tc>
        <w:tc>
          <w:tcPr>
            <w:tcW w:w="992" w:type="dxa"/>
            <w:vAlign w:val="center"/>
          </w:tcPr>
          <w:p w:rsidR="00C87811" w:rsidRPr="00D84708" w:rsidRDefault="00C87811" w:rsidP="0084281E">
            <w:pPr>
              <w:spacing w:line="240" w:lineRule="auto"/>
              <w:jc w:val="center"/>
              <w:rPr>
                <w:sz w:val="18"/>
                <w:szCs w:val="18"/>
              </w:rPr>
            </w:pPr>
            <w:r w:rsidRPr="00D84708">
              <w:rPr>
                <w:sz w:val="18"/>
                <w:szCs w:val="18"/>
              </w:rPr>
              <w:t>0</w:t>
            </w:r>
          </w:p>
        </w:tc>
        <w:tc>
          <w:tcPr>
            <w:tcW w:w="1134" w:type="dxa"/>
            <w:vAlign w:val="center"/>
          </w:tcPr>
          <w:p w:rsidR="00C87811" w:rsidRPr="00D84708" w:rsidRDefault="00C87811" w:rsidP="0084281E">
            <w:pPr>
              <w:spacing w:line="240" w:lineRule="auto"/>
              <w:jc w:val="center"/>
              <w:rPr>
                <w:sz w:val="18"/>
                <w:szCs w:val="18"/>
              </w:rPr>
            </w:pPr>
            <w:r w:rsidRPr="00D84708">
              <w:rPr>
                <w:sz w:val="18"/>
                <w:szCs w:val="18"/>
              </w:rPr>
              <w:t>USCF</w:t>
            </w:r>
          </w:p>
        </w:tc>
        <w:tc>
          <w:tcPr>
            <w:tcW w:w="1472" w:type="dxa"/>
            <w:vAlign w:val="center"/>
          </w:tcPr>
          <w:p w:rsidR="00C87811" w:rsidRPr="00D84708" w:rsidRDefault="00C87811" w:rsidP="0084281E">
            <w:pPr>
              <w:spacing w:line="276" w:lineRule="auto"/>
            </w:pPr>
            <w:r w:rsidRPr="00D84708">
              <w:t>100</w:t>
            </w:r>
          </w:p>
        </w:tc>
      </w:tr>
      <w:tr w:rsidR="00C87811" w:rsidRPr="00D84708" w:rsidTr="0084281E">
        <w:trPr>
          <w:jc w:val="center"/>
        </w:trPr>
        <w:tc>
          <w:tcPr>
            <w:tcW w:w="2268" w:type="dxa"/>
          </w:tcPr>
          <w:p w:rsidR="00C87811" w:rsidRPr="00D84708" w:rsidRDefault="00C87811" w:rsidP="0084281E">
            <w:pPr>
              <w:spacing w:before="240"/>
            </w:pPr>
            <w:r w:rsidRPr="00D84708">
              <w:t>Cantón Buena Vista</w:t>
            </w:r>
          </w:p>
        </w:tc>
        <w:tc>
          <w:tcPr>
            <w:tcW w:w="1140" w:type="dxa"/>
            <w:vAlign w:val="center"/>
          </w:tcPr>
          <w:p w:rsidR="00C87811" w:rsidRPr="00D84708" w:rsidRDefault="00C87811" w:rsidP="0084281E">
            <w:pPr>
              <w:jc w:val="center"/>
              <w:rPr>
                <w:sz w:val="18"/>
                <w:szCs w:val="18"/>
              </w:rPr>
            </w:pPr>
            <w:r w:rsidRPr="00D84708">
              <w:rPr>
                <w:sz w:val="18"/>
                <w:szCs w:val="18"/>
              </w:rPr>
              <w:t>98</w:t>
            </w:r>
          </w:p>
        </w:tc>
        <w:tc>
          <w:tcPr>
            <w:tcW w:w="993" w:type="dxa"/>
            <w:vAlign w:val="center"/>
          </w:tcPr>
          <w:p w:rsidR="00C87811" w:rsidRPr="00D84708" w:rsidRDefault="00C87811" w:rsidP="0084281E">
            <w:pPr>
              <w:jc w:val="center"/>
              <w:rPr>
                <w:sz w:val="18"/>
                <w:szCs w:val="18"/>
              </w:rPr>
            </w:pPr>
            <w:r w:rsidRPr="00D84708">
              <w:rPr>
                <w:sz w:val="18"/>
                <w:szCs w:val="18"/>
              </w:rPr>
              <w:t>90</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4</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Solo centro escolar</w:t>
            </w:r>
          </w:p>
        </w:tc>
      </w:tr>
      <w:tr w:rsidR="00C87811" w:rsidRPr="00D84708" w:rsidTr="0084281E">
        <w:trPr>
          <w:jc w:val="center"/>
        </w:trPr>
        <w:tc>
          <w:tcPr>
            <w:tcW w:w="2268" w:type="dxa"/>
          </w:tcPr>
          <w:p w:rsidR="00C87811" w:rsidRPr="00D84708" w:rsidRDefault="00C87811" w:rsidP="0084281E">
            <w:pPr>
              <w:spacing w:before="240"/>
            </w:pPr>
            <w:r w:rsidRPr="00D84708">
              <w:t>Cantón Buenos Aires</w:t>
            </w:r>
          </w:p>
        </w:tc>
        <w:tc>
          <w:tcPr>
            <w:tcW w:w="1140" w:type="dxa"/>
            <w:vAlign w:val="center"/>
          </w:tcPr>
          <w:p w:rsidR="00C87811" w:rsidRPr="00D84708" w:rsidRDefault="00C87811" w:rsidP="0084281E">
            <w:pPr>
              <w:jc w:val="center"/>
              <w:rPr>
                <w:sz w:val="18"/>
                <w:szCs w:val="18"/>
              </w:rPr>
            </w:pPr>
            <w:r w:rsidRPr="00D84708">
              <w:rPr>
                <w:sz w:val="18"/>
                <w:szCs w:val="18"/>
              </w:rPr>
              <w:t>96</w:t>
            </w:r>
          </w:p>
        </w:tc>
        <w:tc>
          <w:tcPr>
            <w:tcW w:w="993" w:type="dxa"/>
            <w:vAlign w:val="center"/>
          </w:tcPr>
          <w:p w:rsidR="00C87811" w:rsidRPr="00D84708" w:rsidRDefault="00C87811" w:rsidP="0084281E">
            <w:pPr>
              <w:jc w:val="center"/>
              <w:rPr>
                <w:sz w:val="18"/>
                <w:szCs w:val="18"/>
              </w:rPr>
            </w:pPr>
            <w:r w:rsidRPr="00D84708">
              <w:rPr>
                <w:sz w:val="18"/>
                <w:szCs w:val="18"/>
              </w:rPr>
              <w:t>95</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2</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Solo centro escolar</w:t>
            </w:r>
          </w:p>
        </w:tc>
      </w:tr>
      <w:tr w:rsidR="00C87811" w:rsidRPr="00D84708" w:rsidTr="0084281E">
        <w:trPr>
          <w:jc w:val="center"/>
        </w:trPr>
        <w:tc>
          <w:tcPr>
            <w:tcW w:w="2268" w:type="dxa"/>
          </w:tcPr>
          <w:p w:rsidR="00C87811" w:rsidRPr="00D84708" w:rsidRDefault="00C87811" w:rsidP="0084281E">
            <w:pPr>
              <w:spacing w:before="240"/>
            </w:pPr>
            <w:r w:rsidRPr="00D84708">
              <w:t>Cantón El Carmen</w:t>
            </w:r>
          </w:p>
        </w:tc>
        <w:tc>
          <w:tcPr>
            <w:tcW w:w="1140" w:type="dxa"/>
            <w:vAlign w:val="center"/>
          </w:tcPr>
          <w:p w:rsidR="00C87811" w:rsidRPr="00D84708" w:rsidRDefault="00C87811" w:rsidP="0084281E">
            <w:pPr>
              <w:jc w:val="center"/>
              <w:rPr>
                <w:sz w:val="18"/>
                <w:szCs w:val="18"/>
              </w:rPr>
            </w:pPr>
            <w:r w:rsidRPr="00D84708">
              <w:rPr>
                <w:sz w:val="18"/>
                <w:szCs w:val="18"/>
              </w:rPr>
              <w:t>95</w:t>
            </w:r>
          </w:p>
        </w:tc>
        <w:tc>
          <w:tcPr>
            <w:tcW w:w="993" w:type="dxa"/>
            <w:vAlign w:val="center"/>
          </w:tcPr>
          <w:p w:rsidR="00C87811" w:rsidRPr="00D84708" w:rsidRDefault="00C87811" w:rsidP="0084281E">
            <w:pPr>
              <w:jc w:val="center"/>
              <w:rPr>
                <w:sz w:val="18"/>
                <w:szCs w:val="18"/>
              </w:rPr>
            </w:pPr>
            <w:r w:rsidRPr="00D84708">
              <w:rPr>
                <w:sz w:val="18"/>
                <w:szCs w:val="18"/>
              </w:rPr>
              <w:t>80</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2</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Solo centro escolar</w:t>
            </w:r>
          </w:p>
        </w:tc>
      </w:tr>
      <w:tr w:rsidR="00C87811" w:rsidRPr="00D84708" w:rsidTr="0084281E">
        <w:trPr>
          <w:jc w:val="center"/>
        </w:trPr>
        <w:tc>
          <w:tcPr>
            <w:tcW w:w="2268" w:type="dxa"/>
          </w:tcPr>
          <w:p w:rsidR="00C87811" w:rsidRPr="00D84708" w:rsidRDefault="00C87811" w:rsidP="0084281E">
            <w:pPr>
              <w:spacing w:before="240"/>
            </w:pPr>
            <w:r w:rsidRPr="00D84708">
              <w:t>Cantón El Limón</w:t>
            </w:r>
          </w:p>
        </w:tc>
        <w:tc>
          <w:tcPr>
            <w:tcW w:w="1140" w:type="dxa"/>
            <w:vAlign w:val="center"/>
          </w:tcPr>
          <w:p w:rsidR="00C87811" w:rsidRPr="00D84708" w:rsidRDefault="00C87811" w:rsidP="0084281E">
            <w:pPr>
              <w:jc w:val="center"/>
              <w:rPr>
                <w:sz w:val="18"/>
                <w:szCs w:val="18"/>
              </w:rPr>
            </w:pPr>
            <w:r w:rsidRPr="00D84708">
              <w:rPr>
                <w:sz w:val="18"/>
                <w:szCs w:val="18"/>
              </w:rPr>
              <w:t>98</w:t>
            </w:r>
          </w:p>
        </w:tc>
        <w:tc>
          <w:tcPr>
            <w:tcW w:w="993" w:type="dxa"/>
            <w:vAlign w:val="center"/>
          </w:tcPr>
          <w:p w:rsidR="00C87811" w:rsidRPr="00D84708" w:rsidRDefault="00C87811" w:rsidP="0084281E">
            <w:pPr>
              <w:jc w:val="center"/>
              <w:rPr>
                <w:sz w:val="18"/>
                <w:szCs w:val="18"/>
              </w:rPr>
            </w:pPr>
            <w:r w:rsidRPr="00D84708">
              <w:rPr>
                <w:sz w:val="18"/>
                <w:szCs w:val="18"/>
              </w:rPr>
              <w:t>98</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2</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Solo centro escolar</w:t>
            </w:r>
          </w:p>
        </w:tc>
      </w:tr>
      <w:tr w:rsidR="00C87811" w:rsidRPr="00D84708" w:rsidTr="0084281E">
        <w:trPr>
          <w:jc w:val="center"/>
        </w:trPr>
        <w:tc>
          <w:tcPr>
            <w:tcW w:w="2268" w:type="dxa"/>
          </w:tcPr>
          <w:p w:rsidR="00C87811" w:rsidRPr="00D84708" w:rsidRDefault="00C87811" w:rsidP="0084281E">
            <w:pPr>
              <w:spacing w:before="240"/>
            </w:pPr>
            <w:r w:rsidRPr="00D84708">
              <w:t>Cantón El Paraíso</w:t>
            </w:r>
          </w:p>
        </w:tc>
        <w:tc>
          <w:tcPr>
            <w:tcW w:w="1140" w:type="dxa"/>
            <w:vAlign w:val="center"/>
          </w:tcPr>
          <w:p w:rsidR="00C87811" w:rsidRPr="00D84708" w:rsidRDefault="00C87811" w:rsidP="0084281E">
            <w:pPr>
              <w:jc w:val="center"/>
              <w:rPr>
                <w:sz w:val="18"/>
                <w:szCs w:val="18"/>
              </w:rPr>
            </w:pPr>
            <w:r w:rsidRPr="00D84708">
              <w:rPr>
                <w:sz w:val="18"/>
                <w:szCs w:val="18"/>
              </w:rPr>
              <w:t>98</w:t>
            </w:r>
          </w:p>
        </w:tc>
        <w:tc>
          <w:tcPr>
            <w:tcW w:w="993" w:type="dxa"/>
            <w:vAlign w:val="center"/>
          </w:tcPr>
          <w:p w:rsidR="00C87811" w:rsidRPr="00D84708" w:rsidRDefault="00C87811" w:rsidP="0084281E">
            <w:pPr>
              <w:jc w:val="center"/>
              <w:rPr>
                <w:sz w:val="18"/>
                <w:szCs w:val="18"/>
              </w:rPr>
            </w:pPr>
            <w:r w:rsidRPr="00D84708">
              <w:rPr>
                <w:sz w:val="18"/>
                <w:szCs w:val="18"/>
              </w:rPr>
              <w:t>96</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2</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3 centros escolares</w:t>
            </w:r>
          </w:p>
        </w:tc>
      </w:tr>
      <w:tr w:rsidR="00C87811" w:rsidRPr="00D84708" w:rsidTr="0084281E">
        <w:trPr>
          <w:jc w:val="center"/>
        </w:trPr>
        <w:tc>
          <w:tcPr>
            <w:tcW w:w="2268" w:type="dxa"/>
            <w:vAlign w:val="center"/>
          </w:tcPr>
          <w:p w:rsidR="00C87811" w:rsidRPr="00D84708" w:rsidRDefault="00C87811" w:rsidP="0084281E">
            <w:pPr>
              <w:spacing w:before="240"/>
              <w:rPr>
                <w:sz w:val="18"/>
              </w:rPr>
            </w:pPr>
            <w:r w:rsidRPr="00D84708">
              <w:rPr>
                <w:sz w:val="18"/>
              </w:rPr>
              <w:t>Cantón El Rodeo</w:t>
            </w:r>
          </w:p>
        </w:tc>
        <w:tc>
          <w:tcPr>
            <w:tcW w:w="1140" w:type="dxa"/>
            <w:vAlign w:val="center"/>
          </w:tcPr>
          <w:p w:rsidR="00C87811" w:rsidRPr="00D84708" w:rsidRDefault="00C87811" w:rsidP="0084281E">
            <w:pPr>
              <w:jc w:val="center"/>
              <w:rPr>
                <w:sz w:val="18"/>
                <w:szCs w:val="18"/>
              </w:rPr>
            </w:pPr>
            <w:r w:rsidRPr="00D84708">
              <w:rPr>
                <w:sz w:val="18"/>
                <w:szCs w:val="18"/>
              </w:rPr>
              <w:t>98</w:t>
            </w:r>
          </w:p>
        </w:tc>
        <w:tc>
          <w:tcPr>
            <w:tcW w:w="993" w:type="dxa"/>
            <w:vAlign w:val="center"/>
          </w:tcPr>
          <w:p w:rsidR="00C87811" w:rsidRPr="00D84708" w:rsidRDefault="00C87811" w:rsidP="0084281E">
            <w:pPr>
              <w:jc w:val="center"/>
              <w:rPr>
                <w:sz w:val="18"/>
                <w:szCs w:val="18"/>
              </w:rPr>
            </w:pPr>
            <w:r w:rsidRPr="00D84708">
              <w:rPr>
                <w:sz w:val="18"/>
                <w:szCs w:val="18"/>
              </w:rPr>
              <w:t>97</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3</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3 centros escolares</w:t>
            </w:r>
          </w:p>
        </w:tc>
      </w:tr>
      <w:tr w:rsidR="00C87811" w:rsidRPr="00D84708" w:rsidTr="0084281E">
        <w:trPr>
          <w:jc w:val="center"/>
        </w:trPr>
        <w:tc>
          <w:tcPr>
            <w:tcW w:w="2268" w:type="dxa"/>
          </w:tcPr>
          <w:p w:rsidR="00C87811" w:rsidRPr="00D84708" w:rsidRDefault="00C87811" w:rsidP="0084281E">
            <w:pPr>
              <w:spacing w:before="240"/>
            </w:pPr>
            <w:r w:rsidRPr="00D84708">
              <w:t xml:space="preserve">Cantón </w:t>
            </w:r>
            <w:proofErr w:type="spellStart"/>
            <w:r w:rsidRPr="00D84708">
              <w:t>Huiziltepeque</w:t>
            </w:r>
            <w:proofErr w:type="spellEnd"/>
          </w:p>
        </w:tc>
        <w:tc>
          <w:tcPr>
            <w:tcW w:w="1140" w:type="dxa"/>
            <w:vAlign w:val="center"/>
          </w:tcPr>
          <w:p w:rsidR="00C87811" w:rsidRPr="00D84708" w:rsidRDefault="00C87811" w:rsidP="0084281E">
            <w:pPr>
              <w:jc w:val="center"/>
              <w:rPr>
                <w:sz w:val="18"/>
                <w:szCs w:val="18"/>
              </w:rPr>
            </w:pPr>
            <w:r w:rsidRPr="00D84708">
              <w:rPr>
                <w:sz w:val="18"/>
                <w:szCs w:val="18"/>
              </w:rPr>
              <w:t>98</w:t>
            </w:r>
          </w:p>
        </w:tc>
        <w:tc>
          <w:tcPr>
            <w:tcW w:w="993" w:type="dxa"/>
            <w:vAlign w:val="center"/>
          </w:tcPr>
          <w:p w:rsidR="00C87811" w:rsidRPr="00D84708" w:rsidRDefault="00C87811" w:rsidP="0084281E">
            <w:pPr>
              <w:jc w:val="center"/>
              <w:rPr>
                <w:sz w:val="18"/>
                <w:szCs w:val="18"/>
              </w:rPr>
            </w:pPr>
            <w:r w:rsidRPr="00D84708">
              <w:rPr>
                <w:sz w:val="18"/>
                <w:szCs w:val="18"/>
              </w:rPr>
              <w:t>96</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2</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Solo centro escolar</w:t>
            </w:r>
          </w:p>
        </w:tc>
      </w:tr>
      <w:tr w:rsidR="00C87811" w:rsidRPr="00D84708" w:rsidTr="0084281E">
        <w:trPr>
          <w:jc w:val="center"/>
        </w:trPr>
        <w:tc>
          <w:tcPr>
            <w:tcW w:w="2268" w:type="dxa"/>
          </w:tcPr>
          <w:p w:rsidR="00C87811" w:rsidRPr="00D84708" w:rsidRDefault="00C87811" w:rsidP="0084281E">
            <w:pPr>
              <w:spacing w:before="240"/>
            </w:pPr>
            <w:r w:rsidRPr="00D84708">
              <w:t>Cantón Istagua</w:t>
            </w:r>
          </w:p>
        </w:tc>
        <w:tc>
          <w:tcPr>
            <w:tcW w:w="1140" w:type="dxa"/>
            <w:vAlign w:val="center"/>
          </w:tcPr>
          <w:p w:rsidR="00C87811" w:rsidRPr="00D84708" w:rsidRDefault="00C87811" w:rsidP="0084281E">
            <w:pPr>
              <w:jc w:val="center"/>
              <w:rPr>
                <w:sz w:val="18"/>
                <w:szCs w:val="18"/>
              </w:rPr>
            </w:pPr>
            <w:r w:rsidRPr="00D84708">
              <w:rPr>
                <w:sz w:val="18"/>
                <w:szCs w:val="18"/>
              </w:rPr>
              <w:t>99</w:t>
            </w:r>
          </w:p>
        </w:tc>
        <w:tc>
          <w:tcPr>
            <w:tcW w:w="993" w:type="dxa"/>
            <w:vAlign w:val="center"/>
          </w:tcPr>
          <w:p w:rsidR="00C87811" w:rsidRPr="00D84708" w:rsidRDefault="00C87811" w:rsidP="0084281E">
            <w:pPr>
              <w:jc w:val="center"/>
              <w:rPr>
                <w:sz w:val="18"/>
                <w:szCs w:val="18"/>
              </w:rPr>
            </w:pPr>
            <w:r w:rsidRPr="00D84708">
              <w:rPr>
                <w:sz w:val="18"/>
                <w:szCs w:val="18"/>
              </w:rPr>
              <w:t>98</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3</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40 %</w:t>
            </w:r>
          </w:p>
        </w:tc>
      </w:tr>
      <w:tr w:rsidR="00C87811" w:rsidRPr="00D84708" w:rsidTr="0084281E">
        <w:trPr>
          <w:jc w:val="center"/>
        </w:trPr>
        <w:tc>
          <w:tcPr>
            <w:tcW w:w="2268" w:type="dxa"/>
          </w:tcPr>
          <w:p w:rsidR="00C87811" w:rsidRPr="00D84708" w:rsidRDefault="00C87811" w:rsidP="0084281E">
            <w:pPr>
              <w:spacing w:before="240"/>
            </w:pPr>
            <w:r w:rsidRPr="00D84708">
              <w:t>Cantón El Espino</w:t>
            </w:r>
          </w:p>
        </w:tc>
        <w:tc>
          <w:tcPr>
            <w:tcW w:w="1140" w:type="dxa"/>
            <w:vAlign w:val="center"/>
          </w:tcPr>
          <w:p w:rsidR="00C87811" w:rsidRPr="00D84708" w:rsidRDefault="00C87811" w:rsidP="0084281E">
            <w:pPr>
              <w:jc w:val="center"/>
              <w:rPr>
                <w:sz w:val="18"/>
                <w:szCs w:val="18"/>
              </w:rPr>
            </w:pPr>
            <w:r w:rsidRPr="00D84708">
              <w:rPr>
                <w:sz w:val="18"/>
                <w:szCs w:val="18"/>
              </w:rPr>
              <w:t>99</w:t>
            </w:r>
          </w:p>
        </w:tc>
        <w:tc>
          <w:tcPr>
            <w:tcW w:w="993" w:type="dxa"/>
            <w:vAlign w:val="center"/>
          </w:tcPr>
          <w:p w:rsidR="00C87811" w:rsidRPr="00D84708" w:rsidRDefault="00C87811" w:rsidP="0084281E">
            <w:pPr>
              <w:jc w:val="center"/>
              <w:rPr>
                <w:sz w:val="18"/>
                <w:szCs w:val="18"/>
              </w:rPr>
            </w:pPr>
            <w:r w:rsidRPr="00D84708">
              <w:rPr>
                <w:sz w:val="18"/>
                <w:szCs w:val="18"/>
              </w:rPr>
              <w:t>97</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3</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Solo centro escolar</w:t>
            </w:r>
          </w:p>
        </w:tc>
      </w:tr>
      <w:tr w:rsidR="00C87811" w:rsidRPr="00D84708" w:rsidTr="0084281E">
        <w:trPr>
          <w:jc w:val="center"/>
        </w:trPr>
        <w:tc>
          <w:tcPr>
            <w:tcW w:w="2268" w:type="dxa"/>
          </w:tcPr>
          <w:p w:rsidR="00C87811" w:rsidRPr="00D84708" w:rsidRDefault="00C87811" w:rsidP="0084281E">
            <w:pPr>
              <w:spacing w:before="240"/>
            </w:pPr>
            <w:r w:rsidRPr="00D84708">
              <w:t>Cantón La Cruz</w:t>
            </w:r>
          </w:p>
        </w:tc>
        <w:tc>
          <w:tcPr>
            <w:tcW w:w="1140" w:type="dxa"/>
            <w:vAlign w:val="center"/>
          </w:tcPr>
          <w:p w:rsidR="00C87811" w:rsidRPr="00D84708" w:rsidRDefault="00C87811" w:rsidP="0084281E">
            <w:pPr>
              <w:jc w:val="center"/>
              <w:rPr>
                <w:sz w:val="18"/>
                <w:szCs w:val="18"/>
              </w:rPr>
            </w:pPr>
            <w:r w:rsidRPr="00D84708">
              <w:rPr>
                <w:sz w:val="18"/>
                <w:szCs w:val="18"/>
              </w:rPr>
              <w:t>99</w:t>
            </w:r>
          </w:p>
        </w:tc>
        <w:tc>
          <w:tcPr>
            <w:tcW w:w="993" w:type="dxa"/>
            <w:vAlign w:val="center"/>
          </w:tcPr>
          <w:p w:rsidR="00C87811" w:rsidRPr="00D84708" w:rsidRDefault="00C87811" w:rsidP="0084281E">
            <w:pPr>
              <w:jc w:val="center"/>
              <w:rPr>
                <w:sz w:val="18"/>
                <w:szCs w:val="18"/>
              </w:rPr>
            </w:pPr>
            <w:r w:rsidRPr="00D84708">
              <w:rPr>
                <w:sz w:val="18"/>
                <w:szCs w:val="18"/>
              </w:rPr>
              <w:t>98</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2</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40 %</w:t>
            </w:r>
          </w:p>
        </w:tc>
      </w:tr>
      <w:tr w:rsidR="00C87811" w:rsidRPr="00D84708" w:rsidTr="0084281E">
        <w:trPr>
          <w:jc w:val="center"/>
        </w:trPr>
        <w:tc>
          <w:tcPr>
            <w:tcW w:w="2268" w:type="dxa"/>
          </w:tcPr>
          <w:p w:rsidR="00C87811" w:rsidRPr="00D84708" w:rsidRDefault="00C87811" w:rsidP="0084281E">
            <w:pPr>
              <w:spacing w:before="240"/>
            </w:pPr>
            <w:r w:rsidRPr="00D84708">
              <w:t>Cantón la Loma</w:t>
            </w:r>
          </w:p>
        </w:tc>
        <w:tc>
          <w:tcPr>
            <w:tcW w:w="1140" w:type="dxa"/>
            <w:vAlign w:val="center"/>
          </w:tcPr>
          <w:p w:rsidR="00C87811" w:rsidRPr="00D84708" w:rsidRDefault="00C87811" w:rsidP="0084281E">
            <w:pPr>
              <w:jc w:val="center"/>
              <w:rPr>
                <w:sz w:val="18"/>
                <w:szCs w:val="18"/>
              </w:rPr>
            </w:pPr>
            <w:r w:rsidRPr="00D84708">
              <w:rPr>
                <w:sz w:val="18"/>
                <w:szCs w:val="18"/>
              </w:rPr>
              <w:t>98</w:t>
            </w:r>
          </w:p>
        </w:tc>
        <w:tc>
          <w:tcPr>
            <w:tcW w:w="993" w:type="dxa"/>
            <w:vAlign w:val="center"/>
          </w:tcPr>
          <w:p w:rsidR="00C87811" w:rsidRPr="00D84708" w:rsidRDefault="00C87811" w:rsidP="0084281E">
            <w:pPr>
              <w:jc w:val="center"/>
              <w:rPr>
                <w:sz w:val="18"/>
                <w:szCs w:val="18"/>
              </w:rPr>
            </w:pPr>
            <w:r w:rsidRPr="00D84708">
              <w:rPr>
                <w:sz w:val="18"/>
                <w:szCs w:val="18"/>
              </w:rPr>
              <w:t>97</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4</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30 %</w:t>
            </w:r>
          </w:p>
        </w:tc>
      </w:tr>
      <w:tr w:rsidR="00C87811" w:rsidRPr="00D84708" w:rsidTr="0084281E">
        <w:trPr>
          <w:jc w:val="center"/>
        </w:trPr>
        <w:tc>
          <w:tcPr>
            <w:tcW w:w="2268" w:type="dxa"/>
          </w:tcPr>
          <w:p w:rsidR="00C87811" w:rsidRPr="00D84708" w:rsidRDefault="00C87811" w:rsidP="0084281E">
            <w:pPr>
              <w:spacing w:before="240"/>
            </w:pPr>
            <w:r w:rsidRPr="00D84708">
              <w:t>Cantón La Esperanza</w:t>
            </w:r>
          </w:p>
        </w:tc>
        <w:tc>
          <w:tcPr>
            <w:tcW w:w="1140" w:type="dxa"/>
            <w:vAlign w:val="center"/>
          </w:tcPr>
          <w:p w:rsidR="00C87811" w:rsidRPr="00D84708" w:rsidRDefault="00C87811" w:rsidP="0084281E">
            <w:pPr>
              <w:jc w:val="center"/>
              <w:rPr>
                <w:sz w:val="18"/>
                <w:szCs w:val="18"/>
              </w:rPr>
            </w:pPr>
            <w:r w:rsidRPr="00D84708">
              <w:rPr>
                <w:sz w:val="18"/>
                <w:szCs w:val="18"/>
              </w:rPr>
              <w:t>98</w:t>
            </w:r>
          </w:p>
        </w:tc>
        <w:tc>
          <w:tcPr>
            <w:tcW w:w="993" w:type="dxa"/>
            <w:vAlign w:val="center"/>
          </w:tcPr>
          <w:p w:rsidR="00C87811" w:rsidRPr="00D84708" w:rsidRDefault="00C87811" w:rsidP="0084281E">
            <w:pPr>
              <w:jc w:val="center"/>
              <w:rPr>
                <w:sz w:val="18"/>
                <w:szCs w:val="18"/>
              </w:rPr>
            </w:pPr>
            <w:r w:rsidRPr="00D84708">
              <w:rPr>
                <w:sz w:val="18"/>
                <w:szCs w:val="18"/>
              </w:rPr>
              <w:t>95</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2</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 xml:space="preserve">Solo centro escolar </w:t>
            </w:r>
          </w:p>
        </w:tc>
      </w:tr>
      <w:tr w:rsidR="00C87811" w:rsidRPr="00D84708" w:rsidTr="0084281E">
        <w:trPr>
          <w:jc w:val="center"/>
        </w:trPr>
        <w:tc>
          <w:tcPr>
            <w:tcW w:w="2268" w:type="dxa"/>
          </w:tcPr>
          <w:p w:rsidR="00C87811" w:rsidRPr="00D84708" w:rsidRDefault="00C87811" w:rsidP="0084281E">
            <w:pPr>
              <w:spacing w:before="240"/>
            </w:pPr>
            <w:r w:rsidRPr="00D84708">
              <w:t>Cantón San Agustín</w:t>
            </w:r>
          </w:p>
        </w:tc>
        <w:tc>
          <w:tcPr>
            <w:tcW w:w="1140" w:type="dxa"/>
            <w:vAlign w:val="center"/>
          </w:tcPr>
          <w:p w:rsidR="00C87811" w:rsidRPr="00D84708" w:rsidRDefault="00C87811" w:rsidP="0084281E">
            <w:pPr>
              <w:jc w:val="center"/>
              <w:rPr>
                <w:sz w:val="18"/>
                <w:szCs w:val="18"/>
              </w:rPr>
            </w:pPr>
            <w:r w:rsidRPr="00D84708">
              <w:rPr>
                <w:sz w:val="18"/>
                <w:szCs w:val="18"/>
              </w:rPr>
              <w:t>100</w:t>
            </w:r>
          </w:p>
        </w:tc>
        <w:tc>
          <w:tcPr>
            <w:tcW w:w="993" w:type="dxa"/>
            <w:vAlign w:val="center"/>
          </w:tcPr>
          <w:p w:rsidR="00C87811" w:rsidRPr="00D84708" w:rsidRDefault="00C87811" w:rsidP="0084281E">
            <w:pPr>
              <w:jc w:val="center"/>
              <w:rPr>
                <w:sz w:val="18"/>
                <w:szCs w:val="18"/>
              </w:rPr>
            </w:pPr>
            <w:r w:rsidRPr="00D84708">
              <w:rPr>
                <w:sz w:val="18"/>
                <w:szCs w:val="18"/>
              </w:rPr>
              <w:t>95</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2</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Solo centro escolar</w:t>
            </w:r>
          </w:p>
        </w:tc>
      </w:tr>
      <w:tr w:rsidR="00C87811" w:rsidRPr="00D84708" w:rsidTr="0084281E">
        <w:trPr>
          <w:jc w:val="center"/>
        </w:trPr>
        <w:tc>
          <w:tcPr>
            <w:tcW w:w="2268" w:type="dxa"/>
          </w:tcPr>
          <w:p w:rsidR="00C87811" w:rsidRPr="00D84708" w:rsidRDefault="00C87811" w:rsidP="0084281E">
            <w:pPr>
              <w:spacing w:before="240"/>
              <w:jc w:val="both"/>
            </w:pPr>
            <w:r w:rsidRPr="00D84708">
              <w:lastRenderedPageBreak/>
              <w:t>Cantón San Francisco</w:t>
            </w:r>
          </w:p>
        </w:tc>
        <w:tc>
          <w:tcPr>
            <w:tcW w:w="1140" w:type="dxa"/>
            <w:vAlign w:val="center"/>
          </w:tcPr>
          <w:p w:rsidR="00C87811" w:rsidRPr="00D84708" w:rsidRDefault="00C87811" w:rsidP="0084281E">
            <w:pPr>
              <w:jc w:val="center"/>
              <w:rPr>
                <w:sz w:val="18"/>
                <w:szCs w:val="18"/>
              </w:rPr>
            </w:pPr>
            <w:r w:rsidRPr="00D84708">
              <w:rPr>
                <w:sz w:val="18"/>
                <w:szCs w:val="18"/>
              </w:rPr>
              <w:t>98</w:t>
            </w:r>
          </w:p>
        </w:tc>
        <w:tc>
          <w:tcPr>
            <w:tcW w:w="993" w:type="dxa"/>
            <w:vAlign w:val="center"/>
          </w:tcPr>
          <w:p w:rsidR="00C87811" w:rsidRPr="00D84708" w:rsidRDefault="00C87811" w:rsidP="0084281E">
            <w:pPr>
              <w:jc w:val="center"/>
              <w:rPr>
                <w:sz w:val="18"/>
                <w:szCs w:val="18"/>
              </w:rPr>
            </w:pPr>
            <w:r w:rsidRPr="00D84708">
              <w:rPr>
                <w:sz w:val="18"/>
                <w:szCs w:val="18"/>
              </w:rPr>
              <w:t>97</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2</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Solo centro escolar</w:t>
            </w:r>
          </w:p>
        </w:tc>
      </w:tr>
      <w:tr w:rsidR="00C87811" w:rsidRPr="00D84708" w:rsidTr="0084281E">
        <w:trPr>
          <w:jc w:val="center"/>
        </w:trPr>
        <w:tc>
          <w:tcPr>
            <w:tcW w:w="2268" w:type="dxa"/>
          </w:tcPr>
          <w:p w:rsidR="00C87811" w:rsidRPr="00D84708" w:rsidRDefault="00C87811" w:rsidP="0084281E">
            <w:pPr>
              <w:spacing w:before="240"/>
            </w:pPr>
            <w:r w:rsidRPr="00D84708">
              <w:t>Cantón Miraflores</w:t>
            </w:r>
          </w:p>
        </w:tc>
        <w:tc>
          <w:tcPr>
            <w:tcW w:w="1140" w:type="dxa"/>
            <w:vAlign w:val="center"/>
          </w:tcPr>
          <w:p w:rsidR="00C87811" w:rsidRPr="00D84708" w:rsidRDefault="00C87811" w:rsidP="0084281E">
            <w:pPr>
              <w:jc w:val="center"/>
              <w:rPr>
                <w:sz w:val="18"/>
                <w:szCs w:val="18"/>
              </w:rPr>
            </w:pPr>
            <w:r w:rsidRPr="00D84708">
              <w:rPr>
                <w:sz w:val="18"/>
                <w:szCs w:val="18"/>
              </w:rPr>
              <w:t>99</w:t>
            </w:r>
          </w:p>
        </w:tc>
        <w:tc>
          <w:tcPr>
            <w:tcW w:w="993" w:type="dxa"/>
            <w:vAlign w:val="center"/>
          </w:tcPr>
          <w:p w:rsidR="00C87811" w:rsidRPr="00D84708" w:rsidRDefault="00C87811" w:rsidP="0084281E">
            <w:pPr>
              <w:jc w:val="center"/>
              <w:rPr>
                <w:sz w:val="18"/>
                <w:szCs w:val="18"/>
              </w:rPr>
            </w:pPr>
            <w:r w:rsidRPr="00D84708">
              <w:rPr>
                <w:sz w:val="18"/>
                <w:szCs w:val="18"/>
              </w:rPr>
              <w:t>97</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3</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Solo centro escolar</w:t>
            </w:r>
          </w:p>
        </w:tc>
      </w:tr>
      <w:tr w:rsidR="00C87811" w:rsidRPr="00D84708" w:rsidTr="0084281E">
        <w:trPr>
          <w:jc w:val="center"/>
        </w:trPr>
        <w:tc>
          <w:tcPr>
            <w:tcW w:w="2268" w:type="dxa"/>
          </w:tcPr>
          <w:p w:rsidR="00C87811" w:rsidRPr="00D84708" w:rsidRDefault="00C87811" w:rsidP="0084281E">
            <w:pPr>
              <w:spacing w:before="240"/>
            </w:pPr>
            <w:r w:rsidRPr="00D84708">
              <w:t>Cantón Tecoluco</w:t>
            </w:r>
          </w:p>
        </w:tc>
        <w:tc>
          <w:tcPr>
            <w:tcW w:w="1140" w:type="dxa"/>
            <w:vAlign w:val="center"/>
          </w:tcPr>
          <w:p w:rsidR="00C87811" w:rsidRPr="00D84708" w:rsidRDefault="00C87811" w:rsidP="0084281E">
            <w:pPr>
              <w:jc w:val="center"/>
              <w:rPr>
                <w:sz w:val="18"/>
                <w:szCs w:val="18"/>
              </w:rPr>
            </w:pPr>
            <w:r w:rsidRPr="00D84708">
              <w:rPr>
                <w:sz w:val="18"/>
                <w:szCs w:val="18"/>
              </w:rPr>
              <w:t>98</w:t>
            </w:r>
          </w:p>
        </w:tc>
        <w:tc>
          <w:tcPr>
            <w:tcW w:w="993" w:type="dxa"/>
            <w:vAlign w:val="center"/>
          </w:tcPr>
          <w:p w:rsidR="00C87811" w:rsidRPr="00D84708" w:rsidRDefault="00C87811" w:rsidP="0084281E">
            <w:pPr>
              <w:jc w:val="center"/>
              <w:rPr>
                <w:sz w:val="18"/>
                <w:szCs w:val="18"/>
              </w:rPr>
            </w:pPr>
            <w:r w:rsidRPr="00D84708">
              <w:rPr>
                <w:sz w:val="18"/>
                <w:szCs w:val="18"/>
              </w:rPr>
              <w:t>98</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3</w:t>
            </w:r>
          </w:p>
        </w:tc>
        <w:tc>
          <w:tcPr>
            <w:tcW w:w="1472" w:type="dxa"/>
            <w:vAlign w:val="center"/>
          </w:tcPr>
          <w:p w:rsidR="00C87811" w:rsidRPr="00D84708" w:rsidRDefault="00C87811" w:rsidP="0084281E">
            <w:pPr>
              <w:spacing w:line="276" w:lineRule="auto"/>
              <w:jc w:val="center"/>
              <w:rPr>
                <w:sz w:val="18"/>
                <w:szCs w:val="18"/>
              </w:rPr>
            </w:pPr>
            <w:r w:rsidRPr="00D84708">
              <w:rPr>
                <w:sz w:val="18"/>
                <w:szCs w:val="18"/>
              </w:rPr>
              <w:t>2 centros escolares</w:t>
            </w:r>
          </w:p>
        </w:tc>
      </w:tr>
      <w:tr w:rsidR="00C87811" w:rsidRPr="00D84708" w:rsidTr="0084281E">
        <w:trPr>
          <w:jc w:val="center"/>
        </w:trPr>
        <w:tc>
          <w:tcPr>
            <w:tcW w:w="2268" w:type="dxa"/>
          </w:tcPr>
          <w:p w:rsidR="00C87811" w:rsidRPr="00D84708" w:rsidRDefault="00C87811" w:rsidP="0084281E">
            <w:pPr>
              <w:spacing w:before="240"/>
            </w:pPr>
            <w:r w:rsidRPr="00D84708">
              <w:t xml:space="preserve">Cantón </w:t>
            </w:r>
            <w:proofErr w:type="spellStart"/>
            <w:r w:rsidRPr="00D84708">
              <w:t>Tecomatepeque</w:t>
            </w:r>
            <w:proofErr w:type="spellEnd"/>
          </w:p>
        </w:tc>
        <w:tc>
          <w:tcPr>
            <w:tcW w:w="1140" w:type="dxa"/>
            <w:vAlign w:val="center"/>
          </w:tcPr>
          <w:p w:rsidR="00C87811" w:rsidRPr="00D84708" w:rsidRDefault="00C87811" w:rsidP="0084281E">
            <w:pPr>
              <w:jc w:val="center"/>
              <w:rPr>
                <w:sz w:val="18"/>
                <w:szCs w:val="18"/>
              </w:rPr>
            </w:pPr>
            <w:r w:rsidRPr="00D84708">
              <w:rPr>
                <w:sz w:val="18"/>
                <w:szCs w:val="18"/>
              </w:rPr>
              <w:t>98</w:t>
            </w:r>
          </w:p>
        </w:tc>
        <w:tc>
          <w:tcPr>
            <w:tcW w:w="993" w:type="dxa"/>
            <w:vAlign w:val="center"/>
          </w:tcPr>
          <w:p w:rsidR="00C87811" w:rsidRPr="00D84708" w:rsidRDefault="00C87811" w:rsidP="0084281E">
            <w:pPr>
              <w:jc w:val="center"/>
              <w:rPr>
                <w:sz w:val="18"/>
                <w:szCs w:val="18"/>
              </w:rPr>
            </w:pPr>
            <w:r w:rsidRPr="00D84708">
              <w:rPr>
                <w:sz w:val="18"/>
                <w:szCs w:val="18"/>
              </w:rPr>
              <w:t>95</w:t>
            </w:r>
          </w:p>
        </w:tc>
        <w:tc>
          <w:tcPr>
            <w:tcW w:w="1134" w:type="dxa"/>
            <w:vAlign w:val="center"/>
          </w:tcPr>
          <w:p w:rsidR="00C87811" w:rsidRPr="00D84708" w:rsidRDefault="00C87811" w:rsidP="0084281E">
            <w:pPr>
              <w:jc w:val="center"/>
              <w:rPr>
                <w:sz w:val="18"/>
                <w:szCs w:val="18"/>
              </w:rPr>
            </w:pPr>
            <w:r w:rsidRPr="00D84708">
              <w:rPr>
                <w:sz w:val="18"/>
                <w:szCs w:val="18"/>
              </w:rPr>
              <w:t>0</w:t>
            </w:r>
          </w:p>
        </w:tc>
        <w:tc>
          <w:tcPr>
            <w:tcW w:w="992" w:type="dxa"/>
            <w:vAlign w:val="center"/>
          </w:tcPr>
          <w:p w:rsidR="00C87811" w:rsidRPr="00D84708" w:rsidRDefault="00C87811" w:rsidP="0084281E">
            <w:pPr>
              <w:jc w:val="center"/>
              <w:rPr>
                <w:sz w:val="18"/>
                <w:szCs w:val="18"/>
              </w:rPr>
            </w:pPr>
            <w:r w:rsidRPr="00D84708">
              <w:rPr>
                <w:sz w:val="18"/>
                <w:szCs w:val="18"/>
              </w:rPr>
              <w:t>0</w:t>
            </w:r>
          </w:p>
        </w:tc>
        <w:tc>
          <w:tcPr>
            <w:tcW w:w="1134" w:type="dxa"/>
            <w:vAlign w:val="center"/>
          </w:tcPr>
          <w:p w:rsidR="00C87811" w:rsidRPr="00D84708" w:rsidRDefault="00C87811" w:rsidP="0084281E">
            <w:pPr>
              <w:jc w:val="center"/>
              <w:rPr>
                <w:sz w:val="18"/>
                <w:szCs w:val="18"/>
              </w:rPr>
            </w:pPr>
            <w:r w:rsidRPr="00D84708">
              <w:rPr>
                <w:sz w:val="18"/>
                <w:szCs w:val="18"/>
              </w:rPr>
              <w:t>3</w:t>
            </w:r>
          </w:p>
        </w:tc>
        <w:tc>
          <w:tcPr>
            <w:tcW w:w="1472" w:type="dxa"/>
            <w:vAlign w:val="center"/>
          </w:tcPr>
          <w:p w:rsidR="00C87811" w:rsidRPr="00D84708" w:rsidRDefault="00C87811" w:rsidP="0084281E">
            <w:pPr>
              <w:spacing w:before="240" w:line="276" w:lineRule="auto"/>
            </w:pPr>
            <w:r w:rsidRPr="00D84708">
              <w:t>Solo centro escolar</w:t>
            </w:r>
          </w:p>
        </w:tc>
      </w:tr>
    </w:tbl>
    <w:p w:rsidR="00C87811" w:rsidRPr="00D84708" w:rsidRDefault="00C87811" w:rsidP="00C87811">
      <w:pPr>
        <w:spacing w:before="240"/>
        <w:jc w:val="center"/>
        <w:rPr>
          <w:rFonts w:cs="Arial"/>
          <w:sz w:val="16"/>
        </w:rPr>
      </w:pPr>
      <w:r w:rsidRPr="00D84708">
        <w:rPr>
          <w:rFonts w:cs="Arial"/>
          <w:sz w:val="16"/>
        </w:rPr>
        <w:t>Fuente: ELA de San Pedro Perulapán.</w:t>
      </w:r>
    </w:p>
    <w:p w:rsidR="00C87811" w:rsidRPr="00D84708" w:rsidRDefault="00C87811" w:rsidP="00C87811">
      <w:pPr>
        <w:ind w:left="360"/>
        <w:jc w:val="center"/>
        <w:rPr>
          <w:rFonts w:cs="Arial"/>
          <w:b/>
          <w:sz w:val="18"/>
          <w:lang w:val="es-ES"/>
        </w:rPr>
      </w:pPr>
    </w:p>
    <w:p w:rsidR="00C87811" w:rsidRPr="00D84708" w:rsidRDefault="00C87811" w:rsidP="00C87811">
      <w:pPr>
        <w:ind w:left="360"/>
        <w:jc w:val="center"/>
        <w:rPr>
          <w:rFonts w:cs="Arial"/>
          <w:b/>
          <w:sz w:val="18"/>
          <w:lang w:val="es-ES"/>
        </w:rPr>
      </w:pPr>
    </w:p>
    <w:p w:rsidR="00C87811" w:rsidRDefault="00C87811" w:rsidP="00C87811">
      <w:pPr>
        <w:ind w:left="360"/>
        <w:jc w:val="center"/>
        <w:rPr>
          <w:rFonts w:cs="Arial"/>
          <w:b/>
          <w:sz w:val="18"/>
          <w:lang w:val="es-ES"/>
        </w:rPr>
      </w:pPr>
      <w:r>
        <w:rPr>
          <w:rFonts w:cs="Arial"/>
          <w:b/>
          <w:sz w:val="18"/>
          <w:lang w:val="es-ES"/>
        </w:rPr>
        <w:br w:type="page"/>
      </w:r>
    </w:p>
    <w:p w:rsidR="00C87811" w:rsidRPr="0084281E" w:rsidRDefault="00C87811" w:rsidP="00C87811">
      <w:pPr>
        <w:numPr>
          <w:ilvl w:val="2"/>
          <w:numId w:val="12"/>
        </w:numPr>
        <w:spacing w:line="360" w:lineRule="auto"/>
        <w:rPr>
          <w:highlight w:val="cyan"/>
        </w:rPr>
      </w:pPr>
      <w:bookmarkStart w:id="224" w:name="_Toc396483655"/>
      <w:r w:rsidRPr="0084281E">
        <w:rPr>
          <w:highlight w:val="cyan"/>
        </w:rPr>
        <w:lastRenderedPageBreak/>
        <w:t>Recolección y disposición final de desechos sólidos</w:t>
      </w:r>
      <w:bookmarkEnd w:id="224"/>
    </w:p>
    <w:p w:rsidR="00C87811" w:rsidRPr="00D84708" w:rsidRDefault="00C87811" w:rsidP="00C87811">
      <w:pPr>
        <w:rPr>
          <w:lang w:eastAsia="es-ES"/>
        </w:rPr>
      </w:pPr>
    </w:p>
    <w:p w:rsidR="00C87811" w:rsidRPr="00D84708" w:rsidRDefault="00C87811" w:rsidP="00C87811">
      <w:r w:rsidRPr="00D84708">
        <w:t>El servicio de recolección y disposición final de desechos sólidos lo realiza la municipalidad, a través de un camión Toyota Dina y un compactador internacional 2013, con cuatro</w:t>
      </w:r>
      <w:r>
        <w:t xml:space="preserve"> </w:t>
      </w:r>
      <w:r w:rsidRPr="00D84708">
        <w:t>personas permanente; la frecuencia de recolección es de 3 días a la semana en el área urbana; dicho servicio se presta aproximadamente al 92 % de los hogares en el área urbana y 10 % en el área rural, específicamente en los centros escolares y cantones Istagua, Loma Linda y La Cruz.</w:t>
      </w:r>
      <w:r>
        <w:t xml:space="preserve"> </w:t>
      </w:r>
      <w:r w:rsidRPr="00D84708">
        <w:t>Al mismo tiempo prestan el servicio de barrido de calles con 3 personas permanentes.</w:t>
      </w:r>
    </w:p>
    <w:p w:rsidR="00C87811" w:rsidRPr="00D84708" w:rsidRDefault="00C87811" w:rsidP="00C87811"/>
    <w:p w:rsidR="00C87811" w:rsidRPr="00D84708" w:rsidRDefault="00C87811" w:rsidP="00C87811">
      <w:pPr>
        <w:rPr>
          <w:rFonts w:eastAsia="Ubuntu" w:cs="Arial"/>
        </w:rPr>
      </w:pPr>
      <w:r w:rsidRPr="00D84708">
        <w:t>La disposición final la realizan en el relleno sanitario de MIDES, cancelando un promedio mensual de</w:t>
      </w:r>
      <w:r>
        <w:t xml:space="preserve"> </w:t>
      </w:r>
      <w:r w:rsidRPr="00D84708">
        <w:t>US $1.627.94.</w:t>
      </w:r>
      <w:r>
        <w:t xml:space="preserve"> </w:t>
      </w:r>
      <w:r w:rsidRPr="00D84708">
        <w:rPr>
          <w:rFonts w:eastAsia="Ubuntu" w:cs="Arial"/>
        </w:rPr>
        <w:t xml:space="preserve">El no brindar el servicio en un 100 % a la población, ocasiona en la zona urbana y rural la presencia abundante de basura en los tragantes o en los lechos de las quebradas que taponan las tuberías provocando el rebalse hacia las vías de acceso o las viviendas. </w:t>
      </w:r>
    </w:p>
    <w:p w:rsidR="00C87811" w:rsidRPr="00D84708" w:rsidRDefault="00C87811" w:rsidP="00C87811"/>
    <w:p w:rsidR="00C87811" w:rsidRPr="00D84708" w:rsidRDefault="00C87811" w:rsidP="00C87811">
      <w:r w:rsidRPr="00D84708">
        <w:t>La DIGESTYC expresa que la recolección y disposición final de desechos sólidos la municipalidad lo realiza en un 6</w:t>
      </w:r>
      <w:r>
        <w:t>.</w:t>
      </w:r>
      <w:r w:rsidRPr="00D84708">
        <w:t>8 %y un 0</w:t>
      </w:r>
      <w:r>
        <w:t>.</w:t>
      </w:r>
      <w:r w:rsidRPr="00D84708">
        <w:t>4 % por medio particular teniendo un 7</w:t>
      </w:r>
      <w:r>
        <w:t>.</w:t>
      </w:r>
      <w:r w:rsidRPr="00D84708">
        <w:t>2 % en total y el resto elimina la basura quemándola, entierran, depositan en contenedores, tiran a la calles, barranca u otra forma (ver cuadro N° 29).</w:t>
      </w:r>
    </w:p>
    <w:p w:rsidR="00C87811" w:rsidRPr="00D84708" w:rsidRDefault="00C87811" w:rsidP="00C87811"/>
    <w:p w:rsidR="00C87811" w:rsidRPr="00D84708" w:rsidRDefault="00C87811" w:rsidP="00C87811">
      <w:bookmarkStart w:id="225" w:name="_Toc401252467"/>
      <w:r w:rsidRPr="00D84708">
        <w:t>CUADRO N°</w:t>
      </w:r>
      <w:r>
        <w:t xml:space="preserve"> </w:t>
      </w:r>
      <w:fldSimple w:instr=" SEQ CUADRO_N°. \* ARABIC ">
        <w:r>
          <w:rPr>
            <w:noProof/>
          </w:rPr>
          <w:t>29</w:t>
        </w:r>
      </w:fldSimple>
      <w:r w:rsidRPr="00D84708">
        <w:t>. ELIMINACIÓN DE LA BASURA EN LOS HOGARES DEL MUNICIPIO DE SAN PEDRO PERULAPÁN</w:t>
      </w:r>
      <w:bookmarkEnd w:id="225"/>
    </w:p>
    <w:tbl>
      <w:tblPr>
        <w:tblW w:w="8262" w:type="dxa"/>
        <w:jc w:val="center"/>
        <w:tblCellMar>
          <w:left w:w="70" w:type="dxa"/>
          <w:right w:w="70" w:type="dxa"/>
        </w:tblCellMar>
        <w:tblLook w:val="04A0" w:firstRow="1" w:lastRow="0" w:firstColumn="1" w:lastColumn="0" w:noHBand="0" w:noVBand="1"/>
      </w:tblPr>
      <w:tblGrid>
        <w:gridCol w:w="2690"/>
        <w:gridCol w:w="992"/>
        <w:gridCol w:w="841"/>
        <w:gridCol w:w="937"/>
        <w:gridCol w:w="906"/>
        <w:gridCol w:w="904"/>
        <w:gridCol w:w="992"/>
      </w:tblGrid>
      <w:tr w:rsidR="00C87811" w:rsidRPr="00D84708" w:rsidTr="0084281E">
        <w:trPr>
          <w:trHeight w:val="366"/>
          <w:jc w:val="center"/>
        </w:trPr>
        <w:tc>
          <w:tcPr>
            <w:tcW w:w="2690" w:type="dxa"/>
            <w:tcBorders>
              <w:top w:val="double" w:sz="6" w:space="0" w:color="auto"/>
              <w:left w:val="double" w:sz="6" w:space="0" w:color="auto"/>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Forma de eliminación de la basura</w:t>
            </w:r>
          </w:p>
        </w:tc>
        <w:tc>
          <w:tcPr>
            <w:tcW w:w="992"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c>
          <w:tcPr>
            <w:tcW w:w="841"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w:t>
            </w:r>
          </w:p>
        </w:tc>
        <w:tc>
          <w:tcPr>
            <w:tcW w:w="937"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Urbano</w:t>
            </w:r>
          </w:p>
        </w:tc>
        <w:tc>
          <w:tcPr>
            <w:tcW w:w="906"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w:t>
            </w:r>
          </w:p>
        </w:tc>
        <w:tc>
          <w:tcPr>
            <w:tcW w:w="904"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Rural</w:t>
            </w:r>
          </w:p>
        </w:tc>
        <w:tc>
          <w:tcPr>
            <w:tcW w:w="992" w:type="dxa"/>
            <w:tcBorders>
              <w:top w:val="double" w:sz="6" w:space="0" w:color="auto"/>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w:t>
            </w:r>
          </w:p>
        </w:tc>
      </w:tr>
      <w:tr w:rsidR="00C87811" w:rsidRPr="00D84708" w:rsidTr="0084281E">
        <w:trPr>
          <w:trHeight w:val="332"/>
          <w:jc w:val="center"/>
        </w:trPr>
        <w:tc>
          <w:tcPr>
            <w:tcW w:w="269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Servicio municipal</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670</w:t>
            </w:r>
          </w:p>
        </w:tc>
        <w:tc>
          <w:tcPr>
            <w:tcW w:w="84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6</w:t>
            </w:r>
            <w:r>
              <w:rPr>
                <w:rFonts w:eastAsia="Times New Roman" w:cs="Arial"/>
                <w:sz w:val="18"/>
                <w:szCs w:val="18"/>
              </w:rPr>
              <w:t>.</w:t>
            </w:r>
            <w:r w:rsidRPr="00D84708">
              <w:rPr>
                <w:rFonts w:eastAsia="Times New Roman" w:cs="Arial"/>
                <w:sz w:val="18"/>
                <w:szCs w:val="18"/>
              </w:rPr>
              <w:t>8</w:t>
            </w:r>
          </w:p>
        </w:tc>
        <w:tc>
          <w:tcPr>
            <w:tcW w:w="93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515</w:t>
            </w:r>
          </w:p>
        </w:tc>
        <w:tc>
          <w:tcPr>
            <w:tcW w:w="90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14</w:t>
            </w:r>
            <w:r>
              <w:rPr>
                <w:rFonts w:eastAsia="Times New Roman" w:cs="Arial"/>
                <w:sz w:val="18"/>
                <w:szCs w:val="18"/>
              </w:rPr>
              <w:t>.</w:t>
            </w:r>
            <w:r w:rsidRPr="00D84708">
              <w:rPr>
                <w:rFonts w:eastAsia="Times New Roman" w:cs="Arial"/>
                <w:sz w:val="18"/>
                <w:szCs w:val="18"/>
              </w:rPr>
              <w:t>8</w:t>
            </w:r>
          </w:p>
        </w:tc>
        <w:tc>
          <w:tcPr>
            <w:tcW w:w="90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155</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4</w:t>
            </w:r>
          </w:p>
        </w:tc>
      </w:tr>
      <w:tr w:rsidR="00C87811" w:rsidRPr="00D84708" w:rsidTr="0084281E">
        <w:trPr>
          <w:trHeight w:val="332"/>
          <w:jc w:val="center"/>
        </w:trPr>
        <w:tc>
          <w:tcPr>
            <w:tcW w:w="269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Servicio particular</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39</w:t>
            </w:r>
          </w:p>
        </w:tc>
        <w:tc>
          <w:tcPr>
            <w:tcW w:w="84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4</w:t>
            </w:r>
          </w:p>
        </w:tc>
        <w:tc>
          <w:tcPr>
            <w:tcW w:w="93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23</w:t>
            </w:r>
          </w:p>
        </w:tc>
        <w:tc>
          <w:tcPr>
            <w:tcW w:w="90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7</w:t>
            </w:r>
          </w:p>
        </w:tc>
        <w:tc>
          <w:tcPr>
            <w:tcW w:w="90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16</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3</w:t>
            </w:r>
          </w:p>
        </w:tc>
      </w:tr>
      <w:tr w:rsidR="00C87811" w:rsidRPr="00D84708" w:rsidTr="0084281E">
        <w:trPr>
          <w:trHeight w:val="332"/>
          <w:jc w:val="center"/>
        </w:trPr>
        <w:tc>
          <w:tcPr>
            <w:tcW w:w="269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La queman</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w:t>
            </w:r>
            <w:r>
              <w:rPr>
                <w:rFonts w:eastAsia="Times New Roman" w:cs="Arial"/>
                <w:sz w:val="18"/>
                <w:szCs w:val="18"/>
              </w:rPr>
              <w:t>,</w:t>
            </w:r>
            <w:r w:rsidRPr="00D84708">
              <w:rPr>
                <w:rFonts w:eastAsia="Times New Roman" w:cs="Arial"/>
                <w:sz w:val="18"/>
                <w:szCs w:val="18"/>
              </w:rPr>
              <w:t>367</w:t>
            </w:r>
          </w:p>
        </w:tc>
        <w:tc>
          <w:tcPr>
            <w:tcW w:w="84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44</w:t>
            </w:r>
            <w:r>
              <w:rPr>
                <w:rFonts w:eastAsia="Times New Roman" w:cs="Arial"/>
                <w:sz w:val="18"/>
                <w:szCs w:val="18"/>
              </w:rPr>
              <w:t>.</w:t>
            </w:r>
            <w:r w:rsidRPr="00D84708">
              <w:rPr>
                <w:rFonts w:eastAsia="Times New Roman" w:cs="Arial"/>
                <w:sz w:val="18"/>
                <w:szCs w:val="18"/>
              </w:rPr>
              <w:t>3</w:t>
            </w:r>
          </w:p>
        </w:tc>
        <w:tc>
          <w:tcPr>
            <w:tcW w:w="93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501</w:t>
            </w:r>
          </w:p>
        </w:tc>
        <w:tc>
          <w:tcPr>
            <w:tcW w:w="90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43</w:t>
            </w:r>
            <w:r>
              <w:rPr>
                <w:rFonts w:eastAsia="Times New Roman" w:cs="Arial"/>
                <w:sz w:val="18"/>
                <w:szCs w:val="18"/>
              </w:rPr>
              <w:t>.</w:t>
            </w:r>
            <w:r w:rsidRPr="00D84708">
              <w:rPr>
                <w:rFonts w:eastAsia="Times New Roman" w:cs="Arial"/>
                <w:sz w:val="18"/>
                <w:szCs w:val="18"/>
              </w:rPr>
              <w:t>1</w:t>
            </w:r>
          </w:p>
        </w:tc>
        <w:tc>
          <w:tcPr>
            <w:tcW w:w="90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866</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45</w:t>
            </w:r>
            <w:r>
              <w:rPr>
                <w:rFonts w:eastAsia="Times New Roman" w:cs="Arial"/>
                <w:sz w:val="18"/>
                <w:szCs w:val="18"/>
              </w:rPr>
              <w:t>.</w:t>
            </w:r>
            <w:r w:rsidRPr="00D84708">
              <w:rPr>
                <w:rFonts w:eastAsia="Times New Roman" w:cs="Arial"/>
                <w:sz w:val="18"/>
                <w:szCs w:val="18"/>
              </w:rPr>
              <w:t>0</w:t>
            </w:r>
          </w:p>
        </w:tc>
      </w:tr>
      <w:tr w:rsidR="00C87811" w:rsidRPr="00D84708" w:rsidTr="0084281E">
        <w:trPr>
          <w:trHeight w:val="332"/>
          <w:jc w:val="center"/>
        </w:trPr>
        <w:tc>
          <w:tcPr>
            <w:tcW w:w="269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La entierran</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817</w:t>
            </w:r>
          </w:p>
        </w:tc>
        <w:tc>
          <w:tcPr>
            <w:tcW w:w="84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w:t>
            </w:r>
            <w:r>
              <w:rPr>
                <w:rFonts w:eastAsia="Times New Roman" w:cs="Arial"/>
                <w:sz w:val="18"/>
                <w:szCs w:val="18"/>
              </w:rPr>
              <w:t>.</w:t>
            </w:r>
            <w:r w:rsidRPr="00D84708">
              <w:rPr>
                <w:rFonts w:eastAsia="Times New Roman" w:cs="Arial"/>
                <w:sz w:val="18"/>
                <w:szCs w:val="18"/>
              </w:rPr>
              <w:t>3</w:t>
            </w:r>
          </w:p>
        </w:tc>
        <w:tc>
          <w:tcPr>
            <w:tcW w:w="93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233</w:t>
            </w:r>
          </w:p>
        </w:tc>
        <w:tc>
          <w:tcPr>
            <w:tcW w:w="90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6</w:t>
            </w:r>
            <w:r>
              <w:rPr>
                <w:rFonts w:eastAsia="Times New Roman" w:cs="Arial"/>
                <w:sz w:val="18"/>
                <w:szCs w:val="18"/>
              </w:rPr>
              <w:t>.</w:t>
            </w:r>
            <w:r w:rsidRPr="00D84708">
              <w:rPr>
                <w:rFonts w:eastAsia="Times New Roman" w:cs="Arial"/>
                <w:sz w:val="18"/>
                <w:szCs w:val="18"/>
              </w:rPr>
              <w:t>7</w:t>
            </w:r>
          </w:p>
        </w:tc>
        <w:tc>
          <w:tcPr>
            <w:tcW w:w="90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584</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9</w:t>
            </w:r>
            <w:r>
              <w:rPr>
                <w:rFonts w:eastAsia="Times New Roman" w:cs="Arial"/>
                <w:sz w:val="18"/>
                <w:szCs w:val="18"/>
              </w:rPr>
              <w:t>.</w:t>
            </w:r>
            <w:r w:rsidRPr="00D84708">
              <w:rPr>
                <w:rFonts w:eastAsia="Times New Roman" w:cs="Arial"/>
                <w:sz w:val="18"/>
                <w:szCs w:val="18"/>
              </w:rPr>
              <w:t>2</w:t>
            </w:r>
          </w:p>
        </w:tc>
      </w:tr>
      <w:tr w:rsidR="00C87811" w:rsidRPr="00D84708" w:rsidTr="0084281E">
        <w:trPr>
          <w:trHeight w:val="332"/>
          <w:jc w:val="center"/>
        </w:trPr>
        <w:tc>
          <w:tcPr>
            <w:tcW w:w="269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La depositan en contenedores</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242</w:t>
            </w:r>
          </w:p>
        </w:tc>
        <w:tc>
          <w:tcPr>
            <w:tcW w:w="84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5</w:t>
            </w:r>
          </w:p>
        </w:tc>
        <w:tc>
          <w:tcPr>
            <w:tcW w:w="93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164</w:t>
            </w:r>
          </w:p>
        </w:tc>
        <w:tc>
          <w:tcPr>
            <w:tcW w:w="90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w:t>
            </w:r>
            <w:r>
              <w:rPr>
                <w:rFonts w:eastAsia="Times New Roman" w:cs="Arial"/>
                <w:sz w:val="18"/>
                <w:szCs w:val="18"/>
              </w:rPr>
              <w:t>.</w:t>
            </w:r>
            <w:r w:rsidRPr="00D84708">
              <w:rPr>
                <w:rFonts w:eastAsia="Times New Roman" w:cs="Arial"/>
                <w:sz w:val="18"/>
                <w:szCs w:val="18"/>
              </w:rPr>
              <w:t>7</w:t>
            </w:r>
          </w:p>
        </w:tc>
        <w:tc>
          <w:tcPr>
            <w:tcW w:w="90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78</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2</w:t>
            </w:r>
          </w:p>
        </w:tc>
      </w:tr>
      <w:tr w:rsidR="00C87811" w:rsidRPr="00D84708" w:rsidTr="0084281E">
        <w:trPr>
          <w:trHeight w:val="513"/>
          <w:jc w:val="center"/>
        </w:trPr>
        <w:tc>
          <w:tcPr>
            <w:tcW w:w="269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La tira en la calle, barranca o predio baldío</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620</w:t>
            </w:r>
          </w:p>
        </w:tc>
        <w:tc>
          <w:tcPr>
            <w:tcW w:w="84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36</w:t>
            </w:r>
            <w:r>
              <w:rPr>
                <w:rFonts w:eastAsia="Times New Roman" w:cs="Arial"/>
                <w:sz w:val="18"/>
                <w:szCs w:val="18"/>
              </w:rPr>
              <w:t>.</w:t>
            </w:r>
            <w:r w:rsidRPr="00D84708">
              <w:rPr>
                <w:rFonts w:eastAsia="Times New Roman" w:cs="Arial"/>
                <w:sz w:val="18"/>
                <w:szCs w:val="18"/>
              </w:rPr>
              <w:t>7</w:t>
            </w:r>
          </w:p>
        </w:tc>
        <w:tc>
          <w:tcPr>
            <w:tcW w:w="93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021</w:t>
            </w:r>
          </w:p>
        </w:tc>
        <w:tc>
          <w:tcPr>
            <w:tcW w:w="90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29</w:t>
            </w:r>
            <w:r>
              <w:rPr>
                <w:rFonts w:eastAsia="Times New Roman" w:cs="Arial"/>
                <w:sz w:val="18"/>
                <w:szCs w:val="18"/>
              </w:rPr>
              <w:t>.</w:t>
            </w:r>
            <w:r w:rsidRPr="00D84708">
              <w:rPr>
                <w:rFonts w:eastAsia="Times New Roman" w:cs="Arial"/>
                <w:sz w:val="18"/>
                <w:szCs w:val="18"/>
              </w:rPr>
              <w:t>3</w:t>
            </w:r>
          </w:p>
        </w:tc>
        <w:tc>
          <w:tcPr>
            <w:tcW w:w="90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599</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40</w:t>
            </w:r>
            <w:r>
              <w:rPr>
                <w:rFonts w:eastAsia="Times New Roman" w:cs="Arial"/>
                <w:sz w:val="18"/>
                <w:szCs w:val="18"/>
              </w:rPr>
              <w:t>.</w:t>
            </w:r>
            <w:r w:rsidRPr="00D84708">
              <w:rPr>
                <w:rFonts w:eastAsia="Times New Roman" w:cs="Arial"/>
                <w:sz w:val="18"/>
                <w:szCs w:val="18"/>
              </w:rPr>
              <w:t>8</w:t>
            </w:r>
          </w:p>
        </w:tc>
      </w:tr>
      <w:tr w:rsidR="00C87811" w:rsidRPr="00D84708" w:rsidTr="0084281E">
        <w:trPr>
          <w:trHeight w:val="332"/>
          <w:jc w:val="center"/>
        </w:trPr>
        <w:tc>
          <w:tcPr>
            <w:tcW w:w="269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La tiran en el río, lago o mar</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27</w:t>
            </w:r>
          </w:p>
        </w:tc>
        <w:tc>
          <w:tcPr>
            <w:tcW w:w="84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3</w:t>
            </w:r>
          </w:p>
        </w:tc>
        <w:tc>
          <w:tcPr>
            <w:tcW w:w="93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w:t>
            </w:r>
          </w:p>
        </w:tc>
        <w:tc>
          <w:tcPr>
            <w:tcW w:w="90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1</w:t>
            </w:r>
          </w:p>
        </w:tc>
        <w:tc>
          <w:tcPr>
            <w:tcW w:w="90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24</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4</w:t>
            </w:r>
          </w:p>
        </w:tc>
      </w:tr>
      <w:tr w:rsidR="00C87811" w:rsidRPr="00D84708" w:rsidTr="0084281E">
        <w:trPr>
          <w:trHeight w:val="332"/>
          <w:jc w:val="center"/>
        </w:trPr>
        <w:tc>
          <w:tcPr>
            <w:tcW w:w="269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Otra forma</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74</w:t>
            </w:r>
          </w:p>
        </w:tc>
        <w:tc>
          <w:tcPr>
            <w:tcW w:w="84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8</w:t>
            </w:r>
          </w:p>
        </w:tc>
        <w:tc>
          <w:tcPr>
            <w:tcW w:w="93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24</w:t>
            </w:r>
          </w:p>
        </w:tc>
        <w:tc>
          <w:tcPr>
            <w:tcW w:w="90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7</w:t>
            </w:r>
          </w:p>
        </w:tc>
        <w:tc>
          <w:tcPr>
            <w:tcW w:w="90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50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8</w:t>
            </w:r>
          </w:p>
        </w:tc>
      </w:tr>
      <w:tr w:rsidR="00C87811" w:rsidRPr="00D84708" w:rsidTr="0084281E">
        <w:trPr>
          <w:trHeight w:val="332"/>
          <w:jc w:val="center"/>
        </w:trPr>
        <w:tc>
          <w:tcPr>
            <w:tcW w:w="269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Total</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9</w:t>
            </w:r>
            <w:r>
              <w:rPr>
                <w:rFonts w:eastAsia="Times New Roman" w:cs="Arial"/>
                <w:b/>
                <w:bCs/>
                <w:sz w:val="18"/>
                <w:szCs w:val="18"/>
              </w:rPr>
              <w:t>,</w:t>
            </w:r>
            <w:r w:rsidRPr="00D84708">
              <w:rPr>
                <w:rFonts w:eastAsia="Times New Roman" w:cs="Arial"/>
                <w:b/>
                <w:bCs/>
                <w:sz w:val="18"/>
                <w:szCs w:val="18"/>
              </w:rPr>
              <w:t>856</w:t>
            </w:r>
          </w:p>
        </w:tc>
        <w:tc>
          <w:tcPr>
            <w:tcW w:w="84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100</w:t>
            </w:r>
            <w:r>
              <w:rPr>
                <w:rFonts w:eastAsia="Times New Roman" w:cs="Arial"/>
                <w:b/>
                <w:bCs/>
                <w:sz w:val="18"/>
                <w:szCs w:val="18"/>
              </w:rPr>
              <w:t>.</w:t>
            </w:r>
            <w:r w:rsidRPr="00D84708">
              <w:rPr>
                <w:rFonts w:eastAsia="Times New Roman" w:cs="Arial"/>
                <w:b/>
                <w:bCs/>
                <w:sz w:val="18"/>
                <w:szCs w:val="18"/>
              </w:rPr>
              <w:t>0</w:t>
            </w:r>
          </w:p>
        </w:tc>
        <w:tc>
          <w:tcPr>
            <w:tcW w:w="93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3</w:t>
            </w:r>
            <w:r>
              <w:rPr>
                <w:rFonts w:eastAsia="Times New Roman" w:cs="Arial"/>
                <w:b/>
                <w:bCs/>
                <w:sz w:val="18"/>
                <w:szCs w:val="18"/>
              </w:rPr>
              <w:t>,</w:t>
            </w:r>
            <w:r w:rsidRPr="00D84708">
              <w:rPr>
                <w:rFonts w:eastAsia="Times New Roman" w:cs="Arial"/>
                <w:b/>
                <w:bCs/>
                <w:sz w:val="18"/>
                <w:szCs w:val="18"/>
              </w:rPr>
              <w:t>484</w:t>
            </w:r>
          </w:p>
        </w:tc>
        <w:tc>
          <w:tcPr>
            <w:tcW w:w="90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100</w:t>
            </w:r>
            <w:r>
              <w:rPr>
                <w:rFonts w:eastAsia="Times New Roman" w:cs="Arial"/>
                <w:b/>
                <w:bCs/>
                <w:sz w:val="18"/>
                <w:szCs w:val="18"/>
              </w:rPr>
              <w:t>.</w:t>
            </w:r>
            <w:r w:rsidRPr="00D84708">
              <w:rPr>
                <w:rFonts w:eastAsia="Times New Roman" w:cs="Arial"/>
                <w:b/>
                <w:bCs/>
                <w:sz w:val="18"/>
                <w:szCs w:val="18"/>
              </w:rPr>
              <w:t>0</w:t>
            </w:r>
          </w:p>
        </w:tc>
        <w:tc>
          <w:tcPr>
            <w:tcW w:w="90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6</w:t>
            </w:r>
            <w:r>
              <w:rPr>
                <w:rFonts w:eastAsia="Times New Roman" w:cs="Arial"/>
                <w:b/>
                <w:bCs/>
                <w:sz w:val="18"/>
                <w:szCs w:val="18"/>
              </w:rPr>
              <w:t>,</w:t>
            </w:r>
            <w:r w:rsidRPr="00D84708">
              <w:rPr>
                <w:rFonts w:eastAsia="Times New Roman" w:cs="Arial"/>
                <w:b/>
                <w:bCs/>
                <w:sz w:val="18"/>
                <w:szCs w:val="18"/>
              </w:rPr>
              <w:t>372</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100</w:t>
            </w:r>
            <w:r>
              <w:rPr>
                <w:rFonts w:eastAsia="Times New Roman" w:cs="Arial"/>
                <w:b/>
                <w:bCs/>
                <w:sz w:val="18"/>
                <w:szCs w:val="18"/>
              </w:rPr>
              <w:t>.</w:t>
            </w:r>
            <w:r w:rsidRPr="00D84708">
              <w:rPr>
                <w:rFonts w:eastAsia="Times New Roman" w:cs="Arial"/>
                <w:b/>
                <w:bCs/>
                <w:sz w:val="18"/>
                <w:szCs w:val="18"/>
              </w:rPr>
              <w:t>0</w:t>
            </w:r>
          </w:p>
        </w:tc>
      </w:tr>
    </w:tbl>
    <w:p w:rsidR="00C87811" w:rsidRPr="00D84708" w:rsidRDefault="00C87811" w:rsidP="00C87811">
      <w:pPr>
        <w:jc w:val="center"/>
        <w:rPr>
          <w:rFonts w:cs="Arial"/>
          <w:sz w:val="16"/>
          <w:szCs w:val="18"/>
        </w:rPr>
      </w:pPr>
      <w:r w:rsidRPr="00D84708">
        <w:rPr>
          <w:rFonts w:cs="Arial"/>
          <w:sz w:val="16"/>
          <w:szCs w:val="18"/>
        </w:rPr>
        <w:t>Fuente: DIGESTYC.VI Censo de Población y V de Vivienda 2007. Tomo VI Volumen I, Ministerio de Economía, San Salvador, 2007.</w:t>
      </w:r>
    </w:p>
    <w:p w:rsidR="00C87811" w:rsidRPr="00D84708" w:rsidRDefault="00C87811" w:rsidP="00C87811">
      <w:r w:rsidRPr="00D84708">
        <w:lastRenderedPageBreak/>
        <w:t xml:space="preserve">Dentro de las acciones por parte de la Unidad de Medio Ambiente en este tema están: Monitoreo </w:t>
      </w:r>
      <w:r w:rsidRPr="00D84708">
        <w:rPr>
          <w:rFonts w:cs="Arial"/>
          <w:lang w:eastAsia="es-ES"/>
        </w:rPr>
        <w:t>en el servicio de tren de aseo</w:t>
      </w:r>
      <w:r w:rsidRPr="00D84708">
        <w:t xml:space="preserve"> y de botaderos a cielo abierto, </w:t>
      </w:r>
      <w:r w:rsidRPr="00D84708">
        <w:rPr>
          <w:rFonts w:cs="Arial"/>
          <w:lang w:eastAsia="es-ES"/>
        </w:rPr>
        <w:t>campañas de recolección, capacitación en la materia</w:t>
      </w:r>
      <w:r w:rsidRPr="00D84708">
        <w:t xml:space="preserve"> y se cuenta con un Plan municipal</w:t>
      </w:r>
      <w:r>
        <w:t xml:space="preserve"> </w:t>
      </w:r>
      <w:r w:rsidRPr="00D84708">
        <w:t xml:space="preserve">de separación de desechos sólidos. </w:t>
      </w:r>
    </w:p>
    <w:p w:rsidR="00C87811" w:rsidRPr="00D84708" w:rsidRDefault="00C87811" w:rsidP="00C87811"/>
    <w:p w:rsidR="00C87811" w:rsidRPr="007C6BEC" w:rsidRDefault="00C87811" w:rsidP="00C87811">
      <w:pPr>
        <w:rPr>
          <w:rFonts w:cs="Arial"/>
          <w:bCs/>
        </w:rPr>
      </w:pPr>
      <w:r w:rsidRPr="007C6BEC">
        <w:rPr>
          <w:rFonts w:cs="Arial"/>
          <w:bCs/>
        </w:rPr>
        <w:t>La fuerte brecha existente entre los que poseen y no poseen el servicio de recolección de basura, se ve mayormente reflejada en la zona rural; consecuentemente se convierte en una población más vulnerable a enfermedades epidemiológicas.</w:t>
      </w:r>
    </w:p>
    <w:p w:rsidR="00C87811" w:rsidRPr="007C6BEC" w:rsidRDefault="00C87811" w:rsidP="00C87811">
      <w:pPr>
        <w:rPr>
          <w:rFonts w:cs="Arial"/>
        </w:rPr>
      </w:pPr>
    </w:p>
    <w:p w:rsidR="00C87811" w:rsidRPr="00D84708" w:rsidRDefault="00C87811" w:rsidP="00C87811">
      <w:pPr>
        <w:rPr>
          <w:rFonts w:cs="Arial"/>
          <w:lang w:eastAsia="es-ES"/>
        </w:rPr>
      </w:pPr>
      <w:r w:rsidRPr="007C6BEC">
        <w:rPr>
          <w:rFonts w:cs="Arial"/>
        </w:rPr>
        <w:t xml:space="preserve">La </w:t>
      </w:r>
      <w:r w:rsidRPr="007C6BEC">
        <w:rPr>
          <w:rFonts w:eastAsia="Calibri" w:cs="Arial"/>
        </w:rPr>
        <w:t>identificación de amenazas antrópicas por el manejo inadecuado de los desechos sólidos se observa en la acumulación de basura en tragantes y tuberías, así como de basureros a cielo abierto como el de Istagua,</w:t>
      </w:r>
      <w:r w:rsidRPr="007C6BEC">
        <w:rPr>
          <w:rFonts w:cs="Arial"/>
        </w:rPr>
        <w:t xml:space="preserve"> esto provoca contaminación del medio ambiente que puede originar afecciones de salud sobre la població</w:t>
      </w:r>
      <w:r w:rsidRPr="003E7942">
        <w:rPr>
          <w:rFonts w:cs="Arial"/>
        </w:rPr>
        <w:t>n.</w:t>
      </w:r>
    </w:p>
    <w:p w:rsidR="00C87811" w:rsidRPr="00D84708" w:rsidRDefault="00C87811" w:rsidP="00C87811">
      <w:pPr>
        <w:rPr>
          <w:rFonts w:cs="Arial"/>
          <w:lang w:eastAsia="es-ES"/>
        </w:rPr>
      </w:pPr>
    </w:p>
    <w:p w:rsidR="00C87811" w:rsidRPr="00D84708" w:rsidRDefault="00C87811" w:rsidP="00C87811">
      <w:pPr>
        <w:numPr>
          <w:ilvl w:val="0"/>
          <w:numId w:val="7"/>
        </w:numPr>
        <w:spacing w:after="0" w:line="360" w:lineRule="auto"/>
      </w:pPr>
      <w:bookmarkStart w:id="226" w:name="_Toc396483656"/>
      <w:r w:rsidRPr="00D84708">
        <w:t>Educación</w:t>
      </w:r>
      <w:bookmarkEnd w:id="226"/>
    </w:p>
    <w:p w:rsidR="00C87811" w:rsidRPr="00D84708" w:rsidRDefault="00C87811" w:rsidP="00C87811">
      <w:pPr>
        <w:rPr>
          <w:lang w:eastAsia="es-ES"/>
        </w:rPr>
      </w:pPr>
    </w:p>
    <w:p w:rsidR="00C87811" w:rsidRPr="00D84708" w:rsidRDefault="00C87811" w:rsidP="00C87811">
      <w:r w:rsidRPr="00D84708">
        <w:t>El promedio de escolaridad en el municipio de San Pedro Perulapán es de 5.1 años. En el área urbana se registra un promedio de 5.8 años y en el área rural de 4.7. La población masculina ha cursado en promedio 5.4 años, mientras que la femenina 4.8 (PNUD-FUNDAUNGO, 2009).</w:t>
      </w:r>
    </w:p>
    <w:p w:rsidR="00C87811" w:rsidRPr="00D84708" w:rsidRDefault="00C87811" w:rsidP="00C87811"/>
    <w:p w:rsidR="00C87811" w:rsidRPr="00D84708" w:rsidRDefault="00C87811" w:rsidP="00C87811">
      <w:r w:rsidRPr="00D84708">
        <w:rPr>
          <w:noProof/>
        </w:rPr>
        <w:drawing>
          <wp:anchor distT="0" distB="0" distL="114300" distR="114300" simplePos="0" relativeHeight="251713536" behindDoc="0" locked="0" layoutInCell="1" allowOverlap="1" wp14:anchorId="230919B9" wp14:editId="2F2C96D0">
            <wp:simplePos x="0" y="0"/>
            <wp:positionH relativeFrom="column">
              <wp:posOffset>3095625</wp:posOffset>
            </wp:positionH>
            <wp:positionV relativeFrom="paragraph">
              <wp:posOffset>372745</wp:posOffset>
            </wp:positionV>
            <wp:extent cx="2623185" cy="1955800"/>
            <wp:effectExtent l="19050" t="0" r="5715" b="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23185" cy="1955800"/>
                    </a:xfrm>
                    <a:prstGeom prst="rect">
                      <a:avLst/>
                    </a:prstGeom>
                    <a:ln>
                      <a:noFill/>
                    </a:ln>
                    <a:effectLst>
                      <a:softEdge rad="112500"/>
                    </a:effectLst>
                  </pic:spPr>
                </pic:pic>
              </a:graphicData>
            </a:graphic>
          </wp:anchor>
        </w:drawing>
      </w:r>
      <w:r w:rsidRPr="00D84708">
        <w:t xml:space="preserve">De acuerdo con el cálculos hechos con base en datos del Censo de población 2007, el </w:t>
      </w:r>
      <w:r w:rsidRPr="007868B2">
        <w:rPr>
          <w:highlight w:val="yellow"/>
        </w:rPr>
        <w:t xml:space="preserve"> </w:t>
      </w:r>
      <w:r w:rsidRPr="00994474">
        <w:t xml:space="preserve">79.70 % de la población adulta (mayores de 15 años) del municipio de San Pedro Perulapán es </w:t>
      </w:r>
      <w:proofErr w:type="spellStart"/>
      <w:r w:rsidRPr="00994474">
        <w:t>alfabeta</w:t>
      </w:r>
      <w:proofErr w:type="spellEnd"/>
      <w:r w:rsidRPr="00994474">
        <w:t>; de cuyo total el 28.3 % son habitantes del área urbana y 51.4 % del área rural. El 20.3 % de la población es analfabeta, donde el 5.45 % es población urbana y 14.85 % es rural, lo que indica que, como es usual, el acceso a la alfabetización es relativamente mayor en el área urbana que en la rural</w:t>
      </w:r>
      <w:r w:rsidRPr="00D84708">
        <w:t xml:space="preserve"> (ver gráfico N° 5).</w:t>
      </w:r>
    </w:p>
    <w:p w:rsidR="00C87811" w:rsidRPr="00D84708" w:rsidRDefault="00C87811" w:rsidP="00C87811">
      <w:pPr>
        <w:rPr>
          <w:rFonts w:cs="Arial"/>
        </w:rPr>
      </w:pPr>
      <w:r>
        <w:rPr>
          <w:noProof/>
        </w:rPr>
        <mc:AlternateContent>
          <mc:Choice Requires="wps">
            <w:drawing>
              <wp:anchor distT="0" distB="0" distL="114300" distR="114300" simplePos="0" relativeHeight="251736064" behindDoc="0" locked="0" layoutInCell="1" allowOverlap="1" wp14:anchorId="5CA283C6" wp14:editId="61A63771">
                <wp:simplePos x="0" y="0"/>
                <wp:positionH relativeFrom="column">
                  <wp:posOffset>3421380</wp:posOffset>
                </wp:positionH>
                <wp:positionV relativeFrom="paragraph">
                  <wp:posOffset>15240</wp:posOffset>
                </wp:positionV>
                <wp:extent cx="2149475" cy="304800"/>
                <wp:effectExtent l="0" t="0" r="0" b="0"/>
                <wp:wrapNone/>
                <wp:docPr id="64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43184E" w:rsidRDefault="0084281E" w:rsidP="00C87811">
                            <w:bookmarkStart w:id="227" w:name="_Toc391452980"/>
                            <w:bookmarkStart w:id="228" w:name="_Toc391456473"/>
                            <w:bookmarkStart w:id="229" w:name="_Toc391456857"/>
                            <w:bookmarkStart w:id="230" w:name="_Toc391472332"/>
                            <w:bookmarkStart w:id="231" w:name="_Toc401502933"/>
                            <w:r w:rsidRPr="0043184E">
                              <w:t xml:space="preserve">Fotografía </w:t>
                            </w:r>
                            <w:r>
                              <w:t xml:space="preserve">N° </w:t>
                            </w:r>
                            <w:fldSimple w:instr=" SEQ Fotografía_N°. \* ARABIC ">
                              <w:r>
                                <w:rPr>
                                  <w:noProof/>
                                </w:rPr>
                                <w:t>15</w:t>
                              </w:r>
                            </w:fldSimple>
                            <w:r>
                              <w:t>.</w:t>
                            </w:r>
                            <w:r w:rsidRPr="0043184E">
                              <w:t xml:space="preserve"> Niños escolares del municipio</w:t>
                            </w:r>
                            <w:bookmarkEnd w:id="227"/>
                            <w:bookmarkEnd w:id="228"/>
                            <w:bookmarkEnd w:id="229"/>
                            <w:bookmarkEnd w:id="230"/>
                            <w:bookmarkEnd w:id="23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283C6" id="Text Box 529" o:spid="_x0000_s1100" type="#_x0000_t202" style="position:absolute;margin-left:269.4pt;margin-top:1.2pt;width:169.25pt;height: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gQIAAAs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" stroked="f">
                <v:textbox inset="0,0,0,0">
                  <w:txbxContent>
                    <w:p w:rsidR="0084281E" w:rsidRPr="0043184E" w:rsidRDefault="0084281E" w:rsidP="00C87811">
                      <w:bookmarkStart w:id="232" w:name="_Toc391452980"/>
                      <w:bookmarkStart w:id="233" w:name="_Toc391456473"/>
                      <w:bookmarkStart w:id="234" w:name="_Toc391456857"/>
                      <w:bookmarkStart w:id="235" w:name="_Toc391472332"/>
                      <w:bookmarkStart w:id="236" w:name="_Toc401502933"/>
                      <w:r w:rsidRPr="0043184E">
                        <w:t xml:space="preserve">Fotografía </w:t>
                      </w:r>
                      <w:r>
                        <w:t xml:space="preserve">N° </w:t>
                      </w:r>
                      <w:fldSimple w:instr=" SEQ Fotografía_N°. \* ARABIC ">
                        <w:r>
                          <w:rPr>
                            <w:noProof/>
                          </w:rPr>
                          <w:t>15</w:t>
                        </w:r>
                      </w:fldSimple>
                      <w:r>
                        <w:t>.</w:t>
                      </w:r>
                      <w:r w:rsidRPr="0043184E">
                        <w:t xml:space="preserve"> Niños escolares del municipio</w:t>
                      </w:r>
                      <w:bookmarkEnd w:id="232"/>
                      <w:bookmarkEnd w:id="233"/>
                      <w:bookmarkEnd w:id="234"/>
                      <w:bookmarkEnd w:id="235"/>
                      <w:bookmarkEnd w:id="236"/>
                    </w:p>
                  </w:txbxContent>
                </v:textbox>
              </v:shape>
            </w:pict>
          </mc:Fallback>
        </mc:AlternateContent>
      </w:r>
    </w:p>
    <w:p w:rsidR="00C87811" w:rsidRPr="00D84708" w:rsidRDefault="00C87811" w:rsidP="00C87811">
      <w:pPr>
        <w:rPr>
          <w:rFonts w:cs="Arial"/>
        </w:rPr>
      </w:pPr>
    </w:p>
    <w:p w:rsidR="00C87811" w:rsidRPr="00D84708" w:rsidRDefault="00C87811" w:rsidP="00C87811">
      <w:pPr>
        <w:rPr>
          <w:rFonts w:eastAsia="Calibri" w:cs="Arial"/>
        </w:rPr>
      </w:pPr>
      <w:r w:rsidRPr="007C6BEC">
        <w:rPr>
          <w:rFonts w:eastAsia="Calibri" w:cs="Arial"/>
        </w:rPr>
        <w:t xml:space="preserve">Como amenazas generales en educación </w:t>
      </w:r>
      <w:r w:rsidRPr="007C6BEC">
        <w:rPr>
          <w:rFonts w:cs="Arial"/>
        </w:rPr>
        <w:t>(</w:t>
      </w:r>
      <w:r w:rsidRPr="007C6BEC">
        <w:rPr>
          <w:rFonts w:eastAsia="Calibri" w:cs="Arial"/>
        </w:rPr>
        <w:t>antrópicas</w:t>
      </w:r>
      <w:r w:rsidRPr="007C6BEC">
        <w:rPr>
          <w:rFonts w:cs="Arial"/>
        </w:rPr>
        <w:t>)</w:t>
      </w:r>
      <w:r w:rsidRPr="007C6BEC">
        <w:rPr>
          <w:rFonts w:eastAsia="Calibri" w:cs="Arial"/>
        </w:rPr>
        <w:t xml:space="preserve"> se identificó</w:t>
      </w:r>
      <w:r w:rsidRPr="007C6BEC">
        <w:rPr>
          <w:rFonts w:cs="Arial"/>
        </w:rPr>
        <w:t xml:space="preserve"> el</w:t>
      </w:r>
      <w:r w:rsidRPr="007C6BEC">
        <w:rPr>
          <w:rFonts w:eastAsia="Calibri" w:cs="Arial"/>
        </w:rPr>
        <w:t xml:space="preserve"> manejo inadecuado de desechos sólidos, presencia de zancudos transmisores del dengue por la presencia de acumulación de agua en recipientes, falta de infraestructura </w:t>
      </w:r>
      <w:r w:rsidRPr="007C6BEC">
        <w:rPr>
          <w:rFonts w:cs="Arial"/>
        </w:rPr>
        <w:t>de drenaje de aguas lluvia</w:t>
      </w:r>
      <w:r w:rsidRPr="007C6BEC">
        <w:rPr>
          <w:rFonts w:eastAsia="Calibri" w:cs="Arial"/>
        </w:rPr>
        <w:t xml:space="preserve"> y </w:t>
      </w:r>
      <w:r w:rsidRPr="007C6BEC">
        <w:rPr>
          <w:rFonts w:cs="Arial"/>
        </w:rPr>
        <w:t>los vertidos</w:t>
      </w:r>
      <w:r w:rsidRPr="007C6BEC">
        <w:rPr>
          <w:rFonts w:eastAsia="Calibri" w:cs="Arial"/>
        </w:rPr>
        <w:t xml:space="preserve"> de aguas grise</w:t>
      </w:r>
      <w:r w:rsidRPr="007C6BEC">
        <w:rPr>
          <w:rFonts w:cs="Arial"/>
        </w:rPr>
        <w:t xml:space="preserve">s en las calles y patios de los centros escolares y las </w:t>
      </w:r>
      <w:r w:rsidRPr="007C6BEC">
        <w:rPr>
          <w:rFonts w:eastAsia="Calibri" w:cs="Arial"/>
        </w:rPr>
        <w:t>viviendas</w:t>
      </w:r>
      <w:r>
        <w:rPr>
          <w:rFonts w:eastAsia="Calibri" w:cs="Arial"/>
        </w:rPr>
        <w:t xml:space="preserve"> </w:t>
      </w:r>
      <w:r w:rsidRPr="007C6BEC">
        <w:rPr>
          <w:rFonts w:eastAsia="Calibri" w:cs="Arial"/>
        </w:rPr>
        <w:t xml:space="preserve">.Al mismo tiempo el </w:t>
      </w:r>
      <w:r w:rsidRPr="007C6BEC">
        <w:rPr>
          <w:rFonts w:cs="Arial"/>
        </w:rPr>
        <w:t>Centro Educativo Santa Isabel y Centro Escolar 15 de Septiembre</w:t>
      </w:r>
      <w:r>
        <w:rPr>
          <w:rFonts w:cs="Arial"/>
        </w:rPr>
        <w:t>,</w:t>
      </w:r>
      <w:r w:rsidRPr="007C6BEC">
        <w:rPr>
          <w:rFonts w:cs="Arial"/>
        </w:rPr>
        <w:t xml:space="preserve"> tienen riesgo por derrumbes y deslizamientos.</w:t>
      </w:r>
    </w:p>
    <w:p w:rsidR="00C87811" w:rsidRPr="00D84708" w:rsidRDefault="00C87811" w:rsidP="00C87811"/>
    <w:p w:rsidR="00C87811" w:rsidRPr="00D84708" w:rsidRDefault="00C87811" w:rsidP="00C87811">
      <w:bookmarkStart w:id="237" w:name="_Toc401252575"/>
      <w:r w:rsidRPr="00D84708">
        <w:lastRenderedPageBreak/>
        <w:t xml:space="preserve">GRÁFICO N° </w:t>
      </w:r>
      <w:fldSimple w:instr=" SEQ GRÁFICO_N°. \* ARABIC ">
        <w:r>
          <w:rPr>
            <w:noProof/>
          </w:rPr>
          <w:t>5</w:t>
        </w:r>
      </w:fldSimple>
      <w:r w:rsidRPr="00D84708">
        <w:rPr>
          <w:noProof/>
        </w:rPr>
        <w:t xml:space="preserve">. </w:t>
      </w:r>
      <w:r w:rsidRPr="00D84708">
        <w:t>POBLACIÓN ALFABETA MAYOR DE 15 AÑOS POR ÁREA DE RESIDENCIA</w:t>
      </w:r>
      <w:r>
        <w:t xml:space="preserve"> </w:t>
      </w:r>
      <w:r w:rsidRPr="00D84708">
        <w:t>DEL MUNICIPIO DE SAN PEDRO PERULAPÁN</w:t>
      </w:r>
      <w:bookmarkEnd w:id="237"/>
    </w:p>
    <w:p w:rsidR="00C87811" w:rsidRPr="00D84708" w:rsidRDefault="00C87811" w:rsidP="00C87811"/>
    <w:p w:rsidR="00C87811" w:rsidRPr="00D84708" w:rsidRDefault="00C87811" w:rsidP="00C87811">
      <w:pPr>
        <w:jc w:val="center"/>
        <w:rPr>
          <w:b/>
          <w:sz w:val="18"/>
        </w:rPr>
      </w:pPr>
      <w:r w:rsidRPr="00D84708">
        <w:rPr>
          <w:b/>
          <w:noProof/>
          <w:sz w:val="18"/>
        </w:rPr>
        <w:drawing>
          <wp:inline distT="0" distB="0" distL="0" distR="0" wp14:anchorId="40A9D533" wp14:editId="4E64D5A0">
            <wp:extent cx="5210175" cy="2724150"/>
            <wp:effectExtent l="19050" t="0" r="9525" b="0"/>
            <wp:docPr id="39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87811" w:rsidRPr="00D84708" w:rsidRDefault="00C87811" w:rsidP="00C87811">
      <w:pPr>
        <w:jc w:val="center"/>
        <w:rPr>
          <w:rFonts w:cs="Arial"/>
          <w:sz w:val="16"/>
          <w:szCs w:val="18"/>
        </w:rPr>
      </w:pPr>
      <w:r w:rsidRPr="00D84708">
        <w:rPr>
          <w:rFonts w:cs="Arial"/>
          <w:sz w:val="16"/>
          <w:szCs w:val="18"/>
        </w:rPr>
        <w:t xml:space="preserve">Fuente: </w:t>
      </w:r>
      <w:r>
        <w:rPr>
          <w:rFonts w:cs="Arial"/>
          <w:sz w:val="16"/>
          <w:szCs w:val="18"/>
        </w:rPr>
        <w:t>DIGESTYC</w:t>
      </w:r>
      <w:r w:rsidRPr="00D84708">
        <w:rPr>
          <w:rFonts w:cs="Arial"/>
          <w:sz w:val="16"/>
          <w:szCs w:val="18"/>
        </w:rPr>
        <w:t>.VI Censo de Población y V de Vivienda 2007. Ministerio de Economía, San Salvador, 2007.</w:t>
      </w:r>
    </w:p>
    <w:p w:rsidR="00C87811" w:rsidRPr="00D84708" w:rsidRDefault="00C87811" w:rsidP="00C87811">
      <w:pPr>
        <w:jc w:val="center"/>
        <w:rPr>
          <w:rFonts w:cs="Arial"/>
          <w:szCs w:val="18"/>
        </w:rPr>
      </w:pPr>
    </w:p>
    <w:p w:rsidR="00C87811" w:rsidRPr="00D84708" w:rsidRDefault="00C87811" w:rsidP="00C87811">
      <w:pPr>
        <w:jc w:val="center"/>
        <w:rPr>
          <w:rFonts w:cs="Arial"/>
          <w:szCs w:val="18"/>
        </w:rPr>
      </w:pPr>
    </w:p>
    <w:p w:rsidR="00C87811" w:rsidRPr="00D84708" w:rsidRDefault="00C87811" w:rsidP="00C87811">
      <w:pPr>
        <w:numPr>
          <w:ilvl w:val="2"/>
          <w:numId w:val="13"/>
        </w:numPr>
        <w:spacing w:line="360" w:lineRule="auto"/>
      </w:pPr>
      <w:bookmarkStart w:id="238" w:name="_Toc396483657"/>
      <w:r w:rsidRPr="00D84708">
        <w:t>Estadísticas de alfabetismo</w:t>
      </w:r>
      <w:bookmarkEnd w:id="238"/>
    </w:p>
    <w:p w:rsidR="00C87811" w:rsidRPr="00D84708" w:rsidRDefault="00C87811" w:rsidP="00C87811">
      <w:pPr>
        <w:rPr>
          <w:lang w:eastAsia="es-ES"/>
        </w:rPr>
      </w:pPr>
    </w:p>
    <w:p w:rsidR="00C87811" w:rsidRPr="00D84708" w:rsidRDefault="00C87811" w:rsidP="00C87811">
      <w:r w:rsidRPr="00D84708">
        <w:t>Según datos, la población de la zona rural reporta mayor número de hombres y mujeres que no saben leer y escribir, si se compara con la urbana. Según sexo, las mujeres en el área rural son quienes presentan más analfabetismo (3</w:t>
      </w:r>
      <w:r>
        <w:t>,</w:t>
      </w:r>
      <w:r w:rsidRPr="00D84708">
        <w:t>496 mujeres analfabetas), así como en el área urbana 1</w:t>
      </w:r>
      <w:r>
        <w:t>,</w:t>
      </w:r>
      <w:r w:rsidRPr="00D84708">
        <w:t xml:space="preserve">377 mujeres. </w:t>
      </w:r>
      <w:r w:rsidRPr="007C6BEC">
        <w:t>Uno de los posibles factores que contribuyen a que el porcentaje de analfabetismo las mujeres sea mayor en el área rural que en lo urbano</w:t>
      </w:r>
      <w:r>
        <w:t xml:space="preserve"> </w:t>
      </w:r>
      <w:r w:rsidRPr="007C6BEC">
        <w:t>es el fenómeno de desigualdad de género, donde las mujeres, desde temprana edad, se ven obligadas a realizar trabajos domésticos no remunerados, mientras los hombres estudian para obtener un trabajo remunerado</w:t>
      </w:r>
      <w:r>
        <w:t xml:space="preserve"> </w:t>
      </w:r>
      <w:r w:rsidRPr="007C6BEC">
        <w:t xml:space="preserve">(ver </w:t>
      </w:r>
      <w:r>
        <w:t>cuadro N</w:t>
      </w:r>
      <w:r w:rsidRPr="00D84708">
        <w:t>°</w:t>
      </w:r>
      <w:r>
        <w:t xml:space="preserve"> </w:t>
      </w:r>
      <w:r w:rsidRPr="00D84708">
        <w:t xml:space="preserve">30 y </w:t>
      </w:r>
      <w:r>
        <w:t xml:space="preserve">gráfico N° </w:t>
      </w:r>
      <w:r w:rsidRPr="00D84708">
        <w:t>6).</w:t>
      </w:r>
    </w:p>
    <w:p w:rsidR="00C87811" w:rsidRPr="00D84708" w:rsidRDefault="00C87811" w:rsidP="00C87811"/>
    <w:p w:rsidR="00C87811" w:rsidRPr="00D84708" w:rsidRDefault="00C87811" w:rsidP="00C87811">
      <w:pPr>
        <w:spacing w:line="360" w:lineRule="auto"/>
      </w:pPr>
      <w:bookmarkStart w:id="239" w:name="_Toc401252468"/>
      <w:r w:rsidRPr="00D84708">
        <w:t>CUADRO N°</w:t>
      </w:r>
      <w:r>
        <w:t xml:space="preserve"> </w:t>
      </w:r>
      <w:fldSimple w:instr=" SEQ CUADRO_N°. \* ARABIC ">
        <w:r>
          <w:rPr>
            <w:noProof/>
          </w:rPr>
          <w:t>30</w:t>
        </w:r>
      </w:fldSimple>
      <w:r w:rsidRPr="00D84708">
        <w:t xml:space="preserve">. </w:t>
      </w:r>
      <w:r>
        <w:t>POBLACIÓN DE 5 AÑ</w:t>
      </w:r>
      <w:r w:rsidRPr="00D84708">
        <w:t>OS Y MÁS, POR ÁREA DE RESIDENCIA Y CONDICIÓN DE ALFABETISMO EN EL MUNICIPIO DE SAN PEDRO PERULAPÁN</w:t>
      </w:r>
      <w:bookmarkEnd w:id="239"/>
    </w:p>
    <w:p w:rsidR="00C87811" w:rsidRPr="00D84708" w:rsidRDefault="00C87811" w:rsidP="00C87811"/>
    <w:tbl>
      <w:tblPr>
        <w:tblW w:w="6951" w:type="dxa"/>
        <w:jc w:val="center"/>
        <w:tblCellMar>
          <w:left w:w="70" w:type="dxa"/>
          <w:right w:w="70" w:type="dxa"/>
        </w:tblCellMar>
        <w:tblLook w:val="04A0" w:firstRow="1" w:lastRow="0" w:firstColumn="1" w:lastColumn="0" w:noHBand="0" w:noVBand="1"/>
      </w:tblPr>
      <w:tblGrid>
        <w:gridCol w:w="1477"/>
        <w:gridCol w:w="921"/>
        <w:gridCol w:w="821"/>
        <w:gridCol w:w="921"/>
        <w:gridCol w:w="821"/>
        <w:gridCol w:w="921"/>
        <w:gridCol w:w="1069"/>
      </w:tblGrid>
      <w:tr w:rsidR="00C87811" w:rsidRPr="00D84708" w:rsidTr="0084281E">
        <w:trPr>
          <w:trHeight w:val="336"/>
          <w:jc w:val="center"/>
        </w:trPr>
        <w:tc>
          <w:tcPr>
            <w:tcW w:w="1477" w:type="dxa"/>
            <w:vMerge w:val="restart"/>
            <w:tcBorders>
              <w:top w:val="double" w:sz="6" w:space="0" w:color="auto"/>
              <w:left w:val="double" w:sz="6" w:space="0" w:color="auto"/>
              <w:bottom w:val="double" w:sz="6" w:space="0" w:color="000000"/>
              <w:right w:val="double" w:sz="6" w:space="0" w:color="auto"/>
            </w:tcBorders>
            <w:shd w:val="clear" w:color="000000" w:fill="95B3D7"/>
            <w:vAlign w:val="center"/>
            <w:hideMark/>
          </w:tcPr>
          <w:p w:rsidR="00C87811" w:rsidRPr="00D84708" w:rsidRDefault="00C87811" w:rsidP="0084281E">
            <w:pPr>
              <w:spacing w:before="240" w:line="240" w:lineRule="auto"/>
              <w:jc w:val="center"/>
              <w:rPr>
                <w:rFonts w:eastAsia="Times New Roman" w:cs="Arial"/>
                <w:b/>
                <w:sz w:val="18"/>
                <w:szCs w:val="18"/>
              </w:rPr>
            </w:pPr>
            <w:r w:rsidRPr="00D84708">
              <w:rPr>
                <w:rFonts w:eastAsia="Times New Roman" w:cs="Arial"/>
                <w:b/>
                <w:sz w:val="18"/>
                <w:szCs w:val="18"/>
              </w:rPr>
              <w:t>Área</w:t>
            </w:r>
          </w:p>
        </w:tc>
        <w:tc>
          <w:tcPr>
            <w:tcW w:w="1742" w:type="dxa"/>
            <w:gridSpan w:val="2"/>
            <w:tcBorders>
              <w:top w:val="double" w:sz="6" w:space="0" w:color="auto"/>
              <w:left w:val="nil"/>
              <w:bottom w:val="double" w:sz="6" w:space="0" w:color="auto"/>
              <w:right w:val="double" w:sz="6" w:space="0" w:color="000000"/>
            </w:tcBorders>
            <w:shd w:val="clear" w:color="000000" w:fill="95B3D7"/>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Total</w:t>
            </w:r>
          </w:p>
        </w:tc>
        <w:tc>
          <w:tcPr>
            <w:tcW w:w="1742" w:type="dxa"/>
            <w:gridSpan w:val="2"/>
            <w:tcBorders>
              <w:top w:val="double" w:sz="6" w:space="0" w:color="auto"/>
              <w:left w:val="nil"/>
              <w:bottom w:val="double" w:sz="6" w:space="0" w:color="auto"/>
              <w:right w:val="double" w:sz="6" w:space="0" w:color="000000"/>
            </w:tcBorders>
            <w:shd w:val="clear" w:color="000000" w:fill="95B3D7"/>
            <w:vAlign w:val="center"/>
            <w:hideMark/>
          </w:tcPr>
          <w:p w:rsidR="00C87811" w:rsidRPr="00D84708" w:rsidRDefault="00C87811" w:rsidP="0084281E">
            <w:pPr>
              <w:spacing w:before="240" w:line="240" w:lineRule="auto"/>
              <w:jc w:val="center"/>
              <w:rPr>
                <w:rFonts w:eastAsia="Times New Roman" w:cs="Arial"/>
                <w:sz w:val="18"/>
                <w:szCs w:val="18"/>
              </w:rPr>
            </w:pPr>
            <w:proofErr w:type="spellStart"/>
            <w:r w:rsidRPr="00D84708">
              <w:rPr>
                <w:rFonts w:eastAsia="Times New Roman" w:cs="Arial"/>
                <w:sz w:val="18"/>
                <w:szCs w:val="18"/>
              </w:rPr>
              <w:t>Alfabeta</w:t>
            </w:r>
            <w:proofErr w:type="spellEnd"/>
          </w:p>
        </w:tc>
        <w:tc>
          <w:tcPr>
            <w:tcW w:w="1990" w:type="dxa"/>
            <w:gridSpan w:val="2"/>
            <w:tcBorders>
              <w:top w:val="double" w:sz="6" w:space="0" w:color="auto"/>
              <w:left w:val="nil"/>
              <w:bottom w:val="double" w:sz="6" w:space="0" w:color="auto"/>
              <w:right w:val="double" w:sz="6" w:space="0" w:color="000000"/>
            </w:tcBorders>
            <w:shd w:val="clear" w:color="000000" w:fill="95B3D7"/>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Analfabeta</w:t>
            </w:r>
          </w:p>
        </w:tc>
      </w:tr>
      <w:tr w:rsidR="00C87811" w:rsidRPr="00D84708" w:rsidTr="0084281E">
        <w:trPr>
          <w:trHeight w:val="336"/>
          <w:jc w:val="center"/>
        </w:trPr>
        <w:tc>
          <w:tcPr>
            <w:tcW w:w="1477" w:type="dxa"/>
            <w:vMerge/>
            <w:tcBorders>
              <w:top w:val="double" w:sz="6" w:space="0" w:color="auto"/>
              <w:left w:val="double" w:sz="6" w:space="0" w:color="auto"/>
              <w:bottom w:val="double" w:sz="6" w:space="0" w:color="000000"/>
              <w:right w:val="double" w:sz="6" w:space="0" w:color="auto"/>
            </w:tcBorders>
            <w:vAlign w:val="center"/>
            <w:hideMark/>
          </w:tcPr>
          <w:p w:rsidR="00C87811" w:rsidRPr="00D84708" w:rsidRDefault="00C87811" w:rsidP="0084281E">
            <w:pPr>
              <w:spacing w:before="240" w:line="240" w:lineRule="auto"/>
              <w:rPr>
                <w:rFonts w:eastAsia="Times New Roman" w:cs="Arial"/>
                <w:sz w:val="18"/>
                <w:szCs w:val="18"/>
              </w:rPr>
            </w:pPr>
          </w:p>
        </w:tc>
        <w:tc>
          <w:tcPr>
            <w:tcW w:w="921" w:type="dxa"/>
            <w:tcBorders>
              <w:top w:val="nil"/>
              <w:left w:val="nil"/>
              <w:bottom w:val="double" w:sz="6" w:space="0" w:color="auto"/>
              <w:right w:val="double" w:sz="6" w:space="0" w:color="auto"/>
            </w:tcBorders>
            <w:shd w:val="clear" w:color="auto" w:fill="BDD6EE" w:themeFill="accent1" w:themeFillTint="66"/>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Hombres</w:t>
            </w:r>
          </w:p>
        </w:tc>
        <w:tc>
          <w:tcPr>
            <w:tcW w:w="821" w:type="dxa"/>
            <w:tcBorders>
              <w:top w:val="nil"/>
              <w:left w:val="nil"/>
              <w:bottom w:val="double" w:sz="6" w:space="0" w:color="auto"/>
              <w:right w:val="double" w:sz="6" w:space="0" w:color="auto"/>
            </w:tcBorders>
            <w:shd w:val="clear" w:color="auto" w:fill="BDD6EE" w:themeFill="accent1" w:themeFillTint="66"/>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Mujeres</w:t>
            </w:r>
          </w:p>
        </w:tc>
        <w:tc>
          <w:tcPr>
            <w:tcW w:w="921" w:type="dxa"/>
            <w:tcBorders>
              <w:top w:val="nil"/>
              <w:left w:val="nil"/>
              <w:bottom w:val="double" w:sz="6" w:space="0" w:color="auto"/>
              <w:right w:val="double" w:sz="6" w:space="0" w:color="auto"/>
            </w:tcBorders>
            <w:shd w:val="clear" w:color="auto" w:fill="BDD6EE" w:themeFill="accent1" w:themeFillTint="66"/>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Hombres</w:t>
            </w:r>
          </w:p>
        </w:tc>
        <w:tc>
          <w:tcPr>
            <w:tcW w:w="821" w:type="dxa"/>
            <w:tcBorders>
              <w:top w:val="nil"/>
              <w:left w:val="nil"/>
              <w:bottom w:val="double" w:sz="6" w:space="0" w:color="auto"/>
              <w:right w:val="double" w:sz="6" w:space="0" w:color="auto"/>
            </w:tcBorders>
            <w:shd w:val="clear" w:color="auto" w:fill="BDD6EE" w:themeFill="accent1" w:themeFillTint="66"/>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Mujeres</w:t>
            </w:r>
          </w:p>
        </w:tc>
        <w:tc>
          <w:tcPr>
            <w:tcW w:w="921" w:type="dxa"/>
            <w:tcBorders>
              <w:top w:val="nil"/>
              <w:left w:val="nil"/>
              <w:bottom w:val="double" w:sz="6" w:space="0" w:color="auto"/>
              <w:right w:val="double" w:sz="6" w:space="0" w:color="auto"/>
            </w:tcBorders>
            <w:shd w:val="clear" w:color="auto" w:fill="BDD6EE" w:themeFill="accent1" w:themeFillTint="66"/>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Hombres</w:t>
            </w:r>
          </w:p>
        </w:tc>
        <w:tc>
          <w:tcPr>
            <w:tcW w:w="1069" w:type="dxa"/>
            <w:tcBorders>
              <w:top w:val="nil"/>
              <w:left w:val="nil"/>
              <w:bottom w:val="double" w:sz="6" w:space="0" w:color="auto"/>
              <w:right w:val="double" w:sz="6" w:space="0" w:color="auto"/>
            </w:tcBorders>
            <w:shd w:val="clear" w:color="auto" w:fill="BDD6EE" w:themeFill="accent1" w:themeFillTint="66"/>
            <w:vAlign w:val="center"/>
            <w:hideMark/>
          </w:tcPr>
          <w:p w:rsidR="00C87811" w:rsidRPr="00D84708" w:rsidRDefault="00C87811" w:rsidP="0084281E">
            <w:pPr>
              <w:spacing w:before="240" w:line="240" w:lineRule="auto"/>
              <w:jc w:val="center"/>
              <w:rPr>
                <w:rFonts w:eastAsia="Times New Roman" w:cs="Arial"/>
                <w:b/>
                <w:bCs/>
                <w:sz w:val="18"/>
                <w:szCs w:val="18"/>
              </w:rPr>
            </w:pPr>
            <w:r w:rsidRPr="00D84708">
              <w:rPr>
                <w:rFonts w:eastAsia="Times New Roman" w:cs="Arial"/>
                <w:b/>
                <w:bCs/>
                <w:sz w:val="18"/>
                <w:szCs w:val="18"/>
              </w:rPr>
              <w:t>Mujeres</w:t>
            </w:r>
          </w:p>
        </w:tc>
      </w:tr>
      <w:tr w:rsidR="00C87811" w:rsidRPr="00D84708" w:rsidTr="0084281E">
        <w:trPr>
          <w:trHeight w:val="336"/>
          <w:jc w:val="center"/>
        </w:trPr>
        <w:tc>
          <w:tcPr>
            <w:tcW w:w="1477" w:type="dxa"/>
            <w:tcBorders>
              <w:top w:val="nil"/>
              <w:left w:val="double" w:sz="6" w:space="0" w:color="auto"/>
              <w:bottom w:val="double" w:sz="6" w:space="0" w:color="auto"/>
              <w:right w:val="double" w:sz="6" w:space="0" w:color="auto"/>
            </w:tcBorders>
            <w:shd w:val="clear" w:color="auto" w:fill="auto"/>
            <w:vAlign w:val="bottom"/>
            <w:hideMark/>
          </w:tcPr>
          <w:p w:rsidR="00C87811" w:rsidRPr="00D84708" w:rsidRDefault="00C87811" w:rsidP="0084281E">
            <w:pPr>
              <w:spacing w:before="240" w:line="240" w:lineRule="auto"/>
              <w:rPr>
                <w:rFonts w:eastAsia="Times New Roman" w:cs="Arial"/>
                <w:b/>
                <w:sz w:val="18"/>
                <w:szCs w:val="18"/>
              </w:rPr>
            </w:pPr>
            <w:r w:rsidRPr="00D84708">
              <w:rPr>
                <w:rFonts w:eastAsia="Times New Roman" w:cs="Arial"/>
                <w:b/>
                <w:sz w:val="18"/>
                <w:szCs w:val="18"/>
              </w:rPr>
              <w:t>Área urbana</w:t>
            </w:r>
          </w:p>
        </w:tc>
        <w:tc>
          <w:tcPr>
            <w:tcW w:w="921"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before="240" w:line="240" w:lineRule="auto"/>
              <w:jc w:val="right"/>
              <w:rPr>
                <w:rFonts w:eastAsia="Times New Roman" w:cs="Arial"/>
                <w:sz w:val="18"/>
                <w:szCs w:val="18"/>
              </w:rPr>
            </w:pPr>
            <w:r w:rsidRPr="00D84708">
              <w:rPr>
                <w:rFonts w:eastAsia="Times New Roman" w:cs="Arial"/>
                <w:sz w:val="18"/>
                <w:szCs w:val="18"/>
              </w:rPr>
              <w:t>6</w:t>
            </w:r>
            <w:r>
              <w:rPr>
                <w:rFonts w:eastAsia="Times New Roman" w:cs="Arial"/>
                <w:sz w:val="18"/>
                <w:szCs w:val="18"/>
              </w:rPr>
              <w:t>,</w:t>
            </w:r>
            <w:r w:rsidRPr="00D84708">
              <w:rPr>
                <w:rFonts w:eastAsia="Times New Roman" w:cs="Arial"/>
                <w:sz w:val="18"/>
                <w:szCs w:val="18"/>
              </w:rPr>
              <w:t>329</w:t>
            </w:r>
          </w:p>
        </w:tc>
        <w:tc>
          <w:tcPr>
            <w:tcW w:w="821"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before="240" w:line="240" w:lineRule="auto"/>
              <w:jc w:val="right"/>
              <w:rPr>
                <w:rFonts w:eastAsia="Times New Roman" w:cs="Arial"/>
                <w:sz w:val="18"/>
                <w:szCs w:val="18"/>
              </w:rPr>
            </w:pPr>
            <w:r w:rsidRPr="00D84708">
              <w:rPr>
                <w:rFonts w:eastAsia="Times New Roman" w:cs="Arial"/>
                <w:sz w:val="18"/>
                <w:szCs w:val="18"/>
              </w:rPr>
              <w:t>7</w:t>
            </w:r>
            <w:r>
              <w:rPr>
                <w:rFonts w:eastAsia="Times New Roman" w:cs="Arial"/>
                <w:sz w:val="18"/>
                <w:szCs w:val="18"/>
              </w:rPr>
              <w:t>,</w:t>
            </w:r>
            <w:r w:rsidRPr="00D84708">
              <w:rPr>
                <w:rFonts w:eastAsia="Times New Roman" w:cs="Arial"/>
                <w:sz w:val="18"/>
                <w:szCs w:val="18"/>
              </w:rPr>
              <w:t>163</w:t>
            </w:r>
          </w:p>
        </w:tc>
        <w:tc>
          <w:tcPr>
            <w:tcW w:w="921"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before="240" w:line="240" w:lineRule="auto"/>
              <w:jc w:val="right"/>
              <w:rPr>
                <w:rFonts w:eastAsia="Times New Roman" w:cs="Arial"/>
                <w:sz w:val="18"/>
                <w:szCs w:val="18"/>
              </w:rPr>
            </w:pPr>
            <w:r w:rsidRPr="00D84708">
              <w:rPr>
                <w:rFonts w:eastAsia="Times New Roman" w:cs="Arial"/>
                <w:sz w:val="18"/>
                <w:szCs w:val="18"/>
              </w:rPr>
              <w:t>5</w:t>
            </w:r>
            <w:r>
              <w:rPr>
                <w:rFonts w:eastAsia="Times New Roman" w:cs="Arial"/>
                <w:sz w:val="18"/>
                <w:szCs w:val="18"/>
              </w:rPr>
              <w:t>,</w:t>
            </w:r>
            <w:r w:rsidRPr="00D84708">
              <w:rPr>
                <w:rFonts w:eastAsia="Times New Roman" w:cs="Arial"/>
                <w:sz w:val="18"/>
                <w:szCs w:val="18"/>
              </w:rPr>
              <w:t>526</w:t>
            </w:r>
          </w:p>
        </w:tc>
        <w:tc>
          <w:tcPr>
            <w:tcW w:w="821"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before="240" w:line="240" w:lineRule="auto"/>
              <w:jc w:val="right"/>
              <w:rPr>
                <w:rFonts w:eastAsia="Times New Roman" w:cs="Arial"/>
                <w:sz w:val="18"/>
                <w:szCs w:val="18"/>
              </w:rPr>
            </w:pPr>
            <w:r w:rsidRPr="00D84708">
              <w:rPr>
                <w:rFonts w:eastAsia="Times New Roman" w:cs="Arial"/>
                <w:sz w:val="18"/>
                <w:szCs w:val="18"/>
              </w:rPr>
              <w:t>5</w:t>
            </w:r>
            <w:r>
              <w:rPr>
                <w:rFonts w:eastAsia="Times New Roman" w:cs="Arial"/>
                <w:sz w:val="18"/>
                <w:szCs w:val="18"/>
              </w:rPr>
              <w:t>,</w:t>
            </w:r>
            <w:r w:rsidRPr="00D84708">
              <w:rPr>
                <w:rFonts w:eastAsia="Times New Roman" w:cs="Arial"/>
                <w:sz w:val="18"/>
                <w:szCs w:val="18"/>
              </w:rPr>
              <w:t>786</w:t>
            </w:r>
          </w:p>
        </w:tc>
        <w:tc>
          <w:tcPr>
            <w:tcW w:w="921"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before="240" w:line="240" w:lineRule="auto"/>
              <w:jc w:val="right"/>
              <w:rPr>
                <w:rFonts w:eastAsia="Times New Roman" w:cs="Arial"/>
                <w:sz w:val="18"/>
                <w:szCs w:val="18"/>
              </w:rPr>
            </w:pPr>
            <w:r w:rsidRPr="00D84708">
              <w:rPr>
                <w:rFonts w:eastAsia="Times New Roman" w:cs="Arial"/>
                <w:sz w:val="18"/>
                <w:szCs w:val="18"/>
              </w:rPr>
              <w:t>803</w:t>
            </w:r>
          </w:p>
        </w:tc>
        <w:tc>
          <w:tcPr>
            <w:tcW w:w="1069"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before="240"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377</w:t>
            </w:r>
          </w:p>
        </w:tc>
      </w:tr>
      <w:tr w:rsidR="00C87811" w:rsidRPr="00D84708" w:rsidTr="0084281E">
        <w:trPr>
          <w:trHeight w:val="336"/>
          <w:jc w:val="center"/>
        </w:trPr>
        <w:tc>
          <w:tcPr>
            <w:tcW w:w="1477" w:type="dxa"/>
            <w:tcBorders>
              <w:top w:val="nil"/>
              <w:left w:val="double" w:sz="6" w:space="0" w:color="auto"/>
              <w:bottom w:val="double" w:sz="6" w:space="0" w:color="auto"/>
              <w:right w:val="double" w:sz="6" w:space="0" w:color="auto"/>
            </w:tcBorders>
            <w:shd w:val="clear" w:color="auto" w:fill="auto"/>
            <w:vAlign w:val="bottom"/>
            <w:hideMark/>
          </w:tcPr>
          <w:p w:rsidR="00C87811" w:rsidRPr="00D84708" w:rsidRDefault="00C87811" w:rsidP="0084281E">
            <w:pPr>
              <w:spacing w:before="240" w:line="240" w:lineRule="auto"/>
              <w:rPr>
                <w:rFonts w:eastAsia="Times New Roman" w:cs="Arial"/>
                <w:b/>
                <w:sz w:val="18"/>
                <w:szCs w:val="18"/>
              </w:rPr>
            </w:pPr>
            <w:r w:rsidRPr="00D84708">
              <w:rPr>
                <w:rFonts w:eastAsia="Times New Roman" w:cs="Arial"/>
                <w:b/>
                <w:sz w:val="18"/>
                <w:szCs w:val="18"/>
              </w:rPr>
              <w:t>Área rural</w:t>
            </w:r>
          </w:p>
        </w:tc>
        <w:tc>
          <w:tcPr>
            <w:tcW w:w="921"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before="240" w:line="240" w:lineRule="auto"/>
              <w:jc w:val="right"/>
              <w:rPr>
                <w:rFonts w:eastAsia="Times New Roman" w:cs="Arial"/>
                <w:sz w:val="18"/>
                <w:szCs w:val="18"/>
              </w:rPr>
            </w:pPr>
            <w:r w:rsidRPr="00D84708">
              <w:rPr>
                <w:rFonts w:eastAsia="Times New Roman" w:cs="Arial"/>
                <w:sz w:val="18"/>
                <w:szCs w:val="18"/>
              </w:rPr>
              <w:t>12</w:t>
            </w:r>
            <w:r>
              <w:rPr>
                <w:rFonts w:eastAsia="Times New Roman" w:cs="Arial"/>
                <w:sz w:val="18"/>
                <w:szCs w:val="18"/>
              </w:rPr>
              <w:t>,</w:t>
            </w:r>
            <w:r w:rsidRPr="00D84708">
              <w:rPr>
                <w:rFonts w:eastAsia="Times New Roman" w:cs="Arial"/>
                <w:sz w:val="18"/>
                <w:szCs w:val="18"/>
              </w:rPr>
              <w:t>831</w:t>
            </w:r>
          </w:p>
        </w:tc>
        <w:tc>
          <w:tcPr>
            <w:tcW w:w="821"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before="240" w:line="240" w:lineRule="auto"/>
              <w:jc w:val="right"/>
              <w:rPr>
                <w:rFonts w:eastAsia="Times New Roman" w:cs="Arial"/>
                <w:sz w:val="18"/>
                <w:szCs w:val="18"/>
              </w:rPr>
            </w:pPr>
            <w:r w:rsidRPr="00D84708">
              <w:rPr>
                <w:rFonts w:eastAsia="Times New Roman" w:cs="Arial"/>
                <w:sz w:val="18"/>
                <w:szCs w:val="18"/>
              </w:rPr>
              <w:t>13</w:t>
            </w:r>
            <w:r>
              <w:rPr>
                <w:rFonts w:eastAsia="Times New Roman" w:cs="Arial"/>
                <w:sz w:val="18"/>
                <w:szCs w:val="18"/>
              </w:rPr>
              <w:t>,</w:t>
            </w:r>
            <w:r w:rsidRPr="00D84708">
              <w:rPr>
                <w:rFonts w:eastAsia="Times New Roman" w:cs="Arial"/>
                <w:sz w:val="18"/>
                <w:szCs w:val="18"/>
              </w:rPr>
              <w:t>640</w:t>
            </w:r>
          </w:p>
        </w:tc>
        <w:tc>
          <w:tcPr>
            <w:tcW w:w="921"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before="240" w:line="240" w:lineRule="auto"/>
              <w:jc w:val="right"/>
              <w:rPr>
                <w:rFonts w:eastAsia="Times New Roman" w:cs="Arial"/>
                <w:sz w:val="18"/>
                <w:szCs w:val="18"/>
              </w:rPr>
            </w:pPr>
            <w:r w:rsidRPr="00D84708">
              <w:rPr>
                <w:rFonts w:eastAsia="Times New Roman" w:cs="Arial"/>
                <w:sz w:val="18"/>
                <w:szCs w:val="18"/>
              </w:rPr>
              <w:t>10</w:t>
            </w:r>
            <w:r>
              <w:rPr>
                <w:rFonts w:eastAsia="Times New Roman" w:cs="Arial"/>
                <w:sz w:val="18"/>
                <w:szCs w:val="18"/>
              </w:rPr>
              <w:t>,</w:t>
            </w:r>
            <w:r w:rsidRPr="00D84708">
              <w:rPr>
                <w:rFonts w:eastAsia="Times New Roman" w:cs="Arial"/>
                <w:sz w:val="18"/>
                <w:szCs w:val="18"/>
              </w:rPr>
              <w:t>400</w:t>
            </w:r>
          </w:p>
        </w:tc>
        <w:tc>
          <w:tcPr>
            <w:tcW w:w="821"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before="240" w:line="240" w:lineRule="auto"/>
              <w:jc w:val="right"/>
              <w:rPr>
                <w:rFonts w:eastAsia="Times New Roman" w:cs="Arial"/>
                <w:sz w:val="18"/>
                <w:szCs w:val="18"/>
              </w:rPr>
            </w:pPr>
            <w:r w:rsidRPr="00D84708">
              <w:rPr>
                <w:rFonts w:eastAsia="Times New Roman" w:cs="Arial"/>
                <w:sz w:val="18"/>
                <w:szCs w:val="18"/>
              </w:rPr>
              <w:t>10</w:t>
            </w:r>
            <w:r>
              <w:rPr>
                <w:rFonts w:eastAsia="Times New Roman" w:cs="Arial"/>
                <w:sz w:val="18"/>
                <w:szCs w:val="18"/>
              </w:rPr>
              <w:t>,</w:t>
            </w:r>
            <w:r w:rsidRPr="00D84708">
              <w:rPr>
                <w:rFonts w:eastAsia="Times New Roman" w:cs="Arial"/>
                <w:sz w:val="18"/>
                <w:szCs w:val="18"/>
              </w:rPr>
              <w:t>144</w:t>
            </w:r>
          </w:p>
        </w:tc>
        <w:tc>
          <w:tcPr>
            <w:tcW w:w="921"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before="240" w:line="240" w:lineRule="auto"/>
              <w:jc w:val="right"/>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431</w:t>
            </w:r>
          </w:p>
        </w:tc>
        <w:tc>
          <w:tcPr>
            <w:tcW w:w="1069" w:type="dxa"/>
            <w:tcBorders>
              <w:top w:val="nil"/>
              <w:left w:val="nil"/>
              <w:bottom w:val="double" w:sz="6" w:space="0" w:color="auto"/>
              <w:right w:val="double" w:sz="6" w:space="0" w:color="auto"/>
            </w:tcBorders>
            <w:shd w:val="clear" w:color="auto" w:fill="auto"/>
            <w:vAlign w:val="bottom"/>
            <w:hideMark/>
          </w:tcPr>
          <w:p w:rsidR="00C87811" w:rsidRPr="00D84708" w:rsidRDefault="00C87811" w:rsidP="0084281E">
            <w:pPr>
              <w:spacing w:before="240" w:line="240" w:lineRule="auto"/>
              <w:jc w:val="right"/>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496</w:t>
            </w:r>
          </w:p>
        </w:tc>
      </w:tr>
      <w:tr w:rsidR="00C87811" w:rsidRPr="00D84708" w:rsidTr="0084281E">
        <w:trPr>
          <w:trHeight w:val="336"/>
          <w:jc w:val="center"/>
        </w:trPr>
        <w:tc>
          <w:tcPr>
            <w:tcW w:w="1477"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before="240" w:line="240" w:lineRule="auto"/>
              <w:rPr>
                <w:rFonts w:eastAsia="Times New Roman" w:cs="Arial"/>
                <w:b/>
                <w:sz w:val="18"/>
                <w:szCs w:val="18"/>
              </w:rPr>
            </w:pPr>
            <w:r w:rsidRPr="00D84708">
              <w:rPr>
                <w:rFonts w:eastAsia="Times New Roman" w:cs="Arial"/>
                <w:b/>
                <w:sz w:val="18"/>
                <w:szCs w:val="18"/>
              </w:rPr>
              <w:t>sub total</w:t>
            </w:r>
          </w:p>
        </w:tc>
        <w:tc>
          <w:tcPr>
            <w:tcW w:w="92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before="240" w:line="240" w:lineRule="auto"/>
              <w:jc w:val="right"/>
              <w:rPr>
                <w:rFonts w:eastAsia="Times New Roman" w:cs="Arial"/>
                <w:b/>
                <w:bCs/>
                <w:sz w:val="18"/>
                <w:szCs w:val="18"/>
              </w:rPr>
            </w:pPr>
            <w:r w:rsidRPr="00D84708">
              <w:rPr>
                <w:rFonts w:eastAsia="Times New Roman" w:cs="Arial"/>
                <w:b/>
                <w:bCs/>
                <w:sz w:val="18"/>
                <w:szCs w:val="18"/>
              </w:rPr>
              <w:t>19</w:t>
            </w:r>
            <w:r>
              <w:rPr>
                <w:rFonts w:eastAsia="Times New Roman" w:cs="Arial"/>
                <w:b/>
                <w:bCs/>
                <w:sz w:val="18"/>
                <w:szCs w:val="18"/>
              </w:rPr>
              <w:t>,</w:t>
            </w:r>
            <w:r w:rsidRPr="00D84708">
              <w:rPr>
                <w:rFonts w:eastAsia="Times New Roman" w:cs="Arial"/>
                <w:b/>
                <w:bCs/>
                <w:sz w:val="18"/>
                <w:szCs w:val="18"/>
              </w:rPr>
              <w:t>160</w:t>
            </w:r>
          </w:p>
        </w:tc>
        <w:tc>
          <w:tcPr>
            <w:tcW w:w="82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before="240" w:line="240" w:lineRule="auto"/>
              <w:jc w:val="right"/>
              <w:rPr>
                <w:rFonts w:eastAsia="Times New Roman" w:cs="Arial"/>
                <w:b/>
                <w:bCs/>
                <w:sz w:val="18"/>
                <w:szCs w:val="18"/>
              </w:rPr>
            </w:pPr>
            <w:r w:rsidRPr="00D84708">
              <w:rPr>
                <w:rFonts w:eastAsia="Times New Roman" w:cs="Arial"/>
                <w:b/>
                <w:bCs/>
                <w:sz w:val="18"/>
                <w:szCs w:val="18"/>
              </w:rPr>
              <w:t>20</w:t>
            </w:r>
            <w:r>
              <w:rPr>
                <w:rFonts w:eastAsia="Times New Roman" w:cs="Arial"/>
                <w:b/>
                <w:bCs/>
                <w:sz w:val="18"/>
                <w:szCs w:val="18"/>
              </w:rPr>
              <w:t>,</w:t>
            </w:r>
            <w:r w:rsidRPr="00D84708">
              <w:rPr>
                <w:rFonts w:eastAsia="Times New Roman" w:cs="Arial"/>
                <w:b/>
                <w:bCs/>
                <w:sz w:val="18"/>
                <w:szCs w:val="18"/>
              </w:rPr>
              <w:t>803</w:t>
            </w:r>
          </w:p>
        </w:tc>
        <w:tc>
          <w:tcPr>
            <w:tcW w:w="92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before="240" w:line="240" w:lineRule="auto"/>
              <w:jc w:val="right"/>
              <w:rPr>
                <w:rFonts w:eastAsia="Times New Roman" w:cs="Arial"/>
                <w:b/>
                <w:bCs/>
                <w:sz w:val="18"/>
                <w:szCs w:val="18"/>
              </w:rPr>
            </w:pPr>
            <w:r w:rsidRPr="00D84708">
              <w:rPr>
                <w:rFonts w:eastAsia="Times New Roman" w:cs="Arial"/>
                <w:b/>
                <w:bCs/>
                <w:sz w:val="18"/>
                <w:szCs w:val="18"/>
              </w:rPr>
              <w:t>15</w:t>
            </w:r>
            <w:r>
              <w:rPr>
                <w:rFonts w:eastAsia="Times New Roman" w:cs="Arial"/>
                <w:b/>
                <w:bCs/>
                <w:sz w:val="18"/>
                <w:szCs w:val="18"/>
              </w:rPr>
              <w:t>,</w:t>
            </w:r>
            <w:r w:rsidRPr="00D84708">
              <w:rPr>
                <w:rFonts w:eastAsia="Times New Roman" w:cs="Arial"/>
                <w:b/>
                <w:bCs/>
                <w:sz w:val="18"/>
                <w:szCs w:val="18"/>
              </w:rPr>
              <w:t>926</w:t>
            </w:r>
          </w:p>
        </w:tc>
        <w:tc>
          <w:tcPr>
            <w:tcW w:w="82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before="240" w:line="240" w:lineRule="auto"/>
              <w:jc w:val="right"/>
              <w:rPr>
                <w:rFonts w:eastAsia="Times New Roman" w:cs="Arial"/>
                <w:b/>
                <w:bCs/>
                <w:sz w:val="18"/>
                <w:szCs w:val="18"/>
              </w:rPr>
            </w:pPr>
            <w:r w:rsidRPr="00D84708">
              <w:rPr>
                <w:rFonts w:eastAsia="Times New Roman" w:cs="Arial"/>
                <w:b/>
                <w:bCs/>
                <w:sz w:val="18"/>
                <w:szCs w:val="18"/>
              </w:rPr>
              <w:t>15</w:t>
            </w:r>
            <w:r>
              <w:rPr>
                <w:rFonts w:eastAsia="Times New Roman" w:cs="Arial"/>
                <w:b/>
                <w:bCs/>
                <w:sz w:val="18"/>
                <w:szCs w:val="18"/>
              </w:rPr>
              <w:t>,</w:t>
            </w:r>
            <w:r w:rsidRPr="00D84708">
              <w:rPr>
                <w:rFonts w:eastAsia="Times New Roman" w:cs="Arial"/>
                <w:b/>
                <w:bCs/>
                <w:sz w:val="18"/>
                <w:szCs w:val="18"/>
              </w:rPr>
              <w:t>930</w:t>
            </w:r>
          </w:p>
        </w:tc>
        <w:tc>
          <w:tcPr>
            <w:tcW w:w="921"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before="240" w:line="240" w:lineRule="auto"/>
              <w:jc w:val="right"/>
              <w:rPr>
                <w:rFonts w:eastAsia="Times New Roman" w:cs="Arial"/>
                <w:b/>
                <w:bCs/>
                <w:sz w:val="18"/>
                <w:szCs w:val="18"/>
              </w:rPr>
            </w:pPr>
            <w:r w:rsidRPr="00D84708">
              <w:rPr>
                <w:rFonts w:eastAsia="Times New Roman" w:cs="Arial"/>
                <w:b/>
                <w:bCs/>
                <w:sz w:val="18"/>
                <w:szCs w:val="18"/>
              </w:rPr>
              <w:t>3</w:t>
            </w:r>
            <w:r>
              <w:rPr>
                <w:rFonts w:eastAsia="Times New Roman" w:cs="Arial"/>
                <w:b/>
                <w:bCs/>
                <w:sz w:val="18"/>
                <w:szCs w:val="18"/>
              </w:rPr>
              <w:t>,</w:t>
            </w:r>
            <w:r w:rsidRPr="00D84708">
              <w:rPr>
                <w:rFonts w:eastAsia="Times New Roman" w:cs="Arial"/>
                <w:b/>
                <w:bCs/>
                <w:sz w:val="18"/>
                <w:szCs w:val="18"/>
              </w:rPr>
              <w:t>234</w:t>
            </w:r>
          </w:p>
        </w:tc>
        <w:tc>
          <w:tcPr>
            <w:tcW w:w="1069"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before="240" w:line="240" w:lineRule="auto"/>
              <w:jc w:val="right"/>
              <w:rPr>
                <w:rFonts w:eastAsia="Times New Roman" w:cs="Arial"/>
                <w:b/>
                <w:bCs/>
                <w:sz w:val="18"/>
                <w:szCs w:val="18"/>
              </w:rPr>
            </w:pPr>
            <w:r w:rsidRPr="00D84708">
              <w:rPr>
                <w:rFonts w:eastAsia="Times New Roman" w:cs="Arial"/>
                <w:b/>
                <w:bCs/>
                <w:sz w:val="18"/>
                <w:szCs w:val="18"/>
              </w:rPr>
              <w:t>4</w:t>
            </w:r>
            <w:r>
              <w:rPr>
                <w:rFonts w:eastAsia="Times New Roman" w:cs="Arial"/>
                <w:b/>
                <w:bCs/>
                <w:sz w:val="18"/>
                <w:szCs w:val="18"/>
              </w:rPr>
              <w:t>,</w:t>
            </w:r>
            <w:r w:rsidRPr="00D84708">
              <w:rPr>
                <w:rFonts w:eastAsia="Times New Roman" w:cs="Arial"/>
                <w:b/>
                <w:bCs/>
                <w:sz w:val="18"/>
                <w:szCs w:val="18"/>
              </w:rPr>
              <w:t>873</w:t>
            </w:r>
          </w:p>
        </w:tc>
      </w:tr>
      <w:tr w:rsidR="00C87811" w:rsidRPr="00D84708" w:rsidTr="0084281E">
        <w:trPr>
          <w:trHeight w:val="336"/>
          <w:jc w:val="center"/>
        </w:trPr>
        <w:tc>
          <w:tcPr>
            <w:tcW w:w="1477"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before="240" w:line="240" w:lineRule="auto"/>
              <w:rPr>
                <w:rFonts w:eastAsia="Times New Roman" w:cs="Arial"/>
                <w:b/>
                <w:sz w:val="18"/>
                <w:szCs w:val="18"/>
              </w:rPr>
            </w:pPr>
            <w:r w:rsidRPr="00D84708">
              <w:rPr>
                <w:rFonts w:eastAsia="Times New Roman" w:cs="Arial"/>
                <w:b/>
                <w:sz w:val="18"/>
                <w:szCs w:val="18"/>
              </w:rPr>
              <w:t>total</w:t>
            </w:r>
          </w:p>
        </w:tc>
        <w:tc>
          <w:tcPr>
            <w:tcW w:w="1742" w:type="dxa"/>
            <w:gridSpan w:val="2"/>
            <w:tcBorders>
              <w:top w:val="double" w:sz="6" w:space="0" w:color="auto"/>
              <w:left w:val="nil"/>
              <w:bottom w:val="double" w:sz="6" w:space="0" w:color="auto"/>
              <w:right w:val="double" w:sz="6" w:space="0" w:color="auto"/>
            </w:tcBorders>
            <w:shd w:val="clear" w:color="auto" w:fill="auto"/>
            <w:noWrap/>
            <w:vAlign w:val="bottom"/>
            <w:hideMark/>
          </w:tcPr>
          <w:p w:rsidR="00C87811" w:rsidRPr="00D84708" w:rsidRDefault="00C87811" w:rsidP="0084281E">
            <w:pPr>
              <w:spacing w:before="240" w:line="240" w:lineRule="auto"/>
              <w:jc w:val="right"/>
              <w:rPr>
                <w:rFonts w:eastAsia="Times New Roman" w:cs="Arial"/>
                <w:b/>
                <w:bCs/>
                <w:sz w:val="18"/>
                <w:szCs w:val="18"/>
              </w:rPr>
            </w:pPr>
            <w:r w:rsidRPr="00D84708">
              <w:rPr>
                <w:rFonts w:eastAsia="Times New Roman" w:cs="Arial"/>
                <w:b/>
                <w:bCs/>
                <w:sz w:val="18"/>
                <w:szCs w:val="18"/>
              </w:rPr>
              <w:t>39</w:t>
            </w:r>
            <w:r>
              <w:rPr>
                <w:rFonts w:eastAsia="Times New Roman" w:cs="Arial"/>
                <w:b/>
                <w:bCs/>
                <w:sz w:val="18"/>
                <w:szCs w:val="18"/>
              </w:rPr>
              <w:t>,</w:t>
            </w:r>
            <w:r w:rsidRPr="00D84708">
              <w:rPr>
                <w:rFonts w:eastAsia="Times New Roman" w:cs="Arial"/>
                <w:b/>
                <w:bCs/>
                <w:sz w:val="18"/>
                <w:szCs w:val="18"/>
              </w:rPr>
              <w:t>963</w:t>
            </w:r>
          </w:p>
        </w:tc>
        <w:tc>
          <w:tcPr>
            <w:tcW w:w="1742" w:type="dxa"/>
            <w:gridSpan w:val="2"/>
            <w:tcBorders>
              <w:top w:val="double" w:sz="6" w:space="0" w:color="auto"/>
              <w:left w:val="nil"/>
              <w:bottom w:val="double" w:sz="6" w:space="0" w:color="auto"/>
              <w:right w:val="double" w:sz="6" w:space="0" w:color="auto"/>
            </w:tcBorders>
            <w:shd w:val="clear" w:color="auto" w:fill="auto"/>
            <w:noWrap/>
            <w:vAlign w:val="bottom"/>
            <w:hideMark/>
          </w:tcPr>
          <w:p w:rsidR="00C87811" w:rsidRPr="00D84708" w:rsidRDefault="00C87811" w:rsidP="0084281E">
            <w:pPr>
              <w:spacing w:before="240" w:line="240" w:lineRule="auto"/>
              <w:jc w:val="right"/>
              <w:rPr>
                <w:rFonts w:eastAsia="Times New Roman" w:cs="Arial"/>
                <w:b/>
                <w:bCs/>
                <w:sz w:val="18"/>
                <w:szCs w:val="18"/>
              </w:rPr>
            </w:pPr>
            <w:r w:rsidRPr="00D84708">
              <w:rPr>
                <w:rFonts w:eastAsia="Times New Roman" w:cs="Arial"/>
                <w:b/>
                <w:bCs/>
                <w:sz w:val="18"/>
                <w:szCs w:val="18"/>
              </w:rPr>
              <w:t>31</w:t>
            </w:r>
            <w:r>
              <w:rPr>
                <w:rFonts w:eastAsia="Times New Roman" w:cs="Arial"/>
                <w:b/>
                <w:bCs/>
                <w:sz w:val="18"/>
                <w:szCs w:val="18"/>
              </w:rPr>
              <w:t>,</w:t>
            </w:r>
            <w:r w:rsidRPr="00D84708">
              <w:rPr>
                <w:rFonts w:eastAsia="Times New Roman" w:cs="Arial"/>
                <w:b/>
                <w:bCs/>
                <w:sz w:val="18"/>
                <w:szCs w:val="18"/>
              </w:rPr>
              <w:t>856</w:t>
            </w:r>
          </w:p>
        </w:tc>
        <w:tc>
          <w:tcPr>
            <w:tcW w:w="1990" w:type="dxa"/>
            <w:gridSpan w:val="2"/>
            <w:tcBorders>
              <w:top w:val="double" w:sz="6" w:space="0" w:color="auto"/>
              <w:left w:val="nil"/>
              <w:bottom w:val="double" w:sz="6" w:space="0" w:color="auto"/>
              <w:right w:val="double" w:sz="6" w:space="0" w:color="auto"/>
            </w:tcBorders>
            <w:shd w:val="clear" w:color="auto" w:fill="auto"/>
            <w:noWrap/>
            <w:vAlign w:val="bottom"/>
            <w:hideMark/>
          </w:tcPr>
          <w:p w:rsidR="00C87811" w:rsidRPr="00D84708" w:rsidRDefault="00C87811" w:rsidP="0084281E">
            <w:pPr>
              <w:spacing w:before="240" w:line="240" w:lineRule="auto"/>
              <w:jc w:val="right"/>
              <w:rPr>
                <w:rFonts w:eastAsia="Times New Roman" w:cs="Arial"/>
                <w:b/>
                <w:bCs/>
                <w:sz w:val="18"/>
                <w:szCs w:val="18"/>
              </w:rPr>
            </w:pPr>
            <w:r w:rsidRPr="00D84708">
              <w:rPr>
                <w:rFonts w:eastAsia="Times New Roman" w:cs="Arial"/>
                <w:b/>
                <w:bCs/>
                <w:sz w:val="18"/>
                <w:szCs w:val="18"/>
              </w:rPr>
              <w:t>8</w:t>
            </w:r>
            <w:r>
              <w:rPr>
                <w:rFonts w:eastAsia="Times New Roman" w:cs="Arial"/>
                <w:b/>
                <w:bCs/>
                <w:sz w:val="18"/>
                <w:szCs w:val="18"/>
              </w:rPr>
              <w:t>,</w:t>
            </w:r>
            <w:r w:rsidRPr="00D84708">
              <w:rPr>
                <w:rFonts w:eastAsia="Times New Roman" w:cs="Arial"/>
                <w:b/>
                <w:bCs/>
                <w:sz w:val="18"/>
                <w:szCs w:val="18"/>
              </w:rPr>
              <w:t>107</w:t>
            </w:r>
          </w:p>
        </w:tc>
      </w:tr>
    </w:tbl>
    <w:p w:rsidR="00C87811" w:rsidRPr="00D84708" w:rsidRDefault="00C87811" w:rsidP="00C87811">
      <w:pPr>
        <w:spacing w:before="240"/>
        <w:jc w:val="center"/>
        <w:rPr>
          <w:rFonts w:cs="Arial"/>
          <w:sz w:val="16"/>
          <w:szCs w:val="18"/>
        </w:rPr>
      </w:pPr>
      <w:r w:rsidRPr="00D84708">
        <w:rPr>
          <w:rFonts w:cs="Arial"/>
          <w:sz w:val="16"/>
          <w:szCs w:val="18"/>
        </w:rPr>
        <w:t xml:space="preserve">Fuente: </w:t>
      </w:r>
      <w:r>
        <w:rPr>
          <w:rFonts w:cs="Arial"/>
          <w:sz w:val="16"/>
          <w:szCs w:val="18"/>
        </w:rPr>
        <w:t>DIGESTYC</w:t>
      </w:r>
      <w:r w:rsidRPr="00D84708">
        <w:rPr>
          <w:rFonts w:cs="Arial"/>
          <w:sz w:val="16"/>
          <w:szCs w:val="18"/>
        </w:rPr>
        <w:t>.VI Censo de Población y V de Vivienda 2007. Tomo IV Volumen II-Municipios. Ministerio de Economía, San Salvador, 2007.</w:t>
      </w:r>
    </w:p>
    <w:p w:rsidR="00C87811" w:rsidRPr="00D84708" w:rsidRDefault="00C87811" w:rsidP="00C87811">
      <w:pPr>
        <w:jc w:val="center"/>
        <w:rPr>
          <w:rFonts w:cs="Arial"/>
          <w:sz w:val="18"/>
          <w:szCs w:val="18"/>
        </w:rPr>
      </w:pPr>
    </w:p>
    <w:p w:rsidR="00C87811" w:rsidRPr="00D84708" w:rsidRDefault="00C87811" w:rsidP="00C87811">
      <w:bookmarkStart w:id="240" w:name="_Toc401252576"/>
      <w:r w:rsidRPr="00D84708">
        <w:t xml:space="preserve">GRÁFICO N° </w:t>
      </w:r>
      <w:fldSimple w:instr=" SEQ GRÁFICO_N°. \* ARABIC ">
        <w:r>
          <w:rPr>
            <w:noProof/>
          </w:rPr>
          <w:t>6</w:t>
        </w:r>
      </w:fldSimple>
      <w:r w:rsidRPr="00D84708">
        <w:rPr>
          <w:noProof/>
        </w:rPr>
        <w:t xml:space="preserve">. </w:t>
      </w:r>
      <w:r w:rsidRPr="00D84708">
        <w:t>POBLACIÓN DE 5 AÑOS Y MÁS, POR ÁREA DE RESIDENCIA Y CONDICIÓN DE ALFABETISMO EN EL MUNICIPIO DE SAN PEDRO PERULAPÁN</w:t>
      </w:r>
      <w:bookmarkEnd w:id="240"/>
    </w:p>
    <w:p w:rsidR="00C87811" w:rsidRPr="00D84708" w:rsidRDefault="00C87811" w:rsidP="00C87811">
      <w:pPr>
        <w:jc w:val="center"/>
        <w:rPr>
          <w:b/>
          <w:sz w:val="18"/>
        </w:rPr>
      </w:pPr>
    </w:p>
    <w:p w:rsidR="00C87811" w:rsidRPr="00D84708" w:rsidRDefault="00C87811" w:rsidP="00C87811">
      <w:pPr>
        <w:jc w:val="center"/>
        <w:rPr>
          <w:b/>
          <w:sz w:val="18"/>
          <w:szCs w:val="18"/>
        </w:rPr>
      </w:pPr>
      <w:r w:rsidRPr="00D84708">
        <w:rPr>
          <w:noProof/>
        </w:rPr>
        <w:drawing>
          <wp:inline distT="0" distB="0" distL="0" distR="0" wp14:anchorId="0D643BA3" wp14:editId="59508DE4">
            <wp:extent cx="4723071" cy="2551814"/>
            <wp:effectExtent l="19050" t="0" r="20379" b="886"/>
            <wp:docPr id="2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87811" w:rsidRPr="00D84708" w:rsidRDefault="00C87811" w:rsidP="00C87811">
      <w:pPr>
        <w:jc w:val="center"/>
        <w:rPr>
          <w:rFonts w:cs="Arial"/>
          <w:sz w:val="16"/>
          <w:szCs w:val="18"/>
        </w:rPr>
      </w:pPr>
      <w:r w:rsidRPr="00D84708">
        <w:rPr>
          <w:rFonts w:cs="Arial"/>
          <w:sz w:val="16"/>
          <w:szCs w:val="18"/>
        </w:rPr>
        <w:t xml:space="preserve">Fuente: </w:t>
      </w:r>
      <w:r>
        <w:rPr>
          <w:rFonts w:cs="Arial"/>
          <w:sz w:val="16"/>
          <w:szCs w:val="18"/>
        </w:rPr>
        <w:t>DIGESTYC</w:t>
      </w:r>
      <w:r w:rsidRPr="00D84708">
        <w:rPr>
          <w:rFonts w:cs="Arial"/>
          <w:sz w:val="16"/>
          <w:szCs w:val="18"/>
        </w:rPr>
        <w:t>.VI Censo de Población y V de Vivienda 2007. Tomo IV Volumen II-Municipios. Ministerio de Economía, San Salvador, 2007.</w:t>
      </w:r>
    </w:p>
    <w:p w:rsidR="00C87811" w:rsidRPr="00D84708" w:rsidRDefault="00C87811" w:rsidP="00C87811"/>
    <w:p w:rsidR="00C87811" w:rsidRPr="00D84708" w:rsidRDefault="00C87811" w:rsidP="00C87811">
      <w:r w:rsidRPr="00D84708">
        <w:t xml:space="preserve">Conforme a la </w:t>
      </w:r>
      <w:r>
        <w:t>DIGESTYC</w:t>
      </w:r>
      <w:r w:rsidRPr="00D84708">
        <w:t xml:space="preserve"> de la población mayor de 5 años que corresponde a 39</w:t>
      </w:r>
      <w:r>
        <w:t>,</w:t>
      </w:r>
      <w:r w:rsidRPr="00D84708">
        <w:t>963, solamente 187 personas hablan el idioma inglés, 15 Francés, 1 Portugués, 1 lenguaje de señas en total 204 personas.</w:t>
      </w:r>
    </w:p>
    <w:p w:rsidR="00C87811" w:rsidRPr="00D84708" w:rsidRDefault="00C87811" w:rsidP="00C87811"/>
    <w:p w:rsidR="00C87811" w:rsidRPr="00D84708" w:rsidRDefault="00C87811" w:rsidP="00C87811"/>
    <w:p w:rsidR="00C87811" w:rsidRPr="00D84708" w:rsidRDefault="00C87811" w:rsidP="00C87811">
      <w:pPr>
        <w:numPr>
          <w:ilvl w:val="2"/>
          <w:numId w:val="13"/>
        </w:numPr>
        <w:spacing w:line="360" w:lineRule="auto"/>
      </w:pPr>
      <w:bookmarkStart w:id="241" w:name="_Toc396483658"/>
      <w:r w:rsidRPr="00D84708">
        <w:lastRenderedPageBreak/>
        <w:t>Estadística de matrícula y rendimiento educativo</w:t>
      </w:r>
      <w:bookmarkEnd w:id="241"/>
    </w:p>
    <w:p w:rsidR="00C87811" w:rsidRPr="00D84708" w:rsidRDefault="00C87811" w:rsidP="00C87811">
      <w:pPr>
        <w:rPr>
          <w:lang w:eastAsia="es-ES"/>
        </w:rPr>
      </w:pPr>
    </w:p>
    <w:p w:rsidR="00C87811" w:rsidRPr="00D84708" w:rsidRDefault="00C87811" w:rsidP="00C87811">
      <w:r w:rsidRPr="00D84708">
        <w:t>El municipio de San Pedro Perulapán cuenta con 31 centros educativos, 5 centros escolares se distribuyen en el área urbana y 26 en el área rural. La modalidad administrativa</w:t>
      </w:r>
      <w:r w:rsidRPr="00D84708">
        <w:rPr>
          <w:rFonts w:cs="Arial"/>
          <w:b/>
          <w:i/>
        </w:rPr>
        <w:footnoteReference w:id="10"/>
      </w:r>
      <w:r w:rsidRPr="00D84708">
        <w:t xml:space="preserve"> para los centros escolares en el municipio</w:t>
      </w:r>
      <w:r>
        <w:t xml:space="preserve"> </w:t>
      </w:r>
      <w:r w:rsidRPr="00D84708">
        <w:t xml:space="preserve">comprende dos tipos CDE y ACE. Algunos maestros de los centros escolares definen que la amenaza más sentida en la inseguridad escolar, lo que causa deserción escolar. </w:t>
      </w:r>
    </w:p>
    <w:p w:rsidR="00C87811" w:rsidRPr="00D84708" w:rsidRDefault="00C87811" w:rsidP="00C87811"/>
    <w:p w:rsidR="00C87811" w:rsidRPr="00D84708" w:rsidRDefault="00C87811" w:rsidP="00C87811">
      <w:r w:rsidRPr="00D84708">
        <w:t>De acuerdo con la Dirección Departamental de Educación de Cuscatlán, según el censo inicial 2014 del Ministerio de Educación para la Gerencia de Monitoreo y Evaluación, en San Pedro Perulapán hay una matrícula total de 11</w:t>
      </w:r>
      <w:r>
        <w:t>,</w:t>
      </w:r>
      <w:r w:rsidRPr="00D84708">
        <w:t xml:space="preserve">673 alumnos y alumnas en los niveles de </w:t>
      </w:r>
      <w:proofErr w:type="spellStart"/>
      <w:r w:rsidRPr="00D84708">
        <w:t>parvularia</w:t>
      </w:r>
      <w:proofErr w:type="spellEnd"/>
      <w:r w:rsidRPr="00D84708">
        <w:t>, básico y medio</w:t>
      </w:r>
      <w:r>
        <w:t xml:space="preserve"> </w:t>
      </w:r>
      <w:r w:rsidRPr="00D84708">
        <w:t xml:space="preserve">(ver </w:t>
      </w:r>
      <w:r>
        <w:t>cuadro N</w:t>
      </w:r>
      <w:r w:rsidRPr="00D84708">
        <w:t>°</w:t>
      </w:r>
      <w:r>
        <w:t xml:space="preserve"> </w:t>
      </w:r>
      <w:r w:rsidRPr="00D84708">
        <w:t>31).</w:t>
      </w:r>
    </w:p>
    <w:p w:rsidR="00C87811" w:rsidRPr="00D84708" w:rsidRDefault="00C87811" w:rsidP="00C87811"/>
    <w:p w:rsidR="00C87811" w:rsidRPr="00D84708" w:rsidRDefault="00C87811" w:rsidP="00C87811"/>
    <w:p w:rsidR="00C87811" w:rsidRPr="00D84708" w:rsidRDefault="00C87811" w:rsidP="00C87811"/>
    <w:p w:rsidR="00C87811" w:rsidRPr="00D84708" w:rsidRDefault="00C87811" w:rsidP="00C87811"/>
    <w:p w:rsidR="00C87811" w:rsidRPr="00D84708" w:rsidRDefault="00C87811" w:rsidP="00C87811">
      <w:pPr>
        <w:sectPr w:rsidR="00C87811" w:rsidRPr="00D84708" w:rsidSect="0084281E">
          <w:pgSz w:w="12240" w:h="15840"/>
          <w:pgMar w:top="1418" w:right="1418" w:bottom="1418" w:left="1701" w:header="709" w:footer="709" w:gutter="0"/>
          <w:cols w:space="708"/>
          <w:titlePg/>
          <w:docGrid w:linePitch="360"/>
        </w:sectPr>
      </w:pPr>
    </w:p>
    <w:p w:rsidR="00C87811" w:rsidRPr="00D84708" w:rsidRDefault="00C87811" w:rsidP="00C87811">
      <w:pPr>
        <w:spacing w:line="360" w:lineRule="auto"/>
      </w:pPr>
      <w:bookmarkStart w:id="242" w:name="_Toc401252469"/>
      <w:r w:rsidRPr="00D84708">
        <w:lastRenderedPageBreak/>
        <w:t>CUADRO N°</w:t>
      </w:r>
      <w:r>
        <w:t xml:space="preserve"> </w:t>
      </w:r>
      <w:fldSimple w:instr=" SEQ CUADRO_N°. \* ARABIC ">
        <w:r>
          <w:rPr>
            <w:noProof/>
          </w:rPr>
          <w:t>31</w:t>
        </w:r>
      </w:fldSimple>
      <w:r w:rsidRPr="00D84708">
        <w:t>. MATRÍCULA EN LOS CENTROS ESCOLARES DEL MUNICIPIO DE SAN PEDRO PERULAPÁN</w:t>
      </w:r>
      <w:bookmarkEnd w:id="242"/>
    </w:p>
    <w:tbl>
      <w:tblPr>
        <w:tblW w:w="12781" w:type="dxa"/>
        <w:tblInd w:w="47" w:type="dxa"/>
        <w:tblLayout w:type="fixed"/>
        <w:tblCellMar>
          <w:left w:w="70" w:type="dxa"/>
          <w:right w:w="70" w:type="dxa"/>
        </w:tblCellMar>
        <w:tblLook w:val="04A0" w:firstRow="1" w:lastRow="0" w:firstColumn="1" w:lastColumn="0" w:noHBand="0" w:noVBand="1"/>
      </w:tblPr>
      <w:tblGrid>
        <w:gridCol w:w="475"/>
        <w:gridCol w:w="2950"/>
        <w:gridCol w:w="851"/>
        <w:gridCol w:w="1134"/>
        <w:gridCol w:w="1843"/>
        <w:gridCol w:w="1559"/>
        <w:gridCol w:w="709"/>
        <w:gridCol w:w="708"/>
        <w:gridCol w:w="567"/>
        <w:gridCol w:w="567"/>
        <w:gridCol w:w="709"/>
        <w:gridCol w:w="709"/>
      </w:tblGrid>
      <w:tr w:rsidR="00C87811" w:rsidRPr="00D84708" w:rsidTr="0084281E">
        <w:trPr>
          <w:trHeight w:val="330"/>
          <w:tblHeader/>
        </w:trPr>
        <w:tc>
          <w:tcPr>
            <w:tcW w:w="475" w:type="dxa"/>
            <w:vMerge w:val="restart"/>
            <w:tcBorders>
              <w:top w:val="double" w:sz="6" w:space="0" w:color="auto"/>
              <w:left w:val="double" w:sz="6" w:space="0" w:color="auto"/>
              <w:bottom w:val="double" w:sz="6" w:space="0" w:color="000000"/>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N° </w:t>
            </w:r>
          </w:p>
        </w:tc>
        <w:tc>
          <w:tcPr>
            <w:tcW w:w="2950" w:type="dxa"/>
            <w:vMerge w:val="restart"/>
            <w:tcBorders>
              <w:top w:val="double" w:sz="6" w:space="0" w:color="auto"/>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Nombre del Centro Escolar</w:t>
            </w:r>
          </w:p>
        </w:tc>
        <w:tc>
          <w:tcPr>
            <w:tcW w:w="851" w:type="dxa"/>
            <w:vMerge w:val="restart"/>
            <w:tcBorders>
              <w:top w:val="double" w:sz="6" w:space="0" w:color="auto"/>
              <w:left w:val="nil"/>
              <w:right w:val="double" w:sz="6" w:space="0" w:color="auto"/>
            </w:tcBorders>
            <w:shd w:val="clear" w:color="000000" w:fill="95B3D7"/>
            <w:vAlign w:val="center"/>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Sector</w:t>
            </w:r>
          </w:p>
        </w:tc>
        <w:tc>
          <w:tcPr>
            <w:tcW w:w="1134" w:type="dxa"/>
            <w:vMerge w:val="restart"/>
            <w:tcBorders>
              <w:top w:val="double" w:sz="6" w:space="0" w:color="auto"/>
              <w:left w:val="double" w:sz="6" w:space="0" w:color="auto"/>
              <w:right w:val="double" w:sz="6" w:space="0" w:color="auto"/>
            </w:tcBorders>
            <w:shd w:val="clear" w:color="000000" w:fill="95B3D7"/>
            <w:vAlign w:val="center"/>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w:t>
            </w:r>
          </w:p>
        </w:tc>
        <w:tc>
          <w:tcPr>
            <w:tcW w:w="1843" w:type="dxa"/>
            <w:vMerge w:val="restart"/>
            <w:tcBorders>
              <w:top w:val="double" w:sz="6" w:space="0" w:color="auto"/>
              <w:left w:val="double" w:sz="6" w:space="0" w:color="auto"/>
              <w:right w:val="double" w:sz="6" w:space="0" w:color="auto"/>
            </w:tcBorders>
            <w:shd w:val="clear" w:color="000000" w:fill="95B3D7"/>
            <w:vAlign w:val="center"/>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Nivel</w:t>
            </w:r>
          </w:p>
        </w:tc>
        <w:tc>
          <w:tcPr>
            <w:tcW w:w="1559" w:type="dxa"/>
            <w:vMerge w:val="restart"/>
            <w:tcBorders>
              <w:top w:val="double" w:sz="6" w:space="0" w:color="auto"/>
              <w:left w:val="double" w:sz="6" w:space="0" w:color="auto"/>
              <w:right w:val="double" w:sz="6" w:space="0" w:color="auto"/>
            </w:tcBorders>
            <w:shd w:val="clear" w:color="000000" w:fill="95B3D7"/>
          </w:tcPr>
          <w:p w:rsidR="00C87811" w:rsidRPr="00D84708" w:rsidRDefault="00C87811" w:rsidP="0084281E">
            <w:pPr>
              <w:spacing w:line="240" w:lineRule="auto"/>
              <w:jc w:val="center"/>
              <w:rPr>
                <w:rFonts w:eastAsia="Times New Roman" w:cs="Arial"/>
                <w:b/>
                <w:bCs/>
                <w:sz w:val="18"/>
                <w:szCs w:val="18"/>
              </w:rPr>
            </w:pPr>
          </w:p>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Modalidad de Administración</w:t>
            </w:r>
          </w:p>
        </w:tc>
        <w:tc>
          <w:tcPr>
            <w:tcW w:w="1417" w:type="dxa"/>
            <w:gridSpan w:val="2"/>
            <w:tcBorders>
              <w:top w:val="double" w:sz="6" w:space="0" w:color="auto"/>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c>
          <w:tcPr>
            <w:tcW w:w="1134" w:type="dxa"/>
            <w:gridSpan w:val="2"/>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Urbano</w:t>
            </w:r>
          </w:p>
        </w:tc>
        <w:tc>
          <w:tcPr>
            <w:tcW w:w="1418" w:type="dxa"/>
            <w:gridSpan w:val="2"/>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Rural</w:t>
            </w:r>
          </w:p>
        </w:tc>
      </w:tr>
      <w:tr w:rsidR="00C87811" w:rsidRPr="00D84708" w:rsidTr="0084281E">
        <w:trPr>
          <w:trHeight w:val="413"/>
          <w:tblHeader/>
        </w:trPr>
        <w:tc>
          <w:tcPr>
            <w:tcW w:w="475" w:type="dxa"/>
            <w:vMerge/>
            <w:tcBorders>
              <w:top w:val="double" w:sz="6" w:space="0" w:color="auto"/>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rPr>
                <w:rFonts w:eastAsia="Times New Roman" w:cs="Arial"/>
                <w:b/>
                <w:bCs/>
                <w:sz w:val="18"/>
                <w:szCs w:val="18"/>
              </w:rPr>
            </w:pPr>
          </w:p>
        </w:tc>
        <w:tc>
          <w:tcPr>
            <w:tcW w:w="2950" w:type="dxa"/>
            <w:vMerge/>
            <w:tcBorders>
              <w:top w:val="double" w:sz="6" w:space="0" w:color="auto"/>
              <w:left w:val="double" w:sz="6" w:space="0" w:color="auto"/>
              <w:bottom w:val="double" w:sz="6" w:space="0" w:color="auto"/>
              <w:right w:val="double" w:sz="6" w:space="0" w:color="auto"/>
            </w:tcBorders>
            <w:vAlign w:val="center"/>
            <w:hideMark/>
          </w:tcPr>
          <w:p w:rsidR="00C87811" w:rsidRPr="00D84708" w:rsidRDefault="00C87811" w:rsidP="0084281E">
            <w:pPr>
              <w:spacing w:line="240" w:lineRule="auto"/>
              <w:rPr>
                <w:rFonts w:eastAsia="Times New Roman" w:cs="Arial"/>
                <w:b/>
                <w:bCs/>
                <w:sz w:val="18"/>
                <w:szCs w:val="18"/>
              </w:rPr>
            </w:pPr>
          </w:p>
        </w:tc>
        <w:tc>
          <w:tcPr>
            <w:tcW w:w="851" w:type="dxa"/>
            <w:vMerge/>
            <w:tcBorders>
              <w:left w:val="nil"/>
              <w:bottom w:val="double" w:sz="6" w:space="0" w:color="auto"/>
              <w:right w:val="double" w:sz="6" w:space="0" w:color="auto"/>
            </w:tcBorders>
            <w:shd w:val="clear" w:color="000000" w:fill="B8CCE4"/>
          </w:tcPr>
          <w:p w:rsidR="00C87811" w:rsidRPr="00D84708" w:rsidRDefault="00C87811" w:rsidP="0084281E">
            <w:pPr>
              <w:spacing w:line="240" w:lineRule="auto"/>
              <w:jc w:val="center"/>
              <w:rPr>
                <w:rFonts w:eastAsia="Times New Roman" w:cs="Arial"/>
                <w:b/>
                <w:bCs/>
                <w:sz w:val="18"/>
                <w:szCs w:val="18"/>
              </w:rPr>
            </w:pPr>
          </w:p>
        </w:tc>
        <w:tc>
          <w:tcPr>
            <w:tcW w:w="1134" w:type="dxa"/>
            <w:vMerge/>
            <w:tcBorders>
              <w:left w:val="double" w:sz="6" w:space="0" w:color="auto"/>
              <w:bottom w:val="double" w:sz="6" w:space="0" w:color="auto"/>
              <w:right w:val="double" w:sz="6" w:space="0" w:color="auto"/>
            </w:tcBorders>
            <w:shd w:val="clear" w:color="000000" w:fill="B8CCE4"/>
          </w:tcPr>
          <w:p w:rsidR="00C87811" w:rsidRPr="00D84708" w:rsidRDefault="00C87811" w:rsidP="0084281E">
            <w:pPr>
              <w:spacing w:line="240" w:lineRule="auto"/>
              <w:jc w:val="center"/>
              <w:rPr>
                <w:rFonts w:eastAsia="Times New Roman" w:cs="Arial"/>
                <w:b/>
                <w:bCs/>
                <w:sz w:val="18"/>
                <w:szCs w:val="18"/>
              </w:rPr>
            </w:pPr>
          </w:p>
        </w:tc>
        <w:tc>
          <w:tcPr>
            <w:tcW w:w="1843" w:type="dxa"/>
            <w:vMerge/>
            <w:tcBorders>
              <w:left w:val="double" w:sz="6" w:space="0" w:color="auto"/>
              <w:bottom w:val="double" w:sz="6" w:space="0" w:color="auto"/>
              <w:right w:val="double" w:sz="6" w:space="0" w:color="auto"/>
            </w:tcBorders>
            <w:shd w:val="clear" w:color="000000" w:fill="B8CCE4"/>
          </w:tcPr>
          <w:p w:rsidR="00C87811" w:rsidRPr="00D84708" w:rsidRDefault="00C87811" w:rsidP="0084281E">
            <w:pPr>
              <w:spacing w:line="240" w:lineRule="auto"/>
              <w:jc w:val="center"/>
              <w:rPr>
                <w:rFonts w:eastAsia="Times New Roman" w:cs="Arial"/>
                <w:b/>
                <w:bCs/>
                <w:sz w:val="18"/>
                <w:szCs w:val="18"/>
              </w:rPr>
            </w:pPr>
          </w:p>
        </w:tc>
        <w:tc>
          <w:tcPr>
            <w:tcW w:w="1559" w:type="dxa"/>
            <w:vMerge/>
            <w:tcBorders>
              <w:left w:val="double" w:sz="6" w:space="0" w:color="auto"/>
              <w:bottom w:val="double" w:sz="6" w:space="0" w:color="auto"/>
              <w:right w:val="double" w:sz="6" w:space="0" w:color="auto"/>
            </w:tcBorders>
            <w:shd w:val="clear" w:color="000000" w:fill="B8CCE4"/>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double" w:sz="6" w:space="0" w:color="auto"/>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w:t>
            </w:r>
          </w:p>
        </w:tc>
        <w:tc>
          <w:tcPr>
            <w:tcW w:w="708" w:type="dxa"/>
            <w:tcBorders>
              <w:top w:val="nil"/>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F</w:t>
            </w:r>
          </w:p>
        </w:tc>
        <w:tc>
          <w:tcPr>
            <w:tcW w:w="567" w:type="dxa"/>
            <w:tcBorders>
              <w:top w:val="nil"/>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w:t>
            </w:r>
          </w:p>
        </w:tc>
        <w:tc>
          <w:tcPr>
            <w:tcW w:w="567" w:type="dxa"/>
            <w:tcBorders>
              <w:top w:val="nil"/>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F</w:t>
            </w:r>
          </w:p>
        </w:tc>
        <w:tc>
          <w:tcPr>
            <w:tcW w:w="709" w:type="dxa"/>
            <w:tcBorders>
              <w:top w:val="nil"/>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w:t>
            </w:r>
          </w:p>
        </w:tc>
        <w:tc>
          <w:tcPr>
            <w:tcW w:w="709" w:type="dxa"/>
            <w:tcBorders>
              <w:top w:val="nil"/>
              <w:left w:val="nil"/>
              <w:bottom w:val="double" w:sz="6" w:space="0" w:color="auto"/>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F</w:t>
            </w: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Centro Escolar Cantón Buenavista </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126</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132</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126</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132</w:t>
            </w: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Centro Escolar Cantón El Rodeo </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1° a 9° Grado</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105</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112</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105</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112</w:t>
            </w: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Centro Escolar Cantón El Paraíso Arriba </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338</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306</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338</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306</w:t>
            </w: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Escuela </w:t>
            </w:r>
            <w:r>
              <w:rPr>
                <w:rFonts w:eastAsia="Times New Roman" w:cs="Arial"/>
                <w:sz w:val="18"/>
                <w:szCs w:val="18"/>
              </w:rPr>
              <w:t>d</w:t>
            </w:r>
            <w:r w:rsidRPr="00D84708">
              <w:rPr>
                <w:rFonts w:eastAsia="Times New Roman" w:cs="Arial"/>
                <w:sz w:val="18"/>
                <w:szCs w:val="18"/>
              </w:rPr>
              <w:t xml:space="preserve">e Educación </w:t>
            </w:r>
            <w:proofErr w:type="spellStart"/>
            <w:r w:rsidRPr="00D84708">
              <w:rPr>
                <w:rFonts w:eastAsia="Times New Roman" w:cs="Arial"/>
                <w:sz w:val="18"/>
                <w:szCs w:val="18"/>
              </w:rPr>
              <w:t>Parvularia</w:t>
            </w:r>
            <w:proofErr w:type="spellEnd"/>
            <w:r>
              <w:rPr>
                <w:rFonts w:eastAsia="Times New Roman" w:cs="Arial"/>
                <w:sz w:val="18"/>
                <w:szCs w:val="18"/>
              </w:rPr>
              <w:t xml:space="preserve"> </w:t>
            </w:r>
            <w:r w:rsidRPr="00D84708">
              <w:rPr>
                <w:rFonts w:eastAsia="Times New Roman" w:cs="Arial"/>
                <w:sz w:val="18"/>
                <w:szCs w:val="18"/>
              </w:rPr>
              <w:t xml:space="preserve">Cantón El Espino </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87</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73</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87</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73</w:t>
            </w: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Colonia Santa Isabel</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233</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209</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233</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209</w:t>
            </w: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Instituto Nacional San Pedro Perulapán</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Urbano</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Bachillerato</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128</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97</w:t>
            </w:r>
          </w:p>
        </w:tc>
        <w:tc>
          <w:tcPr>
            <w:tcW w:w="56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128</w:t>
            </w:r>
          </w:p>
        </w:tc>
        <w:tc>
          <w:tcPr>
            <w:tcW w:w="56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97</w:t>
            </w:r>
          </w:p>
        </w:tc>
        <w:tc>
          <w:tcPr>
            <w:tcW w:w="70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San Pedro Perulapán</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Urbano</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Tercer Ciclo</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172</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160</w:t>
            </w:r>
          </w:p>
        </w:tc>
        <w:tc>
          <w:tcPr>
            <w:tcW w:w="56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172</w:t>
            </w:r>
          </w:p>
        </w:tc>
        <w:tc>
          <w:tcPr>
            <w:tcW w:w="56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160</w:t>
            </w:r>
          </w:p>
        </w:tc>
        <w:tc>
          <w:tcPr>
            <w:tcW w:w="70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Centro Escolar Esteban Trinidad </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292</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246</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292</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246</w:t>
            </w: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c</w:t>
            </w:r>
            <w:r w:rsidRPr="00D84708">
              <w:rPr>
                <w:rFonts w:eastAsia="Times New Roman" w:cs="Arial"/>
                <w:sz w:val="18"/>
                <w:szCs w:val="18"/>
              </w:rPr>
              <w:t>antón</w:t>
            </w:r>
            <w:r>
              <w:rPr>
                <w:rFonts w:eastAsia="Times New Roman" w:cs="Arial"/>
                <w:sz w:val="18"/>
                <w:szCs w:val="18"/>
              </w:rPr>
              <w:t xml:space="preserve"> </w:t>
            </w:r>
            <w:r w:rsidRPr="00D84708">
              <w:rPr>
                <w:rFonts w:eastAsia="Times New Roman" w:cs="Arial"/>
                <w:sz w:val="18"/>
                <w:szCs w:val="18"/>
              </w:rPr>
              <w:t xml:space="preserve">Tecoluco Abajo </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185</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165</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185</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165</w:t>
            </w: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Centro Escolar Cantón San Francisco Candelaria </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117</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117</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117</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117</w:t>
            </w: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Cantón El Limón</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133</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140</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133</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140</w:t>
            </w: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Centro Escolar Cantón San Agustín </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a 9º</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130</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117</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130</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117</w:t>
            </w: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Centro Escolar Doctor Andrés Gonzalo Funes </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a 9º</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517</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502</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517</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502</w:t>
            </w: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lastRenderedPageBreak/>
              <w:t>14</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w:t>
            </w:r>
            <w:r>
              <w:rPr>
                <w:rFonts w:eastAsia="Times New Roman" w:cs="Arial"/>
                <w:sz w:val="18"/>
                <w:szCs w:val="18"/>
              </w:rPr>
              <w:t xml:space="preserve">r </w:t>
            </w:r>
            <w:r w:rsidRPr="00D84708">
              <w:rPr>
                <w:rFonts w:eastAsia="Times New Roman" w:cs="Arial"/>
                <w:sz w:val="18"/>
                <w:szCs w:val="18"/>
              </w:rPr>
              <w:t>Cantón</w:t>
            </w:r>
            <w:r>
              <w:rPr>
                <w:rFonts w:eastAsia="Times New Roman" w:cs="Arial"/>
                <w:sz w:val="18"/>
                <w:szCs w:val="18"/>
              </w:rPr>
              <w:t xml:space="preserve"> </w:t>
            </w:r>
            <w:r w:rsidRPr="00D84708">
              <w:rPr>
                <w:rFonts w:eastAsia="Times New Roman" w:cs="Arial"/>
                <w:sz w:val="18"/>
                <w:szCs w:val="18"/>
              </w:rPr>
              <w:t xml:space="preserve">Tecoluco Arriba </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357</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322</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357</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322</w:t>
            </w: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15</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Cantón El Paraíso Abajo</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111</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112</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111</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112</w:t>
            </w: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16</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w:t>
            </w:r>
            <w:r w:rsidRPr="00D84708">
              <w:rPr>
                <w:rFonts w:eastAsia="Times New Roman" w:cs="Arial"/>
                <w:sz w:val="18"/>
                <w:szCs w:val="18"/>
              </w:rPr>
              <w:t xml:space="preserve">General Francisco Morazán </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Urbano</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De 1º hasta 6º</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287</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270</w:t>
            </w:r>
          </w:p>
        </w:tc>
        <w:tc>
          <w:tcPr>
            <w:tcW w:w="56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287</w:t>
            </w:r>
          </w:p>
        </w:tc>
        <w:tc>
          <w:tcPr>
            <w:tcW w:w="56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270</w:t>
            </w:r>
          </w:p>
        </w:tc>
        <w:tc>
          <w:tcPr>
            <w:tcW w:w="70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Escuela de Educación </w:t>
            </w:r>
            <w:proofErr w:type="spellStart"/>
            <w:r w:rsidRPr="00D84708">
              <w:rPr>
                <w:rFonts w:eastAsia="Times New Roman" w:cs="Arial"/>
                <w:sz w:val="18"/>
                <w:szCs w:val="18"/>
              </w:rPr>
              <w:t>Parvularia</w:t>
            </w:r>
            <w:proofErr w:type="spellEnd"/>
            <w:r>
              <w:rPr>
                <w:rFonts w:eastAsia="Times New Roman" w:cs="Arial"/>
                <w:sz w:val="18"/>
                <w:szCs w:val="18"/>
              </w:rPr>
              <w:t xml:space="preserve"> </w:t>
            </w:r>
            <w:r w:rsidRPr="00D84708">
              <w:rPr>
                <w:rFonts w:eastAsia="Times New Roman" w:cs="Arial"/>
                <w:sz w:val="18"/>
                <w:szCs w:val="18"/>
              </w:rPr>
              <w:t>San Pedro Perulapán</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Urbano</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50</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60</w:t>
            </w:r>
          </w:p>
        </w:tc>
        <w:tc>
          <w:tcPr>
            <w:tcW w:w="56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50</w:t>
            </w:r>
          </w:p>
        </w:tc>
        <w:tc>
          <w:tcPr>
            <w:tcW w:w="56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60</w:t>
            </w:r>
          </w:p>
        </w:tc>
        <w:tc>
          <w:tcPr>
            <w:tcW w:w="70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18</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w:t>
            </w:r>
            <w:r w:rsidRPr="00D84708">
              <w:rPr>
                <w:rFonts w:eastAsia="Times New Roman" w:cs="Arial"/>
                <w:sz w:val="18"/>
                <w:szCs w:val="18"/>
              </w:rPr>
              <w:t>Cantón</w:t>
            </w:r>
            <w:r>
              <w:rPr>
                <w:rFonts w:eastAsia="Times New Roman" w:cs="Arial"/>
                <w:sz w:val="18"/>
                <w:szCs w:val="18"/>
              </w:rPr>
              <w:t xml:space="preserve"> </w:t>
            </w:r>
            <w:proofErr w:type="spellStart"/>
            <w:r w:rsidRPr="00D84708">
              <w:rPr>
                <w:rFonts w:eastAsia="Times New Roman" w:cs="Arial"/>
                <w:sz w:val="18"/>
                <w:szCs w:val="18"/>
              </w:rPr>
              <w:t>Tecomatepeque</w:t>
            </w:r>
            <w:proofErr w:type="spellEnd"/>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324</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291</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324</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291</w:t>
            </w: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19</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w:t>
            </w:r>
            <w:r w:rsidRPr="00D84708">
              <w:rPr>
                <w:rFonts w:eastAsia="Times New Roman" w:cs="Arial"/>
                <w:sz w:val="18"/>
                <w:szCs w:val="18"/>
              </w:rPr>
              <w:t xml:space="preserve">Felipe </w:t>
            </w:r>
            <w:proofErr w:type="spellStart"/>
            <w:r w:rsidRPr="00D84708">
              <w:rPr>
                <w:rFonts w:eastAsia="Times New Roman" w:cs="Arial"/>
                <w:sz w:val="18"/>
                <w:szCs w:val="18"/>
              </w:rPr>
              <w:t>Huezo</w:t>
            </w:r>
            <w:proofErr w:type="spellEnd"/>
            <w:r w:rsidRPr="00D84708">
              <w:rPr>
                <w:rFonts w:eastAsia="Times New Roman" w:cs="Arial"/>
                <w:sz w:val="18"/>
                <w:szCs w:val="18"/>
              </w:rPr>
              <w:t xml:space="preserve"> Córdova </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ACE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349</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341</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349</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341</w:t>
            </w: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Complejo Educativo</w:t>
            </w:r>
            <w:r>
              <w:rPr>
                <w:rFonts w:eastAsia="Times New Roman" w:cs="Arial"/>
                <w:sz w:val="18"/>
                <w:szCs w:val="18"/>
              </w:rPr>
              <w:t xml:space="preserve"> </w:t>
            </w:r>
            <w:r w:rsidRPr="00D84708">
              <w:rPr>
                <w:rFonts w:eastAsia="Times New Roman" w:cs="Arial"/>
                <w:sz w:val="18"/>
                <w:szCs w:val="18"/>
              </w:rPr>
              <w:t xml:space="preserve">General Francisco Menéndez </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a Bachillerato</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CDE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488</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458</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488</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458</w:t>
            </w: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21</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Colegio Delfina Sánchez Morales</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Privado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Urbano</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PRIVADA_SS</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33</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37</w:t>
            </w:r>
          </w:p>
        </w:tc>
        <w:tc>
          <w:tcPr>
            <w:tcW w:w="56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33</w:t>
            </w:r>
          </w:p>
        </w:tc>
        <w:tc>
          <w:tcPr>
            <w:tcW w:w="56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37</w:t>
            </w:r>
          </w:p>
        </w:tc>
        <w:tc>
          <w:tcPr>
            <w:tcW w:w="70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22</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Liceo Americano Español</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Privado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Primaria a Bachillerato</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PRIVADA_SS</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157</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121</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157</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121</w:t>
            </w:r>
          </w:p>
        </w:tc>
      </w:tr>
      <w:tr w:rsidR="00C87811" w:rsidRPr="00D84708" w:rsidTr="0084281E">
        <w:trPr>
          <w:trHeight w:val="75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23</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Colegio Misión Oriental Salvadoreña De Los Adventistas Del 7° Día El Carmen</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Privado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6º</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PRIVADA_SS</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37</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43</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37</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43</w:t>
            </w: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24</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Caserío El Calvario, Cantón La Loma</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ACE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96</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81</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96</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81</w:t>
            </w: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25</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Cantón Buenos Aires</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6º</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ACE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171</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133</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171</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133</w:t>
            </w: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26</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w:t>
            </w:r>
            <w:r w:rsidRPr="00D84708">
              <w:rPr>
                <w:rFonts w:eastAsia="Times New Roman" w:cs="Arial"/>
                <w:sz w:val="18"/>
                <w:szCs w:val="18"/>
              </w:rPr>
              <w:t>Cantón El Rodeo</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ACE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242</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203</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242</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203</w:t>
            </w: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27</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Caserío San Diego</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ACE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171</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152</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171</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152</w:t>
            </w: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lastRenderedPageBreak/>
              <w:t>28</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w:t>
            </w:r>
            <w:r w:rsidRPr="00D84708">
              <w:rPr>
                <w:rFonts w:eastAsia="Times New Roman" w:cs="Arial"/>
                <w:sz w:val="18"/>
                <w:szCs w:val="18"/>
              </w:rPr>
              <w:t>Cantón</w:t>
            </w:r>
            <w:r>
              <w:rPr>
                <w:rFonts w:eastAsia="Times New Roman" w:cs="Arial"/>
                <w:sz w:val="18"/>
                <w:szCs w:val="18"/>
              </w:rPr>
              <w:t xml:space="preserve"> </w:t>
            </w:r>
            <w:r w:rsidRPr="00D84708">
              <w:rPr>
                <w:rFonts w:eastAsia="Times New Roman" w:cs="Arial"/>
                <w:sz w:val="18"/>
                <w:szCs w:val="18"/>
              </w:rPr>
              <w:t>Miraflores</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ACE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179</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174</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179</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174</w:t>
            </w: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29</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w:t>
            </w:r>
            <w:r w:rsidRPr="00D84708">
              <w:rPr>
                <w:rFonts w:eastAsia="Times New Roman" w:cs="Arial"/>
                <w:sz w:val="18"/>
                <w:szCs w:val="18"/>
              </w:rPr>
              <w:t>Cantón La Esperanza</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9ª</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ACE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321</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322</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321</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322</w:t>
            </w:r>
          </w:p>
        </w:tc>
      </w:tr>
      <w:tr w:rsidR="00C87811" w:rsidRPr="00D84708" w:rsidTr="0084281E">
        <w:trPr>
          <w:trHeight w:val="51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30</w:t>
            </w:r>
          </w:p>
        </w:tc>
        <w:tc>
          <w:tcPr>
            <w:tcW w:w="295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Caserío Palo Blanco Cantón Buena Vista</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6º</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ACE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30</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23</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30</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23</w:t>
            </w: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31</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Cantón San Francisco</w:t>
            </w:r>
          </w:p>
        </w:tc>
        <w:tc>
          <w:tcPr>
            <w:tcW w:w="851" w:type="dxa"/>
            <w:tcBorders>
              <w:top w:val="double" w:sz="6" w:space="0" w:color="auto"/>
              <w:left w:val="nil"/>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Público</w:t>
            </w:r>
          </w:p>
        </w:tc>
        <w:tc>
          <w:tcPr>
            <w:tcW w:w="1134"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Rural</w:t>
            </w:r>
          </w:p>
        </w:tc>
        <w:tc>
          <w:tcPr>
            <w:tcW w:w="1843"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hasta 7º</w:t>
            </w:r>
          </w:p>
        </w:tc>
        <w:tc>
          <w:tcPr>
            <w:tcW w:w="1559" w:type="dxa"/>
            <w:tcBorders>
              <w:top w:val="double" w:sz="6" w:space="0" w:color="auto"/>
              <w:left w:val="double" w:sz="6" w:space="0" w:color="auto"/>
              <w:bottom w:val="double" w:sz="6" w:space="0" w:color="auto"/>
              <w:right w:val="double" w:sz="6" w:space="0" w:color="auto"/>
            </w:tcBorders>
            <w:vAlign w:val="center"/>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ACE</w:t>
            </w: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117</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71</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117</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71</w:t>
            </w: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w:t>
            </w:r>
          </w:p>
        </w:tc>
        <w:tc>
          <w:tcPr>
            <w:tcW w:w="2950" w:type="dxa"/>
            <w:tcBorders>
              <w:top w:val="nil"/>
              <w:left w:val="nil"/>
              <w:bottom w:val="double" w:sz="6" w:space="0" w:color="auto"/>
              <w:right w:val="double" w:sz="6" w:space="0" w:color="auto"/>
            </w:tcBorders>
            <w:shd w:val="clear" w:color="auto" w:fill="auto"/>
            <w:noWrap/>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Sub Total</w:t>
            </w:r>
          </w:p>
        </w:tc>
        <w:tc>
          <w:tcPr>
            <w:tcW w:w="851" w:type="dxa"/>
            <w:tcBorders>
              <w:top w:val="double" w:sz="6" w:space="0" w:color="auto"/>
              <w:left w:val="nil"/>
              <w:bottom w:val="double" w:sz="6" w:space="0" w:color="auto"/>
              <w:right w:val="double" w:sz="6" w:space="0" w:color="auto"/>
            </w:tcBorders>
          </w:tcPr>
          <w:p w:rsidR="00C87811" w:rsidRPr="00D84708" w:rsidRDefault="00C87811" w:rsidP="0084281E">
            <w:pPr>
              <w:spacing w:line="240" w:lineRule="auto"/>
              <w:jc w:val="center"/>
              <w:rPr>
                <w:rFonts w:eastAsia="Times New Roman" w:cs="Arial"/>
                <w:b/>
                <w:bCs/>
                <w:sz w:val="18"/>
                <w:szCs w:val="18"/>
              </w:rPr>
            </w:pPr>
          </w:p>
        </w:tc>
        <w:tc>
          <w:tcPr>
            <w:tcW w:w="1134" w:type="dxa"/>
            <w:tcBorders>
              <w:top w:val="double" w:sz="6" w:space="0" w:color="auto"/>
              <w:left w:val="double" w:sz="6" w:space="0" w:color="auto"/>
              <w:bottom w:val="double" w:sz="6" w:space="0" w:color="auto"/>
              <w:right w:val="double" w:sz="6" w:space="0" w:color="auto"/>
            </w:tcBorders>
          </w:tcPr>
          <w:p w:rsidR="00C87811" w:rsidRPr="00D84708" w:rsidRDefault="00C87811" w:rsidP="0084281E">
            <w:pPr>
              <w:spacing w:line="240" w:lineRule="auto"/>
              <w:jc w:val="center"/>
              <w:rPr>
                <w:rFonts w:eastAsia="Times New Roman" w:cs="Arial"/>
                <w:b/>
                <w:bCs/>
                <w:sz w:val="18"/>
                <w:szCs w:val="18"/>
              </w:rPr>
            </w:pPr>
          </w:p>
        </w:tc>
        <w:tc>
          <w:tcPr>
            <w:tcW w:w="1843" w:type="dxa"/>
            <w:tcBorders>
              <w:top w:val="double" w:sz="6" w:space="0" w:color="auto"/>
              <w:left w:val="double" w:sz="6" w:space="0" w:color="auto"/>
              <w:bottom w:val="double" w:sz="6" w:space="0" w:color="auto"/>
              <w:right w:val="double" w:sz="6" w:space="0" w:color="auto"/>
            </w:tcBorders>
          </w:tcPr>
          <w:p w:rsidR="00C87811" w:rsidRPr="00D84708" w:rsidRDefault="00C87811" w:rsidP="0084281E">
            <w:pPr>
              <w:spacing w:line="240" w:lineRule="auto"/>
              <w:jc w:val="center"/>
              <w:rPr>
                <w:rFonts w:eastAsia="Times New Roman" w:cs="Arial"/>
                <w:b/>
                <w:bCs/>
                <w:sz w:val="18"/>
                <w:szCs w:val="18"/>
              </w:rPr>
            </w:pPr>
          </w:p>
        </w:tc>
        <w:tc>
          <w:tcPr>
            <w:tcW w:w="1559" w:type="dxa"/>
            <w:tcBorders>
              <w:top w:val="double" w:sz="6" w:space="0" w:color="auto"/>
              <w:left w:val="double" w:sz="6" w:space="0" w:color="auto"/>
              <w:bottom w:val="double" w:sz="6" w:space="0" w:color="auto"/>
              <w:right w:val="double" w:sz="6" w:space="0" w:color="auto"/>
            </w:tcBorders>
          </w:tcPr>
          <w:p w:rsidR="00C87811" w:rsidRPr="00D84708" w:rsidRDefault="00C87811" w:rsidP="0084281E">
            <w:pPr>
              <w:spacing w:line="240" w:lineRule="auto"/>
              <w:jc w:val="center"/>
              <w:rPr>
                <w:rFonts w:eastAsia="Times New Roman" w:cs="Arial"/>
                <w:b/>
                <w:bCs/>
                <w:sz w:val="18"/>
                <w:szCs w:val="18"/>
              </w:rPr>
            </w:pPr>
          </w:p>
        </w:tc>
        <w:tc>
          <w:tcPr>
            <w:tcW w:w="70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6.083</w:t>
            </w:r>
          </w:p>
        </w:tc>
        <w:tc>
          <w:tcPr>
            <w:tcW w:w="70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5.590</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670</w:t>
            </w:r>
          </w:p>
        </w:tc>
        <w:tc>
          <w:tcPr>
            <w:tcW w:w="56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624</w:t>
            </w:r>
          </w:p>
        </w:tc>
        <w:tc>
          <w:tcPr>
            <w:tcW w:w="70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5.413</w:t>
            </w:r>
          </w:p>
        </w:tc>
        <w:tc>
          <w:tcPr>
            <w:tcW w:w="70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4.966</w:t>
            </w:r>
          </w:p>
        </w:tc>
      </w:tr>
      <w:tr w:rsidR="00C87811" w:rsidRPr="00D84708" w:rsidTr="0084281E">
        <w:trPr>
          <w:trHeight w:val="330"/>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w:t>
            </w:r>
          </w:p>
        </w:tc>
        <w:tc>
          <w:tcPr>
            <w:tcW w:w="295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total</w:t>
            </w:r>
          </w:p>
        </w:tc>
        <w:tc>
          <w:tcPr>
            <w:tcW w:w="851" w:type="dxa"/>
            <w:tcBorders>
              <w:top w:val="double" w:sz="6" w:space="0" w:color="auto"/>
              <w:left w:val="nil"/>
              <w:bottom w:val="double" w:sz="6" w:space="0" w:color="auto"/>
              <w:right w:val="double" w:sz="6" w:space="0" w:color="auto"/>
            </w:tcBorders>
          </w:tcPr>
          <w:p w:rsidR="00C87811" w:rsidRPr="00D84708" w:rsidRDefault="00C87811" w:rsidP="0084281E">
            <w:pPr>
              <w:spacing w:line="240" w:lineRule="auto"/>
              <w:jc w:val="center"/>
              <w:rPr>
                <w:rFonts w:eastAsia="Times New Roman" w:cs="Arial"/>
                <w:b/>
                <w:bCs/>
                <w:sz w:val="18"/>
                <w:szCs w:val="18"/>
              </w:rPr>
            </w:pPr>
          </w:p>
        </w:tc>
        <w:tc>
          <w:tcPr>
            <w:tcW w:w="1134" w:type="dxa"/>
            <w:tcBorders>
              <w:top w:val="double" w:sz="6" w:space="0" w:color="auto"/>
              <w:left w:val="double" w:sz="6" w:space="0" w:color="auto"/>
              <w:bottom w:val="double" w:sz="6" w:space="0" w:color="auto"/>
              <w:right w:val="double" w:sz="6" w:space="0" w:color="auto"/>
            </w:tcBorders>
          </w:tcPr>
          <w:p w:rsidR="00C87811" w:rsidRPr="00D84708" w:rsidRDefault="00C87811" w:rsidP="0084281E">
            <w:pPr>
              <w:spacing w:line="240" w:lineRule="auto"/>
              <w:jc w:val="center"/>
              <w:rPr>
                <w:rFonts w:eastAsia="Times New Roman" w:cs="Arial"/>
                <w:b/>
                <w:bCs/>
                <w:sz w:val="18"/>
                <w:szCs w:val="18"/>
              </w:rPr>
            </w:pPr>
          </w:p>
        </w:tc>
        <w:tc>
          <w:tcPr>
            <w:tcW w:w="1843" w:type="dxa"/>
            <w:tcBorders>
              <w:top w:val="double" w:sz="6" w:space="0" w:color="auto"/>
              <w:left w:val="double" w:sz="6" w:space="0" w:color="auto"/>
              <w:bottom w:val="double" w:sz="6" w:space="0" w:color="auto"/>
              <w:right w:val="double" w:sz="6" w:space="0" w:color="auto"/>
            </w:tcBorders>
          </w:tcPr>
          <w:p w:rsidR="00C87811" w:rsidRPr="00D84708" w:rsidRDefault="00C87811" w:rsidP="0084281E">
            <w:pPr>
              <w:spacing w:line="240" w:lineRule="auto"/>
              <w:jc w:val="center"/>
              <w:rPr>
                <w:rFonts w:eastAsia="Times New Roman" w:cs="Arial"/>
                <w:b/>
                <w:bCs/>
                <w:sz w:val="18"/>
                <w:szCs w:val="18"/>
              </w:rPr>
            </w:pPr>
          </w:p>
        </w:tc>
        <w:tc>
          <w:tcPr>
            <w:tcW w:w="1559" w:type="dxa"/>
            <w:tcBorders>
              <w:top w:val="double" w:sz="6" w:space="0" w:color="auto"/>
              <w:left w:val="double" w:sz="6" w:space="0" w:color="auto"/>
              <w:bottom w:val="double" w:sz="6" w:space="0" w:color="auto"/>
              <w:right w:val="double" w:sz="6" w:space="0" w:color="auto"/>
            </w:tcBorders>
          </w:tcPr>
          <w:p w:rsidR="00C87811" w:rsidRPr="00D84708" w:rsidRDefault="00C87811" w:rsidP="0084281E">
            <w:pPr>
              <w:spacing w:line="240" w:lineRule="auto"/>
              <w:jc w:val="center"/>
              <w:rPr>
                <w:rFonts w:eastAsia="Times New Roman" w:cs="Arial"/>
                <w:b/>
                <w:bCs/>
                <w:sz w:val="18"/>
                <w:szCs w:val="18"/>
              </w:rPr>
            </w:pPr>
          </w:p>
        </w:tc>
        <w:tc>
          <w:tcPr>
            <w:tcW w:w="1417" w:type="dxa"/>
            <w:gridSpan w:val="2"/>
            <w:tcBorders>
              <w:top w:val="double" w:sz="6" w:space="0" w:color="auto"/>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11.673</w:t>
            </w:r>
          </w:p>
        </w:tc>
        <w:tc>
          <w:tcPr>
            <w:tcW w:w="1134" w:type="dxa"/>
            <w:gridSpan w:val="2"/>
            <w:tcBorders>
              <w:top w:val="double" w:sz="6" w:space="0" w:color="auto"/>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1.294</w:t>
            </w:r>
          </w:p>
        </w:tc>
        <w:tc>
          <w:tcPr>
            <w:tcW w:w="1418" w:type="dxa"/>
            <w:gridSpan w:val="2"/>
            <w:tcBorders>
              <w:top w:val="double" w:sz="6" w:space="0" w:color="auto"/>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10.379</w:t>
            </w:r>
          </w:p>
        </w:tc>
      </w:tr>
    </w:tbl>
    <w:p w:rsidR="00C87811" w:rsidRPr="00D84708" w:rsidRDefault="00C87811" w:rsidP="00C87811">
      <w:pPr>
        <w:jc w:val="center"/>
        <w:rPr>
          <w:szCs w:val="18"/>
        </w:rPr>
      </w:pPr>
      <w:r w:rsidRPr="00D84708">
        <w:rPr>
          <w:sz w:val="16"/>
          <w:szCs w:val="18"/>
        </w:rPr>
        <w:t>Fuente: Dirección Departamental de Educación Cuscatlán. MINED (2014).</w:t>
      </w:r>
    </w:p>
    <w:p w:rsidR="00C87811" w:rsidRPr="00D84708" w:rsidRDefault="00C87811" w:rsidP="00C87811">
      <w:pPr>
        <w:jc w:val="center"/>
        <w:rPr>
          <w:szCs w:val="18"/>
        </w:rPr>
        <w:sectPr w:rsidR="00C87811" w:rsidRPr="00D84708" w:rsidSect="0084281E">
          <w:pgSz w:w="15840" w:h="12240" w:orient="landscape"/>
          <w:pgMar w:top="1418" w:right="1418" w:bottom="1418" w:left="1701" w:header="709" w:footer="709" w:gutter="0"/>
          <w:cols w:space="708"/>
          <w:titlePg/>
          <w:docGrid w:linePitch="360"/>
        </w:sectPr>
      </w:pPr>
    </w:p>
    <w:p w:rsidR="00C87811" w:rsidRPr="00D84708" w:rsidRDefault="00C87811" w:rsidP="00C87811">
      <w:pPr>
        <w:numPr>
          <w:ilvl w:val="2"/>
          <w:numId w:val="13"/>
        </w:numPr>
        <w:spacing w:line="360" w:lineRule="auto"/>
      </w:pPr>
      <w:bookmarkStart w:id="243" w:name="_Toc396483659"/>
      <w:r w:rsidRPr="00D84708">
        <w:lastRenderedPageBreak/>
        <w:t>Deserción escolar</w:t>
      </w:r>
      <w:bookmarkEnd w:id="243"/>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No se pudo obtener la deserción escolar para el año 2009-2013, por lo que se retoma el Perfil Educativo del departamento de Cuscatlán año 2009 y reporta qué para el</w:t>
      </w:r>
      <w:r>
        <w:rPr>
          <w:lang w:eastAsia="es-ES"/>
        </w:rPr>
        <w:t xml:space="preserve"> </w:t>
      </w:r>
      <w:r w:rsidRPr="00D84708">
        <w:rPr>
          <w:lang w:eastAsia="es-ES"/>
        </w:rPr>
        <w:t>año 2005, el porcentaje de deserción escolar en San Pedro Perulapán fue de 2</w:t>
      </w:r>
      <w:r>
        <w:rPr>
          <w:lang w:eastAsia="es-ES"/>
        </w:rPr>
        <w:t>.</w:t>
      </w:r>
      <w:r w:rsidRPr="00D84708">
        <w:rPr>
          <w:lang w:eastAsia="es-ES"/>
        </w:rPr>
        <w:t>7 %, el 2006 fue 4</w:t>
      </w:r>
      <w:r>
        <w:rPr>
          <w:lang w:eastAsia="es-ES"/>
        </w:rPr>
        <w:t>.</w:t>
      </w:r>
      <w:r w:rsidRPr="00D84708">
        <w:rPr>
          <w:lang w:eastAsia="es-ES"/>
        </w:rPr>
        <w:t>5 %, el 2007 fue de 6</w:t>
      </w:r>
      <w:r>
        <w:rPr>
          <w:lang w:eastAsia="es-ES"/>
        </w:rPr>
        <w:t>.</w:t>
      </w:r>
      <w:r w:rsidRPr="00D84708">
        <w:rPr>
          <w:lang w:eastAsia="es-ES"/>
        </w:rPr>
        <w:t>4 y el 2008fue de 4 %</w:t>
      </w:r>
      <w:r>
        <w:rPr>
          <w:lang w:eastAsia="es-ES"/>
        </w:rPr>
        <w:t xml:space="preserve"> </w:t>
      </w:r>
      <w:r w:rsidRPr="00D84708">
        <w:rPr>
          <w:lang w:eastAsia="es-ES"/>
        </w:rPr>
        <w:t xml:space="preserve">(ver </w:t>
      </w:r>
      <w:r>
        <w:rPr>
          <w:lang w:eastAsia="es-ES"/>
        </w:rPr>
        <w:t>cuadro N</w:t>
      </w:r>
      <w:r w:rsidRPr="00D84708">
        <w:rPr>
          <w:lang w:eastAsia="es-ES"/>
        </w:rPr>
        <w:t>°</w:t>
      </w:r>
      <w:r>
        <w:rPr>
          <w:lang w:eastAsia="es-ES"/>
        </w:rPr>
        <w:t xml:space="preserve"> </w:t>
      </w:r>
      <w:r w:rsidRPr="00D84708">
        <w:rPr>
          <w:lang w:eastAsia="es-ES"/>
        </w:rPr>
        <w:t>32).</w:t>
      </w:r>
    </w:p>
    <w:p w:rsidR="00C87811" w:rsidRPr="00D84708" w:rsidRDefault="00C87811" w:rsidP="00C87811">
      <w:pPr>
        <w:rPr>
          <w:lang w:eastAsia="es-ES"/>
        </w:rPr>
      </w:pPr>
    </w:p>
    <w:p w:rsidR="00C87811" w:rsidRPr="00D84708" w:rsidRDefault="00C87811" w:rsidP="00C87811">
      <w:pPr>
        <w:rPr>
          <w:rFonts w:cs="Arial"/>
        </w:rPr>
      </w:pPr>
      <w:r w:rsidRPr="00D84708">
        <w:rPr>
          <w:rFonts w:cs="Arial"/>
        </w:rPr>
        <w:t>Actualmente entre las causas de deserción escolar a nivel del país, según lo manifestado por maestros del municipio</w:t>
      </w:r>
      <w:r>
        <w:rPr>
          <w:rFonts w:cs="Arial"/>
        </w:rPr>
        <w:t xml:space="preserve"> </w:t>
      </w:r>
      <w:r w:rsidRPr="00D84708">
        <w:rPr>
          <w:rFonts w:cs="Arial"/>
        </w:rPr>
        <w:t>se encuentran el costo de vida, valoración de la educación por parte de los padres, la inseguridad en los centros escolares, y otras obligaciones económicas que cumplir en el hogar, lo que obliga a gran cantidad de jóvenes a ser un pilar fundamental para el sostenimiento de la familia, a pesar de su corta edad y en el municipio de San Pedro Perulapán específicamente son los problemas sociales que se manifiestan en la presencia de maras y un alto grado de delincuencia común y embarazos a temprana edad en los adolescentes.</w:t>
      </w:r>
    </w:p>
    <w:p w:rsidR="00C87811" w:rsidRPr="00D84708" w:rsidRDefault="00C87811" w:rsidP="00C87811">
      <w:pPr>
        <w:rPr>
          <w:rFonts w:cs="Arial"/>
        </w:rPr>
      </w:pPr>
    </w:p>
    <w:p w:rsidR="00C87811" w:rsidRPr="00D84708" w:rsidRDefault="00C87811" w:rsidP="00C87811">
      <w:bookmarkStart w:id="244" w:name="_Toc401252470"/>
      <w:r w:rsidRPr="00D84708">
        <w:t>CUADRO N°</w:t>
      </w:r>
      <w:r>
        <w:t xml:space="preserve"> </w:t>
      </w:r>
      <w:fldSimple w:instr=" SEQ CUADRO_N°. \* ARABIC ">
        <w:r>
          <w:rPr>
            <w:noProof/>
          </w:rPr>
          <w:t>32</w:t>
        </w:r>
      </w:fldSimple>
      <w:r w:rsidRPr="00D84708">
        <w:t>. PORCENTAJE DE DESERCIÓN DE ESTUDIANTES EDUCACIÓN TRADICIONAL</w:t>
      </w:r>
      <w:bookmarkEnd w:id="244"/>
    </w:p>
    <w:p w:rsidR="00C87811" w:rsidRPr="00D84708" w:rsidRDefault="00C87811" w:rsidP="00C87811">
      <w:pPr>
        <w:jc w:val="center"/>
        <w:rPr>
          <w:b/>
        </w:rPr>
      </w:pPr>
      <w:r w:rsidRPr="00D84708">
        <w:rPr>
          <w:b/>
          <w:sz w:val="18"/>
        </w:rPr>
        <w:t>AÑOS</w:t>
      </w:r>
      <w:r>
        <w:rPr>
          <w:b/>
          <w:sz w:val="18"/>
        </w:rPr>
        <w:t xml:space="preserve"> </w:t>
      </w:r>
      <w:r w:rsidRPr="00D84708">
        <w:rPr>
          <w:b/>
          <w:sz w:val="18"/>
        </w:rPr>
        <w:t>2005-2008</w:t>
      </w:r>
    </w:p>
    <w:tbl>
      <w:tblPr>
        <w:tblW w:w="348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754"/>
        <w:gridCol w:w="1518"/>
        <w:gridCol w:w="1542"/>
        <w:gridCol w:w="1522"/>
      </w:tblGrid>
      <w:tr w:rsidR="00C87811" w:rsidRPr="00D84708" w:rsidTr="0084281E">
        <w:trPr>
          <w:trHeight w:val="70"/>
          <w:jc w:val="center"/>
        </w:trPr>
        <w:tc>
          <w:tcPr>
            <w:tcW w:w="5000" w:type="pct"/>
            <w:gridSpan w:val="4"/>
            <w:shd w:val="clear" w:color="auto" w:fill="9CC2E5" w:themeFill="accent1" w:themeFillTint="99"/>
            <w:vAlign w:val="center"/>
            <w:hideMark/>
          </w:tcPr>
          <w:p w:rsidR="00C87811" w:rsidRPr="00D84708" w:rsidRDefault="00C87811" w:rsidP="0084281E">
            <w:pPr>
              <w:jc w:val="center"/>
              <w:rPr>
                <w:rFonts w:eastAsia="Times New Roman" w:cs="Arial"/>
                <w:b/>
                <w:bCs/>
                <w:sz w:val="18"/>
                <w:szCs w:val="18"/>
              </w:rPr>
            </w:pPr>
            <w:r w:rsidRPr="00D84708">
              <w:rPr>
                <w:rFonts w:eastAsia="Times New Roman" w:cs="Arial"/>
                <w:b/>
                <w:bCs/>
                <w:sz w:val="18"/>
                <w:szCs w:val="18"/>
              </w:rPr>
              <w:t>Años</w:t>
            </w:r>
          </w:p>
        </w:tc>
      </w:tr>
      <w:tr w:rsidR="00C87811" w:rsidRPr="00D84708" w:rsidTr="0084281E">
        <w:trPr>
          <w:trHeight w:val="70"/>
          <w:jc w:val="center"/>
        </w:trPr>
        <w:tc>
          <w:tcPr>
            <w:tcW w:w="1384" w:type="pct"/>
            <w:shd w:val="clear" w:color="auto" w:fill="BDD6EE" w:themeFill="accent1" w:themeFillTint="66"/>
            <w:vAlign w:val="center"/>
            <w:hideMark/>
          </w:tcPr>
          <w:p w:rsidR="00C87811" w:rsidRPr="00D84708" w:rsidRDefault="00C87811" w:rsidP="0084281E">
            <w:pPr>
              <w:jc w:val="center"/>
              <w:rPr>
                <w:rFonts w:eastAsia="Times New Roman" w:cs="Arial"/>
                <w:b/>
                <w:bCs/>
                <w:sz w:val="18"/>
                <w:szCs w:val="18"/>
              </w:rPr>
            </w:pPr>
            <w:r w:rsidRPr="00D84708">
              <w:rPr>
                <w:rFonts w:eastAsia="Times New Roman" w:cs="Arial"/>
                <w:b/>
                <w:bCs/>
                <w:sz w:val="18"/>
                <w:szCs w:val="18"/>
              </w:rPr>
              <w:t>2005</w:t>
            </w:r>
          </w:p>
        </w:tc>
        <w:tc>
          <w:tcPr>
            <w:tcW w:w="1198" w:type="pct"/>
            <w:shd w:val="clear" w:color="auto" w:fill="BDD6EE" w:themeFill="accent1" w:themeFillTint="66"/>
            <w:vAlign w:val="center"/>
            <w:hideMark/>
          </w:tcPr>
          <w:p w:rsidR="00C87811" w:rsidRPr="00D84708" w:rsidRDefault="00C87811" w:rsidP="0084281E">
            <w:pPr>
              <w:jc w:val="center"/>
              <w:rPr>
                <w:rFonts w:eastAsia="Times New Roman" w:cs="Arial"/>
                <w:b/>
                <w:bCs/>
                <w:sz w:val="18"/>
                <w:szCs w:val="18"/>
              </w:rPr>
            </w:pPr>
            <w:r w:rsidRPr="00D84708">
              <w:rPr>
                <w:rFonts w:eastAsia="Times New Roman" w:cs="Arial"/>
                <w:b/>
                <w:bCs/>
                <w:sz w:val="18"/>
                <w:szCs w:val="18"/>
              </w:rPr>
              <w:t>2006</w:t>
            </w:r>
          </w:p>
        </w:tc>
        <w:tc>
          <w:tcPr>
            <w:tcW w:w="1217" w:type="pct"/>
            <w:shd w:val="clear" w:color="auto" w:fill="BDD6EE" w:themeFill="accent1" w:themeFillTint="66"/>
            <w:vAlign w:val="center"/>
            <w:hideMark/>
          </w:tcPr>
          <w:p w:rsidR="00C87811" w:rsidRPr="00D84708" w:rsidRDefault="00C87811" w:rsidP="0084281E">
            <w:pPr>
              <w:jc w:val="center"/>
              <w:rPr>
                <w:rFonts w:eastAsia="Times New Roman" w:cs="Arial"/>
                <w:b/>
                <w:bCs/>
                <w:sz w:val="18"/>
                <w:szCs w:val="18"/>
              </w:rPr>
            </w:pPr>
            <w:r w:rsidRPr="00D84708">
              <w:rPr>
                <w:rFonts w:eastAsia="Times New Roman" w:cs="Arial"/>
                <w:b/>
                <w:bCs/>
                <w:sz w:val="18"/>
                <w:szCs w:val="18"/>
              </w:rPr>
              <w:t>2007</w:t>
            </w:r>
          </w:p>
        </w:tc>
        <w:tc>
          <w:tcPr>
            <w:tcW w:w="1201" w:type="pct"/>
            <w:shd w:val="clear" w:color="auto" w:fill="BDD6EE" w:themeFill="accent1" w:themeFillTint="66"/>
            <w:vAlign w:val="center"/>
            <w:hideMark/>
          </w:tcPr>
          <w:p w:rsidR="00C87811" w:rsidRPr="00D84708" w:rsidRDefault="00C87811" w:rsidP="0084281E">
            <w:pPr>
              <w:jc w:val="center"/>
              <w:rPr>
                <w:rFonts w:eastAsia="Times New Roman" w:cs="Arial"/>
                <w:b/>
                <w:bCs/>
                <w:sz w:val="18"/>
                <w:szCs w:val="18"/>
              </w:rPr>
            </w:pPr>
            <w:r w:rsidRPr="00D84708">
              <w:rPr>
                <w:rFonts w:eastAsia="Times New Roman" w:cs="Arial"/>
                <w:b/>
                <w:bCs/>
                <w:sz w:val="18"/>
                <w:szCs w:val="18"/>
              </w:rPr>
              <w:t>2008</w:t>
            </w:r>
          </w:p>
        </w:tc>
      </w:tr>
      <w:tr w:rsidR="00C87811" w:rsidRPr="00D84708" w:rsidTr="0084281E">
        <w:trPr>
          <w:trHeight w:val="70"/>
          <w:jc w:val="center"/>
        </w:trPr>
        <w:tc>
          <w:tcPr>
            <w:tcW w:w="1384" w:type="pct"/>
            <w:shd w:val="clear" w:color="auto" w:fill="auto"/>
            <w:vAlign w:val="center"/>
            <w:hideMark/>
          </w:tcPr>
          <w:p w:rsidR="00C87811" w:rsidRPr="00D84708" w:rsidRDefault="00C87811" w:rsidP="0084281E">
            <w:pPr>
              <w:jc w:val="center"/>
              <w:rPr>
                <w:rFonts w:eastAsia="Times New Roman" w:cs="Arial"/>
                <w:sz w:val="18"/>
                <w:szCs w:val="18"/>
              </w:rPr>
            </w:pPr>
            <w:r w:rsidRPr="00D84708">
              <w:rPr>
                <w:rFonts w:eastAsia="Times New Roman" w:cs="Arial"/>
                <w:sz w:val="18"/>
                <w:szCs w:val="18"/>
              </w:rPr>
              <w:t>2.7</w:t>
            </w:r>
          </w:p>
        </w:tc>
        <w:tc>
          <w:tcPr>
            <w:tcW w:w="1198" w:type="pct"/>
            <w:shd w:val="clear" w:color="auto" w:fill="auto"/>
            <w:vAlign w:val="center"/>
            <w:hideMark/>
          </w:tcPr>
          <w:p w:rsidR="00C87811" w:rsidRPr="00D84708" w:rsidRDefault="00C87811" w:rsidP="0084281E">
            <w:pPr>
              <w:jc w:val="center"/>
              <w:rPr>
                <w:rFonts w:eastAsia="Times New Roman" w:cs="Arial"/>
                <w:sz w:val="18"/>
                <w:szCs w:val="18"/>
              </w:rPr>
            </w:pPr>
            <w:r w:rsidRPr="00D84708">
              <w:rPr>
                <w:rFonts w:eastAsia="Times New Roman" w:cs="Arial"/>
                <w:sz w:val="18"/>
                <w:szCs w:val="18"/>
              </w:rPr>
              <w:t>4.5</w:t>
            </w:r>
          </w:p>
        </w:tc>
        <w:tc>
          <w:tcPr>
            <w:tcW w:w="1217" w:type="pct"/>
            <w:shd w:val="clear" w:color="auto" w:fill="auto"/>
            <w:vAlign w:val="center"/>
            <w:hideMark/>
          </w:tcPr>
          <w:p w:rsidR="00C87811" w:rsidRPr="00D84708" w:rsidRDefault="00C87811" w:rsidP="0084281E">
            <w:pPr>
              <w:jc w:val="center"/>
              <w:rPr>
                <w:rFonts w:eastAsia="Times New Roman" w:cs="Arial"/>
                <w:sz w:val="18"/>
                <w:szCs w:val="18"/>
              </w:rPr>
            </w:pPr>
            <w:r w:rsidRPr="00D84708">
              <w:rPr>
                <w:rFonts w:eastAsia="Times New Roman" w:cs="Arial"/>
                <w:sz w:val="18"/>
                <w:szCs w:val="18"/>
              </w:rPr>
              <w:t>6.4</w:t>
            </w:r>
          </w:p>
        </w:tc>
        <w:tc>
          <w:tcPr>
            <w:tcW w:w="1201" w:type="pct"/>
            <w:shd w:val="clear" w:color="auto" w:fill="auto"/>
            <w:vAlign w:val="center"/>
            <w:hideMark/>
          </w:tcPr>
          <w:p w:rsidR="00C87811" w:rsidRPr="00D84708" w:rsidRDefault="00C87811" w:rsidP="0084281E">
            <w:pPr>
              <w:jc w:val="center"/>
              <w:rPr>
                <w:rFonts w:eastAsia="Times New Roman" w:cs="Arial"/>
                <w:sz w:val="18"/>
                <w:szCs w:val="18"/>
              </w:rPr>
            </w:pPr>
            <w:r w:rsidRPr="00D84708">
              <w:rPr>
                <w:rFonts w:eastAsia="Times New Roman" w:cs="Arial"/>
                <w:sz w:val="18"/>
                <w:szCs w:val="18"/>
              </w:rPr>
              <w:t>4.0</w:t>
            </w:r>
          </w:p>
        </w:tc>
      </w:tr>
    </w:tbl>
    <w:p w:rsidR="00C87811" w:rsidRPr="00D84708" w:rsidRDefault="00C87811" w:rsidP="00C87811">
      <w:pPr>
        <w:jc w:val="center"/>
        <w:rPr>
          <w:rFonts w:cs="Arial"/>
          <w:sz w:val="16"/>
          <w:szCs w:val="18"/>
        </w:rPr>
      </w:pPr>
      <w:r w:rsidRPr="00D84708">
        <w:rPr>
          <w:rFonts w:cs="Arial"/>
          <w:sz w:val="16"/>
          <w:szCs w:val="18"/>
        </w:rPr>
        <w:t>Fuente: MINED.</w:t>
      </w:r>
      <w:r>
        <w:rPr>
          <w:rFonts w:cs="Arial"/>
          <w:sz w:val="16"/>
          <w:szCs w:val="18"/>
        </w:rPr>
        <w:t xml:space="preserve"> </w:t>
      </w:r>
      <w:r w:rsidRPr="00D84708">
        <w:rPr>
          <w:rFonts w:cs="Arial"/>
          <w:sz w:val="16"/>
          <w:szCs w:val="18"/>
        </w:rPr>
        <w:t>Perfil Educativo del departamento de Cuscatlán, 2009- UNICEF.</w:t>
      </w:r>
    </w:p>
    <w:p w:rsidR="00C87811" w:rsidRPr="00D84708" w:rsidRDefault="00C87811" w:rsidP="00C87811">
      <w:pPr>
        <w:jc w:val="center"/>
        <w:rPr>
          <w:rFonts w:cs="Arial"/>
          <w:sz w:val="16"/>
          <w:szCs w:val="18"/>
        </w:rPr>
      </w:pPr>
    </w:p>
    <w:p w:rsidR="00C87811" w:rsidRPr="00D84708" w:rsidRDefault="00C87811" w:rsidP="00C87811">
      <w:pPr>
        <w:rPr>
          <w:rFonts w:cs="Arial"/>
        </w:rPr>
      </w:pPr>
      <w:r w:rsidRPr="00D84708">
        <w:rPr>
          <w:rFonts w:cs="Arial"/>
        </w:rPr>
        <w:t xml:space="preserve">En el </w:t>
      </w:r>
      <w:r>
        <w:rPr>
          <w:rFonts w:cs="Arial"/>
        </w:rPr>
        <w:t>cuadro N</w:t>
      </w:r>
      <w:r w:rsidRPr="00D84708">
        <w:rPr>
          <w:rFonts w:cs="Arial"/>
        </w:rPr>
        <w:t>°</w:t>
      </w:r>
      <w:r>
        <w:rPr>
          <w:rFonts w:cs="Arial"/>
        </w:rPr>
        <w:t xml:space="preserve"> </w:t>
      </w:r>
      <w:r w:rsidRPr="00D84708">
        <w:rPr>
          <w:rFonts w:cs="Arial"/>
        </w:rPr>
        <w:t>33 se refleja que el número de estudiantes que desertaron fue mayor en el año 2007.</w:t>
      </w:r>
    </w:p>
    <w:p w:rsidR="00C87811" w:rsidRPr="00D84708" w:rsidRDefault="00C87811" w:rsidP="00C87811">
      <w:pPr>
        <w:jc w:val="center"/>
        <w:rPr>
          <w:rFonts w:cs="Arial"/>
          <w:b/>
          <w:sz w:val="18"/>
        </w:rPr>
      </w:pPr>
    </w:p>
    <w:p w:rsidR="00C87811" w:rsidRPr="00D84708" w:rsidRDefault="00C87811" w:rsidP="00C87811">
      <w:bookmarkStart w:id="245" w:name="_Toc401252471"/>
      <w:r w:rsidRPr="00D84708">
        <w:t>CUADRO N°</w:t>
      </w:r>
      <w:r>
        <w:t xml:space="preserve"> </w:t>
      </w:r>
      <w:fldSimple w:instr=" SEQ CUADRO_N°. \* ARABIC ">
        <w:r>
          <w:rPr>
            <w:noProof/>
          </w:rPr>
          <w:t>33</w:t>
        </w:r>
      </w:fldSimple>
      <w:r w:rsidRPr="00D84708">
        <w:t>. NÚMERO DE ESTUDIANTES EN DESERCIÓN ESCOLAR, POR SECTOR</w:t>
      </w:r>
      <w:bookmarkEnd w:id="245"/>
    </w:p>
    <w:tbl>
      <w:tblPr>
        <w:tblpPr w:leftFromText="141" w:rightFromText="141" w:vertAnchor="text" w:horzAnchor="margin" w:tblpY="205"/>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832"/>
        <w:gridCol w:w="821"/>
        <w:gridCol w:w="622"/>
        <w:gridCol w:w="833"/>
        <w:gridCol w:w="824"/>
        <w:gridCol w:w="618"/>
        <w:gridCol w:w="833"/>
        <w:gridCol w:w="824"/>
        <w:gridCol w:w="618"/>
        <w:gridCol w:w="833"/>
        <w:gridCol w:w="824"/>
        <w:gridCol w:w="609"/>
      </w:tblGrid>
      <w:tr w:rsidR="00C87811" w:rsidRPr="00D84708" w:rsidTr="0084281E">
        <w:trPr>
          <w:trHeight w:val="70"/>
        </w:trPr>
        <w:tc>
          <w:tcPr>
            <w:tcW w:w="1252" w:type="pct"/>
            <w:gridSpan w:val="3"/>
            <w:shd w:val="clear" w:color="auto" w:fill="9CC2E5" w:themeFill="accent1" w:themeFillTint="99"/>
            <w:vAlign w:val="center"/>
          </w:tcPr>
          <w:p w:rsidR="00C87811" w:rsidRPr="00D84708" w:rsidRDefault="00C87811" w:rsidP="0084281E">
            <w:pPr>
              <w:jc w:val="center"/>
              <w:rPr>
                <w:rFonts w:cs="Arial"/>
                <w:b/>
                <w:sz w:val="18"/>
                <w:szCs w:val="18"/>
              </w:rPr>
            </w:pPr>
            <w:r w:rsidRPr="00D84708">
              <w:rPr>
                <w:rFonts w:cs="Arial"/>
                <w:b/>
                <w:sz w:val="18"/>
                <w:szCs w:val="18"/>
              </w:rPr>
              <w:t>2005</w:t>
            </w:r>
          </w:p>
        </w:tc>
        <w:tc>
          <w:tcPr>
            <w:tcW w:w="1251" w:type="pct"/>
            <w:gridSpan w:val="3"/>
            <w:shd w:val="clear" w:color="auto" w:fill="9CC2E5" w:themeFill="accent1" w:themeFillTint="99"/>
            <w:vAlign w:val="center"/>
          </w:tcPr>
          <w:p w:rsidR="00C87811" w:rsidRPr="00D84708" w:rsidRDefault="00C87811" w:rsidP="0084281E">
            <w:pPr>
              <w:jc w:val="center"/>
              <w:rPr>
                <w:rFonts w:cs="Arial"/>
                <w:b/>
                <w:sz w:val="18"/>
                <w:szCs w:val="18"/>
              </w:rPr>
            </w:pPr>
            <w:r w:rsidRPr="00D84708">
              <w:rPr>
                <w:rFonts w:cs="Arial"/>
                <w:b/>
                <w:sz w:val="18"/>
                <w:szCs w:val="18"/>
              </w:rPr>
              <w:t>2006</w:t>
            </w:r>
          </w:p>
        </w:tc>
        <w:tc>
          <w:tcPr>
            <w:tcW w:w="1251" w:type="pct"/>
            <w:gridSpan w:val="3"/>
            <w:shd w:val="clear" w:color="auto" w:fill="9CC2E5" w:themeFill="accent1" w:themeFillTint="99"/>
            <w:vAlign w:val="center"/>
          </w:tcPr>
          <w:p w:rsidR="00C87811" w:rsidRPr="00D84708" w:rsidRDefault="00C87811" w:rsidP="0084281E">
            <w:pPr>
              <w:jc w:val="center"/>
              <w:rPr>
                <w:rFonts w:cs="Arial"/>
                <w:b/>
                <w:sz w:val="18"/>
                <w:szCs w:val="18"/>
              </w:rPr>
            </w:pPr>
            <w:r w:rsidRPr="00D84708">
              <w:rPr>
                <w:rFonts w:cs="Arial"/>
                <w:b/>
                <w:sz w:val="18"/>
                <w:szCs w:val="18"/>
              </w:rPr>
              <w:t>2007</w:t>
            </w:r>
          </w:p>
        </w:tc>
        <w:tc>
          <w:tcPr>
            <w:tcW w:w="1246" w:type="pct"/>
            <w:gridSpan w:val="3"/>
            <w:shd w:val="clear" w:color="auto" w:fill="9CC2E5" w:themeFill="accent1" w:themeFillTint="99"/>
            <w:vAlign w:val="center"/>
          </w:tcPr>
          <w:p w:rsidR="00C87811" w:rsidRPr="00D84708" w:rsidRDefault="00C87811" w:rsidP="0084281E">
            <w:pPr>
              <w:jc w:val="center"/>
              <w:rPr>
                <w:rFonts w:cs="Arial"/>
                <w:b/>
                <w:sz w:val="18"/>
                <w:szCs w:val="18"/>
              </w:rPr>
            </w:pPr>
            <w:r w:rsidRPr="00D84708">
              <w:rPr>
                <w:rFonts w:cs="Arial"/>
                <w:b/>
                <w:sz w:val="18"/>
                <w:szCs w:val="18"/>
              </w:rPr>
              <w:t>2008</w:t>
            </w:r>
          </w:p>
        </w:tc>
      </w:tr>
      <w:tr w:rsidR="00C87811" w:rsidRPr="00D84708" w:rsidTr="0084281E">
        <w:trPr>
          <w:trHeight w:val="70"/>
        </w:trPr>
        <w:tc>
          <w:tcPr>
            <w:tcW w:w="458" w:type="pct"/>
            <w:shd w:val="clear" w:color="auto" w:fill="BDD6EE" w:themeFill="accent1" w:themeFillTint="66"/>
            <w:vAlign w:val="center"/>
          </w:tcPr>
          <w:p w:rsidR="00C87811" w:rsidRPr="00D84708" w:rsidRDefault="00C87811" w:rsidP="0084281E">
            <w:pPr>
              <w:jc w:val="center"/>
              <w:rPr>
                <w:rFonts w:cs="Arial"/>
                <w:b/>
                <w:sz w:val="16"/>
                <w:szCs w:val="16"/>
              </w:rPr>
            </w:pPr>
            <w:r w:rsidRPr="00D84708">
              <w:rPr>
                <w:rFonts w:cs="Arial"/>
                <w:b/>
                <w:sz w:val="16"/>
                <w:szCs w:val="16"/>
              </w:rPr>
              <w:t>Privado</w:t>
            </w:r>
          </w:p>
        </w:tc>
        <w:tc>
          <w:tcPr>
            <w:tcW w:w="452" w:type="pct"/>
            <w:shd w:val="clear" w:color="auto" w:fill="BDD6EE" w:themeFill="accent1" w:themeFillTint="66"/>
            <w:vAlign w:val="center"/>
          </w:tcPr>
          <w:p w:rsidR="00C87811" w:rsidRPr="00D84708" w:rsidRDefault="00C87811" w:rsidP="0084281E">
            <w:pPr>
              <w:jc w:val="center"/>
              <w:rPr>
                <w:rFonts w:cs="Arial"/>
                <w:b/>
                <w:sz w:val="16"/>
                <w:szCs w:val="16"/>
              </w:rPr>
            </w:pPr>
            <w:r w:rsidRPr="00D84708">
              <w:rPr>
                <w:rFonts w:cs="Arial"/>
                <w:b/>
                <w:sz w:val="16"/>
                <w:szCs w:val="16"/>
              </w:rPr>
              <w:t>Público</w:t>
            </w:r>
          </w:p>
        </w:tc>
        <w:tc>
          <w:tcPr>
            <w:tcW w:w="342" w:type="pct"/>
            <w:shd w:val="clear" w:color="auto" w:fill="BDD6EE" w:themeFill="accent1" w:themeFillTint="66"/>
            <w:vAlign w:val="center"/>
          </w:tcPr>
          <w:p w:rsidR="00C87811" w:rsidRPr="00D84708" w:rsidRDefault="00C87811" w:rsidP="0084281E">
            <w:pPr>
              <w:jc w:val="center"/>
              <w:rPr>
                <w:rFonts w:cs="Arial"/>
                <w:b/>
                <w:sz w:val="16"/>
                <w:szCs w:val="16"/>
              </w:rPr>
            </w:pPr>
            <w:r w:rsidRPr="00D84708">
              <w:rPr>
                <w:rFonts w:cs="Arial"/>
                <w:b/>
                <w:sz w:val="16"/>
                <w:szCs w:val="16"/>
              </w:rPr>
              <w:t>Total</w:t>
            </w:r>
          </w:p>
        </w:tc>
        <w:tc>
          <w:tcPr>
            <w:tcW w:w="458" w:type="pct"/>
            <w:shd w:val="clear" w:color="auto" w:fill="BDD6EE" w:themeFill="accent1" w:themeFillTint="66"/>
            <w:vAlign w:val="center"/>
          </w:tcPr>
          <w:p w:rsidR="00C87811" w:rsidRPr="00D84708" w:rsidRDefault="00C87811" w:rsidP="0084281E">
            <w:pPr>
              <w:jc w:val="center"/>
              <w:rPr>
                <w:rFonts w:cs="Arial"/>
                <w:b/>
                <w:sz w:val="16"/>
                <w:szCs w:val="16"/>
              </w:rPr>
            </w:pPr>
            <w:r w:rsidRPr="00D84708">
              <w:rPr>
                <w:rFonts w:cs="Arial"/>
                <w:b/>
                <w:sz w:val="16"/>
                <w:szCs w:val="16"/>
              </w:rPr>
              <w:t>Privado</w:t>
            </w:r>
          </w:p>
        </w:tc>
        <w:tc>
          <w:tcPr>
            <w:tcW w:w="453" w:type="pct"/>
            <w:shd w:val="clear" w:color="auto" w:fill="BDD6EE" w:themeFill="accent1" w:themeFillTint="66"/>
            <w:vAlign w:val="center"/>
          </w:tcPr>
          <w:p w:rsidR="00C87811" w:rsidRPr="00D84708" w:rsidRDefault="00C87811" w:rsidP="0084281E">
            <w:pPr>
              <w:jc w:val="center"/>
              <w:rPr>
                <w:rFonts w:cs="Arial"/>
                <w:b/>
                <w:sz w:val="16"/>
                <w:szCs w:val="16"/>
              </w:rPr>
            </w:pPr>
            <w:r w:rsidRPr="00D84708">
              <w:rPr>
                <w:rFonts w:cs="Arial"/>
                <w:b/>
                <w:sz w:val="16"/>
                <w:szCs w:val="16"/>
              </w:rPr>
              <w:t>Público</w:t>
            </w:r>
          </w:p>
        </w:tc>
        <w:tc>
          <w:tcPr>
            <w:tcW w:w="340" w:type="pct"/>
            <w:shd w:val="clear" w:color="auto" w:fill="BDD6EE" w:themeFill="accent1" w:themeFillTint="66"/>
            <w:vAlign w:val="center"/>
          </w:tcPr>
          <w:p w:rsidR="00C87811" w:rsidRPr="00D84708" w:rsidRDefault="00C87811" w:rsidP="0084281E">
            <w:pPr>
              <w:jc w:val="center"/>
              <w:rPr>
                <w:rFonts w:cs="Arial"/>
                <w:b/>
                <w:sz w:val="16"/>
                <w:szCs w:val="16"/>
              </w:rPr>
            </w:pPr>
            <w:r w:rsidRPr="00D84708">
              <w:rPr>
                <w:rFonts w:cs="Arial"/>
                <w:b/>
                <w:sz w:val="16"/>
                <w:szCs w:val="16"/>
              </w:rPr>
              <w:t>Total</w:t>
            </w:r>
          </w:p>
        </w:tc>
        <w:tc>
          <w:tcPr>
            <w:tcW w:w="458" w:type="pct"/>
            <w:shd w:val="clear" w:color="auto" w:fill="BDD6EE" w:themeFill="accent1" w:themeFillTint="66"/>
            <w:vAlign w:val="center"/>
          </w:tcPr>
          <w:p w:rsidR="00C87811" w:rsidRPr="00D84708" w:rsidRDefault="00C87811" w:rsidP="0084281E">
            <w:pPr>
              <w:jc w:val="center"/>
              <w:rPr>
                <w:rFonts w:cs="Arial"/>
                <w:b/>
                <w:sz w:val="16"/>
                <w:szCs w:val="16"/>
              </w:rPr>
            </w:pPr>
            <w:r w:rsidRPr="00D84708">
              <w:rPr>
                <w:rFonts w:cs="Arial"/>
                <w:b/>
                <w:sz w:val="16"/>
                <w:szCs w:val="16"/>
              </w:rPr>
              <w:t>Privado</w:t>
            </w:r>
          </w:p>
        </w:tc>
        <w:tc>
          <w:tcPr>
            <w:tcW w:w="453" w:type="pct"/>
            <w:shd w:val="clear" w:color="auto" w:fill="BDD6EE" w:themeFill="accent1" w:themeFillTint="66"/>
            <w:vAlign w:val="center"/>
          </w:tcPr>
          <w:p w:rsidR="00C87811" w:rsidRPr="00D84708" w:rsidRDefault="00C87811" w:rsidP="0084281E">
            <w:pPr>
              <w:jc w:val="center"/>
              <w:rPr>
                <w:rFonts w:cs="Arial"/>
                <w:b/>
                <w:sz w:val="16"/>
                <w:szCs w:val="16"/>
              </w:rPr>
            </w:pPr>
            <w:r w:rsidRPr="00D84708">
              <w:rPr>
                <w:rFonts w:cs="Arial"/>
                <w:b/>
                <w:sz w:val="16"/>
                <w:szCs w:val="16"/>
              </w:rPr>
              <w:t>Público</w:t>
            </w:r>
          </w:p>
        </w:tc>
        <w:tc>
          <w:tcPr>
            <w:tcW w:w="340" w:type="pct"/>
            <w:shd w:val="clear" w:color="auto" w:fill="BDD6EE" w:themeFill="accent1" w:themeFillTint="66"/>
            <w:vAlign w:val="center"/>
          </w:tcPr>
          <w:p w:rsidR="00C87811" w:rsidRPr="00D84708" w:rsidRDefault="00C87811" w:rsidP="0084281E">
            <w:pPr>
              <w:jc w:val="center"/>
              <w:rPr>
                <w:rFonts w:cs="Arial"/>
                <w:b/>
                <w:sz w:val="16"/>
                <w:szCs w:val="16"/>
              </w:rPr>
            </w:pPr>
            <w:r w:rsidRPr="00D84708">
              <w:rPr>
                <w:rFonts w:cs="Arial"/>
                <w:b/>
                <w:sz w:val="16"/>
                <w:szCs w:val="16"/>
              </w:rPr>
              <w:t>Total</w:t>
            </w:r>
          </w:p>
        </w:tc>
        <w:tc>
          <w:tcPr>
            <w:tcW w:w="458" w:type="pct"/>
            <w:shd w:val="clear" w:color="auto" w:fill="BDD6EE" w:themeFill="accent1" w:themeFillTint="66"/>
            <w:vAlign w:val="center"/>
          </w:tcPr>
          <w:p w:rsidR="00C87811" w:rsidRPr="00D84708" w:rsidRDefault="00C87811" w:rsidP="0084281E">
            <w:pPr>
              <w:jc w:val="center"/>
              <w:rPr>
                <w:rFonts w:cs="Arial"/>
                <w:b/>
                <w:sz w:val="16"/>
                <w:szCs w:val="16"/>
              </w:rPr>
            </w:pPr>
            <w:r w:rsidRPr="00D84708">
              <w:rPr>
                <w:rFonts w:cs="Arial"/>
                <w:b/>
                <w:sz w:val="16"/>
                <w:szCs w:val="16"/>
              </w:rPr>
              <w:t>Privado</w:t>
            </w:r>
          </w:p>
        </w:tc>
        <w:tc>
          <w:tcPr>
            <w:tcW w:w="453" w:type="pct"/>
            <w:shd w:val="clear" w:color="auto" w:fill="BDD6EE" w:themeFill="accent1" w:themeFillTint="66"/>
            <w:vAlign w:val="center"/>
          </w:tcPr>
          <w:p w:rsidR="00C87811" w:rsidRPr="00D84708" w:rsidRDefault="00C87811" w:rsidP="0084281E">
            <w:pPr>
              <w:jc w:val="center"/>
              <w:rPr>
                <w:rFonts w:cs="Arial"/>
                <w:b/>
                <w:sz w:val="16"/>
                <w:szCs w:val="16"/>
              </w:rPr>
            </w:pPr>
            <w:r w:rsidRPr="00D84708">
              <w:rPr>
                <w:rFonts w:cs="Arial"/>
                <w:b/>
                <w:sz w:val="16"/>
                <w:szCs w:val="16"/>
              </w:rPr>
              <w:t>Público</w:t>
            </w:r>
          </w:p>
        </w:tc>
        <w:tc>
          <w:tcPr>
            <w:tcW w:w="335" w:type="pct"/>
            <w:shd w:val="clear" w:color="auto" w:fill="BDD6EE" w:themeFill="accent1" w:themeFillTint="66"/>
            <w:vAlign w:val="center"/>
          </w:tcPr>
          <w:p w:rsidR="00C87811" w:rsidRPr="00D84708" w:rsidRDefault="00C87811" w:rsidP="0084281E">
            <w:pPr>
              <w:jc w:val="center"/>
              <w:rPr>
                <w:rFonts w:cs="Arial"/>
                <w:b/>
                <w:sz w:val="16"/>
                <w:szCs w:val="16"/>
              </w:rPr>
            </w:pPr>
            <w:r w:rsidRPr="00D84708">
              <w:rPr>
                <w:rFonts w:cs="Arial"/>
                <w:b/>
                <w:sz w:val="16"/>
                <w:szCs w:val="16"/>
              </w:rPr>
              <w:t>Total</w:t>
            </w:r>
          </w:p>
        </w:tc>
      </w:tr>
      <w:tr w:rsidR="00C87811" w:rsidRPr="00D84708" w:rsidTr="0084281E">
        <w:tc>
          <w:tcPr>
            <w:tcW w:w="458" w:type="pct"/>
            <w:vAlign w:val="center"/>
          </w:tcPr>
          <w:p w:rsidR="00C87811" w:rsidRPr="00D84708" w:rsidRDefault="00C87811" w:rsidP="0084281E">
            <w:pPr>
              <w:jc w:val="center"/>
              <w:rPr>
                <w:rFonts w:cs="Arial"/>
                <w:sz w:val="18"/>
                <w:szCs w:val="18"/>
              </w:rPr>
            </w:pPr>
            <w:r w:rsidRPr="00D84708">
              <w:rPr>
                <w:rFonts w:cs="Arial"/>
                <w:sz w:val="18"/>
                <w:szCs w:val="18"/>
              </w:rPr>
              <w:t>3</w:t>
            </w:r>
          </w:p>
        </w:tc>
        <w:tc>
          <w:tcPr>
            <w:tcW w:w="452" w:type="pct"/>
            <w:vAlign w:val="center"/>
          </w:tcPr>
          <w:p w:rsidR="00C87811" w:rsidRPr="00D84708" w:rsidRDefault="00C87811" w:rsidP="0084281E">
            <w:pPr>
              <w:jc w:val="center"/>
              <w:rPr>
                <w:rFonts w:cs="Arial"/>
                <w:sz w:val="18"/>
                <w:szCs w:val="18"/>
              </w:rPr>
            </w:pPr>
            <w:r w:rsidRPr="00D84708">
              <w:rPr>
                <w:rFonts w:cs="Arial"/>
                <w:sz w:val="18"/>
                <w:szCs w:val="18"/>
              </w:rPr>
              <w:t>330</w:t>
            </w:r>
          </w:p>
        </w:tc>
        <w:tc>
          <w:tcPr>
            <w:tcW w:w="342" w:type="pct"/>
            <w:vAlign w:val="center"/>
          </w:tcPr>
          <w:p w:rsidR="00C87811" w:rsidRPr="00D84708" w:rsidRDefault="00C87811" w:rsidP="0084281E">
            <w:pPr>
              <w:jc w:val="center"/>
              <w:rPr>
                <w:rFonts w:cs="Arial"/>
                <w:b/>
                <w:sz w:val="18"/>
                <w:szCs w:val="18"/>
              </w:rPr>
            </w:pPr>
            <w:r w:rsidRPr="00D84708">
              <w:rPr>
                <w:rFonts w:cs="Arial"/>
                <w:b/>
                <w:sz w:val="18"/>
                <w:szCs w:val="18"/>
              </w:rPr>
              <w:t>336</w:t>
            </w:r>
          </w:p>
        </w:tc>
        <w:tc>
          <w:tcPr>
            <w:tcW w:w="458" w:type="pct"/>
            <w:vAlign w:val="center"/>
          </w:tcPr>
          <w:p w:rsidR="00C87811" w:rsidRPr="00D84708" w:rsidRDefault="00C87811" w:rsidP="0084281E">
            <w:pPr>
              <w:jc w:val="center"/>
              <w:rPr>
                <w:rFonts w:cs="Arial"/>
                <w:sz w:val="18"/>
                <w:szCs w:val="18"/>
              </w:rPr>
            </w:pPr>
            <w:r w:rsidRPr="00D84708">
              <w:rPr>
                <w:rFonts w:cs="Arial"/>
                <w:sz w:val="18"/>
                <w:szCs w:val="18"/>
              </w:rPr>
              <w:t>-3</w:t>
            </w:r>
          </w:p>
        </w:tc>
        <w:tc>
          <w:tcPr>
            <w:tcW w:w="453" w:type="pct"/>
            <w:vAlign w:val="center"/>
          </w:tcPr>
          <w:p w:rsidR="00C87811" w:rsidRPr="00D84708" w:rsidRDefault="00C87811" w:rsidP="0084281E">
            <w:pPr>
              <w:jc w:val="center"/>
              <w:rPr>
                <w:rFonts w:cs="Arial"/>
                <w:sz w:val="18"/>
                <w:szCs w:val="18"/>
              </w:rPr>
            </w:pPr>
            <w:r w:rsidRPr="00D84708">
              <w:rPr>
                <w:rFonts w:cs="Arial"/>
                <w:sz w:val="18"/>
                <w:szCs w:val="18"/>
              </w:rPr>
              <w:t>573</w:t>
            </w:r>
          </w:p>
        </w:tc>
        <w:tc>
          <w:tcPr>
            <w:tcW w:w="340" w:type="pct"/>
            <w:vAlign w:val="center"/>
          </w:tcPr>
          <w:p w:rsidR="00C87811" w:rsidRPr="00D84708" w:rsidRDefault="00C87811" w:rsidP="0084281E">
            <w:pPr>
              <w:jc w:val="center"/>
              <w:rPr>
                <w:rFonts w:cs="Arial"/>
                <w:b/>
                <w:sz w:val="18"/>
                <w:szCs w:val="18"/>
              </w:rPr>
            </w:pPr>
            <w:r w:rsidRPr="00D84708">
              <w:rPr>
                <w:rFonts w:cs="Arial"/>
                <w:b/>
                <w:sz w:val="18"/>
                <w:szCs w:val="18"/>
              </w:rPr>
              <w:t>570</w:t>
            </w:r>
          </w:p>
        </w:tc>
        <w:tc>
          <w:tcPr>
            <w:tcW w:w="458" w:type="pct"/>
            <w:vAlign w:val="center"/>
          </w:tcPr>
          <w:p w:rsidR="00C87811" w:rsidRPr="00D84708" w:rsidRDefault="00C87811" w:rsidP="0084281E">
            <w:pPr>
              <w:jc w:val="center"/>
              <w:rPr>
                <w:rFonts w:cs="Arial"/>
                <w:sz w:val="18"/>
                <w:szCs w:val="18"/>
              </w:rPr>
            </w:pPr>
            <w:r w:rsidRPr="00D84708">
              <w:rPr>
                <w:rFonts w:cs="Arial"/>
                <w:sz w:val="18"/>
                <w:szCs w:val="18"/>
              </w:rPr>
              <w:t>12</w:t>
            </w:r>
          </w:p>
        </w:tc>
        <w:tc>
          <w:tcPr>
            <w:tcW w:w="453" w:type="pct"/>
            <w:vAlign w:val="center"/>
          </w:tcPr>
          <w:p w:rsidR="00C87811" w:rsidRPr="00D84708" w:rsidRDefault="00C87811" w:rsidP="0084281E">
            <w:pPr>
              <w:jc w:val="center"/>
              <w:rPr>
                <w:rFonts w:cs="Arial"/>
                <w:sz w:val="18"/>
                <w:szCs w:val="18"/>
              </w:rPr>
            </w:pPr>
            <w:r w:rsidRPr="00D84708">
              <w:rPr>
                <w:rFonts w:cs="Arial"/>
                <w:sz w:val="18"/>
                <w:szCs w:val="18"/>
              </w:rPr>
              <w:t>808</w:t>
            </w:r>
          </w:p>
        </w:tc>
        <w:tc>
          <w:tcPr>
            <w:tcW w:w="340" w:type="pct"/>
            <w:vAlign w:val="center"/>
          </w:tcPr>
          <w:p w:rsidR="00C87811" w:rsidRPr="00D84708" w:rsidRDefault="00C87811" w:rsidP="0084281E">
            <w:pPr>
              <w:jc w:val="center"/>
              <w:rPr>
                <w:rFonts w:cs="Arial"/>
                <w:b/>
                <w:sz w:val="18"/>
                <w:szCs w:val="18"/>
              </w:rPr>
            </w:pPr>
            <w:r w:rsidRPr="00D84708">
              <w:rPr>
                <w:rFonts w:cs="Arial"/>
                <w:b/>
                <w:sz w:val="18"/>
                <w:szCs w:val="18"/>
              </w:rPr>
              <w:t>820</w:t>
            </w:r>
          </w:p>
        </w:tc>
        <w:tc>
          <w:tcPr>
            <w:tcW w:w="458" w:type="pct"/>
            <w:vAlign w:val="center"/>
          </w:tcPr>
          <w:p w:rsidR="00C87811" w:rsidRPr="00D84708" w:rsidRDefault="00C87811" w:rsidP="0084281E">
            <w:pPr>
              <w:jc w:val="center"/>
              <w:rPr>
                <w:rFonts w:cs="Arial"/>
                <w:sz w:val="18"/>
                <w:szCs w:val="18"/>
              </w:rPr>
            </w:pPr>
            <w:r w:rsidRPr="00D84708">
              <w:rPr>
                <w:rFonts w:cs="Arial"/>
                <w:sz w:val="18"/>
                <w:szCs w:val="18"/>
              </w:rPr>
              <w:t>57</w:t>
            </w:r>
          </w:p>
        </w:tc>
        <w:tc>
          <w:tcPr>
            <w:tcW w:w="453" w:type="pct"/>
            <w:vAlign w:val="center"/>
          </w:tcPr>
          <w:p w:rsidR="00C87811" w:rsidRPr="00D84708" w:rsidRDefault="00C87811" w:rsidP="0084281E">
            <w:pPr>
              <w:jc w:val="center"/>
              <w:rPr>
                <w:rFonts w:cs="Arial"/>
                <w:sz w:val="18"/>
                <w:szCs w:val="18"/>
              </w:rPr>
            </w:pPr>
            <w:r w:rsidRPr="00D84708">
              <w:rPr>
                <w:rFonts w:cs="Arial"/>
                <w:sz w:val="18"/>
                <w:szCs w:val="18"/>
              </w:rPr>
              <w:t>446</w:t>
            </w:r>
          </w:p>
        </w:tc>
        <w:tc>
          <w:tcPr>
            <w:tcW w:w="335" w:type="pct"/>
            <w:vAlign w:val="center"/>
          </w:tcPr>
          <w:p w:rsidR="00C87811" w:rsidRPr="00D84708" w:rsidRDefault="00C87811" w:rsidP="0084281E">
            <w:pPr>
              <w:jc w:val="center"/>
              <w:rPr>
                <w:rFonts w:cs="Arial"/>
                <w:b/>
                <w:sz w:val="18"/>
                <w:szCs w:val="18"/>
              </w:rPr>
            </w:pPr>
            <w:r w:rsidRPr="00D84708">
              <w:rPr>
                <w:rFonts w:cs="Arial"/>
                <w:b/>
                <w:sz w:val="18"/>
                <w:szCs w:val="18"/>
              </w:rPr>
              <w:t>503</w:t>
            </w:r>
          </w:p>
        </w:tc>
      </w:tr>
    </w:tbl>
    <w:p w:rsidR="00C87811" w:rsidRPr="00D84708" w:rsidRDefault="00C87811" w:rsidP="00C87811">
      <w:pPr>
        <w:jc w:val="center"/>
        <w:rPr>
          <w:rFonts w:cs="Arial"/>
          <w:sz w:val="16"/>
          <w:szCs w:val="18"/>
        </w:rPr>
      </w:pPr>
      <w:r w:rsidRPr="00D84708">
        <w:rPr>
          <w:rFonts w:cs="Arial"/>
          <w:sz w:val="16"/>
          <w:szCs w:val="18"/>
        </w:rPr>
        <w:t>Fuente: MINED.</w:t>
      </w:r>
      <w:r>
        <w:rPr>
          <w:rFonts w:cs="Arial"/>
          <w:sz w:val="16"/>
          <w:szCs w:val="18"/>
        </w:rPr>
        <w:t xml:space="preserve"> </w:t>
      </w:r>
      <w:r w:rsidRPr="00D84708">
        <w:rPr>
          <w:rFonts w:cs="Arial"/>
          <w:sz w:val="16"/>
          <w:szCs w:val="18"/>
        </w:rPr>
        <w:t>Perfil Educativo del departamento de Cuscatlán, 2009- UNICEF.</w:t>
      </w:r>
    </w:p>
    <w:p w:rsidR="00C87811" w:rsidRPr="00D84708" w:rsidRDefault="00C87811" w:rsidP="00C87811">
      <w:pPr>
        <w:tabs>
          <w:tab w:val="left" w:pos="402"/>
        </w:tabs>
        <w:rPr>
          <w:rFonts w:cs="Arial"/>
          <w:szCs w:val="18"/>
        </w:rPr>
      </w:pPr>
      <w:r w:rsidRPr="00D84708">
        <w:rPr>
          <w:rFonts w:cs="Arial"/>
          <w:szCs w:val="18"/>
        </w:rPr>
        <w:tab/>
      </w:r>
    </w:p>
    <w:p w:rsidR="00C87811" w:rsidRPr="00D84708" w:rsidRDefault="00C87811" w:rsidP="00C87811">
      <w:pPr>
        <w:numPr>
          <w:ilvl w:val="2"/>
          <w:numId w:val="13"/>
        </w:numPr>
        <w:spacing w:line="360" w:lineRule="auto"/>
      </w:pPr>
      <w:bookmarkStart w:id="246" w:name="_Toc396483660"/>
      <w:r w:rsidRPr="00D84708">
        <w:t>Porcentaje de cobertura por niveles de escolaridad</w:t>
      </w:r>
      <w:bookmarkEnd w:id="246"/>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lastRenderedPageBreak/>
        <w:t xml:space="preserve">Los datos presentan que el mayor porcentaje de cobertura se encuentra entre el nivel escolar de primaria y 3° ciclo. </w:t>
      </w:r>
      <w:r w:rsidRPr="00E717FB">
        <w:rPr>
          <w:lang w:eastAsia="es-ES"/>
        </w:rPr>
        <w:t xml:space="preserve">Sobre la base de los datos se concluye que la valoración de los padres referente a la educación es más importante para primaria y 3° ciclo, sin dar mayor relevancia a la etapa de </w:t>
      </w:r>
      <w:proofErr w:type="spellStart"/>
      <w:r w:rsidRPr="00E717FB">
        <w:rPr>
          <w:lang w:eastAsia="es-ES"/>
        </w:rPr>
        <w:t>parvularia</w:t>
      </w:r>
      <w:proofErr w:type="spellEnd"/>
      <w:r w:rsidRPr="00E717FB">
        <w:rPr>
          <w:lang w:eastAsia="es-ES"/>
        </w:rPr>
        <w:t xml:space="preserve"> que es donde los infantes desarrollan habilidades psicomotoras, de la misma forma en el nivel medio las carencias económicas obligan a los jóvenes a dejar los estudios (</w:t>
      </w:r>
      <w:r>
        <w:rPr>
          <w:lang w:eastAsia="es-ES"/>
        </w:rPr>
        <w:t>ver</w:t>
      </w:r>
      <w:r w:rsidRPr="00E717FB">
        <w:rPr>
          <w:lang w:eastAsia="es-ES"/>
        </w:rPr>
        <w:t xml:space="preserve"> </w:t>
      </w:r>
      <w:r>
        <w:rPr>
          <w:lang w:eastAsia="es-ES"/>
        </w:rPr>
        <w:t>cuadro N</w:t>
      </w:r>
      <w:r w:rsidRPr="00D84708">
        <w:rPr>
          <w:lang w:eastAsia="es-ES"/>
        </w:rPr>
        <w:t>°</w:t>
      </w:r>
      <w:r>
        <w:rPr>
          <w:lang w:eastAsia="es-ES"/>
        </w:rPr>
        <w:t xml:space="preserve"> </w:t>
      </w:r>
      <w:r w:rsidRPr="00D84708">
        <w:rPr>
          <w:lang w:eastAsia="es-ES"/>
        </w:rPr>
        <w:t>34).</w:t>
      </w:r>
    </w:p>
    <w:p w:rsidR="00C87811" w:rsidRPr="00D84708" w:rsidRDefault="00C87811" w:rsidP="00C87811"/>
    <w:p w:rsidR="00C87811" w:rsidRPr="00D84708" w:rsidRDefault="00C87811" w:rsidP="00C87811">
      <w:pPr>
        <w:spacing w:after="240"/>
        <w:rPr>
          <w:lang w:eastAsia="es-ES"/>
        </w:rPr>
      </w:pPr>
      <w:bookmarkStart w:id="247" w:name="_Toc401252472"/>
      <w:r w:rsidRPr="00D84708">
        <w:t>CUADRO N°</w:t>
      </w:r>
      <w:r>
        <w:t xml:space="preserve"> </w:t>
      </w:r>
      <w:fldSimple w:instr=" SEQ CUADRO_N°. \* ARABIC ">
        <w:r>
          <w:rPr>
            <w:noProof/>
          </w:rPr>
          <w:t>34</w:t>
        </w:r>
      </w:fldSimple>
      <w:r w:rsidRPr="00D84708">
        <w:t>. PORCENTAJE DE COBERTURA POR NIVELES DE ESCOLARIDAD del municipio de san pedro PERULAPÁN</w:t>
      </w:r>
      <w:bookmarkEnd w:id="247"/>
    </w:p>
    <w:tbl>
      <w:tblPr>
        <w:tblW w:w="3823" w:type="pct"/>
        <w:jc w:val="center"/>
        <w:tblBorders>
          <w:top w:val="double" w:sz="4" w:space="0" w:color="auto"/>
          <w:left w:val="double" w:sz="4" w:space="0" w:color="auto"/>
          <w:bottom w:val="double" w:sz="4" w:space="0" w:color="auto"/>
          <w:right w:val="double" w:sz="4" w:space="0" w:color="auto"/>
          <w:insideH w:val="double" w:sz="4" w:space="0" w:color="auto"/>
          <w:insideV w:val="single" w:sz="8" w:space="0" w:color="auto"/>
        </w:tblBorders>
        <w:tblCellMar>
          <w:left w:w="70" w:type="dxa"/>
          <w:right w:w="70" w:type="dxa"/>
        </w:tblCellMar>
        <w:tblLook w:val="04A0" w:firstRow="1" w:lastRow="0" w:firstColumn="1" w:lastColumn="0" w:noHBand="0" w:noVBand="1"/>
      </w:tblPr>
      <w:tblGrid>
        <w:gridCol w:w="1876"/>
        <w:gridCol w:w="1595"/>
        <w:gridCol w:w="1531"/>
        <w:gridCol w:w="1949"/>
      </w:tblGrid>
      <w:tr w:rsidR="00C87811" w:rsidRPr="00D84708" w:rsidTr="0084281E">
        <w:trPr>
          <w:trHeight w:val="283"/>
          <w:jc w:val="center"/>
        </w:trPr>
        <w:tc>
          <w:tcPr>
            <w:tcW w:w="5000" w:type="pct"/>
            <w:gridSpan w:val="4"/>
            <w:shd w:val="clear" w:color="auto" w:fill="9CC2E5" w:themeFill="accent1" w:themeFillTint="99"/>
            <w:vAlign w:val="center"/>
            <w:hideMark/>
          </w:tcPr>
          <w:p w:rsidR="00C87811" w:rsidRPr="00D84708" w:rsidRDefault="00C87811" w:rsidP="0084281E">
            <w:pPr>
              <w:jc w:val="center"/>
              <w:rPr>
                <w:rFonts w:eastAsia="Times New Roman" w:cs="Arial"/>
                <w:b/>
                <w:bCs/>
                <w:sz w:val="18"/>
                <w:szCs w:val="18"/>
              </w:rPr>
            </w:pPr>
            <w:r w:rsidRPr="00D84708">
              <w:rPr>
                <w:rFonts w:eastAsia="Times New Roman" w:cs="Arial"/>
                <w:b/>
                <w:bCs/>
                <w:sz w:val="18"/>
                <w:szCs w:val="18"/>
              </w:rPr>
              <w:t>Porcentaje de cobertura neta</w:t>
            </w:r>
          </w:p>
        </w:tc>
      </w:tr>
      <w:tr w:rsidR="00C87811" w:rsidRPr="00D84708" w:rsidTr="0084281E">
        <w:trPr>
          <w:trHeight w:val="60"/>
          <w:jc w:val="center"/>
        </w:trPr>
        <w:tc>
          <w:tcPr>
            <w:tcW w:w="1350" w:type="pct"/>
            <w:shd w:val="clear" w:color="auto" w:fill="BDD6EE" w:themeFill="accent1" w:themeFillTint="66"/>
            <w:vAlign w:val="center"/>
            <w:hideMark/>
          </w:tcPr>
          <w:p w:rsidR="00C87811" w:rsidRPr="00D84708" w:rsidRDefault="00C87811" w:rsidP="0084281E">
            <w:pPr>
              <w:jc w:val="center"/>
              <w:rPr>
                <w:rFonts w:eastAsia="Times New Roman" w:cs="Arial"/>
                <w:b/>
                <w:bCs/>
                <w:sz w:val="18"/>
                <w:szCs w:val="18"/>
              </w:rPr>
            </w:pPr>
            <w:proofErr w:type="spellStart"/>
            <w:r w:rsidRPr="00D84708">
              <w:rPr>
                <w:rFonts w:eastAsia="Times New Roman" w:cs="Arial"/>
                <w:b/>
                <w:bCs/>
                <w:sz w:val="18"/>
                <w:szCs w:val="18"/>
              </w:rPr>
              <w:t>Parvularia</w:t>
            </w:r>
            <w:proofErr w:type="spellEnd"/>
          </w:p>
        </w:tc>
        <w:tc>
          <w:tcPr>
            <w:tcW w:w="1147" w:type="pct"/>
            <w:shd w:val="clear" w:color="auto" w:fill="BDD6EE" w:themeFill="accent1" w:themeFillTint="66"/>
            <w:vAlign w:val="center"/>
            <w:hideMark/>
          </w:tcPr>
          <w:p w:rsidR="00C87811" w:rsidRPr="00D84708" w:rsidRDefault="00C87811" w:rsidP="0084281E">
            <w:pPr>
              <w:jc w:val="center"/>
              <w:rPr>
                <w:rFonts w:eastAsia="Times New Roman" w:cs="Arial"/>
                <w:b/>
                <w:bCs/>
                <w:sz w:val="18"/>
                <w:szCs w:val="18"/>
              </w:rPr>
            </w:pPr>
            <w:r w:rsidRPr="00D84708">
              <w:rPr>
                <w:rFonts w:eastAsia="Times New Roman" w:cs="Arial"/>
                <w:b/>
                <w:bCs/>
                <w:sz w:val="18"/>
                <w:szCs w:val="18"/>
              </w:rPr>
              <w:t>Primaria</w:t>
            </w:r>
          </w:p>
        </w:tc>
        <w:tc>
          <w:tcPr>
            <w:tcW w:w="1101" w:type="pct"/>
            <w:shd w:val="clear" w:color="auto" w:fill="BDD6EE" w:themeFill="accent1" w:themeFillTint="66"/>
            <w:vAlign w:val="center"/>
            <w:hideMark/>
          </w:tcPr>
          <w:p w:rsidR="00C87811" w:rsidRPr="00D84708" w:rsidRDefault="00C87811" w:rsidP="0084281E">
            <w:pPr>
              <w:jc w:val="center"/>
              <w:rPr>
                <w:rFonts w:eastAsia="Times New Roman" w:cs="Arial"/>
                <w:b/>
                <w:bCs/>
                <w:sz w:val="18"/>
                <w:szCs w:val="18"/>
              </w:rPr>
            </w:pPr>
            <w:r w:rsidRPr="00D84708">
              <w:rPr>
                <w:rFonts w:eastAsia="Times New Roman" w:cs="Arial"/>
                <w:b/>
                <w:bCs/>
                <w:sz w:val="18"/>
                <w:szCs w:val="18"/>
              </w:rPr>
              <w:t>3° ciclo</w:t>
            </w:r>
          </w:p>
        </w:tc>
        <w:tc>
          <w:tcPr>
            <w:tcW w:w="1402" w:type="pct"/>
            <w:shd w:val="clear" w:color="auto" w:fill="BDD6EE" w:themeFill="accent1" w:themeFillTint="66"/>
            <w:vAlign w:val="center"/>
            <w:hideMark/>
          </w:tcPr>
          <w:p w:rsidR="00C87811" w:rsidRPr="00D84708" w:rsidRDefault="00C87811" w:rsidP="0084281E">
            <w:pPr>
              <w:jc w:val="center"/>
              <w:rPr>
                <w:rFonts w:eastAsia="Times New Roman" w:cs="Arial"/>
                <w:b/>
                <w:bCs/>
                <w:sz w:val="18"/>
                <w:szCs w:val="18"/>
              </w:rPr>
            </w:pPr>
            <w:r w:rsidRPr="00D84708">
              <w:rPr>
                <w:rFonts w:eastAsia="Times New Roman" w:cs="Arial"/>
                <w:b/>
                <w:bCs/>
                <w:sz w:val="18"/>
                <w:szCs w:val="18"/>
              </w:rPr>
              <w:t>Media</w:t>
            </w:r>
          </w:p>
        </w:tc>
      </w:tr>
      <w:tr w:rsidR="00C87811" w:rsidRPr="00D84708" w:rsidTr="0084281E">
        <w:trPr>
          <w:trHeight w:val="60"/>
          <w:jc w:val="center"/>
        </w:trPr>
        <w:tc>
          <w:tcPr>
            <w:tcW w:w="1350" w:type="pct"/>
            <w:shd w:val="clear" w:color="auto" w:fill="auto"/>
            <w:vAlign w:val="center"/>
            <w:hideMark/>
          </w:tcPr>
          <w:p w:rsidR="00C87811" w:rsidRPr="00D84708" w:rsidRDefault="00C87811" w:rsidP="0084281E">
            <w:pPr>
              <w:jc w:val="center"/>
              <w:rPr>
                <w:rFonts w:eastAsia="Times New Roman" w:cs="Arial"/>
                <w:sz w:val="18"/>
                <w:szCs w:val="18"/>
              </w:rPr>
            </w:pPr>
            <w:r w:rsidRPr="00D84708">
              <w:rPr>
                <w:rFonts w:eastAsia="Times New Roman" w:cs="Arial"/>
                <w:sz w:val="18"/>
                <w:szCs w:val="18"/>
              </w:rPr>
              <w:t>48</w:t>
            </w:r>
            <w:r>
              <w:rPr>
                <w:rFonts w:eastAsia="Times New Roman" w:cs="Arial"/>
                <w:sz w:val="18"/>
                <w:szCs w:val="18"/>
              </w:rPr>
              <w:t>.</w:t>
            </w:r>
            <w:r w:rsidRPr="00D84708">
              <w:rPr>
                <w:rFonts w:eastAsia="Times New Roman" w:cs="Arial"/>
                <w:sz w:val="18"/>
                <w:szCs w:val="18"/>
              </w:rPr>
              <w:t>6 %</w:t>
            </w:r>
          </w:p>
        </w:tc>
        <w:tc>
          <w:tcPr>
            <w:tcW w:w="1147" w:type="pct"/>
            <w:shd w:val="clear" w:color="auto" w:fill="auto"/>
            <w:vAlign w:val="center"/>
            <w:hideMark/>
          </w:tcPr>
          <w:p w:rsidR="00C87811" w:rsidRPr="00D84708" w:rsidRDefault="00C87811" w:rsidP="0084281E">
            <w:pPr>
              <w:jc w:val="center"/>
              <w:rPr>
                <w:rFonts w:eastAsia="Times New Roman" w:cs="Arial"/>
                <w:sz w:val="18"/>
                <w:szCs w:val="18"/>
              </w:rPr>
            </w:pPr>
            <w:r w:rsidRPr="00D84708">
              <w:rPr>
                <w:rFonts w:eastAsia="Times New Roman" w:cs="Arial"/>
                <w:sz w:val="18"/>
                <w:szCs w:val="18"/>
              </w:rPr>
              <w:t>83</w:t>
            </w:r>
            <w:r>
              <w:rPr>
                <w:rFonts w:eastAsia="Times New Roman" w:cs="Arial"/>
                <w:sz w:val="18"/>
                <w:szCs w:val="18"/>
              </w:rPr>
              <w:t>.</w:t>
            </w:r>
            <w:r w:rsidRPr="00D84708">
              <w:rPr>
                <w:rFonts w:eastAsia="Times New Roman" w:cs="Arial"/>
                <w:sz w:val="18"/>
                <w:szCs w:val="18"/>
              </w:rPr>
              <w:t>6 %</w:t>
            </w:r>
          </w:p>
        </w:tc>
        <w:tc>
          <w:tcPr>
            <w:tcW w:w="1101" w:type="pct"/>
            <w:shd w:val="clear" w:color="auto" w:fill="auto"/>
            <w:vAlign w:val="center"/>
            <w:hideMark/>
          </w:tcPr>
          <w:p w:rsidR="00C87811" w:rsidRPr="00D84708" w:rsidRDefault="00C87811" w:rsidP="0084281E">
            <w:pPr>
              <w:jc w:val="center"/>
              <w:rPr>
                <w:rFonts w:eastAsia="Times New Roman" w:cs="Arial"/>
                <w:sz w:val="18"/>
                <w:szCs w:val="18"/>
              </w:rPr>
            </w:pPr>
            <w:r w:rsidRPr="00D84708">
              <w:rPr>
                <w:rFonts w:eastAsia="Times New Roman" w:cs="Arial"/>
                <w:sz w:val="18"/>
                <w:szCs w:val="18"/>
              </w:rPr>
              <w:t>82</w:t>
            </w:r>
            <w:r>
              <w:rPr>
                <w:rFonts w:eastAsia="Times New Roman" w:cs="Arial"/>
                <w:sz w:val="18"/>
                <w:szCs w:val="18"/>
              </w:rPr>
              <w:t>.</w:t>
            </w:r>
            <w:r w:rsidRPr="00D84708">
              <w:rPr>
                <w:rFonts w:eastAsia="Times New Roman" w:cs="Arial"/>
                <w:sz w:val="18"/>
                <w:szCs w:val="18"/>
              </w:rPr>
              <w:t>5 %</w:t>
            </w:r>
          </w:p>
        </w:tc>
        <w:tc>
          <w:tcPr>
            <w:tcW w:w="1402" w:type="pct"/>
            <w:shd w:val="clear" w:color="auto" w:fill="auto"/>
            <w:vAlign w:val="center"/>
            <w:hideMark/>
          </w:tcPr>
          <w:p w:rsidR="00C87811" w:rsidRPr="00D84708" w:rsidRDefault="00C87811" w:rsidP="0084281E">
            <w:pPr>
              <w:jc w:val="center"/>
              <w:rPr>
                <w:rFonts w:eastAsia="Times New Roman" w:cs="Arial"/>
                <w:sz w:val="18"/>
                <w:szCs w:val="18"/>
              </w:rPr>
            </w:pPr>
            <w:r w:rsidRPr="00D84708">
              <w:rPr>
                <w:rFonts w:eastAsia="Times New Roman" w:cs="Arial"/>
                <w:sz w:val="18"/>
                <w:szCs w:val="18"/>
              </w:rPr>
              <w:t>58</w:t>
            </w:r>
            <w:r>
              <w:rPr>
                <w:rFonts w:eastAsia="Times New Roman" w:cs="Arial"/>
                <w:sz w:val="18"/>
                <w:szCs w:val="18"/>
              </w:rPr>
              <w:t>.</w:t>
            </w:r>
            <w:r w:rsidRPr="00D84708">
              <w:rPr>
                <w:rFonts w:eastAsia="Times New Roman" w:cs="Arial"/>
                <w:sz w:val="18"/>
                <w:szCs w:val="18"/>
              </w:rPr>
              <w:t>8 %</w:t>
            </w:r>
          </w:p>
        </w:tc>
      </w:tr>
    </w:tbl>
    <w:p w:rsidR="00C87811" w:rsidRPr="00D84708" w:rsidRDefault="00C87811" w:rsidP="00C87811">
      <w:pPr>
        <w:jc w:val="center"/>
        <w:rPr>
          <w:rFonts w:cs="Arial"/>
          <w:sz w:val="16"/>
          <w:szCs w:val="18"/>
        </w:rPr>
      </w:pPr>
      <w:r w:rsidRPr="00D84708">
        <w:rPr>
          <w:rFonts w:cs="Arial"/>
          <w:sz w:val="16"/>
          <w:szCs w:val="18"/>
        </w:rPr>
        <w:t>Fuente: MINED.</w:t>
      </w:r>
      <w:r>
        <w:rPr>
          <w:rFonts w:cs="Arial"/>
          <w:sz w:val="16"/>
          <w:szCs w:val="18"/>
        </w:rPr>
        <w:t xml:space="preserve"> </w:t>
      </w:r>
      <w:r w:rsidRPr="00D84708">
        <w:rPr>
          <w:rFonts w:cs="Arial"/>
          <w:sz w:val="16"/>
          <w:szCs w:val="18"/>
        </w:rPr>
        <w:t>Perfil Educativo del departamento de Cuscatlán, 2009- UNICEF.</w:t>
      </w:r>
    </w:p>
    <w:p w:rsidR="00C87811" w:rsidRPr="00D84708" w:rsidRDefault="00C87811" w:rsidP="00C87811">
      <w:pPr>
        <w:jc w:val="center"/>
        <w:rPr>
          <w:rFonts w:cs="Arial"/>
          <w:szCs w:val="18"/>
        </w:rPr>
      </w:pPr>
    </w:p>
    <w:p w:rsidR="00C87811" w:rsidRPr="00D84708" w:rsidRDefault="00C87811" w:rsidP="00C87811">
      <w:pPr>
        <w:numPr>
          <w:ilvl w:val="2"/>
          <w:numId w:val="13"/>
        </w:numPr>
        <w:spacing w:line="360" w:lineRule="auto"/>
      </w:pPr>
      <w:bookmarkStart w:id="248" w:name="_Toc396483661"/>
      <w:r w:rsidRPr="00D84708">
        <w:t>Personal docente</w:t>
      </w:r>
      <w:bookmarkEnd w:id="248"/>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El número de docentes es de 286 personas, la mayoría no son del municipio de San Pedro Perulapán y tienen que desplazarse de sus lugares de domicilio</w:t>
      </w:r>
      <w:r>
        <w:rPr>
          <w:lang w:eastAsia="es-ES"/>
        </w:rPr>
        <w:t xml:space="preserve"> </w:t>
      </w:r>
      <w:r w:rsidRPr="00D84708">
        <w:rPr>
          <w:lang w:eastAsia="es-ES"/>
        </w:rPr>
        <w:t xml:space="preserve">(ver </w:t>
      </w:r>
      <w:r>
        <w:rPr>
          <w:lang w:eastAsia="es-ES"/>
        </w:rPr>
        <w:t>cuadro N</w:t>
      </w:r>
      <w:r w:rsidRPr="00D84708">
        <w:rPr>
          <w:lang w:eastAsia="es-ES"/>
        </w:rPr>
        <w:t>°</w:t>
      </w:r>
      <w:r>
        <w:rPr>
          <w:lang w:eastAsia="es-ES"/>
        </w:rPr>
        <w:t xml:space="preserve"> </w:t>
      </w:r>
      <w:r w:rsidRPr="00D84708">
        <w:rPr>
          <w:lang w:eastAsia="es-ES"/>
        </w:rPr>
        <w:t>35).</w:t>
      </w:r>
    </w:p>
    <w:p w:rsidR="00C87811" w:rsidRPr="00D84708" w:rsidRDefault="00C87811" w:rsidP="00C87811"/>
    <w:p w:rsidR="00C87811" w:rsidRPr="00D84708" w:rsidRDefault="00C87811" w:rsidP="00C87811">
      <w:pPr>
        <w:spacing w:after="240"/>
        <w:rPr>
          <w:lang w:eastAsia="es-ES"/>
        </w:rPr>
      </w:pPr>
      <w:bookmarkStart w:id="249" w:name="_Toc401252473"/>
      <w:r w:rsidRPr="00D84708">
        <w:t>CUADRO N°</w:t>
      </w:r>
      <w:r>
        <w:t xml:space="preserve"> </w:t>
      </w:r>
      <w:fldSimple w:instr=" SEQ CUADRO_N°. \* ARABIC ">
        <w:r>
          <w:rPr>
            <w:noProof/>
          </w:rPr>
          <w:t>35</w:t>
        </w:r>
      </w:fldSimple>
      <w:r w:rsidRPr="00D84708">
        <w:t>. NÚMERO DE DOCENTES DEL MUNICIPIO DE SAN PEDRO PERULAPÁN</w:t>
      </w:r>
      <w:bookmarkEnd w:id="249"/>
    </w:p>
    <w:tbl>
      <w:tblPr>
        <w:tblW w:w="7459" w:type="dxa"/>
        <w:jc w:val="center"/>
        <w:tblCellMar>
          <w:left w:w="70" w:type="dxa"/>
          <w:right w:w="70" w:type="dxa"/>
        </w:tblCellMar>
        <w:tblLook w:val="04A0" w:firstRow="1" w:lastRow="0" w:firstColumn="1" w:lastColumn="0" w:noHBand="0" w:noVBand="1"/>
      </w:tblPr>
      <w:tblGrid>
        <w:gridCol w:w="729"/>
        <w:gridCol w:w="5390"/>
        <w:gridCol w:w="1340"/>
      </w:tblGrid>
      <w:tr w:rsidR="00C87811" w:rsidRPr="00D84708" w:rsidTr="0084281E">
        <w:trPr>
          <w:trHeight w:val="372"/>
          <w:tblHeader/>
          <w:jc w:val="center"/>
        </w:trPr>
        <w:tc>
          <w:tcPr>
            <w:tcW w:w="729" w:type="dxa"/>
            <w:tcBorders>
              <w:top w:val="double" w:sz="6" w:space="0" w:color="auto"/>
              <w:left w:val="double" w:sz="6" w:space="0" w:color="auto"/>
              <w:bottom w:val="double" w:sz="6" w:space="0" w:color="auto"/>
              <w:right w:val="double" w:sz="6" w:space="0" w:color="auto"/>
            </w:tcBorders>
            <w:shd w:val="clear" w:color="000000" w:fill="95B3D7"/>
            <w:noWrap/>
            <w:vAlign w:val="center"/>
            <w:hideMark/>
          </w:tcPr>
          <w:p w:rsidR="00C87811" w:rsidRPr="00D84708" w:rsidRDefault="00C87811" w:rsidP="0084281E">
            <w:pPr>
              <w:spacing w:after="240" w:line="240" w:lineRule="auto"/>
              <w:jc w:val="center"/>
              <w:rPr>
                <w:rFonts w:eastAsia="Times New Roman" w:cs="Arial"/>
                <w:b/>
                <w:bCs/>
                <w:sz w:val="18"/>
                <w:szCs w:val="18"/>
              </w:rPr>
            </w:pPr>
            <w:r w:rsidRPr="00D84708">
              <w:rPr>
                <w:rFonts w:eastAsia="Times New Roman" w:cs="Arial"/>
                <w:b/>
                <w:bCs/>
                <w:sz w:val="18"/>
                <w:szCs w:val="18"/>
              </w:rPr>
              <w:t>No.</w:t>
            </w:r>
          </w:p>
        </w:tc>
        <w:tc>
          <w:tcPr>
            <w:tcW w:w="5390" w:type="dxa"/>
            <w:tcBorders>
              <w:top w:val="double" w:sz="6" w:space="0" w:color="auto"/>
              <w:left w:val="nil"/>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Nombre Del Centro Escolar</w:t>
            </w:r>
          </w:p>
        </w:tc>
        <w:tc>
          <w:tcPr>
            <w:tcW w:w="1340" w:type="dxa"/>
            <w:tcBorders>
              <w:top w:val="double" w:sz="6" w:space="0" w:color="auto"/>
              <w:left w:val="nil"/>
              <w:bottom w:val="double" w:sz="6" w:space="0" w:color="auto"/>
              <w:right w:val="double" w:sz="6" w:space="0" w:color="auto"/>
            </w:tcBorders>
            <w:shd w:val="clear" w:color="000000" w:fill="95B3D7"/>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No. de maestros</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539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w:t>
            </w:r>
            <w:r w:rsidRPr="00D84708">
              <w:rPr>
                <w:rFonts w:eastAsia="Times New Roman" w:cs="Arial"/>
                <w:sz w:val="18"/>
                <w:szCs w:val="18"/>
              </w:rPr>
              <w:t xml:space="preserve">cantón Buenavista </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p>
        </w:tc>
        <w:tc>
          <w:tcPr>
            <w:tcW w:w="539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w:t>
            </w:r>
            <w:r w:rsidRPr="00D84708">
              <w:rPr>
                <w:rFonts w:eastAsia="Times New Roman" w:cs="Arial"/>
                <w:sz w:val="18"/>
                <w:szCs w:val="18"/>
              </w:rPr>
              <w:t xml:space="preserve">cantón El Rodeo </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c</w:t>
            </w:r>
            <w:r w:rsidRPr="00D84708">
              <w:rPr>
                <w:rFonts w:eastAsia="Times New Roman" w:cs="Arial"/>
                <w:sz w:val="18"/>
                <w:szCs w:val="18"/>
              </w:rPr>
              <w:t xml:space="preserve">antón El Paraíso Arriba </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Escuela De Educación </w:t>
            </w:r>
            <w:proofErr w:type="spellStart"/>
            <w:r w:rsidRPr="00D84708">
              <w:rPr>
                <w:rFonts w:eastAsia="Times New Roman" w:cs="Arial"/>
                <w:sz w:val="18"/>
                <w:szCs w:val="18"/>
              </w:rPr>
              <w:t>Parvularia</w:t>
            </w:r>
            <w:proofErr w:type="spellEnd"/>
            <w:r w:rsidRPr="00D84708">
              <w:rPr>
                <w:rFonts w:eastAsia="Times New Roman" w:cs="Arial"/>
                <w:sz w:val="18"/>
                <w:szCs w:val="18"/>
              </w:rPr>
              <w:t xml:space="preserve"> Cantón El Espino </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w:t>
            </w:r>
          </w:p>
        </w:tc>
        <w:tc>
          <w:tcPr>
            <w:tcW w:w="539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colonia Santa Isabel</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Instituto Nacional San Pedro Perulapán</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w:t>
            </w:r>
          </w:p>
        </w:tc>
        <w:tc>
          <w:tcPr>
            <w:tcW w:w="539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San Pedro Perulapán</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w:t>
            </w:r>
          </w:p>
        </w:tc>
        <w:tc>
          <w:tcPr>
            <w:tcW w:w="539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Centro Escolar Esteban Trinidad </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w:t>
            </w:r>
            <w:r w:rsidRPr="00D84708">
              <w:rPr>
                <w:rFonts w:eastAsia="Times New Roman" w:cs="Arial"/>
                <w:sz w:val="18"/>
                <w:szCs w:val="18"/>
              </w:rPr>
              <w:t>cantón</w:t>
            </w:r>
            <w:r>
              <w:rPr>
                <w:rFonts w:eastAsia="Times New Roman" w:cs="Arial"/>
                <w:sz w:val="18"/>
                <w:szCs w:val="18"/>
              </w:rPr>
              <w:t xml:space="preserve"> </w:t>
            </w:r>
            <w:r w:rsidRPr="00D84708">
              <w:rPr>
                <w:rFonts w:eastAsia="Times New Roman" w:cs="Arial"/>
                <w:sz w:val="18"/>
                <w:szCs w:val="18"/>
              </w:rPr>
              <w:t xml:space="preserve">Tecoluco Abajo </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lastRenderedPageBreak/>
              <w:t>10</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Centro Escolar </w:t>
            </w:r>
            <w:r>
              <w:rPr>
                <w:rFonts w:eastAsia="Times New Roman" w:cs="Arial"/>
                <w:sz w:val="18"/>
                <w:szCs w:val="18"/>
              </w:rPr>
              <w:t>Ca</w:t>
            </w:r>
            <w:r w:rsidRPr="00D84708">
              <w:rPr>
                <w:rFonts w:eastAsia="Times New Roman" w:cs="Arial"/>
                <w:sz w:val="18"/>
                <w:szCs w:val="18"/>
              </w:rPr>
              <w:t xml:space="preserve">ntón San Francisco Candelaria </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w:t>
            </w:r>
          </w:p>
        </w:tc>
        <w:tc>
          <w:tcPr>
            <w:tcW w:w="539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Cantón El Limón</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w:t>
            </w:r>
          </w:p>
        </w:tc>
        <w:tc>
          <w:tcPr>
            <w:tcW w:w="539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Centro Escolar Cantón San Agustín </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Centro Escolar Doctor Andrés Gonzalo Funes </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29</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14</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w:t>
            </w:r>
            <w:r w:rsidRPr="00D84708">
              <w:rPr>
                <w:rFonts w:eastAsia="Times New Roman" w:cs="Arial"/>
                <w:sz w:val="18"/>
                <w:szCs w:val="18"/>
              </w:rPr>
              <w:t>cantón</w:t>
            </w:r>
            <w:r>
              <w:rPr>
                <w:rFonts w:eastAsia="Times New Roman" w:cs="Arial"/>
                <w:sz w:val="18"/>
                <w:szCs w:val="18"/>
              </w:rPr>
              <w:t xml:space="preserve"> </w:t>
            </w:r>
            <w:r w:rsidRPr="00D84708">
              <w:rPr>
                <w:rFonts w:eastAsia="Times New Roman" w:cs="Arial"/>
                <w:sz w:val="18"/>
                <w:szCs w:val="18"/>
              </w:rPr>
              <w:t xml:space="preserve">Tecoluco Arriba </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14</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15</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cantón El Paraíso Abajo</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16</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Centro Escolar General Francisco Morazán </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18</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Escuela de Educación </w:t>
            </w:r>
            <w:proofErr w:type="spellStart"/>
            <w:r w:rsidRPr="00D84708">
              <w:rPr>
                <w:rFonts w:eastAsia="Times New Roman" w:cs="Arial"/>
                <w:sz w:val="18"/>
                <w:szCs w:val="18"/>
              </w:rPr>
              <w:t>Parvularia</w:t>
            </w:r>
            <w:proofErr w:type="spellEnd"/>
            <w:r>
              <w:rPr>
                <w:rFonts w:eastAsia="Times New Roman" w:cs="Arial"/>
                <w:sz w:val="18"/>
                <w:szCs w:val="18"/>
              </w:rPr>
              <w:t xml:space="preserve"> </w:t>
            </w:r>
            <w:r w:rsidRPr="00D84708">
              <w:rPr>
                <w:rFonts w:eastAsia="Times New Roman" w:cs="Arial"/>
                <w:sz w:val="18"/>
                <w:szCs w:val="18"/>
              </w:rPr>
              <w:t>San Pedro Perulapán</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18</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w:t>
            </w:r>
            <w:r w:rsidRPr="00D84708">
              <w:rPr>
                <w:rFonts w:eastAsia="Times New Roman" w:cs="Arial"/>
                <w:sz w:val="18"/>
                <w:szCs w:val="18"/>
              </w:rPr>
              <w:t>cantón</w:t>
            </w:r>
            <w:r>
              <w:rPr>
                <w:rFonts w:eastAsia="Times New Roman" w:cs="Arial"/>
                <w:sz w:val="18"/>
                <w:szCs w:val="18"/>
              </w:rPr>
              <w:t xml:space="preserve"> </w:t>
            </w:r>
            <w:proofErr w:type="spellStart"/>
            <w:r w:rsidRPr="00D84708">
              <w:rPr>
                <w:rFonts w:eastAsia="Times New Roman" w:cs="Arial"/>
                <w:sz w:val="18"/>
                <w:szCs w:val="18"/>
              </w:rPr>
              <w:t>Tecomatepeque</w:t>
            </w:r>
            <w:proofErr w:type="spellEnd"/>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19</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Felipe</w:t>
            </w:r>
            <w:r>
              <w:rPr>
                <w:rFonts w:eastAsia="Times New Roman" w:cs="Arial"/>
                <w:sz w:val="18"/>
                <w:szCs w:val="18"/>
              </w:rPr>
              <w:t xml:space="preserve"> </w:t>
            </w:r>
            <w:r w:rsidRPr="00D84708">
              <w:rPr>
                <w:rFonts w:eastAsia="Times New Roman" w:cs="Arial"/>
                <w:sz w:val="18"/>
                <w:szCs w:val="18"/>
              </w:rPr>
              <w:t xml:space="preserve">Hueso Córdova </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Complejo Educativo General Francisco Menéndez </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24</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21</w:t>
            </w:r>
          </w:p>
        </w:tc>
        <w:tc>
          <w:tcPr>
            <w:tcW w:w="539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Colegio Delfina Sánchez Morales</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22</w:t>
            </w:r>
          </w:p>
        </w:tc>
        <w:tc>
          <w:tcPr>
            <w:tcW w:w="539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Liceo Americano Español</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23</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Colegio Misión Oriental Salvadoreña De Los Adventistas Del 7° Día El Carmen</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24</w:t>
            </w:r>
          </w:p>
        </w:tc>
        <w:tc>
          <w:tcPr>
            <w:tcW w:w="539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caserío El Calvario, Cantón La Loma</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25</w:t>
            </w:r>
          </w:p>
        </w:tc>
        <w:tc>
          <w:tcPr>
            <w:tcW w:w="539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cantón Buenos Aires</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26</w:t>
            </w:r>
          </w:p>
        </w:tc>
        <w:tc>
          <w:tcPr>
            <w:tcW w:w="539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cantón El Rodeo</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27</w:t>
            </w:r>
          </w:p>
        </w:tc>
        <w:tc>
          <w:tcPr>
            <w:tcW w:w="539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caserío San Diego</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28</w:t>
            </w:r>
          </w:p>
        </w:tc>
        <w:tc>
          <w:tcPr>
            <w:tcW w:w="539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w:t>
            </w:r>
            <w:r w:rsidRPr="00D84708">
              <w:rPr>
                <w:rFonts w:eastAsia="Times New Roman" w:cs="Arial"/>
                <w:sz w:val="18"/>
                <w:szCs w:val="18"/>
              </w:rPr>
              <w:t>cantón</w:t>
            </w:r>
            <w:r>
              <w:rPr>
                <w:rFonts w:eastAsia="Times New Roman" w:cs="Arial"/>
                <w:sz w:val="18"/>
                <w:szCs w:val="18"/>
              </w:rPr>
              <w:t xml:space="preserve"> </w:t>
            </w:r>
            <w:r w:rsidRPr="00D84708">
              <w:rPr>
                <w:rFonts w:eastAsia="Times New Roman" w:cs="Arial"/>
                <w:sz w:val="18"/>
                <w:szCs w:val="18"/>
              </w:rPr>
              <w:t>Miraflores</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w:t>
            </w:r>
          </w:p>
        </w:tc>
      </w:tr>
      <w:tr w:rsidR="00C87811" w:rsidRPr="00D84708" w:rsidTr="0084281E">
        <w:trPr>
          <w:trHeight w:val="402"/>
          <w:jc w:val="center"/>
        </w:trPr>
        <w:tc>
          <w:tcPr>
            <w:tcW w:w="729"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29</w:t>
            </w:r>
          </w:p>
        </w:tc>
        <w:tc>
          <w:tcPr>
            <w:tcW w:w="539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w:t>
            </w:r>
            <w:r>
              <w:rPr>
                <w:rFonts w:eastAsia="Times New Roman" w:cs="Arial"/>
                <w:sz w:val="18"/>
                <w:szCs w:val="18"/>
              </w:rPr>
              <w:t xml:space="preserve"> </w:t>
            </w:r>
            <w:r w:rsidRPr="00D84708">
              <w:rPr>
                <w:rFonts w:eastAsia="Times New Roman" w:cs="Arial"/>
                <w:sz w:val="18"/>
                <w:szCs w:val="18"/>
              </w:rPr>
              <w:t>cantón La Esperanza</w:t>
            </w:r>
          </w:p>
        </w:tc>
        <w:tc>
          <w:tcPr>
            <w:tcW w:w="13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w:t>
            </w:r>
          </w:p>
        </w:tc>
      </w:tr>
      <w:tr w:rsidR="00C87811" w:rsidRPr="00D84708" w:rsidTr="0084281E">
        <w:trPr>
          <w:trHeight w:val="402"/>
          <w:jc w:val="center"/>
        </w:trPr>
        <w:tc>
          <w:tcPr>
            <w:tcW w:w="729" w:type="dxa"/>
            <w:tcBorders>
              <w:top w:val="nil"/>
              <w:left w:val="double" w:sz="6" w:space="0" w:color="auto"/>
              <w:bottom w:val="double" w:sz="4"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30</w:t>
            </w:r>
          </w:p>
        </w:tc>
        <w:tc>
          <w:tcPr>
            <w:tcW w:w="5390" w:type="dxa"/>
            <w:tcBorders>
              <w:top w:val="nil"/>
              <w:left w:val="nil"/>
              <w:bottom w:val="double" w:sz="4"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caserío Palo Blanco Cantón Buena Vista</w:t>
            </w:r>
          </w:p>
        </w:tc>
        <w:tc>
          <w:tcPr>
            <w:tcW w:w="1340" w:type="dxa"/>
            <w:tcBorders>
              <w:top w:val="nil"/>
              <w:left w:val="nil"/>
              <w:bottom w:val="double" w:sz="4"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p>
        </w:tc>
      </w:tr>
      <w:tr w:rsidR="00C87811" w:rsidRPr="00D84708" w:rsidTr="0084281E">
        <w:trPr>
          <w:trHeight w:val="402"/>
          <w:jc w:val="center"/>
        </w:trPr>
        <w:tc>
          <w:tcPr>
            <w:tcW w:w="729"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31</w:t>
            </w:r>
          </w:p>
        </w:tc>
        <w:tc>
          <w:tcPr>
            <w:tcW w:w="539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Centro Escolar cantón San Francisco</w:t>
            </w:r>
          </w:p>
        </w:tc>
        <w:tc>
          <w:tcPr>
            <w:tcW w:w="134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w:t>
            </w:r>
          </w:p>
        </w:tc>
      </w:tr>
      <w:tr w:rsidR="00C87811" w:rsidRPr="00D84708" w:rsidTr="0084281E">
        <w:trPr>
          <w:trHeight w:val="402"/>
          <w:jc w:val="center"/>
        </w:trPr>
        <w:tc>
          <w:tcPr>
            <w:tcW w:w="729" w:type="dxa"/>
            <w:tcBorders>
              <w:top w:val="double" w:sz="4" w:space="0" w:color="auto"/>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p>
        </w:tc>
        <w:tc>
          <w:tcPr>
            <w:tcW w:w="5390" w:type="dxa"/>
            <w:tcBorders>
              <w:top w:val="double" w:sz="4" w:space="0" w:color="auto"/>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b/>
                <w:sz w:val="18"/>
                <w:szCs w:val="18"/>
              </w:rPr>
            </w:pPr>
            <w:r w:rsidRPr="00D84708">
              <w:rPr>
                <w:rFonts w:eastAsia="Times New Roman" w:cs="Arial"/>
                <w:b/>
                <w:sz w:val="18"/>
                <w:szCs w:val="18"/>
              </w:rPr>
              <w:t>Total</w:t>
            </w:r>
          </w:p>
        </w:tc>
        <w:tc>
          <w:tcPr>
            <w:tcW w:w="1340" w:type="dxa"/>
            <w:tcBorders>
              <w:top w:val="double" w:sz="4" w:space="0" w:color="auto"/>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sz w:val="18"/>
                <w:szCs w:val="18"/>
              </w:rPr>
            </w:pPr>
            <w:r w:rsidRPr="00D84708">
              <w:rPr>
                <w:rFonts w:eastAsia="Times New Roman" w:cs="Arial"/>
                <w:b/>
                <w:sz w:val="18"/>
                <w:szCs w:val="18"/>
              </w:rPr>
              <w:t>286</w:t>
            </w:r>
          </w:p>
        </w:tc>
      </w:tr>
    </w:tbl>
    <w:p w:rsidR="00C87811" w:rsidRPr="00D84708" w:rsidRDefault="00C87811" w:rsidP="00C87811">
      <w:pPr>
        <w:jc w:val="center"/>
        <w:rPr>
          <w:sz w:val="16"/>
          <w:szCs w:val="18"/>
        </w:rPr>
      </w:pPr>
      <w:r w:rsidRPr="00D84708">
        <w:rPr>
          <w:sz w:val="16"/>
          <w:szCs w:val="18"/>
        </w:rPr>
        <w:t>Fuente: Dirección Departamental de Educación Cuscatlán. MINED (2014).</w:t>
      </w:r>
    </w:p>
    <w:p w:rsidR="00C87811" w:rsidRPr="00D84708" w:rsidRDefault="00C87811" w:rsidP="00C87811">
      <w:pPr>
        <w:jc w:val="center"/>
        <w:rPr>
          <w:sz w:val="16"/>
          <w:szCs w:val="18"/>
        </w:rPr>
      </w:pPr>
    </w:p>
    <w:p w:rsidR="00C87811" w:rsidRPr="00D84708" w:rsidRDefault="00C87811" w:rsidP="00C87811">
      <w:r w:rsidRPr="00E717FB">
        <w:t xml:space="preserve">De acuerdo con la Dirección Departamental de Educación de Cuscatlán, el personal es suficiente para el municipio y se encuentra en constante capacitación. Al mismo tiempo la </w:t>
      </w:r>
      <w:r w:rsidRPr="00E717FB">
        <w:rPr>
          <w:rFonts w:eastAsia="Calibri" w:cs="Arial"/>
        </w:rPr>
        <w:t xml:space="preserve">mayoría de los centros escolares poseen buena infraestructura, sin embargo algunas requieren de reparaciones en los </w:t>
      </w:r>
      <w:r w:rsidRPr="00E717FB">
        <w:rPr>
          <w:rFonts w:eastAsia="Calibri" w:cs="Arial"/>
        </w:rPr>
        <w:lastRenderedPageBreak/>
        <w:t>techos, pisos, ventanas, en los baños y en algunas ocasiones no poseen servicios sanitarios de lavar. Esta función no es competencia de la municipalidad, sin embargo puede hacer gestión o firmar convenios con el MINED para atender estas necesidades.</w:t>
      </w:r>
    </w:p>
    <w:p w:rsidR="00C87811" w:rsidRPr="00D84708" w:rsidRDefault="00C87811" w:rsidP="00C87811">
      <w:pPr>
        <w:rPr>
          <w:szCs w:val="18"/>
        </w:rPr>
      </w:pPr>
    </w:p>
    <w:p w:rsidR="00C87811" w:rsidRPr="00D84708" w:rsidRDefault="00C87811" w:rsidP="00C87811">
      <w:pPr>
        <w:numPr>
          <w:ilvl w:val="1"/>
          <w:numId w:val="13"/>
        </w:numPr>
        <w:spacing w:line="360" w:lineRule="auto"/>
      </w:pPr>
      <w:bookmarkStart w:id="250" w:name="_Toc396483662"/>
      <w:r w:rsidRPr="00D84708">
        <w:t>Salud</w:t>
      </w:r>
      <w:bookmarkEnd w:id="250"/>
    </w:p>
    <w:p w:rsidR="00C87811" w:rsidRPr="00D84708" w:rsidRDefault="00C87811" w:rsidP="00C87811">
      <w:pPr>
        <w:numPr>
          <w:ilvl w:val="2"/>
          <w:numId w:val="13"/>
        </w:numPr>
        <w:spacing w:line="360" w:lineRule="auto"/>
      </w:pPr>
      <w:bookmarkStart w:id="251" w:name="_Toc396483663"/>
      <w:r w:rsidRPr="00D84708">
        <w:t>Oferta de servicios de salud</w:t>
      </w:r>
      <w:bookmarkEnd w:id="251"/>
    </w:p>
    <w:p w:rsidR="00C87811" w:rsidRPr="00D84708" w:rsidRDefault="00C87811" w:rsidP="00C87811">
      <w:pPr>
        <w:rPr>
          <w:lang w:eastAsia="es-ES"/>
        </w:rPr>
      </w:pPr>
    </w:p>
    <w:p w:rsidR="00C87811" w:rsidRPr="00D84708" w:rsidRDefault="00C87811" w:rsidP="00C87811">
      <w:pPr>
        <w:rPr>
          <w:rFonts w:cs="Arial"/>
        </w:rPr>
      </w:pPr>
      <w:r w:rsidRPr="00D84708">
        <w:t xml:space="preserve">En San Pedro Perulapán cuenta con 1 Unidad Comunitaria de Salud Familiar Especializada (UCSFE) y 2 Básicas (UCSFB) en cantón La Esperanza y cantón San Francisco, </w:t>
      </w:r>
      <w:r w:rsidRPr="00D84708">
        <w:rPr>
          <w:rFonts w:cs="Arial"/>
        </w:rPr>
        <w:t xml:space="preserve">6 Casas de Salud (cantón San Agustín, cantón El Carmen, cantón Tecoluco, cantón Miraflores, cantón el Espino y cantón </w:t>
      </w:r>
      <w:proofErr w:type="spellStart"/>
      <w:r w:rsidRPr="00D84708">
        <w:rPr>
          <w:rFonts w:cs="Arial"/>
        </w:rPr>
        <w:t>Tecomatepeque</w:t>
      </w:r>
      <w:proofErr w:type="spellEnd"/>
      <w:r w:rsidRPr="00D84708">
        <w:rPr>
          <w:rFonts w:cs="Arial"/>
        </w:rPr>
        <w:t>).</w:t>
      </w:r>
    </w:p>
    <w:p w:rsidR="00C87811" w:rsidRPr="00D84708" w:rsidRDefault="00C87811" w:rsidP="00C87811"/>
    <w:p w:rsidR="00C87811" w:rsidRPr="00D84708" w:rsidRDefault="00C87811" w:rsidP="00C87811">
      <w:r w:rsidRPr="00D84708">
        <w:t xml:space="preserve">Los servicios que ofrece la UCSFE de San Pedro Perulapán son: </w:t>
      </w:r>
    </w:p>
    <w:p w:rsidR="00C87811" w:rsidRPr="00D84708" w:rsidRDefault="00C87811" w:rsidP="00C87811">
      <w:pPr>
        <w:numPr>
          <w:ilvl w:val="0"/>
          <w:numId w:val="14"/>
        </w:numPr>
        <w:rPr>
          <w:lang w:val="es-ES"/>
        </w:rPr>
      </w:pPr>
      <w:r w:rsidRPr="00D84708">
        <w:rPr>
          <w:lang w:val="es-ES"/>
        </w:rPr>
        <w:t>Consulta médica general preventiva y curativa, consulta médica por especialista (ginecólogo, pediatra, medicina familiar), consulta por fisioterapista, consulta por psicólogo, nutricionista, consulta de emergencia,</w:t>
      </w:r>
    </w:p>
    <w:p w:rsidR="00C87811" w:rsidRPr="00D84708" w:rsidRDefault="00C87811" w:rsidP="00C87811">
      <w:pPr>
        <w:numPr>
          <w:ilvl w:val="0"/>
          <w:numId w:val="14"/>
        </w:numPr>
        <w:rPr>
          <w:lang w:val="es-ES"/>
        </w:rPr>
      </w:pPr>
      <w:r w:rsidRPr="00D84708">
        <w:rPr>
          <w:lang w:val="es-ES"/>
        </w:rPr>
        <w:t>Atención a la mujer embarazada, y</w:t>
      </w:r>
      <w:r>
        <w:rPr>
          <w:lang w:val="es-ES"/>
        </w:rPr>
        <w:t xml:space="preserve"> </w:t>
      </w:r>
      <w:r w:rsidRPr="00D84708">
        <w:rPr>
          <w:lang w:val="es-ES"/>
        </w:rPr>
        <w:t>abarca el pos parto cuyo objetivo es el control</w:t>
      </w:r>
      <w:r>
        <w:rPr>
          <w:lang w:val="es-ES"/>
        </w:rPr>
        <w:t xml:space="preserve"> </w:t>
      </w:r>
      <w:r w:rsidRPr="00D84708">
        <w:rPr>
          <w:lang w:val="es-ES"/>
        </w:rPr>
        <w:t>del</w:t>
      </w:r>
      <w:r>
        <w:rPr>
          <w:lang w:val="es-ES"/>
        </w:rPr>
        <w:t xml:space="preserve"> </w:t>
      </w:r>
      <w:r w:rsidRPr="00D84708">
        <w:rPr>
          <w:lang w:val="es-ES"/>
        </w:rPr>
        <w:t>riesgo</w:t>
      </w:r>
      <w:r>
        <w:rPr>
          <w:lang w:val="es-ES"/>
        </w:rPr>
        <w:t xml:space="preserve"> </w:t>
      </w:r>
      <w:r w:rsidRPr="00D84708">
        <w:rPr>
          <w:lang w:val="es-ES"/>
        </w:rPr>
        <w:t>y bajar la morbimortalidad materno, atención programa Escuela Saludable, atención integral en salud a la niñez, las intervenciones al menos de 9 años. Verificando el desarrollo psicomotor, nutricionales inmunológico, atención al adolescente, al adulto femenino y masculino, al adulto mayor, vacunación e inmunización, es prioritario y abarca a toda la población de acuerdo a grupo etario,</w:t>
      </w:r>
    </w:p>
    <w:p w:rsidR="00C87811" w:rsidRPr="00D84708" w:rsidRDefault="00C87811" w:rsidP="00C87811">
      <w:pPr>
        <w:numPr>
          <w:ilvl w:val="0"/>
          <w:numId w:val="14"/>
        </w:numPr>
        <w:rPr>
          <w:lang w:val="es-ES"/>
        </w:rPr>
      </w:pPr>
      <w:r w:rsidRPr="00D84708">
        <w:rPr>
          <w:lang w:val="es-ES"/>
        </w:rPr>
        <w:t>Terapia respiratoria, curaciones</w:t>
      </w:r>
      <w:r>
        <w:rPr>
          <w:lang w:val="es-ES"/>
        </w:rPr>
        <w:t xml:space="preserve"> </w:t>
      </w:r>
      <w:r w:rsidRPr="00D84708">
        <w:rPr>
          <w:lang w:val="es-ES"/>
        </w:rPr>
        <w:t>e inyectables, rehidratación oral y endovenosa, visita familiar integral, consulta odontológica preventiva y curativa, consejería sobre salud sexual y reproductiva,</w:t>
      </w:r>
    </w:p>
    <w:p w:rsidR="00C87811" w:rsidRPr="00D84708" w:rsidRDefault="00C87811" w:rsidP="00C87811">
      <w:pPr>
        <w:numPr>
          <w:ilvl w:val="0"/>
          <w:numId w:val="14"/>
        </w:numPr>
        <w:rPr>
          <w:lang w:val="es-ES"/>
        </w:rPr>
      </w:pPr>
      <w:r w:rsidRPr="00D84708">
        <w:rPr>
          <w:lang w:val="es-ES"/>
        </w:rPr>
        <w:t>El programa</w:t>
      </w:r>
      <w:r>
        <w:rPr>
          <w:lang w:val="es-ES"/>
        </w:rPr>
        <w:t xml:space="preserve"> </w:t>
      </w:r>
      <w:r w:rsidRPr="00D84708">
        <w:rPr>
          <w:lang w:val="es-ES"/>
        </w:rPr>
        <w:t>de</w:t>
      </w:r>
      <w:r>
        <w:rPr>
          <w:lang w:val="es-ES"/>
        </w:rPr>
        <w:t xml:space="preserve"> </w:t>
      </w:r>
      <w:r w:rsidRPr="00D84708">
        <w:rPr>
          <w:lang w:val="es-ES"/>
        </w:rPr>
        <w:t>Planificación Familiar</w:t>
      </w:r>
      <w:r>
        <w:rPr>
          <w:lang w:val="es-ES"/>
        </w:rPr>
        <w:t xml:space="preserve"> </w:t>
      </w:r>
      <w:r w:rsidRPr="00D84708">
        <w:rPr>
          <w:lang w:val="es-ES"/>
        </w:rPr>
        <w:t>se sustenta</w:t>
      </w:r>
      <w:r>
        <w:rPr>
          <w:lang w:val="es-ES"/>
        </w:rPr>
        <w:t xml:space="preserve"> </w:t>
      </w:r>
      <w:r w:rsidRPr="00D84708">
        <w:rPr>
          <w:lang w:val="es-ES"/>
        </w:rPr>
        <w:t>en una adecuada consejería</w:t>
      </w:r>
      <w:r>
        <w:rPr>
          <w:lang w:val="es-ES"/>
        </w:rPr>
        <w:t xml:space="preserve"> </w:t>
      </w:r>
      <w:r w:rsidRPr="00D84708">
        <w:rPr>
          <w:lang w:val="es-ES"/>
        </w:rPr>
        <w:t>y se</w:t>
      </w:r>
      <w:r>
        <w:rPr>
          <w:lang w:val="es-ES"/>
        </w:rPr>
        <w:t xml:space="preserve"> </w:t>
      </w:r>
      <w:r w:rsidRPr="00D84708">
        <w:rPr>
          <w:lang w:val="es-ES"/>
        </w:rPr>
        <w:t>proporciona</w:t>
      </w:r>
      <w:r>
        <w:rPr>
          <w:lang w:val="es-ES"/>
        </w:rPr>
        <w:t xml:space="preserve"> </w:t>
      </w:r>
      <w:r w:rsidRPr="00D84708">
        <w:rPr>
          <w:lang w:val="es-ES"/>
        </w:rPr>
        <w:t>métodos anticonceptivos,</w:t>
      </w:r>
    </w:p>
    <w:p w:rsidR="00C87811" w:rsidRPr="00D84708" w:rsidRDefault="00C87811" w:rsidP="00C87811">
      <w:pPr>
        <w:numPr>
          <w:ilvl w:val="0"/>
          <w:numId w:val="14"/>
        </w:numPr>
        <w:rPr>
          <w:lang w:val="es-ES"/>
        </w:rPr>
      </w:pPr>
      <w:r w:rsidRPr="00D84708">
        <w:rPr>
          <w:lang w:val="es-ES"/>
        </w:rPr>
        <w:t>Detección del cáncer cervino uterino, por medio de la citología e inspección visual con ácido acético para la detección temprana de virus del papiloma y crioterapia. Intervenciones de salud mental en caso de emergencia,</w:t>
      </w:r>
    </w:p>
    <w:p w:rsidR="00C87811" w:rsidRPr="00D84708" w:rsidRDefault="00C87811" w:rsidP="00C87811">
      <w:pPr>
        <w:numPr>
          <w:ilvl w:val="0"/>
          <w:numId w:val="14"/>
        </w:numPr>
        <w:rPr>
          <w:lang w:val="es-ES"/>
        </w:rPr>
      </w:pPr>
      <w:r w:rsidRPr="00D84708">
        <w:rPr>
          <w:lang w:val="es-ES"/>
        </w:rPr>
        <w:t>Aplicación de la estrategia TAES del programa de control de la tuberculosis y VIH, atención y vigilancia epidemiológica de enfermedades infecciosas emergentes y reemergentes. Despacho de recetas de medicamentos,</w:t>
      </w:r>
    </w:p>
    <w:p w:rsidR="00C87811" w:rsidRPr="00D84708" w:rsidRDefault="00C87811" w:rsidP="00C87811">
      <w:pPr>
        <w:numPr>
          <w:ilvl w:val="0"/>
          <w:numId w:val="14"/>
        </w:numPr>
        <w:rPr>
          <w:lang w:val="es-ES"/>
        </w:rPr>
      </w:pPr>
      <w:r w:rsidRPr="00D84708">
        <w:rPr>
          <w:lang w:val="es-ES"/>
        </w:rPr>
        <w:t>Atenciones de promotores de salud en área rural. Vigilancia y control de saneamiento básico. Vigilancia de establecimientos industriales y Juntas Administradoras de Agua, Vigilancia de desechos sólidos comunes,</w:t>
      </w:r>
    </w:p>
    <w:p w:rsidR="00C87811" w:rsidRPr="00D84708" w:rsidRDefault="00C87811" w:rsidP="00C87811">
      <w:pPr>
        <w:numPr>
          <w:ilvl w:val="0"/>
          <w:numId w:val="14"/>
        </w:numPr>
        <w:rPr>
          <w:lang w:val="es-ES"/>
        </w:rPr>
      </w:pPr>
      <w:r w:rsidRPr="00D84708">
        <w:rPr>
          <w:lang w:val="es-ES"/>
        </w:rPr>
        <w:lastRenderedPageBreak/>
        <w:t>Vigilancia y control de alimentos, vigilancia y control de vectores, vacunación antirrábica animal. Todos los programas, así como los planes tienen el componente en educación y promoción en todas las áreas por medio de la educadora en salud, vigilancia en el uso racional del medicamento por medio del Comité Fármaco Terapéutico, así como, la educación continua a todo el personal,</w:t>
      </w:r>
    </w:p>
    <w:p w:rsidR="00C87811" w:rsidRPr="00D84708" w:rsidRDefault="00C87811" w:rsidP="00C87811">
      <w:pPr>
        <w:numPr>
          <w:ilvl w:val="0"/>
          <w:numId w:val="14"/>
        </w:numPr>
        <w:rPr>
          <w:lang w:val="es-ES"/>
        </w:rPr>
      </w:pPr>
      <w:r w:rsidRPr="00D84708">
        <w:rPr>
          <w:lang w:val="es-ES"/>
        </w:rPr>
        <w:t>Permisos de funcionamiento y atención a denuncias,</w:t>
      </w:r>
    </w:p>
    <w:p w:rsidR="00C87811" w:rsidRPr="00D84708" w:rsidRDefault="00C87811" w:rsidP="00C87811">
      <w:pPr>
        <w:numPr>
          <w:ilvl w:val="0"/>
          <w:numId w:val="14"/>
        </w:numPr>
        <w:rPr>
          <w:lang w:val="es-ES"/>
        </w:rPr>
      </w:pPr>
      <w:r w:rsidRPr="00D84708">
        <w:rPr>
          <w:lang w:val="es-ES"/>
        </w:rPr>
        <w:t xml:space="preserve">Laboratorio Clínico, equipos Comunitarios de Salud Familiar Básicos (UCSFB): servicios de atención y prevención a nivel comunitario, vacunación e inmunización, citología, etc. </w:t>
      </w:r>
    </w:p>
    <w:p w:rsidR="00C87811" w:rsidRPr="00D84708" w:rsidRDefault="00C87811" w:rsidP="00C87811">
      <w:pPr>
        <w:rPr>
          <w:lang w:val="es-ES"/>
        </w:rPr>
      </w:pPr>
    </w:p>
    <w:p w:rsidR="00C87811" w:rsidRPr="00D84708" w:rsidRDefault="00C87811" w:rsidP="00C87811">
      <w:r w:rsidRPr="00D84708">
        <w:t xml:space="preserve">Se cuenta con el programa de FOSALUD que labora en un horario de 7 </w:t>
      </w:r>
      <w:proofErr w:type="spellStart"/>
      <w:r w:rsidRPr="00D84708">
        <w:t>a.</w:t>
      </w:r>
      <w:r>
        <w:t>m</w:t>
      </w:r>
      <w:proofErr w:type="spellEnd"/>
      <w:r w:rsidRPr="00D84708">
        <w:t xml:space="preserve"> a 3 </w:t>
      </w:r>
      <w:proofErr w:type="spellStart"/>
      <w:r w:rsidRPr="00D84708">
        <w:t>p.</w:t>
      </w:r>
      <w:r>
        <w:t>m</w:t>
      </w:r>
      <w:proofErr w:type="spellEnd"/>
      <w:r w:rsidRPr="00D84708">
        <w:t xml:space="preserve"> en fines de semana y días festivos, ofertan los mismos servicios a excepción del Programa de Escuela Saludable, saneamiento ambiental, visitas domiciliares a pacientes con criterio de riesgo epidemiológico.</w:t>
      </w:r>
    </w:p>
    <w:p w:rsidR="00C87811" w:rsidRPr="00D84708" w:rsidRDefault="00C87811" w:rsidP="00C87811"/>
    <w:p w:rsidR="00C87811" w:rsidRPr="00D84708" w:rsidRDefault="00C87811" w:rsidP="00C87811">
      <w:r w:rsidRPr="00D84708">
        <w:t xml:space="preserve">Cuando se necesita referir a un paciente contamos con dos hospitales departamentales o de referencia de 2º nivel ubicados en Cojutepeque y </w:t>
      </w:r>
      <w:proofErr w:type="spellStart"/>
      <w:r w:rsidRPr="00D84708">
        <w:t>Suchitoto</w:t>
      </w:r>
      <w:proofErr w:type="spellEnd"/>
      <w:r w:rsidRPr="00D84708">
        <w:t xml:space="preserve"> respectivamente.</w:t>
      </w:r>
    </w:p>
    <w:p w:rsidR="00C87811" w:rsidRPr="00D84708" w:rsidRDefault="00C87811" w:rsidP="00C87811"/>
    <w:p w:rsidR="00C87811" w:rsidRPr="00D84708" w:rsidRDefault="00C87811" w:rsidP="00C87811">
      <w:r w:rsidRPr="00D84708">
        <w:t>El recurso humano con el que cuentan 88 personas en las diferentes áreas de atención: 13 médicos (3 especialistas ginecólogo, pediatra y medica de familia), 10 enfermeras (5 licenciadas),</w:t>
      </w:r>
      <w:r>
        <w:t xml:space="preserve"> </w:t>
      </w:r>
      <w:r w:rsidRPr="00D84708">
        <w:t>46 promotores (3 supervisores específicos de promotores</w:t>
      </w:r>
      <w:proofErr w:type="gramStart"/>
      <w:r w:rsidRPr="00D84708">
        <w:t>),</w:t>
      </w:r>
      <w:proofErr w:type="gramEnd"/>
      <w:r w:rsidRPr="00D84708">
        <w:t>4 odontólogos, 4 especialistas (fisioterapia, nutricionista, psicólogo y educadora), 3 laboratorio, 3 administrativos, 3 polivalentes, 1 inspector sanitario y 1 ordenanza.</w:t>
      </w:r>
    </w:p>
    <w:p w:rsidR="00C87811" w:rsidRPr="00D84708" w:rsidRDefault="00C87811" w:rsidP="00C87811">
      <w:pPr>
        <w:ind w:left="480"/>
        <w:jc w:val="center"/>
        <w:rPr>
          <w:b/>
          <w:sz w:val="18"/>
          <w:lang w:val="es-ES"/>
        </w:rPr>
      </w:pPr>
    </w:p>
    <w:p w:rsidR="00C87811" w:rsidRPr="00D84708" w:rsidRDefault="00C87811" w:rsidP="00C87811">
      <w:pPr>
        <w:spacing w:after="240"/>
      </w:pPr>
      <w:bookmarkStart w:id="252" w:name="_Toc401252474"/>
      <w:r w:rsidRPr="00D84708">
        <w:t>CUADRO N°</w:t>
      </w:r>
      <w:r>
        <w:t xml:space="preserve"> </w:t>
      </w:r>
      <w:fldSimple w:instr=" SEQ CUADRO_N°. \* ARABIC ">
        <w:r>
          <w:rPr>
            <w:noProof/>
          </w:rPr>
          <w:t>36</w:t>
        </w:r>
      </w:fldSimple>
      <w:r w:rsidRPr="00D84708">
        <w:t>. ESTABLECIMIENTOS DE SALUD EN EL MUNICIPIO DE SAN PEDRO PERULAPÁN</w:t>
      </w:r>
      <w:bookmarkEnd w:id="252"/>
    </w:p>
    <w:tbl>
      <w:tblPr>
        <w:tblW w:w="440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99"/>
        <w:gridCol w:w="1853"/>
        <w:gridCol w:w="2214"/>
        <w:gridCol w:w="2075"/>
        <w:gridCol w:w="1382"/>
      </w:tblGrid>
      <w:tr w:rsidR="00C87811" w:rsidRPr="00D84708" w:rsidTr="0084281E">
        <w:trPr>
          <w:trHeight w:val="180"/>
          <w:tblHeader/>
        </w:trPr>
        <w:tc>
          <w:tcPr>
            <w:tcW w:w="311" w:type="pct"/>
            <w:shd w:val="clear" w:color="auto" w:fill="9CC2E5" w:themeFill="accent1" w:themeFillTint="99"/>
          </w:tcPr>
          <w:p w:rsidR="00C87811" w:rsidRPr="00D84708" w:rsidRDefault="00C87811" w:rsidP="0084281E">
            <w:pPr>
              <w:spacing w:after="240"/>
              <w:jc w:val="center"/>
              <w:rPr>
                <w:rFonts w:eastAsia="Times New Roman" w:cs="Arial"/>
                <w:b/>
                <w:bCs/>
                <w:sz w:val="18"/>
                <w:szCs w:val="18"/>
                <w:lang w:eastAsia="es-ES"/>
              </w:rPr>
            </w:pPr>
            <w:r w:rsidRPr="00D84708">
              <w:rPr>
                <w:rFonts w:eastAsia="Times New Roman" w:cs="Arial"/>
                <w:b/>
                <w:sz w:val="18"/>
                <w:szCs w:val="18"/>
                <w:lang w:eastAsia="es-ES"/>
              </w:rPr>
              <w:t>No.</w:t>
            </w:r>
          </w:p>
        </w:tc>
        <w:tc>
          <w:tcPr>
            <w:tcW w:w="1155" w:type="pct"/>
            <w:shd w:val="clear" w:color="auto" w:fill="9CC2E5" w:themeFill="accent1" w:themeFillTint="99"/>
            <w:hideMark/>
          </w:tcPr>
          <w:p w:rsidR="00C87811" w:rsidRPr="00D84708" w:rsidRDefault="00C87811" w:rsidP="0084281E">
            <w:pPr>
              <w:jc w:val="center"/>
              <w:rPr>
                <w:rFonts w:eastAsia="Times New Roman" w:cs="Arial"/>
                <w:b/>
                <w:bCs/>
                <w:sz w:val="18"/>
                <w:szCs w:val="18"/>
                <w:lang w:eastAsia="es-ES"/>
              </w:rPr>
            </w:pPr>
            <w:r w:rsidRPr="00D84708">
              <w:rPr>
                <w:rFonts w:eastAsia="Times New Roman" w:cs="Arial"/>
                <w:b/>
                <w:sz w:val="18"/>
                <w:szCs w:val="18"/>
                <w:lang w:eastAsia="es-ES"/>
              </w:rPr>
              <w:t>Establecimiento</w:t>
            </w:r>
          </w:p>
        </w:tc>
        <w:tc>
          <w:tcPr>
            <w:tcW w:w="1380" w:type="pct"/>
            <w:shd w:val="clear" w:color="auto" w:fill="9CC2E5" w:themeFill="accent1" w:themeFillTint="99"/>
          </w:tcPr>
          <w:p w:rsidR="00C87811" w:rsidRPr="00D84708" w:rsidRDefault="00C87811" w:rsidP="0084281E">
            <w:pPr>
              <w:jc w:val="center"/>
              <w:rPr>
                <w:rFonts w:eastAsia="Times New Roman" w:cs="Arial"/>
                <w:b/>
                <w:bCs/>
                <w:sz w:val="18"/>
                <w:szCs w:val="18"/>
                <w:lang w:eastAsia="es-ES"/>
              </w:rPr>
            </w:pPr>
            <w:r w:rsidRPr="00D84708">
              <w:rPr>
                <w:rFonts w:eastAsia="Times New Roman" w:cs="Arial"/>
                <w:b/>
                <w:sz w:val="18"/>
                <w:szCs w:val="18"/>
                <w:lang w:eastAsia="es-ES"/>
              </w:rPr>
              <w:t xml:space="preserve">Tipo </w:t>
            </w:r>
          </w:p>
        </w:tc>
        <w:tc>
          <w:tcPr>
            <w:tcW w:w="1293" w:type="pct"/>
            <w:shd w:val="clear" w:color="auto" w:fill="9CC2E5" w:themeFill="accent1" w:themeFillTint="99"/>
          </w:tcPr>
          <w:p w:rsidR="00C87811" w:rsidRPr="00D84708" w:rsidRDefault="00C87811" w:rsidP="0084281E">
            <w:pPr>
              <w:jc w:val="center"/>
              <w:rPr>
                <w:rFonts w:eastAsia="Times New Roman" w:cs="Arial"/>
                <w:b/>
                <w:bCs/>
                <w:sz w:val="18"/>
                <w:szCs w:val="18"/>
                <w:lang w:eastAsia="es-ES"/>
              </w:rPr>
            </w:pPr>
            <w:r w:rsidRPr="00D84708">
              <w:rPr>
                <w:rFonts w:eastAsia="Times New Roman" w:cs="Arial"/>
                <w:b/>
                <w:sz w:val="18"/>
                <w:szCs w:val="18"/>
                <w:lang w:eastAsia="es-ES"/>
              </w:rPr>
              <w:t>Ubicación</w:t>
            </w:r>
          </w:p>
        </w:tc>
        <w:tc>
          <w:tcPr>
            <w:tcW w:w="862" w:type="pct"/>
            <w:shd w:val="clear" w:color="auto" w:fill="9CC2E5" w:themeFill="accent1" w:themeFillTint="99"/>
            <w:hideMark/>
          </w:tcPr>
          <w:p w:rsidR="00C87811" w:rsidRPr="00D84708" w:rsidRDefault="00C87811" w:rsidP="0084281E">
            <w:pPr>
              <w:jc w:val="center"/>
              <w:rPr>
                <w:rFonts w:eastAsia="Times New Roman" w:cs="Arial"/>
                <w:b/>
                <w:bCs/>
                <w:sz w:val="18"/>
                <w:szCs w:val="18"/>
                <w:lang w:eastAsia="es-ES"/>
              </w:rPr>
            </w:pPr>
            <w:r w:rsidRPr="00D84708">
              <w:rPr>
                <w:rFonts w:eastAsia="Times New Roman" w:cs="Arial"/>
                <w:b/>
                <w:sz w:val="18"/>
                <w:szCs w:val="18"/>
                <w:lang w:eastAsia="es-ES"/>
              </w:rPr>
              <w:t>Cantidad</w:t>
            </w:r>
          </w:p>
        </w:tc>
      </w:tr>
      <w:tr w:rsidR="00C87811" w:rsidRPr="00D84708" w:rsidTr="0084281E">
        <w:trPr>
          <w:trHeight w:val="75"/>
        </w:trPr>
        <w:tc>
          <w:tcPr>
            <w:tcW w:w="311" w:type="pct"/>
            <w:vAlign w:val="center"/>
          </w:tcPr>
          <w:p w:rsidR="00C87811" w:rsidRPr="00D84708" w:rsidRDefault="00C87811" w:rsidP="0084281E">
            <w:pPr>
              <w:spacing w:line="240" w:lineRule="auto"/>
              <w:rPr>
                <w:rFonts w:eastAsia="Times New Roman" w:cs="Arial"/>
                <w:b/>
                <w:sz w:val="18"/>
                <w:szCs w:val="18"/>
                <w:lang w:eastAsia="es-ES"/>
              </w:rPr>
            </w:pPr>
            <w:r w:rsidRPr="00D84708">
              <w:rPr>
                <w:rFonts w:eastAsia="Times New Roman" w:cs="Arial"/>
                <w:b/>
                <w:sz w:val="18"/>
                <w:szCs w:val="18"/>
                <w:lang w:eastAsia="es-ES"/>
              </w:rPr>
              <w:t>1</w:t>
            </w:r>
          </w:p>
        </w:tc>
        <w:tc>
          <w:tcPr>
            <w:tcW w:w="1155" w:type="pct"/>
            <w:vAlign w:val="center"/>
            <w:hideMark/>
          </w:tcPr>
          <w:p w:rsidR="00C87811" w:rsidRPr="00D84708" w:rsidRDefault="00C87811" w:rsidP="0084281E">
            <w:pPr>
              <w:spacing w:line="240" w:lineRule="auto"/>
              <w:rPr>
                <w:rFonts w:eastAsia="Times New Roman" w:cs="Arial"/>
                <w:sz w:val="18"/>
                <w:szCs w:val="18"/>
                <w:lang w:eastAsia="es-ES"/>
              </w:rPr>
            </w:pPr>
            <w:r w:rsidRPr="00D84708">
              <w:rPr>
                <w:rFonts w:eastAsia="Times New Roman" w:cs="Arial"/>
                <w:sz w:val="18"/>
                <w:szCs w:val="18"/>
                <w:lang w:eastAsia="es-ES"/>
              </w:rPr>
              <w:t>Unidad Comunitaria de Salud Familiar Especifica de San Pedro Perulapán</w:t>
            </w:r>
          </w:p>
        </w:tc>
        <w:tc>
          <w:tcPr>
            <w:tcW w:w="1380" w:type="pct"/>
            <w:vAlign w:val="center"/>
          </w:tcPr>
          <w:p w:rsidR="00C87811" w:rsidRPr="00D84708" w:rsidRDefault="00C87811" w:rsidP="0084281E">
            <w:pPr>
              <w:spacing w:line="240" w:lineRule="auto"/>
              <w:rPr>
                <w:rFonts w:eastAsia="Times New Roman" w:cs="Arial"/>
                <w:sz w:val="18"/>
                <w:szCs w:val="18"/>
                <w:lang w:eastAsia="es-ES"/>
              </w:rPr>
            </w:pPr>
            <w:r w:rsidRPr="00D84708">
              <w:rPr>
                <w:rFonts w:eastAsia="Times New Roman" w:cs="Arial"/>
                <w:sz w:val="18"/>
                <w:szCs w:val="18"/>
                <w:lang w:eastAsia="es-ES"/>
              </w:rPr>
              <w:t>Unidad Comunitaria de Salud Familiar Especifica (UCSFE )</w:t>
            </w:r>
          </w:p>
        </w:tc>
        <w:tc>
          <w:tcPr>
            <w:tcW w:w="1293" w:type="pct"/>
            <w:vAlign w:val="center"/>
          </w:tcPr>
          <w:p w:rsidR="00C87811" w:rsidRPr="00D84708" w:rsidRDefault="00C87811" w:rsidP="0084281E">
            <w:pPr>
              <w:spacing w:line="240" w:lineRule="auto"/>
              <w:rPr>
                <w:rFonts w:eastAsia="Times New Roman" w:cs="Arial"/>
                <w:sz w:val="18"/>
                <w:szCs w:val="18"/>
                <w:lang w:eastAsia="es-ES"/>
              </w:rPr>
            </w:pPr>
            <w:r w:rsidRPr="00D84708">
              <w:rPr>
                <w:rFonts w:eastAsia="Times New Roman" w:cs="Arial"/>
                <w:sz w:val="18"/>
                <w:szCs w:val="18"/>
                <w:lang w:eastAsia="es-ES"/>
              </w:rPr>
              <w:t>Final Av. Morazán</w:t>
            </w:r>
          </w:p>
        </w:tc>
        <w:tc>
          <w:tcPr>
            <w:tcW w:w="862" w:type="pct"/>
            <w:vAlign w:val="center"/>
            <w:hideMark/>
          </w:tcPr>
          <w:p w:rsidR="00C87811" w:rsidRPr="00D84708" w:rsidRDefault="00C87811" w:rsidP="0084281E">
            <w:pPr>
              <w:spacing w:line="240" w:lineRule="auto"/>
              <w:jc w:val="center"/>
              <w:rPr>
                <w:rFonts w:eastAsia="Times New Roman" w:cs="Arial"/>
                <w:sz w:val="18"/>
                <w:szCs w:val="18"/>
                <w:lang w:eastAsia="es-ES"/>
              </w:rPr>
            </w:pPr>
            <w:r w:rsidRPr="00D84708">
              <w:rPr>
                <w:rFonts w:eastAsia="Times New Roman" w:cs="Arial"/>
                <w:sz w:val="18"/>
                <w:szCs w:val="18"/>
                <w:lang w:eastAsia="es-ES"/>
              </w:rPr>
              <w:t>1</w:t>
            </w:r>
          </w:p>
        </w:tc>
      </w:tr>
      <w:tr w:rsidR="00C87811" w:rsidRPr="00D84708" w:rsidTr="0084281E">
        <w:trPr>
          <w:trHeight w:val="70"/>
        </w:trPr>
        <w:tc>
          <w:tcPr>
            <w:tcW w:w="311" w:type="pct"/>
            <w:vAlign w:val="center"/>
          </w:tcPr>
          <w:p w:rsidR="00C87811" w:rsidRPr="00D84708" w:rsidRDefault="00C87811" w:rsidP="0084281E">
            <w:pPr>
              <w:spacing w:line="240" w:lineRule="auto"/>
              <w:rPr>
                <w:rFonts w:eastAsia="Times New Roman" w:cs="Arial"/>
                <w:b/>
                <w:sz w:val="18"/>
                <w:szCs w:val="18"/>
                <w:lang w:eastAsia="es-ES"/>
              </w:rPr>
            </w:pPr>
            <w:r w:rsidRPr="00D84708">
              <w:rPr>
                <w:rFonts w:eastAsia="Times New Roman" w:cs="Arial"/>
                <w:b/>
                <w:sz w:val="18"/>
                <w:szCs w:val="18"/>
                <w:lang w:eastAsia="es-ES"/>
              </w:rPr>
              <w:t>2</w:t>
            </w:r>
          </w:p>
        </w:tc>
        <w:tc>
          <w:tcPr>
            <w:tcW w:w="1155" w:type="pct"/>
            <w:vAlign w:val="center"/>
            <w:hideMark/>
          </w:tcPr>
          <w:p w:rsidR="00C87811" w:rsidRPr="00D84708" w:rsidRDefault="00C87811" w:rsidP="0084281E">
            <w:pPr>
              <w:spacing w:line="240" w:lineRule="auto"/>
              <w:rPr>
                <w:rFonts w:eastAsia="Times New Roman" w:cs="Arial"/>
                <w:sz w:val="18"/>
                <w:szCs w:val="18"/>
                <w:lang w:eastAsia="es-ES"/>
              </w:rPr>
            </w:pPr>
            <w:r w:rsidRPr="00D84708">
              <w:rPr>
                <w:rFonts w:eastAsia="Times New Roman" w:cs="Arial"/>
                <w:sz w:val="18"/>
                <w:szCs w:val="18"/>
                <w:lang w:eastAsia="es-ES"/>
              </w:rPr>
              <w:t>ECOSFB</w:t>
            </w:r>
          </w:p>
        </w:tc>
        <w:tc>
          <w:tcPr>
            <w:tcW w:w="1380" w:type="pct"/>
            <w:vAlign w:val="center"/>
          </w:tcPr>
          <w:p w:rsidR="00C87811" w:rsidRPr="00D84708" w:rsidRDefault="00C87811" w:rsidP="0084281E">
            <w:pPr>
              <w:spacing w:line="240" w:lineRule="auto"/>
              <w:rPr>
                <w:rFonts w:eastAsia="Times New Roman" w:cs="Arial"/>
                <w:sz w:val="18"/>
                <w:szCs w:val="18"/>
                <w:lang w:eastAsia="es-ES"/>
              </w:rPr>
            </w:pPr>
            <w:r w:rsidRPr="00D84708">
              <w:rPr>
                <w:rFonts w:eastAsia="Times New Roman" w:cs="Arial"/>
                <w:sz w:val="18"/>
                <w:szCs w:val="18"/>
                <w:lang w:eastAsia="es-ES"/>
              </w:rPr>
              <w:t xml:space="preserve">Establecimiento Comunitario de Salud Básico </w:t>
            </w:r>
          </w:p>
        </w:tc>
        <w:tc>
          <w:tcPr>
            <w:tcW w:w="1293" w:type="pct"/>
            <w:vAlign w:val="center"/>
          </w:tcPr>
          <w:p w:rsidR="00C87811" w:rsidRPr="00D84708" w:rsidRDefault="00C87811" w:rsidP="0084281E">
            <w:pPr>
              <w:spacing w:line="240" w:lineRule="auto"/>
              <w:rPr>
                <w:rFonts w:eastAsia="Times New Roman" w:cs="Arial"/>
                <w:sz w:val="18"/>
                <w:szCs w:val="18"/>
                <w:lang w:eastAsia="es-ES"/>
              </w:rPr>
            </w:pPr>
            <w:r w:rsidRPr="00D84708">
              <w:rPr>
                <w:sz w:val="18"/>
              </w:rPr>
              <w:t>Cantón La Esperanza y cantón San Francisco</w:t>
            </w:r>
          </w:p>
        </w:tc>
        <w:tc>
          <w:tcPr>
            <w:tcW w:w="862" w:type="pct"/>
            <w:vAlign w:val="center"/>
            <w:hideMark/>
          </w:tcPr>
          <w:p w:rsidR="00C87811" w:rsidRPr="00D84708" w:rsidRDefault="00C87811" w:rsidP="0084281E">
            <w:pPr>
              <w:spacing w:line="240" w:lineRule="auto"/>
              <w:jc w:val="center"/>
              <w:rPr>
                <w:rFonts w:eastAsia="Times New Roman" w:cs="Arial"/>
                <w:sz w:val="18"/>
                <w:szCs w:val="18"/>
                <w:lang w:eastAsia="es-ES"/>
              </w:rPr>
            </w:pPr>
            <w:r w:rsidRPr="00D84708">
              <w:rPr>
                <w:rFonts w:eastAsia="Times New Roman" w:cs="Arial"/>
                <w:sz w:val="18"/>
                <w:szCs w:val="18"/>
                <w:lang w:eastAsia="es-ES"/>
              </w:rPr>
              <w:t>2</w:t>
            </w:r>
          </w:p>
        </w:tc>
      </w:tr>
      <w:tr w:rsidR="00C87811" w:rsidRPr="00D84708" w:rsidTr="0084281E">
        <w:trPr>
          <w:trHeight w:val="70"/>
        </w:trPr>
        <w:tc>
          <w:tcPr>
            <w:tcW w:w="311" w:type="pct"/>
            <w:vAlign w:val="center"/>
          </w:tcPr>
          <w:p w:rsidR="00C87811" w:rsidRPr="00D84708" w:rsidRDefault="00C87811" w:rsidP="0084281E">
            <w:pPr>
              <w:spacing w:line="240" w:lineRule="auto"/>
              <w:rPr>
                <w:rFonts w:eastAsia="Times New Roman" w:cs="Arial"/>
                <w:b/>
                <w:sz w:val="18"/>
                <w:szCs w:val="18"/>
                <w:lang w:eastAsia="es-ES"/>
              </w:rPr>
            </w:pPr>
            <w:r w:rsidRPr="00D84708">
              <w:rPr>
                <w:rFonts w:eastAsia="Times New Roman" w:cs="Arial"/>
                <w:b/>
                <w:sz w:val="18"/>
                <w:szCs w:val="18"/>
                <w:lang w:eastAsia="es-ES"/>
              </w:rPr>
              <w:t>3</w:t>
            </w:r>
          </w:p>
        </w:tc>
        <w:tc>
          <w:tcPr>
            <w:tcW w:w="1155" w:type="pct"/>
            <w:vAlign w:val="center"/>
            <w:hideMark/>
          </w:tcPr>
          <w:p w:rsidR="00C87811" w:rsidRPr="00D84708" w:rsidRDefault="00C87811" w:rsidP="0084281E">
            <w:pPr>
              <w:spacing w:line="240" w:lineRule="auto"/>
              <w:rPr>
                <w:rFonts w:eastAsia="Times New Roman" w:cs="Arial"/>
                <w:sz w:val="18"/>
                <w:szCs w:val="18"/>
                <w:lang w:eastAsia="es-ES"/>
              </w:rPr>
            </w:pPr>
            <w:r w:rsidRPr="00D84708">
              <w:rPr>
                <w:rFonts w:cs="Arial"/>
                <w:sz w:val="18"/>
                <w:szCs w:val="18"/>
              </w:rPr>
              <w:t>Casas de Salud</w:t>
            </w:r>
          </w:p>
        </w:tc>
        <w:tc>
          <w:tcPr>
            <w:tcW w:w="1380" w:type="pct"/>
            <w:vAlign w:val="center"/>
          </w:tcPr>
          <w:p w:rsidR="00C87811" w:rsidRPr="00D84708" w:rsidRDefault="00C87811" w:rsidP="0084281E">
            <w:pPr>
              <w:spacing w:line="240" w:lineRule="auto"/>
              <w:rPr>
                <w:rFonts w:eastAsia="Times New Roman" w:cs="Arial"/>
                <w:sz w:val="18"/>
                <w:szCs w:val="18"/>
                <w:lang w:eastAsia="es-ES"/>
              </w:rPr>
            </w:pPr>
            <w:r w:rsidRPr="00D84708">
              <w:rPr>
                <w:rFonts w:cs="Arial"/>
                <w:sz w:val="18"/>
                <w:szCs w:val="18"/>
              </w:rPr>
              <w:t>Casas de Salud</w:t>
            </w:r>
          </w:p>
        </w:tc>
        <w:tc>
          <w:tcPr>
            <w:tcW w:w="1293" w:type="pct"/>
            <w:vAlign w:val="center"/>
          </w:tcPr>
          <w:p w:rsidR="00C87811" w:rsidRPr="00D84708" w:rsidRDefault="00C87811" w:rsidP="0084281E">
            <w:pPr>
              <w:spacing w:line="240" w:lineRule="auto"/>
              <w:rPr>
                <w:sz w:val="18"/>
                <w:szCs w:val="18"/>
              </w:rPr>
            </w:pPr>
            <w:r w:rsidRPr="00D84708">
              <w:rPr>
                <w:rFonts w:cs="Arial"/>
                <w:sz w:val="18"/>
                <w:szCs w:val="18"/>
              </w:rPr>
              <w:t xml:space="preserve">Cantones San Agustín, El Carmen, Tecoluco, Miraflores, El Espino y </w:t>
            </w:r>
            <w:proofErr w:type="spellStart"/>
            <w:r w:rsidRPr="00D84708">
              <w:rPr>
                <w:rFonts w:cs="Arial"/>
                <w:sz w:val="18"/>
                <w:szCs w:val="18"/>
              </w:rPr>
              <w:t>Tecomatepeque</w:t>
            </w:r>
            <w:proofErr w:type="spellEnd"/>
          </w:p>
        </w:tc>
        <w:tc>
          <w:tcPr>
            <w:tcW w:w="862" w:type="pct"/>
            <w:vAlign w:val="center"/>
            <w:hideMark/>
          </w:tcPr>
          <w:p w:rsidR="00C87811" w:rsidRPr="00D84708" w:rsidRDefault="00C87811" w:rsidP="0084281E">
            <w:pPr>
              <w:spacing w:line="240" w:lineRule="auto"/>
              <w:jc w:val="center"/>
              <w:rPr>
                <w:rFonts w:eastAsia="Times New Roman" w:cs="Arial"/>
                <w:sz w:val="18"/>
                <w:szCs w:val="18"/>
                <w:lang w:eastAsia="es-ES"/>
              </w:rPr>
            </w:pPr>
            <w:r w:rsidRPr="00D84708">
              <w:rPr>
                <w:rFonts w:eastAsia="Times New Roman" w:cs="Arial"/>
                <w:sz w:val="18"/>
                <w:szCs w:val="18"/>
                <w:lang w:eastAsia="es-ES"/>
              </w:rPr>
              <w:t>6</w:t>
            </w:r>
          </w:p>
        </w:tc>
      </w:tr>
      <w:tr w:rsidR="00C87811" w:rsidRPr="00D84708" w:rsidTr="0084281E">
        <w:trPr>
          <w:trHeight w:val="70"/>
        </w:trPr>
        <w:tc>
          <w:tcPr>
            <w:tcW w:w="2845" w:type="pct"/>
            <w:gridSpan w:val="3"/>
          </w:tcPr>
          <w:p w:rsidR="00C87811" w:rsidRPr="00D84708" w:rsidRDefault="00C87811" w:rsidP="0084281E">
            <w:pPr>
              <w:jc w:val="right"/>
              <w:rPr>
                <w:rFonts w:eastAsia="Times New Roman" w:cs="Arial"/>
                <w:sz w:val="18"/>
                <w:szCs w:val="18"/>
                <w:lang w:eastAsia="es-ES"/>
              </w:rPr>
            </w:pPr>
          </w:p>
        </w:tc>
        <w:tc>
          <w:tcPr>
            <w:tcW w:w="1293" w:type="pct"/>
          </w:tcPr>
          <w:p w:rsidR="00C87811" w:rsidRPr="00D84708" w:rsidRDefault="00C87811" w:rsidP="0084281E">
            <w:pPr>
              <w:jc w:val="center"/>
              <w:rPr>
                <w:rFonts w:eastAsia="Times New Roman" w:cs="Arial"/>
                <w:b/>
                <w:sz w:val="18"/>
                <w:szCs w:val="18"/>
                <w:lang w:eastAsia="es-ES"/>
              </w:rPr>
            </w:pPr>
            <w:r w:rsidRPr="00D84708">
              <w:rPr>
                <w:rFonts w:eastAsia="Times New Roman" w:cs="Arial"/>
                <w:b/>
                <w:sz w:val="18"/>
                <w:szCs w:val="18"/>
                <w:lang w:eastAsia="es-ES"/>
              </w:rPr>
              <w:t>TOTAL</w:t>
            </w:r>
          </w:p>
        </w:tc>
        <w:tc>
          <w:tcPr>
            <w:tcW w:w="862" w:type="pct"/>
          </w:tcPr>
          <w:p w:rsidR="00C87811" w:rsidRPr="00D84708" w:rsidRDefault="00C87811" w:rsidP="0084281E">
            <w:pPr>
              <w:jc w:val="center"/>
              <w:rPr>
                <w:rFonts w:eastAsia="Times New Roman" w:cs="Arial"/>
                <w:b/>
                <w:sz w:val="18"/>
                <w:szCs w:val="18"/>
                <w:lang w:eastAsia="es-ES"/>
              </w:rPr>
            </w:pPr>
            <w:r w:rsidRPr="00D84708">
              <w:rPr>
                <w:rFonts w:eastAsia="Times New Roman" w:cs="Arial"/>
                <w:b/>
                <w:sz w:val="18"/>
                <w:szCs w:val="18"/>
                <w:lang w:eastAsia="es-ES"/>
              </w:rPr>
              <w:t>9</w:t>
            </w:r>
          </w:p>
        </w:tc>
      </w:tr>
    </w:tbl>
    <w:p w:rsidR="00C87811" w:rsidRPr="00D84708" w:rsidRDefault="00C87811" w:rsidP="00C87811">
      <w:pPr>
        <w:ind w:left="480"/>
        <w:jc w:val="center"/>
        <w:rPr>
          <w:sz w:val="16"/>
          <w:szCs w:val="18"/>
          <w:lang w:val="es-ES"/>
        </w:rPr>
      </w:pPr>
      <w:r w:rsidRPr="00D84708">
        <w:rPr>
          <w:sz w:val="16"/>
          <w:szCs w:val="18"/>
          <w:lang w:val="es-ES"/>
        </w:rPr>
        <w:t xml:space="preserve">Fuente: UCSFE San Pedro </w:t>
      </w:r>
      <w:proofErr w:type="spellStart"/>
      <w:r w:rsidRPr="00D84708">
        <w:rPr>
          <w:sz w:val="16"/>
          <w:szCs w:val="18"/>
          <w:lang w:val="es-ES"/>
        </w:rPr>
        <w:t>Perulapán</w:t>
      </w:r>
      <w:proofErr w:type="spellEnd"/>
      <w:r w:rsidRPr="00D84708">
        <w:rPr>
          <w:sz w:val="16"/>
          <w:szCs w:val="18"/>
          <w:lang w:val="es-ES"/>
        </w:rPr>
        <w:t>,</w:t>
      </w:r>
      <w:r>
        <w:rPr>
          <w:sz w:val="16"/>
          <w:szCs w:val="18"/>
          <w:lang w:val="es-ES"/>
        </w:rPr>
        <w:t xml:space="preserve"> </w:t>
      </w:r>
      <w:r w:rsidRPr="00D84708">
        <w:rPr>
          <w:sz w:val="16"/>
          <w:szCs w:val="18"/>
          <w:lang w:val="es-ES"/>
        </w:rPr>
        <w:t>abril 2014.</w:t>
      </w:r>
    </w:p>
    <w:p w:rsidR="00C87811" w:rsidRPr="00D84708" w:rsidRDefault="00C87811" w:rsidP="00C87811">
      <w:pPr>
        <w:ind w:left="480"/>
        <w:jc w:val="center"/>
        <w:rPr>
          <w:sz w:val="16"/>
          <w:szCs w:val="18"/>
          <w:lang w:val="es-ES"/>
        </w:rPr>
      </w:pPr>
    </w:p>
    <w:p w:rsidR="00C87811" w:rsidRPr="00D84708" w:rsidRDefault="00C87811" w:rsidP="00C87811">
      <w:pPr>
        <w:ind w:left="480"/>
        <w:jc w:val="center"/>
        <w:rPr>
          <w:sz w:val="16"/>
          <w:szCs w:val="18"/>
          <w:lang w:val="es-ES"/>
        </w:rPr>
      </w:pPr>
    </w:p>
    <w:p w:rsidR="00C87811" w:rsidRPr="00D84708" w:rsidRDefault="00C87811" w:rsidP="00C87811">
      <w:pPr>
        <w:numPr>
          <w:ilvl w:val="2"/>
          <w:numId w:val="13"/>
        </w:numPr>
        <w:spacing w:line="360" w:lineRule="auto"/>
      </w:pPr>
      <w:bookmarkStart w:id="253" w:name="_Toc396483664"/>
      <w:r w:rsidRPr="00D84708">
        <w:lastRenderedPageBreak/>
        <w:t>Desnutrición desagregada por sexo</w:t>
      </w:r>
      <w:bookmarkEnd w:id="253"/>
    </w:p>
    <w:p w:rsidR="00C87811" w:rsidRPr="00D84708" w:rsidRDefault="00C87811" w:rsidP="00C87811">
      <w:pPr>
        <w:rPr>
          <w:rFonts w:cs="Arial"/>
          <w:lang w:eastAsia="es-ES"/>
        </w:rPr>
      </w:pPr>
      <w:r w:rsidRPr="00D84708">
        <w:rPr>
          <w:rFonts w:cs="Arial"/>
          <w:lang w:eastAsia="es-ES"/>
        </w:rPr>
        <w:t xml:space="preserve">La UCSF Intermedia maneja datos de desnutrición en los rangos de edades de cero a 2 años y 2 hasta 5 años según el </w:t>
      </w:r>
      <w:r>
        <w:rPr>
          <w:rFonts w:cs="Arial"/>
          <w:lang w:eastAsia="es-ES"/>
        </w:rPr>
        <w:t>cuadro N</w:t>
      </w:r>
      <w:r w:rsidRPr="00D84708">
        <w:rPr>
          <w:rFonts w:cs="Arial"/>
          <w:lang w:eastAsia="es-ES"/>
        </w:rPr>
        <w:t>°</w:t>
      </w:r>
      <w:r>
        <w:rPr>
          <w:rFonts w:cs="Arial"/>
          <w:lang w:eastAsia="es-ES"/>
        </w:rPr>
        <w:t xml:space="preserve"> </w:t>
      </w:r>
      <w:r w:rsidRPr="00D84708">
        <w:rPr>
          <w:rFonts w:cs="Arial"/>
          <w:lang w:eastAsia="es-ES"/>
        </w:rPr>
        <w:t>37</w:t>
      </w:r>
    </w:p>
    <w:p w:rsidR="00C87811" w:rsidRPr="00D84708" w:rsidRDefault="00C87811" w:rsidP="00C87811">
      <w:pPr>
        <w:rPr>
          <w:b/>
          <w:bCs/>
          <w:caps/>
          <w:szCs w:val="18"/>
        </w:rPr>
      </w:pPr>
    </w:p>
    <w:p w:rsidR="00C87811" w:rsidRPr="00D84708" w:rsidRDefault="00C87811" w:rsidP="00C87811">
      <w:pPr>
        <w:spacing w:after="240"/>
      </w:pPr>
      <w:bookmarkStart w:id="254" w:name="_Toc401252475"/>
      <w:r w:rsidRPr="00D84708">
        <w:t>CUADRO N°</w:t>
      </w:r>
      <w:r>
        <w:t xml:space="preserve"> </w:t>
      </w:r>
      <w:fldSimple w:instr=" SEQ CUADRO_N°. \* ARABIC ">
        <w:r>
          <w:rPr>
            <w:noProof/>
          </w:rPr>
          <w:t>37</w:t>
        </w:r>
      </w:fldSimple>
      <w:r w:rsidRPr="00D84708">
        <w:t>. EVALUACIÓN DEL ESTADO NUTRICIONAL DE NIÑOS Y NIÑAS MENORES DE 5 AÑOS del MUNICIPIO DE SAN PEDRO PERULAPÁN</w:t>
      </w:r>
      <w:bookmarkEnd w:id="254"/>
    </w:p>
    <w:tbl>
      <w:tblPr>
        <w:tblW w:w="0" w:type="auto"/>
        <w:tblLayout w:type="fixed"/>
        <w:tblCellMar>
          <w:left w:w="10" w:type="dxa"/>
          <w:right w:w="10" w:type="dxa"/>
        </w:tblCellMar>
        <w:tblLook w:val="04A0" w:firstRow="1" w:lastRow="0" w:firstColumn="1" w:lastColumn="0" w:noHBand="0" w:noVBand="1"/>
      </w:tblPr>
      <w:tblGrid>
        <w:gridCol w:w="534"/>
        <w:gridCol w:w="1559"/>
        <w:gridCol w:w="1134"/>
        <w:gridCol w:w="992"/>
        <w:gridCol w:w="992"/>
        <w:gridCol w:w="993"/>
        <w:gridCol w:w="992"/>
        <w:gridCol w:w="992"/>
        <w:gridCol w:w="992"/>
      </w:tblGrid>
      <w:tr w:rsidR="00C87811" w:rsidRPr="00D84708" w:rsidTr="0084281E">
        <w:tc>
          <w:tcPr>
            <w:tcW w:w="534" w:type="dxa"/>
            <w:vMerge w:val="restart"/>
            <w:shd w:val="clear" w:color="auto" w:fill="9CC2E5" w:themeFill="accent1" w:themeFillTint="99"/>
            <w:vAlign w:val="center"/>
          </w:tcPr>
          <w:p w:rsidR="00C87811" w:rsidRPr="00D84708" w:rsidRDefault="00C87811" w:rsidP="0084281E">
            <w:pPr>
              <w:spacing w:line="240" w:lineRule="auto"/>
              <w:jc w:val="center"/>
              <w:rPr>
                <w:rFonts w:cs="Arial"/>
                <w:b/>
                <w:sz w:val="18"/>
                <w:szCs w:val="18"/>
                <w:lang w:eastAsia="es-ES"/>
              </w:rPr>
            </w:pPr>
            <w:r w:rsidRPr="00D84708">
              <w:rPr>
                <w:rFonts w:cs="Arial"/>
                <w:b/>
                <w:sz w:val="18"/>
                <w:szCs w:val="18"/>
                <w:lang w:eastAsia="es-ES"/>
              </w:rPr>
              <w:t>No.</w:t>
            </w:r>
          </w:p>
        </w:tc>
        <w:tc>
          <w:tcPr>
            <w:tcW w:w="1559" w:type="dxa"/>
            <w:vMerge w:val="restart"/>
            <w:shd w:val="clear" w:color="auto" w:fill="9CC2E5" w:themeFill="accent1" w:themeFillTint="99"/>
            <w:vAlign w:val="center"/>
          </w:tcPr>
          <w:p w:rsidR="00C87811" w:rsidRPr="00D84708" w:rsidRDefault="00C87811" w:rsidP="0084281E">
            <w:pPr>
              <w:spacing w:line="240" w:lineRule="auto"/>
              <w:jc w:val="center"/>
              <w:rPr>
                <w:rFonts w:cs="Arial"/>
                <w:b/>
                <w:sz w:val="18"/>
                <w:szCs w:val="18"/>
                <w:lang w:eastAsia="es-ES"/>
              </w:rPr>
            </w:pPr>
            <w:r w:rsidRPr="00D84708">
              <w:rPr>
                <w:rFonts w:cs="Arial"/>
                <w:b/>
                <w:sz w:val="18"/>
                <w:szCs w:val="18"/>
                <w:lang w:eastAsia="es-ES"/>
              </w:rPr>
              <w:t>Estado Nutricional</w:t>
            </w:r>
          </w:p>
        </w:tc>
        <w:tc>
          <w:tcPr>
            <w:tcW w:w="1134" w:type="dxa"/>
            <w:vMerge w:val="restart"/>
            <w:shd w:val="clear" w:color="auto" w:fill="9CC2E5" w:themeFill="accent1" w:themeFillTint="99"/>
            <w:vAlign w:val="center"/>
          </w:tcPr>
          <w:p w:rsidR="00C87811" w:rsidRPr="00D84708" w:rsidRDefault="00C87811" w:rsidP="0084281E">
            <w:pPr>
              <w:spacing w:line="240" w:lineRule="auto"/>
              <w:jc w:val="center"/>
              <w:rPr>
                <w:rFonts w:cs="Arial"/>
                <w:b/>
                <w:sz w:val="18"/>
                <w:szCs w:val="18"/>
                <w:lang w:eastAsia="es-ES"/>
              </w:rPr>
            </w:pPr>
            <w:r w:rsidRPr="00D84708">
              <w:rPr>
                <w:rFonts w:cs="Arial"/>
                <w:b/>
                <w:sz w:val="18"/>
                <w:szCs w:val="18"/>
                <w:lang w:eastAsia="es-ES"/>
              </w:rPr>
              <w:t>Total Menores De 5 Años</w:t>
            </w:r>
          </w:p>
        </w:tc>
        <w:tc>
          <w:tcPr>
            <w:tcW w:w="1984" w:type="dxa"/>
            <w:gridSpan w:val="2"/>
            <w:shd w:val="clear" w:color="auto" w:fill="9CC2E5" w:themeFill="accent1" w:themeFillTint="99"/>
            <w:vAlign w:val="center"/>
          </w:tcPr>
          <w:p w:rsidR="00C87811" w:rsidRPr="00D84708" w:rsidRDefault="00C87811" w:rsidP="0084281E">
            <w:pPr>
              <w:spacing w:line="240" w:lineRule="auto"/>
              <w:jc w:val="center"/>
              <w:rPr>
                <w:rFonts w:cs="Arial"/>
                <w:b/>
                <w:sz w:val="18"/>
                <w:szCs w:val="18"/>
                <w:lang w:eastAsia="es-ES"/>
              </w:rPr>
            </w:pPr>
            <w:r w:rsidRPr="00D84708">
              <w:rPr>
                <w:rFonts w:cs="Arial"/>
                <w:b/>
                <w:sz w:val="18"/>
                <w:szCs w:val="18"/>
                <w:lang w:eastAsia="es-ES"/>
              </w:rPr>
              <w:t>Niñas</w:t>
            </w:r>
          </w:p>
        </w:tc>
        <w:tc>
          <w:tcPr>
            <w:tcW w:w="1985" w:type="dxa"/>
            <w:gridSpan w:val="2"/>
            <w:shd w:val="clear" w:color="auto" w:fill="9CC2E5" w:themeFill="accent1" w:themeFillTint="99"/>
            <w:vAlign w:val="center"/>
          </w:tcPr>
          <w:p w:rsidR="00C87811" w:rsidRPr="00D84708" w:rsidRDefault="00C87811" w:rsidP="0084281E">
            <w:pPr>
              <w:spacing w:line="240" w:lineRule="auto"/>
              <w:jc w:val="center"/>
              <w:rPr>
                <w:rFonts w:cs="Arial"/>
                <w:b/>
                <w:sz w:val="18"/>
                <w:szCs w:val="18"/>
                <w:lang w:eastAsia="es-ES"/>
              </w:rPr>
            </w:pPr>
            <w:r w:rsidRPr="00D84708">
              <w:rPr>
                <w:rFonts w:cs="Arial"/>
                <w:b/>
                <w:sz w:val="18"/>
                <w:szCs w:val="18"/>
                <w:lang w:eastAsia="es-ES"/>
              </w:rPr>
              <w:t>Niños</w:t>
            </w:r>
          </w:p>
        </w:tc>
        <w:tc>
          <w:tcPr>
            <w:tcW w:w="1984" w:type="dxa"/>
            <w:gridSpan w:val="2"/>
            <w:shd w:val="clear" w:color="auto" w:fill="9CC2E5" w:themeFill="accent1" w:themeFillTint="99"/>
            <w:vAlign w:val="center"/>
          </w:tcPr>
          <w:p w:rsidR="00C87811" w:rsidRPr="00D84708" w:rsidRDefault="00C87811" w:rsidP="0084281E">
            <w:pPr>
              <w:spacing w:line="240" w:lineRule="auto"/>
              <w:jc w:val="center"/>
              <w:rPr>
                <w:rFonts w:cs="Arial"/>
                <w:b/>
                <w:sz w:val="18"/>
                <w:szCs w:val="18"/>
                <w:lang w:eastAsia="es-ES"/>
              </w:rPr>
            </w:pPr>
            <w:r w:rsidRPr="00D84708">
              <w:rPr>
                <w:rFonts w:cs="Arial"/>
                <w:b/>
                <w:sz w:val="18"/>
                <w:szCs w:val="18"/>
                <w:lang w:eastAsia="es-ES"/>
              </w:rPr>
              <w:t>Total</w:t>
            </w:r>
          </w:p>
        </w:tc>
      </w:tr>
      <w:tr w:rsidR="00C87811" w:rsidRPr="00D84708" w:rsidTr="0084281E">
        <w:tc>
          <w:tcPr>
            <w:tcW w:w="534" w:type="dxa"/>
            <w:vMerge/>
            <w:shd w:val="clear" w:color="auto" w:fill="9CC2E5" w:themeFill="accent1" w:themeFillTint="99"/>
            <w:vAlign w:val="center"/>
          </w:tcPr>
          <w:p w:rsidR="00C87811" w:rsidRPr="00D84708" w:rsidRDefault="00C87811" w:rsidP="0084281E">
            <w:pPr>
              <w:spacing w:line="240" w:lineRule="auto"/>
              <w:jc w:val="center"/>
              <w:rPr>
                <w:rFonts w:cs="Arial"/>
                <w:sz w:val="18"/>
                <w:szCs w:val="18"/>
                <w:lang w:eastAsia="es-ES"/>
              </w:rPr>
            </w:pPr>
          </w:p>
        </w:tc>
        <w:tc>
          <w:tcPr>
            <w:tcW w:w="1559" w:type="dxa"/>
            <w:vMerge/>
            <w:shd w:val="clear" w:color="auto" w:fill="9CC2E5" w:themeFill="accent1" w:themeFillTint="99"/>
            <w:vAlign w:val="center"/>
          </w:tcPr>
          <w:p w:rsidR="00C87811" w:rsidRPr="00D84708" w:rsidRDefault="00C87811" w:rsidP="0084281E">
            <w:pPr>
              <w:spacing w:line="240" w:lineRule="auto"/>
              <w:jc w:val="center"/>
              <w:rPr>
                <w:rFonts w:cs="Arial"/>
                <w:b/>
                <w:sz w:val="18"/>
                <w:szCs w:val="18"/>
                <w:lang w:eastAsia="es-ES"/>
              </w:rPr>
            </w:pPr>
          </w:p>
        </w:tc>
        <w:tc>
          <w:tcPr>
            <w:tcW w:w="1134" w:type="dxa"/>
            <w:vMerge/>
            <w:shd w:val="clear" w:color="auto" w:fill="9CC2E5" w:themeFill="accent1" w:themeFillTint="99"/>
            <w:vAlign w:val="center"/>
          </w:tcPr>
          <w:p w:rsidR="00C87811" w:rsidRPr="00D84708" w:rsidRDefault="00C87811" w:rsidP="0084281E">
            <w:pPr>
              <w:spacing w:line="240" w:lineRule="auto"/>
              <w:jc w:val="center"/>
              <w:rPr>
                <w:rFonts w:cs="Arial"/>
                <w:b/>
                <w:sz w:val="18"/>
                <w:szCs w:val="18"/>
                <w:lang w:eastAsia="es-ES"/>
              </w:rPr>
            </w:pPr>
          </w:p>
        </w:tc>
        <w:tc>
          <w:tcPr>
            <w:tcW w:w="992" w:type="dxa"/>
            <w:shd w:val="clear" w:color="auto" w:fill="9CC2E5" w:themeFill="accent1" w:themeFillTint="99"/>
            <w:vAlign w:val="center"/>
          </w:tcPr>
          <w:p w:rsidR="00C87811" w:rsidRPr="00D84708" w:rsidRDefault="00C87811" w:rsidP="0084281E">
            <w:pPr>
              <w:spacing w:line="240" w:lineRule="auto"/>
              <w:jc w:val="center"/>
              <w:rPr>
                <w:rFonts w:cs="Arial"/>
                <w:b/>
                <w:sz w:val="18"/>
                <w:szCs w:val="18"/>
                <w:lang w:eastAsia="es-ES"/>
              </w:rPr>
            </w:pPr>
            <w:r w:rsidRPr="00D84708">
              <w:rPr>
                <w:rFonts w:cs="Arial"/>
                <w:b/>
                <w:sz w:val="18"/>
                <w:szCs w:val="18"/>
                <w:lang w:eastAsia="es-ES"/>
              </w:rPr>
              <w:t>Menores De 2 Años</w:t>
            </w:r>
          </w:p>
        </w:tc>
        <w:tc>
          <w:tcPr>
            <w:tcW w:w="992" w:type="dxa"/>
            <w:shd w:val="clear" w:color="auto" w:fill="9CC2E5" w:themeFill="accent1" w:themeFillTint="99"/>
            <w:vAlign w:val="center"/>
          </w:tcPr>
          <w:p w:rsidR="00C87811" w:rsidRPr="00D84708" w:rsidRDefault="00C87811" w:rsidP="0084281E">
            <w:pPr>
              <w:spacing w:line="240" w:lineRule="auto"/>
              <w:jc w:val="center"/>
              <w:rPr>
                <w:rFonts w:cs="Arial"/>
                <w:b/>
                <w:sz w:val="18"/>
                <w:szCs w:val="18"/>
                <w:lang w:eastAsia="es-ES"/>
              </w:rPr>
            </w:pPr>
            <w:r w:rsidRPr="00D84708">
              <w:rPr>
                <w:rFonts w:cs="Arial"/>
                <w:b/>
                <w:sz w:val="18"/>
                <w:szCs w:val="18"/>
                <w:lang w:eastAsia="es-ES"/>
              </w:rPr>
              <w:t>De 2 Hasta 5 Años</w:t>
            </w:r>
          </w:p>
        </w:tc>
        <w:tc>
          <w:tcPr>
            <w:tcW w:w="993" w:type="dxa"/>
            <w:shd w:val="clear" w:color="auto" w:fill="9CC2E5" w:themeFill="accent1" w:themeFillTint="99"/>
            <w:vAlign w:val="center"/>
          </w:tcPr>
          <w:p w:rsidR="00C87811" w:rsidRPr="00D84708" w:rsidRDefault="00C87811" w:rsidP="0084281E">
            <w:pPr>
              <w:spacing w:line="240" w:lineRule="auto"/>
              <w:jc w:val="center"/>
              <w:rPr>
                <w:rFonts w:cs="Arial"/>
                <w:b/>
                <w:sz w:val="18"/>
                <w:szCs w:val="18"/>
                <w:lang w:eastAsia="es-ES"/>
              </w:rPr>
            </w:pPr>
            <w:r w:rsidRPr="00D84708">
              <w:rPr>
                <w:rFonts w:cs="Arial"/>
                <w:b/>
                <w:sz w:val="18"/>
                <w:szCs w:val="18"/>
                <w:lang w:eastAsia="es-ES"/>
              </w:rPr>
              <w:t>Menores De 2 Años</w:t>
            </w:r>
          </w:p>
        </w:tc>
        <w:tc>
          <w:tcPr>
            <w:tcW w:w="992" w:type="dxa"/>
            <w:shd w:val="clear" w:color="auto" w:fill="9CC2E5" w:themeFill="accent1" w:themeFillTint="99"/>
            <w:vAlign w:val="center"/>
          </w:tcPr>
          <w:p w:rsidR="00C87811" w:rsidRPr="00D84708" w:rsidRDefault="00C87811" w:rsidP="0084281E">
            <w:pPr>
              <w:spacing w:line="240" w:lineRule="auto"/>
              <w:jc w:val="center"/>
              <w:rPr>
                <w:rFonts w:cs="Arial"/>
                <w:b/>
                <w:sz w:val="18"/>
                <w:szCs w:val="18"/>
                <w:lang w:eastAsia="es-ES"/>
              </w:rPr>
            </w:pPr>
            <w:r w:rsidRPr="00D84708">
              <w:rPr>
                <w:rFonts w:cs="Arial"/>
                <w:b/>
                <w:sz w:val="18"/>
                <w:szCs w:val="18"/>
                <w:lang w:eastAsia="es-ES"/>
              </w:rPr>
              <w:t>De 2 Hasta 5 Años</w:t>
            </w:r>
          </w:p>
        </w:tc>
        <w:tc>
          <w:tcPr>
            <w:tcW w:w="992" w:type="dxa"/>
            <w:shd w:val="clear" w:color="auto" w:fill="9CC2E5" w:themeFill="accent1" w:themeFillTint="99"/>
            <w:vAlign w:val="center"/>
          </w:tcPr>
          <w:p w:rsidR="00C87811" w:rsidRPr="00D84708" w:rsidRDefault="00C87811" w:rsidP="0084281E">
            <w:pPr>
              <w:spacing w:line="240" w:lineRule="auto"/>
              <w:jc w:val="center"/>
              <w:rPr>
                <w:rFonts w:cs="Arial"/>
                <w:b/>
                <w:sz w:val="18"/>
                <w:szCs w:val="18"/>
                <w:lang w:eastAsia="es-ES"/>
              </w:rPr>
            </w:pPr>
            <w:r w:rsidRPr="00D84708">
              <w:rPr>
                <w:rFonts w:cs="Arial"/>
                <w:b/>
                <w:sz w:val="18"/>
                <w:szCs w:val="18"/>
                <w:lang w:eastAsia="es-ES"/>
              </w:rPr>
              <w:t>Menores De 2 Años</w:t>
            </w:r>
          </w:p>
        </w:tc>
        <w:tc>
          <w:tcPr>
            <w:tcW w:w="992" w:type="dxa"/>
            <w:shd w:val="clear" w:color="auto" w:fill="9CC2E5" w:themeFill="accent1" w:themeFillTint="99"/>
            <w:vAlign w:val="center"/>
          </w:tcPr>
          <w:p w:rsidR="00C87811" w:rsidRPr="00D84708" w:rsidRDefault="00C87811" w:rsidP="0084281E">
            <w:pPr>
              <w:spacing w:line="240" w:lineRule="auto"/>
              <w:jc w:val="center"/>
              <w:rPr>
                <w:rFonts w:cs="Arial"/>
                <w:b/>
                <w:sz w:val="18"/>
                <w:szCs w:val="18"/>
                <w:lang w:eastAsia="es-ES"/>
              </w:rPr>
            </w:pPr>
            <w:r w:rsidRPr="00D84708">
              <w:rPr>
                <w:rFonts w:cs="Arial"/>
                <w:b/>
                <w:sz w:val="18"/>
                <w:szCs w:val="18"/>
                <w:lang w:eastAsia="es-ES"/>
              </w:rPr>
              <w:t>De 2 Hasta 5 Años</w:t>
            </w:r>
          </w:p>
        </w:tc>
      </w:tr>
      <w:tr w:rsidR="00C87811" w:rsidRPr="00D84708" w:rsidTr="0084281E">
        <w:tc>
          <w:tcPr>
            <w:tcW w:w="534" w:type="dxa"/>
            <w:vAlign w:val="center"/>
          </w:tcPr>
          <w:p w:rsidR="00C87811" w:rsidRPr="00D84708" w:rsidRDefault="00C87811" w:rsidP="0084281E">
            <w:pPr>
              <w:jc w:val="center"/>
              <w:rPr>
                <w:rFonts w:cs="Arial"/>
                <w:sz w:val="18"/>
                <w:lang w:eastAsia="es-ES"/>
              </w:rPr>
            </w:pPr>
            <w:r w:rsidRPr="00D84708">
              <w:rPr>
                <w:rFonts w:cs="Arial"/>
                <w:sz w:val="18"/>
                <w:lang w:eastAsia="es-ES"/>
              </w:rPr>
              <w:t>1</w:t>
            </w:r>
          </w:p>
        </w:tc>
        <w:tc>
          <w:tcPr>
            <w:tcW w:w="1559" w:type="dxa"/>
            <w:vAlign w:val="center"/>
          </w:tcPr>
          <w:p w:rsidR="00C87811" w:rsidRPr="00D84708" w:rsidRDefault="00C87811" w:rsidP="0084281E">
            <w:pPr>
              <w:spacing w:line="240" w:lineRule="auto"/>
              <w:rPr>
                <w:rFonts w:cs="Arial"/>
                <w:sz w:val="18"/>
                <w:lang w:eastAsia="es-ES"/>
              </w:rPr>
            </w:pPr>
            <w:r w:rsidRPr="00D84708">
              <w:rPr>
                <w:rFonts w:cs="Arial"/>
                <w:sz w:val="18"/>
                <w:lang w:eastAsia="es-ES"/>
              </w:rPr>
              <w:t>Normal</w:t>
            </w:r>
          </w:p>
        </w:tc>
        <w:tc>
          <w:tcPr>
            <w:tcW w:w="1134"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4.110</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789</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1.210</w:t>
            </w:r>
          </w:p>
        </w:tc>
        <w:tc>
          <w:tcPr>
            <w:tcW w:w="993"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883</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1.228</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1.672</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2.438</w:t>
            </w:r>
          </w:p>
        </w:tc>
      </w:tr>
      <w:tr w:rsidR="00C87811" w:rsidRPr="00D84708" w:rsidTr="0084281E">
        <w:tc>
          <w:tcPr>
            <w:tcW w:w="534" w:type="dxa"/>
            <w:vAlign w:val="center"/>
          </w:tcPr>
          <w:p w:rsidR="00C87811" w:rsidRPr="00D84708" w:rsidRDefault="00C87811" w:rsidP="0084281E">
            <w:pPr>
              <w:jc w:val="center"/>
              <w:rPr>
                <w:rFonts w:cs="Arial"/>
                <w:sz w:val="18"/>
                <w:lang w:eastAsia="es-ES"/>
              </w:rPr>
            </w:pPr>
            <w:r w:rsidRPr="00D84708">
              <w:rPr>
                <w:rFonts w:cs="Arial"/>
                <w:sz w:val="18"/>
                <w:lang w:eastAsia="es-ES"/>
              </w:rPr>
              <w:t>2</w:t>
            </w:r>
          </w:p>
        </w:tc>
        <w:tc>
          <w:tcPr>
            <w:tcW w:w="1559" w:type="dxa"/>
            <w:vAlign w:val="center"/>
          </w:tcPr>
          <w:p w:rsidR="00C87811" w:rsidRPr="00D84708" w:rsidRDefault="00C87811" w:rsidP="0084281E">
            <w:pPr>
              <w:spacing w:line="240" w:lineRule="auto"/>
              <w:rPr>
                <w:rFonts w:cs="Arial"/>
                <w:sz w:val="18"/>
                <w:lang w:eastAsia="es-ES"/>
              </w:rPr>
            </w:pPr>
            <w:r w:rsidRPr="00D84708">
              <w:rPr>
                <w:rFonts w:cs="Arial"/>
                <w:sz w:val="18"/>
                <w:lang w:eastAsia="es-ES"/>
              </w:rPr>
              <w:t>Desnutrición</w:t>
            </w:r>
          </w:p>
        </w:tc>
        <w:tc>
          <w:tcPr>
            <w:tcW w:w="1134"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114</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18</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36</w:t>
            </w:r>
          </w:p>
        </w:tc>
        <w:tc>
          <w:tcPr>
            <w:tcW w:w="993"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23</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37</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41</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73</w:t>
            </w:r>
          </w:p>
        </w:tc>
      </w:tr>
      <w:tr w:rsidR="00C87811" w:rsidRPr="00D84708" w:rsidTr="0084281E">
        <w:tc>
          <w:tcPr>
            <w:tcW w:w="534" w:type="dxa"/>
            <w:vAlign w:val="center"/>
          </w:tcPr>
          <w:p w:rsidR="00C87811" w:rsidRPr="00D84708" w:rsidRDefault="00C87811" w:rsidP="0084281E">
            <w:pPr>
              <w:jc w:val="center"/>
              <w:rPr>
                <w:rFonts w:cs="Arial"/>
                <w:sz w:val="18"/>
                <w:lang w:eastAsia="es-ES"/>
              </w:rPr>
            </w:pPr>
            <w:r w:rsidRPr="00D84708">
              <w:rPr>
                <w:rFonts w:cs="Arial"/>
                <w:sz w:val="18"/>
                <w:lang w:eastAsia="es-ES"/>
              </w:rPr>
              <w:t>3</w:t>
            </w:r>
          </w:p>
        </w:tc>
        <w:tc>
          <w:tcPr>
            <w:tcW w:w="1559" w:type="dxa"/>
            <w:vAlign w:val="center"/>
          </w:tcPr>
          <w:p w:rsidR="00C87811" w:rsidRPr="00D84708" w:rsidRDefault="00C87811" w:rsidP="0084281E">
            <w:pPr>
              <w:spacing w:line="240" w:lineRule="auto"/>
              <w:rPr>
                <w:rFonts w:cs="Arial"/>
                <w:sz w:val="18"/>
                <w:lang w:eastAsia="es-ES"/>
              </w:rPr>
            </w:pPr>
            <w:r w:rsidRPr="00D84708">
              <w:rPr>
                <w:rFonts w:cs="Arial"/>
                <w:sz w:val="18"/>
                <w:lang w:eastAsia="es-ES"/>
              </w:rPr>
              <w:t>Desnutrición Severa</w:t>
            </w:r>
          </w:p>
        </w:tc>
        <w:tc>
          <w:tcPr>
            <w:tcW w:w="1134"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6</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3</w:t>
            </w:r>
          </w:p>
        </w:tc>
        <w:tc>
          <w:tcPr>
            <w:tcW w:w="993"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2</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1</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2</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4</w:t>
            </w:r>
          </w:p>
        </w:tc>
      </w:tr>
      <w:tr w:rsidR="00C87811" w:rsidRPr="00D84708" w:rsidTr="0084281E">
        <w:tc>
          <w:tcPr>
            <w:tcW w:w="534" w:type="dxa"/>
            <w:vAlign w:val="center"/>
          </w:tcPr>
          <w:p w:rsidR="00C87811" w:rsidRPr="00D84708" w:rsidRDefault="00C87811" w:rsidP="0084281E">
            <w:pPr>
              <w:jc w:val="center"/>
              <w:rPr>
                <w:rFonts w:cs="Arial"/>
                <w:sz w:val="18"/>
                <w:lang w:eastAsia="es-ES"/>
              </w:rPr>
            </w:pPr>
          </w:p>
        </w:tc>
        <w:tc>
          <w:tcPr>
            <w:tcW w:w="1559" w:type="dxa"/>
            <w:vAlign w:val="center"/>
          </w:tcPr>
          <w:p w:rsidR="00C87811" w:rsidRPr="00D84708" w:rsidRDefault="00C87811" w:rsidP="0084281E">
            <w:pPr>
              <w:spacing w:line="240" w:lineRule="auto"/>
              <w:rPr>
                <w:rFonts w:cs="Arial"/>
                <w:sz w:val="18"/>
                <w:lang w:eastAsia="es-ES"/>
              </w:rPr>
            </w:pPr>
            <w:r w:rsidRPr="00D84708">
              <w:rPr>
                <w:rFonts w:cs="Arial"/>
                <w:sz w:val="18"/>
                <w:lang w:eastAsia="es-ES"/>
              </w:rPr>
              <w:t>Total</w:t>
            </w:r>
          </w:p>
        </w:tc>
        <w:tc>
          <w:tcPr>
            <w:tcW w:w="1134"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4.230</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807</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1.249</w:t>
            </w:r>
          </w:p>
        </w:tc>
        <w:tc>
          <w:tcPr>
            <w:tcW w:w="993"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908</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1.266</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1.715</w:t>
            </w:r>
          </w:p>
        </w:tc>
        <w:tc>
          <w:tcPr>
            <w:tcW w:w="992" w:type="dxa"/>
            <w:vAlign w:val="center"/>
          </w:tcPr>
          <w:p w:rsidR="00C87811" w:rsidRPr="00D84708" w:rsidRDefault="00C87811" w:rsidP="0084281E">
            <w:pPr>
              <w:spacing w:line="240" w:lineRule="auto"/>
              <w:jc w:val="center"/>
              <w:rPr>
                <w:rFonts w:cs="Arial"/>
                <w:sz w:val="18"/>
                <w:lang w:eastAsia="es-ES"/>
              </w:rPr>
            </w:pPr>
            <w:r w:rsidRPr="00D84708">
              <w:rPr>
                <w:rFonts w:cs="Arial"/>
                <w:sz w:val="18"/>
                <w:lang w:eastAsia="es-ES"/>
              </w:rPr>
              <w:t>2.515</w:t>
            </w:r>
          </w:p>
        </w:tc>
      </w:tr>
    </w:tbl>
    <w:p w:rsidR="00C87811" w:rsidRPr="00D84708" w:rsidRDefault="00C87811" w:rsidP="00C87811">
      <w:pPr>
        <w:jc w:val="center"/>
        <w:rPr>
          <w:rFonts w:cs="Arial"/>
          <w:sz w:val="16"/>
          <w:lang w:eastAsia="es-ES"/>
        </w:rPr>
      </w:pPr>
      <w:r w:rsidRPr="00D84708">
        <w:rPr>
          <w:rFonts w:cs="Arial"/>
          <w:sz w:val="16"/>
          <w:lang w:eastAsia="es-ES"/>
        </w:rPr>
        <w:t>Fuente: UCSFE San Pedro Perulapán, Datos a febrero de 2014.</w:t>
      </w:r>
    </w:p>
    <w:p w:rsidR="00C87811" w:rsidRPr="00D84708" w:rsidRDefault="00C87811" w:rsidP="00C87811">
      <w:pPr>
        <w:jc w:val="center"/>
        <w:rPr>
          <w:rFonts w:cs="Arial"/>
          <w:lang w:eastAsia="es-ES"/>
        </w:rPr>
      </w:pPr>
    </w:p>
    <w:p w:rsidR="00C87811" w:rsidRPr="00D84708" w:rsidRDefault="00C87811" w:rsidP="00C87811">
      <w:pPr>
        <w:numPr>
          <w:ilvl w:val="2"/>
          <w:numId w:val="13"/>
        </w:numPr>
      </w:pPr>
      <w:bookmarkStart w:id="255" w:name="_Toc396483665"/>
      <w:r w:rsidRPr="00D84708">
        <w:t>Morbilidad</w:t>
      </w:r>
      <w:bookmarkEnd w:id="255"/>
    </w:p>
    <w:p w:rsidR="00C87811" w:rsidRPr="00D84708" w:rsidRDefault="00C87811" w:rsidP="00C87811">
      <w:pPr>
        <w:rPr>
          <w:lang w:eastAsia="es-ES"/>
        </w:rPr>
      </w:pPr>
    </w:p>
    <w:p w:rsidR="00C87811" w:rsidRPr="00D84708" w:rsidRDefault="00C87811" w:rsidP="00C87811">
      <w:r w:rsidRPr="00D84708">
        <w:t>Los datos de la UCSF</w:t>
      </w:r>
      <w:r>
        <w:t xml:space="preserve"> </w:t>
      </w:r>
      <w:r w:rsidRPr="00D84708">
        <w:t>del municipio de San Pedro Perulapán reportan para la población del área urbana y rural,</w:t>
      </w:r>
      <w:r>
        <w:t xml:space="preserve"> </w:t>
      </w:r>
      <w:r w:rsidRPr="00D84708">
        <w:t>las causas de morbilidad</w:t>
      </w:r>
      <w:r>
        <w:t xml:space="preserve"> </w:t>
      </w:r>
      <w:r w:rsidRPr="00D84708">
        <w:t xml:space="preserve">(ver </w:t>
      </w:r>
      <w:r>
        <w:t xml:space="preserve">cuadro N° </w:t>
      </w:r>
      <w:r w:rsidRPr="00D84708">
        <w:t>38).</w:t>
      </w:r>
    </w:p>
    <w:p w:rsidR="00C87811" w:rsidRPr="00D84708" w:rsidRDefault="00C87811" w:rsidP="00C87811"/>
    <w:p w:rsidR="00C87811" w:rsidRPr="00D84708" w:rsidRDefault="00C87811" w:rsidP="00C87811">
      <w:bookmarkStart w:id="256" w:name="_Toc401252476"/>
      <w:r w:rsidRPr="00D84708">
        <w:t>CUADRO N°</w:t>
      </w:r>
      <w:r>
        <w:t xml:space="preserve"> </w:t>
      </w:r>
      <w:fldSimple w:instr=" SEQ CUADRO_N°. \* ARABIC ">
        <w:r>
          <w:rPr>
            <w:noProof/>
          </w:rPr>
          <w:t>38</w:t>
        </w:r>
      </w:fldSimple>
      <w:r w:rsidRPr="00D84708">
        <w:t>. CAUSAS DE MORBILIDAD DEL MUNICIPIO DE SAN PEDRO PERULAPÁN.</w:t>
      </w:r>
      <w:bookmarkEnd w:id="256"/>
    </w:p>
    <w:p w:rsidR="00C87811" w:rsidRPr="00D84708" w:rsidRDefault="00C87811" w:rsidP="00C87811">
      <w:pPr>
        <w:spacing w:line="240" w:lineRule="auto"/>
        <w:jc w:val="center"/>
        <w:rPr>
          <w:b/>
        </w:rPr>
      </w:pPr>
      <w:r w:rsidRPr="00D84708">
        <w:rPr>
          <w:b/>
          <w:sz w:val="18"/>
        </w:rPr>
        <w:t>PERIODO ENERO A MAYO 2014</w:t>
      </w:r>
    </w:p>
    <w:tbl>
      <w:tblPr>
        <w:tblW w:w="7679" w:type="dxa"/>
        <w:jc w:val="center"/>
        <w:tblCellMar>
          <w:left w:w="70" w:type="dxa"/>
          <w:right w:w="70" w:type="dxa"/>
        </w:tblCellMar>
        <w:tblLook w:val="04A0" w:firstRow="1" w:lastRow="0" w:firstColumn="1" w:lastColumn="0" w:noHBand="0" w:noVBand="1"/>
      </w:tblPr>
      <w:tblGrid>
        <w:gridCol w:w="4579"/>
        <w:gridCol w:w="1040"/>
        <w:gridCol w:w="1000"/>
        <w:gridCol w:w="1060"/>
      </w:tblGrid>
      <w:tr w:rsidR="00C87811" w:rsidRPr="00D84708" w:rsidTr="0084281E">
        <w:trPr>
          <w:trHeight w:val="324"/>
          <w:jc w:val="center"/>
        </w:trPr>
        <w:tc>
          <w:tcPr>
            <w:tcW w:w="4579" w:type="dxa"/>
            <w:tcBorders>
              <w:top w:val="double" w:sz="6" w:space="0" w:color="auto"/>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Causas</w:t>
            </w:r>
          </w:p>
        </w:tc>
        <w:tc>
          <w:tcPr>
            <w:tcW w:w="104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Hombres</w:t>
            </w:r>
          </w:p>
        </w:tc>
        <w:tc>
          <w:tcPr>
            <w:tcW w:w="100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Mujeres</w:t>
            </w:r>
          </w:p>
        </w:tc>
        <w:tc>
          <w:tcPr>
            <w:tcW w:w="106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r>
      <w:tr w:rsidR="00C87811" w:rsidRPr="00D84708" w:rsidTr="0084281E">
        <w:trPr>
          <w:trHeight w:val="281"/>
          <w:jc w:val="center"/>
        </w:trPr>
        <w:tc>
          <w:tcPr>
            <w:tcW w:w="457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Infecciones agudas vías respiratorias</w:t>
            </w:r>
          </w:p>
        </w:tc>
        <w:tc>
          <w:tcPr>
            <w:tcW w:w="10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347</w:t>
            </w:r>
          </w:p>
        </w:tc>
        <w:tc>
          <w:tcPr>
            <w:tcW w:w="100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497</w:t>
            </w:r>
          </w:p>
        </w:tc>
        <w:tc>
          <w:tcPr>
            <w:tcW w:w="10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844</w:t>
            </w:r>
          </w:p>
        </w:tc>
      </w:tr>
      <w:tr w:rsidR="00C87811" w:rsidRPr="00D84708" w:rsidTr="0084281E">
        <w:trPr>
          <w:trHeight w:val="303"/>
          <w:jc w:val="center"/>
        </w:trPr>
        <w:tc>
          <w:tcPr>
            <w:tcW w:w="457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Faringitis aguda y amigdalitis aguda</w:t>
            </w:r>
          </w:p>
        </w:tc>
        <w:tc>
          <w:tcPr>
            <w:tcW w:w="10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193</w:t>
            </w:r>
          </w:p>
        </w:tc>
        <w:tc>
          <w:tcPr>
            <w:tcW w:w="100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305</w:t>
            </w:r>
          </w:p>
        </w:tc>
        <w:tc>
          <w:tcPr>
            <w:tcW w:w="10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498</w:t>
            </w:r>
          </w:p>
        </w:tc>
      </w:tr>
      <w:tr w:rsidR="00C87811" w:rsidRPr="00D84708" w:rsidTr="0084281E">
        <w:trPr>
          <w:trHeight w:val="320"/>
          <w:jc w:val="center"/>
        </w:trPr>
        <w:tc>
          <w:tcPr>
            <w:tcW w:w="457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Infecciones de vías urinarias</w:t>
            </w:r>
          </w:p>
        </w:tc>
        <w:tc>
          <w:tcPr>
            <w:tcW w:w="10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39</w:t>
            </w:r>
          </w:p>
        </w:tc>
        <w:tc>
          <w:tcPr>
            <w:tcW w:w="100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186</w:t>
            </w:r>
          </w:p>
        </w:tc>
        <w:tc>
          <w:tcPr>
            <w:tcW w:w="10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225</w:t>
            </w:r>
          </w:p>
        </w:tc>
      </w:tr>
      <w:tr w:rsidR="00C87811" w:rsidRPr="00D84708" w:rsidTr="0084281E">
        <w:trPr>
          <w:trHeight w:val="414"/>
          <w:jc w:val="center"/>
        </w:trPr>
        <w:tc>
          <w:tcPr>
            <w:tcW w:w="457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Enfermedades de la piel y del tejido subcutáneo</w:t>
            </w:r>
          </w:p>
        </w:tc>
        <w:tc>
          <w:tcPr>
            <w:tcW w:w="10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69</w:t>
            </w:r>
          </w:p>
        </w:tc>
        <w:tc>
          <w:tcPr>
            <w:tcW w:w="100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125</w:t>
            </w:r>
          </w:p>
        </w:tc>
        <w:tc>
          <w:tcPr>
            <w:tcW w:w="10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194</w:t>
            </w:r>
          </w:p>
        </w:tc>
      </w:tr>
      <w:tr w:rsidR="00C87811" w:rsidRPr="00D84708" w:rsidTr="0084281E">
        <w:trPr>
          <w:trHeight w:val="390"/>
          <w:jc w:val="center"/>
        </w:trPr>
        <w:tc>
          <w:tcPr>
            <w:tcW w:w="457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Migraña y otros síndromes de cefalea</w:t>
            </w:r>
          </w:p>
        </w:tc>
        <w:tc>
          <w:tcPr>
            <w:tcW w:w="10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14</w:t>
            </w:r>
          </w:p>
        </w:tc>
        <w:tc>
          <w:tcPr>
            <w:tcW w:w="100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175</w:t>
            </w:r>
          </w:p>
        </w:tc>
        <w:tc>
          <w:tcPr>
            <w:tcW w:w="10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189</w:t>
            </w:r>
          </w:p>
        </w:tc>
      </w:tr>
      <w:tr w:rsidR="00C87811" w:rsidRPr="00D84708" w:rsidTr="0084281E">
        <w:trPr>
          <w:trHeight w:val="382"/>
          <w:jc w:val="center"/>
        </w:trPr>
        <w:tc>
          <w:tcPr>
            <w:tcW w:w="457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Diarrea de presunto origen infeccioso</w:t>
            </w:r>
          </w:p>
        </w:tc>
        <w:tc>
          <w:tcPr>
            <w:tcW w:w="10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62</w:t>
            </w:r>
          </w:p>
        </w:tc>
        <w:tc>
          <w:tcPr>
            <w:tcW w:w="100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74</w:t>
            </w:r>
          </w:p>
        </w:tc>
        <w:tc>
          <w:tcPr>
            <w:tcW w:w="10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136</w:t>
            </w:r>
          </w:p>
        </w:tc>
      </w:tr>
      <w:tr w:rsidR="00C87811" w:rsidRPr="00D84708" w:rsidTr="0084281E">
        <w:trPr>
          <w:trHeight w:val="388"/>
          <w:jc w:val="center"/>
        </w:trPr>
        <w:tc>
          <w:tcPr>
            <w:tcW w:w="457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Otras helmintiasis</w:t>
            </w:r>
          </w:p>
        </w:tc>
        <w:tc>
          <w:tcPr>
            <w:tcW w:w="10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35</w:t>
            </w:r>
          </w:p>
        </w:tc>
        <w:tc>
          <w:tcPr>
            <w:tcW w:w="100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96</w:t>
            </w:r>
          </w:p>
        </w:tc>
        <w:tc>
          <w:tcPr>
            <w:tcW w:w="10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131</w:t>
            </w:r>
          </w:p>
        </w:tc>
      </w:tr>
      <w:tr w:rsidR="00C87811" w:rsidRPr="00D84708" w:rsidTr="0084281E">
        <w:trPr>
          <w:trHeight w:val="354"/>
          <w:jc w:val="center"/>
        </w:trPr>
        <w:tc>
          <w:tcPr>
            <w:tcW w:w="457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Otros síntomas, signos y hallazgos anormales clínica</w:t>
            </w:r>
          </w:p>
        </w:tc>
        <w:tc>
          <w:tcPr>
            <w:tcW w:w="10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40</w:t>
            </w:r>
          </w:p>
        </w:tc>
        <w:tc>
          <w:tcPr>
            <w:tcW w:w="100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74</w:t>
            </w:r>
          </w:p>
        </w:tc>
        <w:tc>
          <w:tcPr>
            <w:tcW w:w="10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114</w:t>
            </w:r>
          </w:p>
        </w:tc>
      </w:tr>
      <w:tr w:rsidR="00C87811" w:rsidRPr="00D84708" w:rsidTr="0084281E">
        <w:trPr>
          <w:trHeight w:val="387"/>
          <w:jc w:val="center"/>
        </w:trPr>
        <w:tc>
          <w:tcPr>
            <w:tcW w:w="457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lastRenderedPageBreak/>
              <w:t>Otras enfermedades inflamatorias de los órganos</w:t>
            </w:r>
          </w:p>
        </w:tc>
        <w:tc>
          <w:tcPr>
            <w:tcW w:w="10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00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82</w:t>
            </w:r>
          </w:p>
        </w:tc>
        <w:tc>
          <w:tcPr>
            <w:tcW w:w="10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82</w:t>
            </w:r>
          </w:p>
        </w:tc>
      </w:tr>
      <w:tr w:rsidR="00C87811" w:rsidRPr="00D84708" w:rsidTr="0084281E">
        <w:trPr>
          <w:trHeight w:val="282"/>
          <w:jc w:val="center"/>
        </w:trPr>
        <w:tc>
          <w:tcPr>
            <w:tcW w:w="457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Otras </w:t>
            </w:r>
            <w:proofErr w:type="spellStart"/>
            <w:r w:rsidRPr="00D84708">
              <w:rPr>
                <w:rFonts w:eastAsia="Times New Roman" w:cs="Arial"/>
                <w:sz w:val="18"/>
                <w:szCs w:val="18"/>
              </w:rPr>
              <w:t>dorsopatías</w:t>
            </w:r>
            <w:proofErr w:type="spellEnd"/>
          </w:p>
        </w:tc>
        <w:tc>
          <w:tcPr>
            <w:tcW w:w="10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16</w:t>
            </w:r>
          </w:p>
        </w:tc>
        <w:tc>
          <w:tcPr>
            <w:tcW w:w="100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59</w:t>
            </w:r>
          </w:p>
        </w:tc>
        <w:tc>
          <w:tcPr>
            <w:tcW w:w="10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75</w:t>
            </w:r>
          </w:p>
        </w:tc>
      </w:tr>
      <w:tr w:rsidR="00C87811" w:rsidRPr="00D84708" w:rsidTr="0084281E">
        <w:trPr>
          <w:trHeight w:val="372"/>
          <w:jc w:val="center"/>
        </w:trPr>
        <w:tc>
          <w:tcPr>
            <w:tcW w:w="457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Demás causas (no determinadas)</w:t>
            </w:r>
          </w:p>
        </w:tc>
        <w:tc>
          <w:tcPr>
            <w:tcW w:w="10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516</w:t>
            </w:r>
          </w:p>
        </w:tc>
        <w:tc>
          <w:tcPr>
            <w:tcW w:w="100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1.062</w:t>
            </w:r>
          </w:p>
        </w:tc>
        <w:tc>
          <w:tcPr>
            <w:tcW w:w="10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1.578</w:t>
            </w:r>
          </w:p>
        </w:tc>
      </w:tr>
      <w:tr w:rsidR="00C87811" w:rsidRPr="00D84708" w:rsidTr="0084281E">
        <w:trPr>
          <w:trHeight w:val="263"/>
          <w:jc w:val="center"/>
        </w:trPr>
        <w:tc>
          <w:tcPr>
            <w:tcW w:w="4579"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Totales</w:t>
            </w:r>
          </w:p>
        </w:tc>
        <w:tc>
          <w:tcPr>
            <w:tcW w:w="10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1.331</w:t>
            </w:r>
          </w:p>
        </w:tc>
        <w:tc>
          <w:tcPr>
            <w:tcW w:w="100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2.735</w:t>
            </w:r>
          </w:p>
        </w:tc>
        <w:tc>
          <w:tcPr>
            <w:tcW w:w="106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4.066</w:t>
            </w:r>
          </w:p>
        </w:tc>
      </w:tr>
    </w:tbl>
    <w:p w:rsidR="00C87811" w:rsidRPr="00D84708" w:rsidRDefault="00C87811" w:rsidP="00C87811">
      <w:pPr>
        <w:spacing w:line="240" w:lineRule="auto"/>
        <w:jc w:val="center"/>
        <w:rPr>
          <w:sz w:val="16"/>
          <w:szCs w:val="18"/>
        </w:rPr>
      </w:pPr>
      <w:r w:rsidRPr="00D84708">
        <w:rPr>
          <w:rFonts w:cs="Arial"/>
          <w:sz w:val="16"/>
          <w:szCs w:val="18"/>
        </w:rPr>
        <w:t>Fuente:</w:t>
      </w:r>
      <w:r w:rsidRPr="00D84708">
        <w:rPr>
          <w:sz w:val="16"/>
          <w:szCs w:val="18"/>
        </w:rPr>
        <w:t xml:space="preserve"> Unidad Comunitaria de Salud Familiar Intermedia San Pedro Perulapán. Abril 2014.</w:t>
      </w:r>
    </w:p>
    <w:p w:rsidR="00C87811" w:rsidRPr="00D84708" w:rsidRDefault="00C87811" w:rsidP="00C87811">
      <w:pPr>
        <w:numPr>
          <w:ilvl w:val="2"/>
          <w:numId w:val="13"/>
        </w:numPr>
        <w:spacing w:line="360" w:lineRule="auto"/>
      </w:pPr>
      <w:bookmarkStart w:id="257" w:name="_Toc396483666"/>
      <w:r w:rsidRPr="00D84708">
        <w:t>Mortalidad</w:t>
      </w:r>
      <w:bookmarkEnd w:id="257"/>
    </w:p>
    <w:p w:rsidR="00C87811" w:rsidRPr="00D84708" w:rsidRDefault="00C87811" w:rsidP="00C87811">
      <w:pPr>
        <w:rPr>
          <w:lang w:eastAsia="es-ES"/>
        </w:rPr>
      </w:pPr>
    </w:p>
    <w:p w:rsidR="00C87811" w:rsidRPr="00D84708" w:rsidRDefault="00C87811" w:rsidP="00C87811">
      <w:r w:rsidRPr="00D84708">
        <w:t>La Unidad de Salud del municipio de San Pedro Perulapán reporta para la semana 20 de mayo 2014, como principales causas de senilidad, trauma cráneo encefálico y diabetes</w:t>
      </w:r>
      <w:r>
        <w:t xml:space="preserve"> </w:t>
      </w:r>
      <w:r w:rsidRPr="00D84708">
        <w:t>(ver cuadro N° 39).</w:t>
      </w:r>
    </w:p>
    <w:p w:rsidR="00C87811" w:rsidRPr="00D84708" w:rsidRDefault="00C87811" w:rsidP="00C87811"/>
    <w:p w:rsidR="00C87811" w:rsidRPr="00D84708" w:rsidRDefault="00C87811" w:rsidP="00C87811">
      <w:bookmarkStart w:id="258" w:name="_Toc401252477"/>
      <w:r w:rsidRPr="00D84708">
        <w:t>CUADRO N°</w:t>
      </w:r>
      <w:r>
        <w:t xml:space="preserve"> </w:t>
      </w:r>
      <w:fldSimple w:instr=" SEQ CUADRO_N°. \* ARABIC ">
        <w:r>
          <w:rPr>
            <w:noProof/>
          </w:rPr>
          <w:t>39</w:t>
        </w:r>
      </w:fldSimple>
      <w:r w:rsidRPr="00D84708">
        <w:t>. CAUSAS DE MORTALIDAD</w:t>
      </w:r>
      <w:r>
        <w:t xml:space="preserve"> </w:t>
      </w:r>
      <w:r w:rsidRPr="00D84708">
        <w:t>del MUNICIPIO DE SAN PEDRO PERULAPÁN</w:t>
      </w:r>
      <w:bookmarkEnd w:id="258"/>
    </w:p>
    <w:p w:rsidR="00C87811" w:rsidRPr="00D84708" w:rsidRDefault="00C87811" w:rsidP="00C87811"/>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3232"/>
        <w:gridCol w:w="1954"/>
      </w:tblGrid>
      <w:tr w:rsidR="00C87811" w:rsidRPr="00D84708" w:rsidTr="0084281E">
        <w:trPr>
          <w:tblHeader/>
          <w:jc w:val="center"/>
        </w:trPr>
        <w:tc>
          <w:tcPr>
            <w:tcW w:w="3232" w:type="dxa"/>
            <w:shd w:val="clear" w:color="auto" w:fill="9CC2E5" w:themeFill="accent1" w:themeFillTint="99"/>
          </w:tcPr>
          <w:p w:rsidR="00C87811" w:rsidRPr="00D84708" w:rsidRDefault="00C87811" w:rsidP="0084281E">
            <w:pPr>
              <w:spacing w:before="240" w:line="240" w:lineRule="auto"/>
              <w:jc w:val="center"/>
              <w:rPr>
                <w:b/>
                <w:sz w:val="18"/>
                <w:szCs w:val="18"/>
              </w:rPr>
            </w:pPr>
            <w:r w:rsidRPr="00D84708">
              <w:rPr>
                <w:b/>
                <w:sz w:val="18"/>
                <w:szCs w:val="18"/>
              </w:rPr>
              <w:t>Causa</w:t>
            </w:r>
          </w:p>
        </w:tc>
        <w:tc>
          <w:tcPr>
            <w:tcW w:w="0" w:type="auto"/>
            <w:shd w:val="clear" w:color="auto" w:fill="9CC2E5" w:themeFill="accent1" w:themeFillTint="99"/>
          </w:tcPr>
          <w:p w:rsidR="00C87811" w:rsidRPr="00D84708" w:rsidRDefault="00C87811" w:rsidP="0084281E">
            <w:pPr>
              <w:spacing w:before="240" w:line="240" w:lineRule="auto"/>
              <w:jc w:val="center"/>
              <w:rPr>
                <w:b/>
                <w:sz w:val="18"/>
                <w:szCs w:val="18"/>
              </w:rPr>
            </w:pPr>
            <w:r w:rsidRPr="00D84708">
              <w:rPr>
                <w:b/>
                <w:sz w:val="18"/>
                <w:szCs w:val="18"/>
              </w:rPr>
              <w:t>Total de casos reportados</w:t>
            </w:r>
          </w:p>
        </w:tc>
      </w:tr>
      <w:tr w:rsidR="00C87811" w:rsidRPr="00D84708" w:rsidTr="0084281E">
        <w:trPr>
          <w:jc w:val="center"/>
        </w:trPr>
        <w:tc>
          <w:tcPr>
            <w:tcW w:w="3232" w:type="dxa"/>
          </w:tcPr>
          <w:p w:rsidR="00C87811" w:rsidRPr="00D84708" w:rsidRDefault="00C87811" w:rsidP="0084281E">
            <w:pPr>
              <w:spacing w:before="240" w:line="240" w:lineRule="auto"/>
              <w:rPr>
                <w:rFonts w:cs="Arial"/>
                <w:b/>
                <w:sz w:val="18"/>
                <w:szCs w:val="18"/>
              </w:rPr>
            </w:pPr>
            <w:r w:rsidRPr="00D84708">
              <w:rPr>
                <w:rFonts w:cs="Arial"/>
                <w:sz w:val="18"/>
                <w:szCs w:val="18"/>
              </w:rPr>
              <w:t>Senilidad</w:t>
            </w:r>
          </w:p>
        </w:tc>
        <w:tc>
          <w:tcPr>
            <w:tcW w:w="0" w:type="auto"/>
          </w:tcPr>
          <w:p w:rsidR="00C87811" w:rsidRPr="00D84708" w:rsidRDefault="00C87811" w:rsidP="0084281E">
            <w:pPr>
              <w:spacing w:before="240" w:line="240" w:lineRule="auto"/>
              <w:jc w:val="center"/>
              <w:rPr>
                <w:rFonts w:cs="Arial"/>
                <w:sz w:val="18"/>
                <w:szCs w:val="18"/>
              </w:rPr>
            </w:pPr>
            <w:r w:rsidRPr="00D84708">
              <w:rPr>
                <w:rFonts w:cs="Arial"/>
                <w:sz w:val="18"/>
                <w:szCs w:val="18"/>
              </w:rPr>
              <w:t>4</w:t>
            </w:r>
          </w:p>
        </w:tc>
      </w:tr>
      <w:tr w:rsidR="00C87811" w:rsidRPr="00D84708" w:rsidTr="0084281E">
        <w:trPr>
          <w:jc w:val="center"/>
        </w:trPr>
        <w:tc>
          <w:tcPr>
            <w:tcW w:w="3232" w:type="dxa"/>
          </w:tcPr>
          <w:p w:rsidR="00C87811" w:rsidRPr="00D84708" w:rsidRDefault="00C87811" w:rsidP="0084281E">
            <w:pPr>
              <w:spacing w:before="240" w:line="240" w:lineRule="auto"/>
              <w:rPr>
                <w:rFonts w:cs="Arial"/>
                <w:b/>
                <w:sz w:val="18"/>
                <w:szCs w:val="18"/>
              </w:rPr>
            </w:pPr>
            <w:r w:rsidRPr="00D84708">
              <w:rPr>
                <w:rFonts w:cs="Arial"/>
                <w:sz w:val="18"/>
                <w:szCs w:val="18"/>
              </w:rPr>
              <w:t>Trauma cráneo encefálico</w:t>
            </w:r>
          </w:p>
        </w:tc>
        <w:tc>
          <w:tcPr>
            <w:tcW w:w="0" w:type="auto"/>
          </w:tcPr>
          <w:p w:rsidR="00C87811" w:rsidRPr="00D84708" w:rsidRDefault="00C87811" w:rsidP="0084281E">
            <w:pPr>
              <w:spacing w:before="240" w:line="240" w:lineRule="auto"/>
              <w:jc w:val="center"/>
              <w:rPr>
                <w:rFonts w:cs="Arial"/>
                <w:sz w:val="18"/>
                <w:szCs w:val="18"/>
              </w:rPr>
            </w:pPr>
            <w:r w:rsidRPr="00D84708">
              <w:rPr>
                <w:rFonts w:cs="Arial"/>
                <w:sz w:val="18"/>
                <w:szCs w:val="18"/>
              </w:rPr>
              <w:t>3</w:t>
            </w:r>
          </w:p>
        </w:tc>
      </w:tr>
      <w:tr w:rsidR="00C87811" w:rsidRPr="00D84708" w:rsidTr="0084281E">
        <w:trPr>
          <w:jc w:val="center"/>
        </w:trPr>
        <w:tc>
          <w:tcPr>
            <w:tcW w:w="3232" w:type="dxa"/>
          </w:tcPr>
          <w:p w:rsidR="00C87811" w:rsidRPr="00D84708" w:rsidRDefault="00C87811" w:rsidP="0084281E">
            <w:pPr>
              <w:spacing w:before="240" w:line="240" w:lineRule="auto"/>
              <w:rPr>
                <w:rFonts w:cs="Arial"/>
                <w:b/>
                <w:sz w:val="18"/>
                <w:szCs w:val="18"/>
              </w:rPr>
            </w:pPr>
            <w:r w:rsidRPr="00D84708">
              <w:rPr>
                <w:sz w:val="18"/>
                <w:szCs w:val="18"/>
              </w:rPr>
              <w:t>Diabetes</w:t>
            </w:r>
          </w:p>
        </w:tc>
        <w:tc>
          <w:tcPr>
            <w:tcW w:w="0" w:type="auto"/>
          </w:tcPr>
          <w:p w:rsidR="00C87811" w:rsidRPr="00D84708" w:rsidRDefault="00C87811" w:rsidP="0084281E">
            <w:pPr>
              <w:spacing w:before="240" w:line="240" w:lineRule="auto"/>
              <w:jc w:val="center"/>
              <w:rPr>
                <w:rFonts w:cs="Arial"/>
                <w:sz w:val="18"/>
                <w:szCs w:val="18"/>
              </w:rPr>
            </w:pPr>
            <w:r w:rsidRPr="00D84708">
              <w:rPr>
                <w:rFonts w:cs="Arial"/>
                <w:sz w:val="18"/>
                <w:szCs w:val="18"/>
              </w:rPr>
              <w:t>2</w:t>
            </w:r>
          </w:p>
        </w:tc>
      </w:tr>
      <w:tr w:rsidR="00C87811" w:rsidRPr="00D84708" w:rsidTr="0084281E">
        <w:trPr>
          <w:jc w:val="center"/>
        </w:trPr>
        <w:tc>
          <w:tcPr>
            <w:tcW w:w="3232" w:type="dxa"/>
          </w:tcPr>
          <w:p w:rsidR="00C87811" w:rsidRPr="00D84708" w:rsidRDefault="00C87811" w:rsidP="0084281E">
            <w:pPr>
              <w:spacing w:before="240" w:line="240" w:lineRule="auto"/>
              <w:rPr>
                <w:rFonts w:cs="Arial"/>
                <w:b/>
                <w:sz w:val="18"/>
                <w:szCs w:val="18"/>
              </w:rPr>
            </w:pPr>
            <w:r w:rsidRPr="00D84708">
              <w:rPr>
                <w:rFonts w:cs="Arial"/>
                <w:sz w:val="18"/>
                <w:szCs w:val="18"/>
              </w:rPr>
              <w:t>Herida por arma blanca</w:t>
            </w:r>
          </w:p>
        </w:tc>
        <w:tc>
          <w:tcPr>
            <w:tcW w:w="0" w:type="auto"/>
          </w:tcPr>
          <w:p w:rsidR="00C87811" w:rsidRPr="00D84708" w:rsidRDefault="00C87811" w:rsidP="0084281E">
            <w:pPr>
              <w:spacing w:before="240" w:line="240" w:lineRule="auto"/>
              <w:jc w:val="center"/>
              <w:rPr>
                <w:rFonts w:cs="Arial"/>
                <w:sz w:val="18"/>
                <w:szCs w:val="18"/>
              </w:rPr>
            </w:pPr>
            <w:r w:rsidRPr="00D84708">
              <w:rPr>
                <w:rFonts w:cs="Arial"/>
                <w:sz w:val="18"/>
                <w:szCs w:val="18"/>
              </w:rPr>
              <w:t>2</w:t>
            </w:r>
          </w:p>
        </w:tc>
      </w:tr>
      <w:tr w:rsidR="00C87811" w:rsidRPr="00D84708" w:rsidTr="0084281E">
        <w:trPr>
          <w:jc w:val="center"/>
        </w:trPr>
        <w:tc>
          <w:tcPr>
            <w:tcW w:w="3232" w:type="dxa"/>
          </w:tcPr>
          <w:p w:rsidR="00C87811" w:rsidRPr="00D84708" w:rsidRDefault="00C87811" w:rsidP="0084281E">
            <w:pPr>
              <w:spacing w:before="240" w:line="240" w:lineRule="auto"/>
              <w:rPr>
                <w:rFonts w:cs="Arial"/>
                <w:sz w:val="18"/>
                <w:szCs w:val="18"/>
              </w:rPr>
            </w:pPr>
            <w:r w:rsidRPr="00D84708">
              <w:rPr>
                <w:rFonts w:cs="Arial"/>
                <w:sz w:val="18"/>
                <w:szCs w:val="18"/>
              </w:rPr>
              <w:t>Herida por arma de fuego</w:t>
            </w:r>
          </w:p>
        </w:tc>
        <w:tc>
          <w:tcPr>
            <w:tcW w:w="0" w:type="auto"/>
          </w:tcPr>
          <w:p w:rsidR="00C87811" w:rsidRPr="00D84708" w:rsidRDefault="00C87811" w:rsidP="0084281E">
            <w:pPr>
              <w:spacing w:before="240" w:line="240" w:lineRule="auto"/>
              <w:jc w:val="center"/>
              <w:rPr>
                <w:rFonts w:cs="Arial"/>
                <w:sz w:val="18"/>
                <w:szCs w:val="18"/>
              </w:rPr>
            </w:pPr>
            <w:r w:rsidRPr="00D84708">
              <w:rPr>
                <w:rFonts w:cs="Arial"/>
                <w:sz w:val="18"/>
                <w:szCs w:val="18"/>
              </w:rPr>
              <w:t>2</w:t>
            </w:r>
          </w:p>
        </w:tc>
      </w:tr>
      <w:tr w:rsidR="00C87811" w:rsidRPr="00D84708" w:rsidTr="0084281E">
        <w:trPr>
          <w:jc w:val="center"/>
        </w:trPr>
        <w:tc>
          <w:tcPr>
            <w:tcW w:w="3232" w:type="dxa"/>
          </w:tcPr>
          <w:p w:rsidR="00C87811" w:rsidRPr="00D84708" w:rsidRDefault="00C87811" w:rsidP="0084281E">
            <w:pPr>
              <w:spacing w:before="240" w:line="240" w:lineRule="auto"/>
              <w:rPr>
                <w:rFonts w:cs="Arial"/>
                <w:sz w:val="18"/>
                <w:szCs w:val="18"/>
              </w:rPr>
            </w:pPr>
            <w:r w:rsidRPr="00D84708">
              <w:rPr>
                <w:rFonts w:cs="Arial"/>
                <w:sz w:val="18"/>
                <w:szCs w:val="18"/>
              </w:rPr>
              <w:t>Infección renal aguda</w:t>
            </w:r>
          </w:p>
        </w:tc>
        <w:tc>
          <w:tcPr>
            <w:tcW w:w="0" w:type="auto"/>
          </w:tcPr>
          <w:p w:rsidR="00C87811" w:rsidRPr="00D84708" w:rsidRDefault="00C87811" w:rsidP="0084281E">
            <w:pPr>
              <w:spacing w:before="240" w:line="240" w:lineRule="auto"/>
              <w:jc w:val="center"/>
              <w:rPr>
                <w:rFonts w:cs="Arial"/>
                <w:sz w:val="18"/>
                <w:szCs w:val="18"/>
              </w:rPr>
            </w:pPr>
            <w:r w:rsidRPr="00D84708">
              <w:rPr>
                <w:rFonts w:cs="Arial"/>
                <w:sz w:val="18"/>
                <w:szCs w:val="18"/>
              </w:rPr>
              <w:t>2</w:t>
            </w:r>
          </w:p>
        </w:tc>
      </w:tr>
      <w:tr w:rsidR="00C87811" w:rsidRPr="00D84708" w:rsidTr="0084281E">
        <w:trPr>
          <w:jc w:val="center"/>
        </w:trPr>
        <w:tc>
          <w:tcPr>
            <w:tcW w:w="3232" w:type="dxa"/>
          </w:tcPr>
          <w:p w:rsidR="00C87811" w:rsidRPr="00D84708" w:rsidRDefault="00C87811" w:rsidP="0084281E">
            <w:pPr>
              <w:spacing w:before="240" w:line="240" w:lineRule="auto"/>
              <w:rPr>
                <w:rFonts w:cs="Arial"/>
                <w:sz w:val="18"/>
                <w:szCs w:val="18"/>
              </w:rPr>
            </w:pPr>
            <w:r w:rsidRPr="00D84708">
              <w:rPr>
                <w:rFonts w:cs="Arial"/>
                <w:sz w:val="18"/>
                <w:szCs w:val="18"/>
              </w:rPr>
              <w:t>ACV</w:t>
            </w:r>
          </w:p>
        </w:tc>
        <w:tc>
          <w:tcPr>
            <w:tcW w:w="0" w:type="auto"/>
          </w:tcPr>
          <w:p w:rsidR="00C87811" w:rsidRPr="00D84708" w:rsidRDefault="00C87811" w:rsidP="0084281E">
            <w:pPr>
              <w:spacing w:before="240" w:line="240" w:lineRule="auto"/>
              <w:jc w:val="center"/>
              <w:rPr>
                <w:rFonts w:cs="Arial"/>
                <w:sz w:val="18"/>
                <w:szCs w:val="18"/>
              </w:rPr>
            </w:pPr>
            <w:r w:rsidRPr="00D84708">
              <w:rPr>
                <w:rFonts w:cs="Arial"/>
                <w:sz w:val="18"/>
                <w:szCs w:val="18"/>
              </w:rPr>
              <w:t>1</w:t>
            </w:r>
          </w:p>
        </w:tc>
      </w:tr>
      <w:tr w:rsidR="00C87811" w:rsidRPr="00D84708" w:rsidTr="0084281E">
        <w:trPr>
          <w:jc w:val="center"/>
        </w:trPr>
        <w:tc>
          <w:tcPr>
            <w:tcW w:w="3232" w:type="dxa"/>
          </w:tcPr>
          <w:p w:rsidR="00C87811" w:rsidRPr="00D84708" w:rsidRDefault="00C87811" w:rsidP="0084281E">
            <w:pPr>
              <w:spacing w:before="240" w:line="240" w:lineRule="auto"/>
              <w:rPr>
                <w:rFonts w:cs="Arial"/>
                <w:sz w:val="18"/>
                <w:szCs w:val="18"/>
              </w:rPr>
            </w:pPr>
            <w:r w:rsidRPr="00D84708">
              <w:rPr>
                <w:rFonts w:cs="Arial"/>
                <w:sz w:val="18"/>
                <w:szCs w:val="18"/>
              </w:rPr>
              <w:t>ICC</w:t>
            </w:r>
          </w:p>
        </w:tc>
        <w:tc>
          <w:tcPr>
            <w:tcW w:w="0" w:type="auto"/>
          </w:tcPr>
          <w:p w:rsidR="00C87811" w:rsidRPr="00D84708" w:rsidRDefault="00C87811" w:rsidP="0084281E">
            <w:pPr>
              <w:spacing w:before="240" w:line="240" w:lineRule="auto"/>
              <w:jc w:val="center"/>
              <w:rPr>
                <w:rFonts w:cs="Arial"/>
                <w:sz w:val="18"/>
                <w:szCs w:val="18"/>
              </w:rPr>
            </w:pPr>
            <w:r w:rsidRPr="00D84708">
              <w:rPr>
                <w:rFonts w:cs="Arial"/>
                <w:sz w:val="18"/>
                <w:szCs w:val="18"/>
              </w:rPr>
              <w:t>1</w:t>
            </w:r>
          </w:p>
        </w:tc>
      </w:tr>
      <w:tr w:rsidR="00C87811" w:rsidRPr="00D84708" w:rsidTr="0084281E">
        <w:trPr>
          <w:jc w:val="center"/>
        </w:trPr>
        <w:tc>
          <w:tcPr>
            <w:tcW w:w="3232" w:type="dxa"/>
          </w:tcPr>
          <w:p w:rsidR="00C87811" w:rsidRPr="00D84708" w:rsidRDefault="00C87811" w:rsidP="0084281E">
            <w:pPr>
              <w:spacing w:before="240" w:line="240" w:lineRule="auto"/>
              <w:rPr>
                <w:sz w:val="18"/>
                <w:szCs w:val="18"/>
              </w:rPr>
            </w:pPr>
            <w:r w:rsidRPr="00D84708">
              <w:rPr>
                <w:sz w:val="18"/>
                <w:szCs w:val="18"/>
              </w:rPr>
              <w:t>Paro Cardiaco</w:t>
            </w:r>
          </w:p>
        </w:tc>
        <w:tc>
          <w:tcPr>
            <w:tcW w:w="0" w:type="auto"/>
          </w:tcPr>
          <w:p w:rsidR="00C87811" w:rsidRPr="00D84708" w:rsidRDefault="00C87811" w:rsidP="0084281E">
            <w:pPr>
              <w:spacing w:before="240" w:line="240" w:lineRule="auto"/>
              <w:jc w:val="center"/>
              <w:rPr>
                <w:sz w:val="18"/>
                <w:szCs w:val="18"/>
              </w:rPr>
            </w:pPr>
            <w:r w:rsidRPr="00D84708">
              <w:rPr>
                <w:sz w:val="18"/>
                <w:szCs w:val="18"/>
              </w:rPr>
              <w:t>2</w:t>
            </w:r>
          </w:p>
        </w:tc>
      </w:tr>
      <w:tr w:rsidR="00C87811" w:rsidRPr="00D84708" w:rsidTr="0084281E">
        <w:trPr>
          <w:jc w:val="center"/>
        </w:trPr>
        <w:tc>
          <w:tcPr>
            <w:tcW w:w="3232" w:type="dxa"/>
          </w:tcPr>
          <w:p w:rsidR="00C87811" w:rsidRPr="00D84708" w:rsidRDefault="00C87811" w:rsidP="0084281E">
            <w:pPr>
              <w:spacing w:before="240" w:line="240" w:lineRule="auto"/>
              <w:rPr>
                <w:sz w:val="18"/>
                <w:szCs w:val="18"/>
              </w:rPr>
            </w:pPr>
            <w:r w:rsidRPr="00D84708">
              <w:rPr>
                <w:sz w:val="18"/>
                <w:szCs w:val="18"/>
              </w:rPr>
              <w:t>Cáncer Gástrico</w:t>
            </w:r>
          </w:p>
        </w:tc>
        <w:tc>
          <w:tcPr>
            <w:tcW w:w="0" w:type="auto"/>
          </w:tcPr>
          <w:p w:rsidR="00C87811" w:rsidRPr="00D84708" w:rsidRDefault="00C87811" w:rsidP="0084281E">
            <w:pPr>
              <w:spacing w:before="240" w:line="240" w:lineRule="auto"/>
              <w:jc w:val="center"/>
              <w:rPr>
                <w:sz w:val="18"/>
                <w:szCs w:val="18"/>
              </w:rPr>
            </w:pPr>
            <w:r w:rsidRPr="00D84708">
              <w:rPr>
                <w:sz w:val="18"/>
                <w:szCs w:val="18"/>
              </w:rPr>
              <w:t>1</w:t>
            </w:r>
          </w:p>
        </w:tc>
      </w:tr>
      <w:tr w:rsidR="00C87811" w:rsidRPr="00D84708" w:rsidTr="0084281E">
        <w:trPr>
          <w:jc w:val="center"/>
        </w:trPr>
        <w:tc>
          <w:tcPr>
            <w:tcW w:w="3232" w:type="dxa"/>
          </w:tcPr>
          <w:p w:rsidR="00C87811" w:rsidRPr="00D84708" w:rsidRDefault="00C87811" w:rsidP="0084281E">
            <w:pPr>
              <w:spacing w:before="240" w:line="240" w:lineRule="auto"/>
              <w:rPr>
                <w:sz w:val="18"/>
                <w:szCs w:val="18"/>
              </w:rPr>
            </w:pPr>
            <w:r w:rsidRPr="00D84708">
              <w:rPr>
                <w:sz w:val="18"/>
                <w:szCs w:val="18"/>
              </w:rPr>
              <w:lastRenderedPageBreak/>
              <w:t>Mortalidad Infantil</w:t>
            </w:r>
          </w:p>
        </w:tc>
        <w:tc>
          <w:tcPr>
            <w:tcW w:w="0" w:type="auto"/>
          </w:tcPr>
          <w:p w:rsidR="00C87811" w:rsidRPr="00D84708" w:rsidRDefault="00C87811" w:rsidP="0084281E">
            <w:pPr>
              <w:spacing w:before="240" w:line="240" w:lineRule="auto"/>
              <w:jc w:val="center"/>
              <w:rPr>
                <w:sz w:val="18"/>
                <w:szCs w:val="18"/>
              </w:rPr>
            </w:pPr>
            <w:r w:rsidRPr="00D84708">
              <w:rPr>
                <w:sz w:val="18"/>
                <w:szCs w:val="18"/>
              </w:rPr>
              <w:t>5</w:t>
            </w:r>
          </w:p>
        </w:tc>
      </w:tr>
      <w:tr w:rsidR="00C87811" w:rsidRPr="00D84708" w:rsidTr="0084281E">
        <w:trPr>
          <w:jc w:val="center"/>
        </w:trPr>
        <w:tc>
          <w:tcPr>
            <w:tcW w:w="3232" w:type="dxa"/>
          </w:tcPr>
          <w:p w:rsidR="00C87811" w:rsidRPr="00D84708" w:rsidRDefault="00C87811" w:rsidP="0084281E">
            <w:pPr>
              <w:spacing w:before="240" w:line="240" w:lineRule="auto"/>
              <w:rPr>
                <w:b/>
                <w:sz w:val="18"/>
                <w:szCs w:val="18"/>
              </w:rPr>
            </w:pPr>
            <w:r w:rsidRPr="00D84708">
              <w:rPr>
                <w:b/>
                <w:sz w:val="18"/>
                <w:szCs w:val="18"/>
              </w:rPr>
              <w:t>total</w:t>
            </w:r>
          </w:p>
        </w:tc>
        <w:tc>
          <w:tcPr>
            <w:tcW w:w="0" w:type="auto"/>
          </w:tcPr>
          <w:p w:rsidR="00C87811" w:rsidRPr="00D84708" w:rsidRDefault="00C87811" w:rsidP="0084281E">
            <w:pPr>
              <w:spacing w:before="240" w:line="240" w:lineRule="auto"/>
              <w:jc w:val="center"/>
              <w:rPr>
                <w:b/>
                <w:sz w:val="18"/>
                <w:szCs w:val="18"/>
              </w:rPr>
            </w:pPr>
            <w:r w:rsidRPr="00D84708">
              <w:rPr>
                <w:b/>
                <w:sz w:val="18"/>
                <w:szCs w:val="18"/>
              </w:rPr>
              <w:t>25</w:t>
            </w:r>
          </w:p>
        </w:tc>
      </w:tr>
    </w:tbl>
    <w:p w:rsidR="00C87811" w:rsidRPr="00D84708" w:rsidRDefault="00C87811" w:rsidP="00C87811">
      <w:pPr>
        <w:spacing w:before="240"/>
        <w:jc w:val="center"/>
        <w:rPr>
          <w:sz w:val="16"/>
          <w:szCs w:val="18"/>
        </w:rPr>
      </w:pPr>
      <w:r w:rsidRPr="00D84708">
        <w:rPr>
          <w:sz w:val="16"/>
          <w:szCs w:val="18"/>
        </w:rPr>
        <w:t>Fuente: Unidad de Salud San Pedro Perulapán. Mayo 2013.</w:t>
      </w:r>
    </w:p>
    <w:p w:rsidR="00C87811" w:rsidRPr="00D84708" w:rsidRDefault="00C87811" w:rsidP="00C87811"/>
    <w:p w:rsidR="00C87811" w:rsidRPr="00D84708" w:rsidRDefault="00C87811" w:rsidP="00C87811">
      <w:pPr>
        <w:rPr>
          <w:rFonts w:eastAsia="Calibri" w:cs="Arial"/>
        </w:rPr>
      </w:pPr>
      <w:r w:rsidRPr="00A25F46">
        <w:rPr>
          <w:rFonts w:eastAsia="Calibri" w:cs="Arial"/>
        </w:rPr>
        <w:t>La infraestructura de salud en el municipio está en buenas condiciones, son amplias, con buena distribución y disposición de mobiliario y equipo, sin embargo tienen problemas con el abastecimiento de medicamentos. No se observa que la infraestructura esté expuesta a amenazas de deslaves o inundaciones.</w:t>
      </w:r>
    </w:p>
    <w:p w:rsidR="00C87811" w:rsidRPr="00D84708" w:rsidRDefault="00C87811" w:rsidP="00C87811"/>
    <w:p w:rsidR="00C87811" w:rsidRPr="00D84708" w:rsidRDefault="00C87811" w:rsidP="00C87811">
      <w:pPr>
        <w:spacing w:after="200" w:line="276" w:lineRule="auto"/>
      </w:pPr>
      <w:r w:rsidRPr="00D84708">
        <w:br w:type="page"/>
      </w:r>
    </w:p>
    <w:p w:rsidR="00C87811" w:rsidRPr="00D84708" w:rsidRDefault="00C87811" w:rsidP="00C87811">
      <w:pPr>
        <w:numPr>
          <w:ilvl w:val="1"/>
          <w:numId w:val="13"/>
        </w:numPr>
      </w:pPr>
      <w:bookmarkStart w:id="259" w:name="_Toc396483667"/>
      <w:r w:rsidRPr="00D84708">
        <w:lastRenderedPageBreak/>
        <w:t>Seguridad Ciudadana</w:t>
      </w:r>
      <w:bookmarkEnd w:id="259"/>
    </w:p>
    <w:p w:rsidR="00C87811" w:rsidRPr="00D84708" w:rsidRDefault="00C87811" w:rsidP="00C87811">
      <w:pPr>
        <w:rPr>
          <w:lang w:eastAsia="es-ES"/>
        </w:rPr>
      </w:pPr>
    </w:p>
    <w:p w:rsidR="00C87811" w:rsidRPr="00D84708" w:rsidRDefault="00C87811" w:rsidP="00C87811">
      <w:pPr>
        <w:autoSpaceDE w:val="0"/>
        <w:autoSpaceDN w:val="0"/>
        <w:adjustRightInd w:val="0"/>
        <w:rPr>
          <w:rFonts w:cs="Arial"/>
          <w:lang w:eastAsia="es-ES"/>
        </w:rPr>
      </w:pPr>
      <w:r w:rsidRPr="00D84708">
        <w:rPr>
          <w:rFonts w:cs="Arial"/>
          <w:lang w:eastAsia="es-ES"/>
        </w:rPr>
        <w:t>De acuerdo con información proporcionada por Delegación PNC Cuscatlán, entre el año 2009 y 2013 se reportó 156 homicidios.</w:t>
      </w:r>
      <w:r>
        <w:rPr>
          <w:rFonts w:cs="Arial"/>
          <w:lang w:eastAsia="es-ES"/>
        </w:rPr>
        <w:t xml:space="preserve"> </w:t>
      </w:r>
      <w:r w:rsidRPr="00D84708">
        <w:rPr>
          <w:rFonts w:cs="Arial"/>
          <w:lang w:eastAsia="es-ES"/>
        </w:rPr>
        <w:t xml:space="preserve">El número de hurtos reportados es de 248 en total, muestra un alza de los mismos en los años 2009 y 2011, con relación a los 47 hurtos reportados durante los años 2010(ver </w:t>
      </w:r>
      <w:r>
        <w:rPr>
          <w:rFonts w:cs="Arial"/>
          <w:lang w:eastAsia="es-ES"/>
        </w:rPr>
        <w:t xml:space="preserve">cuadro N° </w:t>
      </w:r>
      <w:r w:rsidRPr="00D84708">
        <w:rPr>
          <w:rFonts w:cs="Arial"/>
          <w:lang w:eastAsia="es-ES"/>
        </w:rPr>
        <w:t>40).</w:t>
      </w:r>
    </w:p>
    <w:p w:rsidR="00C87811" w:rsidRPr="00D84708" w:rsidRDefault="00C87811" w:rsidP="00C87811">
      <w:pPr>
        <w:rPr>
          <w:rFonts w:cs="Arial"/>
          <w:lang w:eastAsia="es-ES"/>
        </w:rPr>
      </w:pPr>
    </w:p>
    <w:p w:rsidR="00C87811" w:rsidRPr="00D84708" w:rsidRDefault="00C87811" w:rsidP="00C87811">
      <w:pPr>
        <w:rPr>
          <w:rFonts w:cs="Arial"/>
          <w:lang w:eastAsia="es-ES"/>
        </w:rPr>
      </w:pPr>
      <w:r w:rsidRPr="00A25F46">
        <w:rPr>
          <w:rFonts w:cs="Arial"/>
          <w:lang w:eastAsia="es-ES"/>
        </w:rPr>
        <w:t>Las dos principales pandillas del país, ahora prácticamente tres por el fraccionamiento de una de ellas, operan en este municipio. En Tecoluco, por ejemplo, el sector conocido como Tecoluco Arriba es del control territorial de una pandilla, mientras el sector de Tecoluco Abajo es de la pandilla contraria. Es decir, no se sale del cantón sin atravesar un tramo virtualmente minado. Desde la alcaldía municipal se tienen claro cuáles, además de este, son los cantones más conflictivos: La Loma, El Espino, La Esperanza, Rodeo, El Paraíso.</w:t>
      </w:r>
    </w:p>
    <w:p w:rsidR="00C87811" w:rsidRPr="00D84708" w:rsidRDefault="00C87811" w:rsidP="00C87811">
      <w:pPr>
        <w:rPr>
          <w:rFonts w:cs="Arial"/>
          <w:lang w:eastAsia="es-ES"/>
        </w:rPr>
      </w:pPr>
    </w:p>
    <w:p w:rsidR="00C87811" w:rsidRPr="00D84708" w:rsidRDefault="00C87811" w:rsidP="00C87811">
      <w:pPr>
        <w:spacing w:after="240"/>
      </w:pPr>
      <w:bookmarkStart w:id="260" w:name="_Toc401252478"/>
      <w:r w:rsidRPr="00D84708">
        <w:t>CUADRO N°</w:t>
      </w:r>
      <w:r>
        <w:t xml:space="preserve"> </w:t>
      </w:r>
      <w:fldSimple w:instr=" SEQ CUADRO_N°. \* ARABIC ">
        <w:r>
          <w:rPr>
            <w:noProof/>
          </w:rPr>
          <w:t>40</w:t>
        </w:r>
      </w:fldSimple>
      <w:r w:rsidRPr="00D84708">
        <w:t>. NÚMERO Y TASA DE HOMICIDIOS, ROBOS Y HURTOS</w:t>
      </w:r>
      <w:r>
        <w:footnoteReference w:id="11"/>
      </w:r>
      <w:r w:rsidRPr="00D84708">
        <w:t xml:space="preserve"> del MUNICIPIO SAN PEDRO PERULAPÁN, 2009-2013</w:t>
      </w:r>
      <w:bookmarkEnd w:id="260"/>
    </w:p>
    <w:tbl>
      <w:tblPr>
        <w:tblW w:w="7314" w:type="dxa"/>
        <w:jc w:val="center"/>
        <w:tblCellMar>
          <w:left w:w="70" w:type="dxa"/>
          <w:right w:w="70" w:type="dxa"/>
        </w:tblCellMar>
        <w:tblLook w:val="04A0" w:firstRow="1" w:lastRow="0" w:firstColumn="1" w:lastColumn="0" w:noHBand="0" w:noVBand="1"/>
      </w:tblPr>
      <w:tblGrid>
        <w:gridCol w:w="1120"/>
        <w:gridCol w:w="1120"/>
        <w:gridCol w:w="1120"/>
        <w:gridCol w:w="820"/>
        <w:gridCol w:w="1007"/>
        <w:gridCol w:w="993"/>
        <w:gridCol w:w="1134"/>
      </w:tblGrid>
      <w:tr w:rsidR="00C87811" w:rsidRPr="00D84708" w:rsidTr="0084281E">
        <w:trPr>
          <w:trHeight w:val="525"/>
          <w:tblHeader/>
          <w:jc w:val="center"/>
        </w:trPr>
        <w:tc>
          <w:tcPr>
            <w:tcW w:w="1120" w:type="dxa"/>
            <w:tcBorders>
              <w:top w:val="double" w:sz="6" w:space="0" w:color="auto"/>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Año</w:t>
            </w:r>
          </w:p>
        </w:tc>
        <w:tc>
          <w:tcPr>
            <w:tcW w:w="112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N° Homicidios</w:t>
            </w:r>
          </w:p>
        </w:tc>
        <w:tc>
          <w:tcPr>
            <w:tcW w:w="112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Tasa de Homicidios</w:t>
            </w:r>
          </w:p>
        </w:tc>
        <w:tc>
          <w:tcPr>
            <w:tcW w:w="82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N° Robos</w:t>
            </w:r>
          </w:p>
        </w:tc>
        <w:tc>
          <w:tcPr>
            <w:tcW w:w="1007"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Tasa de Robos</w:t>
            </w:r>
          </w:p>
        </w:tc>
        <w:tc>
          <w:tcPr>
            <w:tcW w:w="993"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N° Hurtos</w:t>
            </w:r>
          </w:p>
        </w:tc>
        <w:tc>
          <w:tcPr>
            <w:tcW w:w="1134"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Tasa de Hurtos</w:t>
            </w:r>
          </w:p>
        </w:tc>
      </w:tr>
      <w:tr w:rsidR="00C87811" w:rsidRPr="00D84708" w:rsidTr="0084281E">
        <w:trPr>
          <w:trHeight w:val="463"/>
          <w:jc w:val="center"/>
        </w:trPr>
        <w:tc>
          <w:tcPr>
            <w:tcW w:w="112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2009</w:t>
            </w:r>
          </w:p>
        </w:tc>
        <w:tc>
          <w:tcPr>
            <w:tcW w:w="11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20</w:t>
            </w:r>
          </w:p>
        </w:tc>
        <w:tc>
          <w:tcPr>
            <w:tcW w:w="11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44.71</w:t>
            </w:r>
          </w:p>
        </w:tc>
        <w:tc>
          <w:tcPr>
            <w:tcW w:w="8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42</w:t>
            </w:r>
          </w:p>
        </w:tc>
        <w:tc>
          <w:tcPr>
            <w:tcW w:w="100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93.90</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57</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127.43</w:t>
            </w:r>
          </w:p>
        </w:tc>
      </w:tr>
      <w:tr w:rsidR="00C87811" w:rsidRPr="00D84708" w:rsidTr="0084281E">
        <w:trPr>
          <w:trHeight w:val="384"/>
          <w:jc w:val="center"/>
        </w:trPr>
        <w:tc>
          <w:tcPr>
            <w:tcW w:w="112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2010</w:t>
            </w:r>
          </w:p>
        </w:tc>
        <w:tc>
          <w:tcPr>
            <w:tcW w:w="11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38</w:t>
            </w:r>
          </w:p>
        </w:tc>
        <w:tc>
          <w:tcPr>
            <w:tcW w:w="11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84.95</w:t>
            </w:r>
          </w:p>
        </w:tc>
        <w:tc>
          <w:tcPr>
            <w:tcW w:w="8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38</w:t>
            </w:r>
          </w:p>
        </w:tc>
        <w:tc>
          <w:tcPr>
            <w:tcW w:w="100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84.95</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47</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105.07</w:t>
            </w:r>
          </w:p>
        </w:tc>
      </w:tr>
      <w:tr w:rsidR="00C87811" w:rsidRPr="00D84708" w:rsidTr="0084281E">
        <w:trPr>
          <w:trHeight w:val="390"/>
          <w:jc w:val="center"/>
        </w:trPr>
        <w:tc>
          <w:tcPr>
            <w:tcW w:w="112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2011</w:t>
            </w:r>
          </w:p>
        </w:tc>
        <w:tc>
          <w:tcPr>
            <w:tcW w:w="11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33</w:t>
            </w:r>
          </w:p>
        </w:tc>
        <w:tc>
          <w:tcPr>
            <w:tcW w:w="11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73.78</w:t>
            </w:r>
          </w:p>
        </w:tc>
        <w:tc>
          <w:tcPr>
            <w:tcW w:w="8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22</w:t>
            </w:r>
          </w:p>
        </w:tc>
        <w:tc>
          <w:tcPr>
            <w:tcW w:w="100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49.18</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55</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122.96</w:t>
            </w:r>
          </w:p>
        </w:tc>
      </w:tr>
      <w:tr w:rsidR="00C87811" w:rsidRPr="00D84708" w:rsidTr="0084281E">
        <w:trPr>
          <w:trHeight w:val="368"/>
          <w:jc w:val="center"/>
        </w:trPr>
        <w:tc>
          <w:tcPr>
            <w:tcW w:w="112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2012</w:t>
            </w:r>
          </w:p>
        </w:tc>
        <w:tc>
          <w:tcPr>
            <w:tcW w:w="11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30</w:t>
            </w:r>
          </w:p>
        </w:tc>
        <w:tc>
          <w:tcPr>
            <w:tcW w:w="11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67.07</w:t>
            </w:r>
          </w:p>
        </w:tc>
        <w:tc>
          <w:tcPr>
            <w:tcW w:w="8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26</w:t>
            </w:r>
          </w:p>
        </w:tc>
        <w:tc>
          <w:tcPr>
            <w:tcW w:w="100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58.13</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43</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96.13</w:t>
            </w:r>
          </w:p>
        </w:tc>
      </w:tr>
      <w:tr w:rsidR="00C87811" w:rsidRPr="00D84708" w:rsidTr="0084281E">
        <w:trPr>
          <w:trHeight w:val="373"/>
          <w:jc w:val="center"/>
        </w:trPr>
        <w:tc>
          <w:tcPr>
            <w:tcW w:w="112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2013</w:t>
            </w:r>
          </w:p>
        </w:tc>
        <w:tc>
          <w:tcPr>
            <w:tcW w:w="11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35</w:t>
            </w:r>
          </w:p>
        </w:tc>
        <w:tc>
          <w:tcPr>
            <w:tcW w:w="11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78.25</w:t>
            </w:r>
          </w:p>
        </w:tc>
        <w:tc>
          <w:tcPr>
            <w:tcW w:w="8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32</w:t>
            </w:r>
          </w:p>
        </w:tc>
        <w:tc>
          <w:tcPr>
            <w:tcW w:w="100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71.54</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46</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8"/>
                <w:szCs w:val="18"/>
              </w:rPr>
            </w:pPr>
            <w:r w:rsidRPr="00D84708">
              <w:rPr>
                <w:rFonts w:cs="Arial"/>
                <w:sz w:val="18"/>
                <w:szCs w:val="18"/>
              </w:rPr>
              <w:t>102.84</w:t>
            </w:r>
          </w:p>
        </w:tc>
      </w:tr>
      <w:tr w:rsidR="00C87811" w:rsidRPr="00D84708" w:rsidTr="0084281E">
        <w:trPr>
          <w:trHeight w:val="380"/>
          <w:jc w:val="center"/>
        </w:trPr>
        <w:tc>
          <w:tcPr>
            <w:tcW w:w="112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c>
          <w:tcPr>
            <w:tcW w:w="11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b/>
                <w:bCs/>
                <w:sz w:val="18"/>
                <w:szCs w:val="18"/>
              </w:rPr>
            </w:pPr>
            <w:r w:rsidRPr="00D84708">
              <w:rPr>
                <w:rFonts w:cs="Arial"/>
                <w:b/>
                <w:bCs/>
                <w:sz w:val="18"/>
                <w:szCs w:val="18"/>
              </w:rPr>
              <w:t>156</w:t>
            </w:r>
          </w:p>
        </w:tc>
        <w:tc>
          <w:tcPr>
            <w:tcW w:w="11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b/>
                <w:bCs/>
                <w:sz w:val="18"/>
                <w:szCs w:val="18"/>
              </w:rPr>
            </w:pPr>
            <w:r w:rsidRPr="00D84708">
              <w:rPr>
                <w:rFonts w:cs="Arial"/>
                <w:b/>
                <w:bCs/>
                <w:sz w:val="18"/>
                <w:szCs w:val="18"/>
              </w:rPr>
              <w:t>348.76</w:t>
            </w:r>
          </w:p>
        </w:tc>
        <w:tc>
          <w:tcPr>
            <w:tcW w:w="82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b/>
                <w:bCs/>
                <w:sz w:val="18"/>
                <w:szCs w:val="18"/>
              </w:rPr>
            </w:pPr>
            <w:r w:rsidRPr="00D84708">
              <w:rPr>
                <w:rFonts w:cs="Arial"/>
                <w:b/>
                <w:bCs/>
                <w:sz w:val="18"/>
                <w:szCs w:val="18"/>
              </w:rPr>
              <w:t>160</w:t>
            </w:r>
          </w:p>
        </w:tc>
        <w:tc>
          <w:tcPr>
            <w:tcW w:w="100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b/>
                <w:bCs/>
                <w:sz w:val="18"/>
                <w:szCs w:val="18"/>
              </w:rPr>
            </w:pPr>
            <w:r w:rsidRPr="00D84708">
              <w:rPr>
                <w:rFonts w:cs="Arial"/>
                <w:b/>
                <w:bCs/>
                <w:sz w:val="18"/>
                <w:szCs w:val="18"/>
              </w:rPr>
              <w:t>357.70</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b/>
                <w:bCs/>
                <w:sz w:val="18"/>
                <w:szCs w:val="18"/>
              </w:rPr>
            </w:pPr>
            <w:r w:rsidRPr="00D84708">
              <w:rPr>
                <w:rFonts w:cs="Arial"/>
                <w:b/>
                <w:bCs/>
                <w:sz w:val="18"/>
                <w:szCs w:val="18"/>
              </w:rPr>
              <w:t>248</w:t>
            </w:r>
          </w:p>
        </w:tc>
        <w:tc>
          <w:tcPr>
            <w:tcW w:w="113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b/>
                <w:bCs/>
                <w:sz w:val="18"/>
                <w:szCs w:val="18"/>
              </w:rPr>
            </w:pPr>
            <w:r w:rsidRPr="00D84708">
              <w:rPr>
                <w:rFonts w:cs="Arial"/>
                <w:b/>
                <w:bCs/>
                <w:sz w:val="18"/>
                <w:szCs w:val="18"/>
              </w:rPr>
              <w:t>554.44</w:t>
            </w:r>
          </w:p>
        </w:tc>
      </w:tr>
    </w:tbl>
    <w:p w:rsidR="00C87811" w:rsidRPr="00A25F46" w:rsidRDefault="00C87811" w:rsidP="00C87811">
      <w:pPr>
        <w:jc w:val="center"/>
        <w:rPr>
          <w:rFonts w:cs="Arial"/>
          <w:sz w:val="16"/>
          <w:szCs w:val="18"/>
          <w:lang w:val="es-ES" w:eastAsia="es-ES"/>
        </w:rPr>
      </w:pPr>
      <w:r w:rsidRPr="00A25F46">
        <w:rPr>
          <w:rFonts w:cs="Arial"/>
          <w:sz w:val="16"/>
          <w:szCs w:val="18"/>
          <w:lang w:val="es-ES"/>
        </w:rPr>
        <w:t xml:space="preserve">Fuente: </w:t>
      </w:r>
      <w:r w:rsidRPr="00A25F46">
        <w:rPr>
          <w:rFonts w:cs="Arial"/>
          <w:sz w:val="16"/>
          <w:szCs w:val="18"/>
          <w:lang w:val="es-ES" w:eastAsia="es-ES"/>
        </w:rPr>
        <w:t>Delegación Departamental de PNC Cuscatlán</w:t>
      </w:r>
      <w:r w:rsidRPr="00A25F46">
        <w:rPr>
          <w:rFonts w:cs="Arial"/>
          <w:noProof/>
          <w:sz w:val="16"/>
          <w:szCs w:val="18"/>
          <w:lang w:val="es-ES"/>
        </w:rPr>
        <w:t>, abril 2014.</w:t>
      </w:r>
    </w:p>
    <w:p w:rsidR="00C87811" w:rsidRPr="00D84708" w:rsidRDefault="00C87811" w:rsidP="00C87811"/>
    <w:p w:rsidR="00C87811" w:rsidRPr="00D84708" w:rsidRDefault="00C87811" w:rsidP="00C87811">
      <w:pPr>
        <w:rPr>
          <w:rFonts w:cs="Arial"/>
        </w:rPr>
      </w:pPr>
      <w:r w:rsidRPr="00A25F46">
        <w:t>Según manifestó la PNC este e</w:t>
      </w:r>
      <w:r w:rsidRPr="00A25F46">
        <w:rPr>
          <w:rFonts w:cs="Arial"/>
        </w:rPr>
        <w:t>s el cuarto municipio más violento del país durante 2014 (a mayo 2014). Entre el 1º de enero y el 4 de mayo de este año se cometieron 36 homicidios en el mismo período de 2013 hubo 17 homicidios menos.</w:t>
      </w:r>
    </w:p>
    <w:p w:rsidR="00C87811" w:rsidRPr="00D84708" w:rsidRDefault="00C87811" w:rsidP="00C87811"/>
    <w:p w:rsidR="00C87811" w:rsidRDefault="00C87811" w:rsidP="00C87811">
      <w:r w:rsidRPr="00D84708">
        <w:t>Definen que los factores detonantes de la inseguridad son: La desintegración familiar, la pobreza, el desempleo, venta y consumo de drogas, presencia de grupos pandilleriles y maras, por lo que implementan la filosofía de Policía Comunitaria para contra restar estas causas, así como se implementa un programa de prevención impulsado por USAID.</w:t>
      </w:r>
    </w:p>
    <w:p w:rsidR="00C87811" w:rsidRPr="00D84708" w:rsidRDefault="00C87811" w:rsidP="00C87811"/>
    <w:p w:rsidR="00C87811" w:rsidRPr="00D84708" w:rsidRDefault="00C87811" w:rsidP="00C87811">
      <w:r w:rsidRPr="00D84708">
        <w:t xml:space="preserve">En el siguiente </w:t>
      </w:r>
      <w:r>
        <w:t>cuadro N</w:t>
      </w:r>
      <w:r w:rsidRPr="00D84708">
        <w:t>°</w:t>
      </w:r>
      <w:r>
        <w:t xml:space="preserve"> </w:t>
      </w:r>
      <w:r w:rsidRPr="00D84708">
        <w:t>41 se aprecia las zonas de riesgos dependiendo los hechos delictivos:</w:t>
      </w:r>
    </w:p>
    <w:p w:rsidR="00C87811" w:rsidRPr="00D84708" w:rsidRDefault="00C87811" w:rsidP="00C87811"/>
    <w:p w:rsidR="00C87811" w:rsidRPr="00D84708" w:rsidRDefault="00C87811" w:rsidP="00C87811">
      <w:pPr>
        <w:spacing w:after="240"/>
        <w:rPr>
          <w:rFonts w:cs="Arial"/>
          <w:i/>
          <w:lang w:eastAsia="es-ES"/>
        </w:rPr>
      </w:pPr>
      <w:bookmarkStart w:id="261" w:name="_Toc401252479"/>
      <w:r w:rsidRPr="00D84708">
        <w:t>CUADRO N°</w:t>
      </w:r>
      <w:r>
        <w:t xml:space="preserve"> </w:t>
      </w:r>
      <w:fldSimple w:instr=" SEQ CUADRO_N°. \* ARABIC ">
        <w:r>
          <w:rPr>
            <w:noProof/>
          </w:rPr>
          <w:t>41</w:t>
        </w:r>
      </w:fldSimple>
      <w:r w:rsidRPr="00D84708">
        <w:t>. ZONAS DE RIESGOS POR HECHOS DELICTIVOS del MUNICIPIO DE SAN PEDRO PERULAPÁN</w:t>
      </w:r>
      <w:bookmarkEnd w:id="261"/>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2368"/>
        <w:gridCol w:w="1359"/>
        <w:gridCol w:w="1502"/>
        <w:gridCol w:w="1297"/>
      </w:tblGrid>
      <w:tr w:rsidR="00C87811" w:rsidRPr="00D84708" w:rsidTr="0084281E">
        <w:trPr>
          <w:trHeight w:val="344"/>
          <w:tblHeader/>
          <w:jc w:val="center"/>
        </w:trPr>
        <w:tc>
          <w:tcPr>
            <w:tcW w:w="2368" w:type="dxa"/>
            <w:shd w:val="clear" w:color="auto" w:fill="BDD6EE" w:themeFill="accent1" w:themeFillTint="66"/>
            <w:vAlign w:val="center"/>
          </w:tcPr>
          <w:p w:rsidR="00C87811" w:rsidRPr="00D84708" w:rsidRDefault="00C87811" w:rsidP="0084281E">
            <w:pPr>
              <w:spacing w:line="240" w:lineRule="auto"/>
              <w:jc w:val="center"/>
              <w:rPr>
                <w:rFonts w:cs="Arial"/>
                <w:b/>
                <w:sz w:val="18"/>
                <w:szCs w:val="18"/>
              </w:rPr>
            </w:pPr>
            <w:r w:rsidRPr="00D84708">
              <w:rPr>
                <w:rFonts w:cs="Arial"/>
                <w:b/>
                <w:sz w:val="18"/>
                <w:szCs w:val="18"/>
              </w:rPr>
              <w:t>Ubicación</w:t>
            </w:r>
          </w:p>
        </w:tc>
        <w:tc>
          <w:tcPr>
            <w:tcW w:w="1359" w:type="dxa"/>
            <w:shd w:val="clear" w:color="auto" w:fill="BDD6EE" w:themeFill="accent1" w:themeFillTint="66"/>
            <w:vAlign w:val="center"/>
          </w:tcPr>
          <w:p w:rsidR="00C87811" w:rsidRPr="00D84708" w:rsidRDefault="00C87811" w:rsidP="0084281E">
            <w:pPr>
              <w:spacing w:line="240" w:lineRule="auto"/>
              <w:jc w:val="center"/>
              <w:rPr>
                <w:rFonts w:cs="Arial"/>
                <w:b/>
                <w:sz w:val="18"/>
                <w:szCs w:val="18"/>
              </w:rPr>
            </w:pPr>
            <w:r w:rsidRPr="00D84708">
              <w:rPr>
                <w:rFonts w:cs="Arial"/>
                <w:b/>
                <w:sz w:val="18"/>
                <w:szCs w:val="18"/>
              </w:rPr>
              <w:t>Homicidio</w:t>
            </w:r>
          </w:p>
        </w:tc>
        <w:tc>
          <w:tcPr>
            <w:tcW w:w="1502" w:type="dxa"/>
            <w:shd w:val="clear" w:color="auto" w:fill="BDD6EE" w:themeFill="accent1" w:themeFillTint="66"/>
            <w:vAlign w:val="center"/>
          </w:tcPr>
          <w:p w:rsidR="00C87811" w:rsidRPr="00D84708" w:rsidRDefault="00C87811" w:rsidP="0084281E">
            <w:pPr>
              <w:spacing w:line="240" w:lineRule="auto"/>
              <w:jc w:val="center"/>
              <w:rPr>
                <w:rFonts w:cs="Arial"/>
                <w:b/>
                <w:sz w:val="18"/>
                <w:szCs w:val="18"/>
              </w:rPr>
            </w:pPr>
            <w:r w:rsidRPr="00D84708">
              <w:rPr>
                <w:rFonts w:cs="Arial"/>
                <w:b/>
                <w:sz w:val="18"/>
                <w:szCs w:val="18"/>
              </w:rPr>
              <w:t>Robo</w:t>
            </w:r>
          </w:p>
        </w:tc>
        <w:tc>
          <w:tcPr>
            <w:tcW w:w="1297" w:type="dxa"/>
            <w:shd w:val="clear" w:color="auto" w:fill="BDD6EE" w:themeFill="accent1" w:themeFillTint="66"/>
            <w:vAlign w:val="center"/>
          </w:tcPr>
          <w:p w:rsidR="00C87811" w:rsidRPr="00D84708" w:rsidRDefault="00C87811" w:rsidP="0084281E">
            <w:pPr>
              <w:spacing w:line="240" w:lineRule="auto"/>
              <w:jc w:val="center"/>
              <w:rPr>
                <w:rFonts w:cs="Arial"/>
                <w:b/>
                <w:sz w:val="18"/>
                <w:szCs w:val="18"/>
              </w:rPr>
            </w:pPr>
            <w:r w:rsidRPr="00D84708">
              <w:rPr>
                <w:rFonts w:cs="Arial"/>
                <w:b/>
                <w:sz w:val="18"/>
                <w:szCs w:val="18"/>
              </w:rPr>
              <w:t>Hurto</w:t>
            </w:r>
          </w:p>
        </w:tc>
      </w:tr>
      <w:tr w:rsidR="00C87811" w:rsidRPr="00D84708" w:rsidTr="0084281E">
        <w:trPr>
          <w:trHeight w:val="407"/>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rPr>
            </w:pPr>
            <w:r w:rsidRPr="00D84708">
              <w:rPr>
                <w:rFonts w:cs="Arial"/>
                <w:sz w:val="18"/>
              </w:rPr>
              <w:t>Barrio Concepción</w:t>
            </w:r>
          </w:p>
        </w:tc>
        <w:tc>
          <w:tcPr>
            <w:tcW w:w="1359" w:type="dxa"/>
            <w:vAlign w:val="center"/>
          </w:tcPr>
          <w:p w:rsidR="00C87811" w:rsidRPr="00D84708" w:rsidRDefault="00C87811" w:rsidP="0084281E">
            <w:pPr>
              <w:spacing w:line="240" w:lineRule="auto"/>
              <w:jc w:val="center"/>
              <w:rPr>
                <w:rFonts w:cs="Arial"/>
                <w:sz w:val="18"/>
                <w:szCs w:val="18"/>
              </w:rPr>
            </w:pPr>
            <w:r w:rsidRPr="00D84708">
              <w:rPr>
                <w:rFonts w:cs="Arial"/>
                <w:sz w:val="18"/>
                <w:szCs w:val="18"/>
              </w:rPr>
              <w:t>x</w:t>
            </w:r>
          </w:p>
        </w:tc>
        <w:tc>
          <w:tcPr>
            <w:tcW w:w="1502" w:type="dxa"/>
          </w:tcPr>
          <w:p w:rsidR="00C87811" w:rsidRPr="00D84708" w:rsidRDefault="00C87811" w:rsidP="0084281E">
            <w:pPr>
              <w:jc w:val="center"/>
              <w:rPr>
                <w:rFonts w:cs="Arial"/>
                <w:sz w:val="18"/>
                <w:szCs w:val="18"/>
              </w:rPr>
            </w:pPr>
            <w:r w:rsidRPr="00D84708">
              <w:rPr>
                <w:rFonts w:cs="Arial"/>
                <w:sz w:val="18"/>
                <w:szCs w:val="18"/>
              </w:rPr>
              <w:t>-</w:t>
            </w:r>
          </w:p>
        </w:tc>
        <w:tc>
          <w:tcPr>
            <w:tcW w:w="1297" w:type="dxa"/>
            <w:vAlign w:val="center"/>
          </w:tcPr>
          <w:p w:rsidR="00C87811" w:rsidRPr="00D84708" w:rsidRDefault="00C87811" w:rsidP="0084281E">
            <w:pPr>
              <w:spacing w:line="240" w:lineRule="auto"/>
              <w:jc w:val="center"/>
              <w:rPr>
                <w:rFonts w:cs="Arial"/>
                <w:sz w:val="18"/>
                <w:szCs w:val="18"/>
              </w:rPr>
            </w:pPr>
            <w:r w:rsidRPr="00D84708">
              <w:rPr>
                <w:sz w:val="18"/>
              </w:rPr>
              <w:t>x</w:t>
            </w:r>
          </w:p>
        </w:tc>
      </w:tr>
      <w:tr w:rsidR="00C87811" w:rsidRPr="00D84708" w:rsidTr="0084281E">
        <w:trPr>
          <w:trHeight w:val="419"/>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Barrio El Calvario</w:t>
            </w:r>
          </w:p>
        </w:tc>
        <w:tc>
          <w:tcPr>
            <w:tcW w:w="1359" w:type="dxa"/>
          </w:tcPr>
          <w:p w:rsidR="00C87811" w:rsidRPr="00D84708" w:rsidRDefault="00C87811" w:rsidP="0084281E">
            <w:pPr>
              <w:jc w:val="center"/>
              <w:rPr>
                <w:rFonts w:cs="Arial"/>
                <w:sz w:val="18"/>
                <w:szCs w:val="18"/>
              </w:rPr>
            </w:pPr>
            <w:r w:rsidRPr="00D84708">
              <w:rPr>
                <w:rFonts w:cs="Arial"/>
                <w:sz w:val="18"/>
                <w:szCs w:val="18"/>
              </w:rPr>
              <w:t>-</w:t>
            </w:r>
          </w:p>
        </w:tc>
        <w:tc>
          <w:tcPr>
            <w:tcW w:w="1502" w:type="dxa"/>
          </w:tcPr>
          <w:p w:rsidR="00C87811" w:rsidRPr="00D84708" w:rsidRDefault="00C87811" w:rsidP="0084281E">
            <w:pPr>
              <w:jc w:val="center"/>
              <w:rPr>
                <w:rFonts w:cs="Arial"/>
                <w:sz w:val="18"/>
                <w:szCs w:val="18"/>
              </w:rPr>
            </w:pPr>
            <w:r w:rsidRPr="00D84708">
              <w:rPr>
                <w:rFonts w:cs="Arial"/>
                <w:sz w:val="18"/>
                <w:szCs w:val="18"/>
              </w:rPr>
              <w:t>-</w:t>
            </w:r>
          </w:p>
        </w:tc>
        <w:tc>
          <w:tcPr>
            <w:tcW w:w="1297" w:type="dxa"/>
          </w:tcPr>
          <w:p w:rsidR="00C87811" w:rsidRPr="00D84708" w:rsidRDefault="00C87811" w:rsidP="0084281E">
            <w:pPr>
              <w:jc w:val="center"/>
            </w:pPr>
            <w:r w:rsidRPr="00D84708">
              <w:rPr>
                <w:sz w:val="18"/>
              </w:rPr>
              <w:t>x</w:t>
            </w:r>
          </w:p>
        </w:tc>
      </w:tr>
      <w:tr w:rsidR="00C87811" w:rsidRPr="00D84708" w:rsidTr="0084281E">
        <w:trPr>
          <w:trHeight w:val="419"/>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Barrio El Centro</w:t>
            </w:r>
          </w:p>
        </w:tc>
        <w:tc>
          <w:tcPr>
            <w:tcW w:w="1359" w:type="dxa"/>
          </w:tcPr>
          <w:p w:rsidR="00C87811" w:rsidRPr="00D84708" w:rsidRDefault="00C87811" w:rsidP="0084281E">
            <w:pPr>
              <w:jc w:val="center"/>
              <w:rPr>
                <w:rFonts w:cs="Arial"/>
                <w:sz w:val="18"/>
                <w:szCs w:val="18"/>
              </w:rPr>
            </w:pPr>
            <w:r w:rsidRPr="00D84708">
              <w:rPr>
                <w:rFonts w:cs="Arial"/>
                <w:sz w:val="18"/>
                <w:szCs w:val="18"/>
              </w:rPr>
              <w:t>-</w:t>
            </w:r>
          </w:p>
        </w:tc>
        <w:tc>
          <w:tcPr>
            <w:tcW w:w="1502" w:type="dxa"/>
          </w:tcPr>
          <w:p w:rsidR="00C87811" w:rsidRPr="00D84708" w:rsidRDefault="00C87811" w:rsidP="0084281E">
            <w:pPr>
              <w:jc w:val="center"/>
              <w:rPr>
                <w:rFonts w:cs="Arial"/>
                <w:sz w:val="18"/>
                <w:szCs w:val="18"/>
              </w:rPr>
            </w:pPr>
            <w:r w:rsidRPr="00D84708">
              <w:rPr>
                <w:rFonts w:cs="Arial"/>
                <w:sz w:val="18"/>
                <w:szCs w:val="18"/>
              </w:rPr>
              <w:t>-</w:t>
            </w:r>
          </w:p>
        </w:tc>
        <w:tc>
          <w:tcPr>
            <w:tcW w:w="1297" w:type="dxa"/>
          </w:tcPr>
          <w:p w:rsidR="00C87811" w:rsidRPr="00D84708" w:rsidRDefault="00C87811" w:rsidP="0084281E">
            <w:pPr>
              <w:jc w:val="center"/>
            </w:pPr>
            <w:r w:rsidRPr="00D84708">
              <w:rPr>
                <w:sz w:val="18"/>
              </w:rPr>
              <w:t>x</w:t>
            </w:r>
          </w:p>
        </w:tc>
      </w:tr>
      <w:tr w:rsidR="00C87811" w:rsidRPr="00D84708" w:rsidTr="0084281E">
        <w:trPr>
          <w:trHeight w:val="419"/>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Barrio La Cruz</w:t>
            </w:r>
          </w:p>
        </w:tc>
        <w:tc>
          <w:tcPr>
            <w:tcW w:w="1359" w:type="dxa"/>
          </w:tcPr>
          <w:p w:rsidR="00C87811" w:rsidRPr="00D84708" w:rsidRDefault="00C87811" w:rsidP="0084281E">
            <w:pPr>
              <w:jc w:val="center"/>
              <w:rPr>
                <w:rFonts w:cs="Arial"/>
                <w:sz w:val="18"/>
                <w:szCs w:val="18"/>
              </w:rPr>
            </w:pPr>
            <w:r w:rsidRPr="00D84708">
              <w:rPr>
                <w:rFonts w:cs="Arial"/>
                <w:sz w:val="18"/>
                <w:szCs w:val="18"/>
              </w:rPr>
              <w:t>-</w:t>
            </w:r>
          </w:p>
        </w:tc>
        <w:tc>
          <w:tcPr>
            <w:tcW w:w="1502" w:type="dxa"/>
          </w:tcPr>
          <w:p w:rsidR="00C87811" w:rsidRPr="00D84708" w:rsidRDefault="00C87811" w:rsidP="0084281E">
            <w:pPr>
              <w:jc w:val="center"/>
              <w:rPr>
                <w:rFonts w:cs="Arial"/>
                <w:sz w:val="18"/>
                <w:szCs w:val="18"/>
              </w:rPr>
            </w:pPr>
            <w:r w:rsidRPr="00D84708">
              <w:rPr>
                <w:rFonts w:cs="Arial"/>
                <w:sz w:val="18"/>
                <w:szCs w:val="18"/>
              </w:rPr>
              <w:t>-</w:t>
            </w:r>
          </w:p>
        </w:tc>
        <w:tc>
          <w:tcPr>
            <w:tcW w:w="1297" w:type="dxa"/>
          </w:tcPr>
          <w:p w:rsidR="00C87811" w:rsidRPr="00D84708" w:rsidRDefault="00C87811" w:rsidP="0084281E">
            <w:pPr>
              <w:jc w:val="center"/>
            </w:pPr>
            <w:r w:rsidRPr="00D84708">
              <w:rPr>
                <w:sz w:val="18"/>
              </w:rPr>
              <w:t>x</w:t>
            </w:r>
          </w:p>
        </w:tc>
      </w:tr>
      <w:tr w:rsidR="00C87811" w:rsidRPr="00D84708" w:rsidTr="0084281E">
        <w:trPr>
          <w:trHeight w:val="419"/>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Barrio Ángel</w:t>
            </w:r>
          </w:p>
        </w:tc>
        <w:tc>
          <w:tcPr>
            <w:tcW w:w="1359" w:type="dxa"/>
          </w:tcPr>
          <w:p w:rsidR="00C87811" w:rsidRPr="00D84708" w:rsidRDefault="00C87811" w:rsidP="0084281E">
            <w:pPr>
              <w:jc w:val="center"/>
            </w:pPr>
            <w:r w:rsidRPr="00D84708">
              <w:rPr>
                <w:rFonts w:cs="Arial"/>
                <w:sz w:val="18"/>
                <w:szCs w:val="18"/>
              </w:rPr>
              <w:t>x</w:t>
            </w:r>
          </w:p>
        </w:tc>
        <w:tc>
          <w:tcPr>
            <w:tcW w:w="1502" w:type="dxa"/>
          </w:tcPr>
          <w:p w:rsidR="00C87811" w:rsidRPr="00D84708" w:rsidRDefault="00C87811" w:rsidP="0084281E">
            <w:pPr>
              <w:jc w:val="center"/>
              <w:rPr>
                <w:rFonts w:cs="Arial"/>
                <w:sz w:val="18"/>
                <w:szCs w:val="18"/>
              </w:rPr>
            </w:pPr>
            <w:r w:rsidRPr="00D84708">
              <w:rPr>
                <w:rFonts w:cs="Arial"/>
                <w:sz w:val="18"/>
                <w:szCs w:val="18"/>
              </w:rPr>
              <w:t>-</w:t>
            </w:r>
          </w:p>
        </w:tc>
        <w:tc>
          <w:tcPr>
            <w:tcW w:w="1297" w:type="dxa"/>
            <w:vAlign w:val="center"/>
          </w:tcPr>
          <w:p w:rsidR="00C87811" w:rsidRPr="00D84708" w:rsidRDefault="00C87811" w:rsidP="0084281E">
            <w:pPr>
              <w:spacing w:line="240" w:lineRule="auto"/>
              <w:jc w:val="center"/>
              <w:rPr>
                <w:rFonts w:cs="Arial"/>
                <w:sz w:val="18"/>
                <w:szCs w:val="18"/>
              </w:rPr>
            </w:pPr>
            <w:r w:rsidRPr="00D84708">
              <w:rPr>
                <w:rFonts w:cs="Arial"/>
                <w:sz w:val="18"/>
                <w:szCs w:val="18"/>
              </w:rPr>
              <w:t>-</w:t>
            </w:r>
          </w:p>
        </w:tc>
      </w:tr>
      <w:tr w:rsidR="00C87811" w:rsidRPr="00D84708" w:rsidTr="0084281E">
        <w:trPr>
          <w:trHeight w:val="419"/>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Cantón Buena Vista</w:t>
            </w:r>
          </w:p>
        </w:tc>
        <w:tc>
          <w:tcPr>
            <w:tcW w:w="1359" w:type="dxa"/>
          </w:tcPr>
          <w:p w:rsidR="00C87811" w:rsidRPr="00D84708" w:rsidRDefault="00C87811" w:rsidP="0084281E">
            <w:pPr>
              <w:jc w:val="center"/>
            </w:pPr>
            <w:r w:rsidRPr="00D84708">
              <w:rPr>
                <w:rFonts w:cs="Arial"/>
                <w:sz w:val="18"/>
                <w:szCs w:val="18"/>
              </w:rPr>
              <w:t>x</w:t>
            </w:r>
          </w:p>
        </w:tc>
        <w:tc>
          <w:tcPr>
            <w:tcW w:w="1502" w:type="dxa"/>
            <w:vAlign w:val="center"/>
          </w:tcPr>
          <w:p w:rsidR="00C87811" w:rsidRPr="00D84708" w:rsidRDefault="00C87811" w:rsidP="0084281E">
            <w:pPr>
              <w:spacing w:line="240" w:lineRule="auto"/>
              <w:jc w:val="center"/>
              <w:rPr>
                <w:sz w:val="18"/>
              </w:rPr>
            </w:pPr>
            <w:r w:rsidRPr="00D84708">
              <w:rPr>
                <w:sz w:val="18"/>
              </w:rPr>
              <w:t>x</w:t>
            </w:r>
          </w:p>
        </w:tc>
        <w:tc>
          <w:tcPr>
            <w:tcW w:w="1297" w:type="dxa"/>
            <w:vAlign w:val="center"/>
          </w:tcPr>
          <w:p w:rsidR="00C87811" w:rsidRPr="00D84708" w:rsidRDefault="00C87811" w:rsidP="0084281E">
            <w:pPr>
              <w:spacing w:line="240" w:lineRule="auto"/>
              <w:jc w:val="center"/>
              <w:rPr>
                <w:rFonts w:cs="Arial"/>
                <w:sz w:val="18"/>
                <w:szCs w:val="18"/>
              </w:rPr>
            </w:pPr>
            <w:r w:rsidRPr="00D84708">
              <w:rPr>
                <w:rFonts w:cs="Arial"/>
                <w:sz w:val="18"/>
                <w:szCs w:val="18"/>
              </w:rPr>
              <w:t>-</w:t>
            </w:r>
          </w:p>
        </w:tc>
      </w:tr>
      <w:tr w:rsidR="00C87811" w:rsidRPr="00D84708" w:rsidTr="0084281E">
        <w:trPr>
          <w:trHeight w:val="419"/>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Cantón Buenos Aires</w:t>
            </w:r>
          </w:p>
        </w:tc>
        <w:tc>
          <w:tcPr>
            <w:tcW w:w="1359" w:type="dxa"/>
          </w:tcPr>
          <w:p w:rsidR="00C87811" w:rsidRPr="00D84708" w:rsidRDefault="00C87811" w:rsidP="0084281E">
            <w:pPr>
              <w:jc w:val="center"/>
            </w:pPr>
            <w:r w:rsidRPr="00D84708">
              <w:rPr>
                <w:rFonts w:cs="Arial"/>
                <w:sz w:val="18"/>
                <w:szCs w:val="18"/>
              </w:rPr>
              <w:t>x</w:t>
            </w:r>
          </w:p>
        </w:tc>
        <w:tc>
          <w:tcPr>
            <w:tcW w:w="1502" w:type="dxa"/>
            <w:vAlign w:val="center"/>
          </w:tcPr>
          <w:p w:rsidR="00C87811" w:rsidRPr="00D84708" w:rsidRDefault="00C87811" w:rsidP="0084281E">
            <w:pPr>
              <w:spacing w:line="240" w:lineRule="auto"/>
              <w:jc w:val="center"/>
              <w:rPr>
                <w:sz w:val="18"/>
              </w:rPr>
            </w:pPr>
            <w:r w:rsidRPr="00D84708">
              <w:rPr>
                <w:sz w:val="18"/>
              </w:rPr>
              <w:t>x</w:t>
            </w:r>
          </w:p>
        </w:tc>
        <w:tc>
          <w:tcPr>
            <w:tcW w:w="1297" w:type="dxa"/>
            <w:vAlign w:val="center"/>
          </w:tcPr>
          <w:p w:rsidR="00C87811" w:rsidRPr="00D84708" w:rsidRDefault="00C87811" w:rsidP="0084281E">
            <w:pPr>
              <w:spacing w:line="240" w:lineRule="auto"/>
              <w:jc w:val="center"/>
              <w:rPr>
                <w:rFonts w:cs="Arial"/>
                <w:sz w:val="18"/>
                <w:szCs w:val="18"/>
              </w:rPr>
            </w:pPr>
            <w:r w:rsidRPr="00D84708">
              <w:rPr>
                <w:sz w:val="18"/>
              </w:rPr>
              <w:t>x</w:t>
            </w:r>
          </w:p>
        </w:tc>
      </w:tr>
      <w:tr w:rsidR="00C87811" w:rsidRPr="00D84708" w:rsidTr="0084281E">
        <w:trPr>
          <w:trHeight w:val="419"/>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Cantón El Carmen</w:t>
            </w:r>
          </w:p>
        </w:tc>
        <w:tc>
          <w:tcPr>
            <w:tcW w:w="1359" w:type="dxa"/>
          </w:tcPr>
          <w:p w:rsidR="00C87811" w:rsidRPr="00D84708" w:rsidRDefault="00C87811" w:rsidP="0084281E">
            <w:pPr>
              <w:jc w:val="center"/>
            </w:pPr>
            <w:r w:rsidRPr="00D84708">
              <w:rPr>
                <w:rFonts w:cs="Arial"/>
                <w:sz w:val="18"/>
                <w:szCs w:val="18"/>
              </w:rPr>
              <w:t>x</w:t>
            </w:r>
          </w:p>
        </w:tc>
        <w:tc>
          <w:tcPr>
            <w:tcW w:w="1502" w:type="dxa"/>
            <w:vAlign w:val="center"/>
          </w:tcPr>
          <w:p w:rsidR="00C87811" w:rsidRPr="00D84708" w:rsidRDefault="00C87811" w:rsidP="0084281E">
            <w:pPr>
              <w:spacing w:line="240" w:lineRule="auto"/>
              <w:jc w:val="center"/>
              <w:rPr>
                <w:sz w:val="18"/>
              </w:rPr>
            </w:pPr>
            <w:r w:rsidRPr="00D84708">
              <w:rPr>
                <w:sz w:val="18"/>
              </w:rPr>
              <w:t>x</w:t>
            </w:r>
          </w:p>
        </w:tc>
        <w:tc>
          <w:tcPr>
            <w:tcW w:w="1297" w:type="dxa"/>
            <w:vAlign w:val="center"/>
          </w:tcPr>
          <w:p w:rsidR="00C87811" w:rsidRPr="00D84708" w:rsidRDefault="00C87811" w:rsidP="0084281E">
            <w:pPr>
              <w:spacing w:line="240" w:lineRule="auto"/>
              <w:jc w:val="center"/>
              <w:rPr>
                <w:rFonts w:cs="Arial"/>
                <w:sz w:val="18"/>
                <w:szCs w:val="18"/>
              </w:rPr>
            </w:pPr>
            <w:r w:rsidRPr="00D84708">
              <w:rPr>
                <w:sz w:val="18"/>
              </w:rPr>
              <w:t>x</w:t>
            </w:r>
          </w:p>
        </w:tc>
      </w:tr>
      <w:tr w:rsidR="00C87811" w:rsidRPr="00D84708" w:rsidTr="0084281E">
        <w:trPr>
          <w:trHeight w:val="363"/>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rPr>
            </w:pPr>
            <w:r w:rsidRPr="00D84708">
              <w:rPr>
                <w:rFonts w:cs="Arial"/>
                <w:sz w:val="18"/>
              </w:rPr>
              <w:t>Cantón El Espino</w:t>
            </w:r>
          </w:p>
        </w:tc>
        <w:tc>
          <w:tcPr>
            <w:tcW w:w="1359" w:type="dxa"/>
          </w:tcPr>
          <w:p w:rsidR="00C87811" w:rsidRPr="00D84708" w:rsidRDefault="00C87811" w:rsidP="0084281E">
            <w:pPr>
              <w:jc w:val="center"/>
            </w:pPr>
            <w:r w:rsidRPr="00D84708">
              <w:rPr>
                <w:rFonts w:cs="Arial"/>
                <w:sz w:val="18"/>
                <w:szCs w:val="18"/>
              </w:rPr>
              <w:t>x</w:t>
            </w:r>
          </w:p>
        </w:tc>
        <w:tc>
          <w:tcPr>
            <w:tcW w:w="1502" w:type="dxa"/>
            <w:vAlign w:val="center"/>
          </w:tcPr>
          <w:p w:rsidR="00C87811" w:rsidRPr="00D84708" w:rsidRDefault="00C87811" w:rsidP="0084281E">
            <w:pPr>
              <w:spacing w:line="240" w:lineRule="auto"/>
              <w:jc w:val="center"/>
            </w:pPr>
            <w:r w:rsidRPr="00D84708">
              <w:rPr>
                <w:sz w:val="18"/>
              </w:rPr>
              <w:t>x</w:t>
            </w:r>
          </w:p>
        </w:tc>
        <w:tc>
          <w:tcPr>
            <w:tcW w:w="1297" w:type="dxa"/>
            <w:vAlign w:val="center"/>
          </w:tcPr>
          <w:p w:rsidR="00C87811" w:rsidRPr="00D84708" w:rsidRDefault="00C87811" w:rsidP="0084281E">
            <w:pPr>
              <w:spacing w:line="240" w:lineRule="auto"/>
              <w:jc w:val="center"/>
            </w:pPr>
            <w:r w:rsidRPr="00D84708">
              <w:rPr>
                <w:sz w:val="18"/>
              </w:rPr>
              <w:t>x</w:t>
            </w:r>
          </w:p>
        </w:tc>
      </w:tr>
      <w:tr w:rsidR="00C87811" w:rsidRPr="00D84708" w:rsidTr="0084281E">
        <w:trPr>
          <w:trHeight w:val="431"/>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Cantón El Limón</w:t>
            </w:r>
          </w:p>
        </w:tc>
        <w:tc>
          <w:tcPr>
            <w:tcW w:w="1359" w:type="dxa"/>
          </w:tcPr>
          <w:p w:rsidR="00C87811" w:rsidRPr="00D84708" w:rsidRDefault="00C87811" w:rsidP="0084281E">
            <w:pPr>
              <w:jc w:val="center"/>
              <w:rPr>
                <w:rFonts w:cs="Arial"/>
                <w:sz w:val="18"/>
                <w:szCs w:val="18"/>
              </w:rPr>
            </w:pPr>
            <w:r w:rsidRPr="00D84708">
              <w:rPr>
                <w:rFonts w:cs="Arial"/>
                <w:sz w:val="18"/>
                <w:szCs w:val="18"/>
              </w:rPr>
              <w:t>-</w:t>
            </w:r>
          </w:p>
        </w:tc>
        <w:tc>
          <w:tcPr>
            <w:tcW w:w="1502" w:type="dxa"/>
            <w:vAlign w:val="center"/>
          </w:tcPr>
          <w:p w:rsidR="00C87811" w:rsidRPr="00D84708" w:rsidRDefault="00C87811" w:rsidP="0084281E">
            <w:pPr>
              <w:spacing w:line="240" w:lineRule="auto"/>
              <w:jc w:val="center"/>
            </w:pPr>
            <w:r w:rsidRPr="00D84708">
              <w:rPr>
                <w:sz w:val="18"/>
              </w:rPr>
              <w:t>x</w:t>
            </w:r>
          </w:p>
        </w:tc>
        <w:tc>
          <w:tcPr>
            <w:tcW w:w="1297" w:type="dxa"/>
            <w:vAlign w:val="center"/>
          </w:tcPr>
          <w:p w:rsidR="00C87811" w:rsidRPr="00D84708" w:rsidRDefault="00C87811" w:rsidP="0084281E">
            <w:pPr>
              <w:spacing w:line="240" w:lineRule="auto"/>
              <w:jc w:val="center"/>
            </w:pPr>
            <w:r w:rsidRPr="00D84708">
              <w:rPr>
                <w:sz w:val="18"/>
              </w:rPr>
              <w:t>x</w:t>
            </w:r>
          </w:p>
        </w:tc>
      </w:tr>
      <w:tr w:rsidR="00C87811" w:rsidRPr="00D84708" w:rsidTr="0084281E">
        <w:trPr>
          <w:trHeight w:val="431"/>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 xml:space="preserve">Cantón </w:t>
            </w:r>
            <w:proofErr w:type="spellStart"/>
            <w:r w:rsidRPr="00D84708">
              <w:rPr>
                <w:rFonts w:cs="Arial"/>
                <w:sz w:val="18"/>
                <w:szCs w:val="18"/>
              </w:rPr>
              <w:t>Huiziltepeque</w:t>
            </w:r>
            <w:proofErr w:type="spellEnd"/>
          </w:p>
        </w:tc>
        <w:tc>
          <w:tcPr>
            <w:tcW w:w="1359" w:type="dxa"/>
          </w:tcPr>
          <w:p w:rsidR="00C87811" w:rsidRPr="00D84708" w:rsidRDefault="00C87811" w:rsidP="0084281E">
            <w:pPr>
              <w:jc w:val="center"/>
              <w:rPr>
                <w:rFonts w:cs="Arial"/>
                <w:sz w:val="18"/>
                <w:szCs w:val="18"/>
              </w:rPr>
            </w:pPr>
            <w:r w:rsidRPr="00D84708">
              <w:rPr>
                <w:rFonts w:cs="Arial"/>
                <w:sz w:val="18"/>
                <w:szCs w:val="18"/>
              </w:rPr>
              <w:t>-</w:t>
            </w:r>
          </w:p>
        </w:tc>
        <w:tc>
          <w:tcPr>
            <w:tcW w:w="1502" w:type="dxa"/>
            <w:vAlign w:val="center"/>
          </w:tcPr>
          <w:p w:rsidR="00C87811" w:rsidRPr="00D84708" w:rsidRDefault="00C87811" w:rsidP="0084281E">
            <w:pPr>
              <w:spacing w:line="240" w:lineRule="auto"/>
              <w:jc w:val="center"/>
            </w:pPr>
            <w:r w:rsidRPr="00D84708">
              <w:rPr>
                <w:sz w:val="18"/>
              </w:rPr>
              <w:t>x</w:t>
            </w:r>
          </w:p>
        </w:tc>
        <w:tc>
          <w:tcPr>
            <w:tcW w:w="1297" w:type="dxa"/>
            <w:vAlign w:val="center"/>
          </w:tcPr>
          <w:p w:rsidR="00C87811" w:rsidRPr="00D84708" w:rsidRDefault="00C87811" w:rsidP="0084281E">
            <w:pPr>
              <w:spacing w:line="240" w:lineRule="auto"/>
              <w:jc w:val="center"/>
            </w:pPr>
            <w:r w:rsidRPr="00D84708">
              <w:rPr>
                <w:sz w:val="18"/>
              </w:rPr>
              <w:t>x</w:t>
            </w:r>
          </w:p>
        </w:tc>
      </w:tr>
      <w:tr w:rsidR="00C87811" w:rsidRPr="00D84708" w:rsidTr="0084281E">
        <w:trPr>
          <w:trHeight w:val="431"/>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Cantón El Paraíso</w:t>
            </w:r>
          </w:p>
        </w:tc>
        <w:tc>
          <w:tcPr>
            <w:tcW w:w="1359" w:type="dxa"/>
          </w:tcPr>
          <w:p w:rsidR="00C87811" w:rsidRPr="00D84708" w:rsidRDefault="00C87811" w:rsidP="0084281E">
            <w:pPr>
              <w:jc w:val="center"/>
            </w:pPr>
            <w:r w:rsidRPr="00D84708">
              <w:rPr>
                <w:rFonts w:cs="Arial"/>
                <w:sz w:val="18"/>
                <w:szCs w:val="18"/>
              </w:rPr>
              <w:t>x</w:t>
            </w:r>
          </w:p>
        </w:tc>
        <w:tc>
          <w:tcPr>
            <w:tcW w:w="1502" w:type="dxa"/>
            <w:vAlign w:val="center"/>
          </w:tcPr>
          <w:p w:rsidR="00C87811" w:rsidRPr="00D84708" w:rsidRDefault="00C87811" w:rsidP="0084281E">
            <w:pPr>
              <w:spacing w:line="240" w:lineRule="auto"/>
              <w:jc w:val="center"/>
            </w:pPr>
            <w:r w:rsidRPr="00D84708">
              <w:t>-</w:t>
            </w:r>
          </w:p>
        </w:tc>
        <w:tc>
          <w:tcPr>
            <w:tcW w:w="1297" w:type="dxa"/>
            <w:vAlign w:val="center"/>
          </w:tcPr>
          <w:p w:rsidR="00C87811" w:rsidRPr="00D84708" w:rsidRDefault="00C87811" w:rsidP="0084281E">
            <w:pPr>
              <w:spacing w:line="240" w:lineRule="auto"/>
              <w:jc w:val="center"/>
            </w:pPr>
            <w:r w:rsidRPr="00D84708">
              <w:rPr>
                <w:sz w:val="18"/>
              </w:rPr>
              <w:t>x</w:t>
            </w:r>
          </w:p>
        </w:tc>
      </w:tr>
      <w:tr w:rsidR="00C87811" w:rsidRPr="00D84708" w:rsidTr="0084281E">
        <w:trPr>
          <w:trHeight w:val="431"/>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Cantón El Rodeo</w:t>
            </w:r>
          </w:p>
        </w:tc>
        <w:tc>
          <w:tcPr>
            <w:tcW w:w="1359" w:type="dxa"/>
          </w:tcPr>
          <w:p w:rsidR="00C87811" w:rsidRPr="00D84708" w:rsidRDefault="00C87811" w:rsidP="0084281E">
            <w:pPr>
              <w:jc w:val="center"/>
            </w:pPr>
            <w:r w:rsidRPr="00D84708">
              <w:rPr>
                <w:rFonts w:cs="Arial"/>
                <w:sz w:val="18"/>
                <w:szCs w:val="18"/>
              </w:rPr>
              <w:t>x</w:t>
            </w:r>
          </w:p>
        </w:tc>
        <w:tc>
          <w:tcPr>
            <w:tcW w:w="1502" w:type="dxa"/>
            <w:vAlign w:val="center"/>
          </w:tcPr>
          <w:p w:rsidR="00C87811" w:rsidRPr="00D84708" w:rsidRDefault="00C87811" w:rsidP="0084281E">
            <w:pPr>
              <w:spacing w:line="240" w:lineRule="auto"/>
              <w:jc w:val="center"/>
            </w:pPr>
            <w:r w:rsidRPr="00D84708">
              <w:t>-</w:t>
            </w:r>
          </w:p>
        </w:tc>
        <w:tc>
          <w:tcPr>
            <w:tcW w:w="1297" w:type="dxa"/>
            <w:vAlign w:val="center"/>
          </w:tcPr>
          <w:p w:rsidR="00C87811" w:rsidRPr="00D84708" w:rsidRDefault="00C87811" w:rsidP="0084281E">
            <w:pPr>
              <w:spacing w:line="240" w:lineRule="auto"/>
              <w:jc w:val="center"/>
            </w:pPr>
            <w:r w:rsidRPr="00D84708">
              <w:t>-</w:t>
            </w:r>
          </w:p>
        </w:tc>
      </w:tr>
      <w:tr w:rsidR="00C87811" w:rsidRPr="00D84708" w:rsidTr="0084281E">
        <w:trPr>
          <w:trHeight w:val="431"/>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Cantón Istagua</w:t>
            </w:r>
          </w:p>
        </w:tc>
        <w:tc>
          <w:tcPr>
            <w:tcW w:w="1359" w:type="dxa"/>
          </w:tcPr>
          <w:p w:rsidR="00C87811" w:rsidRPr="00D84708" w:rsidRDefault="00C87811" w:rsidP="0084281E">
            <w:pPr>
              <w:jc w:val="center"/>
            </w:pPr>
            <w:r w:rsidRPr="00D84708">
              <w:rPr>
                <w:rFonts w:cs="Arial"/>
                <w:sz w:val="18"/>
                <w:szCs w:val="18"/>
              </w:rPr>
              <w:t>x</w:t>
            </w:r>
          </w:p>
        </w:tc>
        <w:tc>
          <w:tcPr>
            <w:tcW w:w="1502" w:type="dxa"/>
            <w:vAlign w:val="center"/>
          </w:tcPr>
          <w:p w:rsidR="00C87811" w:rsidRPr="00D84708" w:rsidRDefault="00C87811" w:rsidP="0084281E">
            <w:pPr>
              <w:spacing w:line="240" w:lineRule="auto"/>
              <w:jc w:val="center"/>
            </w:pPr>
            <w:r w:rsidRPr="00D84708">
              <w:rPr>
                <w:sz w:val="18"/>
              </w:rPr>
              <w:t>x</w:t>
            </w:r>
          </w:p>
        </w:tc>
        <w:tc>
          <w:tcPr>
            <w:tcW w:w="1297" w:type="dxa"/>
            <w:vAlign w:val="center"/>
          </w:tcPr>
          <w:p w:rsidR="00C87811" w:rsidRPr="00D84708" w:rsidRDefault="00C87811" w:rsidP="0084281E">
            <w:pPr>
              <w:spacing w:line="240" w:lineRule="auto"/>
              <w:jc w:val="center"/>
            </w:pPr>
            <w:r w:rsidRPr="00D84708">
              <w:rPr>
                <w:sz w:val="18"/>
              </w:rPr>
              <w:t>x</w:t>
            </w:r>
          </w:p>
        </w:tc>
      </w:tr>
      <w:tr w:rsidR="00C87811" w:rsidRPr="00D84708" w:rsidTr="0084281E">
        <w:trPr>
          <w:trHeight w:val="431"/>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Cantón La Cruz</w:t>
            </w:r>
          </w:p>
        </w:tc>
        <w:tc>
          <w:tcPr>
            <w:tcW w:w="1359" w:type="dxa"/>
          </w:tcPr>
          <w:p w:rsidR="00C87811" w:rsidRPr="00D84708" w:rsidRDefault="00C87811" w:rsidP="0084281E">
            <w:pPr>
              <w:jc w:val="center"/>
            </w:pPr>
            <w:r w:rsidRPr="00D84708">
              <w:rPr>
                <w:rFonts w:cs="Arial"/>
                <w:sz w:val="18"/>
                <w:szCs w:val="18"/>
              </w:rPr>
              <w:t>x</w:t>
            </w:r>
          </w:p>
        </w:tc>
        <w:tc>
          <w:tcPr>
            <w:tcW w:w="1502" w:type="dxa"/>
            <w:vAlign w:val="center"/>
          </w:tcPr>
          <w:p w:rsidR="00C87811" w:rsidRPr="00D84708" w:rsidRDefault="00C87811" w:rsidP="0084281E">
            <w:pPr>
              <w:spacing w:line="240" w:lineRule="auto"/>
              <w:jc w:val="center"/>
            </w:pPr>
            <w:r w:rsidRPr="00D84708">
              <w:rPr>
                <w:sz w:val="18"/>
              </w:rPr>
              <w:t>x</w:t>
            </w:r>
          </w:p>
        </w:tc>
        <w:tc>
          <w:tcPr>
            <w:tcW w:w="1297" w:type="dxa"/>
            <w:vAlign w:val="center"/>
          </w:tcPr>
          <w:p w:rsidR="00C87811" w:rsidRPr="00D84708" w:rsidRDefault="00C87811" w:rsidP="0084281E">
            <w:pPr>
              <w:spacing w:line="240" w:lineRule="auto"/>
              <w:jc w:val="center"/>
            </w:pPr>
            <w:r w:rsidRPr="00D84708">
              <w:t>-</w:t>
            </w:r>
          </w:p>
        </w:tc>
      </w:tr>
      <w:tr w:rsidR="00C87811" w:rsidRPr="00D84708" w:rsidTr="0084281E">
        <w:trPr>
          <w:trHeight w:val="431"/>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Cantón La Esperanza</w:t>
            </w:r>
          </w:p>
        </w:tc>
        <w:tc>
          <w:tcPr>
            <w:tcW w:w="1359" w:type="dxa"/>
          </w:tcPr>
          <w:p w:rsidR="00C87811" w:rsidRPr="00D84708" w:rsidRDefault="00C87811" w:rsidP="0084281E">
            <w:pPr>
              <w:jc w:val="center"/>
            </w:pPr>
            <w:r w:rsidRPr="00D84708">
              <w:rPr>
                <w:rFonts w:cs="Arial"/>
                <w:sz w:val="18"/>
                <w:szCs w:val="18"/>
              </w:rPr>
              <w:t>x</w:t>
            </w:r>
          </w:p>
        </w:tc>
        <w:tc>
          <w:tcPr>
            <w:tcW w:w="1502" w:type="dxa"/>
            <w:vAlign w:val="center"/>
          </w:tcPr>
          <w:p w:rsidR="00C87811" w:rsidRPr="00D84708" w:rsidRDefault="00C87811" w:rsidP="0084281E">
            <w:pPr>
              <w:spacing w:line="240" w:lineRule="auto"/>
              <w:jc w:val="center"/>
            </w:pPr>
            <w:r w:rsidRPr="00D84708">
              <w:t>-</w:t>
            </w:r>
          </w:p>
        </w:tc>
        <w:tc>
          <w:tcPr>
            <w:tcW w:w="1297" w:type="dxa"/>
            <w:vAlign w:val="center"/>
          </w:tcPr>
          <w:p w:rsidR="00C87811" w:rsidRPr="00D84708" w:rsidRDefault="00C87811" w:rsidP="0084281E">
            <w:pPr>
              <w:spacing w:line="240" w:lineRule="auto"/>
              <w:jc w:val="center"/>
            </w:pPr>
            <w:r w:rsidRPr="00D84708">
              <w:t>-</w:t>
            </w:r>
          </w:p>
        </w:tc>
      </w:tr>
      <w:tr w:rsidR="00C87811" w:rsidRPr="00D84708" w:rsidTr="0084281E">
        <w:trPr>
          <w:trHeight w:val="431"/>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Cantón La Loma</w:t>
            </w:r>
          </w:p>
        </w:tc>
        <w:tc>
          <w:tcPr>
            <w:tcW w:w="1359" w:type="dxa"/>
          </w:tcPr>
          <w:p w:rsidR="00C87811" w:rsidRPr="00D84708" w:rsidRDefault="00C87811" w:rsidP="0084281E">
            <w:pPr>
              <w:jc w:val="center"/>
            </w:pPr>
            <w:r w:rsidRPr="00D84708">
              <w:rPr>
                <w:rFonts w:cs="Arial"/>
                <w:sz w:val="18"/>
                <w:szCs w:val="18"/>
              </w:rPr>
              <w:t>x</w:t>
            </w:r>
          </w:p>
        </w:tc>
        <w:tc>
          <w:tcPr>
            <w:tcW w:w="1502" w:type="dxa"/>
            <w:vAlign w:val="center"/>
          </w:tcPr>
          <w:p w:rsidR="00C87811" w:rsidRPr="00D84708" w:rsidRDefault="00C87811" w:rsidP="0084281E">
            <w:pPr>
              <w:spacing w:line="240" w:lineRule="auto"/>
              <w:jc w:val="center"/>
            </w:pPr>
            <w:r w:rsidRPr="00D84708">
              <w:rPr>
                <w:sz w:val="18"/>
              </w:rPr>
              <w:t>x</w:t>
            </w:r>
          </w:p>
        </w:tc>
        <w:tc>
          <w:tcPr>
            <w:tcW w:w="1297" w:type="dxa"/>
            <w:vAlign w:val="center"/>
          </w:tcPr>
          <w:p w:rsidR="00C87811" w:rsidRPr="00D84708" w:rsidRDefault="00C87811" w:rsidP="0084281E">
            <w:pPr>
              <w:spacing w:line="240" w:lineRule="auto"/>
              <w:jc w:val="center"/>
            </w:pPr>
            <w:r w:rsidRPr="00D84708">
              <w:rPr>
                <w:sz w:val="18"/>
              </w:rPr>
              <w:t>x</w:t>
            </w:r>
          </w:p>
        </w:tc>
      </w:tr>
      <w:tr w:rsidR="00C87811" w:rsidRPr="00D84708" w:rsidTr="0084281E">
        <w:trPr>
          <w:trHeight w:val="431"/>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szCs w:val="18"/>
              </w:rPr>
            </w:pPr>
            <w:r w:rsidRPr="00D84708">
              <w:rPr>
                <w:rFonts w:cs="Arial"/>
                <w:sz w:val="18"/>
                <w:szCs w:val="18"/>
              </w:rPr>
              <w:t>Cantón San Francisco</w:t>
            </w:r>
          </w:p>
        </w:tc>
        <w:tc>
          <w:tcPr>
            <w:tcW w:w="1359" w:type="dxa"/>
          </w:tcPr>
          <w:p w:rsidR="00C87811" w:rsidRPr="00D84708" w:rsidRDefault="00C87811" w:rsidP="0084281E">
            <w:pPr>
              <w:jc w:val="center"/>
            </w:pPr>
            <w:r w:rsidRPr="00D84708">
              <w:rPr>
                <w:rFonts w:cs="Arial"/>
                <w:sz w:val="18"/>
                <w:szCs w:val="18"/>
              </w:rPr>
              <w:t>x</w:t>
            </w:r>
          </w:p>
        </w:tc>
        <w:tc>
          <w:tcPr>
            <w:tcW w:w="1502" w:type="dxa"/>
            <w:vAlign w:val="center"/>
          </w:tcPr>
          <w:p w:rsidR="00C87811" w:rsidRPr="00D84708" w:rsidRDefault="00C87811" w:rsidP="0084281E">
            <w:pPr>
              <w:spacing w:line="240" w:lineRule="auto"/>
              <w:jc w:val="center"/>
            </w:pPr>
            <w:r w:rsidRPr="00D84708">
              <w:rPr>
                <w:sz w:val="18"/>
              </w:rPr>
              <w:t>x</w:t>
            </w:r>
          </w:p>
        </w:tc>
        <w:tc>
          <w:tcPr>
            <w:tcW w:w="1297" w:type="dxa"/>
            <w:vAlign w:val="center"/>
          </w:tcPr>
          <w:p w:rsidR="00C87811" w:rsidRPr="00D84708" w:rsidRDefault="00C87811" w:rsidP="0084281E">
            <w:pPr>
              <w:spacing w:line="240" w:lineRule="auto"/>
              <w:jc w:val="center"/>
            </w:pPr>
            <w:r w:rsidRPr="00D84708">
              <w:t>-</w:t>
            </w:r>
          </w:p>
        </w:tc>
      </w:tr>
      <w:tr w:rsidR="00C87811" w:rsidRPr="00D84708" w:rsidTr="0084281E">
        <w:trPr>
          <w:trHeight w:val="399"/>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rPr>
            </w:pPr>
            <w:r w:rsidRPr="00D84708">
              <w:rPr>
                <w:rFonts w:cs="Arial"/>
                <w:sz w:val="18"/>
              </w:rPr>
              <w:lastRenderedPageBreak/>
              <w:t xml:space="preserve">Cantón </w:t>
            </w:r>
            <w:proofErr w:type="spellStart"/>
            <w:r w:rsidRPr="00D84708">
              <w:rPr>
                <w:rFonts w:cs="Arial"/>
                <w:sz w:val="18"/>
              </w:rPr>
              <w:t>Tecomatepeque</w:t>
            </w:r>
            <w:proofErr w:type="spellEnd"/>
          </w:p>
        </w:tc>
        <w:tc>
          <w:tcPr>
            <w:tcW w:w="1359" w:type="dxa"/>
          </w:tcPr>
          <w:p w:rsidR="00C87811" w:rsidRPr="00D84708" w:rsidRDefault="00C87811" w:rsidP="0084281E">
            <w:pPr>
              <w:jc w:val="center"/>
              <w:rPr>
                <w:rFonts w:cs="Arial"/>
                <w:sz w:val="18"/>
                <w:szCs w:val="18"/>
              </w:rPr>
            </w:pPr>
            <w:r w:rsidRPr="00D84708">
              <w:rPr>
                <w:rFonts w:cs="Arial"/>
                <w:sz w:val="18"/>
                <w:szCs w:val="18"/>
              </w:rPr>
              <w:t>-</w:t>
            </w:r>
          </w:p>
        </w:tc>
        <w:tc>
          <w:tcPr>
            <w:tcW w:w="1502" w:type="dxa"/>
            <w:vAlign w:val="center"/>
          </w:tcPr>
          <w:p w:rsidR="00C87811" w:rsidRPr="00D84708" w:rsidRDefault="00C87811" w:rsidP="0084281E">
            <w:pPr>
              <w:spacing w:line="240" w:lineRule="auto"/>
              <w:jc w:val="center"/>
              <w:rPr>
                <w:sz w:val="18"/>
              </w:rPr>
            </w:pPr>
            <w:r w:rsidRPr="00D84708">
              <w:rPr>
                <w:sz w:val="18"/>
              </w:rPr>
              <w:t>x</w:t>
            </w:r>
          </w:p>
        </w:tc>
        <w:tc>
          <w:tcPr>
            <w:tcW w:w="1297" w:type="dxa"/>
            <w:vAlign w:val="center"/>
          </w:tcPr>
          <w:p w:rsidR="00C87811" w:rsidRPr="00D84708" w:rsidRDefault="00C87811" w:rsidP="0084281E">
            <w:pPr>
              <w:spacing w:line="240" w:lineRule="auto"/>
              <w:jc w:val="center"/>
            </w:pPr>
            <w:r w:rsidRPr="00D84708">
              <w:rPr>
                <w:sz w:val="18"/>
              </w:rPr>
              <w:t>x</w:t>
            </w:r>
          </w:p>
        </w:tc>
      </w:tr>
      <w:tr w:rsidR="00C87811" w:rsidRPr="00D84708" w:rsidTr="0084281E">
        <w:trPr>
          <w:trHeight w:val="399"/>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rPr>
            </w:pPr>
            <w:r w:rsidRPr="00D84708">
              <w:rPr>
                <w:rFonts w:cs="Arial"/>
                <w:sz w:val="18"/>
              </w:rPr>
              <w:t>Cantón Miraflores</w:t>
            </w:r>
          </w:p>
        </w:tc>
        <w:tc>
          <w:tcPr>
            <w:tcW w:w="1359" w:type="dxa"/>
          </w:tcPr>
          <w:p w:rsidR="00C87811" w:rsidRPr="00D84708" w:rsidRDefault="00C87811" w:rsidP="0084281E">
            <w:pPr>
              <w:jc w:val="center"/>
              <w:rPr>
                <w:rFonts w:cs="Arial"/>
                <w:sz w:val="18"/>
                <w:szCs w:val="18"/>
              </w:rPr>
            </w:pPr>
            <w:r w:rsidRPr="00D84708">
              <w:rPr>
                <w:rFonts w:cs="Arial"/>
                <w:sz w:val="18"/>
                <w:szCs w:val="18"/>
              </w:rPr>
              <w:t>-</w:t>
            </w:r>
          </w:p>
        </w:tc>
        <w:tc>
          <w:tcPr>
            <w:tcW w:w="1502" w:type="dxa"/>
            <w:vAlign w:val="center"/>
          </w:tcPr>
          <w:p w:rsidR="00C87811" w:rsidRPr="00D84708" w:rsidRDefault="00C87811" w:rsidP="0084281E">
            <w:pPr>
              <w:spacing w:line="240" w:lineRule="auto"/>
              <w:jc w:val="center"/>
              <w:rPr>
                <w:sz w:val="18"/>
              </w:rPr>
            </w:pPr>
            <w:r w:rsidRPr="00D84708">
              <w:rPr>
                <w:sz w:val="18"/>
              </w:rPr>
              <w:t>-</w:t>
            </w:r>
          </w:p>
        </w:tc>
        <w:tc>
          <w:tcPr>
            <w:tcW w:w="1297" w:type="dxa"/>
            <w:vAlign w:val="center"/>
          </w:tcPr>
          <w:p w:rsidR="00C87811" w:rsidRPr="00D84708" w:rsidRDefault="00C87811" w:rsidP="0084281E">
            <w:pPr>
              <w:spacing w:line="240" w:lineRule="auto"/>
              <w:jc w:val="center"/>
              <w:rPr>
                <w:sz w:val="18"/>
              </w:rPr>
            </w:pPr>
            <w:r w:rsidRPr="00D84708">
              <w:rPr>
                <w:sz w:val="18"/>
              </w:rPr>
              <w:t>x</w:t>
            </w:r>
          </w:p>
        </w:tc>
      </w:tr>
      <w:tr w:rsidR="00C87811" w:rsidRPr="00D84708" w:rsidTr="0084281E">
        <w:trPr>
          <w:trHeight w:val="399"/>
          <w:jc w:val="center"/>
        </w:trPr>
        <w:tc>
          <w:tcPr>
            <w:tcW w:w="2368" w:type="dxa"/>
            <w:shd w:val="clear" w:color="auto" w:fill="DEEAF6" w:themeFill="accent1" w:themeFillTint="33"/>
            <w:vAlign w:val="center"/>
          </w:tcPr>
          <w:p w:rsidR="00C87811" w:rsidRPr="00D84708" w:rsidRDefault="00C87811" w:rsidP="0084281E">
            <w:pPr>
              <w:spacing w:line="240" w:lineRule="auto"/>
              <w:rPr>
                <w:rFonts w:cs="Arial"/>
                <w:sz w:val="18"/>
              </w:rPr>
            </w:pPr>
            <w:r w:rsidRPr="00D84708">
              <w:rPr>
                <w:rFonts w:cs="Arial"/>
                <w:sz w:val="18"/>
              </w:rPr>
              <w:t>Cantón Tecoluco</w:t>
            </w:r>
          </w:p>
        </w:tc>
        <w:tc>
          <w:tcPr>
            <w:tcW w:w="1359" w:type="dxa"/>
          </w:tcPr>
          <w:p w:rsidR="00C87811" w:rsidRPr="00D84708" w:rsidRDefault="00C87811" w:rsidP="0084281E">
            <w:pPr>
              <w:jc w:val="center"/>
            </w:pPr>
            <w:r w:rsidRPr="00D84708">
              <w:rPr>
                <w:rFonts w:cs="Arial"/>
                <w:sz w:val="18"/>
                <w:szCs w:val="18"/>
              </w:rPr>
              <w:t>x</w:t>
            </w:r>
          </w:p>
        </w:tc>
        <w:tc>
          <w:tcPr>
            <w:tcW w:w="1502" w:type="dxa"/>
            <w:vAlign w:val="center"/>
          </w:tcPr>
          <w:p w:rsidR="00C87811" w:rsidRPr="00D84708" w:rsidRDefault="00C87811" w:rsidP="0084281E">
            <w:pPr>
              <w:spacing w:line="240" w:lineRule="auto"/>
              <w:jc w:val="center"/>
            </w:pPr>
            <w:r w:rsidRPr="00D84708">
              <w:rPr>
                <w:sz w:val="18"/>
              </w:rPr>
              <w:t>x</w:t>
            </w:r>
          </w:p>
        </w:tc>
        <w:tc>
          <w:tcPr>
            <w:tcW w:w="1297" w:type="dxa"/>
            <w:vAlign w:val="center"/>
          </w:tcPr>
          <w:p w:rsidR="00C87811" w:rsidRPr="00D84708" w:rsidRDefault="00C87811" w:rsidP="0084281E">
            <w:pPr>
              <w:spacing w:line="240" w:lineRule="auto"/>
              <w:jc w:val="center"/>
            </w:pPr>
            <w:r w:rsidRPr="00D84708">
              <w:rPr>
                <w:sz w:val="18"/>
              </w:rPr>
              <w:t>x</w:t>
            </w:r>
          </w:p>
        </w:tc>
      </w:tr>
    </w:tbl>
    <w:p w:rsidR="00C87811" w:rsidRPr="00A25F46" w:rsidRDefault="00C87811" w:rsidP="00C87811">
      <w:pPr>
        <w:jc w:val="center"/>
        <w:rPr>
          <w:rFonts w:cs="Arial"/>
          <w:sz w:val="16"/>
          <w:szCs w:val="18"/>
          <w:lang w:val="es-ES" w:eastAsia="es-ES"/>
        </w:rPr>
      </w:pPr>
      <w:r w:rsidRPr="00A25F46">
        <w:rPr>
          <w:rFonts w:cs="Arial"/>
          <w:sz w:val="16"/>
          <w:szCs w:val="18"/>
          <w:lang w:val="es-ES"/>
        </w:rPr>
        <w:t xml:space="preserve">Fuente: </w:t>
      </w:r>
      <w:r w:rsidRPr="00A25F46">
        <w:rPr>
          <w:rFonts w:cs="Arial"/>
          <w:sz w:val="16"/>
          <w:szCs w:val="18"/>
          <w:lang w:val="es-ES" w:eastAsia="es-ES"/>
        </w:rPr>
        <w:t>Delegación Departamental de PNC Cuscatlán</w:t>
      </w:r>
      <w:r w:rsidRPr="00A25F46">
        <w:rPr>
          <w:rFonts w:cs="Arial"/>
          <w:noProof/>
          <w:sz w:val="16"/>
          <w:szCs w:val="18"/>
          <w:lang w:val="es-ES"/>
        </w:rPr>
        <w:t>, abril 2014.</w:t>
      </w:r>
    </w:p>
    <w:p w:rsidR="00C87811" w:rsidRPr="00D84708" w:rsidRDefault="00C87811" w:rsidP="00C87811"/>
    <w:p w:rsidR="00C87811" w:rsidRPr="00D84708" w:rsidRDefault="00C87811" w:rsidP="00C87811">
      <w:pPr>
        <w:rPr>
          <w:rFonts w:cs="Arial"/>
          <w:lang w:eastAsia="es-ES"/>
        </w:rPr>
      </w:pPr>
      <w:r w:rsidRPr="00D84708">
        <w:t>La violencia contra las mujeres es la principal cara escondida de la inseguridad ciudadana en América Central, de acuerdo al PNUD: Se asume como un problema “natural” o “inevitable” óse</w:t>
      </w:r>
      <w:r>
        <w:t>a</w:t>
      </w:r>
      <w:r w:rsidRPr="00D84708">
        <w:t xml:space="preserve"> asume como un asunto “privado”, no objeto de las políticas de seguridad. En el municipio la PNC reporta casos de violencia de género; y los que van en aumento son los de violencia intrafamiliar que en general son afectadas las mujeres</w:t>
      </w:r>
      <w:r>
        <w:t xml:space="preserve"> </w:t>
      </w:r>
      <w:r w:rsidRPr="00D84708">
        <w:rPr>
          <w:rFonts w:cs="Arial"/>
          <w:lang w:eastAsia="es-ES"/>
        </w:rPr>
        <w:t xml:space="preserve">(ver </w:t>
      </w:r>
      <w:r>
        <w:rPr>
          <w:rFonts w:cs="Arial"/>
          <w:lang w:eastAsia="es-ES"/>
        </w:rPr>
        <w:t>cuadro N</w:t>
      </w:r>
      <w:r w:rsidRPr="00D84708">
        <w:rPr>
          <w:rFonts w:cs="Arial"/>
          <w:lang w:eastAsia="es-ES"/>
        </w:rPr>
        <w:t>°</w:t>
      </w:r>
      <w:r>
        <w:rPr>
          <w:rFonts w:cs="Arial"/>
          <w:lang w:eastAsia="es-ES"/>
        </w:rPr>
        <w:t xml:space="preserve"> </w:t>
      </w:r>
      <w:r w:rsidRPr="00D84708">
        <w:rPr>
          <w:rFonts w:cs="Arial"/>
          <w:lang w:eastAsia="es-ES"/>
        </w:rPr>
        <w:t>42).</w:t>
      </w:r>
    </w:p>
    <w:p w:rsidR="00C87811" w:rsidRPr="00D84708" w:rsidRDefault="00C87811" w:rsidP="00C87811">
      <w:pPr>
        <w:rPr>
          <w:rFonts w:cs="Arial"/>
          <w:lang w:eastAsia="es-ES"/>
        </w:rPr>
      </w:pPr>
    </w:p>
    <w:p w:rsidR="00C87811" w:rsidRPr="00D84708" w:rsidRDefault="00C87811" w:rsidP="00C87811">
      <w:bookmarkStart w:id="262" w:name="_Toc401252480"/>
      <w:r w:rsidRPr="00D84708">
        <w:t>CUADRO N°</w:t>
      </w:r>
      <w:r>
        <w:t xml:space="preserve"> </w:t>
      </w:r>
      <w:fldSimple w:instr=" SEQ CUADRO_N°. \* ARABIC ">
        <w:r>
          <w:rPr>
            <w:noProof/>
          </w:rPr>
          <w:t>42</w:t>
        </w:r>
      </w:fldSimple>
      <w:r w:rsidRPr="00D84708">
        <w:t xml:space="preserve">. NÚMERO DE CASOS DE VIOLENCIA DE </w:t>
      </w:r>
      <w:proofErr w:type="spellStart"/>
      <w:r w:rsidRPr="00D84708">
        <w:t>GÉNEROdel</w:t>
      </w:r>
      <w:proofErr w:type="spellEnd"/>
      <w:r w:rsidRPr="00D84708">
        <w:t xml:space="preserve"> MUNICIPIO SAN PEDRO PERULAPÁN</w:t>
      </w:r>
      <w:r>
        <w:t xml:space="preserve">, </w:t>
      </w:r>
      <w:r w:rsidRPr="00D84708">
        <w:t>AÑOS 2009-2013</w:t>
      </w:r>
      <w:bookmarkEnd w:id="262"/>
    </w:p>
    <w:tbl>
      <w:tblPr>
        <w:tblW w:w="7314" w:type="dxa"/>
        <w:jc w:val="center"/>
        <w:tblCellMar>
          <w:left w:w="70" w:type="dxa"/>
          <w:right w:w="70" w:type="dxa"/>
        </w:tblCellMar>
        <w:tblLook w:val="04A0" w:firstRow="1" w:lastRow="0" w:firstColumn="1" w:lastColumn="0" w:noHBand="0" w:noVBand="1"/>
      </w:tblPr>
      <w:tblGrid>
        <w:gridCol w:w="981"/>
        <w:gridCol w:w="1055"/>
        <w:gridCol w:w="1011"/>
        <w:gridCol w:w="944"/>
        <w:gridCol w:w="1061"/>
        <w:gridCol w:w="1091"/>
        <w:gridCol w:w="1171"/>
      </w:tblGrid>
      <w:tr w:rsidR="00C87811" w:rsidRPr="00D84708" w:rsidTr="0084281E">
        <w:trPr>
          <w:trHeight w:val="525"/>
          <w:tblHeader/>
          <w:jc w:val="center"/>
        </w:trPr>
        <w:tc>
          <w:tcPr>
            <w:tcW w:w="981" w:type="dxa"/>
            <w:tcBorders>
              <w:top w:val="double" w:sz="6" w:space="0" w:color="auto"/>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Año</w:t>
            </w:r>
          </w:p>
        </w:tc>
        <w:tc>
          <w:tcPr>
            <w:tcW w:w="1055"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Violación</w:t>
            </w:r>
          </w:p>
        </w:tc>
        <w:tc>
          <w:tcPr>
            <w:tcW w:w="1011"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Estupro</w:t>
            </w:r>
          </w:p>
        </w:tc>
        <w:tc>
          <w:tcPr>
            <w:tcW w:w="944"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Acoso sexual</w:t>
            </w:r>
          </w:p>
        </w:tc>
        <w:tc>
          <w:tcPr>
            <w:tcW w:w="1061"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Agresión sexual</w:t>
            </w:r>
          </w:p>
        </w:tc>
        <w:tc>
          <w:tcPr>
            <w:tcW w:w="1091"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Otras agresiones sexuales</w:t>
            </w:r>
          </w:p>
        </w:tc>
        <w:tc>
          <w:tcPr>
            <w:tcW w:w="1171"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Violencia intrafamiliar</w:t>
            </w:r>
          </w:p>
        </w:tc>
      </w:tr>
      <w:tr w:rsidR="00C87811" w:rsidRPr="00D84708" w:rsidTr="0084281E">
        <w:trPr>
          <w:trHeight w:val="463"/>
          <w:jc w:val="center"/>
        </w:trPr>
        <w:tc>
          <w:tcPr>
            <w:tcW w:w="981"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2009</w:t>
            </w:r>
          </w:p>
        </w:tc>
        <w:tc>
          <w:tcPr>
            <w:tcW w:w="105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18</w:t>
            </w:r>
          </w:p>
        </w:tc>
        <w:tc>
          <w:tcPr>
            <w:tcW w:w="101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94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c>
          <w:tcPr>
            <w:tcW w:w="10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p>
        </w:tc>
        <w:tc>
          <w:tcPr>
            <w:tcW w:w="109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w:t>
            </w:r>
          </w:p>
        </w:tc>
        <w:tc>
          <w:tcPr>
            <w:tcW w:w="117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28</w:t>
            </w:r>
          </w:p>
        </w:tc>
      </w:tr>
      <w:tr w:rsidR="00C87811" w:rsidRPr="00D84708" w:rsidTr="0084281E">
        <w:trPr>
          <w:trHeight w:val="384"/>
          <w:jc w:val="center"/>
        </w:trPr>
        <w:tc>
          <w:tcPr>
            <w:tcW w:w="981"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2010</w:t>
            </w:r>
          </w:p>
        </w:tc>
        <w:tc>
          <w:tcPr>
            <w:tcW w:w="105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22</w:t>
            </w:r>
          </w:p>
        </w:tc>
        <w:tc>
          <w:tcPr>
            <w:tcW w:w="101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w:t>
            </w:r>
          </w:p>
        </w:tc>
        <w:tc>
          <w:tcPr>
            <w:tcW w:w="94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p>
        </w:tc>
        <w:tc>
          <w:tcPr>
            <w:tcW w:w="10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c>
          <w:tcPr>
            <w:tcW w:w="109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w:t>
            </w:r>
          </w:p>
        </w:tc>
        <w:tc>
          <w:tcPr>
            <w:tcW w:w="117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54</w:t>
            </w:r>
          </w:p>
        </w:tc>
      </w:tr>
      <w:tr w:rsidR="00C87811" w:rsidRPr="00D84708" w:rsidTr="0084281E">
        <w:trPr>
          <w:trHeight w:val="390"/>
          <w:jc w:val="center"/>
        </w:trPr>
        <w:tc>
          <w:tcPr>
            <w:tcW w:w="981"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2011</w:t>
            </w:r>
          </w:p>
        </w:tc>
        <w:tc>
          <w:tcPr>
            <w:tcW w:w="105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w:t>
            </w:r>
          </w:p>
        </w:tc>
        <w:tc>
          <w:tcPr>
            <w:tcW w:w="101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c>
          <w:tcPr>
            <w:tcW w:w="94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10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c>
          <w:tcPr>
            <w:tcW w:w="109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w:t>
            </w:r>
          </w:p>
        </w:tc>
        <w:tc>
          <w:tcPr>
            <w:tcW w:w="117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50</w:t>
            </w:r>
          </w:p>
        </w:tc>
      </w:tr>
      <w:tr w:rsidR="00C87811" w:rsidRPr="00D84708" w:rsidTr="0084281E">
        <w:trPr>
          <w:trHeight w:val="368"/>
          <w:jc w:val="center"/>
        </w:trPr>
        <w:tc>
          <w:tcPr>
            <w:tcW w:w="981"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2012</w:t>
            </w:r>
          </w:p>
        </w:tc>
        <w:tc>
          <w:tcPr>
            <w:tcW w:w="105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15</w:t>
            </w:r>
          </w:p>
        </w:tc>
        <w:tc>
          <w:tcPr>
            <w:tcW w:w="101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p>
        </w:tc>
        <w:tc>
          <w:tcPr>
            <w:tcW w:w="94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c>
          <w:tcPr>
            <w:tcW w:w="10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w:t>
            </w:r>
          </w:p>
        </w:tc>
        <w:tc>
          <w:tcPr>
            <w:tcW w:w="109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w:t>
            </w:r>
          </w:p>
        </w:tc>
        <w:tc>
          <w:tcPr>
            <w:tcW w:w="117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49</w:t>
            </w:r>
          </w:p>
        </w:tc>
      </w:tr>
      <w:tr w:rsidR="00C87811" w:rsidRPr="00D84708" w:rsidTr="0084281E">
        <w:trPr>
          <w:trHeight w:val="373"/>
          <w:jc w:val="center"/>
        </w:trPr>
        <w:tc>
          <w:tcPr>
            <w:tcW w:w="981"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2013</w:t>
            </w:r>
          </w:p>
        </w:tc>
        <w:tc>
          <w:tcPr>
            <w:tcW w:w="105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w:t>
            </w:r>
          </w:p>
        </w:tc>
        <w:tc>
          <w:tcPr>
            <w:tcW w:w="101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p>
        </w:tc>
        <w:tc>
          <w:tcPr>
            <w:tcW w:w="94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w:t>
            </w:r>
          </w:p>
        </w:tc>
        <w:tc>
          <w:tcPr>
            <w:tcW w:w="10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w:t>
            </w:r>
          </w:p>
        </w:tc>
        <w:tc>
          <w:tcPr>
            <w:tcW w:w="109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w:t>
            </w:r>
          </w:p>
        </w:tc>
        <w:tc>
          <w:tcPr>
            <w:tcW w:w="117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101</w:t>
            </w:r>
          </w:p>
        </w:tc>
      </w:tr>
      <w:tr w:rsidR="00C87811" w:rsidRPr="00D84708" w:rsidTr="0084281E">
        <w:trPr>
          <w:trHeight w:val="380"/>
          <w:jc w:val="center"/>
        </w:trPr>
        <w:tc>
          <w:tcPr>
            <w:tcW w:w="981"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TOTAL</w:t>
            </w:r>
          </w:p>
        </w:tc>
        <w:tc>
          <w:tcPr>
            <w:tcW w:w="105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78</w:t>
            </w:r>
          </w:p>
        </w:tc>
        <w:tc>
          <w:tcPr>
            <w:tcW w:w="101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10</w:t>
            </w:r>
          </w:p>
        </w:tc>
        <w:tc>
          <w:tcPr>
            <w:tcW w:w="94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13</w:t>
            </w:r>
          </w:p>
        </w:tc>
        <w:tc>
          <w:tcPr>
            <w:tcW w:w="106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16</w:t>
            </w:r>
          </w:p>
        </w:tc>
        <w:tc>
          <w:tcPr>
            <w:tcW w:w="109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32</w:t>
            </w:r>
          </w:p>
        </w:tc>
        <w:tc>
          <w:tcPr>
            <w:tcW w:w="117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282</w:t>
            </w:r>
          </w:p>
        </w:tc>
      </w:tr>
    </w:tbl>
    <w:p w:rsidR="00C87811" w:rsidRPr="00D84708" w:rsidRDefault="00C87811" w:rsidP="00C87811">
      <w:pPr>
        <w:jc w:val="center"/>
        <w:rPr>
          <w:rFonts w:cs="Arial"/>
          <w:noProof/>
          <w:sz w:val="16"/>
          <w:szCs w:val="18"/>
        </w:rPr>
      </w:pPr>
      <w:r w:rsidRPr="00D84708">
        <w:rPr>
          <w:rFonts w:cs="Arial"/>
          <w:sz w:val="16"/>
          <w:szCs w:val="18"/>
        </w:rPr>
        <w:t xml:space="preserve">Fuente: </w:t>
      </w:r>
      <w:r w:rsidRPr="00D84708">
        <w:rPr>
          <w:rFonts w:cs="Arial"/>
          <w:sz w:val="16"/>
          <w:szCs w:val="18"/>
          <w:lang w:eastAsia="es-ES"/>
        </w:rPr>
        <w:t>Delegación Departamental de PNC Cuscatlán</w:t>
      </w:r>
      <w:r w:rsidRPr="00D84708">
        <w:rPr>
          <w:rFonts w:cs="Arial"/>
          <w:noProof/>
          <w:sz w:val="16"/>
          <w:szCs w:val="18"/>
        </w:rPr>
        <w:t>, abril 2014</w:t>
      </w:r>
    </w:p>
    <w:p w:rsidR="00C87811" w:rsidRPr="00D84708" w:rsidRDefault="00C87811" w:rsidP="00C87811">
      <w:pPr>
        <w:jc w:val="center"/>
      </w:pPr>
    </w:p>
    <w:p w:rsidR="00C87811" w:rsidRPr="00D84708" w:rsidRDefault="00C87811" w:rsidP="00C87811">
      <w:pPr>
        <w:rPr>
          <w:rFonts w:cs="Arial"/>
          <w:lang w:eastAsia="es-ES"/>
        </w:rPr>
      </w:pPr>
      <w:r w:rsidRPr="00D84708">
        <w:t xml:space="preserve">Con respecto al maltrato familiar en el municipio, de acuerdo a los reportes estos van en aumento, lo que proporciona una idea general de la dimensión del problema. El maltrato a la niñez y mujeres es un problema que no solamente en San Pedro Perulapán se encuentra sino en todo el país. La Delegación de PNC de Cuscatlán cuenta con los siguientes delitos cometidos a </w:t>
      </w:r>
      <w:r w:rsidRPr="00A25F46">
        <w:t>víctimas</w:t>
      </w:r>
      <w:r w:rsidRPr="00D84708">
        <w:t xml:space="preserve"> de menores</w:t>
      </w:r>
      <w:r>
        <w:t xml:space="preserve"> </w:t>
      </w:r>
      <w:r w:rsidRPr="00D84708">
        <w:rPr>
          <w:rFonts w:cs="Arial"/>
          <w:lang w:eastAsia="es-ES"/>
        </w:rPr>
        <w:t>(ver cuadro</w:t>
      </w:r>
      <w:r>
        <w:rPr>
          <w:rFonts w:cs="Arial"/>
          <w:lang w:eastAsia="es-ES"/>
        </w:rPr>
        <w:t xml:space="preserve"> </w:t>
      </w:r>
      <w:r w:rsidRPr="00D84708">
        <w:rPr>
          <w:rFonts w:cs="Arial"/>
          <w:lang w:eastAsia="es-ES"/>
        </w:rPr>
        <w:t>N°</w:t>
      </w:r>
      <w:r>
        <w:rPr>
          <w:rFonts w:cs="Arial"/>
          <w:lang w:eastAsia="es-ES"/>
        </w:rPr>
        <w:t xml:space="preserve"> </w:t>
      </w:r>
      <w:r w:rsidRPr="00D84708">
        <w:rPr>
          <w:rFonts w:cs="Arial"/>
          <w:lang w:eastAsia="es-ES"/>
        </w:rPr>
        <w:t>43).</w:t>
      </w:r>
    </w:p>
    <w:p w:rsidR="00C87811" w:rsidRPr="00D84708" w:rsidRDefault="00C87811" w:rsidP="00C87811">
      <w:pPr>
        <w:rPr>
          <w:rFonts w:cs="Arial"/>
          <w:lang w:eastAsia="es-ES"/>
        </w:rPr>
      </w:pPr>
    </w:p>
    <w:p w:rsidR="00C87811" w:rsidRPr="00D84708" w:rsidRDefault="00C87811" w:rsidP="00C87811">
      <w:bookmarkStart w:id="263" w:name="_Toc401252481"/>
      <w:r w:rsidRPr="00D84708">
        <w:t>CUADRO N°</w:t>
      </w:r>
      <w:r>
        <w:t xml:space="preserve"> </w:t>
      </w:r>
      <w:fldSimple w:instr=" SEQ CUADRO_N°. \* ARABIC ">
        <w:r>
          <w:rPr>
            <w:noProof/>
          </w:rPr>
          <w:t>43</w:t>
        </w:r>
      </w:fldSimple>
      <w:r w:rsidRPr="00D84708">
        <w:t>. MALTRATO INFANTIL EN EL MUNICIPIO SAN PEDRO PERULAPÁN,</w:t>
      </w:r>
      <w:bookmarkEnd w:id="263"/>
    </w:p>
    <w:p w:rsidR="00C87811" w:rsidRPr="00D84708" w:rsidRDefault="00C87811" w:rsidP="00C87811">
      <w:pPr>
        <w:spacing w:after="240"/>
      </w:pPr>
      <w:r w:rsidRPr="00D84708">
        <w:t>AÑOS 2009-2013</w:t>
      </w:r>
    </w:p>
    <w:tbl>
      <w:tblPr>
        <w:tblW w:w="5052" w:type="dxa"/>
        <w:tblInd w:w="2506" w:type="dxa"/>
        <w:tblCellMar>
          <w:left w:w="70" w:type="dxa"/>
          <w:right w:w="70" w:type="dxa"/>
        </w:tblCellMar>
        <w:tblLook w:val="04A0" w:firstRow="1" w:lastRow="0" w:firstColumn="1" w:lastColumn="0" w:noHBand="0" w:noVBand="1"/>
      </w:tblPr>
      <w:tblGrid>
        <w:gridCol w:w="1004"/>
        <w:gridCol w:w="1038"/>
        <w:gridCol w:w="1010"/>
        <w:gridCol w:w="953"/>
        <w:gridCol w:w="1047"/>
      </w:tblGrid>
      <w:tr w:rsidR="00C87811" w:rsidRPr="00D84708" w:rsidTr="0084281E">
        <w:trPr>
          <w:trHeight w:val="525"/>
          <w:tblHeader/>
        </w:trPr>
        <w:tc>
          <w:tcPr>
            <w:tcW w:w="1004" w:type="dxa"/>
            <w:tcBorders>
              <w:top w:val="double" w:sz="6" w:space="0" w:color="auto"/>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after="240" w:line="240" w:lineRule="auto"/>
              <w:jc w:val="center"/>
              <w:rPr>
                <w:rFonts w:eastAsia="Times New Roman" w:cs="Arial"/>
                <w:b/>
                <w:bCs/>
                <w:sz w:val="18"/>
                <w:szCs w:val="18"/>
              </w:rPr>
            </w:pPr>
            <w:r w:rsidRPr="00D84708">
              <w:rPr>
                <w:rFonts w:eastAsia="Times New Roman" w:cs="Arial"/>
                <w:b/>
                <w:bCs/>
                <w:sz w:val="18"/>
                <w:szCs w:val="18"/>
              </w:rPr>
              <w:lastRenderedPageBreak/>
              <w:t>Año</w:t>
            </w:r>
          </w:p>
        </w:tc>
        <w:tc>
          <w:tcPr>
            <w:tcW w:w="1038"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De 0 a 5 años</w:t>
            </w:r>
          </w:p>
        </w:tc>
        <w:tc>
          <w:tcPr>
            <w:tcW w:w="101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De 6 a 12 años</w:t>
            </w:r>
          </w:p>
        </w:tc>
        <w:tc>
          <w:tcPr>
            <w:tcW w:w="953"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De 13 a 14 años</w:t>
            </w:r>
          </w:p>
        </w:tc>
        <w:tc>
          <w:tcPr>
            <w:tcW w:w="1047"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De 15 a 17 años</w:t>
            </w:r>
          </w:p>
        </w:tc>
      </w:tr>
      <w:tr w:rsidR="00C87811" w:rsidRPr="00D84708" w:rsidTr="0084281E">
        <w:trPr>
          <w:trHeight w:val="463"/>
        </w:trPr>
        <w:tc>
          <w:tcPr>
            <w:tcW w:w="1004"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2009</w:t>
            </w:r>
          </w:p>
        </w:tc>
        <w:tc>
          <w:tcPr>
            <w:tcW w:w="103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c>
          <w:tcPr>
            <w:tcW w:w="101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14</w:t>
            </w:r>
          </w:p>
        </w:tc>
        <w:tc>
          <w:tcPr>
            <w:tcW w:w="95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22</w:t>
            </w:r>
          </w:p>
        </w:tc>
        <w:tc>
          <w:tcPr>
            <w:tcW w:w="104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21</w:t>
            </w:r>
          </w:p>
        </w:tc>
      </w:tr>
      <w:tr w:rsidR="00C87811" w:rsidRPr="00D84708" w:rsidTr="0084281E">
        <w:trPr>
          <w:trHeight w:val="384"/>
        </w:trPr>
        <w:tc>
          <w:tcPr>
            <w:tcW w:w="1004"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2010</w:t>
            </w:r>
          </w:p>
        </w:tc>
        <w:tc>
          <w:tcPr>
            <w:tcW w:w="103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w:t>
            </w:r>
          </w:p>
        </w:tc>
        <w:tc>
          <w:tcPr>
            <w:tcW w:w="101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w:t>
            </w:r>
          </w:p>
        </w:tc>
        <w:tc>
          <w:tcPr>
            <w:tcW w:w="95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14</w:t>
            </w:r>
          </w:p>
        </w:tc>
        <w:tc>
          <w:tcPr>
            <w:tcW w:w="104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18</w:t>
            </w:r>
          </w:p>
        </w:tc>
      </w:tr>
      <w:tr w:rsidR="00C87811" w:rsidRPr="00D84708" w:rsidTr="0084281E">
        <w:trPr>
          <w:trHeight w:val="390"/>
        </w:trPr>
        <w:tc>
          <w:tcPr>
            <w:tcW w:w="1004"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2011</w:t>
            </w:r>
          </w:p>
        </w:tc>
        <w:tc>
          <w:tcPr>
            <w:tcW w:w="103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01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w:t>
            </w:r>
          </w:p>
        </w:tc>
        <w:tc>
          <w:tcPr>
            <w:tcW w:w="95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w:t>
            </w:r>
          </w:p>
        </w:tc>
        <w:tc>
          <w:tcPr>
            <w:tcW w:w="104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24</w:t>
            </w:r>
          </w:p>
        </w:tc>
      </w:tr>
      <w:tr w:rsidR="00C87811" w:rsidRPr="00D84708" w:rsidTr="0084281E">
        <w:trPr>
          <w:trHeight w:val="368"/>
        </w:trPr>
        <w:tc>
          <w:tcPr>
            <w:tcW w:w="1004"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2012</w:t>
            </w:r>
          </w:p>
        </w:tc>
        <w:tc>
          <w:tcPr>
            <w:tcW w:w="103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c>
          <w:tcPr>
            <w:tcW w:w="101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w:t>
            </w:r>
          </w:p>
        </w:tc>
        <w:tc>
          <w:tcPr>
            <w:tcW w:w="95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w:t>
            </w:r>
          </w:p>
        </w:tc>
        <w:tc>
          <w:tcPr>
            <w:tcW w:w="104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23</w:t>
            </w:r>
          </w:p>
        </w:tc>
      </w:tr>
      <w:tr w:rsidR="00C87811" w:rsidRPr="00D84708" w:rsidTr="0084281E">
        <w:trPr>
          <w:trHeight w:val="373"/>
        </w:trPr>
        <w:tc>
          <w:tcPr>
            <w:tcW w:w="1004"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2013</w:t>
            </w:r>
          </w:p>
        </w:tc>
        <w:tc>
          <w:tcPr>
            <w:tcW w:w="103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w:t>
            </w:r>
          </w:p>
        </w:tc>
        <w:tc>
          <w:tcPr>
            <w:tcW w:w="101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16</w:t>
            </w:r>
          </w:p>
        </w:tc>
        <w:tc>
          <w:tcPr>
            <w:tcW w:w="95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15</w:t>
            </w:r>
          </w:p>
        </w:tc>
        <w:tc>
          <w:tcPr>
            <w:tcW w:w="104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37</w:t>
            </w:r>
          </w:p>
        </w:tc>
      </w:tr>
      <w:tr w:rsidR="00C87811" w:rsidRPr="00D84708" w:rsidTr="0084281E">
        <w:trPr>
          <w:trHeight w:val="380"/>
        </w:trPr>
        <w:tc>
          <w:tcPr>
            <w:tcW w:w="1004"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TOTAL</w:t>
            </w:r>
          </w:p>
        </w:tc>
        <w:tc>
          <w:tcPr>
            <w:tcW w:w="103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16</w:t>
            </w:r>
          </w:p>
        </w:tc>
        <w:tc>
          <w:tcPr>
            <w:tcW w:w="101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61</w:t>
            </w:r>
          </w:p>
        </w:tc>
        <w:tc>
          <w:tcPr>
            <w:tcW w:w="95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73</w:t>
            </w:r>
          </w:p>
        </w:tc>
        <w:tc>
          <w:tcPr>
            <w:tcW w:w="104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123</w:t>
            </w:r>
          </w:p>
        </w:tc>
      </w:tr>
    </w:tbl>
    <w:p w:rsidR="00C87811" w:rsidRDefault="00C87811" w:rsidP="00C87811">
      <w:pPr>
        <w:jc w:val="center"/>
        <w:rPr>
          <w:rFonts w:cs="Arial"/>
          <w:noProof/>
          <w:sz w:val="16"/>
          <w:szCs w:val="18"/>
          <w:lang w:val="es-ES"/>
        </w:rPr>
      </w:pPr>
      <w:r w:rsidRPr="00D84708">
        <w:rPr>
          <w:rFonts w:cs="Arial"/>
          <w:sz w:val="16"/>
          <w:szCs w:val="18"/>
          <w:lang w:val="es-ES"/>
        </w:rPr>
        <w:t xml:space="preserve">Fuente: </w:t>
      </w:r>
      <w:r w:rsidRPr="00D84708">
        <w:rPr>
          <w:rFonts w:cs="Arial"/>
          <w:sz w:val="16"/>
          <w:szCs w:val="18"/>
          <w:lang w:val="es-ES" w:eastAsia="es-ES"/>
        </w:rPr>
        <w:t>Delegación Departamental de PNC Cuscatlán</w:t>
      </w:r>
      <w:r w:rsidRPr="00D84708">
        <w:rPr>
          <w:rFonts w:cs="Arial"/>
          <w:noProof/>
          <w:sz w:val="16"/>
          <w:szCs w:val="18"/>
          <w:lang w:val="es-ES"/>
        </w:rPr>
        <w:t>, abril 2014</w:t>
      </w:r>
    </w:p>
    <w:p w:rsidR="00C87811" w:rsidRPr="00D84708" w:rsidRDefault="00C87811" w:rsidP="00C87811">
      <w:pPr>
        <w:jc w:val="center"/>
        <w:rPr>
          <w:lang w:val="es-ES"/>
        </w:rPr>
      </w:pPr>
    </w:p>
    <w:p w:rsidR="00C87811" w:rsidRPr="00A25F46" w:rsidRDefault="00C87811" w:rsidP="00C87811">
      <w:pPr>
        <w:rPr>
          <w:rFonts w:cs="Arial"/>
          <w:lang w:eastAsia="es-ES"/>
        </w:rPr>
      </w:pPr>
      <w:r w:rsidRPr="00A25F46">
        <w:rPr>
          <w:rFonts w:cs="Arial"/>
          <w:lang w:eastAsia="es-ES"/>
        </w:rPr>
        <w:t>La Delegación PNC Cuscatlán, no proporcionó información oficial,</w:t>
      </w:r>
      <w:r>
        <w:rPr>
          <w:rFonts w:cs="Arial"/>
          <w:lang w:eastAsia="es-ES"/>
        </w:rPr>
        <w:t xml:space="preserve"> </w:t>
      </w:r>
      <w:r w:rsidRPr="00A25F46">
        <w:rPr>
          <w:rFonts w:cs="Arial"/>
          <w:lang w:eastAsia="es-ES"/>
        </w:rPr>
        <w:t>relacionada con el</w:t>
      </w:r>
      <w:r>
        <w:rPr>
          <w:rFonts w:cs="Arial"/>
          <w:lang w:eastAsia="es-ES"/>
        </w:rPr>
        <w:t xml:space="preserve"> </w:t>
      </w:r>
      <w:r w:rsidRPr="00A25F46">
        <w:rPr>
          <w:rFonts w:cs="Arial"/>
          <w:lang w:eastAsia="es-ES"/>
        </w:rPr>
        <w:t>número de agentes, puestos de PNC y medios de transporte manifestando que por la inseguridad que atraviesa el municipio, esta es restringida por el momento a la comunidad.</w:t>
      </w:r>
    </w:p>
    <w:p w:rsidR="00C87811" w:rsidRPr="00A25F46" w:rsidRDefault="00C87811" w:rsidP="00C87811">
      <w:pPr>
        <w:rPr>
          <w:rFonts w:cs="Arial"/>
          <w:lang w:eastAsia="es-ES"/>
        </w:rPr>
      </w:pPr>
    </w:p>
    <w:p w:rsidR="00C87811" w:rsidRPr="00D84708" w:rsidRDefault="00C87811" w:rsidP="00C87811">
      <w:pPr>
        <w:rPr>
          <w:rFonts w:cs="Arial"/>
          <w:lang w:eastAsia="es-ES"/>
        </w:rPr>
      </w:pPr>
      <w:r w:rsidRPr="00A25F46">
        <w:rPr>
          <w:rFonts w:cs="Arial"/>
          <w:lang w:eastAsia="es-ES"/>
        </w:rPr>
        <w:t>Sin embargo por medio de las consultas, la comunidad nos manifestó que la única delegación que existe en el municipio, no cuenta siempre con la totalidad de agentes asignados, debido a los permisos y las licencias. En teoría, hay cinco patrullas policiales y en la práctica, solo una patrulla es funcional</w:t>
      </w:r>
      <w:r>
        <w:rPr>
          <w:rFonts w:cs="Arial"/>
          <w:lang w:eastAsia="es-ES"/>
        </w:rPr>
        <w:t xml:space="preserve"> </w:t>
      </w:r>
      <w:r w:rsidRPr="00A25F46">
        <w:rPr>
          <w:rFonts w:cs="Arial"/>
          <w:lang w:eastAsia="es-ES"/>
        </w:rPr>
        <w:t>y dos de esas patrullas están embancadas fuera de la delegación.</w:t>
      </w:r>
    </w:p>
    <w:p w:rsidR="00C87811" w:rsidRPr="00D84708" w:rsidRDefault="00C87811" w:rsidP="00C87811">
      <w:pPr>
        <w:rPr>
          <w:rFonts w:cs="Arial"/>
          <w:lang w:eastAsia="es-ES"/>
        </w:rPr>
      </w:pPr>
    </w:p>
    <w:p w:rsidR="00C87811" w:rsidRPr="00D84708" w:rsidRDefault="00C87811" w:rsidP="00C87811">
      <w:pPr>
        <w:numPr>
          <w:ilvl w:val="1"/>
          <w:numId w:val="13"/>
        </w:numPr>
        <w:spacing w:line="360" w:lineRule="auto"/>
      </w:pPr>
      <w:bookmarkStart w:id="264" w:name="_Toc396483668"/>
      <w:r w:rsidRPr="00D84708">
        <w:t>Patrimonio Cultural</w:t>
      </w:r>
      <w:bookmarkEnd w:id="264"/>
    </w:p>
    <w:p w:rsidR="00C87811" w:rsidRPr="00D84708" w:rsidRDefault="00C87811" w:rsidP="00C87811">
      <w:pPr>
        <w:rPr>
          <w:rFonts w:cs="Arial"/>
          <w:highlight w:val="yellow"/>
        </w:rPr>
      </w:pPr>
    </w:p>
    <w:p w:rsidR="00C87811" w:rsidRPr="00D84708" w:rsidRDefault="00C87811" w:rsidP="00C87811">
      <w:pPr>
        <w:rPr>
          <w:rFonts w:cs="Arial"/>
          <w:lang w:eastAsia="es-ES"/>
        </w:rPr>
      </w:pPr>
      <w:r w:rsidRPr="00A25F46">
        <w:rPr>
          <w:rFonts w:cs="Arial"/>
        </w:rPr>
        <w:t>El patrimonio cultural representa el cúmulo de expresiones relativas al arte y la recreación. Así mismo representa la defensa y protección del patrimonio cultural. El municipio cuenta con patrimonio urbanístico, monumentos, recursos y sitios naturales que tiene un alto potencial de desarrollo económico, como se visualiza en el cuadro N° 44.</w:t>
      </w:r>
    </w:p>
    <w:p w:rsidR="00C87811" w:rsidRPr="00D84708" w:rsidRDefault="00C87811" w:rsidP="00C87811">
      <w:pPr>
        <w:rPr>
          <w:rFonts w:cs="Arial"/>
          <w:lang w:eastAsia="es-ES"/>
        </w:rPr>
        <w:sectPr w:rsidR="00C87811" w:rsidRPr="00D84708" w:rsidSect="0084281E">
          <w:pgSz w:w="12240" w:h="15840"/>
          <w:pgMar w:top="1418" w:right="1418" w:bottom="1418" w:left="1701" w:header="709" w:footer="709" w:gutter="0"/>
          <w:cols w:space="708"/>
          <w:titlePg/>
          <w:docGrid w:linePitch="360"/>
        </w:sectPr>
      </w:pPr>
    </w:p>
    <w:p w:rsidR="00C87811" w:rsidRPr="00D84708" w:rsidRDefault="00C87811" w:rsidP="00C87811">
      <w:pPr>
        <w:rPr>
          <w:lang w:eastAsia="es-ES"/>
        </w:rPr>
      </w:pPr>
      <w:bookmarkStart w:id="265" w:name="_Toc401252482"/>
      <w:r w:rsidRPr="00D84708">
        <w:lastRenderedPageBreak/>
        <w:t>CUADRO N°</w:t>
      </w:r>
      <w:r>
        <w:t xml:space="preserve"> </w:t>
      </w:r>
      <w:fldSimple w:instr=" SEQ CUADRO_N°. \* ARABIC ">
        <w:r>
          <w:rPr>
            <w:noProof/>
          </w:rPr>
          <w:t>44</w:t>
        </w:r>
      </w:fldSimple>
      <w:r w:rsidRPr="00D84708">
        <w:t xml:space="preserve">. PATRIMONIO CULTURAL DEL MUNICIPIO </w:t>
      </w:r>
      <w:r>
        <w:t>DE SAN</w:t>
      </w:r>
      <w:r w:rsidRPr="00D84708">
        <w:t xml:space="preserve"> PEDRO PERULAPÁN</w:t>
      </w:r>
      <w:bookmarkEnd w:id="265"/>
    </w:p>
    <w:tbl>
      <w:tblPr>
        <w:tblW w:w="0" w:type="auto"/>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4A0" w:firstRow="1" w:lastRow="0" w:firstColumn="1" w:lastColumn="0" w:noHBand="0" w:noVBand="1"/>
      </w:tblPr>
      <w:tblGrid>
        <w:gridCol w:w="1809"/>
        <w:gridCol w:w="1701"/>
        <w:gridCol w:w="3021"/>
        <w:gridCol w:w="2126"/>
        <w:gridCol w:w="1985"/>
        <w:gridCol w:w="2126"/>
      </w:tblGrid>
      <w:tr w:rsidR="00C87811" w:rsidRPr="00D84708" w:rsidTr="0084281E">
        <w:trPr>
          <w:tblHeader/>
        </w:trPr>
        <w:tc>
          <w:tcPr>
            <w:tcW w:w="1809" w:type="dxa"/>
            <w:shd w:val="clear" w:color="auto" w:fill="9CC2E5" w:themeFill="accent1" w:themeFillTint="99"/>
          </w:tcPr>
          <w:p w:rsidR="00C87811" w:rsidRPr="00D84708" w:rsidRDefault="00C87811" w:rsidP="0084281E">
            <w:pPr>
              <w:spacing w:line="240" w:lineRule="auto"/>
              <w:jc w:val="center"/>
              <w:rPr>
                <w:rFonts w:cs="Arial"/>
                <w:b/>
                <w:sz w:val="18"/>
              </w:rPr>
            </w:pPr>
            <w:r w:rsidRPr="00D84708">
              <w:rPr>
                <w:rFonts w:cs="Arial"/>
                <w:b/>
                <w:sz w:val="18"/>
              </w:rPr>
              <w:t>Patrimonio Cultural</w:t>
            </w:r>
          </w:p>
        </w:tc>
        <w:tc>
          <w:tcPr>
            <w:tcW w:w="1701" w:type="dxa"/>
            <w:shd w:val="clear" w:color="auto" w:fill="9CC2E5" w:themeFill="accent1" w:themeFillTint="99"/>
          </w:tcPr>
          <w:p w:rsidR="00C87811" w:rsidRPr="00D84708" w:rsidRDefault="00C87811" w:rsidP="0084281E">
            <w:pPr>
              <w:spacing w:line="240" w:lineRule="auto"/>
              <w:jc w:val="center"/>
              <w:rPr>
                <w:rFonts w:cs="Arial"/>
                <w:b/>
                <w:sz w:val="18"/>
              </w:rPr>
            </w:pPr>
            <w:r w:rsidRPr="00D84708">
              <w:rPr>
                <w:rFonts w:cs="Arial"/>
                <w:b/>
                <w:sz w:val="18"/>
              </w:rPr>
              <w:t>Ubicación</w:t>
            </w:r>
          </w:p>
        </w:tc>
        <w:tc>
          <w:tcPr>
            <w:tcW w:w="3021" w:type="dxa"/>
            <w:shd w:val="clear" w:color="auto" w:fill="9CC2E5" w:themeFill="accent1" w:themeFillTint="99"/>
          </w:tcPr>
          <w:p w:rsidR="00C87811" w:rsidRPr="00D84708" w:rsidRDefault="00C87811" w:rsidP="0084281E">
            <w:pPr>
              <w:spacing w:line="240" w:lineRule="auto"/>
              <w:jc w:val="center"/>
              <w:rPr>
                <w:rFonts w:cs="Arial"/>
                <w:b/>
                <w:sz w:val="18"/>
              </w:rPr>
            </w:pPr>
            <w:r w:rsidRPr="00D84708">
              <w:rPr>
                <w:rFonts w:cs="Arial"/>
                <w:b/>
                <w:sz w:val="18"/>
              </w:rPr>
              <w:t>Descripción</w:t>
            </w:r>
          </w:p>
        </w:tc>
        <w:tc>
          <w:tcPr>
            <w:tcW w:w="2126" w:type="dxa"/>
            <w:shd w:val="clear" w:color="auto" w:fill="9CC2E5" w:themeFill="accent1" w:themeFillTint="99"/>
          </w:tcPr>
          <w:p w:rsidR="00C87811" w:rsidRPr="00D84708" w:rsidRDefault="00C87811" w:rsidP="0084281E">
            <w:pPr>
              <w:spacing w:line="240" w:lineRule="auto"/>
              <w:jc w:val="center"/>
              <w:rPr>
                <w:rFonts w:cs="Arial"/>
                <w:b/>
                <w:sz w:val="18"/>
              </w:rPr>
            </w:pPr>
            <w:r w:rsidRPr="00D84708">
              <w:rPr>
                <w:rFonts w:cs="Arial"/>
                <w:b/>
                <w:sz w:val="18"/>
              </w:rPr>
              <w:t>Estado del patrimonio</w:t>
            </w:r>
          </w:p>
        </w:tc>
        <w:tc>
          <w:tcPr>
            <w:tcW w:w="1985" w:type="dxa"/>
            <w:shd w:val="clear" w:color="auto" w:fill="9CC2E5" w:themeFill="accent1" w:themeFillTint="99"/>
          </w:tcPr>
          <w:p w:rsidR="00C87811" w:rsidRPr="00D84708" w:rsidRDefault="00C87811" w:rsidP="0084281E">
            <w:pPr>
              <w:spacing w:line="240" w:lineRule="auto"/>
              <w:jc w:val="center"/>
              <w:rPr>
                <w:rFonts w:cs="Arial"/>
                <w:b/>
                <w:sz w:val="18"/>
              </w:rPr>
            </w:pPr>
            <w:r w:rsidRPr="00D84708">
              <w:rPr>
                <w:rFonts w:cs="Arial"/>
                <w:b/>
                <w:sz w:val="18"/>
              </w:rPr>
              <w:t>Exposición del patrimonio a alguna amenaza</w:t>
            </w:r>
          </w:p>
        </w:tc>
        <w:tc>
          <w:tcPr>
            <w:tcW w:w="2126" w:type="dxa"/>
            <w:shd w:val="clear" w:color="auto" w:fill="9CC2E5" w:themeFill="accent1" w:themeFillTint="99"/>
          </w:tcPr>
          <w:p w:rsidR="00C87811" w:rsidRPr="00D84708" w:rsidRDefault="00C87811" w:rsidP="0084281E">
            <w:pPr>
              <w:spacing w:line="240" w:lineRule="auto"/>
              <w:jc w:val="center"/>
              <w:rPr>
                <w:rFonts w:cs="Arial"/>
                <w:b/>
                <w:sz w:val="18"/>
              </w:rPr>
            </w:pPr>
            <w:r w:rsidRPr="00D84708">
              <w:rPr>
                <w:rFonts w:cs="Arial"/>
                <w:b/>
                <w:sz w:val="18"/>
              </w:rPr>
              <w:t>Potencial del desarrollo económico</w:t>
            </w:r>
          </w:p>
        </w:tc>
      </w:tr>
      <w:tr w:rsidR="00C87811" w:rsidRPr="00D84708" w:rsidTr="0084281E">
        <w:tc>
          <w:tcPr>
            <w:tcW w:w="1809" w:type="dxa"/>
            <w:shd w:val="clear" w:color="auto" w:fill="BDD6EE" w:themeFill="accent1" w:themeFillTint="66"/>
            <w:vAlign w:val="center"/>
          </w:tcPr>
          <w:p w:rsidR="00C87811" w:rsidRPr="00D84708" w:rsidRDefault="00C87811" w:rsidP="0084281E">
            <w:pPr>
              <w:spacing w:line="276" w:lineRule="auto"/>
              <w:rPr>
                <w:rFonts w:cs="Arial"/>
                <w:b/>
                <w:sz w:val="18"/>
                <w:szCs w:val="18"/>
              </w:rPr>
            </w:pPr>
            <w:r w:rsidRPr="00D84708">
              <w:rPr>
                <w:rFonts w:cs="Arial"/>
                <w:b/>
                <w:sz w:val="18"/>
                <w:szCs w:val="18"/>
              </w:rPr>
              <w:t>Recursos y sitios naturales</w:t>
            </w:r>
          </w:p>
          <w:p w:rsidR="00C87811" w:rsidRPr="00D84708" w:rsidRDefault="00C87811" w:rsidP="0084281E">
            <w:pPr>
              <w:spacing w:line="276" w:lineRule="auto"/>
              <w:rPr>
                <w:rFonts w:cs="Arial"/>
                <w:b/>
                <w:sz w:val="18"/>
                <w:szCs w:val="18"/>
              </w:rPr>
            </w:pPr>
          </w:p>
          <w:p w:rsidR="00C87811" w:rsidRPr="00D84708" w:rsidRDefault="00C87811" w:rsidP="0084281E">
            <w:pPr>
              <w:numPr>
                <w:ilvl w:val="0"/>
                <w:numId w:val="15"/>
              </w:numPr>
              <w:spacing w:line="240" w:lineRule="auto"/>
              <w:ind w:left="142" w:hanging="142"/>
              <w:rPr>
                <w:rFonts w:cs="Arial"/>
                <w:b/>
                <w:sz w:val="18"/>
                <w:szCs w:val="18"/>
                <w:lang w:val="es-ES"/>
              </w:rPr>
            </w:pPr>
            <w:r w:rsidRPr="00D84708">
              <w:rPr>
                <w:rFonts w:cs="Arial"/>
                <w:b/>
                <w:sz w:val="18"/>
                <w:szCs w:val="18"/>
                <w:lang w:val="es-ES"/>
              </w:rPr>
              <w:t xml:space="preserve">Cerro </w:t>
            </w:r>
            <w:proofErr w:type="spellStart"/>
            <w:r w:rsidRPr="00D84708">
              <w:rPr>
                <w:rFonts w:cs="Arial"/>
                <w:b/>
                <w:sz w:val="18"/>
                <w:szCs w:val="18"/>
                <w:lang w:val="es-ES"/>
              </w:rPr>
              <w:t>Tecomatepeque</w:t>
            </w:r>
            <w:proofErr w:type="spellEnd"/>
          </w:p>
          <w:p w:rsidR="00C87811" w:rsidRPr="00D84708" w:rsidRDefault="00C87811" w:rsidP="0084281E">
            <w:pPr>
              <w:numPr>
                <w:ilvl w:val="0"/>
                <w:numId w:val="15"/>
              </w:numPr>
              <w:spacing w:line="240" w:lineRule="auto"/>
              <w:ind w:left="142" w:hanging="142"/>
              <w:rPr>
                <w:rFonts w:cs="Arial"/>
                <w:sz w:val="18"/>
                <w:szCs w:val="18"/>
                <w:lang w:val="es-ES"/>
              </w:rPr>
            </w:pPr>
            <w:r w:rsidRPr="00D84708">
              <w:rPr>
                <w:rFonts w:cs="Arial"/>
                <w:b/>
                <w:sz w:val="18"/>
                <w:szCs w:val="18"/>
                <w:lang w:val="es-ES"/>
              </w:rPr>
              <w:t>Lago de Ilopango</w:t>
            </w:r>
          </w:p>
        </w:tc>
        <w:tc>
          <w:tcPr>
            <w:tcW w:w="1701" w:type="dxa"/>
            <w:vAlign w:val="center"/>
          </w:tcPr>
          <w:p w:rsidR="00C87811" w:rsidRPr="00D84708" w:rsidRDefault="00C87811" w:rsidP="0084281E">
            <w:pPr>
              <w:numPr>
                <w:ilvl w:val="0"/>
                <w:numId w:val="15"/>
              </w:numPr>
              <w:spacing w:line="240" w:lineRule="auto"/>
              <w:ind w:left="158" w:hanging="141"/>
              <w:rPr>
                <w:rFonts w:cs="Arial"/>
                <w:sz w:val="18"/>
                <w:szCs w:val="18"/>
                <w:lang w:val="es-ES"/>
              </w:rPr>
            </w:pPr>
            <w:r w:rsidRPr="00D84708">
              <w:rPr>
                <w:rFonts w:cs="Arial"/>
                <w:sz w:val="18"/>
                <w:szCs w:val="18"/>
                <w:lang w:val="es-ES"/>
              </w:rPr>
              <w:t xml:space="preserve">Cantón </w:t>
            </w:r>
            <w:proofErr w:type="spellStart"/>
            <w:r w:rsidRPr="00D84708">
              <w:rPr>
                <w:rFonts w:cs="Arial"/>
                <w:sz w:val="18"/>
                <w:szCs w:val="18"/>
                <w:lang w:val="es-ES"/>
              </w:rPr>
              <w:t>Tecomatepeque</w:t>
            </w:r>
            <w:proofErr w:type="spellEnd"/>
          </w:p>
          <w:p w:rsidR="00C87811" w:rsidRPr="00D84708" w:rsidRDefault="00C87811" w:rsidP="0084281E">
            <w:pPr>
              <w:numPr>
                <w:ilvl w:val="0"/>
                <w:numId w:val="15"/>
              </w:numPr>
              <w:spacing w:line="240" w:lineRule="auto"/>
              <w:ind w:left="158" w:hanging="141"/>
              <w:rPr>
                <w:rFonts w:cs="Arial"/>
                <w:sz w:val="18"/>
                <w:szCs w:val="18"/>
                <w:lang w:val="es-ES"/>
              </w:rPr>
            </w:pPr>
            <w:r w:rsidRPr="00D84708">
              <w:rPr>
                <w:rFonts w:cs="Arial"/>
                <w:sz w:val="18"/>
                <w:szCs w:val="18"/>
                <w:lang w:val="es-ES"/>
              </w:rPr>
              <w:t>cantón San Agustín</w:t>
            </w:r>
          </w:p>
        </w:tc>
        <w:tc>
          <w:tcPr>
            <w:tcW w:w="3021" w:type="dxa"/>
          </w:tcPr>
          <w:p w:rsidR="00C87811" w:rsidRPr="00D84708" w:rsidRDefault="00C87811" w:rsidP="0084281E">
            <w:pPr>
              <w:spacing w:line="240" w:lineRule="auto"/>
              <w:rPr>
                <w:rFonts w:cs="Arial"/>
                <w:sz w:val="18"/>
                <w:szCs w:val="18"/>
              </w:rPr>
            </w:pPr>
            <w:r w:rsidRPr="00D84708">
              <w:rPr>
                <w:rFonts w:cs="Arial"/>
                <w:sz w:val="18"/>
                <w:szCs w:val="18"/>
              </w:rPr>
              <w:t>El patrimonio ambiental del municipio se basa principalmente en la superficie del cerro</w:t>
            </w:r>
            <w:r>
              <w:rPr>
                <w:rFonts w:cs="Arial"/>
                <w:sz w:val="18"/>
                <w:szCs w:val="18"/>
              </w:rPr>
              <w:t xml:space="preserve"> </w:t>
            </w:r>
            <w:proofErr w:type="spellStart"/>
            <w:r w:rsidRPr="00D84708">
              <w:rPr>
                <w:rFonts w:cs="Arial"/>
                <w:sz w:val="18"/>
                <w:szCs w:val="18"/>
              </w:rPr>
              <w:t>Tecomatepeque</w:t>
            </w:r>
            <w:proofErr w:type="spellEnd"/>
            <w:r w:rsidRPr="00D84708">
              <w:rPr>
                <w:rFonts w:cs="Arial"/>
                <w:sz w:val="18"/>
                <w:szCs w:val="18"/>
              </w:rPr>
              <w:t xml:space="preserve"> (importante por ser zona productora de fuentes de agua), corredores fluviales asociados al cerro (potencialmente </w:t>
            </w:r>
            <w:proofErr w:type="spellStart"/>
            <w:r w:rsidRPr="00D84708">
              <w:rPr>
                <w:rFonts w:cs="Arial"/>
                <w:sz w:val="18"/>
                <w:szCs w:val="18"/>
              </w:rPr>
              <w:t>regenerables</w:t>
            </w:r>
            <w:proofErr w:type="spellEnd"/>
            <w:r w:rsidRPr="00D84708">
              <w:rPr>
                <w:rFonts w:cs="Arial"/>
                <w:sz w:val="18"/>
                <w:szCs w:val="18"/>
              </w:rPr>
              <w:t xml:space="preserve">) y la parte de </w:t>
            </w:r>
            <w:proofErr w:type="spellStart"/>
            <w:r w:rsidRPr="00D84708">
              <w:rPr>
                <w:rFonts w:cs="Arial"/>
                <w:sz w:val="18"/>
                <w:szCs w:val="18"/>
              </w:rPr>
              <w:t>subcuenca</w:t>
            </w:r>
            <w:proofErr w:type="spellEnd"/>
            <w:r w:rsidRPr="00D84708">
              <w:rPr>
                <w:rFonts w:cs="Arial"/>
                <w:sz w:val="18"/>
                <w:szCs w:val="18"/>
              </w:rPr>
              <w:t xml:space="preserve"> del lago de Ilopango (recurso hídrico). </w:t>
            </w:r>
          </w:p>
        </w:tc>
        <w:tc>
          <w:tcPr>
            <w:tcW w:w="2126" w:type="dxa"/>
          </w:tcPr>
          <w:p w:rsidR="00C87811" w:rsidRPr="00D84708" w:rsidRDefault="00C87811" w:rsidP="0084281E">
            <w:pPr>
              <w:spacing w:line="240" w:lineRule="auto"/>
            </w:pPr>
            <w:r w:rsidRPr="00D84708">
              <w:rPr>
                <w:rFonts w:cs="Arial"/>
                <w:sz w:val="18"/>
                <w:szCs w:val="18"/>
              </w:rPr>
              <w:t>Es un lugar de esparcimiento y recreación/ Atractivo Natural, en el cual llegan personas a disfrutar de los recursos naturales.</w:t>
            </w:r>
          </w:p>
          <w:p w:rsidR="00C87811" w:rsidRPr="00D84708" w:rsidRDefault="00C87811" w:rsidP="0084281E">
            <w:pPr>
              <w:spacing w:line="240" w:lineRule="auto"/>
              <w:rPr>
                <w:rFonts w:cs="Arial"/>
                <w:sz w:val="18"/>
                <w:szCs w:val="18"/>
              </w:rPr>
            </w:pPr>
          </w:p>
        </w:tc>
        <w:tc>
          <w:tcPr>
            <w:tcW w:w="1985" w:type="dxa"/>
          </w:tcPr>
          <w:p w:rsidR="00C87811" w:rsidRPr="00D84708" w:rsidRDefault="00C87811" w:rsidP="0084281E">
            <w:pPr>
              <w:jc w:val="both"/>
              <w:rPr>
                <w:rFonts w:ascii="Arial" w:hAnsi="Arial" w:cs="Arial"/>
                <w:sz w:val="18"/>
                <w:szCs w:val="18"/>
                <w:lang w:val="es-ES"/>
              </w:rPr>
            </w:pPr>
            <w:r w:rsidRPr="00D84708">
              <w:rPr>
                <w:rFonts w:ascii="Arial" w:hAnsi="Arial" w:cs="Arial"/>
                <w:sz w:val="18"/>
                <w:szCs w:val="18"/>
                <w:lang w:val="es-ES"/>
              </w:rPr>
              <w:t>Estos elementos deben ser protegidos tanto por su valor ecológico como por los riesgos que pueden generar.</w:t>
            </w:r>
          </w:p>
          <w:p w:rsidR="00C87811" w:rsidRPr="00D84708" w:rsidRDefault="00C87811" w:rsidP="0084281E">
            <w:pPr>
              <w:numPr>
                <w:ilvl w:val="0"/>
                <w:numId w:val="16"/>
              </w:numPr>
              <w:ind w:left="176" w:hanging="176"/>
              <w:jc w:val="both"/>
              <w:rPr>
                <w:rFonts w:cs="Arial"/>
                <w:sz w:val="18"/>
                <w:szCs w:val="18"/>
                <w:lang w:val="es-ES"/>
              </w:rPr>
            </w:pPr>
            <w:r w:rsidRPr="00D84708">
              <w:rPr>
                <w:rFonts w:ascii="Arial" w:hAnsi="Arial" w:cs="Arial"/>
                <w:sz w:val="18"/>
                <w:szCs w:val="18"/>
                <w:lang w:val="es-ES"/>
              </w:rPr>
              <w:t>Inundación de terrenos en época de lluvia.</w:t>
            </w:r>
          </w:p>
          <w:p w:rsidR="00C87811" w:rsidRPr="00D84708" w:rsidRDefault="00C87811" w:rsidP="0084281E">
            <w:pPr>
              <w:numPr>
                <w:ilvl w:val="0"/>
                <w:numId w:val="16"/>
              </w:numPr>
              <w:ind w:left="176" w:hanging="176"/>
              <w:jc w:val="both"/>
              <w:rPr>
                <w:rFonts w:cs="Arial"/>
                <w:sz w:val="18"/>
                <w:szCs w:val="18"/>
                <w:lang w:val="es-ES"/>
              </w:rPr>
            </w:pPr>
            <w:r w:rsidRPr="00D84708">
              <w:rPr>
                <w:rFonts w:ascii="Arial" w:hAnsi="Arial" w:cs="Arial"/>
                <w:sz w:val="18"/>
                <w:szCs w:val="18"/>
                <w:lang w:val="es-ES"/>
              </w:rPr>
              <w:t>Deslizamientos o caídas de piedras en un posible terremoto</w:t>
            </w:r>
          </w:p>
        </w:tc>
        <w:tc>
          <w:tcPr>
            <w:tcW w:w="2126" w:type="dxa"/>
          </w:tcPr>
          <w:p w:rsidR="00C87811" w:rsidRPr="00D84708" w:rsidRDefault="00C87811" w:rsidP="0084281E">
            <w:pPr>
              <w:spacing w:line="240" w:lineRule="auto"/>
              <w:rPr>
                <w:rFonts w:cs="Arial"/>
                <w:sz w:val="18"/>
                <w:szCs w:val="18"/>
              </w:rPr>
            </w:pPr>
            <w:r w:rsidRPr="00D84708">
              <w:rPr>
                <w:rFonts w:cs="Arial"/>
                <w:sz w:val="18"/>
                <w:szCs w:val="18"/>
              </w:rPr>
              <w:t>Desde el punto de vista turístico, para el municipio seria relevante la construcción de miradores e infraestructura turística (parador turístico) y rutas asociadas a puntos arqueológicos de interés.</w:t>
            </w:r>
          </w:p>
        </w:tc>
      </w:tr>
      <w:tr w:rsidR="00C87811" w:rsidRPr="00D84708" w:rsidTr="0084281E">
        <w:tc>
          <w:tcPr>
            <w:tcW w:w="1809" w:type="dxa"/>
            <w:shd w:val="clear" w:color="auto" w:fill="BDD6EE" w:themeFill="accent1" w:themeFillTint="66"/>
            <w:vAlign w:val="center"/>
          </w:tcPr>
          <w:p w:rsidR="00C87811" w:rsidRPr="00D84708" w:rsidRDefault="00C87811" w:rsidP="0084281E">
            <w:pPr>
              <w:spacing w:line="276" w:lineRule="auto"/>
              <w:rPr>
                <w:rFonts w:cs="Arial"/>
                <w:b/>
                <w:sz w:val="18"/>
                <w:szCs w:val="18"/>
              </w:rPr>
            </w:pPr>
            <w:r w:rsidRPr="00D84708">
              <w:rPr>
                <w:rFonts w:cs="Arial"/>
                <w:b/>
                <w:sz w:val="18"/>
                <w:szCs w:val="18"/>
              </w:rPr>
              <w:t>Patrimonio Urbanístico y Arquitectónico</w:t>
            </w:r>
          </w:p>
          <w:p w:rsidR="00C87811" w:rsidRPr="00D84708" w:rsidRDefault="00C87811" w:rsidP="0084281E">
            <w:pPr>
              <w:numPr>
                <w:ilvl w:val="0"/>
                <w:numId w:val="15"/>
              </w:numPr>
              <w:spacing w:line="276" w:lineRule="auto"/>
              <w:ind w:left="284" w:hanging="284"/>
              <w:rPr>
                <w:rFonts w:cs="Arial"/>
                <w:b/>
                <w:sz w:val="18"/>
                <w:szCs w:val="18"/>
                <w:lang w:val="es-ES"/>
              </w:rPr>
            </w:pPr>
            <w:r w:rsidRPr="00D84708">
              <w:rPr>
                <w:rFonts w:cs="Arial"/>
                <w:b/>
                <w:sz w:val="18"/>
                <w:szCs w:val="18"/>
                <w:lang w:val="es-ES"/>
              </w:rPr>
              <w:t>Centro histórico</w:t>
            </w:r>
          </w:p>
        </w:tc>
        <w:tc>
          <w:tcPr>
            <w:tcW w:w="1701" w:type="dxa"/>
            <w:vAlign w:val="center"/>
          </w:tcPr>
          <w:p w:rsidR="00C87811" w:rsidRPr="00236CA5" w:rsidRDefault="00C87811" w:rsidP="0084281E">
            <w:pPr>
              <w:spacing w:line="240" w:lineRule="auto"/>
              <w:rPr>
                <w:rFonts w:cs="Arial"/>
                <w:sz w:val="18"/>
                <w:szCs w:val="18"/>
              </w:rPr>
            </w:pPr>
            <w:r w:rsidRPr="00D84708">
              <w:rPr>
                <w:rFonts w:cs="Arial"/>
                <w:sz w:val="18"/>
                <w:szCs w:val="18"/>
              </w:rPr>
              <w:t>Mapa N°10. Centro Histórico de San Pedro Perulapán</w:t>
            </w:r>
          </w:p>
        </w:tc>
        <w:tc>
          <w:tcPr>
            <w:tcW w:w="3021" w:type="dxa"/>
          </w:tcPr>
          <w:p w:rsidR="00C87811" w:rsidRPr="00D84708" w:rsidRDefault="00C87811" w:rsidP="0084281E">
            <w:pPr>
              <w:spacing w:line="240" w:lineRule="auto"/>
              <w:rPr>
                <w:rFonts w:cs="Arial"/>
                <w:sz w:val="18"/>
                <w:szCs w:val="18"/>
              </w:rPr>
            </w:pPr>
            <w:r w:rsidRPr="00D84708">
              <w:rPr>
                <w:rFonts w:cs="Arial"/>
                <w:sz w:val="18"/>
                <w:szCs w:val="18"/>
              </w:rPr>
              <w:t xml:space="preserve">El Centro Histórico de San Pedro Perulapán consta de 5 manzanas en las que se localizaban 19 de los inmuebles, con valor histórico inventariados por la </w:t>
            </w:r>
            <w:proofErr w:type="spellStart"/>
            <w:r w:rsidRPr="00D84708">
              <w:rPr>
                <w:rFonts w:cs="Arial"/>
                <w:sz w:val="18"/>
                <w:szCs w:val="18"/>
              </w:rPr>
              <w:t>Secultura</w:t>
            </w:r>
            <w:proofErr w:type="spellEnd"/>
            <w:r w:rsidRPr="00D84708">
              <w:rPr>
                <w:rFonts w:cs="Arial"/>
                <w:sz w:val="18"/>
                <w:szCs w:val="18"/>
              </w:rPr>
              <w:t>.</w:t>
            </w:r>
            <w:r>
              <w:rPr>
                <w:rFonts w:cs="Arial"/>
                <w:sz w:val="18"/>
                <w:szCs w:val="18"/>
              </w:rPr>
              <w:t xml:space="preserve"> </w:t>
            </w:r>
            <w:r w:rsidRPr="00D84708">
              <w:rPr>
                <w:rFonts w:cs="Arial"/>
                <w:sz w:val="18"/>
                <w:szCs w:val="18"/>
              </w:rPr>
              <w:t>Cabe destacar que no se registra ningún inmueble en Istagua o la Loma</w:t>
            </w: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r w:rsidRPr="00D84708">
              <w:rPr>
                <w:rFonts w:cs="Arial"/>
                <w:sz w:val="18"/>
                <w:szCs w:val="18"/>
              </w:rPr>
              <w:t xml:space="preserve">El Centro Histórico presenta sobre todo una trama simple estructurada en forma de “T”, con la Av. Morazán en perfecta alineación norte-sur, que se cruza con la calle Santos </w:t>
            </w:r>
            <w:proofErr w:type="spellStart"/>
            <w:r w:rsidRPr="00D84708">
              <w:rPr>
                <w:rFonts w:cs="Arial"/>
                <w:sz w:val="18"/>
                <w:szCs w:val="18"/>
              </w:rPr>
              <w:t>Toruño</w:t>
            </w:r>
            <w:proofErr w:type="spellEnd"/>
            <w:r w:rsidRPr="00D84708">
              <w:rPr>
                <w:rFonts w:cs="Arial"/>
                <w:sz w:val="18"/>
                <w:szCs w:val="18"/>
              </w:rPr>
              <w:t xml:space="preserve"> (bastante corta en dirección este-oeste).</w:t>
            </w:r>
          </w:p>
        </w:tc>
        <w:tc>
          <w:tcPr>
            <w:tcW w:w="2126" w:type="dxa"/>
          </w:tcPr>
          <w:p w:rsidR="00C87811" w:rsidRPr="00D84708" w:rsidRDefault="00C87811" w:rsidP="0084281E">
            <w:pPr>
              <w:spacing w:line="240" w:lineRule="auto"/>
              <w:rPr>
                <w:rFonts w:cs="Arial"/>
                <w:sz w:val="18"/>
                <w:szCs w:val="18"/>
              </w:rPr>
            </w:pPr>
            <w:r w:rsidRPr="00D84708">
              <w:rPr>
                <w:rFonts w:cs="Arial"/>
                <w:sz w:val="18"/>
                <w:szCs w:val="18"/>
              </w:rPr>
              <w:t>Las instalaciones se encuentran en adecuado estado, siendo necesario su mantenimiento continuo, ya que muchas de ellas son de bahareque.</w:t>
            </w: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r w:rsidRPr="00D84708">
              <w:rPr>
                <w:rFonts w:cs="Arial"/>
                <w:sz w:val="18"/>
                <w:szCs w:val="18"/>
              </w:rPr>
              <w:t xml:space="preserve">Actualmente (2014) en el Sistema de Información Cultural (SIC) de </w:t>
            </w:r>
            <w:proofErr w:type="spellStart"/>
            <w:r w:rsidRPr="00D84708">
              <w:rPr>
                <w:rFonts w:cs="Arial"/>
                <w:sz w:val="18"/>
                <w:szCs w:val="18"/>
              </w:rPr>
              <w:t>Secultura</w:t>
            </w:r>
            <w:proofErr w:type="spellEnd"/>
            <w:r w:rsidRPr="00D84708">
              <w:rPr>
                <w:rFonts w:cs="Arial"/>
                <w:sz w:val="18"/>
                <w:szCs w:val="18"/>
              </w:rPr>
              <w:t>, están identificados como prioritarios cuatro edificios con valor cultural.</w:t>
            </w:r>
          </w:p>
        </w:tc>
        <w:tc>
          <w:tcPr>
            <w:tcW w:w="1985" w:type="dxa"/>
          </w:tcPr>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r w:rsidRPr="00D84708">
              <w:rPr>
                <w:rFonts w:cs="Arial"/>
                <w:sz w:val="18"/>
                <w:szCs w:val="18"/>
              </w:rPr>
              <w:t>Deterioro por el tiempo y sismos</w:t>
            </w:r>
          </w:p>
          <w:p w:rsidR="00C87811" w:rsidRPr="00D84708" w:rsidRDefault="00C87811" w:rsidP="0084281E">
            <w:pPr>
              <w:spacing w:line="240" w:lineRule="auto"/>
              <w:rPr>
                <w:rFonts w:cs="Arial"/>
                <w:sz w:val="18"/>
                <w:szCs w:val="18"/>
              </w:rPr>
            </w:pPr>
          </w:p>
        </w:tc>
        <w:tc>
          <w:tcPr>
            <w:tcW w:w="2126" w:type="dxa"/>
            <w:vMerge w:val="restart"/>
          </w:tcPr>
          <w:p w:rsidR="00C87811" w:rsidRPr="00D84708" w:rsidRDefault="00C87811" w:rsidP="0084281E">
            <w:pPr>
              <w:spacing w:line="240" w:lineRule="auto"/>
              <w:rPr>
                <w:rFonts w:cs="Arial"/>
                <w:color w:val="2E74B5" w:themeColor="accent1" w:themeShade="BF"/>
                <w:sz w:val="18"/>
                <w:szCs w:val="18"/>
              </w:rPr>
            </w:pPr>
            <w:r w:rsidRPr="00D84708">
              <w:rPr>
                <w:rFonts w:cs="Arial"/>
                <w:sz w:val="18"/>
                <w:szCs w:val="18"/>
              </w:rPr>
              <w:t>Estos espacios suelen utilizarse como áreas de encuentro cultural, focalizan el comercio, localizan los principales hitos arquitectónicos de las ciudades, un punto importante de manifestaciones populares, rutas de procesiones, tradiciones y costumbres.</w:t>
            </w:r>
            <w:r>
              <w:rPr>
                <w:rFonts w:cs="Arial"/>
                <w:sz w:val="18"/>
                <w:szCs w:val="18"/>
              </w:rPr>
              <w:t xml:space="preserve"> </w:t>
            </w:r>
            <w:r w:rsidRPr="00D84708">
              <w:rPr>
                <w:rFonts w:cs="Arial"/>
                <w:sz w:val="18"/>
                <w:szCs w:val="18"/>
              </w:rPr>
              <w:t>Son a su vez áreas que prevalecen en la memoria colectiva</w:t>
            </w:r>
            <w:r w:rsidRPr="00D84708">
              <w:rPr>
                <w:rFonts w:cs="Arial"/>
                <w:color w:val="2E74B5" w:themeColor="accent1" w:themeShade="BF"/>
                <w:sz w:val="18"/>
                <w:szCs w:val="18"/>
              </w:rPr>
              <w:t>.</w:t>
            </w:r>
          </w:p>
        </w:tc>
      </w:tr>
      <w:tr w:rsidR="00C87811" w:rsidRPr="00D84708" w:rsidTr="0084281E">
        <w:tc>
          <w:tcPr>
            <w:tcW w:w="1809" w:type="dxa"/>
            <w:vMerge w:val="restart"/>
            <w:shd w:val="clear" w:color="auto" w:fill="BDD6EE" w:themeFill="accent1" w:themeFillTint="66"/>
            <w:vAlign w:val="center"/>
          </w:tcPr>
          <w:p w:rsidR="00C87811" w:rsidRPr="00D84708" w:rsidRDefault="00C87811" w:rsidP="0084281E">
            <w:pPr>
              <w:numPr>
                <w:ilvl w:val="0"/>
                <w:numId w:val="17"/>
              </w:numPr>
              <w:spacing w:line="276" w:lineRule="auto"/>
              <w:ind w:left="284" w:hanging="284"/>
              <w:rPr>
                <w:rFonts w:cs="Arial"/>
                <w:b/>
                <w:sz w:val="18"/>
                <w:szCs w:val="18"/>
                <w:lang w:val="es-ES"/>
              </w:rPr>
            </w:pPr>
            <w:r w:rsidRPr="00D84708">
              <w:rPr>
                <w:rFonts w:cs="Arial"/>
                <w:b/>
                <w:sz w:val="18"/>
                <w:szCs w:val="18"/>
                <w:lang w:val="es-ES"/>
              </w:rPr>
              <w:t>Edificios con valor cultural</w:t>
            </w:r>
          </w:p>
        </w:tc>
        <w:tc>
          <w:tcPr>
            <w:tcW w:w="1701" w:type="dxa"/>
            <w:vAlign w:val="center"/>
          </w:tcPr>
          <w:p w:rsidR="00C87811" w:rsidRPr="00D84708" w:rsidRDefault="00C87811" w:rsidP="0084281E">
            <w:pPr>
              <w:spacing w:line="240" w:lineRule="auto"/>
              <w:rPr>
                <w:rFonts w:cs="Arial"/>
                <w:sz w:val="18"/>
                <w:szCs w:val="18"/>
              </w:rPr>
            </w:pPr>
            <w:r w:rsidRPr="00D84708">
              <w:rPr>
                <w:rFonts w:cs="Arial"/>
                <w:sz w:val="18"/>
                <w:szCs w:val="18"/>
              </w:rPr>
              <w:t>Iglesia San Pedro Apóstol. R-1; Antes de 1800</w:t>
            </w:r>
          </w:p>
        </w:tc>
        <w:tc>
          <w:tcPr>
            <w:tcW w:w="3021" w:type="dxa"/>
          </w:tcPr>
          <w:p w:rsidR="00C87811" w:rsidRPr="00D84708" w:rsidRDefault="00C87811" w:rsidP="0084281E">
            <w:pPr>
              <w:spacing w:line="240" w:lineRule="auto"/>
              <w:rPr>
                <w:rFonts w:cs="Arial"/>
                <w:b/>
                <w:sz w:val="18"/>
                <w:szCs w:val="18"/>
              </w:rPr>
            </w:pPr>
            <w:r w:rsidRPr="00D84708">
              <w:rPr>
                <w:rFonts w:cs="Arial"/>
                <w:b/>
                <w:sz w:val="18"/>
                <w:szCs w:val="18"/>
              </w:rPr>
              <w:t>Monumento Local</w:t>
            </w:r>
          </w:p>
          <w:p w:rsidR="00C87811" w:rsidRPr="00D84708" w:rsidRDefault="00C87811" w:rsidP="0084281E">
            <w:pPr>
              <w:spacing w:line="240" w:lineRule="auto"/>
              <w:rPr>
                <w:rFonts w:cs="Arial"/>
                <w:sz w:val="18"/>
                <w:szCs w:val="18"/>
              </w:rPr>
            </w:pPr>
            <w:r w:rsidRPr="00D84708">
              <w:rPr>
                <w:rFonts w:cs="Arial"/>
                <w:sz w:val="18"/>
                <w:szCs w:val="18"/>
              </w:rPr>
              <w:t xml:space="preserve">Esta iglesia fue fundada como parroquia el 5 de diciembre de 1671. Tuvo como </w:t>
            </w:r>
            <w:r w:rsidRPr="00D84708">
              <w:rPr>
                <w:rFonts w:cs="Arial"/>
                <w:sz w:val="18"/>
                <w:szCs w:val="18"/>
              </w:rPr>
              <w:lastRenderedPageBreak/>
              <w:t xml:space="preserve">segundo párroco al sacerdote Rafael Casa </w:t>
            </w:r>
            <w:proofErr w:type="spellStart"/>
            <w:r w:rsidRPr="00D84708">
              <w:rPr>
                <w:rFonts w:cs="Arial"/>
                <w:sz w:val="18"/>
                <w:szCs w:val="18"/>
              </w:rPr>
              <w:t>Debal</w:t>
            </w:r>
            <w:proofErr w:type="spellEnd"/>
            <w:r w:rsidRPr="00D84708">
              <w:rPr>
                <w:rFonts w:cs="Arial"/>
                <w:sz w:val="18"/>
                <w:szCs w:val="18"/>
              </w:rPr>
              <w:t xml:space="preserve"> (oriundo de Cataluña). La fachada principal con sus torres fue</w:t>
            </w:r>
            <w:r>
              <w:rPr>
                <w:rFonts w:cs="Arial"/>
                <w:sz w:val="18"/>
                <w:szCs w:val="18"/>
              </w:rPr>
              <w:t xml:space="preserve"> </w:t>
            </w:r>
            <w:r w:rsidRPr="00D84708">
              <w:rPr>
                <w:rFonts w:cs="Arial"/>
                <w:sz w:val="18"/>
                <w:szCs w:val="18"/>
              </w:rPr>
              <w:t>construida</w:t>
            </w:r>
            <w:r>
              <w:rPr>
                <w:rFonts w:cs="Arial"/>
                <w:sz w:val="18"/>
                <w:szCs w:val="18"/>
              </w:rPr>
              <w:t xml:space="preserve"> </w:t>
            </w:r>
            <w:r w:rsidRPr="00D84708">
              <w:rPr>
                <w:rFonts w:cs="Arial"/>
                <w:sz w:val="18"/>
                <w:szCs w:val="18"/>
              </w:rPr>
              <w:t xml:space="preserve">en los años 1948-1950, años en que era administrada por el padre Eduardo Alvarenga Valle. La jurisdicción parroquial comprende toda la jurisdicción civil de San Pedro Perulapán. Dentro de los movimientos parroquiales generados, se tiene: Setenta y ocho centros de catequesis, Guardia del Santísimo, Caballeros de Cristo Rey, San José de la Montaña, Congregación Mariana, Sociedad de Hijas de María, Apóstoles, Cooperativas, Escuelas Radiofónicas. </w:t>
            </w:r>
          </w:p>
        </w:tc>
        <w:tc>
          <w:tcPr>
            <w:tcW w:w="2126" w:type="dxa"/>
          </w:tcPr>
          <w:p w:rsidR="00C87811" w:rsidRPr="00D84708" w:rsidRDefault="00C87811" w:rsidP="0084281E">
            <w:pPr>
              <w:spacing w:line="240" w:lineRule="auto"/>
              <w:rPr>
                <w:rFonts w:cs="Arial"/>
                <w:sz w:val="18"/>
                <w:szCs w:val="18"/>
              </w:rPr>
            </w:pPr>
            <w:r w:rsidRPr="00D84708">
              <w:rPr>
                <w:rFonts w:cs="Arial"/>
                <w:sz w:val="18"/>
                <w:szCs w:val="18"/>
              </w:rPr>
              <w:lastRenderedPageBreak/>
              <w:t>Valor de antigüedad: Si posee en el exterior e interior</w:t>
            </w: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r w:rsidRPr="00D84708">
              <w:rPr>
                <w:rFonts w:cs="Arial"/>
                <w:sz w:val="18"/>
                <w:szCs w:val="18"/>
              </w:rPr>
              <w:t>Valor arquitectónico: Posee arquitectura única en su estilo.</w:t>
            </w:r>
          </w:p>
          <w:p w:rsidR="00C87811" w:rsidRPr="00D84708" w:rsidRDefault="00C87811" w:rsidP="0084281E">
            <w:pPr>
              <w:spacing w:line="240" w:lineRule="auto"/>
              <w:rPr>
                <w:rFonts w:cs="Arial"/>
                <w:sz w:val="18"/>
                <w:szCs w:val="18"/>
              </w:rPr>
            </w:pPr>
            <w:r w:rsidRPr="00D84708">
              <w:rPr>
                <w:rFonts w:cs="Arial"/>
                <w:sz w:val="18"/>
                <w:szCs w:val="18"/>
              </w:rPr>
              <w:t xml:space="preserve">Entre la década de 1950 y 1960 se hicieron reparaciones junto con el convento; para ello colaboraron los siguientes sacerdotes: Andrés Alvarenga, Carlos Francisco Mejía, Benjamín Rodríguez, Antonio Reyes, </w:t>
            </w:r>
            <w:proofErr w:type="spellStart"/>
            <w:r w:rsidRPr="00D84708">
              <w:rPr>
                <w:rFonts w:cs="Arial"/>
                <w:sz w:val="18"/>
                <w:szCs w:val="18"/>
              </w:rPr>
              <w:t>Antio</w:t>
            </w:r>
            <w:proofErr w:type="spellEnd"/>
            <w:r w:rsidRPr="00D84708">
              <w:rPr>
                <w:rFonts w:cs="Arial"/>
                <w:sz w:val="18"/>
                <w:szCs w:val="18"/>
              </w:rPr>
              <w:t xml:space="preserve"> Vides y Efraín López</w:t>
            </w:r>
          </w:p>
        </w:tc>
        <w:tc>
          <w:tcPr>
            <w:tcW w:w="1985" w:type="dxa"/>
          </w:tcPr>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r w:rsidRPr="00D84708">
              <w:rPr>
                <w:rFonts w:cs="Arial"/>
                <w:sz w:val="18"/>
                <w:szCs w:val="18"/>
              </w:rPr>
              <w:t>Deterioro por sismos.</w:t>
            </w: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r w:rsidRPr="00D84708">
              <w:rPr>
                <w:rFonts w:cs="Arial"/>
                <w:sz w:val="18"/>
                <w:szCs w:val="18"/>
              </w:rPr>
              <w:t>Desde la década del cincuenta hasta el año 2001 los terremotos ocurridos en ese lapsus de tiempo la dañaron, las intervenciones realizadas trataron de conservar la tipología del inmueble.</w:t>
            </w:r>
          </w:p>
        </w:tc>
        <w:tc>
          <w:tcPr>
            <w:tcW w:w="2126" w:type="dxa"/>
            <w:vMerge/>
          </w:tcPr>
          <w:p w:rsidR="00C87811" w:rsidRPr="00D84708" w:rsidRDefault="00C87811" w:rsidP="0084281E">
            <w:pPr>
              <w:spacing w:line="240" w:lineRule="auto"/>
              <w:rPr>
                <w:rFonts w:cs="Arial"/>
                <w:color w:val="2E74B5" w:themeColor="accent1" w:themeShade="BF"/>
                <w:sz w:val="18"/>
                <w:szCs w:val="18"/>
              </w:rPr>
            </w:pPr>
          </w:p>
        </w:tc>
      </w:tr>
      <w:tr w:rsidR="00C87811" w:rsidRPr="00D84708" w:rsidTr="0084281E">
        <w:tc>
          <w:tcPr>
            <w:tcW w:w="1809" w:type="dxa"/>
            <w:vMerge/>
            <w:shd w:val="clear" w:color="auto" w:fill="BDD6EE" w:themeFill="accent1" w:themeFillTint="66"/>
            <w:vAlign w:val="center"/>
          </w:tcPr>
          <w:p w:rsidR="00C87811" w:rsidRPr="00D84708" w:rsidRDefault="00C87811" w:rsidP="0084281E">
            <w:pPr>
              <w:spacing w:line="276" w:lineRule="auto"/>
              <w:rPr>
                <w:rFonts w:cs="Arial"/>
                <w:color w:val="2E74B5" w:themeColor="accent1" w:themeShade="BF"/>
                <w:sz w:val="18"/>
                <w:szCs w:val="18"/>
              </w:rPr>
            </w:pPr>
          </w:p>
        </w:tc>
        <w:tc>
          <w:tcPr>
            <w:tcW w:w="1701" w:type="dxa"/>
            <w:vAlign w:val="center"/>
          </w:tcPr>
          <w:p w:rsidR="00C87811" w:rsidRPr="00D84708" w:rsidRDefault="00C87811" w:rsidP="0084281E">
            <w:pPr>
              <w:spacing w:line="240" w:lineRule="auto"/>
              <w:rPr>
                <w:rFonts w:cs="Arial"/>
                <w:sz w:val="18"/>
                <w:szCs w:val="18"/>
              </w:rPr>
            </w:pPr>
            <w:r w:rsidRPr="00D84708">
              <w:rPr>
                <w:rFonts w:cs="Arial"/>
                <w:sz w:val="18"/>
                <w:szCs w:val="18"/>
              </w:rPr>
              <w:t>Alcaldía Municipal de San Pedro Perulapán. Avenida Morazán</w:t>
            </w:r>
          </w:p>
          <w:p w:rsidR="00C87811" w:rsidRPr="00D84708" w:rsidRDefault="00C87811" w:rsidP="0084281E">
            <w:pPr>
              <w:spacing w:line="240" w:lineRule="auto"/>
              <w:rPr>
                <w:rFonts w:cs="Arial"/>
                <w:sz w:val="18"/>
                <w:szCs w:val="18"/>
              </w:rPr>
            </w:pPr>
            <w:r w:rsidRPr="00D84708">
              <w:rPr>
                <w:rFonts w:cs="Arial"/>
                <w:sz w:val="18"/>
                <w:szCs w:val="18"/>
              </w:rPr>
              <w:t>R-3;1870-1900</w:t>
            </w:r>
          </w:p>
        </w:tc>
        <w:tc>
          <w:tcPr>
            <w:tcW w:w="3021" w:type="dxa"/>
          </w:tcPr>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r w:rsidRPr="00D84708">
              <w:rPr>
                <w:rFonts w:cs="Arial"/>
                <w:sz w:val="18"/>
                <w:szCs w:val="18"/>
              </w:rPr>
              <w:t>Monumento Relevante</w:t>
            </w:r>
          </w:p>
        </w:tc>
        <w:tc>
          <w:tcPr>
            <w:tcW w:w="2126" w:type="dxa"/>
          </w:tcPr>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r w:rsidRPr="00D84708">
              <w:rPr>
                <w:rFonts w:cs="Arial"/>
                <w:sz w:val="18"/>
                <w:szCs w:val="18"/>
              </w:rPr>
              <w:t>En buen estado y con mantenimiento por parte del Gobierno Local</w:t>
            </w:r>
          </w:p>
        </w:tc>
        <w:tc>
          <w:tcPr>
            <w:tcW w:w="1985" w:type="dxa"/>
          </w:tcPr>
          <w:p w:rsidR="00C87811" w:rsidRPr="00D84708" w:rsidRDefault="00C87811" w:rsidP="0084281E">
            <w:pPr>
              <w:spacing w:line="276" w:lineRule="auto"/>
              <w:rPr>
                <w:rFonts w:cs="Arial"/>
                <w:sz w:val="18"/>
                <w:szCs w:val="18"/>
              </w:rPr>
            </w:pPr>
          </w:p>
          <w:p w:rsidR="00C87811" w:rsidRPr="00D84708" w:rsidRDefault="00C87811" w:rsidP="0084281E">
            <w:pPr>
              <w:spacing w:line="276" w:lineRule="auto"/>
              <w:rPr>
                <w:rFonts w:cs="Arial"/>
                <w:sz w:val="18"/>
                <w:szCs w:val="18"/>
              </w:rPr>
            </w:pPr>
          </w:p>
          <w:p w:rsidR="00C87811" w:rsidRPr="00D84708" w:rsidRDefault="00C87811" w:rsidP="0084281E">
            <w:pPr>
              <w:spacing w:line="276" w:lineRule="auto"/>
              <w:rPr>
                <w:rFonts w:cs="Arial"/>
                <w:sz w:val="18"/>
                <w:szCs w:val="18"/>
              </w:rPr>
            </w:pPr>
          </w:p>
          <w:p w:rsidR="00C87811" w:rsidRPr="00D84708" w:rsidRDefault="00C87811" w:rsidP="0084281E">
            <w:pPr>
              <w:spacing w:line="276" w:lineRule="auto"/>
            </w:pPr>
            <w:r w:rsidRPr="00D84708">
              <w:rPr>
                <w:rFonts w:cs="Arial"/>
                <w:sz w:val="18"/>
                <w:szCs w:val="18"/>
              </w:rPr>
              <w:t>Deterioro por el tiempo y sismos</w:t>
            </w:r>
          </w:p>
        </w:tc>
        <w:tc>
          <w:tcPr>
            <w:tcW w:w="2126" w:type="dxa"/>
          </w:tcPr>
          <w:p w:rsidR="00C87811" w:rsidRPr="00D84708" w:rsidRDefault="00C87811" w:rsidP="0084281E">
            <w:pPr>
              <w:spacing w:line="240" w:lineRule="auto"/>
              <w:rPr>
                <w:rFonts w:cs="Arial"/>
                <w:sz w:val="18"/>
                <w:szCs w:val="18"/>
              </w:rPr>
            </w:pPr>
            <w:r w:rsidRPr="00D84708">
              <w:rPr>
                <w:rFonts w:cs="Arial"/>
                <w:sz w:val="18"/>
                <w:szCs w:val="18"/>
              </w:rPr>
              <w:t>Sin embargo, a pesar de contar con estos elementos naturales y un Centro Histórico con elementos de interés, no se aprecia ningún tipo de actividad turística, salvo eventos recreativos puntuales orientados a la población local.</w:t>
            </w:r>
          </w:p>
        </w:tc>
      </w:tr>
      <w:tr w:rsidR="00C87811" w:rsidRPr="00D84708" w:rsidTr="0084281E">
        <w:tc>
          <w:tcPr>
            <w:tcW w:w="1809" w:type="dxa"/>
            <w:vMerge/>
            <w:shd w:val="clear" w:color="auto" w:fill="BDD6EE" w:themeFill="accent1" w:themeFillTint="66"/>
            <w:vAlign w:val="center"/>
          </w:tcPr>
          <w:p w:rsidR="00C87811" w:rsidRPr="00D84708" w:rsidRDefault="00C87811" w:rsidP="0084281E">
            <w:pPr>
              <w:spacing w:line="276" w:lineRule="auto"/>
              <w:rPr>
                <w:rFonts w:cs="Arial"/>
                <w:color w:val="2E74B5" w:themeColor="accent1" w:themeShade="BF"/>
                <w:sz w:val="18"/>
                <w:szCs w:val="18"/>
              </w:rPr>
            </w:pPr>
          </w:p>
        </w:tc>
        <w:tc>
          <w:tcPr>
            <w:tcW w:w="1701" w:type="dxa"/>
            <w:vAlign w:val="center"/>
          </w:tcPr>
          <w:p w:rsidR="00C87811" w:rsidRPr="00D84708" w:rsidRDefault="00C87811" w:rsidP="0084281E">
            <w:pPr>
              <w:spacing w:line="240" w:lineRule="auto"/>
              <w:rPr>
                <w:rFonts w:cs="Arial"/>
                <w:sz w:val="18"/>
                <w:szCs w:val="18"/>
              </w:rPr>
            </w:pPr>
            <w:r w:rsidRPr="00D84708">
              <w:rPr>
                <w:rFonts w:cs="Arial"/>
                <w:sz w:val="18"/>
                <w:szCs w:val="18"/>
              </w:rPr>
              <w:t>Parque Central</w:t>
            </w:r>
          </w:p>
          <w:p w:rsidR="00C87811" w:rsidRPr="00D84708" w:rsidRDefault="00C87811" w:rsidP="0084281E">
            <w:pPr>
              <w:spacing w:line="240" w:lineRule="auto"/>
              <w:rPr>
                <w:rFonts w:cs="Arial"/>
                <w:sz w:val="18"/>
                <w:szCs w:val="18"/>
              </w:rPr>
            </w:pPr>
            <w:r w:rsidRPr="00D84708">
              <w:rPr>
                <w:rFonts w:cs="Arial"/>
                <w:sz w:val="18"/>
                <w:szCs w:val="18"/>
              </w:rPr>
              <w:t>R-6; después de 1955.</w:t>
            </w: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r w:rsidRPr="00D84708">
              <w:rPr>
                <w:rFonts w:cs="Arial"/>
                <w:sz w:val="18"/>
                <w:szCs w:val="18"/>
              </w:rPr>
              <w:t xml:space="preserve">Conmemoración de la Batalla ganada por el General Francisco </w:t>
            </w:r>
            <w:r w:rsidRPr="00D84708">
              <w:rPr>
                <w:rFonts w:cs="Arial"/>
                <w:sz w:val="18"/>
                <w:szCs w:val="18"/>
              </w:rPr>
              <w:lastRenderedPageBreak/>
              <w:t>Morazán (25 de septiembre)</w:t>
            </w:r>
          </w:p>
        </w:tc>
        <w:tc>
          <w:tcPr>
            <w:tcW w:w="3021" w:type="dxa"/>
          </w:tcPr>
          <w:p w:rsidR="00C87811" w:rsidRPr="00D84708" w:rsidRDefault="00C87811" w:rsidP="0084281E">
            <w:pPr>
              <w:spacing w:line="240" w:lineRule="auto"/>
              <w:rPr>
                <w:rFonts w:cs="Arial"/>
                <w:sz w:val="18"/>
                <w:szCs w:val="18"/>
              </w:rPr>
            </w:pPr>
            <w:r w:rsidRPr="00D84708">
              <w:rPr>
                <w:rFonts w:cs="Arial"/>
                <w:sz w:val="18"/>
                <w:szCs w:val="18"/>
              </w:rPr>
              <w:lastRenderedPageBreak/>
              <w:t>Este parque fue escenario de una batalla entre fuerzas hondureñas al mando del general Francisco Morazán, quién derrotó a las tropas hondureñas cumpliendo desde ese entonces su primer centenario1839-1939.</w:t>
            </w:r>
          </w:p>
        </w:tc>
        <w:tc>
          <w:tcPr>
            <w:tcW w:w="2126" w:type="dxa"/>
          </w:tcPr>
          <w:p w:rsidR="00C87811" w:rsidRPr="00D84708" w:rsidRDefault="00C87811" w:rsidP="0084281E">
            <w:pPr>
              <w:spacing w:line="240" w:lineRule="auto"/>
              <w:rPr>
                <w:rFonts w:cs="Arial"/>
                <w:sz w:val="18"/>
                <w:szCs w:val="18"/>
              </w:rPr>
            </w:pPr>
            <w:r w:rsidRPr="00D84708">
              <w:rPr>
                <w:rFonts w:cs="Arial"/>
                <w:sz w:val="18"/>
                <w:szCs w:val="18"/>
              </w:rPr>
              <w:t>Si posee valor histórico</w:t>
            </w:r>
          </w:p>
          <w:p w:rsidR="00C87811" w:rsidRPr="00D84708" w:rsidRDefault="00C87811" w:rsidP="0084281E">
            <w:pPr>
              <w:spacing w:line="240" w:lineRule="auto"/>
              <w:rPr>
                <w:rFonts w:cs="Arial"/>
                <w:sz w:val="18"/>
                <w:szCs w:val="18"/>
              </w:rPr>
            </w:pPr>
            <w:r w:rsidRPr="00D84708">
              <w:rPr>
                <w:rFonts w:cs="Arial"/>
                <w:sz w:val="18"/>
                <w:szCs w:val="18"/>
              </w:rPr>
              <w:t>Forma parte de la Arqueología Histórica: Destacan los escenarios de antiguas batallas en épocas coloniales o republicanas.</w:t>
            </w:r>
          </w:p>
        </w:tc>
        <w:tc>
          <w:tcPr>
            <w:tcW w:w="1985" w:type="dxa"/>
          </w:tcPr>
          <w:p w:rsidR="00C87811" w:rsidRPr="00D84708" w:rsidRDefault="00C87811" w:rsidP="0084281E">
            <w:pPr>
              <w:spacing w:line="276" w:lineRule="auto"/>
            </w:pPr>
            <w:r w:rsidRPr="00D84708">
              <w:rPr>
                <w:rFonts w:cs="Arial"/>
                <w:sz w:val="18"/>
                <w:szCs w:val="18"/>
              </w:rPr>
              <w:t>Deterioro por el tiempo y sismos</w:t>
            </w:r>
          </w:p>
        </w:tc>
        <w:tc>
          <w:tcPr>
            <w:tcW w:w="2126" w:type="dxa"/>
          </w:tcPr>
          <w:p w:rsidR="00C87811" w:rsidRPr="00D84708" w:rsidRDefault="00C87811" w:rsidP="0084281E">
            <w:pPr>
              <w:spacing w:line="240" w:lineRule="auto"/>
              <w:rPr>
                <w:rFonts w:cs="Arial"/>
                <w:sz w:val="18"/>
                <w:szCs w:val="18"/>
              </w:rPr>
            </w:pPr>
            <w:r w:rsidRPr="00D84708">
              <w:rPr>
                <w:rFonts w:cs="Arial"/>
                <w:sz w:val="18"/>
                <w:szCs w:val="18"/>
              </w:rPr>
              <w:t>Los habitantes del municipio y aledaños, colocan sus pequeñas ventas transitorias, lo que genera ingresos a la municipalidad y a ellos.</w:t>
            </w:r>
          </w:p>
          <w:p w:rsidR="00C87811" w:rsidRPr="00D84708" w:rsidRDefault="00C87811" w:rsidP="0084281E">
            <w:pPr>
              <w:spacing w:line="240" w:lineRule="auto"/>
              <w:rPr>
                <w:rFonts w:cs="Arial"/>
                <w:sz w:val="18"/>
                <w:szCs w:val="18"/>
              </w:rPr>
            </w:pPr>
          </w:p>
        </w:tc>
      </w:tr>
      <w:tr w:rsidR="00C87811" w:rsidRPr="00D84708" w:rsidTr="0084281E">
        <w:tc>
          <w:tcPr>
            <w:tcW w:w="1809" w:type="dxa"/>
            <w:vMerge/>
            <w:shd w:val="clear" w:color="auto" w:fill="BDD6EE" w:themeFill="accent1" w:themeFillTint="66"/>
            <w:vAlign w:val="center"/>
          </w:tcPr>
          <w:p w:rsidR="00C87811" w:rsidRPr="00D84708" w:rsidRDefault="00C87811" w:rsidP="0084281E">
            <w:pPr>
              <w:spacing w:line="276" w:lineRule="auto"/>
              <w:rPr>
                <w:rFonts w:cs="Arial"/>
                <w:color w:val="2E74B5" w:themeColor="accent1" w:themeShade="BF"/>
                <w:sz w:val="18"/>
                <w:szCs w:val="18"/>
              </w:rPr>
            </w:pPr>
          </w:p>
        </w:tc>
        <w:tc>
          <w:tcPr>
            <w:tcW w:w="1701" w:type="dxa"/>
            <w:vAlign w:val="center"/>
          </w:tcPr>
          <w:p w:rsidR="00C87811" w:rsidRPr="00D84708" w:rsidRDefault="00C87811" w:rsidP="0084281E">
            <w:pPr>
              <w:spacing w:line="240" w:lineRule="auto"/>
              <w:rPr>
                <w:rFonts w:cs="Arial"/>
                <w:sz w:val="18"/>
                <w:szCs w:val="18"/>
              </w:rPr>
            </w:pPr>
            <w:r w:rsidRPr="00D84708">
              <w:rPr>
                <w:rFonts w:cs="Arial"/>
                <w:sz w:val="18"/>
                <w:szCs w:val="18"/>
              </w:rPr>
              <w:t xml:space="preserve">Venta </w:t>
            </w:r>
            <w:proofErr w:type="spellStart"/>
            <w:r w:rsidRPr="00D84708">
              <w:rPr>
                <w:rFonts w:cs="Arial"/>
                <w:sz w:val="18"/>
                <w:szCs w:val="18"/>
              </w:rPr>
              <w:t>Ataudes</w:t>
            </w:r>
            <w:proofErr w:type="spellEnd"/>
            <w:r w:rsidRPr="00D84708">
              <w:rPr>
                <w:rFonts w:cs="Arial"/>
                <w:sz w:val="18"/>
                <w:szCs w:val="18"/>
              </w:rPr>
              <w:t xml:space="preserve"> San Pedro y Tienda </w:t>
            </w:r>
            <w:proofErr w:type="spellStart"/>
            <w:r w:rsidRPr="00D84708">
              <w:rPr>
                <w:rFonts w:cs="Arial"/>
                <w:sz w:val="18"/>
                <w:szCs w:val="18"/>
              </w:rPr>
              <w:t>Perulapaneca</w:t>
            </w:r>
            <w:proofErr w:type="spellEnd"/>
          </w:p>
          <w:p w:rsidR="00C87811" w:rsidRPr="00D84708" w:rsidRDefault="00C87811" w:rsidP="0084281E">
            <w:pPr>
              <w:spacing w:line="240" w:lineRule="auto"/>
              <w:rPr>
                <w:rFonts w:cs="Arial"/>
                <w:sz w:val="18"/>
                <w:szCs w:val="18"/>
              </w:rPr>
            </w:pPr>
            <w:r w:rsidRPr="00D84708">
              <w:rPr>
                <w:rFonts w:cs="Arial"/>
                <w:sz w:val="18"/>
                <w:szCs w:val="18"/>
              </w:rPr>
              <w:t>R-3; 1870-1900</w:t>
            </w:r>
          </w:p>
        </w:tc>
        <w:tc>
          <w:tcPr>
            <w:tcW w:w="3021" w:type="dxa"/>
          </w:tcPr>
          <w:p w:rsidR="00C87811" w:rsidRPr="00D84708" w:rsidRDefault="00C87811" w:rsidP="0084281E">
            <w:pPr>
              <w:spacing w:line="240" w:lineRule="auto"/>
              <w:rPr>
                <w:rFonts w:cs="Arial"/>
                <w:sz w:val="18"/>
                <w:szCs w:val="18"/>
              </w:rPr>
            </w:pPr>
            <w:r w:rsidRPr="00D84708">
              <w:rPr>
                <w:rFonts w:cs="Arial"/>
                <w:sz w:val="18"/>
                <w:szCs w:val="18"/>
              </w:rPr>
              <w:t>Casa construidas de bahareque con puertas y ventanas talladas y enmarcadas con molduras de madera.</w:t>
            </w:r>
          </w:p>
        </w:tc>
        <w:tc>
          <w:tcPr>
            <w:tcW w:w="2126" w:type="dxa"/>
          </w:tcPr>
          <w:p w:rsidR="00C87811" w:rsidRPr="00D84708" w:rsidRDefault="00C87811" w:rsidP="0084281E">
            <w:pPr>
              <w:spacing w:line="240" w:lineRule="auto"/>
              <w:rPr>
                <w:rFonts w:cs="Arial"/>
                <w:sz w:val="18"/>
                <w:szCs w:val="18"/>
              </w:rPr>
            </w:pPr>
            <w:r w:rsidRPr="00D84708">
              <w:rPr>
                <w:rFonts w:cs="Arial"/>
                <w:sz w:val="18"/>
                <w:szCs w:val="18"/>
              </w:rPr>
              <w:t>Posee valor arquitectónico representativo de una época en el exterior</w:t>
            </w:r>
          </w:p>
        </w:tc>
        <w:tc>
          <w:tcPr>
            <w:tcW w:w="1985" w:type="dxa"/>
          </w:tcPr>
          <w:p w:rsidR="00C87811" w:rsidRPr="00D84708" w:rsidRDefault="00C87811" w:rsidP="0084281E">
            <w:pPr>
              <w:spacing w:line="276" w:lineRule="auto"/>
            </w:pPr>
            <w:r w:rsidRPr="00D84708">
              <w:rPr>
                <w:rFonts w:cs="Arial"/>
                <w:sz w:val="18"/>
                <w:szCs w:val="18"/>
              </w:rPr>
              <w:t>Deterioro por el tiempo y sismos</w:t>
            </w:r>
          </w:p>
        </w:tc>
        <w:tc>
          <w:tcPr>
            <w:tcW w:w="2126" w:type="dxa"/>
          </w:tcPr>
          <w:p w:rsidR="00C87811" w:rsidRPr="00D84708" w:rsidRDefault="00C87811" w:rsidP="0084281E">
            <w:pPr>
              <w:spacing w:line="240" w:lineRule="auto"/>
              <w:rPr>
                <w:rFonts w:cs="Arial"/>
                <w:sz w:val="18"/>
                <w:szCs w:val="18"/>
              </w:rPr>
            </w:pPr>
            <w:r w:rsidRPr="00D84708">
              <w:rPr>
                <w:rFonts w:cs="Arial"/>
                <w:sz w:val="18"/>
                <w:szCs w:val="18"/>
              </w:rPr>
              <w:t xml:space="preserve">Forma parte de los establecimientos comerciales que operan en el municipio </w:t>
            </w:r>
          </w:p>
        </w:tc>
      </w:tr>
      <w:tr w:rsidR="00C87811" w:rsidRPr="00D84708" w:rsidTr="0084281E">
        <w:tc>
          <w:tcPr>
            <w:tcW w:w="1809" w:type="dxa"/>
            <w:shd w:val="clear" w:color="auto" w:fill="BDD6EE" w:themeFill="accent1" w:themeFillTint="66"/>
            <w:vAlign w:val="center"/>
          </w:tcPr>
          <w:p w:rsidR="00C87811" w:rsidRPr="00D84708" w:rsidRDefault="00C87811" w:rsidP="0084281E">
            <w:pPr>
              <w:spacing w:line="276" w:lineRule="auto"/>
              <w:rPr>
                <w:rFonts w:cs="Arial"/>
                <w:b/>
                <w:sz w:val="18"/>
                <w:szCs w:val="18"/>
              </w:rPr>
            </w:pPr>
            <w:r w:rsidRPr="00D84708">
              <w:rPr>
                <w:rFonts w:cs="Arial"/>
                <w:b/>
                <w:sz w:val="18"/>
                <w:szCs w:val="18"/>
              </w:rPr>
              <w:t>Patrimonio intangible</w:t>
            </w:r>
          </w:p>
          <w:p w:rsidR="00C87811" w:rsidRPr="00D84708" w:rsidRDefault="00C87811" w:rsidP="0084281E">
            <w:pPr>
              <w:spacing w:line="276" w:lineRule="auto"/>
              <w:rPr>
                <w:rFonts w:cs="Arial"/>
                <w:sz w:val="18"/>
                <w:szCs w:val="18"/>
              </w:rPr>
            </w:pPr>
          </w:p>
          <w:p w:rsidR="00C87811" w:rsidRPr="00D84708" w:rsidRDefault="00C87811" w:rsidP="0084281E">
            <w:pPr>
              <w:spacing w:line="276" w:lineRule="auto"/>
              <w:rPr>
                <w:rFonts w:cs="Arial"/>
                <w:sz w:val="18"/>
                <w:szCs w:val="18"/>
              </w:rPr>
            </w:pPr>
            <w:r w:rsidRPr="00D84708">
              <w:rPr>
                <w:rFonts w:cs="Arial"/>
                <w:sz w:val="18"/>
                <w:szCs w:val="18"/>
              </w:rPr>
              <w:t>Costumbres y tradiciones</w:t>
            </w:r>
          </w:p>
          <w:p w:rsidR="00C87811" w:rsidRPr="00D84708" w:rsidRDefault="00C87811" w:rsidP="0084281E">
            <w:pPr>
              <w:spacing w:line="276" w:lineRule="auto"/>
              <w:rPr>
                <w:rFonts w:cs="Arial"/>
                <w:sz w:val="18"/>
                <w:szCs w:val="18"/>
              </w:rPr>
            </w:pPr>
          </w:p>
          <w:p w:rsidR="00C87811" w:rsidRPr="00D84708" w:rsidRDefault="00C87811" w:rsidP="0084281E">
            <w:pPr>
              <w:spacing w:line="276" w:lineRule="auto"/>
              <w:rPr>
                <w:rFonts w:cs="Arial"/>
                <w:sz w:val="18"/>
                <w:szCs w:val="18"/>
              </w:rPr>
            </w:pPr>
            <w:r w:rsidRPr="00D84708">
              <w:rPr>
                <w:rFonts w:cs="Arial"/>
                <w:sz w:val="18"/>
                <w:szCs w:val="18"/>
              </w:rPr>
              <w:t>Fiesta Patronal 20 al 29 de junio en Honor a San Pedro Apóstol y la Inmaculada.</w:t>
            </w:r>
          </w:p>
        </w:tc>
        <w:tc>
          <w:tcPr>
            <w:tcW w:w="1701" w:type="dxa"/>
            <w:vAlign w:val="center"/>
          </w:tcPr>
          <w:p w:rsidR="00C87811" w:rsidRPr="00D84708" w:rsidRDefault="00C87811" w:rsidP="0084281E">
            <w:pPr>
              <w:spacing w:line="240" w:lineRule="auto"/>
              <w:rPr>
                <w:rFonts w:cs="Arial"/>
                <w:sz w:val="18"/>
                <w:szCs w:val="18"/>
              </w:rPr>
            </w:pPr>
            <w:r w:rsidRPr="00D84708">
              <w:rPr>
                <w:rFonts w:cs="Arial"/>
                <w:sz w:val="18"/>
                <w:szCs w:val="18"/>
              </w:rPr>
              <w:t>Esta se realiza en la Iglesia Católica del casco urbano, denominada Iglesia San Pedro Apóstol</w:t>
            </w:r>
          </w:p>
        </w:tc>
        <w:tc>
          <w:tcPr>
            <w:tcW w:w="3021" w:type="dxa"/>
          </w:tcPr>
          <w:p w:rsidR="00C87811" w:rsidRPr="00D84708" w:rsidRDefault="00C87811" w:rsidP="0084281E">
            <w:pPr>
              <w:spacing w:line="240" w:lineRule="auto"/>
              <w:rPr>
                <w:rFonts w:cs="Arial"/>
                <w:sz w:val="18"/>
                <w:szCs w:val="18"/>
              </w:rPr>
            </w:pPr>
            <w:r w:rsidRPr="00D84708">
              <w:rPr>
                <w:rFonts w:cs="Arial"/>
                <w:sz w:val="18"/>
                <w:szCs w:val="18"/>
              </w:rPr>
              <w:t>Las fiestas patronales de San Pedro Perulapán en Cuscatlán se llevan a cabo del 20 al 29 de junio en honor a</w:t>
            </w:r>
            <w:r>
              <w:rPr>
                <w:rFonts w:cs="Arial"/>
                <w:sz w:val="18"/>
                <w:szCs w:val="18"/>
              </w:rPr>
              <w:t xml:space="preserve"> </w:t>
            </w:r>
            <w:r w:rsidRPr="00D84708">
              <w:rPr>
                <w:rFonts w:cs="Arial"/>
                <w:sz w:val="18"/>
                <w:szCs w:val="18"/>
              </w:rPr>
              <w:t>San Sebastián Mártir y la Inmaculada. Durante estos días hay misas para celebrar al Santo Patrón, el último día se celebra una misa de gran solemnidad. En cuanto a las procesiones hay una por día la cual se programa a las 7 de la noche y el Santo Patrono es exhibido en carro decorado con una</w:t>
            </w:r>
            <w:r>
              <w:rPr>
                <w:rFonts w:cs="Arial"/>
                <w:sz w:val="18"/>
                <w:szCs w:val="18"/>
              </w:rPr>
              <w:t xml:space="preserve"> </w:t>
            </w:r>
            <w:r w:rsidRPr="00D84708">
              <w:rPr>
                <w:rFonts w:cs="Arial"/>
                <w:sz w:val="18"/>
                <w:szCs w:val="18"/>
              </w:rPr>
              <w:t>variedad de artículos religiosos.</w:t>
            </w: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r w:rsidRPr="00D84708">
              <w:rPr>
                <w:rFonts w:cs="Arial"/>
                <w:sz w:val="18"/>
                <w:szCs w:val="18"/>
              </w:rPr>
              <w:t xml:space="preserve">Algunos de los platos típicos de estos días son el vaso relleno, pollo en pinol, los tamales en tres variedades: el </w:t>
            </w:r>
            <w:proofErr w:type="spellStart"/>
            <w:r w:rsidRPr="00D84708">
              <w:rPr>
                <w:rFonts w:cs="Arial"/>
                <w:sz w:val="18"/>
                <w:szCs w:val="18"/>
              </w:rPr>
              <w:t>ticuco</w:t>
            </w:r>
            <w:proofErr w:type="spellEnd"/>
            <w:r w:rsidRPr="00D84708">
              <w:rPr>
                <w:rFonts w:cs="Arial"/>
                <w:sz w:val="18"/>
                <w:szCs w:val="18"/>
              </w:rPr>
              <w:t xml:space="preserve"> que es un tamal de masa de maíz relleno de frijoles blancos con recaudo</w:t>
            </w:r>
            <w:r>
              <w:rPr>
                <w:rFonts w:cs="Arial"/>
                <w:sz w:val="18"/>
                <w:szCs w:val="18"/>
              </w:rPr>
              <w:t xml:space="preserve"> </w:t>
            </w:r>
            <w:r w:rsidRPr="00D84708">
              <w:rPr>
                <w:rFonts w:cs="Arial"/>
                <w:sz w:val="18"/>
                <w:szCs w:val="18"/>
              </w:rPr>
              <w:t xml:space="preserve">de </w:t>
            </w:r>
            <w:proofErr w:type="spellStart"/>
            <w:r w:rsidRPr="00D84708">
              <w:rPr>
                <w:rFonts w:cs="Arial"/>
                <w:sz w:val="18"/>
                <w:szCs w:val="18"/>
              </w:rPr>
              <w:t>algüaste</w:t>
            </w:r>
            <w:proofErr w:type="spellEnd"/>
            <w:r w:rsidRPr="00D84708">
              <w:rPr>
                <w:rFonts w:cs="Arial"/>
                <w:sz w:val="18"/>
                <w:szCs w:val="18"/>
              </w:rPr>
              <w:t xml:space="preserve"> sazonado con hojas de </w:t>
            </w:r>
            <w:proofErr w:type="spellStart"/>
            <w:r w:rsidRPr="00D84708">
              <w:rPr>
                <w:rFonts w:cs="Arial"/>
                <w:sz w:val="18"/>
                <w:szCs w:val="18"/>
              </w:rPr>
              <w:t>alcapate</w:t>
            </w:r>
            <w:proofErr w:type="spellEnd"/>
            <w:r w:rsidRPr="00D84708">
              <w:rPr>
                <w:rFonts w:cs="Arial"/>
                <w:sz w:val="18"/>
                <w:szCs w:val="18"/>
              </w:rPr>
              <w:t xml:space="preserve"> y envuelto en hojas de bijagua; el tamal de piña, elaborado con harina de arroz y leche, relleno con jalea de piña y el </w:t>
            </w:r>
            <w:proofErr w:type="spellStart"/>
            <w:r w:rsidRPr="00D84708">
              <w:rPr>
                <w:rFonts w:cs="Arial"/>
                <w:sz w:val="18"/>
                <w:szCs w:val="18"/>
              </w:rPr>
              <w:t>nixtapite</w:t>
            </w:r>
            <w:proofErr w:type="spellEnd"/>
            <w:r w:rsidRPr="00D84708">
              <w:rPr>
                <w:rFonts w:cs="Arial"/>
                <w:sz w:val="18"/>
                <w:szCs w:val="18"/>
              </w:rPr>
              <w:t xml:space="preserve"> preparado con masa de argüiste sazonado con chile verde, tomate, cebolla y limón, relleno con pescado fresco y envuelto en hoja de caña de Cristo.</w:t>
            </w:r>
            <w:r>
              <w:rPr>
                <w:rFonts w:cs="Arial"/>
                <w:sz w:val="18"/>
                <w:szCs w:val="18"/>
              </w:rPr>
              <w:t xml:space="preserve"> </w:t>
            </w:r>
            <w:r w:rsidRPr="00D84708">
              <w:rPr>
                <w:rFonts w:cs="Arial"/>
                <w:sz w:val="18"/>
                <w:szCs w:val="18"/>
              </w:rPr>
              <w:t xml:space="preserve">Estos platillos se </w:t>
            </w:r>
            <w:r w:rsidRPr="00D84708">
              <w:rPr>
                <w:rFonts w:cs="Arial"/>
                <w:sz w:val="18"/>
                <w:szCs w:val="18"/>
              </w:rPr>
              <w:lastRenderedPageBreak/>
              <w:t xml:space="preserve">acompañan con bebidas como el </w:t>
            </w:r>
            <w:proofErr w:type="spellStart"/>
            <w:r w:rsidRPr="00D84708">
              <w:rPr>
                <w:rFonts w:cs="Arial"/>
                <w:sz w:val="18"/>
                <w:szCs w:val="18"/>
              </w:rPr>
              <w:t>shuco</w:t>
            </w:r>
            <w:proofErr w:type="spellEnd"/>
            <w:r w:rsidRPr="00D84708">
              <w:rPr>
                <w:rFonts w:cs="Arial"/>
                <w:sz w:val="18"/>
                <w:szCs w:val="18"/>
              </w:rPr>
              <w:t xml:space="preserve"> salado, la horchata, la cebada y la chicha.</w:t>
            </w:r>
          </w:p>
        </w:tc>
        <w:tc>
          <w:tcPr>
            <w:tcW w:w="2126" w:type="dxa"/>
          </w:tcPr>
          <w:p w:rsidR="00C87811" w:rsidRPr="00D84708" w:rsidRDefault="00C87811" w:rsidP="0084281E">
            <w:pPr>
              <w:spacing w:line="240" w:lineRule="auto"/>
              <w:rPr>
                <w:rFonts w:cs="Arial"/>
                <w:sz w:val="18"/>
                <w:szCs w:val="18"/>
              </w:rPr>
            </w:pPr>
            <w:r w:rsidRPr="00D84708">
              <w:rPr>
                <w:rFonts w:cs="Arial"/>
                <w:sz w:val="18"/>
                <w:szCs w:val="18"/>
              </w:rPr>
              <w:lastRenderedPageBreak/>
              <w:t>Las instalaciones se encuentran en buen estado.</w:t>
            </w: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r w:rsidRPr="00D84708">
              <w:rPr>
                <w:rFonts w:cs="Arial"/>
                <w:sz w:val="18"/>
                <w:szCs w:val="18"/>
              </w:rPr>
              <w:t>Hay tres carnavales</w:t>
            </w:r>
            <w:r>
              <w:rPr>
                <w:rFonts w:cs="Arial"/>
                <w:sz w:val="18"/>
                <w:szCs w:val="18"/>
              </w:rPr>
              <w:t xml:space="preserve"> </w:t>
            </w:r>
            <w:r w:rsidRPr="00D84708">
              <w:rPr>
                <w:rFonts w:cs="Arial"/>
                <w:sz w:val="18"/>
                <w:szCs w:val="18"/>
              </w:rPr>
              <w:t>el de presentación de candidatas, el de la elección y el de la gala y dos alboradas por día; una en las primeras horas de la mañana en donde siempre hay</w:t>
            </w:r>
            <w:r>
              <w:rPr>
                <w:rFonts w:cs="Arial"/>
                <w:sz w:val="18"/>
                <w:szCs w:val="18"/>
              </w:rPr>
              <w:t xml:space="preserve"> </w:t>
            </w:r>
            <w:r w:rsidRPr="00D84708">
              <w:rPr>
                <w:rFonts w:cs="Arial"/>
                <w:sz w:val="18"/>
                <w:szCs w:val="18"/>
              </w:rPr>
              <w:t>reparto de atol chucho</w:t>
            </w:r>
            <w:r>
              <w:rPr>
                <w:rFonts w:cs="Arial"/>
                <w:sz w:val="18"/>
                <w:szCs w:val="18"/>
              </w:rPr>
              <w:t xml:space="preserve"> </w:t>
            </w:r>
            <w:r w:rsidRPr="00D84708">
              <w:rPr>
                <w:rFonts w:cs="Arial"/>
                <w:sz w:val="18"/>
                <w:szCs w:val="18"/>
              </w:rPr>
              <w:t>y la otra por la noche jornada en la cual se lucen</w:t>
            </w:r>
            <w:r>
              <w:rPr>
                <w:rFonts w:cs="Arial"/>
                <w:sz w:val="18"/>
                <w:szCs w:val="18"/>
              </w:rPr>
              <w:t xml:space="preserve"> </w:t>
            </w:r>
            <w:r w:rsidRPr="00D84708">
              <w:rPr>
                <w:rFonts w:cs="Arial"/>
                <w:sz w:val="18"/>
                <w:szCs w:val="18"/>
              </w:rPr>
              <w:t>uno a uno cada carro patronal.</w:t>
            </w: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r w:rsidRPr="00D84708">
              <w:rPr>
                <w:rFonts w:cs="Arial"/>
                <w:sz w:val="18"/>
                <w:szCs w:val="18"/>
              </w:rPr>
              <w:t>Llegan enmascarados y hay bandas de cuero.</w:t>
            </w:r>
          </w:p>
        </w:tc>
        <w:tc>
          <w:tcPr>
            <w:tcW w:w="1985" w:type="dxa"/>
          </w:tcPr>
          <w:p w:rsidR="00C87811" w:rsidRPr="00D84708" w:rsidRDefault="00C87811" w:rsidP="0084281E">
            <w:pPr>
              <w:spacing w:line="240" w:lineRule="auto"/>
              <w:rPr>
                <w:rFonts w:cs="Arial"/>
                <w:sz w:val="18"/>
                <w:szCs w:val="18"/>
              </w:rPr>
            </w:pPr>
            <w:r w:rsidRPr="00D84708">
              <w:rPr>
                <w:rFonts w:cs="Arial"/>
                <w:sz w:val="18"/>
                <w:szCs w:val="18"/>
              </w:rPr>
              <w:t>El daño a la infraestructura física de la Iglesia que podrían realizar algunos visitantes.</w:t>
            </w:r>
          </w:p>
          <w:p w:rsidR="00C87811" w:rsidRPr="00D84708" w:rsidRDefault="00C87811" w:rsidP="0084281E">
            <w:pPr>
              <w:spacing w:line="240" w:lineRule="auto"/>
              <w:rPr>
                <w:rFonts w:cs="Arial"/>
                <w:sz w:val="18"/>
                <w:szCs w:val="18"/>
              </w:rPr>
            </w:pPr>
            <w:r w:rsidRPr="00D84708">
              <w:rPr>
                <w:rFonts w:cs="Arial"/>
                <w:sz w:val="18"/>
                <w:szCs w:val="18"/>
              </w:rPr>
              <w:t>Como las ventas las ubican también en la calle principal es necesario el control del tráfico para evitar algún accidente automovilístico.</w:t>
            </w: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r w:rsidRPr="00D84708">
              <w:rPr>
                <w:rFonts w:cs="Arial"/>
                <w:sz w:val="18"/>
                <w:szCs w:val="18"/>
              </w:rPr>
              <w:t>Dejan desechos sólidos y orgánicos al aire libre</w:t>
            </w: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r w:rsidRPr="00D84708">
              <w:rPr>
                <w:rFonts w:cs="Arial"/>
                <w:sz w:val="18"/>
                <w:szCs w:val="18"/>
              </w:rPr>
              <w:t>Inseguridad</w:t>
            </w:r>
          </w:p>
        </w:tc>
        <w:tc>
          <w:tcPr>
            <w:tcW w:w="2126" w:type="dxa"/>
          </w:tcPr>
          <w:p w:rsidR="00C87811" w:rsidRPr="00D84708" w:rsidRDefault="00C87811" w:rsidP="0084281E">
            <w:pPr>
              <w:spacing w:line="240" w:lineRule="auto"/>
              <w:rPr>
                <w:rFonts w:cs="Arial"/>
                <w:sz w:val="18"/>
                <w:szCs w:val="18"/>
              </w:rPr>
            </w:pPr>
            <w:r w:rsidRPr="00D84708">
              <w:rPr>
                <w:rFonts w:cs="Arial"/>
                <w:sz w:val="18"/>
                <w:szCs w:val="18"/>
              </w:rPr>
              <w:t>Los habitantes del municipio y aledaños, colocan sus pequeñas ventas transitorias, lo que genera ingresos a la municipalidad y a la población.</w:t>
            </w: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r w:rsidRPr="00D84708">
              <w:rPr>
                <w:rFonts w:cs="Arial"/>
                <w:sz w:val="18"/>
                <w:szCs w:val="18"/>
              </w:rPr>
              <w:t>Durante estos días se realizan diferentes actividades, hay desfiles de carrozas típicas representadas en carretas de madera haladas por bueyes, se realizan torneos de fútbol y softball para ambos sexos, competencia de atletismo, palo encebado, hay jaripeo, quema de pólvora;</w:t>
            </w:r>
            <w:r>
              <w:rPr>
                <w:rFonts w:cs="Arial"/>
                <w:sz w:val="18"/>
                <w:szCs w:val="18"/>
              </w:rPr>
              <w:t xml:space="preserve"> </w:t>
            </w:r>
            <w:r w:rsidRPr="00D84708">
              <w:rPr>
                <w:rFonts w:cs="Arial"/>
                <w:sz w:val="18"/>
                <w:szCs w:val="18"/>
              </w:rPr>
              <w:t>dos castillos unos 15 toritos y una enorme cantidad de cohetes y bombas de múltiples colores.</w:t>
            </w:r>
          </w:p>
        </w:tc>
      </w:tr>
      <w:tr w:rsidR="00C87811" w:rsidRPr="00D84708" w:rsidTr="0084281E">
        <w:tc>
          <w:tcPr>
            <w:tcW w:w="1809" w:type="dxa"/>
            <w:shd w:val="clear" w:color="auto" w:fill="BDD6EE" w:themeFill="accent1" w:themeFillTint="66"/>
            <w:vAlign w:val="center"/>
          </w:tcPr>
          <w:p w:rsidR="00C87811" w:rsidRPr="00D84708" w:rsidRDefault="00C87811" w:rsidP="0084281E">
            <w:pPr>
              <w:spacing w:line="276" w:lineRule="auto"/>
              <w:jc w:val="center"/>
              <w:rPr>
                <w:rFonts w:cs="Arial"/>
                <w:sz w:val="18"/>
                <w:szCs w:val="18"/>
              </w:rPr>
            </w:pPr>
            <w:r w:rsidRPr="00D84708">
              <w:rPr>
                <w:rFonts w:cs="Arial"/>
                <w:sz w:val="18"/>
                <w:szCs w:val="18"/>
              </w:rPr>
              <w:t>Talentos municipales</w:t>
            </w:r>
          </w:p>
        </w:tc>
        <w:tc>
          <w:tcPr>
            <w:tcW w:w="10959" w:type="dxa"/>
            <w:gridSpan w:val="5"/>
            <w:vAlign w:val="center"/>
          </w:tcPr>
          <w:p w:rsidR="00C87811" w:rsidRPr="00D84708" w:rsidRDefault="00C87811" w:rsidP="0084281E">
            <w:pPr>
              <w:spacing w:line="240" w:lineRule="auto"/>
              <w:jc w:val="center"/>
              <w:rPr>
                <w:rFonts w:cs="Arial"/>
                <w:sz w:val="18"/>
                <w:szCs w:val="18"/>
              </w:rPr>
            </w:pPr>
            <w:r w:rsidRPr="00D84708">
              <w:rPr>
                <w:rFonts w:cs="Arial"/>
                <w:sz w:val="18"/>
                <w:szCs w:val="18"/>
              </w:rPr>
              <w:t>Dr. Manuel Antonio Herrera (Conocido abogado, Doctor, escritor y distinguido hombre público), que ocupo elevados puestos en la República de Guatemala</w:t>
            </w:r>
          </w:p>
        </w:tc>
      </w:tr>
    </w:tbl>
    <w:p w:rsidR="00C87811" w:rsidRPr="00D84708" w:rsidRDefault="00C87811" w:rsidP="00C87811">
      <w:pPr>
        <w:spacing w:line="240" w:lineRule="auto"/>
        <w:ind w:left="360"/>
        <w:jc w:val="center"/>
        <w:rPr>
          <w:rFonts w:cs="Arial"/>
          <w:sz w:val="16"/>
          <w:lang w:val="es-ES" w:eastAsia="es-ES"/>
        </w:rPr>
      </w:pPr>
      <w:r w:rsidRPr="00D84708">
        <w:rPr>
          <w:rFonts w:cs="Arial"/>
          <w:sz w:val="16"/>
          <w:lang w:val="es-ES" w:eastAsia="es-ES"/>
        </w:rPr>
        <w:t xml:space="preserve">Fuentes: EPYSA-LOTTI-LEON SOL. Plan de Desarrollo Territorial para la Sub Región Metropolitana de San Salvador. Síntesis municipal de San Pedro </w:t>
      </w:r>
      <w:proofErr w:type="spellStart"/>
      <w:r w:rsidRPr="00D84708">
        <w:rPr>
          <w:rFonts w:cs="Arial"/>
          <w:sz w:val="16"/>
          <w:lang w:val="es-ES" w:eastAsia="es-ES"/>
        </w:rPr>
        <w:t>Perulapán</w:t>
      </w:r>
      <w:proofErr w:type="spellEnd"/>
      <w:r w:rsidRPr="00D84708">
        <w:rPr>
          <w:rFonts w:cs="Arial"/>
          <w:sz w:val="16"/>
          <w:lang w:val="es-ES" w:eastAsia="es-ES"/>
        </w:rPr>
        <w:t>. VMVDU. 2011 y talleres con las comunidades.</w:t>
      </w:r>
    </w:p>
    <w:p w:rsidR="00C87811" w:rsidRPr="00D84708" w:rsidRDefault="00C87811" w:rsidP="00C87811">
      <w:pPr>
        <w:rPr>
          <w:rFonts w:cs="Arial"/>
          <w:color w:val="2E74B5" w:themeColor="accent1" w:themeShade="BF"/>
          <w:lang w:eastAsia="es-ES"/>
        </w:rPr>
      </w:pPr>
      <w:bookmarkStart w:id="266" w:name="_Toc401252603"/>
      <w:r w:rsidRPr="00D84708">
        <w:t>MAPA N°</w:t>
      </w:r>
      <w:r>
        <w:t xml:space="preserve"> </w:t>
      </w:r>
      <w:fldSimple w:instr=" SEQ MAPA_N°. \* ARABIC ">
        <w:r>
          <w:rPr>
            <w:noProof/>
          </w:rPr>
          <w:t>10</w:t>
        </w:r>
      </w:fldSimple>
      <w:r w:rsidRPr="00D84708">
        <w:rPr>
          <w:rFonts w:cs="Arial"/>
          <w:noProof/>
          <w:color w:val="FF0000"/>
        </w:rPr>
        <w:drawing>
          <wp:anchor distT="0" distB="0" distL="114300" distR="114300" simplePos="0" relativeHeight="251699200" behindDoc="0" locked="0" layoutInCell="1" allowOverlap="1" wp14:anchorId="02604E15" wp14:editId="43A01E78">
            <wp:simplePos x="0" y="0"/>
            <wp:positionH relativeFrom="column">
              <wp:posOffset>198755</wp:posOffset>
            </wp:positionH>
            <wp:positionV relativeFrom="paragraph">
              <wp:posOffset>436245</wp:posOffset>
            </wp:positionV>
            <wp:extent cx="2260600" cy="3004185"/>
            <wp:effectExtent l="19050" t="0" r="6350" b="0"/>
            <wp:wrapSquare wrapText="bothSides"/>
            <wp:docPr id="403"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8" cstate="print"/>
                    <a:srcRect/>
                    <a:stretch>
                      <a:fillRect/>
                    </a:stretch>
                  </pic:blipFill>
                  <pic:spPr bwMode="auto">
                    <a:xfrm>
                      <a:off x="0" y="0"/>
                      <a:ext cx="2260600" cy="3004185"/>
                    </a:xfrm>
                    <a:prstGeom prst="rect">
                      <a:avLst/>
                    </a:prstGeom>
                    <a:noFill/>
                  </pic:spPr>
                </pic:pic>
              </a:graphicData>
            </a:graphic>
          </wp:anchor>
        </w:drawing>
      </w:r>
      <w:r>
        <w:rPr>
          <w:rFonts w:cs="Arial"/>
          <w:noProof/>
          <w:color w:val="FF0000"/>
        </w:rPr>
        <mc:AlternateContent>
          <mc:Choice Requires="wps">
            <w:drawing>
              <wp:anchor distT="0" distB="0" distL="114300" distR="114300" simplePos="0" relativeHeight="251701248" behindDoc="0" locked="0" layoutInCell="1" allowOverlap="1" wp14:anchorId="70BDCD31" wp14:editId="3C75BB59">
                <wp:simplePos x="0" y="0"/>
                <wp:positionH relativeFrom="column">
                  <wp:posOffset>2468245</wp:posOffset>
                </wp:positionH>
                <wp:positionV relativeFrom="paragraph">
                  <wp:posOffset>1856740</wp:posOffset>
                </wp:positionV>
                <wp:extent cx="1072515" cy="534670"/>
                <wp:effectExtent l="19050" t="57150" r="32385" b="55880"/>
                <wp:wrapNone/>
                <wp:docPr id="645"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534670"/>
                        </a:xfrm>
                        <a:prstGeom prst="stripedRightArrow">
                          <a:avLst>
                            <a:gd name="adj1" fmla="val 50000"/>
                            <a:gd name="adj2" fmla="val 50148"/>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A91A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28" o:spid="_x0000_s1026" type="#_x0000_t93" style="position:absolute;margin-left:194.35pt;margin-top:146.2pt;width:84.45pt;height:4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" fillcolor="#5b9bd5 [3204]" strokecolor="#f2f2f2 [3041]" strokeweight="3pt">
                <v:shadow on="t" color="#1f4d78 [1604]" opacity=".5" offset="1pt"/>
              </v:shape>
            </w:pict>
          </mc:Fallback>
        </mc:AlternateContent>
      </w:r>
      <w:r w:rsidRPr="00D84708">
        <w:t>. C</w:t>
      </w:r>
      <w:r w:rsidRPr="00D84708">
        <w:rPr>
          <w:rFonts w:cs="Arial"/>
          <w:lang w:eastAsia="es-ES"/>
        </w:rPr>
        <w:t>ENTRO HISTÓRICO DE SAN PEDRO PERULAPÁN</w:t>
      </w:r>
      <w:bookmarkEnd w:id="266"/>
    </w:p>
    <w:p w:rsidR="00C87811" w:rsidRPr="00D84708" w:rsidRDefault="00C87811" w:rsidP="00C87811">
      <w:pPr>
        <w:rPr>
          <w:rFonts w:cs="Arial"/>
          <w:lang w:eastAsia="es-ES"/>
        </w:rPr>
      </w:pPr>
      <w:r w:rsidRPr="00D84708">
        <w:rPr>
          <w:rFonts w:cs="Arial"/>
          <w:noProof/>
        </w:rPr>
        <w:lastRenderedPageBreak/>
        <w:drawing>
          <wp:anchor distT="0" distB="0" distL="114300" distR="114300" simplePos="0" relativeHeight="251700224" behindDoc="0" locked="0" layoutInCell="1" allowOverlap="1" wp14:anchorId="0BA12A90" wp14:editId="40EA9900">
            <wp:simplePos x="0" y="0"/>
            <wp:positionH relativeFrom="column">
              <wp:posOffset>2360930</wp:posOffset>
            </wp:positionH>
            <wp:positionV relativeFrom="paragraph">
              <wp:posOffset>308610</wp:posOffset>
            </wp:positionV>
            <wp:extent cx="6016625" cy="3944620"/>
            <wp:effectExtent l="19050" t="0" r="3175" b="0"/>
            <wp:wrapSquare wrapText="bothSides"/>
            <wp:docPr id="406"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9" cstate="print"/>
                    <a:srcRect t="1309" r="1715"/>
                    <a:stretch>
                      <a:fillRect/>
                    </a:stretch>
                  </pic:blipFill>
                  <pic:spPr bwMode="auto">
                    <a:xfrm>
                      <a:off x="0" y="0"/>
                      <a:ext cx="6016625" cy="3944620"/>
                    </a:xfrm>
                    <a:prstGeom prst="rect">
                      <a:avLst/>
                    </a:prstGeom>
                    <a:noFill/>
                  </pic:spPr>
                </pic:pic>
              </a:graphicData>
            </a:graphic>
          </wp:anchor>
        </w:drawing>
      </w: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sz w:val="16"/>
          <w:lang w:eastAsia="es-ES"/>
        </w:rPr>
      </w:pPr>
    </w:p>
    <w:p w:rsidR="00C87811" w:rsidRPr="00D84708" w:rsidRDefault="00C87811" w:rsidP="00C87811">
      <w:pPr>
        <w:jc w:val="center"/>
        <w:rPr>
          <w:rFonts w:cs="Arial"/>
          <w:sz w:val="16"/>
          <w:lang w:eastAsia="es-ES"/>
        </w:rPr>
      </w:pPr>
    </w:p>
    <w:p w:rsidR="00C87811" w:rsidRPr="00D84708" w:rsidRDefault="00C87811" w:rsidP="00C87811">
      <w:pPr>
        <w:jc w:val="center"/>
        <w:rPr>
          <w:rFonts w:cs="Arial"/>
          <w:sz w:val="16"/>
          <w:lang w:eastAsia="es-ES"/>
        </w:rPr>
      </w:pPr>
    </w:p>
    <w:p w:rsidR="00C87811" w:rsidRPr="00D84708" w:rsidRDefault="00C87811" w:rsidP="00C87811">
      <w:pPr>
        <w:jc w:val="center"/>
        <w:rPr>
          <w:rFonts w:cs="Arial"/>
          <w:sz w:val="16"/>
          <w:lang w:eastAsia="es-ES"/>
        </w:rPr>
      </w:pPr>
    </w:p>
    <w:p w:rsidR="00C87811" w:rsidRPr="00D84708" w:rsidRDefault="00C87811" w:rsidP="00C87811">
      <w:pPr>
        <w:jc w:val="center"/>
        <w:rPr>
          <w:rFonts w:cs="Arial"/>
          <w:lang w:eastAsia="es-ES"/>
        </w:rPr>
      </w:pPr>
      <w:r w:rsidRPr="00D84708">
        <w:rPr>
          <w:rFonts w:cs="Arial"/>
          <w:sz w:val="16"/>
          <w:lang w:eastAsia="es-ES"/>
        </w:rPr>
        <w:t>Fuentes: EPYSA-LOTTI-LEON SOL. Plan de Desarrollo Territorial para la Sub Región Metropolitana de San Salvador. Síntesis municipal de San Pedro Perulapán. VMVDU. 2011</w:t>
      </w:r>
    </w:p>
    <w:p w:rsidR="00C87811" w:rsidRPr="00D84708" w:rsidRDefault="00C87811" w:rsidP="00C87811">
      <w:pPr>
        <w:jc w:val="center"/>
        <w:rPr>
          <w:rFonts w:cs="Arial"/>
          <w:b/>
          <w:color w:val="FF0000"/>
          <w:lang w:eastAsia="es-ES"/>
        </w:rPr>
        <w:sectPr w:rsidR="00C87811" w:rsidRPr="00D84708" w:rsidSect="0084281E">
          <w:pgSz w:w="15840" w:h="12240" w:orient="landscape"/>
          <w:pgMar w:top="1701" w:right="1418" w:bottom="1418" w:left="1418" w:header="709" w:footer="709" w:gutter="0"/>
          <w:cols w:space="708"/>
          <w:titlePg/>
          <w:docGrid w:linePitch="360"/>
        </w:sectPr>
      </w:pPr>
    </w:p>
    <w:p w:rsidR="00C87811" w:rsidRPr="00D84708" w:rsidRDefault="00C87811" w:rsidP="00C87811">
      <w:pPr>
        <w:rPr>
          <w:rFonts w:cs="Arial"/>
          <w:lang w:eastAsia="es-ES"/>
        </w:rPr>
      </w:pPr>
      <w:r w:rsidRPr="00D84708">
        <w:rPr>
          <w:rFonts w:cs="Arial"/>
          <w:lang w:eastAsia="es-ES"/>
        </w:rPr>
        <w:lastRenderedPageBreak/>
        <w:t xml:space="preserve">En las siguientes fotografías se aprecian inmuebles y sitios históricos culturales </w:t>
      </w:r>
    </w:p>
    <w:p w:rsidR="00C87811" w:rsidRPr="00D84708" w:rsidRDefault="00C87811" w:rsidP="00C87811">
      <w:pPr>
        <w:jc w:val="center"/>
        <w:rPr>
          <w:rFonts w:cs="Arial"/>
          <w:lang w:eastAsia="es-ES"/>
        </w:rPr>
      </w:pPr>
      <w:r w:rsidRPr="00D84708">
        <w:rPr>
          <w:rFonts w:cs="Arial"/>
          <w:noProof/>
        </w:rPr>
        <w:drawing>
          <wp:anchor distT="0" distB="0" distL="114300" distR="114300" simplePos="0" relativeHeight="251715584" behindDoc="0" locked="0" layoutInCell="1" allowOverlap="1" wp14:anchorId="02FC61CE" wp14:editId="2740D648">
            <wp:simplePos x="0" y="0"/>
            <wp:positionH relativeFrom="column">
              <wp:posOffset>3223260</wp:posOffset>
            </wp:positionH>
            <wp:positionV relativeFrom="paragraph">
              <wp:posOffset>146685</wp:posOffset>
            </wp:positionV>
            <wp:extent cx="2661920" cy="1990725"/>
            <wp:effectExtent l="0" t="0" r="0" b="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1920" cy="1990725"/>
                    </a:xfrm>
                    <a:prstGeom prst="rect">
                      <a:avLst/>
                    </a:prstGeom>
                    <a:ln>
                      <a:noFill/>
                    </a:ln>
                    <a:effectLst>
                      <a:softEdge rad="112500"/>
                    </a:effectLst>
                  </pic:spPr>
                </pic:pic>
              </a:graphicData>
            </a:graphic>
          </wp:anchor>
        </w:drawing>
      </w:r>
      <w:r w:rsidRPr="00D84708">
        <w:rPr>
          <w:rFonts w:cs="Arial"/>
          <w:noProof/>
        </w:rPr>
        <w:drawing>
          <wp:anchor distT="0" distB="0" distL="114300" distR="114300" simplePos="0" relativeHeight="251714560" behindDoc="0" locked="0" layoutInCell="1" allowOverlap="1" wp14:anchorId="7D6955B5" wp14:editId="4D09F185">
            <wp:simplePos x="0" y="0"/>
            <wp:positionH relativeFrom="column">
              <wp:posOffset>165735</wp:posOffset>
            </wp:positionH>
            <wp:positionV relativeFrom="paragraph">
              <wp:posOffset>184785</wp:posOffset>
            </wp:positionV>
            <wp:extent cx="2581275" cy="193040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81275" cy="1930400"/>
                    </a:xfrm>
                    <a:prstGeom prst="rect">
                      <a:avLst/>
                    </a:prstGeom>
                    <a:ln>
                      <a:noFill/>
                    </a:ln>
                    <a:effectLst>
                      <a:softEdge rad="112500"/>
                    </a:effectLst>
                  </pic:spPr>
                </pic:pic>
              </a:graphicData>
            </a:graphic>
          </wp:anchor>
        </w:drawing>
      </w: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r>
        <w:rPr>
          <w:noProof/>
        </w:rPr>
        <mc:AlternateContent>
          <mc:Choice Requires="wps">
            <w:drawing>
              <wp:anchor distT="0" distB="0" distL="114300" distR="114300" simplePos="0" relativeHeight="251737088" behindDoc="0" locked="0" layoutInCell="1" allowOverlap="1" wp14:anchorId="11836365" wp14:editId="7888D8A1">
                <wp:simplePos x="0" y="0"/>
                <wp:positionH relativeFrom="column">
                  <wp:posOffset>-2505710</wp:posOffset>
                </wp:positionH>
                <wp:positionV relativeFrom="paragraph">
                  <wp:posOffset>238760</wp:posOffset>
                </wp:positionV>
                <wp:extent cx="2192655" cy="226695"/>
                <wp:effectExtent l="0" t="0" r="0" b="0"/>
                <wp:wrapNone/>
                <wp:docPr id="64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340D3D" w:rsidRDefault="0084281E" w:rsidP="00C87811">
                            <w:pPr>
                              <w:rPr>
                                <w:noProof/>
                              </w:rPr>
                            </w:pPr>
                            <w:bookmarkStart w:id="267" w:name="_Toc391452982"/>
                            <w:bookmarkStart w:id="268" w:name="_Toc391456475"/>
                            <w:bookmarkStart w:id="269" w:name="_Toc391456859"/>
                            <w:bookmarkStart w:id="270" w:name="_Toc391472333"/>
                            <w:bookmarkStart w:id="271" w:name="_Toc401502934"/>
                            <w:r>
                              <w:t xml:space="preserve">Fotografía N° </w:t>
                            </w:r>
                            <w:fldSimple w:instr=" SEQ Fotografía_N°. \* ARABIC ">
                              <w:r>
                                <w:rPr>
                                  <w:noProof/>
                                </w:rPr>
                                <w:t>16</w:t>
                              </w:r>
                            </w:fldSimple>
                            <w:r>
                              <w:rPr>
                                <w:noProof/>
                              </w:rPr>
                              <w:t>. El Campanario</w:t>
                            </w:r>
                            <w:bookmarkEnd w:id="267"/>
                            <w:bookmarkEnd w:id="268"/>
                            <w:bookmarkEnd w:id="269"/>
                            <w:bookmarkEnd w:id="270"/>
                            <w:r>
                              <w:rPr>
                                <w:noProof/>
                              </w:rPr>
                              <w:t xml:space="preserve"> Municipal</w:t>
                            </w:r>
                            <w:bookmarkEnd w:id="27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36365" id="Text Box 531" o:spid="_x0000_s1101" type="#_x0000_t202" style="position:absolute;left:0;text-align:left;margin-left:-197.3pt;margin-top:18.8pt;width:172.65pt;height:17.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" stroked="f">
                <v:textbox inset="0,0,0,0">
                  <w:txbxContent>
                    <w:p w:rsidR="0084281E" w:rsidRPr="00340D3D" w:rsidRDefault="0084281E" w:rsidP="00C87811">
                      <w:pPr>
                        <w:rPr>
                          <w:noProof/>
                        </w:rPr>
                      </w:pPr>
                      <w:bookmarkStart w:id="272" w:name="_Toc391452982"/>
                      <w:bookmarkStart w:id="273" w:name="_Toc391456475"/>
                      <w:bookmarkStart w:id="274" w:name="_Toc391456859"/>
                      <w:bookmarkStart w:id="275" w:name="_Toc391472333"/>
                      <w:bookmarkStart w:id="276" w:name="_Toc401502934"/>
                      <w:r>
                        <w:t xml:space="preserve">Fotografía N° </w:t>
                      </w:r>
                      <w:fldSimple w:instr=" SEQ Fotografía_N°. \* ARABIC ">
                        <w:r>
                          <w:rPr>
                            <w:noProof/>
                          </w:rPr>
                          <w:t>16</w:t>
                        </w:r>
                      </w:fldSimple>
                      <w:r>
                        <w:rPr>
                          <w:noProof/>
                        </w:rPr>
                        <w:t>. El Campanario</w:t>
                      </w:r>
                      <w:bookmarkEnd w:id="272"/>
                      <w:bookmarkEnd w:id="273"/>
                      <w:bookmarkEnd w:id="274"/>
                      <w:bookmarkEnd w:id="275"/>
                      <w:r>
                        <w:rPr>
                          <w:noProof/>
                        </w:rPr>
                        <w:t xml:space="preserve"> Municipal</w:t>
                      </w:r>
                      <w:bookmarkEnd w:id="276"/>
                    </w:p>
                  </w:txbxContent>
                </v:textbox>
              </v:shape>
            </w:pict>
          </mc:Fallback>
        </mc:AlternateContent>
      </w:r>
    </w:p>
    <w:p w:rsidR="00C87811" w:rsidRPr="00D84708" w:rsidRDefault="00C87811" w:rsidP="00C87811">
      <w:pPr>
        <w:rPr>
          <w:rFonts w:cs="Arial"/>
          <w:lang w:eastAsia="es-ES"/>
        </w:rPr>
      </w:pPr>
      <w:r>
        <w:rPr>
          <w:noProof/>
        </w:rPr>
        <mc:AlternateContent>
          <mc:Choice Requires="wps">
            <w:drawing>
              <wp:anchor distT="0" distB="0" distL="114300" distR="114300" simplePos="0" relativeHeight="251738112" behindDoc="0" locked="0" layoutInCell="1" allowOverlap="1" wp14:anchorId="34EB8882" wp14:editId="4AE0ABFB">
                <wp:simplePos x="0" y="0"/>
                <wp:positionH relativeFrom="column">
                  <wp:posOffset>3286760</wp:posOffset>
                </wp:positionH>
                <wp:positionV relativeFrom="paragraph">
                  <wp:posOffset>52070</wp:posOffset>
                </wp:positionV>
                <wp:extent cx="2425700" cy="233680"/>
                <wp:effectExtent l="0" t="0" r="0" b="0"/>
                <wp:wrapNone/>
                <wp:docPr id="64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786BD7" w:rsidRDefault="0084281E" w:rsidP="00C87811">
                            <w:pPr>
                              <w:rPr>
                                <w:noProof/>
                              </w:rPr>
                            </w:pPr>
                            <w:bookmarkStart w:id="277" w:name="_Toc391452981"/>
                            <w:bookmarkStart w:id="278" w:name="_Toc391456474"/>
                            <w:bookmarkStart w:id="279" w:name="_Toc391456858"/>
                            <w:bookmarkStart w:id="280" w:name="_Toc391472334"/>
                            <w:bookmarkStart w:id="281" w:name="_Toc401502935"/>
                            <w:r>
                              <w:t xml:space="preserve">Fotografía N° </w:t>
                            </w:r>
                            <w:fldSimple w:instr=" SEQ Fotografía_N°. \* ARABIC ">
                              <w:r>
                                <w:rPr>
                                  <w:noProof/>
                                </w:rPr>
                                <w:t>17</w:t>
                              </w:r>
                            </w:fldSimple>
                            <w:r>
                              <w:rPr>
                                <w:noProof/>
                              </w:rPr>
                              <w:t>.</w:t>
                            </w:r>
                            <w:r>
                              <w:t xml:space="preserve"> Busto del General Francisco Morazán</w:t>
                            </w:r>
                            <w:bookmarkEnd w:id="277"/>
                            <w:bookmarkEnd w:id="278"/>
                            <w:bookmarkEnd w:id="279"/>
                            <w:bookmarkEnd w:id="280"/>
                            <w:bookmarkEnd w:id="28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EB8882" id="Text Box 533" o:spid="_x0000_s1102" type="#_x0000_t202" style="position:absolute;margin-left:258.8pt;margin-top:4.1pt;width:191pt;height:1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" stroked="f">
                <v:textbox style="mso-fit-shape-to-text:t" inset="0,0,0,0">
                  <w:txbxContent>
                    <w:p w:rsidR="0084281E" w:rsidRPr="00786BD7" w:rsidRDefault="0084281E" w:rsidP="00C87811">
                      <w:pPr>
                        <w:rPr>
                          <w:noProof/>
                        </w:rPr>
                      </w:pPr>
                      <w:bookmarkStart w:id="282" w:name="_Toc391452981"/>
                      <w:bookmarkStart w:id="283" w:name="_Toc391456474"/>
                      <w:bookmarkStart w:id="284" w:name="_Toc391456858"/>
                      <w:bookmarkStart w:id="285" w:name="_Toc391472334"/>
                      <w:bookmarkStart w:id="286" w:name="_Toc401502935"/>
                      <w:r>
                        <w:t xml:space="preserve">Fotografía N° </w:t>
                      </w:r>
                      <w:fldSimple w:instr=" SEQ Fotografía_N°. \* ARABIC ">
                        <w:r>
                          <w:rPr>
                            <w:noProof/>
                          </w:rPr>
                          <w:t>17</w:t>
                        </w:r>
                      </w:fldSimple>
                      <w:r>
                        <w:rPr>
                          <w:noProof/>
                        </w:rPr>
                        <w:t>.</w:t>
                      </w:r>
                      <w:r>
                        <w:t xml:space="preserve"> Busto del General Francisco Morazán</w:t>
                      </w:r>
                      <w:bookmarkEnd w:id="282"/>
                      <w:bookmarkEnd w:id="283"/>
                      <w:bookmarkEnd w:id="284"/>
                      <w:bookmarkEnd w:id="285"/>
                      <w:bookmarkEnd w:id="286"/>
                    </w:p>
                  </w:txbxContent>
                </v:textbox>
              </v:shape>
            </w:pict>
          </mc:Fallback>
        </mc:AlternateContent>
      </w:r>
    </w:p>
    <w:p w:rsidR="00C87811" w:rsidRPr="00D84708" w:rsidRDefault="00C87811" w:rsidP="00C87811">
      <w:pPr>
        <w:rPr>
          <w:rFonts w:cs="Arial"/>
          <w:lang w:eastAsia="es-ES"/>
        </w:rPr>
      </w:pPr>
    </w:p>
    <w:p w:rsidR="00C87811" w:rsidRPr="00D84708" w:rsidRDefault="00C87811" w:rsidP="00C87811">
      <w:pPr>
        <w:rPr>
          <w:rFonts w:cs="Arial"/>
          <w:lang w:eastAsia="es-ES"/>
        </w:rPr>
      </w:pPr>
      <w:r w:rsidRPr="00D84708">
        <w:rPr>
          <w:rFonts w:cs="Arial"/>
          <w:noProof/>
        </w:rPr>
        <w:drawing>
          <wp:anchor distT="0" distB="0" distL="114300" distR="114300" simplePos="0" relativeHeight="251717632" behindDoc="0" locked="0" layoutInCell="1" allowOverlap="1" wp14:anchorId="2832A456" wp14:editId="39D73D27">
            <wp:simplePos x="0" y="0"/>
            <wp:positionH relativeFrom="column">
              <wp:posOffset>234315</wp:posOffset>
            </wp:positionH>
            <wp:positionV relativeFrom="paragraph">
              <wp:posOffset>108585</wp:posOffset>
            </wp:positionV>
            <wp:extent cx="2505075" cy="1838960"/>
            <wp:effectExtent l="0" t="0" r="9525" b="8890"/>
            <wp:wrapSquare wrapText="bothSides"/>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05075" cy="1838960"/>
                    </a:xfrm>
                    <a:prstGeom prst="rect">
                      <a:avLst/>
                    </a:prstGeom>
                    <a:ln>
                      <a:noFill/>
                    </a:ln>
                    <a:effectLst>
                      <a:softEdge rad="112500"/>
                    </a:effectLst>
                  </pic:spPr>
                </pic:pic>
              </a:graphicData>
            </a:graphic>
          </wp:anchor>
        </w:drawing>
      </w:r>
      <w:r w:rsidRPr="00D84708">
        <w:rPr>
          <w:rFonts w:cs="Arial"/>
          <w:noProof/>
        </w:rPr>
        <w:drawing>
          <wp:anchor distT="0" distB="0" distL="114300" distR="114300" simplePos="0" relativeHeight="251716608" behindDoc="0" locked="0" layoutInCell="1" allowOverlap="1" wp14:anchorId="1151C6B4" wp14:editId="0940B073">
            <wp:simplePos x="0" y="0"/>
            <wp:positionH relativeFrom="column">
              <wp:posOffset>3371850</wp:posOffset>
            </wp:positionH>
            <wp:positionV relativeFrom="paragraph">
              <wp:posOffset>-635</wp:posOffset>
            </wp:positionV>
            <wp:extent cx="2597150" cy="1943100"/>
            <wp:effectExtent l="0" t="0" r="0" b="0"/>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7150" cy="1943100"/>
                    </a:xfrm>
                    <a:prstGeom prst="rect">
                      <a:avLst/>
                    </a:prstGeom>
                    <a:ln>
                      <a:noFill/>
                    </a:ln>
                    <a:effectLst>
                      <a:softEdge rad="112500"/>
                    </a:effectLst>
                  </pic:spPr>
                </pic:pic>
              </a:graphicData>
            </a:graphic>
          </wp:anchor>
        </w:drawing>
      </w:r>
    </w:p>
    <w:p w:rsidR="00C87811" w:rsidRPr="00D84708" w:rsidRDefault="00C87811" w:rsidP="00C87811">
      <w:pPr>
        <w:rPr>
          <w:rFonts w:cs="Arial"/>
          <w:lang w:eastAsia="es-ES"/>
        </w:rPr>
      </w:pPr>
    </w:p>
    <w:p w:rsidR="00C87811" w:rsidRPr="00D84708" w:rsidRDefault="00C87811" w:rsidP="00C87811">
      <w:pPr>
        <w:rPr>
          <w:rFonts w:cs="Arial"/>
          <w:lang w:eastAsia="es-ES"/>
        </w:rPr>
      </w:pPr>
    </w:p>
    <w:p w:rsidR="00C87811" w:rsidRPr="00D84708" w:rsidRDefault="00C87811" w:rsidP="00C87811">
      <w:pP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r>
        <w:rPr>
          <w:noProof/>
        </w:rPr>
        <mc:AlternateContent>
          <mc:Choice Requires="wps">
            <w:drawing>
              <wp:anchor distT="0" distB="0" distL="114300" distR="114300" simplePos="0" relativeHeight="251739136" behindDoc="0" locked="0" layoutInCell="1" allowOverlap="1" wp14:anchorId="11BDE314" wp14:editId="3CBD2BB1">
                <wp:simplePos x="0" y="0"/>
                <wp:positionH relativeFrom="column">
                  <wp:posOffset>-2317980</wp:posOffset>
                </wp:positionH>
                <wp:positionV relativeFrom="paragraph">
                  <wp:posOffset>222250</wp:posOffset>
                </wp:positionV>
                <wp:extent cx="2295525" cy="262890"/>
                <wp:effectExtent l="0" t="0" r="9525" b="3810"/>
                <wp:wrapNone/>
                <wp:docPr id="640"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A06AD2" w:rsidRDefault="0084281E" w:rsidP="00C87811">
                            <w:pPr>
                              <w:rPr>
                                <w:noProof/>
                              </w:rPr>
                            </w:pPr>
                            <w:bookmarkStart w:id="287" w:name="_Toc391472336"/>
                            <w:bookmarkStart w:id="288" w:name="_Toc401502936"/>
                            <w:r>
                              <w:t xml:space="preserve">Fotografía N° </w:t>
                            </w:r>
                            <w:fldSimple w:instr=" SEQ Fotografía_N°. \* ARABIC ">
                              <w:r>
                                <w:rPr>
                                  <w:noProof/>
                                </w:rPr>
                                <w:t>18</w:t>
                              </w:r>
                            </w:fldSimple>
                            <w:r>
                              <w:rPr>
                                <w:noProof/>
                              </w:rPr>
                              <w:t xml:space="preserve">. </w:t>
                            </w:r>
                            <w:r w:rsidRPr="00C86259">
                              <w:t xml:space="preserve">Iglesia </w:t>
                            </w:r>
                            <w:r>
                              <w:t xml:space="preserve">Urbana </w:t>
                            </w:r>
                            <w:r w:rsidRPr="00C86259">
                              <w:t>Católica San Pedro Apóstol</w:t>
                            </w:r>
                            <w:bookmarkEnd w:id="287"/>
                            <w:bookmarkEnd w:id="28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DE314" id="Text Box 535" o:spid="_x0000_s1103" type="#_x0000_t202" style="position:absolute;left:0;text-align:left;margin-left:-182.5pt;margin-top:17.5pt;width:180.75pt;height:2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" stroked="f">
                <v:textbox inset="0,0,0,0">
                  <w:txbxContent>
                    <w:p w:rsidR="0084281E" w:rsidRPr="00A06AD2" w:rsidRDefault="0084281E" w:rsidP="00C87811">
                      <w:pPr>
                        <w:rPr>
                          <w:noProof/>
                        </w:rPr>
                      </w:pPr>
                      <w:bookmarkStart w:id="289" w:name="_Toc391472336"/>
                      <w:bookmarkStart w:id="290" w:name="_Toc401502936"/>
                      <w:r>
                        <w:t xml:space="preserve">Fotografía N° </w:t>
                      </w:r>
                      <w:fldSimple w:instr=" SEQ Fotografía_N°. \* ARABIC ">
                        <w:r>
                          <w:rPr>
                            <w:noProof/>
                          </w:rPr>
                          <w:t>18</w:t>
                        </w:r>
                      </w:fldSimple>
                      <w:r>
                        <w:rPr>
                          <w:noProof/>
                        </w:rPr>
                        <w:t xml:space="preserve">. </w:t>
                      </w:r>
                      <w:r w:rsidRPr="00C86259">
                        <w:t xml:space="preserve">Iglesia </w:t>
                      </w:r>
                      <w:r>
                        <w:t xml:space="preserve">Urbana </w:t>
                      </w:r>
                      <w:r w:rsidRPr="00C86259">
                        <w:t>Católica San Pedro Apóstol</w:t>
                      </w:r>
                      <w:bookmarkEnd w:id="289"/>
                      <w:bookmarkEnd w:id="290"/>
                    </w:p>
                  </w:txbxContent>
                </v:textbox>
              </v:shape>
            </w:pict>
          </mc:Fallback>
        </mc:AlternateContent>
      </w:r>
    </w:p>
    <w:p w:rsidR="00C87811" w:rsidRPr="00D84708" w:rsidRDefault="00C87811" w:rsidP="00C87811">
      <w:pPr>
        <w:jc w:val="center"/>
        <w:rPr>
          <w:rFonts w:cs="Arial"/>
          <w:lang w:eastAsia="es-ES"/>
        </w:rPr>
      </w:pPr>
      <w:r>
        <w:rPr>
          <w:noProof/>
        </w:rPr>
        <mc:AlternateContent>
          <mc:Choice Requires="wps">
            <w:drawing>
              <wp:anchor distT="0" distB="0" distL="114300" distR="114300" simplePos="0" relativeHeight="251740160" behindDoc="0" locked="0" layoutInCell="1" allowOverlap="1" wp14:anchorId="4041EC55" wp14:editId="3C145A36">
                <wp:simplePos x="0" y="0"/>
                <wp:positionH relativeFrom="column">
                  <wp:posOffset>3245972</wp:posOffset>
                </wp:positionH>
                <wp:positionV relativeFrom="paragraph">
                  <wp:posOffset>39873</wp:posOffset>
                </wp:positionV>
                <wp:extent cx="2732405" cy="198755"/>
                <wp:effectExtent l="0" t="0" r="0" b="0"/>
                <wp:wrapNone/>
                <wp:docPr id="639"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BB086A" w:rsidRDefault="0084281E" w:rsidP="00C87811">
                            <w:pPr>
                              <w:rPr>
                                <w:noProof/>
                              </w:rPr>
                            </w:pPr>
                            <w:bookmarkStart w:id="291" w:name="_Toc401502937"/>
                            <w:r>
                              <w:t xml:space="preserve">Fotografía N° </w:t>
                            </w:r>
                            <w:fldSimple w:instr=" SEQ Fotografía_N°. \* ARABIC ">
                              <w:r>
                                <w:rPr>
                                  <w:noProof/>
                                </w:rPr>
                                <w:t>19</w:t>
                              </w:r>
                            </w:fldSimple>
                            <w:r>
                              <w:rPr>
                                <w:noProof/>
                              </w:rPr>
                              <w:t>.</w:t>
                            </w:r>
                            <w:r>
                              <w:t xml:space="preserve"> </w:t>
                            </w:r>
                            <w:r w:rsidRPr="00C86259">
                              <w:t xml:space="preserve">Inmuebles </w:t>
                            </w:r>
                            <w:r>
                              <w:t xml:space="preserve">Urbanos </w:t>
                            </w:r>
                            <w:r w:rsidRPr="00C86259">
                              <w:t xml:space="preserve">Patrimonio </w:t>
                            </w:r>
                            <w:r w:rsidRPr="00BB086A">
                              <w:t>Cultural</w:t>
                            </w:r>
                            <w:bookmarkEnd w:id="29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1EC55" id="Text Box 537" o:spid="_x0000_s1104" type="#_x0000_t202" style="position:absolute;left:0;text-align:left;margin-left:255.6pt;margin-top:3.15pt;width:215.15pt;height:15.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" stroked="f">
                <v:textbox inset="0,0,0,0">
                  <w:txbxContent>
                    <w:p w:rsidR="0084281E" w:rsidRPr="00BB086A" w:rsidRDefault="0084281E" w:rsidP="00C87811">
                      <w:pPr>
                        <w:rPr>
                          <w:noProof/>
                        </w:rPr>
                      </w:pPr>
                      <w:bookmarkStart w:id="292" w:name="_Toc401502937"/>
                      <w:r>
                        <w:t xml:space="preserve">Fotografía N° </w:t>
                      </w:r>
                      <w:fldSimple w:instr=" SEQ Fotografía_N°. \* ARABIC ">
                        <w:r>
                          <w:rPr>
                            <w:noProof/>
                          </w:rPr>
                          <w:t>19</w:t>
                        </w:r>
                      </w:fldSimple>
                      <w:r>
                        <w:rPr>
                          <w:noProof/>
                        </w:rPr>
                        <w:t>.</w:t>
                      </w:r>
                      <w:r>
                        <w:t xml:space="preserve"> </w:t>
                      </w:r>
                      <w:r w:rsidRPr="00C86259">
                        <w:t xml:space="preserve">Inmuebles </w:t>
                      </w:r>
                      <w:r>
                        <w:t xml:space="preserve">Urbanos </w:t>
                      </w:r>
                      <w:r w:rsidRPr="00C86259">
                        <w:t xml:space="preserve">Patrimonio </w:t>
                      </w:r>
                      <w:r w:rsidRPr="00BB086A">
                        <w:t>Cultural</w:t>
                      </w:r>
                      <w:bookmarkEnd w:id="292"/>
                    </w:p>
                  </w:txbxContent>
                </v:textbox>
              </v:shape>
            </w:pict>
          </mc:Fallback>
        </mc:AlternateContent>
      </w: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r w:rsidRPr="00D84708">
        <w:rPr>
          <w:rFonts w:cs="Arial"/>
          <w:noProof/>
        </w:rPr>
        <w:lastRenderedPageBreak/>
        <w:drawing>
          <wp:anchor distT="0" distB="0" distL="114300" distR="114300" simplePos="0" relativeHeight="251718656" behindDoc="0" locked="0" layoutInCell="1" allowOverlap="1" wp14:anchorId="73D5A195" wp14:editId="65A4B468">
            <wp:simplePos x="0" y="0"/>
            <wp:positionH relativeFrom="column">
              <wp:posOffset>1771015</wp:posOffset>
            </wp:positionH>
            <wp:positionV relativeFrom="paragraph">
              <wp:posOffset>110490</wp:posOffset>
            </wp:positionV>
            <wp:extent cx="2628900" cy="2051685"/>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28900" cy="2051685"/>
                    </a:xfrm>
                    <a:prstGeom prst="rect">
                      <a:avLst/>
                    </a:prstGeom>
                    <a:ln>
                      <a:noFill/>
                    </a:ln>
                    <a:effectLst>
                      <a:softEdge rad="112500"/>
                    </a:effectLst>
                  </pic:spPr>
                </pic:pic>
              </a:graphicData>
            </a:graphic>
          </wp:anchor>
        </w:drawing>
      </w: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jc w:val="center"/>
        <w:rPr>
          <w:rFonts w:cs="Arial"/>
          <w:lang w:eastAsia="es-ES"/>
        </w:rPr>
      </w:pPr>
    </w:p>
    <w:p w:rsidR="00C87811" w:rsidRPr="00D84708" w:rsidRDefault="00C87811" w:rsidP="00C87811">
      <w:pPr>
        <w:spacing w:after="200" w:line="276" w:lineRule="auto"/>
        <w:rPr>
          <w:rFonts w:cs="Arial"/>
          <w:color w:val="FF0000"/>
          <w:highlight w:val="yellow"/>
          <w:lang w:eastAsia="es-ES"/>
        </w:rPr>
        <w:sectPr w:rsidR="00C87811" w:rsidRPr="00D84708" w:rsidSect="0084281E">
          <w:pgSz w:w="12240" w:h="15840"/>
          <w:pgMar w:top="1418" w:right="1701" w:bottom="1418" w:left="1418" w:header="709" w:footer="709" w:gutter="0"/>
          <w:cols w:space="708"/>
          <w:titlePg/>
          <w:docGrid w:linePitch="360"/>
        </w:sectPr>
      </w:pPr>
      <w:r>
        <w:rPr>
          <w:noProof/>
        </w:rPr>
        <mc:AlternateContent>
          <mc:Choice Requires="wps">
            <w:drawing>
              <wp:anchor distT="0" distB="0" distL="114300" distR="114300" simplePos="0" relativeHeight="251741184" behindDoc="0" locked="0" layoutInCell="1" allowOverlap="1" wp14:anchorId="7AA9ED8B" wp14:editId="640ADFAF">
                <wp:simplePos x="0" y="0"/>
                <wp:positionH relativeFrom="column">
                  <wp:posOffset>1741805</wp:posOffset>
                </wp:positionH>
                <wp:positionV relativeFrom="paragraph">
                  <wp:posOffset>683895</wp:posOffset>
                </wp:positionV>
                <wp:extent cx="2632075" cy="233680"/>
                <wp:effectExtent l="0" t="0" r="0" b="0"/>
                <wp:wrapNone/>
                <wp:docPr id="63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D53D58" w:rsidRDefault="0084281E" w:rsidP="00C87811">
                            <w:bookmarkStart w:id="293" w:name="_Toc391452985"/>
                            <w:bookmarkStart w:id="294" w:name="_Toc391456478"/>
                            <w:bookmarkStart w:id="295" w:name="_Toc391456862"/>
                            <w:bookmarkStart w:id="296" w:name="_Toc391472337"/>
                            <w:bookmarkStart w:id="297" w:name="_Toc401502938"/>
                            <w:r w:rsidRPr="00D53D58">
                              <w:t xml:space="preserve">Fotografía </w:t>
                            </w:r>
                            <w:r>
                              <w:t xml:space="preserve">N° </w:t>
                            </w:r>
                            <w:fldSimple w:instr=" SEQ Fotografía_N°. \* ARABIC ">
                              <w:r>
                                <w:rPr>
                                  <w:noProof/>
                                </w:rPr>
                                <w:t>20</w:t>
                              </w:r>
                            </w:fldSimple>
                            <w:r>
                              <w:t>.</w:t>
                            </w:r>
                            <w:r w:rsidRPr="00D53D58">
                              <w:t xml:space="preserve"> Parque Municipal</w:t>
                            </w:r>
                            <w:bookmarkEnd w:id="293"/>
                            <w:bookmarkEnd w:id="294"/>
                            <w:bookmarkEnd w:id="295"/>
                            <w:bookmarkEnd w:id="296"/>
                            <w:r>
                              <w:t xml:space="preserve"> e imagen de Papa Juan Pablo II</w:t>
                            </w:r>
                            <w:bookmarkEnd w:id="29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A9ED8B" id="Text Box 539" o:spid="_x0000_s1105" type="#_x0000_t202" style="position:absolute;margin-left:137.15pt;margin-top:53.85pt;width:207.25pt;height:18.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" stroked="f">
                <v:textbox style="mso-fit-shape-to-text:t" inset="0,0,0,0">
                  <w:txbxContent>
                    <w:p w:rsidR="0084281E" w:rsidRPr="00D53D58" w:rsidRDefault="0084281E" w:rsidP="00C87811">
                      <w:bookmarkStart w:id="298" w:name="_Toc391452985"/>
                      <w:bookmarkStart w:id="299" w:name="_Toc391456478"/>
                      <w:bookmarkStart w:id="300" w:name="_Toc391456862"/>
                      <w:bookmarkStart w:id="301" w:name="_Toc391472337"/>
                      <w:bookmarkStart w:id="302" w:name="_Toc401502938"/>
                      <w:r w:rsidRPr="00D53D58">
                        <w:t xml:space="preserve">Fotografía </w:t>
                      </w:r>
                      <w:r>
                        <w:t xml:space="preserve">N° </w:t>
                      </w:r>
                      <w:fldSimple w:instr=" SEQ Fotografía_N°. \* ARABIC ">
                        <w:r>
                          <w:rPr>
                            <w:noProof/>
                          </w:rPr>
                          <w:t>20</w:t>
                        </w:r>
                      </w:fldSimple>
                      <w:r>
                        <w:t>.</w:t>
                      </w:r>
                      <w:r w:rsidRPr="00D53D58">
                        <w:t xml:space="preserve"> Parque Municipal</w:t>
                      </w:r>
                      <w:bookmarkEnd w:id="298"/>
                      <w:bookmarkEnd w:id="299"/>
                      <w:bookmarkEnd w:id="300"/>
                      <w:bookmarkEnd w:id="301"/>
                      <w:r>
                        <w:t xml:space="preserve"> e imagen de Papa Juan Pablo II</w:t>
                      </w:r>
                      <w:bookmarkEnd w:id="302"/>
                    </w:p>
                  </w:txbxContent>
                </v:textbox>
              </v:shape>
            </w:pict>
          </mc:Fallback>
        </mc:AlternateContent>
      </w:r>
      <w:r w:rsidRPr="00D84708">
        <w:rPr>
          <w:rFonts w:cs="Arial"/>
          <w:noProof/>
          <w:color w:val="FF0000"/>
        </w:rPr>
        <w:drawing>
          <wp:anchor distT="0" distB="0" distL="114300" distR="114300" simplePos="0" relativeHeight="251679744" behindDoc="0" locked="0" layoutInCell="1" allowOverlap="1" wp14:anchorId="103435E3" wp14:editId="3E03FBDD">
            <wp:simplePos x="0" y="0"/>
            <wp:positionH relativeFrom="column">
              <wp:posOffset>1928879</wp:posOffset>
            </wp:positionH>
            <wp:positionV relativeFrom="paragraph">
              <wp:posOffset>4059511</wp:posOffset>
            </wp:positionV>
            <wp:extent cx="214866" cy="265814"/>
            <wp:effectExtent l="19050" t="0" r="0" b="0"/>
            <wp:wrapNone/>
            <wp:docPr id="116"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5" cstate="print"/>
                    <a:srcRect/>
                    <a:stretch>
                      <a:fillRect/>
                    </a:stretch>
                  </pic:blipFill>
                  <pic:spPr bwMode="auto">
                    <a:xfrm>
                      <a:off x="0" y="0"/>
                      <a:ext cx="214866" cy="265814"/>
                    </a:xfrm>
                    <a:prstGeom prst="rect">
                      <a:avLst/>
                    </a:prstGeom>
                    <a:noFill/>
                  </pic:spPr>
                </pic:pic>
              </a:graphicData>
            </a:graphic>
          </wp:anchor>
        </w:drawing>
      </w:r>
      <w:r w:rsidRPr="00D84708">
        <w:rPr>
          <w:rFonts w:cs="Arial"/>
          <w:noProof/>
          <w:color w:val="FF0000"/>
        </w:rPr>
        <w:drawing>
          <wp:anchor distT="0" distB="0" distL="114300" distR="114300" simplePos="0" relativeHeight="251678720" behindDoc="0" locked="0" layoutInCell="1" allowOverlap="1" wp14:anchorId="39E2222E" wp14:editId="334610D5">
            <wp:simplePos x="0" y="0"/>
            <wp:positionH relativeFrom="column">
              <wp:posOffset>3032125</wp:posOffset>
            </wp:positionH>
            <wp:positionV relativeFrom="paragraph">
              <wp:posOffset>4314190</wp:posOffset>
            </wp:positionV>
            <wp:extent cx="193040" cy="201930"/>
            <wp:effectExtent l="19050" t="0" r="0" b="0"/>
            <wp:wrapNone/>
            <wp:docPr id="137"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6" cstate="print"/>
                    <a:srcRect/>
                    <a:stretch>
                      <a:fillRect/>
                    </a:stretch>
                  </pic:blipFill>
                  <pic:spPr bwMode="auto">
                    <a:xfrm>
                      <a:off x="0" y="0"/>
                      <a:ext cx="193040" cy="201930"/>
                    </a:xfrm>
                    <a:prstGeom prst="rect">
                      <a:avLst/>
                    </a:prstGeom>
                    <a:noFill/>
                  </pic:spPr>
                </pic:pic>
              </a:graphicData>
            </a:graphic>
          </wp:anchor>
        </w:drawing>
      </w:r>
    </w:p>
    <w:p w:rsidR="00C87811" w:rsidRPr="00D84708" w:rsidRDefault="00C87811" w:rsidP="00C87811">
      <w:pPr>
        <w:numPr>
          <w:ilvl w:val="0"/>
          <w:numId w:val="1"/>
        </w:numPr>
      </w:pPr>
      <w:bookmarkStart w:id="303" w:name="_Toc389752468"/>
      <w:bookmarkStart w:id="304" w:name="_Toc389752606"/>
      <w:bookmarkStart w:id="305" w:name="_Toc396483669"/>
      <w:r w:rsidRPr="00D84708">
        <w:lastRenderedPageBreak/>
        <w:t>Ámbito económico</w:t>
      </w:r>
      <w:bookmarkEnd w:id="303"/>
      <w:bookmarkEnd w:id="304"/>
      <w:bookmarkEnd w:id="305"/>
    </w:p>
    <w:p w:rsidR="00C87811" w:rsidRPr="00D84708" w:rsidRDefault="00C87811" w:rsidP="00C87811">
      <w:pPr>
        <w:numPr>
          <w:ilvl w:val="1"/>
          <w:numId w:val="18"/>
        </w:numPr>
        <w:spacing w:after="0" w:line="360" w:lineRule="auto"/>
      </w:pPr>
      <w:bookmarkStart w:id="306" w:name="_Toc389752469"/>
      <w:bookmarkStart w:id="307" w:name="_Toc389752607"/>
      <w:bookmarkStart w:id="308" w:name="_Toc396483670"/>
      <w:r w:rsidRPr="00D84708">
        <w:t xml:space="preserve">Indicadores económicos desagregados por sexo y grupo </w:t>
      </w:r>
      <w:proofErr w:type="spellStart"/>
      <w:r w:rsidRPr="00D84708">
        <w:t>etáreo</w:t>
      </w:r>
      <w:bookmarkEnd w:id="306"/>
      <w:bookmarkEnd w:id="307"/>
      <w:bookmarkEnd w:id="308"/>
      <w:proofErr w:type="spellEnd"/>
    </w:p>
    <w:p w:rsidR="00C87811" w:rsidRPr="00D84708" w:rsidRDefault="00C87811" w:rsidP="00C87811">
      <w:pPr>
        <w:numPr>
          <w:ilvl w:val="2"/>
          <w:numId w:val="18"/>
        </w:numPr>
        <w:spacing w:line="360" w:lineRule="auto"/>
      </w:pPr>
      <w:bookmarkStart w:id="309" w:name="_Toc338430241"/>
      <w:bookmarkStart w:id="310" w:name="_Toc368403524"/>
      <w:bookmarkStart w:id="311" w:name="_Toc389752470"/>
      <w:bookmarkStart w:id="312" w:name="_Toc389752608"/>
      <w:bookmarkStart w:id="313" w:name="_Toc396483671"/>
      <w:r w:rsidRPr="00D84708">
        <w:t>Tasas de empleo</w:t>
      </w:r>
      <w:bookmarkEnd w:id="309"/>
      <w:bookmarkEnd w:id="310"/>
      <w:bookmarkEnd w:id="311"/>
      <w:bookmarkEnd w:id="312"/>
      <w:bookmarkEnd w:id="313"/>
    </w:p>
    <w:p w:rsidR="00C87811" w:rsidRPr="00D84708" w:rsidRDefault="00C87811" w:rsidP="00C87811">
      <w:pPr>
        <w:rPr>
          <w:lang w:eastAsia="es-ES"/>
        </w:rPr>
      </w:pPr>
    </w:p>
    <w:p w:rsidR="00C87811" w:rsidRPr="00D84708" w:rsidRDefault="00C87811" w:rsidP="00C87811">
      <w:r w:rsidRPr="00D84708">
        <w:t xml:space="preserve">Según datos del </w:t>
      </w:r>
      <w:r w:rsidRPr="00D84708">
        <w:rPr>
          <w:noProof/>
        </w:rPr>
        <w:t>Ministerio de Economía-</w:t>
      </w:r>
      <w:r>
        <w:rPr>
          <w:noProof/>
        </w:rPr>
        <w:t>DIGESTYC</w:t>
      </w:r>
      <w:r w:rsidRPr="00D84708">
        <w:rPr>
          <w:noProof/>
        </w:rPr>
        <w:t xml:space="preserve"> en su Directorio de Unidades Económicas 2011-2012 y tal como lo muestra </w:t>
      </w:r>
      <w:r w:rsidRPr="00D84708">
        <w:t>el</w:t>
      </w:r>
      <w:r>
        <w:t xml:space="preserve"> cuadro N</w:t>
      </w:r>
      <w:r w:rsidRPr="00D84708">
        <w:t>°</w:t>
      </w:r>
      <w:r>
        <w:t xml:space="preserve"> </w:t>
      </w:r>
      <w:r w:rsidRPr="00D84708">
        <w:t>45,</w:t>
      </w:r>
      <w:r>
        <w:t xml:space="preserve"> </w:t>
      </w:r>
      <w:r w:rsidRPr="00D84708">
        <w:t>en el cual se presentan datos de las actividades económicas, establecimiento y personal ocupado; 354 personas se emplea en comercio, 95 en servicio y 90 personas se emplea en industria.</w:t>
      </w:r>
    </w:p>
    <w:p w:rsidR="00C87811" w:rsidRPr="00D84708" w:rsidRDefault="00C87811" w:rsidP="00C87811">
      <w:pPr>
        <w:ind w:left="360"/>
        <w:rPr>
          <w:lang w:val="es-ES"/>
        </w:rPr>
      </w:pPr>
    </w:p>
    <w:p w:rsidR="00C87811" w:rsidRPr="00D84708" w:rsidRDefault="00C87811" w:rsidP="00C87811">
      <w:pPr>
        <w:spacing w:after="240"/>
      </w:pPr>
      <w:bookmarkStart w:id="314" w:name="_Toc401252483"/>
      <w:r w:rsidRPr="00D84708">
        <w:t>CUADRO N°</w:t>
      </w:r>
      <w:r>
        <w:t xml:space="preserve"> </w:t>
      </w:r>
      <w:fldSimple w:instr=" SEQ CUADRO_N°. \* ARABIC ">
        <w:r>
          <w:rPr>
            <w:noProof/>
          </w:rPr>
          <w:t>45</w:t>
        </w:r>
      </w:fldSimple>
      <w:r w:rsidRPr="00D84708">
        <w:t>. TOTAL DE ESTABLECIMIENTOS Y PERSONAL OCUPADO POR SECTOR ECONÓMICO del municipio de SAN PEDRO PERULAPÁN</w:t>
      </w:r>
      <w:bookmarkEnd w:id="314"/>
    </w:p>
    <w:tbl>
      <w:tblPr>
        <w:tblW w:w="7134" w:type="dxa"/>
        <w:jc w:val="center"/>
        <w:tblCellMar>
          <w:left w:w="70" w:type="dxa"/>
          <w:right w:w="70" w:type="dxa"/>
        </w:tblCellMar>
        <w:tblLook w:val="04A0" w:firstRow="1" w:lastRow="0" w:firstColumn="1" w:lastColumn="0" w:noHBand="0" w:noVBand="1"/>
      </w:tblPr>
      <w:tblGrid>
        <w:gridCol w:w="1655"/>
        <w:gridCol w:w="1560"/>
        <w:gridCol w:w="2070"/>
        <w:gridCol w:w="1849"/>
      </w:tblGrid>
      <w:tr w:rsidR="00C87811" w:rsidRPr="00D84708" w:rsidTr="0084281E">
        <w:trPr>
          <w:trHeight w:val="506"/>
          <w:jc w:val="center"/>
        </w:trPr>
        <w:tc>
          <w:tcPr>
            <w:tcW w:w="1655" w:type="dxa"/>
            <w:tcBorders>
              <w:top w:val="double" w:sz="6" w:space="0" w:color="auto"/>
              <w:left w:val="double" w:sz="6" w:space="0" w:color="auto"/>
              <w:bottom w:val="double" w:sz="6" w:space="0" w:color="auto"/>
              <w:right w:val="double" w:sz="6" w:space="0" w:color="auto"/>
            </w:tcBorders>
            <w:shd w:val="clear" w:color="000000" w:fill="95B3D7"/>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Actividad económica</w:t>
            </w:r>
          </w:p>
        </w:tc>
        <w:tc>
          <w:tcPr>
            <w:tcW w:w="1560" w:type="dxa"/>
            <w:tcBorders>
              <w:top w:val="double" w:sz="6" w:space="0" w:color="auto"/>
              <w:left w:val="nil"/>
              <w:bottom w:val="double" w:sz="6" w:space="0" w:color="auto"/>
              <w:right w:val="double" w:sz="6" w:space="0" w:color="auto"/>
            </w:tcBorders>
            <w:shd w:val="clear" w:color="000000" w:fill="95B3D7"/>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Establecimiento</w:t>
            </w:r>
          </w:p>
        </w:tc>
        <w:tc>
          <w:tcPr>
            <w:tcW w:w="2070" w:type="dxa"/>
            <w:tcBorders>
              <w:top w:val="double" w:sz="6" w:space="0" w:color="auto"/>
              <w:left w:val="nil"/>
              <w:bottom w:val="double" w:sz="6" w:space="0" w:color="auto"/>
              <w:right w:val="double" w:sz="6" w:space="0" w:color="auto"/>
            </w:tcBorders>
            <w:shd w:val="clear" w:color="000000" w:fill="95B3D7"/>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Porcentaje de establecimientos (%)</w:t>
            </w:r>
          </w:p>
        </w:tc>
        <w:tc>
          <w:tcPr>
            <w:tcW w:w="1849" w:type="dxa"/>
            <w:tcBorders>
              <w:top w:val="double" w:sz="6" w:space="0" w:color="auto"/>
              <w:left w:val="nil"/>
              <w:bottom w:val="double" w:sz="6" w:space="0" w:color="auto"/>
              <w:right w:val="double" w:sz="6" w:space="0" w:color="auto"/>
            </w:tcBorders>
            <w:shd w:val="clear" w:color="000000" w:fill="95B3D7"/>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Personal ocupado</w:t>
            </w:r>
          </w:p>
        </w:tc>
      </w:tr>
      <w:tr w:rsidR="00C87811" w:rsidRPr="00D84708" w:rsidTr="0084281E">
        <w:trPr>
          <w:trHeight w:val="330"/>
          <w:jc w:val="center"/>
        </w:trPr>
        <w:tc>
          <w:tcPr>
            <w:tcW w:w="1655"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Industria</w:t>
            </w:r>
          </w:p>
        </w:tc>
        <w:tc>
          <w:tcPr>
            <w:tcW w:w="156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46</w:t>
            </w:r>
          </w:p>
        </w:tc>
        <w:tc>
          <w:tcPr>
            <w:tcW w:w="2070"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center"/>
              <w:rPr>
                <w:rFonts w:cs="Arial"/>
                <w:sz w:val="18"/>
                <w:szCs w:val="18"/>
              </w:rPr>
            </w:pPr>
            <w:r w:rsidRPr="00D84708">
              <w:rPr>
                <w:rFonts w:cs="Arial"/>
                <w:sz w:val="18"/>
                <w:szCs w:val="18"/>
              </w:rPr>
              <w:t>17</w:t>
            </w:r>
          </w:p>
        </w:tc>
        <w:tc>
          <w:tcPr>
            <w:tcW w:w="1849"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90</w:t>
            </w:r>
          </w:p>
        </w:tc>
      </w:tr>
      <w:tr w:rsidR="00C87811" w:rsidRPr="00D84708" w:rsidTr="0084281E">
        <w:trPr>
          <w:trHeight w:val="330"/>
          <w:jc w:val="center"/>
        </w:trPr>
        <w:tc>
          <w:tcPr>
            <w:tcW w:w="1655"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Comercio</w:t>
            </w:r>
          </w:p>
        </w:tc>
        <w:tc>
          <w:tcPr>
            <w:tcW w:w="156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187</w:t>
            </w:r>
          </w:p>
        </w:tc>
        <w:tc>
          <w:tcPr>
            <w:tcW w:w="2070"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center"/>
              <w:rPr>
                <w:rFonts w:cs="Arial"/>
                <w:sz w:val="18"/>
                <w:szCs w:val="18"/>
              </w:rPr>
            </w:pPr>
            <w:r w:rsidRPr="00D84708">
              <w:rPr>
                <w:rFonts w:cs="Arial"/>
                <w:sz w:val="18"/>
                <w:szCs w:val="18"/>
              </w:rPr>
              <w:t>69</w:t>
            </w:r>
          </w:p>
        </w:tc>
        <w:tc>
          <w:tcPr>
            <w:tcW w:w="1849"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354</w:t>
            </w:r>
          </w:p>
        </w:tc>
      </w:tr>
      <w:tr w:rsidR="00C87811" w:rsidRPr="00D84708" w:rsidTr="0084281E">
        <w:trPr>
          <w:trHeight w:val="330"/>
          <w:jc w:val="center"/>
        </w:trPr>
        <w:tc>
          <w:tcPr>
            <w:tcW w:w="1655"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Servicio</w:t>
            </w:r>
          </w:p>
        </w:tc>
        <w:tc>
          <w:tcPr>
            <w:tcW w:w="156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37</w:t>
            </w:r>
          </w:p>
        </w:tc>
        <w:tc>
          <w:tcPr>
            <w:tcW w:w="2070"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center"/>
              <w:rPr>
                <w:rFonts w:cs="Arial"/>
                <w:sz w:val="18"/>
                <w:szCs w:val="18"/>
              </w:rPr>
            </w:pPr>
            <w:r w:rsidRPr="00D84708">
              <w:rPr>
                <w:rFonts w:cs="Arial"/>
                <w:sz w:val="18"/>
                <w:szCs w:val="18"/>
              </w:rPr>
              <w:t>14</w:t>
            </w:r>
          </w:p>
        </w:tc>
        <w:tc>
          <w:tcPr>
            <w:tcW w:w="1849"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95</w:t>
            </w:r>
          </w:p>
        </w:tc>
      </w:tr>
      <w:tr w:rsidR="00C87811" w:rsidRPr="00D84708" w:rsidTr="0084281E">
        <w:trPr>
          <w:trHeight w:val="330"/>
          <w:jc w:val="center"/>
        </w:trPr>
        <w:tc>
          <w:tcPr>
            <w:tcW w:w="1655" w:type="dxa"/>
            <w:tcBorders>
              <w:top w:val="nil"/>
              <w:left w:val="double" w:sz="6" w:space="0" w:color="auto"/>
              <w:bottom w:val="double" w:sz="6" w:space="0" w:color="auto"/>
              <w:right w:val="double" w:sz="6" w:space="0" w:color="auto"/>
            </w:tcBorders>
            <w:shd w:val="clear" w:color="auto" w:fill="auto"/>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Total municipio</w:t>
            </w:r>
          </w:p>
        </w:tc>
        <w:tc>
          <w:tcPr>
            <w:tcW w:w="156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270</w:t>
            </w:r>
          </w:p>
        </w:tc>
        <w:tc>
          <w:tcPr>
            <w:tcW w:w="2070" w:type="dxa"/>
            <w:tcBorders>
              <w:top w:val="nil"/>
              <w:left w:val="nil"/>
              <w:bottom w:val="double" w:sz="6" w:space="0" w:color="auto"/>
              <w:right w:val="double" w:sz="6" w:space="0" w:color="auto"/>
            </w:tcBorders>
            <w:shd w:val="clear" w:color="auto" w:fill="auto"/>
            <w:hideMark/>
          </w:tcPr>
          <w:p w:rsidR="00C87811" w:rsidRPr="00D84708" w:rsidRDefault="00C87811" w:rsidP="0084281E">
            <w:pPr>
              <w:jc w:val="center"/>
              <w:rPr>
                <w:rFonts w:cs="Arial"/>
                <w:b/>
                <w:bCs/>
                <w:sz w:val="18"/>
                <w:szCs w:val="18"/>
              </w:rPr>
            </w:pPr>
            <w:r w:rsidRPr="00D84708">
              <w:rPr>
                <w:rFonts w:cs="Arial"/>
                <w:b/>
                <w:bCs/>
                <w:sz w:val="18"/>
                <w:szCs w:val="18"/>
              </w:rPr>
              <w:t>100</w:t>
            </w:r>
          </w:p>
        </w:tc>
        <w:tc>
          <w:tcPr>
            <w:tcW w:w="1849"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539</w:t>
            </w:r>
          </w:p>
        </w:tc>
      </w:tr>
    </w:tbl>
    <w:p w:rsidR="00C87811" w:rsidRPr="00D84708" w:rsidRDefault="00C87811" w:rsidP="00C87811">
      <w:pPr>
        <w:ind w:left="360"/>
        <w:jc w:val="center"/>
        <w:rPr>
          <w:noProof/>
          <w:sz w:val="16"/>
          <w:szCs w:val="18"/>
          <w:lang w:val="es-ES"/>
        </w:rPr>
      </w:pPr>
      <w:r w:rsidRPr="00D84708">
        <w:rPr>
          <w:sz w:val="16"/>
          <w:szCs w:val="18"/>
          <w:lang w:val="es-ES"/>
        </w:rPr>
        <w:t>Fuente: Directorio de Unidades Económicas/</w:t>
      </w:r>
      <w:r w:rsidRPr="00D84708">
        <w:rPr>
          <w:noProof/>
          <w:sz w:val="16"/>
          <w:szCs w:val="18"/>
          <w:lang w:val="es-ES"/>
        </w:rPr>
        <w:t>Ministerio de Economía (2011-2012)..</w:t>
      </w:r>
      <w:r w:rsidRPr="00D84708">
        <w:rPr>
          <w:noProof/>
          <w:sz w:val="16"/>
          <w:szCs w:val="18"/>
          <w:lang w:val="es-ES"/>
        </w:rPr>
        <w:footnoteReference w:id="12"/>
      </w:r>
    </w:p>
    <w:p w:rsidR="00C87811" w:rsidRPr="00D84708" w:rsidRDefault="00C87811" w:rsidP="00C87811"/>
    <w:p w:rsidR="00C87811" w:rsidRDefault="00C87811" w:rsidP="00C87811">
      <w:r w:rsidRPr="00D84708">
        <w:t xml:space="preserve">Como muestra el gráfico </w:t>
      </w:r>
      <w:r>
        <w:t>N° 7</w:t>
      </w:r>
      <w:r w:rsidRPr="00D84708">
        <w:t>, en el municipio de San Pedro Perulapán 539 personas están empleadas. El sector que más empleos genera es de comercio con un 66 %, seguido por los servicios con un 18 % e industria con un 17 % en relación al número de empleos.</w:t>
      </w:r>
    </w:p>
    <w:p w:rsidR="00C87811" w:rsidRPr="00D84708" w:rsidRDefault="00C87811" w:rsidP="00C87811"/>
    <w:p w:rsidR="00C87811" w:rsidRPr="00D84708" w:rsidRDefault="00C87811" w:rsidP="00C87811">
      <w:pPr>
        <w:spacing w:after="240"/>
      </w:pPr>
      <w:bookmarkStart w:id="315" w:name="_Toc401252577"/>
      <w:r w:rsidRPr="00D84708">
        <w:t xml:space="preserve">GRÁFICO N° </w:t>
      </w:r>
      <w:fldSimple w:instr=" SEQ GRÁFICO_N°. \* ARABIC ">
        <w:r>
          <w:rPr>
            <w:noProof/>
          </w:rPr>
          <w:t>7</w:t>
        </w:r>
      </w:fldSimple>
      <w:r w:rsidRPr="00D84708">
        <w:rPr>
          <w:noProof/>
        </w:rPr>
        <w:t xml:space="preserve">. </w:t>
      </w:r>
      <w:r w:rsidRPr="00D84708">
        <w:t>TOTAL DE ESTABLECIMIENTO POR SECTOR ECONÓMICO</w:t>
      </w:r>
      <w:bookmarkEnd w:id="315"/>
    </w:p>
    <w:p w:rsidR="00C87811" w:rsidRPr="00D84708" w:rsidRDefault="00C87811" w:rsidP="00C87811">
      <w:pPr>
        <w:spacing w:after="240"/>
        <w:jc w:val="center"/>
        <w:rPr>
          <w:b/>
          <w:sz w:val="18"/>
        </w:rPr>
      </w:pPr>
      <w:r w:rsidRPr="00D84708">
        <w:rPr>
          <w:noProof/>
        </w:rPr>
        <w:lastRenderedPageBreak/>
        <w:drawing>
          <wp:inline distT="0" distB="0" distL="0" distR="0" wp14:anchorId="22009838" wp14:editId="0BDC51D9">
            <wp:extent cx="4348716" cy="1913861"/>
            <wp:effectExtent l="0" t="0" r="13970" b="10795"/>
            <wp:docPr id="11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87811" w:rsidRPr="00D84708" w:rsidRDefault="00C87811" w:rsidP="00C87811">
      <w:pPr>
        <w:jc w:val="center"/>
        <w:rPr>
          <w:noProof/>
          <w:sz w:val="16"/>
          <w:szCs w:val="18"/>
        </w:rPr>
      </w:pPr>
      <w:r w:rsidRPr="00D84708">
        <w:rPr>
          <w:rFonts w:cs="Arial"/>
          <w:sz w:val="16"/>
          <w:szCs w:val="18"/>
        </w:rPr>
        <w:t xml:space="preserve">Fuente: </w:t>
      </w:r>
      <w:r w:rsidRPr="00D84708">
        <w:rPr>
          <w:sz w:val="16"/>
          <w:szCs w:val="18"/>
        </w:rPr>
        <w:t>Fuente: Directorio de Unidades Económicas/</w:t>
      </w:r>
      <w:r w:rsidRPr="00D84708">
        <w:rPr>
          <w:noProof/>
          <w:sz w:val="16"/>
          <w:szCs w:val="18"/>
        </w:rPr>
        <w:t>Ministerio de Economía (2011-2012).</w:t>
      </w:r>
    </w:p>
    <w:p w:rsidR="00C87811" w:rsidRPr="00D84708" w:rsidRDefault="00C87811" w:rsidP="00C87811">
      <w:pPr>
        <w:rPr>
          <w:rFonts w:cs="Arial"/>
          <w:szCs w:val="24"/>
        </w:rPr>
      </w:pPr>
      <w:r w:rsidRPr="00D84708">
        <w:rPr>
          <w:rFonts w:cs="Arial"/>
          <w:szCs w:val="24"/>
        </w:rPr>
        <w:t xml:space="preserve">En San Pedro Perulapán han aparecido zonas rurales con edificaciones cerca del núcleo urbano y sobre todo a lo largo de las carreteras (Panamericana y a </w:t>
      </w:r>
      <w:proofErr w:type="spellStart"/>
      <w:r w:rsidRPr="00D84708">
        <w:rPr>
          <w:rFonts w:cs="Arial"/>
          <w:szCs w:val="24"/>
        </w:rPr>
        <w:t>Suchitoto</w:t>
      </w:r>
      <w:proofErr w:type="spellEnd"/>
      <w:r w:rsidRPr="00D84708">
        <w:rPr>
          <w:rFonts w:cs="Arial"/>
          <w:szCs w:val="24"/>
        </w:rPr>
        <w:t>), con frecuencia son lotificaciones rurales donde tienen su residencia trabajadores de la zona urbana ( La Loma e Istagua), no tienen carácter urbano. El Comportamiento del empleo en la zona rural presencia cambios drásticos y el sector primario deja a un lago el papel histórico de generar mayor cantidad de empleos en la zona rural, y pasa a ser sustituido por el sector terciario. Numerosos hogares rurales cuentan con un ocupado o varios que trabajan diariamente en la zona metropolitana en el sector informal, mientras los restantes miembros de la familia trabajan en la parcela agrícola.</w:t>
      </w:r>
      <w:r w:rsidRPr="00D84708">
        <w:rPr>
          <w:rFonts w:cs="Arial"/>
          <w:szCs w:val="24"/>
        </w:rPr>
        <w:footnoteReference w:id="13"/>
      </w:r>
    </w:p>
    <w:p w:rsidR="00C87811" w:rsidRPr="00D84708" w:rsidRDefault="00C87811" w:rsidP="00C87811">
      <w:pPr>
        <w:ind w:left="360"/>
        <w:rPr>
          <w:lang w:val="es-ES"/>
        </w:rPr>
      </w:pPr>
    </w:p>
    <w:p w:rsidR="00C87811" w:rsidRPr="00D84708" w:rsidRDefault="00C87811" w:rsidP="00C87811">
      <w:r w:rsidRPr="00D84708">
        <w:t xml:space="preserve">En algunas zonas del municipio la producción de </w:t>
      </w:r>
      <w:r w:rsidRPr="00D84708">
        <w:rPr>
          <w:rFonts w:cs="Arial"/>
          <w:szCs w:val="24"/>
        </w:rPr>
        <w:t>maíz, el frijol, y en menor medida, el sorgo</w:t>
      </w:r>
      <w:r w:rsidRPr="00D84708">
        <w:t xml:space="preserve"> y las frutas son las fuente de ingreso, estas son vendida en el mercado de San Martín, San Salvador (La </w:t>
      </w:r>
      <w:proofErr w:type="spellStart"/>
      <w:r w:rsidRPr="00D84708">
        <w:t>Tiendona</w:t>
      </w:r>
      <w:proofErr w:type="spellEnd"/>
      <w:r w:rsidRPr="00D84708">
        <w:t>) y Cojutepeque; aspecto de interés en este tema es el hecho de la producción no se puede almacenar, ya que no existen centros de acopio y por eso lo venden a precios muy bajos.</w:t>
      </w:r>
    </w:p>
    <w:p w:rsidR="00C87811" w:rsidRPr="00D84708" w:rsidRDefault="00C87811" w:rsidP="00C87811">
      <w:pPr>
        <w:ind w:left="360"/>
        <w:rPr>
          <w:lang w:val="es-ES"/>
        </w:rPr>
      </w:pPr>
    </w:p>
    <w:p w:rsidR="00C87811" w:rsidRPr="00D84708" w:rsidRDefault="00C87811" w:rsidP="00C87811">
      <w:r w:rsidRPr="00D84708">
        <w:t>Un rubro importante donde las personas trabajan son en las granjas avícolas, las cuales según la municipalidad tiene registradas 31 negocios.</w:t>
      </w:r>
    </w:p>
    <w:p w:rsidR="00C87811" w:rsidRPr="00D84708" w:rsidRDefault="00C87811" w:rsidP="00C87811"/>
    <w:p w:rsidR="00C87811" w:rsidRPr="00D84708" w:rsidRDefault="00C87811" w:rsidP="00C87811">
      <w:pPr>
        <w:rPr>
          <w:lang w:eastAsia="es-ES"/>
        </w:rPr>
      </w:pPr>
      <w:r w:rsidRPr="00D84708">
        <w:rPr>
          <w:lang w:eastAsia="es-ES"/>
        </w:rPr>
        <w:t>Otras fuentes de ingresos económicos son las tiendas y comercios que se encuentran en el casco urbano del municipio, éstos se ven incrementados en los períodos de fiestas patronales, en las cuales se instalan ventas de diferentes tipos de artículos en las calles del centro del pueblo, generando ingresos a la comuna y a los/as vendedores/as que en su mayoría son de los cantones.</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lastRenderedPageBreak/>
        <w:t>En algunos cantones encontramos pequeñas tiendas con productos como gaseosas, embolsados y dulces, pocas cuentan con cereales o alimentos complementarios, así mismo se distinguen molinos que en la mayoría de los casos son particulares y no comunitarios.</w:t>
      </w: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pPr>
        <w:rPr>
          <w:lang w:eastAsia="es-ES"/>
        </w:rPr>
      </w:pPr>
      <w:r w:rsidRPr="00D84708">
        <w:rPr>
          <w:noProof/>
        </w:rPr>
        <w:drawing>
          <wp:anchor distT="0" distB="0" distL="114300" distR="114300" simplePos="0" relativeHeight="251719680" behindDoc="0" locked="0" layoutInCell="1" allowOverlap="1" wp14:anchorId="1E3C9979" wp14:editId="15D86DCF">
            <wp:simplePos x="0" y="0"/>
            <wp:positionH relativeFrom="column">
              <wp:posOffset>-4445</wp:posOffset>
            </wp:positionH>
            <wp:positionV relativeFrom="paragraph">
              <wp:posOffset>-81280</wp:posOffset>
            </wp:positionV>
            <wp:extent cx="2623820" cy="1971040"/>
            <wp:effectExtent l="19050" t="0" r="5080" b="0"/>
            <wp:wrapSquare wrapText="bothSides"/>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3820" cy="1971040"/>
                    </a:xfrm>
                    <a:prstGeom prst="rect">
                      <a:avLst/>
                    </a:prstGeom>
                    <a:ln>
                      <a:noFill/>
                    </a:ln>
                    <a:effectLst>
                      <a:softEdge rad="112500"/>
                    </a:effectLst>
                  </pic:spPr>
                </pic:pic>
              </a:graphicData>
            </a:graphic>
          </wp:anchor>
        </w:drawing>
      </w:r>
      <w:r w:rsidRPr="00D84708">
        <w:rPr>
          <w:noProof/>
        </w:rPr>
        <w:drawing>
          <wp:anchor distT="0" distB="0" distL="114300" distR="114300" simplePos="0" relativeHeight="251720704" behindDoc="0" locked="0" layoutInCell="1" allowOverlap="1" wp14:anchorId="2AF9502E" wp14:editId="3985AE1B">
            <wp:simplePos x="0" y="0"/>
            <wp:positionH relativeFrom="column">
              <wp:posOffset>3024505</wp:posOffset>
            </wp:positionH>
            <wp:positionV relativeFrom="paragraph">
              <wp:posOffset>-91440</wp:posOffset>
            </wp:positionV>
            <wp:extent cx="2638425" cy="1979930"/>
            <wp:effectExtent l="0" t="0" r="0" b="0"/>
            <wp:wrapSquare wrapText="bothSides"/>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38425" cy="1979930"/>
                    </a:xfrm>
                    <a:prstGeom prst="rect">
                      <a:avLst/>
                    </a:prstGeom>
                    <a:ln>
                      <a:noFill/>
                    </a:ln>
                    <a:effectLst>
                      <a:softEdge rad="112500"/>
                    </a:effectLst>
                  </pic:spPr>
                </pic:pic>
              </a:graphicData>
            </a:graphic>
          </wp:anchor>
        </w:drawing>
      </w:r>
    </w:p>
    <w:tbl>
      <w:tblPr>
        <w:tblW w:w="0" w:type="auto"/>
        <w:tblCellMar>
          <w:left w:w="10" w:type="dxa"/>
          <w:right w:w="10" w:type="dxa"/>
        </w:tblCellMar>
        <w:tblLook w:val="04A0" w:firstRow="1" w:lastRow="0" w:firstColumn="1" w:lastColumn="0" w:noHBand="0" w:noVBand="1"/>
      </w:tblPr>
      <w:tblGrid>
        <w:gridCol w:w="4562"/>
        <w:gridCol w:w="4559"/>
      </w:tblGrid>
      <w:tr w:rsidR="00C87811" w:rsidTr="0084281E">
        <w:tc>
          <w:tcPr>
            <w:tcW w:w="4630" w:type="dxa"/>
          </w:tcPr>
          <w:p w:rsidR="00C87811" w:rsidRPr="009B200F" w:rsidRDefault="00C87811" w:rsidP="0084281E">
            <w:pPr>
              <w:rPr>
                <w:iCs/>
              </w:rPr>
            </w:pPr>
            <w:bookmarkStart w:id="316" w:name="_Toc401502939"/>
            <w:r>
              <w:t xml:space="preserve">Fotografía N° </w:t>
            </w:r>
            <w:fldSimple w:instr=" SEQ Fotografía_N°. \* ARABIC ">
              <w:r>
                <w:rPr>
                  <w:noProof/>
                </w:rPr>
                <w:t>21</w:t>
              </w:r>
            </w:fldSimple>
            <w:r>
              <w:rPr>
                <w:noProof/>
              </w:rPr>
              <w:t>.</w:t>
            </w:r>
            <w:r>
              <w:t xml:space="preserve"> </w:t>
            </w:r>
            <w:r w:rsidRPr="00D53D58">
              <w:t xml:space="preserve">Tiendas y pequeños comercios </w:t>
            </w:r>
            <w:r>
              <w:t>que predominan en el municipio</w:t>
            </w:r>
            <w:bookmarkEnd w:id="316"/>
          </w:p>
        </w:tc>
        <w:tc>
          <w:tcPr>
            <w:tcW w:w="4631" w:type="dxa"/>
          </w:tcPr>
          <w:p w:rsidR="00C87811" w:rsidRPr="009B200F" w:rsidRDefault="00C87811" w:rsidP="0084281E">
            <w:pPr>
              <w:rPr>
                <w:rFonts w:eastAsiaTheme="minorHAnsi"/>
                <w:noProof/>
                <w:lang w:eastAsia="en-US"/>
              </w:rPr>
            </w:pPr>
            <w:bookmarkStart w:id="317" w:name="_Toc401502940"/>
            <w:r w:rsidRPr="00D53D58">
              <w:t xml:space="preserve">Fotografía </w:t>
            </w:r>
            <w:r>
              <w:t xml:space="preserve">N° </w:t>
            </w:r>
            <w:fldSimple w:instr=" SEQ Fotografía_N°. \* ARABIC ">
              <w:r>
                <w:rPr>
                  <w:noProof/>
                </w:rPr>
                <w:t>22</w:t>
              </w:r>
            </w:fldSimple>
            <w:r>
              <w:t>.</w:t>
            </w:r>
            <w:r w:rsidRPr="00D53D58">
              <w:t xml:space="preserve"> </w:t>
            </w:r>
            <w:r>
              <w:t>Negocios en casco urbano</w:t>
            </w:r>
            <w:bookmarkEnd w:id="317"/>
          </w:p>
        </w:tc>
      </w:tr>
    </w:tbl>
    <w:p w:rsidR="00C87811" w:rsidRDefault="00C87811" w:rsidP="00C87811">
      <w:pPr>
        <w:rPr>
          <w:lang w:eastAsia="es-ES"/>
        </w:rPr>
      </w:pPr>
    </w:p>
    <w:p w:rsidR="00C87811" w:rsidRPr="00D84708" w:rsidRDefault="00C87811" w:rsidP="00C87811">
      <w:pPr>
        <w:rPr>
          <w:lang w:eastAsia="es-ES"/>
        </w:rPr>
      </w:pPr>
    </w:p>
    <w:p w:rsidR="00C87811" w:rsidRPr="00D84708" w:rsidRDefault="00C87811" w:rsidP="00C87811">
      <w:pPr>
        <w:numPr>
          <w:ilvl w:val="2"/>
          <w:numId w:val="18"/>
        </w:numPr>
        <w:spacing w:line="360" w:lineRule="auto"/>
      </w:pPr>
      <w:bookmarkStart w:id="318" w:name="_Toc389752471"/>
      <w:bookmarkStart w:id="319" w:name="_Toc389752609"/>
      <w:bookmarkStart w:id="320" w:name="_Toc396483672"/>
      <w:r w:rsidRPr="00D84708">
        <w:t>Remesas</w:t>
      </w:r>
      <w:bookmarkEnd w:id="318"/>
      <w:bookmarkEnd w:id="319"/>
      <w:bookmarkEnd w:id="320"/>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El porcentaje de personas receptoras de remesas en el 2005</w:t>
      </w:r>
      <w:r w:rsidRPr="00D84708">
        <w:rPr>
          <w:lang w:eastAsia="es-ES"/>
        </w:rPr>
        <w:footnoteReference w:id="14"/>
      </w:r>
      <w:r w:rsidRPr="00D84708">
        <w:rPr>
          <w:lang w:eastAsia="es-ES"/>
        </w:rPr>
        <w:t xml:space="preserve"> fue de 2.694 personas, esta cifra se redujo 1.755 personas al 2007 equivalente a 65 %. El promedio de ingresos de remesas por hogar en el municipio en de US $144.80 mensuales y en total es US $99.613.40, siendo el tercer municipio que recibía más remesa por hogar.</w:t>
      </w:r>
    </w:p>
    <w:p w:rsidR="00C87811" w:rsidRPr="00D84708" w:rsidRDefault="00C87811" w:rsidP="00C87811">
      <w:pPr>
        <w:ind w:left="360"/>
        <w:rPr>
          <w:lang w:val="es-ES"/>
        </w:rPr>
      </w:pPr>
    </w:p>
    <w:p w:rsidR="00C87811" w:rsidRPr="00D84708" w:rsidRDefault="00C87811" w:rsidP="00C87811">
      <w:pPr>
        <w:rPr>
          <w:lang w:eastAsia="es-ES"/>
        </w:rPr>
      </w:pPr>
      <w:r w:rsidRPr="00D84708">
        <w:rPr>
          <w:lang w:eastAsia="es-ES"/>
        </w:rPr>
        <w:t xml:space="preserve">La </w:t>
      </w:r>
      <w:r>
        <w:rPr>
          <w:lang w:eastAsia="es-ES"/>
        </w:rPr>
        <w:t>DIGESTYC</w:t>
      </w:r>
      <w:r w:rsidRPr="00D84708">
        <w:rPr>
          <w:lang w:eastAsia="es-ES"/>
        </w:rPr>
        <w:t xml:space="preserve"> reporta que en el año 2007, del total de 939 personas (2</w:t>
      </w:r>
      <w:r>
        <w:rPr>
          <w:lang w:eastAsia="es-ES"/>
        </w:rPr>
        <w:t>.</w:t>
      </w:r>
      <w:r w:rsidRPr="00D84708">
        <w:rPr>
          <w:lang w:eastAsia="es-ES"/>
        </w:rPr>
        <w:t>9 %)  que residen en el municipio y el 2.74 % de población mayor de 10 años, recibieron ayuda familiar del exterior en dinero o especies, de las cuales 473 residen en el área urbana y 466 en lo rural. Lo cual represento una oportunidad para dinamizar determinadas actividades económicas dedicadas al comercio, así como también oportunidades para que las actuales y futuras generaciones tengan una mejor oportunidad de mejorar su preparación académica.</w:t>
      </w:r>
    </w:p>
    <w:p w:rsidR="00C87811" w:rsidRPr="00D84708" w:rsidRDefault="00C87811" w:rsidP="00C87811">
      <w:pPr>
        <w:rPr>
          <w:lang w:eastAsia="es-ES"/>
        </w:rPr>
      </w:pPr>
    </w:p>
    <w:p w:rsidR="00C87811" w:rsidRPr="00D84708" w:rsidRDefault="00C87811" w:rsidP="00C87811">
      <w:pPr>
        <w:numPr>
          <w:ilvl w:val="2"/>
          <w:numId w:val="18"/>
        </w:numPr>
        <w:spacing w:line="360" w:lineRule="auto"/>
      </w:pPr>
      <w:bookmarkStart w:id="321" w:name="_Toc389752472"/>
      <w:bookmarkStart w:id="322" w:name="_Toc389752610"/>
      <w:bookmarkStart w:id="323" w:name="_Toc396483673"/>
      <w:r w:rsidRPr="00D84708">
        <w:t>Población económicamente activa</w:t>
      </w:r>
      <w:bookmarkEnd w:id="321"/>
      <w:bookmarkEnd w:id="322"/>
      <w:bookmarkEnd w:id="323"/>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Para determinar las características económicas del municipio en primer lugar se identificó la población económicamente activa (PEA) para determinar la población ocupada y la desocupada con respecto a la población no activa, según el censo de población 2007 la PEA de San Pedro Perulapán se muestra en el cuadro N° 46.</w:t>
      </w:r>
    </w:p>
    <w:p w:rsidR="00C87811" w:rsidRPr="00D84708" w:rsidRDefault="00C87811" w:rsidP="00C87811">
      <w:pPr>
        <w:ind w:left="360"/>
        <w:rPr>
          <w:lang w:val="es-ES" w:eastAsia="es-ES"/>
        </w:rPr>
      </w:pPr>
    </w:p>
    <w:p w:rsidR="00C87811" w:rsidRPr="00ED406D" w:rsidRDefault="00C87811" w:rsidP="00C87811">
      <w:bookmarkStart w:id="324" w:name="_Toc401252484"/>
      <w:r w:rsidRPr="00ED406D">
        <w:t>CUADRO N°</w:t>
      </w:r>
      <w:r>
        <w:t xml:space="preserve"> </w:t>
      </w:r>
      <w:fldSimple w:instr=" SEQ CUADRO_N°. \* ARABIC ">
        <w:r>
          <w:rPr>
            <w:noProof/>
          </w:rPr>
          <w:t>46</w:t>
        </w:r>
      </w:fldSimple>
      <w:r w:rsidRPr="00ED406D">
        <w:t>. POBLACIÓN ECONÓMICAMENTE ACTIVA OCUPADA Y DESOCUPADA del MUNICIPIO SAN PEDRO PERULAPÁN</w:t>
      </w:r>
      <w:bookmarkEnd w:id="324"/>
    </w:p>
    <w:tbl>
      <w:tblPr>
        <w:tblW w:w="8221" w:type="dxa"/>
        <w:tblInd w:w="496" w:type="dxa"/>
        <w:tblLayout w:type="fixed"/>
        <w:tblCellMar>
          <w:left w:w="70" w:type="dxa"/>
          <w:right w:w="70" w:type="dxa"/>
        </w:tblCellMar>
        <w:tblLook w:val="04A0" w:firstRow="1" w:lastRow="0" w:firstColumn="1" w:lastColumn="0" w:noHBand="0" w:noVBand="1"/>
      </w:tblPr>
      <w:tblGrid>
        <w:gridCol w:w="1061"/>
        <w:gridCol w:w="1065"/>
        <w:gridCol w:w="992"/>
        <w:gridCol w:w="1134"/>
        <w:gridCol w:w="921"/>
        <w:gridCol w:w="1064"/>
        <w:gridCol w:w="992"/>
        <w:gridCol w:w="992"/>
      </w:tblGrid>
      <w:tr w:rsidR="00C87811" w:rsidRPr="00ED406D" w:rsidTr="0084281E">
        <w:trPr>
          <w:trHeight w:val="330"/>
        </w:trPr>
        <w:tc>
          <w:tcPr>
            <w:tcW w:w="1061" w:type="dxa"/>
            <w:vMerge w:val="restart"/>
            <w:tcBorders>
              <w:top w:val="double" w:sz="6" w:space="0" w:color="auto"/>
              <w:left w:val="double" w:sz="6" w:space="0" w:color="auto"/>
              <w:bottom w:val="double" w:sz="6" w:space="0" w:color="000000"/>
              <w:right w:val="double" w:sz="6" w:space="0" w:color="auto"/>
            </w:tcBorders>
            <w:shd w:val="clear" w:color="000000" w:fill="95B3D7"/>
            <w:hideMark/>
          </w:tcPr>
          <w:p w:rsidR="00C87811" w:rsidRPr="00ED406D" w:rsidRDefault="00C87811" w:rsidP="0084281E">
            <w:pPr>
              <w:spacing w:line="240" w:lineRule="auto"/>
              <w:jc w:val="center"/>
              <w:rPr>
                <w:rFonts w:eastAsia="Times New Roman" w:cs="Arial"/>
                <w:b/>
                <w:bCs/>
                <w:sz w:val="18"/>
                <w:szCs w:val="18"/>
              </w:rPr>
            </w:pPr>
            <w:r w:rsidRPr="00ED406D">
              <w:rPr>
                <w:rFonts w:eastAsia="Times New Roman" w:cs="Arial"/>
                <w:b/>
                <w:bCs/>
                <w:sz w:val="18"/>
                <w:szCs w:val="18"/>
              </w:rPr>
              <w:t>Área</w:t>
            </w:r>
          </w:p>
        </w:tc>
        <w:tc>
          <w:tcPr>
            <w:tcW w:w="2057" w:type="dxa"/>
            <w:gridSpan w:val="2"/>
            <w:tcBorders>
              <w:top w:val="double" w:sz="6" w:space="0" w:color="auto"/>
              <w:left w:val="nil"/>
              <w:bottom w:val="double" w:sz="6" w:space="0" w:color="auto"/>
              <w:right w:val="double" w:sz="6" w:space="0" w:color="000000"/>
            </w:tcBorders>
            <w:shd w:val="clear" w:color="000000" w:fill="95B3D7"/>
            <w:hideMark/>
          </w:tcPr>
          <w:p w:rsidR="00C87811" w:rsidRPr="00ED406D" w:rsidRDefault="00C87811" w:rsidP="0084281E">
            <w:pPr>
              <w:spacing w:line="240" w:lineRule="auto"/>
              <w:jc w:val="center"/>
              <w:rPr>
                <w:rFonts w:eastAsia="Times New Roman" w:cs="Arial"/>
                <w:b/>
                <w:bCs/>
                <w:sz w:val="18"/>
                <w:szCs w:val="18"/>
              </w:rPr>
            </w:pPr>
            <w:r w:rsidRPr="00ED406D">
              <w:rPr>
                <w:rFonts w:eastAsia="Times New Roman" w:cs="Arial"/>
                <w:b/>
                <w:bCs/>
                <w:sz w:val="18"/>
                <w:szCs w:val="18"/>
              </w:rPr>
              <w:t>Total</w:t>
            </w:r>
          </w:p>
        </w:tc>
        <w:tc>
          <w:tcPr>
            <w:tcW w:w="1134" w:type="dxa"/>
            <w:vMerge w:val="restart"/>
            <w:tcBorders>
              <w:top w:val="double" w:sz="6" w:space="0" w:color="auto"/>
              <w:left w:val="double" w:sz="6" w:space="0" w:color="auto"/>
              <w:bottom w:val="double" w:sz="6" w:space="0" w:color="000000"/>
              <w:right w:val="double" w:sz="6" w:space="0" w:color="auto"/>
            </w:tcBorders>
            <w:shd w:val="clear" w:color="000000" w:fill="95B3D7"/>
            <w:hideMark/>
          </w:tcPr>
          <w:p w:rsidR="00C87811" w:rsidRPr="00ED406D" w:rsidRDefault="00C87811" w:rsidP="0084281E">
            <w:pPr>
              <w:spacing w:line="240" w:lineRule="auto"/>
              <w:jc w:val="center"/>
              <w:rPr>
                <w:rFonts w:eastAsia="Times New Roman" w:cs="Arial"/>
                <w:b/>
                <w:bCs/>
                <w:sz w:val="18"/>
                <w:szCs w:val="18"/>
              </w:rPr>
            </w:pPr>
            <w:r w:rsidRPr="00ED406D">
              <w:rPr>
                <w:rFonts w:eastAsia="Times New Roman" w:cs="Arial"/>
                <w:b/>
                <w:bCs/>
                <w:sz w:val="18"/>
                <w:szCs w:val="18"/>
              </w:rPr>
              <w:t>Total PEA</w:t>
            </w:r>
          </w:p>
        </w:tc>
        <w:tc>
          <w:tcPr>
            <w:tcW w:w="1985" w:type="dxa"/>
            <w:gridSpan w:val="2"/>
            <w:tcBorders>
              <w:top w:val="double" w:sz="6" w:space="0" w:color="auto"/>
              <w:left w:val="nil"/>
              <w:bottom w:val="double" w:sz="6" w:space="0" w:color="auto"/>
              <w:right w:val="double" w:sz="6" w:space="0" w:color="000000"/>
            </w:tcBorders>
            <w:shd w:val="clear" w:color="000000" w:fill="95B3D7"/>
            <w:hideMark/>
          </w:tcPr>
          <w:p w:rsidR="00C87811" w:rsidRPr="00ED406D" w:rsidRDefault="00C87811" w:rsidP="0084281E">
            <w:pPr>
              <w:spacing w:line="240" w:lineRule="auto"/>
              <w:jc w:val="center"/>
              <w:rPr>
                <w:rFonts w:eastAsia="Times New Roman" w:cs="Arial"/>
                <w:b/>
                <w:bCs/>
                <w:sz w:val="18"/>
                <w:szCs w:val="18"/>
              </w:rPr>
            </w:pPr>
            <w:r w:rsidRPr="00ED406D">
              <w:rPr>
                <w:rFonts w:eastAsia="Times New Roman" w:cs="Arial"/>
                <w:b/>
                <w:bCs/>
                <w:sz w:val="18"/>
                <w:szCs w:val="18"/>
              </w:rPr>
              <w:t>Ocupada</w:t>
            </w:r>
          </w:p>
        </w:tc>
        <w:tc>
          <w:tcPr>
            <w:tcW w:w="1984" w:type="dxa"/>
            <w:gridSpan w:val="2"/>
            <w:tcBorders>
              <w:top w:val="double" w:sz="6" w:space="0" w:color="auto"/>
              <w:left w:val="nil"/>
              <w:bottom w:val="double" w:sz="6" w:space="0" w:color="auto"/>
              <w:right w:val="double" w:sz="6" w:space="0" w:color="000000"/>
            </w:tcBorders>
            <w:shd w:val="clear" w:color="000000" w:fill="95B3D7"/>
            <w:hideMark/>
          </w:tcPr>
          <w:p w:rsidR="00C87811" w:rsidRPr="00ED406D" w:rsidRDefault="00C87811" w:rsidP="0084281E">
            <w:pPr>
              <w:spacing w:line="240" w:lineRule="auto"/>
              <w:jc w:val="center"/>
              <w:rPr>
                <w:rFonts w:eastAsia="Times New Roman" w:cs="Arial"/>
                <w:b/>
                <w:bCs/>
                <w:sz w:val="18"/>
                <w:szCs w:val="18"/>
              </w:rPr>
            </w:pPr>
            <w:r w:rsidRPr="00ED406D">
              <w:rPr>
                <w:rFonts w:eastAsia="Times New Roman" w:cs="Arial"/>
                <w:b/>
                <w:bCs/>
                <w:sz w:val="18"/>
                <w:szCs w:val="18"/>
              </w:rPr>
              <w:t>Desocupada</w:t>
            </w:r>
          </w:p>
        </w:tc>
      </w:tr>
      <w:tr w:rsidR="00C87811" w:rsidRPr="00ED406D" w:rsidTr="0084281E">
        <w:trPr>
          <w:trHeight w:val="330"/>
        </w:trPr>
        <w:tc>
          <w:tcPr>
            <w:tcW w:w="1061" w:type="dxa"/>
            <w:vMerge/>
            <w:tcBorders>
              <w:top w:val="double" w:sz="6" w:space="0" w:color="auto"/>
              <w:left w:val="double" w:sz="6" w:space="0" w:color="auto"/>
              <w:bottom w:val="double" w:sz="6" w:space="0" w:color="000000"/>
              <w:right w:val="double" w:sz="6" w:space="0" w:color="auto"/>
            </w:tcBorders>
            <w:vAlign w:val="center"/>
            <w:hideMark/>
          </w:tcPr>
          <w:p w:rsidR="00C87811" w:rsidRPr="00ED406D" w:rsidRDefault="00C87811" w:rsidP="0084281E">
            <w:pPr>
              <w:spacing w:line="240" w:lineRule="auto"/>
              <w:rPr>
                <w:rFonts w:eastAsia="Times New Roman" w:cs="Arial"/>
                <w:b/>
                <w:bCs/>
                <w:sz w:val="18"/>
                <w:szCs w:val="18"/>
              </w:rPr>
            </w:pPr>
          </w:p>
        </w:tc>
        <w:tc>
          <w:tcPr>
            <w:tcW w:w="1065" w:type="dxa"/>
            <w:tcBorders>
              <w:top w:val="nil"/>
              <w:left w:val="nil"/>
              <w:bottom w:val="double" w:sz="6" w:space="0" w:color="auto"/>
              <w:right w:val="double" w:sz="6" w:space="0" w:color="auto"/>
            </w:tcBorders>
            <w:shd w:val="clear" w:color="000000" w:fill="95B3D7"/>
            <w:hideMark/>
          </w:tcPr>
          <w:p w:rsidR="00C87811" w:rsidRPr="00ED406D" w:rsidRDefault="00C87811" w:rsidP="0084281E">
            <w:pPr>
              <w:spacing w:line="240" w:lineRule="auto"/>
              <w:jc w:val="center"/>
              <w:rPr>
                <w:rFonts w:eastAsia="Times New Roman" w:cs="Arial"/>
                <w:b/>
                <w:bCs/>
                <w:sz w:val="18"/>
                <w:szCs w:val="18"/>
              </w:rPr>
            </w:pPr>
            <w:r w:rsidRPr="00ED406D">
              <w:rPr>
                <w:rFonts w:eastAsia="Times New Roman" w:cs="Arial"/>
                <w:b/>
                <w:bCs/>
                <w:sz w:val="18"/>
                <w:szCs w:val="18"/>
              </w:rPr>
              <w:t>Hombres</w:t>
            </w:r>
          </w:p>
        </w:tc>
        <w:tc>
          <w:tcPr>
            <w:tcW w:w="992" w:type="dxa"/>
            <w:tcBorders>
              <w:top w:val="nil"/>
              <w:left w:val="nil"/>
              <w:bottom w:val="double" w:sz="6" w:space="0" w:color="auto"/>
              <w:right w:val="double" w:sz="6" w:space="0" w:color="auto"/>
            </w:tcBorders>
            <w:shd w:val="clear" w:color="000000" w:fill="95B3D7"/>
            <w:hideMark/>
          </w:tcPr>
          <w:p w:rsidR="00C87811" w:rsidRPr="00ED406D" w:rsidRDefault="00C87811" w:rsidP="0084281E">
            <w:pPr>
              <w:spacing w:line="240" w:lineRule="auto"/>
              <w:jc w:val="center"/>
              <w:rPr>
                <w:rFonts w:eastAsia="Times New Roman" w:cs="Arial"/>
                <w:b/>
                <w:bCs/>
                <w:sz w:val="18"/>
                <w:szCs w:val="18"/>
              </w:rPr>
            </w:pPr>
            <w:r w:rsidRPr="00ED406D">
              <w:rPr>
                <w:rFonts w:eastAsia="Times New Roman" w:cs="Arial"/>
                <w:b/>
                <w:bCs/>
                <w:sz w:val="18"/>
                <w:szCs w:val="18"/>
              </w:rPr>
              <w:t>Mujeres</w:t>
            </w:r>
          </w:p>
        </w:tc>
        <w:tc>
          <w:tcPr>
            <w:tcW w:w="1134" w:type="dxa"/>
            <w:vMerge/>
            <w:tcBorders>
              <w:top w:val="double" w:sz="6" w:space="0" w:color="auto"/>
              <w:left w:val="double" w:sz="6" w:space="0" w:color="auto"/>
              <w:bottom w:val="double" w:sz="6" w:space="0" w:color="000000"/>
              <w:right w:val="double" w:sz="6" w:space="0" w:color="auto"/>
            </w:tcBorders>
            <w:vAlign w:val="center"/>
            <w:hideMark/>
          </w:tcPr>
          <w:p w:rsidR="00C87811" w:rsidRPr="00ED406D" w:rsidRDefault="00C87811" w:rsidP="0084281E">
            <w:pPr>
              <w:spacing w:line="240" w:lineRule="auto"/>
              <w:rPr>
                <w:rFonts w:eastAsia="Times New Roman" w:cs="Arial"/>
                <w:b/>
                <w:bCs/>
                <w:sz w:val="18"/>
                <w:szCs w:val="18"/>
              </w:rPr>
            </w:pPr>
          </w:p>
        </w:tc>
        <w:tc>
          <w:tcPr>
            <w:tcW w:w="921" w:type="dxa"/>
            <w:tcBorders>
              <w:top w:val="nil"/>
              <w:left w:val="nil"/>
              <w:bottom w:val="double" w:sz="6" w:space="0" w:color="auto"/>
              <w:right w:val="double" w:sz="6" w:space="0" w:color="auto"/>
            </w:tcBorders>
            <w:shd w:val="clear" w:color="000000" w:fill="95B3D7"/>
            <w:hideMark/>
          </w:tcPr>
          <w:p w:rsidR="00C87811" w:rsidRPr="00ED406D" w:rsidRDefault="00C87811" w:rsidP="0084281E">
            <w:pPr>
              <w:spacing w:line="240" w:lineRule="auto"/>
              <w:jc w:val="center"/>
              <w:rPr>
                <w:rFonts w:eastAsia="Times New Roman" w:cs="Arial"/>
                <w:b/>
                <w:bCs/>
                <w:sz w:val="18"/>
                <w:szCs w:val="18"/>
              </w:rPr>
            </w:pPr>
            <w:r w:rsidRPr="00ED406D">
              <w:rPr>
                <w:rFonts w:eastAsia="Times New Roman" w:cs="Arial"/>
                <w:b/>
                <w:bCs/>
                <w:sz w:val="18"/>
                <w:szCs w:val="18"/>
              </w:rPr>
              <w:t>Hombres</w:t>
            </w:r>
          </w:p>
        </w:tc>
        <w:tc>
          <w:tcPr>
            <w:tcW w:w="1064" w:type="dxa"/>
            <w:tcBorders>
              <w:top w:val="nil"/>
              <w:left w:val="nil"/>
              <w:bottom w:val="double" w:sz="6" w:space="0" w:color="auto"/>
              <w:right w:val="double" w:sz="6" w:space="0" w:color="auto"/>
            </w:tcBorders>
            <w:shd w:val="clear" w:color="000000" w:fill="95B3D7"/>
            <w:hideMark/>
          </w:tcPr>
          <w:p w:rsidR="00C87811" w:rsidRPr="00ED406D" w:rsidRDefault="00C87811" w:rsidP="0084281E">
            <w:pPr>
              <w:spacing w:line="240" w:lineRule="auto"/>
              <w:jc w:val="center"/>
              <w:rPr>
                <w:rFonts w:eastAsia="Times New Roman" w:cs="Arial"/>
                <w:b/>
                <w:bCs/>
                <w:sz w:val="18"/>
                <w:szCs w:val="18"/>
              </w:rPr>
            </w:pPr>
            <w:r w:rsidRPr="00ED406D">
              <w:rPr>
                <w:rFonts w:eastAsia="Times New Roman" w:cs="Arial"/>
                <w:b/>
                <w:bCs/>
                <w:sz w:val="18"/>
                <w:szCs w:val="18"/>
              </w:rPr>
              <w:t>Mujeres</w:t>
            </w:r>
          </w:p>
        </w:tc>
        <w:tc>
          <w:tcPr>
            <w:tcW w:w="992" w:type="dxa"/>
            <w:tcBorders>
              <w:top w:val="nil"/>
              <w:left w:val="nil"/>
              <w:bottom w:val="double" w:sz="6" w:space="0" w:color="auto"/>
              <w:right w:val="double" w:sz="6" w:space="0" w:color="auto"/>
            </w:tcBorders>
            <w:shd w:val="clear" w:color="000000" w:fill="95B3D7"/>
            <w:hideMark/>
          </w:tcPr>
          <w:p w:rsidR="00C87811" w:rsidRPr="00ED406D" w:rsidRDefault="00C87811" w:rsidP="0084281E">
            <w:pPr>
              <w:spacing w:line="240" w:lineRule="auto"/>
              <w:jc w:val="center"/>
              <w:rPr>
                <w:rFonts w:eastAsia="Times New Roman" w:cs="Arial"/>
                <w:b/>
                <w:bCs/>
                <w:sz w:val="18"/>
                <w:szCs w:val="18"/>
              </w:rPr>
            </w:pPr>
            <w:r w:rsidRPr="00ED406D">
              <w:rPr>
                <w:rFonts w:eastAsia="Times New Roman" w:cs="Arial"/>
                <w:b/>
                <w:bCs/>
                <w:sz w:val="18"/>
                <w:szCs w:val="18"/>
              </w:rPr>
              <w:t>Hombres</w:t>
            </w:r>
          </w:p>
        </w:tc>
        <w:tc>
          <w:tcPr>
            <w:tcW w:w="992" w:type="dxa"/>
            <w:tcBorders>
              <w:top w:val="nil"/>
              <w:left w:val="nil"/>
              <w:bottom w:val="double" w:sz="6" w:space="0" w:color="auto"/>
              <w:right w:val="double" w:sz="6" w:space="0" w:color="auto"/>
            </w:tcBorders>
            <w:shd w:val="clear" w:color="000000" w:fill="95B3D7"/>
            <w:hideMark/>
          </w:tcPr>
          <w:p w:rsidR="00C87811" w:rsidRPr="00ED406D" w:rsidRDefault="00C87811" w:rsidP="0084281E">
            <w:pPr>
              <w:spacing w:line="240" w:lineRule="auto"/>
              <w:jc w:val="center"/>
              <w:rPr>
                <w:rFonts w:eastAsia="Times New Roman" w:cs="Arial"/>
                <w:b/>
                <w:bCs/>
                <w:sz w:val="18"/>
                <w:szCs w:val="18"/>
              </w:rPr>
            </w:pPr>
            <w:r w:rsidRPr="00ED406D">
              <w:rPr>
                <w:rFonts w:eastAsia="Times New Roman" w:cs="Arial"/>
                <w:b/>
                <w:bCs/>
                <w:sz w:val="18"/>
                <w:szCs w:val="18"/>
              </w:rPr>
              <w:t>Mujeres</w:t>
            </w:r>
          </w:p>
        </w:tc>
      </w:tr>
      <w:tr w:rsidR="00C87811" w:rsidRPr="00ED406D" w:rsidTr="0084281E">
        <w:trPr>
          <w:trHeight w:val="330"/>
        </w:trPr>
        <w:tc>
          <w:tcPr>
            <w:tcW w:w="1061" w:type="dxa"/>
            <w:tcBorders>
              <w:top w:val="nil"/>
              <w:left w:val="double" w:sz="6" w:space="0" w:color="auto"/>
              <w:bottom w:val="double" w:sz="6" w:space="0" w:color="auto"/>
              <w:right w:val="double" w:sz="6" w:space="0" w:color="auto"/>
            </w:tcBorders>
            <w:shd w:val="clear" w:color="auto" w:fill="auto"/>
            <w:hideMark/>
          </w:tcPr>
          <w:p w:rsidR="00C87811" w:rsidRPr="00BB086A" w:rsidRDefault="00C87811" w:rsidP="0084281E">
            <w:pPr>
              <w:spacing w:line="240" w:lineRule="auto"/>
              <w:rPr>
                <w:rFonts w:eastAsia="Times New Roman" w:cs="Arial"/>
                <w:b/>
                <w:bCs/>
                <w:sz w:val="18"/>
                <w:szCs w:val="18"/>
              </w:rPr>
            </w:pPr>
            <w:r w:rsidRPr="00BB086A">
              <w:rPr>
                <w:rFonts w:eastAsia="Times New Roman" w:cs="Arial"/>
                <w:b/>
                <w:bCs/>
                <w:sz w:val="18"/>
                <w:szCs w:val="18"/>
              </w:rPr>
              <w:t>Urbana</w:t>
            </w:r>
          </w:p>
        </w:tc>
        <w:tc>
          <w:tcPr>
            <w:tcW w:w="1065" w:type="dxa"/>
            <w:tcBorders>
              <w:top w:val="nil"/>
              <w:left w:val="nil"/>
              <w:bottom w:val="double" w:sz="6" w:space="0" w:color="auto"/>
              <w:right w:val="double" w:sz="6" w:space="0" w:color="auto"/>
            </w:tcBorders>
            <w:shd w:val="clear" w:color="auto" w:fill="auto"/>
            <w:hideMark/>
          </w:tcPr>
          <w:p w:rsidR="00C87811" w:rsidRPr="00BB086A" w:rsidRDefault="00C87811" w:rsidP="0084281E">
            <w:pPr>
              <w:jc w:val="right"/>
              <w:rPr>
                <w:rFonts w:cs="Arial"/>
                <w:sz w:val="18"/>
                <w:szCs w:val="18"/>
              </w:rPr>
            </w:pPr>
            <w:r w:rsidRPr="00BB086A">
              <w:rPr>
                <w:rFonts w:cs="Arial"/>
                <w:sz w:val="18"/>
                <w:szCs w:val="18"/>
              </w:rPr>
              <w:t>2</w:t>
            </w:r>
            <w:r>
              <w:rPr>
                <w:rFonts w:cs="Arial"/>
                <w:sz w:val="18"/>
                <w:szCs w:val="18"/>
              </w:rPr>
              <w:t>,</w:t>
            </w:r>
            <w:r w:rsidRPr="00BB086A">
              <w:rPr>
                <w:rFonts w:cs="Arial"/>
                <w:sz w:val="18"/>
                <w:szCs w:val="18"/>
              </w:rPr>
              <w:t>834</w:t>
            </w:r>
          </w:p>
        </w:tc>
        <w:tc>
          <w:tcPr>
            <w:tcW w:w="992" w:type="dxa"/>
            <w:tcBorders>
              <w:top w:val="nil"/>
              <w:left w:val="nil"/>
              <w:bottom w:val="double" w:sz="6" w:space="0" w:color="auto"/>
              <w:right w:val="double" w:sz="6" w:space="0" w:color="auto"/>
            </w:tcBorders>
            <w:shd w:val="clear" w:color="auto" w:fill="auto"/>
            <w:hideMark/>
          </w:tcPr>
          <w:p w:rsidR="00C87811" w:rsidRPr="00BB086A" w:rsidRDefault="00C87811" w:rsidP="0084281E">
            <w:pPr>
              <w:jc w:val="right"/>
              <w:rPr>
                <w:rFonts w:cs="Arial"/>
                <w:sz w:val="18"/>
                <w:szCs w:val="18"/>
              </w:rPr>
            </w:pPr>
            <w:r w:rsidRPr="00BB086A">
              <w:rPr>
                <w:rFonts w:cs="Arial"/>
                <w:sz w:val="18"/>
                <w:szCs w:val="18"/>
              </w:rPr>
              <w:t>1</w:t>
            </w:r>
            <w:r>
              <w:rPr>
                <w:rFonts w:cs="Arial"/>
                <w:sz w:val="18"/>
                <w:szCs w:val="18"/>
              </w:rPr>
              <w:t>,</w:t>
            </w:r>
            <w:r w:rsidRPr="00BB086A">
              <w:rPr>
                <w:rFonts w:cs="Arial"/>
                <w:sz w:val="18"/>
                <w:szCs w:val="18"/>
              </w:rPr>
              <w:t>814</w:t>
            </w:r>
          </w:p>
        </w:tc>
        <w:tc>
          <w:tcPr>
            <w:tcW w:w="1134" w:type="dxa"/>
            <w:tcBorders>
              <w:top w:val="nil"/>
              <w:left w:val="nil"/>
              <w:bottom w:val="double" w:sz="6" w:space="0" w:color="auto"/>
              <w:right w:val="double" w:sz="6" w:space="0" w:color="auto"/>
            </w:tcBorders>
            <w:shd w:val="clear" w:color="auto" w:fill="auto"/>
            <w:hideMark/>
          </w:tcPr>
          <w:p w:rsidR="00C87811" w:rsidRPr="00BB086A" w:rsidRDefault="00C87811" w:rsidP="0084281E">
            <w:pPr>
              <w:jc w:val="right"/>
              <w:rPr>
                <w:rFonts w:cs="Arial"/>
                <w:sz w:val="18"/>
                <w:szCs w:val="18"/>
              </w:rPr>
            </w:pPr>
            <w:r w:rsidRPr="00BB086A">
              <w:rPr>
                <w:rFonts w:cs="Arial"/>
                <w:sz w:val="18"/>
                <w:szCs w:val="18"/>
              </w:rPr>
              <w:t>4</w:t>
            </w:r>
            <w:r>
              <w:rPr>
                <w:rFonts w:cs="Arial"/>
                <w:sz w:val="18"/>
                <w:szCs w:val="18"/>
              </w:rPr>
              <w:t>,</w:t>
            </w:r>
            <w:r w:rsidRPr="00BB086A">
              <w:rPr>
                <w:rFonts w:cs="Arial"/>
                <w:sz w:val="18"/>
                <w:szCs w:val="18"/>
              </w:rPr>
              <w:t>648</w:t>
            </w:r>
          </w:p>
        </w:tc>
        <w:tc>
          <w:tcPr>
            <w:tcW w:w="921" w:type="dxa"/>
            <w:tcBorders>
              <w:top w:val="nil"/>
              <w:left w:val="nil"/>
              <w:bottom w:val="double" w:sz="6" w:space="0" w:color="auto"/>
              <w:right w:val="double" w:sz="6" w:space="0" w:color="auto"/>
            </w:tcBorders>
            <w:shd w:val="clear" w:color="auto" w:fill="auto"/>
            <w:hideMark/>
          </w:tcPr>
          <w:p w:rsidR="00C87811" w:rsidRPr="00BB086A" w:rsidRDefault="00C87811" w:rsidP="0084281E">
            <w:pPr>
              <w:jc w:val="right"/>
              <w:rPr>
                <w:rFonts w:cs="Arial"/>
                <w:sz w:val="18"/>
                <w:szCs w:val="18"/>
              </w:rPr>
            </w:pPr>
            <w:r w:rsidRPr="00BB086A">
              <w:rPr>
                <w:rFonts w:cs="Arial"/>
                <w:sz w:val="18"/>
                <w:szCs w:val="18"/>
              </w:rPr>
              <w:t>2</w:t>
            </w:r>
            <w:r>
              <w:rPr>
                <w:rFonts w:cs="Arial"/>
                <w:sz w:val="18"/>
                <w:szCs w:val="18"/>
              </w:rPr>
              <w:t>,</w:t>
            </w:r>
            <w:r w:rsidRPr="00BB086A">
              <w:rPr>
                <w:rFonts w:cs="Arial"/>
                <w:sz w:val="18"/>
                <w:szCs w:val="18"/>
              </w:rPr>
              <w:t>469</w:t>
            </w:r>
          </w:p>
        </w:tc>
        <w:tc>
          <w:tcPr>
            <w:tcW w:w="1064" w:type="dxa"/>
            <w:tcBorders>
              <w:top w:val="nil"/>
              <w:left w:val="nil"/>
              <w:bottom w:val="double" w:sz="6" w:space="0" w:color="auto"/>
              <w:right w:val="double" w:sz="6" w:space="0" w:color="auto"/>
            </w:tcBorders>
            <w:shd w:val="clear" w:color="auto" w:fill="auto"/>
            <w:hideMark/>
          </w:tcPr>
          <w:p w:rsidR="00C87811" w:rsidRPr="00BB086A" w:rsidRDefault="00C87811" w:rsidP="0084281E">
            <w:pPr>
              <w:jc w:val="right"/>
              <w:rPr>
                <w:rFonts w:cs="Arial"/>
                <w:sz w:val="18"/>
                <w:szCs w:val="18"/>
              </w:rPr>
            </w:pPr>
            <w:r w:rsidRPr="00BB086A">
              <w:rPr>
                <w:rFonts w:cs="Arial"/>
                <w:sz w:val="18"/>
                <w:szCs w:val="18"/>
              </w:rPr>
              <w:t>1</w:t>
            </w:r>
            <w:r>
              <w:rPr>
                <w:rFonts w:cs="Arial"/>
                <w:sz w:val="18"/>
                <w:szCs w:val="18"/>
              </w:rPr>
              <w:t>,</w:t>
            </w:r>
            <w:r w:rsidRPr="00BB086A">
              <w:rPr>
                <w:rFonts w:cs="Arial"/>
                <w:sz w:val="18"/>
                <w:szCs w:val="18"/>
              </w:rPr>
              <w:t>538</w:t>
            </w:r>
          </w:p>
        </w:tc>
        <w:tc>
          <w:tcPr>
            <w:tcW w:w="992" w:type="dxa"/>
            <w:tcBorders>
              <w:top w:val="nil"/>
              <w:left w:val="nil"/>
              <w:bottom w:val="double" w:sz="6" w:space="0" w:color="auto"/>
              <w:right w:val="double" w:sz="6" w:space="0" w:color="auto"/>
            </w:tcBorders>
            <w:shd w:val="clear" w:color="auto" w:fill="auto"/>
            <w:hideMark/>
          </w:tcPr>
          <w:p w:rsidR="00C87811" w:rsidRPr="00BB086A" w:rsidRDefault="00C87811" w:rsidP="0084281E">
            <w:pPr>
              <w:jc w:val="right"/>
              <w:rPr>
                <w:rFonts w:cs="Arial"/>
                <w:sz w:val="18"/>
                <w:szCs w:val="18"/>
              </w:rPr>
            </w:pPr>
            <w:r w:rsidRPr="00BB086A">
              <w:rPr>
                <w:rFonts w:cs="Arial"/>
                <w:sz w:val="18"/>
                <w:szCs w:val="18"/>
              </w:rPr>
              <w:t>365</w:t>
            </w:r>
          </w:p>
        </w:tc>
        <w:tc>
          <w:tcPr>
            <w:tcW w:w="992" w:type="dxa"/>
            <w:tcBorders>
              <w:top w:val="nil"/>
              <w:left w:val="nil"/>
              <w:bottom w:val="double" w:sz="6" w:space="0" w:color="auto"/>
              <w:right w:val="double" w:sz="6" w:space="0" w:color="auto"/>
            </w:tcBorders>
            <w:shd w:val="clear" w:color="auto" w:fill="auto"/>
            <w:hideMark/>
          </w:tcPr>
          <w:p w:rsidR="00C87811" w:rsidRPr="00BB086A" w:rsidRDefault="00C87811" w:rsidP="0084281E">
            <w:pPr>
              <w:jc w:val="right"/>
              <w:rPr>
                <w:rFonts w:cs="Arial"/>
                <w:sz w:val="18"/>
                <w:szCs w:val="18"/>
              </w:rPr>
            </w:pPr>
            <w:r w:rsidRPr="00BB086A">
              <w:rPr>
                <w:rFonts w:cs="Arial"/>
                <w:sz w:val="18"/>
                <w:szCs w:val="18"/>
              </w:rPr>
              <w:t>276</w:t>
            </w:r>
          </w:p>
        </w:tc>
      </w:tr>
      <w:tr w:rsidR="00C87811" w:rsidRPr="00ED406D" w:rsidTr="0084281E">
        <w:trPr>
          <w:trHeight w:val="330"/>
        </w:trPr>
        <w:tc>
          <w:tcPr>
            <w:tcW w:w="1061" w:type="dxa"/>
            <w:tcBorders>
              <w:top w:val="nil"/>
              <w:left w:val="double" w:sz="6" w:space="0" w:color="auto"/>
              <w:bottom w:val="double" w:sz="6" w:space="0" w:color="auto"/>
              <w:right w:val="double" w:sz="6" w:space="0" w:color="auto"/>
            </w:tcBorders>
            <w:shd w:val="clear" w:color="auto" w:fill="auto"/>
            <w:hideMark/>
          </w:tcPr>
          <w:p w:rsidR="00C87811" w:rsidRPr="00BB086A" w:rsidRDefault="00C87811" w:rsidP="0084281E">
            <w:pPr>
              <w:spacing w:line="240" w:lineRule="auto"/>
              <w:rPr>
                <w:rFonts w:eastAsia="Times New Roman" w:cs="Arial"/>
                <w:b/>
                <w:bCs/>
                <w:sz w:val="18"/>
                <w:szCs w:val="18"/>
              </w:rPr>
            </w:pPr>
            <w:r w:rsidRPr="00BB086A">
              <w:rPr>
                <w:rFonts w:eastAsia="Times New Roman" w:cs="Arial"/>
                <w:b/>
                <w:bCs/>
                <w:sz w:val="18"/>
                <w:szCs w:val="18"/>
              </w:rPr>
              <w:t>Rural</w:t>
            </w:r>
          </w:p>
        </w:tc>
        <w:tc>
          <w:tcPr>
            <w:tcW w:w="1065" w:type="dxa"/>
            <w:tcBorders>
              <w:top w:val="nil"/>
              <w:left w:val="nil"/>
              <w:bottom w:val="double" w:sz="6" w:space="0" w:color="auto"/>
              <w:right w:val="double" w:sz="6" w:space="0" w:color="auto"/>
            </w:tcBorders>
            <w:shd w:val="clear" w:color="auto" w:fill="auto"/>
            <w:hideMark/>
          </w:tcPr>
          <w:p w:rsidR="00C87811" w:rsidRPr="00BB086A" w:rsidRDefault="00C87811" w:rsidP="0084281E">
            <w:pPr>
              <w:jc w:val="right"/>
              <w:rPr>
                <w:rFonts w:cs="Arial"/>
                <w:sz w:val="18"/>
                <w:szCs w:val="18"/>
              </w:rPr>
            </w:pPr>
            <w:r w:rsidRPr="00BB086A">
              <w:rPr>
                <w:rFonts w:cs="Arial"/>
                <w:sz w:val="18"/>
                <w:szCs w:val="18"/>
              </w:rPr>
              <w:t>4</w:t>
            </w:r>
            <w:r>
              <w:rPr>
                <w:rFonts w:cs="Arial"/>
                <w:sz w:val="18"/>
                <w:szCs w:val="18"/>
              </w:rPr>
              <w:t>,</w:t>
            </w:r>
            <w:r w:rsidRPr="00BB086A">
              <w:rPr>
                <w:rFonts w:cs="Arial"/>
                <w:sz w:val="18"/>
                <w:szCs w:val="18"/>
              </w:rPr>
              <w:t>757</w:t>
            </w:r>
          </w:p>
        </w:tc>
        <w:tc>
          <w:tcPr>
            <w:tcW w:w="992" w:type="dxa"/>
            <w:tcBorders>
              <w:top w:val="nil"/>
              <w:left w:val="nil"/>
              <w:bottom w:val="double" w:sz="6" w:space="0" w:color="auto"/>
              <w:right w:val="double" w:sz="6" w:space="0" w:color="auto"/>
            </w:tcBorders>
            <w:shd w:val="clear" w:color="auto" w:fill="auto"/>
            <w:hideMark/>
          </w:tcPr>
          <w:p w:rsidR="00C87811" w:rsidRPr="00BB086A" w:rsidRDefault="00C87811" w:rsidP="0084281E">
            <w:pPr>
              <w:jc w:val="right"/>
              <w:rPr>
                <w:rFonts w:cs="Arial"/>
                <w:sz w:val="18"/>
                <w:szCs w:val="18"/>
              </w:rPr>
            </w:pPr>
            <w:r w:rsidRPr="00BB086A">
              <w:rPr>
                <w:rFonts w:cs="Arial"/>
                <w:sz w:val="18"/>
                <w:szCs w:val="18"/>
              </w:rPr>
              <w:t>2</w:t>
            </w:r>
            <w:r>
              <w:rPr>
                <w:rFonts w:cs="Arial"/>
                <w:sz w:val="18"/>
                <w:szCs w:val="18"/>
              </w:rPr>
              <w:t>,</w:t>
            </w:r>
            <w:r w:rsidRPr="00BB086A">
              <w:rPr>
                <w:rFonts w:cs="Arial"/>
                <w:sz w:val="18"/>
                <w:szCs w:val="18"/>
              </w:rPr>
              <w:t>915</w:t>
            </w:r>
          </w:p>
        </w:tc>
        <w:tc>
          <w:tcPr>
            <w:tcW w:w="1134" w:type="dxa"/>
            <w:tcBorders>
              <w:top w:val="nil"/>
              <w:left w:val="nil"/>
              <w:bottom w:val="double" w:sz="6" w:space="0" w:color="auto"/>
              <w:right w:val="double" w:sz="6" w:space="0" w:color="auto"/>
            </w:tcBorders>
            <w:shd w:val="clear" w:color="auto" w:fill="auto"/>
            <w:hideMark/>
          </w:tcPr>
          <w:p w:rsidR="00C87811" w:rsidRPr="00BB086A" w:rsidRDefault="00C87811" w:rsidP="0084281E">
            <w:pPr>
              <w:jc w:val="right"/>
              <w:rPr>
                <w:rFonts w:cs="Arial"/>
                <w:sz w:val="18"/>
                <w:szCs w:val="18"/>
              </w:rPr>
            </w:pPr>
            <w:r w:rsidRPr="00BB086A">
              <w:rPr>
                <w:rFonts w:cs="Arial"/>
                <w:sz w:val="18"/>
                <w:szCs w:val="18"/>
              </w:rPr>
              <w:t>7</w:t>
            </w:r>
            <w:r>
              <w:rPr>
                <w:rFonts w:cs="Arial"/>
                <w:sz w:val="18"/>
                <w:szCs w:val="18"/>
              </w:rPr>
              <w:t>,</w:t>
            </w:r>
            <w:r w:rsidRPr="00BB086A">
              <w:rPr>
                <w:rFonts w:cs="Arial"/>
                <w:sz w:val="18"/>
                <w:szCs w:val="18"/>
              </w:rPr>
              <w:t>672</w:t>
            </w:r>
          </w:p>
        </w:tc>
        <w:tc>
          <w:tcPr>
            <w:tcW w:w="921" w:type="dxa"/>
            <w:tcBorders>
              <w:top w:val="nil"/>
              <w:left w:val="nil"/>
              <w:bottom w:val="double" w:sz="6" w:space="0" w:color="auto"/>
              <w:right w:val="double" w:sz="6" w:space="0" w:color="auto"/>
            </w:tcBorders>
            <w:shd w:val="clear" w:color="auto" w:fill="auto"/>
            <w:hideMark/>
          </w:tcPr>
          <w:p w:rsidR="00C87811" w:rsidRPr="00BB086A" w:rsidRDefault="00C87811" w:rsidP="0084281E">
            <w:pPr>
              <w:jc w:val="right"/>
              <w:rPr>
                <w:rFonts w:cs="Arial"/>
                <w:sz w:val="18"/>
                <w:szCs w:val="18"/>
              </w:rPr>
            </w:pPr>
            <w:r w:rsidRPr="00BB086A">
              <w:rPr>
                <w:rFonts w:cs="Arial"/>
                <w:sz w:val="18"/>
                <w:szCs w:val="18"/>
              </w:rPr>
              <w:t>3</w:t>
            </w:r>
            <w:r>
              <w:rPr>
                <w:rFonts w:cs="Arial"/>
                <w:sz w:val="18"/>
                <w:szCs w:val="18"/>
              </w:rPr>
              <w:t>,</w:t>
            </w:r>
            <w:r w:rsidRPr="00BB086A">
              <w:rPr>
                <w:rFonts w:cs="Arial"/>
                <w:sz w:val="18"/>
                <w:szCs w:val="18"/>
              </w:rPr>
              <w:t>836</w:t>
            </w:r>
          </w:p>
        </w:tc>
        <w:tc>
          <w:tcPr>
            <w:tcW w:w="1064" w:type="dxa"/>
            <w:tcBorders>
              <w:top w:val="nil"/>
              <w:left w:val="nil"/>
              <w:bottom w:val="double" w:sz="6" w:space="0" w:color="auto"/>
              <w:right w:val="double" w:sz="6" w:space="0" w:color="auto"/>
            </w:tcBorders>
            <w:shd w:val="clear" w:color="auto" w:fill="auto"/>
            <w:hideMark/>
          </w:tcPr>
          <w:p w:rsidR="00C87811" w:rsidRPr="00BB086A" w:rsidRDefault="00C87811" w:rsidP="0084281E">
            <w:pPr>
              <w:jc w:val="right"/>
              <w:rPr>
                <w:rFonts w:cs="Arial"/>
                <w:sz w:val="18"/>
                <w:szCs w:val="18"/>
              </w:rPr>
            </w:pPr>
            <w:r w:rsidRPr="00BB086A">
              <w:rPr>
                <w:rFonts w:cs="Arial"/>
                <w:sz w:val="18"/>
                <w:szCs w:val="18"/>
              </w:rPr>
              <w:t>2</w:t>
            </w:r>
            <w:r>
              <w:rPr>
                <w:rFonts w:cs="Arial"/>
                <w:sz w:val="18"/>
                <w:szCs w:val="18"/>
              </w:rPr>
              <w:t>,</w:t>
            </w:r>
            <w:r w:rsidRPr="00BB086A">
              <w:rPr>
                <w:rFonts w:cs="Arial"/>
                <w:sz w:val="18"/>
                <w:szCs w:val="18"/>
              </w:rPr>
              <w:t>054</w:t>
            </w:r>
          </w:p>
        </w:tc>
        <w:tc>
          <w:tcPr>
            <w:tcW w:w="992" w:type="dxa"/>
            <w:tcBorders>
              <w:top w:val="nil"/>
              <w:left w:val="nil"/>
              <w:bottom w:val="double" w:sz="6" w:space="0" w:color="auto"/>
              <w:right w:val="double" w:sz="6" w:space="0" w:color="auto"/>
            </w:tcBorders>
            <w:shd w:val="clear" w:color="auto" w:fill="auto"/>
            <w:hideMark/>
          </w:tcPr>
          <w:p w:rsidR="00C87811" w:rsidRPr="00BB086A" w:rsidRDefault="00C87811" w:rsidP="0084281E">
            <w:pPr>
              <w:jc w:val="right"/>
              <w:rPr>
                <w:rFonts w:cs="Arial"/>
                <w:sz w:val="18"/>
                <w:szCs w:val="18"/>
              </w:rPr>
            </w:pPr>
            <w:r w:rsidRPr="00BB086A">
              <w:rPr>
                <w:rFonts w:cs="Arial"/>
                <w:sz w:val="18"/>
                <w:szCs w:val="18"/>
              </w:rPr>
              <w:t>921</w:t>
            </w:r>
          </w:p>
        </w:tc>
        <w:tc>
          <w:tcPr>
            <w:tcW w:w="992" w:type="dxa"/>
            <w:tcBorders>
              <w:top w:val="nil"/>
              <w:left w:val="nil"/>
              <w:bottom w:val="double" w:sz="6" w:space="0" w:color="auto"/>
              <w:right w:val="double" w:sz="6" w:space="0" w:color="auto"/>
            </w:tcBorders>
            <w:shd w:val="clear" w:color="auto" w:fill="auto"/>
            <w:hideMark/>
          </w:tcPr>
          <w:p w:rsidR="00C87811" w:rsidRPr="00BB086A" w:rsidRDefault="00C87811" w:rsidP="0084281E">
            <w:pPr>
              <w:jc w:val="right"/>
              <w:rPr>
                <w:rFonts w:cs="Arial"/>
                <w:sz w:val="18"/>
                <w:szCs w:val="18"/>
              </w:rPr>
            </w:pPr>
            <w:r w:rsidRPr="00BB086A">
              <w:rPr>
                <w:rFonts w:cs="Arial"/>
                <w:sz w:val="18"/>
                <w:szCs w:val="18"/>
              </w:rPr>
              <w:t>861</w:t>
            </w:r>
          </w:p>
        </w:tc>
      </w:tr>
      <w:tr w:rsidR="00C87811" w:rsidRPr="00ED406D" w:rsidTr="0084281E">
        <w:trPr>
          <w:trHeight w:val="330"/>
        </w:trPr>
        <w:tc>
          <w:tcPr>
            <w:tcW w:w="1061" w:type="dxa"/>
            <w:tcBorders>
              <w:top w:val="nil"/>
              <w:left w:val="double" w:sz="6" w:space="0" w:color="auto"/>
              <w:bottom w:val="double" w:sz="6" w:space="0" w:color="auto"/>
              <w:right w:val="double" w:sz="6" w:space="0" w:color="auto"/>
            </w:tcBorders>
            <w:shd w:val="clear" w:color="auto" w:fill="auto"/>
            <w:hideMark/>
          </w:tcPr>
          <w:p w:rsidR="00C87811" w:rsidRPr="00BB086A" w:rsidRDefault="00C87811" w:rsidP="0084281E">
            <w:pPr>
              <w:spacing w:line="240" w:lineRule="auto"/>
              <w:rPr>
                <w:rFonts w:eastAsia="Times New Roman" w:cs="Arial"/>
                <w:b/>
                <w:bCs/>
                <w:sz w:val="18"/>
                <w:szCs w:val="18"/>
              </w:rPr>
            </w:pPr>
            <w:r w:rsidRPr="00BB086A">
              <w:rPr>
                <w:rFonts w:eastAsia="Times New Roman" w:cs="Arial"/>
                <w:b/>
                <w:bCs/>
                <w:sz w:val="18"/>
                <w:szCs w:val="18"/>
              </w:rPr>
              <w:t>Total</w:t>
            </w:r>
          </w:p>
        </w:tc>
        <w:tc>
          <w:tcPr>
            <w:tcW w:w="1065" w:type="dxa"/>
            <w:tcBorders>
              <w:top w:val="nil"/>
              <w:left w:val="nil"/>
              <w:bottom w:val="double" w:sz="6" w:space="0" w:color="auto"/>
              <w:right w:val="double" w:sz="6" w:space="0" w:color="auto"/>
            </w:tcBorders>
            <w:shd w:val="clear" w:color="auto" w:fill="auto"/>
            <w:vAlign w:val="bottom"/>
            <w:hideMark/>
          </w:tcPr>
          <w:p w:rsidR="00C87811" w:rsidRPr="00BB086A" w:rsidRDefault="00C87811" w:rsidP="0084281E">
            <w:pPr>
              <w:jc w:val="right"/>
              <w:rPr>
                <w:rFonts w:cs="Arial"/>
                <w:b/>
                <w:bCs/>
                <w:sz w:val="18"/>
                <w:szCs w:val="18"/>
              </w:rPr>
            </w:pPr>
            <w:r w:rsidRPr="00BB086A">
              <w:rPr>
                <w:rFonts w:cs="Arial"/>
                <w:b/>
                <w:bCs/>
                <w:sz w:val="18"/>
                <w:szCs w:val="18"/>
              </w:rPr>
              <w:t>7</w:t>
            </w:r>
            <w:r>
              <w:rPr>
                <w:rFonts w:cs="Arial"/>
                <w:b/>
                <w:bCs/>
                <w:sz w:val="18"/>
                <w:szCs w:val="18"/>
              </w:rPr>
              <w:t>,</w:t>
            </w:r>
            <w:r w:rsidRPr="00BB086A">
              <w:rPr>
                <w:rFonts w:cs="Arial"/>
                <w:b/>
                <w:bCs/>
                <w:sz w:val="18"/>
                <w:szCs w:val="18"/>
              </w:rPr>
              <w:t>641</w:t>
            </w:r>
          </w:p>
        </w:tc>
        <w:tc>
          <w:tcPr>
            <w:tcW w:w="992" w:type="dxa"/>
            <w:tcBorders>
              <w:top w:val="nil"/>
              <w:left w:val="nil"/>
              <w:bottom w:val="double" w:sz="6" w:space="0" w:color="auto"/>
              <w:right w:val="double" w:sz="6" w:space="0" w:color="auto"/>
            </w:tcBorders>
            <w:shd w:val="clear" w:color="auto" w:fill="auto"/>
            <w:vAlign w:val="bottom"/>
            <w:hideMark/>
          </w:tcPr>
          <w:p w:rsidR="00C87811" w:rsidRPr="00BB086A" w:rsidRDefault="00C87811" w:rsidP="0084281E">
            <w:pPr>
              <w:jc w:val="right"/>
              <w:rPr>
                <w:rFonts w:cs="Arial"/>
                <w:b/>
                <w:bCs/>
                <w:sz w:val="18"/>
                <w:szCs w:val="18"/>
              </w:rPr>
            </w:pPr>
            <w:r w:rsidRPr="00BB086A">
              <w:rPr>
                <w:rFonts w:cs="Arial"/>
                <w:b/>
                <w:bCs/>
                <w:sz w:val="18"/>
                <w:szCs w:val="18"/>
              </w:rPr>
              <w:t>4</w:t>
            </w:r>
            <w:r>
              <w:rPr>
                <w:rFonts w:cs="Arial"/>
                <w:b/>
                <w:bCs/>
                <w:sz w:val="18"/>
                <w:szCs w:val="18"/>
              </w:rPr>
              <w:t>,</w:t>
            </w:r>
            <w:r w:rsidRPr="00BB086A">
              <w:rPr>
                <w:rFonts w:cs="Arial"/>
                <w:b/>
                <w:bCs/>
                <w:sz w:val="18"/>
                <w:szCs w:val="18"/>
              </w:rPr>
              <w:t>729</w:t>
            </w:r>
          </w:p>
        </w:tc>
        <w:tc>
          <w:tcPr>
            <w:tcW w:w="1134" w:type="dxa"/>
            <w:tcBorders>
              <w:top w:val="nil"/>
              <w:left w:val="nil"/>
              <w:bottom w:val="double" w:sz="6" w:space="0" w:color="auto"/>
              <w:right w:val="double" w:sz="6" w:space="0" w:color="auto"/>
            </w:tcBorders>
            <w:shd w:val="clear" w:color="auto" w:fill="auto"/>
            <w:vAlign w:val="bottom"/>
            <w:hideMark/>
          </w:tcPr>
          <w:p w:rsidR="00C87811" w:rsidRPr="00BB086A" w:rsidRDefault="00C87811" w:rsidP="0084281E">
            <w:pPr>
              <w:jc w:val="right"/>
              <w:rPr>
                <w:rFonts w:cs="Arial"/>
                <w:b/>
                <w:bCs/>
                <w:sz w:val="18"/>
                <w:szCs w:val="18"/>
              </w:rPr>
            </w:pPr>
            <w:r w:rsidRPr="00BB086A">
              <w:rPr>
                <w:rFonts w:cs="Arial"/>
                <w:b/>
                <w:bCs/>
                <w:sz w:val="18"/>
                <w:szCs w:val="18"/>
              </w:rPr>
              <w:t>12</w:t>
            </w:r>
            <w:r>
              <w:rPr>
                <w:rFonts w:cs="Arial"/>
                <w:b/>
                <w:bCs/>
                <w:sz w:val="18"/>
                <w:szCs w:val="18"/>
              </w:rPr>
              <w:t>,</w:t>
            </w:r>
            <w:r w:rsidRPr="00BB086A">
              <w:rPr>
                <w:rFonts w:cs="Arial"/>
                <w:b/>
                <w:bCs/>
                <w:sz w:val="18"/>
                <w:szCs w:val="18"/>
              </w:rPr>
              <w:t>320</w:t>
            </w:r>
          </w:p>
        </w:tc>
        <w:tc>
          <w:tcPr>
            <w:tcW w:w="921" w:type="dxa"/>
            <w:tcBorders>
              <w:top w:val="nil"/>
              <w:left w:val="nil"/>
              <w:bottom w:val="double" w:sz="6" w:space="0" w:color="auto"/>
              <w:right w:val="double" w:sz="6" w:space="0" w:color="auto"/>
            </w:tcBorders>
            <w:shd w:val="clear" w:color="auto" w:fill="auto"/>
            <w:vAlign w:val="bottom"/>
            <w:hideMark/>
          </w:tcPr>
          <w:p w:rsidR="00C87811" w:rsidRPr="00BB086A" w:rsidRDefault="00C87811" w:rsidP="0084281E">
            <w:pPr>
              <w:jc w:val="right"/>
              <w:rPr>
                <w:rFonts w:cs="Arial"/>
                <w:b/>
                <w:bCs/>
                <w:sz w:val="18"/>
                <w:szCs w:val="18"/>
              </w:rPr>
            </w:pPr>
            <w:r w:rsidRPr="00BB086A">
              <w:rPr>
                <w:rFonts w:cs="Arial"/>
                <w:b/>
                <w:bCs/>
                <w:sz w:val="18"/>
                <w:szCs w:val="18"/>
              </w:rPr>
              <w:t>6</w:t>
            </w:r>
            <w:r>
              <w:rPr>
                <w:rFonts w:cs="Arial"/>
                <w:b/>
                <w:bCs/>
                <w:sz w:val="18"/>
                <w:szCs w:val="18"/>
              </w:rPr>
              <w:t>,</w:t>
            </w:r>
            <w:r w:rsidRPr="00BB086A">
              <w:rPr>
                <w:rFonts w:cs="Arial"/>
                <w:b/>
                <w:bCs/>
                <w:sz w:val="18"/>
                <w:szCs w:val="18"/>
              </w:rPr>
              <w:t>305</w:t>
            </w:r>
          </w:p>
        </w:tc>
        <w:tc>
          <w:tcPr>
            <w:tcW w:w="1064" w:type="dxa"/>
            <w:tcBorders>
              <w:top w:val="nil"/>
              <w:left w:val="nil"/>
              <w:bottom w:val="double" w:sz="6" w:space="0" w:color="auto"/>
              <w:right w:val="double" w:sz="6" w:space="0" w:color="auto"/>
            </w:tcBorders>
            <w:shd w:val="clear" w:color="auto" w:fill="auto"/>
            <w:vAlign w:val="bottom"/>
            <w:hideMark/>
          </w:tcPr>
          <w:p w:rsidR="00C87811" w:rsidRPr="00BB086A" w:rsidRDefault="00C87811" w:rsidP="0084281E">
            <w:pPr>
              <w:jc w:val="right"/>
              <w:rPr>
                <w:rFonts w:cs="Arial"/>
                <w:b/>
                <w:bCs/>
                <w:sz w:val="18"/>
                <w:szCs w:val="18"/>
              </w:rPr>
            </w:pPr>
            <w:r w:rsidRPr="00BB086A">
              <w:rPr>
                <w:rFonts w:cs="Arial"/>
                <w:b/>
                <w:bCs/>
                <w:sz w:val="18"/>
                <w:szCs w:val="18"/>
              </w:rPr>
              <w:t>3</w:t>
            </w:r>
            <w:r>
              <w:rPr>
                <w:rFonts w:cs="Arial"/>
                <w:b/>
                <w:bCs/>
                <w:sz w:val="18"/>
                <w:szCs w:val="18"/>
              </w:rPr>
              <w:t>,</w:t>
            </w:r>
            <w:r w:rsidRPr="00BB086A">
              <w:rPr>
                <w:rFonts w:cs="Arial"/>
                <w:b/>
                <w:bCs/>
                <w:sz w:val="18"/>
                <w:szCs w:val="18"/>
              </w:rPr>
              <w:t>592</w:t>
            </w:r>
          </w:p>
        </w:tc>
        <w:tc>
          <w:tcPr>
            <w:tcW w:w="992" w:type="dxa"/>
            <w:tcBorders>
              <w:top w:val="nil"/>
              <w:left w:val="nil"/>
              <w:bottom w:val="double" w:sz="6" w:space="0" w:color="auto"/>
              <w:right w:val="double" w:sz="6" w:space="0" w:color="auto"/>
            </w:tcBorders>
            <w:shd w:val="clear" w:color="auto" w:fill="auto"/>
            <w:vAlign w:val="bottom"/>
            <w:hideMark/>
          </w:tcPr>
          <w:p w:rsidR="00C87811" w:rsidRPr="00BB086A" w:rsidRDefault="00C87811" w:rsidP="0084281E">
            <w:pPr>
              <w:jc w:val="right"/>
              <w:rPr>
                <w:rFonts w:cs="Arial"/>
                <w:b/>
                <w:bCs/>
                <w:sz w:val="18"/>
                <w:szCs w:val="18"/>
              </w:rPr>
            </w:pPr>
            <w:r w:rsidRPr="00BB086A">
              <w:rPr>
                <w:rFonts w:cs="Arial"/>
                <w:b/>
                <w:bCs/>
                <w:sz w:val="18"/>
                <w:szCs w:val="18"/>
              </w:rPr>
              <w:t>1.286</w:t>
            </w:r>
          </w:p>
        </w:tc>
        <w:tc>
          <w:tcPr>
            <w:tcW w:w="992" w:type="dxa"/>
            <w:tcBorders>
              <w:top w:val="nil"/>
              <w:left w:val="nil"/>
              <w:bottom w:val="double" w:sz="6" w:space="0" w:color="auto"/>
              <w:right w:val="double" w:sz="6" w:space="0" w:color="auto"/>
            </w:tcBorders>
            <w:shd w:val="clear" w:color="auto" w:fill="auto"/>
            <w:vAlign w:val="bottom"/>
            <w:hideMark/>
          </w:tcPr>
          <w:p w:rsidR="00C87811" w:rsidRPr="00BB086A" w:rsidRDefault="00C87811" w:rsidP="0084281E">
            <w:pPr>
              <w:jc w:val="right"/>
              <w:rPr>
                <w:rFonts w:cs="Arial"/>
                <w:b/>
                <w:bCs/>
                <w:sz w:val="18"/>
                <w:szCs w:val="18"/>
              </w:rPr>
            </w:pPr>
            <w:r w:rsidRPr="00BB086A">
              <w:rPr>
                <w:rFonts w:cs="Arial"/>
                <w:b/>
                <w:bCs/>
                <w:sz w:val="18"/>
                <w:szCs w:val="18"/>
              </w:rPr>
              <w:t>1</w:t>
            </w:r>
            <w:r>
              <w:rPr>
                <w:rFonts w:cs="Arial"/>
                <w:b/>
                <w:bCs/>
                <w:sz w:val="18"/>
                <w:szCs w:val="18"/>
              </w:rPr>
              <w:t>,</w:t>
            </w:r>
            <w:r w:rsidRPr="00BB086A">
              <w:rPr>
                <w:rFonts w:cs="Arial"/>
                <w:b/>
                <w:bCs/>
                <w:sz w:val="18"/>
                <w:szCs w:val="18"/>
              </w:rPr>
              <w:t>137</w:t>
            </w:r>
          </w:p>
        </w:tc>
      </w:tr>
      <w:tr w:rsidR="00C87811" w:rsidRPr="00ED406D" w:rsidTr="0084281E">
        <w:trPr>
          <w:trHeight w:val="330"/>
        </w:trPr>
        <w:tc>
          <w:tcPr>
            <w:tcW w:w="1061" w:type="dxa"/>
            <w:tcBorders>
              <w:top w:val="nil"/>
              <w:left w:val="double" w:sz="6" w:space="0" w:color="auto"/>
              <w:bottom w:val="double" w:sz="6" w:space="0" w:color="auto"/>
              <w:right w:val="double" w:sz="6" w:space="0" w:color="auto"/>
            </w:tcBorders>
            <w:shd w:val="clear" w:color="auto" w:fill="auto"/>
            <w:hideMark/>
          </w:tcPr>
          <w:p w:rsidR="00C87811" w:rsidRPr="00BB086A" w:rsidRDefault="00C87811" w:rsidP="0084281E">
            <w:pPr>
              <w:spacing w:line="240" w:lineRule="auto"/>
              <w:rPr>
                <w:rFonts w:eastAsia="Times New Roman" w:cs="Arial"/>
                <w:b/>
                <w:bCs/>
                <w:sz w:val="18"/>
                <w:szCs w:val="18"/>
              </w:rPr>
            </w:pPr>
            <w:r w:rsidRPr="00BB086A">
              <w:rPr>
                <w:rFonts w:eastAsia="Times New Roman" w:cs="Arial"/>
                <w:b/>
                <w:bCs/>
                <w:sz w:val="18"/>
                <w:szCs w:val="18"/>
              </w:rPr>
              <w:t>Porcentaje</w:t>
            </w:r>
          </w:p>
        </w:tc>
        <w:tc>
          <w:tcPr>
            <w:tcW w:w="1065" w:type="dxa"/>
            <w:tcBorders>
              <w:top w:val="nil"/>
              <w:left w:val="nil"/>
              <w:bottom w:val="double" w:sz="6" w:space="0" w:color="auto"/>
              <w:right w:val="double" w:sz="6" w:space="0" w:color="auto"/>
            </w:tcBorders>
            <w:shd w:val="clear" w:color="auto" w:fill="auto"/>
            <w:vAlign w:val="bottom"/>
            <w:hideMark/>
          </w:tcPr>
          <w:p w:rsidR="00C87811" w:rsidRPr="00BB086A" w:rsidRDefault="00C87811" w:rsidP="0084281E">
            <w:pPr>
              <w:jc w:val="right"/>
              <w:rPr>
                <w:rFonts w:cs="Arial"/>
                <w:b/>
                <w:bCs/>
                <w:sz w:val="18"/>
                <w:szCs w:val="18"/>
              </w:rPr>
            </w:pPr>
            <w:r w:rsidRPr="00BB086A">
              <w:rPr>
                <w:rFonts w:cs="Arial"/>
                <w:b/>
                <w:bCs/>
                <w:sz w:val="18"/>
                <w:szCs w:val="18"/>
              </w:rPr>
              <w:t>61.77 %</w:t>
            </w:r>
          </w:p>
        </w:tc>
        <w:tc>
          <w:tcPr>
            <w:tcW w:w="992" w:type="dxa"/>
            <w:tcBorders>
              <w:top w:val="nil"/>
              <w:left w:val="nil"/>
              <w:bottom w:val="double" w:sz="6" w:space="0" w:color="auto"/>
              <w:right w:val="double" w:sz="6" w:space="0" w:color="auto"/>
            </w:tcBorders>
            <w:shd w:val="clear" w:color="auto" w:fill="auto"/>
            <w:vAlign w:val="bottom"/>
            <w:hideMark/>
          </w:tcPr>
          <w:p w:rsidR="00C87811" w:rsidRPr="00BB086A" w:rsidRDefault="00C87811" w:rsidP="0084281E">
            <w:pPr>
              <w:jc w:val="right"/>
              <w:rPr>
                <w:rFonts w:cs="Arial"/>
                <w:b/>
                <w:bCs/>
                <w:sz w:val="18"/>
                <w:szCs w:val="18"/>
              </w:rPr>
            </w:pPr>
            <w:r w:rsidRPr="00BB086A">
              <w:rPr>
                <w:rFonts w:cs="Arial"/>
                <w:b/>
                <w:bCs/>
                <w:sz w:val="18"/>
                <w:szCs w:val="18"/>
              </w:rPr>
              <w:t>38.23 %</w:t>
            </w:r>
          </w:p>
        </w:tc>
        <w:tc>
          <w:tcPr>
            <w:tcW w:w="1134" w:type="dxa"/>
            <w:tcBorders>
              <w:top w:val="nil"/>
              <w:left w:val="nil"/>
              <w:bottom w:val="double" w:sz="6" w:space="0" w:color="auto"/>
              <w:right w:val="double" w:sz="6" w:space="0" w:color="auto"/>
            </w:tcBorders>
            <w:shd w:val="clear" w:color="auto" w:fill="auto"/>
            <w:vAlign w:val="bottom"/>
            <w:hideMark/>
          </w:tcPr>
          <w:p w:rsidR="00C87811" w:rsidRPr="00BB086A" w:rsidRDefault="00C87811" w:rsidP="0084281E">
            <w:pPr>
              <w:jc w:val="right"/>
              <w:rPr>
                <w:rFonts w:cs="Arial"/>
                <w:b/>
                <w:bCs/>
                <w:sz w:val="18"/>
                <w:szCs w:val="18"/>
              </w:rPr>
            </w:pPr>
            <w:r w:rsidRPr="00BB086A">
              <w:rPr>
                <w:rFonts w:cs="Arial"/>
                <w:b/>
                <w:bCs/>
                <w:sz w:val="18"/>
                <w:szCs w:val="18"/>
              </w:rPr>
              <w:t>100.00 %</w:t>
            </w:r>
          </w:p>
        </w:tc>
        <w:tc>
          <w:tcPr>
            <w:tcW w:w="921" w:type="dxa"/>
            <w:tcBorders>
              <w:top w:val="nil"/>
              <w:left w:val="nil"/>
              <w:bottom w:val="double" w:sz="6" w:space="0" w:color="auto"/>
              <w:right w:val="double" w:sz="6" w:space="0" w:color="auto"/>
            </w:tcBorders>
            <w:shd w:val="clear" w:color="auto" w:fill="auto"/>
            <w:vAlign w:val="bottom"/>
            <w:hideMark/>
          </w:tcPr>
          <w:p w:rsidR="00C87811" w:rsidRPr="00BB086A" w:rsidRDefault="00C87811" w:rsidP="0084281E">
            <w:pPr>
              <w:jc w:val="right"/>
              <w:rPr>
                <w:rFonts w:cs="Arial"/>
                <w:b/>
                <w:bCs/>
                <w:sz w:val="18"/>
                <w:szCs w:val="18"/>
              </w:rPr>
            </w:pPr>
            <w:r w:rsidRPr="00BB086A">
              <w:rPr>
                <w:rFonts w:cs="Arial"/>
                <w:b/>
                <w:bCs/>
                <w:sz w:val="18"/>
                <w:szCs w:val="18"/>
              </w:rPr>
              <w:t>63.71 %</w:t>
            </w:r>
          </w:p>
        </w:tc>
        <w:tc>
          <w:tcPr>
            <w:tcW w:w="1064" w:type="dxa"/>
            <w:tcBorders>
              <w:top w:val="nil"/>
              <w:left w:val="nil"/>
              <w:bottom w:val="double" w:sz="6" w:space="0" w:color="auto"/>
              <w:right w:val="double" w:sz="6" w:space="0" w:color="auto"/>
            </w:tcBorders>
            <w:shd w:val="clear" w:color="auto" w:fill="auto"/>
            <w:vAlign w:val="bottom"/>
            <w:hideMark/>
          </w:tcPr>
          <w:p w:rsidR="00C87811" w:rsidRPr="00BB086A" w:rsidRDefault="00C87811" w:rsidP="0084281E">
            <w:pPr>
              <w:jc w:val="right"/>
              <w:rPr>
                <w:rFonts w:cs="Arial"/>
                <w:b/>
                <w:bCs/>
                <w:sz w:val="18"/>
                <w:szCs w:val="18"/>
              </w:rPr>
            </w:pPr>
            <w:r w:rsidRPr="00BB086A">
              <w:rPr>
                <w:rFonts w:cs="Arial"/>
                <w:b/>
                <w:bCs/>
                <w:sz w:val="18"/>
                <w:szCs w:val="18"/>
              </w:rPr>
              <w:t>36.29 %</w:t>
            </w:r>
          </w:p>
        </w:tc>
        <w:tc>
          <w:tcPr>
            <w:tcW w:w="992" w:type="dxa"/>
            <w:tcBorders>
              <w:top w:val="nil"/>
              <w:left w:val="nil"/>
              <w:bottom w:val="double" w:sz="6" w:space="0" w:color="auto"/>
              <w:right w:val="double" w:sz="6" w:space="0" w:color="auto"/>
            </w:tcBorders>
            <w:shd w:val="clear" w:color="auto" w:fill="auto"/>
            <w:vAlign w:val="bottom"/>
            <w:hideMark/>
          </w:tcPr>
          <w:p w:rsidR="00C87811" w:rsidRPr="00BB086A" w:rsidRDefault="00C87811" w:rsidP="0084281E">
            <w:pPr>
              <w:jc w:val="right"/>
              <w:rPr>
                <w:rFonts w:cs="Arial"/>
                <w:b/>
                <w:bCs/>
                <w:sz w:val="18"/>
                <w:szCs w:val="18"/>
              </w:rPr>
            </w:pPr>
            <w:r w:rsidRPr="00BB086A">
              <w:rPr>
                <w:rFonts w:cs="Arial"/>
                <w:b/>
                <w:bCs/>
                <w:sz w:val="18"/>
                <w:szCs w:val="18"/>
              </w:rPr>
              <w:t>53.07 %</w:t>
            </w:r>
          </w:p>
        </w:tc>
        <w:tc>
          <w:tcPr>
            <w:tcW w:w="992" w:type="dxa"/>
            <w:tcBorders>
              <w:top w:val="nil"/>
              <w:left w:val="nil"/>
              <w:bottom w:val="double" w:sz="6" w:space="0" w:color="auto"/>
              <w:right w:val="double" w:sz="6" w:space="0" w:color="auto"/>
            </w:tcBorders>
            <w:shd w:val="clear" w:color="auto" w:fill="auto"/>
            <w:vAlign w:val="bottom"/>
            <w:hideMark/>
          </w:tcPr>
          <w:p w:rsidR="00C87811" w:rsidRPr="00BB086A" w:rsidRDefault="00C87811" w:rsidP="0084281E">
            <w:pPr>
              <w:jc w:val="right"/>
              <w:rPr>
                <w:rFonts w:cs="Arial"/>
                <w:b/>
                <w:bCs/>
                <w:sz w:val="18"/>
                <w:szCs w:val="18"/>
              </w:rPr>
            </w:pPr>
            <w:r w:rsidRPr="00BB086A">
              <w:rPr>
                <w:rFonts w:cs="Arial"/>
                <w:b/>
                <w:bCs/>
                <w:sz w:val="18"/>
                <w:szCs w:val="18"/>
              </w:rPr>
              <w:t>46.93 %</w:t>
            </w:r>
          </w:p>
        </w:tc>
      </w:tr>
    </w:tbl>
    <w:p w:rsidR="00C87811" w:rsidRPr="00ED406D" w:rsidRDefault="00C87811" w:rsidP="00C87811">
      <w:pPr>
        <w:spacing w:before="240"/>
        <w:ind w:left="360"/>
        <w:jc w:val="center"/>
        <w:rPr>
          <w:rFonts w:cs="Arial"/>
          <w:sz w:val="18"/>
          <w:szCs w:val="18"/>
          <w:lang w:val="es-ES"/>
        </w:rPr>
      </w:pPr>
      <w:r w:rsidRPr="00ED406D">
        <w:rPr>
          <w:rFonts w:cs="Arial"/>
          <w:sz w:val="16"/>
          <w:szCs w:val="18"/>
          <w:lang w:val="es-ES"/>
        </w:rPr>
        <w:t>Fuente: DIGESTYC.VI Censo de Población y V de Vivienda 2007. Tomo IV, Volumen II. Ministerio de Economía, San Salvador, 2007.</w:t>
      </w:r>
    </w:p>
    <w:p w:rsidR="00C87811" w:rsidRPr="00ED406D" w:rsidRDefault="00C87811" w:rsidP="00C87811">
      <w:pPr>
        <w:ind w:left="360"/>
        <w:rPr>
          <w:rFonts w:cs="Arial"/>
          <w:lang w:val="es-ES"/>
        </w:rPr>
      </w:pPr>
    </w:p>
    <w:p w:rsidR="00C87811" w:rsidRPr="00ED406D" w:rsidRDefault="00C87811" w:rsidP="00C87811">
      <w:pPr>
        <w:rPr>
          <w:rFonts w:cs="Arial"/>
        </w:rPr>
      </w:pPr>
      <w:r w:rsidRPr="00ED406D">
        <w:rPr>
          <w:rFonts w:cs="Arial"/>
        </w:rPr>
        <w:t xml:space="preserve">La población económicamente activa es de 12,320, desagregada por sexo es de 7,591 hombres y 4,729 mujeres, siendo mayor la población en los hombres. El </w:t>
      </w:r>
      <w:r>
        <w:rPr>
          <w:rFonts w:cs="Arial"/>
        </w:rPr>
        <w:t>cuadro N</w:t>
      </w:r>
      <w:r w:rsidRPr="00ED406D">
        <w:rPr>
          <w:rFonts w:cs="Arial"/>
        </w:rPr>
        <w:t>°</w:t>
      </w:r>
      <w:r>
        <w:rPr>
          <w:rFonts w:cs="Arial"/>
        </w:rPr>
        <w:t xml:space="preserve"> </w:t>
      </w:r>
      <w:r w:rsidRPr="00ED406D">
        <w:rPr>
          <w:rFonts w:cs="Arial"/>
        </w:rPr>
        <w:t>47, muestra la distribución de la PEA y PEI; las personas inactivas mayores de 10 años son</w:t>
      </w:r>
      <w:r>
        <w:rPr>
          <w:rFonts w:cs="Arial"/>
        </w:rPr>
        <w:t xml:space="preserve"> </w:t>
      </w:r>
      <w:r w:rsidRPr="00ED406D">
        <w:rPr>
          <w:rFonts w:cs="Arial"/>
        </w:rPr>
        <w:t>21,865 que son estudiantes, jubilados, pensionados, recluidos, con limitaciones permanentes y por otros motivos.</w:t>
      </w:r>
    </w:p>
    <w:p w:rsidR="00C87811" w:rsidRPr="00ED406D" w:rsidRDefault="00C87811" w:rsidP="00C87811">
      <w:pPr>
        <w:rPr>
          <w:rFonts w:cs="Arial"/>
        </w:rPr>
      </w:pPr>
    </w:p>
    <w:p w:rsidR="00C87811" w:rsidRPr="00ED406D" w:rsidRDefault="00C87811" w:rsidP="00C87811">
      <w:bookmarkStart w:id="325" w:name="_Toc401252485"/>
      <w:r w:rsidRPr="00ED406D">
        <w:t>CUADRO N°</w:t>
      </w:r>
      <w:r>
        <w:t xml:space="preserve"> </w:t>
      </w:r>
      <w:fldSimple w:instr=" SEQ CUADRO_N°. \* ARABIC ">
        <w:r>
          <w:rPr>
            <w:noProof/>
          </w:rPr>
          <w:t>47</w:t>
        </w:r>
      </w:fldSimple>
      <w:r w:rsidRPr="00ED406D">
        <w:t>. PEA Y PEI MAYORES DE 10 AÑOS del SAN PEDRO PERULAPÁN</w:t>
      </w:r>
      <w:bookmarkEnd w:id="325"/>
    </w:p>
    <w:tbl>
      <w:tblPr>
        <w:tblW w:w="4380" w:type="dxa"/>
        <w:jc w:val="center"/>
        <w:tblCellMar>
          <w:left w:w="70" w:type="dxa"/>
          <w:right w:w="70" w:type="dxa"/>
        </w:tblCellMar>
        <w:tblLook w:val="04A0" w:firstRow="1" w:lastRow="0" w:firstColumn="1" w:lastColumn="0" w:noHBand="0" w:noVBand="1"/>
      </w:tblPr>
      <w:tblGrid>
        <w:gridCol w:w="3040"/>
        <w:gridCol w:w="1340"/>
      </w:tblGrid>
      <w:tr w:rsidR="00C87811" w:rsidRPr="00ED406D" w:rsidTr="0084281E">
        <w:trPr>
          <w:trHeight w:val="330"/>
          <w:jc w:val="center"/>
        </w:trPr>
        <w:tc>
          <w:tcPr>
            <w:tcW w:w="3040" w:type="dxa"/>
            <w:tcBorders>
              <w:top w:val="double" w:sz="6" w:space="0" w:color="auto"/>
              <w:left w:val="double" w:sz="6" w:space="0" w:color="auto"/>
              <w:bottom w:val="double" w:sz="6" w:space="0" w:color="auto"/>
              <w:right w:val="double" w:sz="6" w:space="0" w:color="auto"/>
            </w:tcBorders>
            <w:shd w:val="clear" w:color="000000" w:fill="95B3D7"/>
            <w:noWrap/>
            <w:vAlign w:val="bottom"/>
            <w:hideMark/>
          </w:tcPr>
          <w:p w:rsidR="00C87811" w:rsidRPr="00ED406D" w:rsidRDefault="00C87811" w:rsidP="0084281E">
            <w:pPr>
              <w:spacing w:line="240" w:lineRule="auto"/>
              <w:jc w:val="center"/>
              <w:rPr>
                <w:rFonts w:eastAsia="Times New Roman" w:cs="Arial"/>
                <w:b/>
                <w:bCs/>
                <w:sz w:val="18"/>
                <w:szCs w:val="18"/>
              </w:rPr>
            </w:pPr>
            <w:r w:rsidRPr="00ED406D">
              <w:rPr>
                <w:rFonts w:eastAsia="Times New Roman" w:cs="Arial"/>
                <w:b/>
                <w:bCs/>
                <w:sz w:val="18"/>
                <w:szCs w:val="18"/>
              </w:rPr>
              <w:t>Población</w:t>
            </w:r>
          </w:p>
        </w:tc>
        <w:tc>
          <w:tcPr>
            <w:tcW w:w="1340" w:type="dxa"/>
            <w:tcBorders>
              <w:top w:val="double" w:sz="6" w:space="0" w:color="auto"/>
              <w:left w:val="nil"/>
              <w:bottom w:val="double" w:sz="6" w:space="0" w:color="auto"/>
              <w:right w:val="double" w:sz="6" w:space="0" w:color="auto"/>
            </w:tcBorders>
            <w:shd w:val="clear" w:color="000000" w:fill="95B3D7"/>
            <w:noWrap/>
            <w:vAlign w:val="bottom"/>
            <w:hideMark/>
          </w:tcPr>
          <w:p w:rsidR="00C87811" w:rsidRPr="00ED406D" w:rsidRDefault="00C87811" w:rsidP="0084281E">
            <w:pPr>
              <w:spacing w:line="240" w:lineRule="auto"/>
              <w:jc w:val="center"/>
              <w:rPr>
                <w:rFonts w:eastAsia="Times New Roman" w:cs="Arial"/>
                <w:b/>
                <w:bCs/>
                <w:sz w:val="18"/>
                <w:szCs w:val="18"/>
              </w:rPr>
            </w:pPr>
            <w:r w:rsidRPr="00ED406D">
              <w:rPr>
                <w:rFonts w:eastAsia="Times New Roman" w:cs="Arial"/>
                <w:b/>
                <w:bCs/>
                <w:sz w:val="18"/>
                <w:szCs w:val="18"/>
              </w:rPr>
              <w:t>N°</w:t>
            </w:r>
          </w:p>
        </w:tc>
      </w:tr>
      <w:tr w:rsidR="00C87811" w:rsidRPr="00ED406D" w:rsidTr="0084281E">
        <w:trPr>
          <w:trHeight w:val="330"/>
          <w:jc w:val="center"/>
        </w:trPr>
        <w:tc>
          <w:tcPr>
            <w:tcW w:w="30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BB086A" w:rsidRDefault="00C87811" w:rsidP="0084281E">
            <w:pPr>
              <w:spacing w:line="240" w:lineRule="auto"/>
              <w:rPr>
                <w:rFonts w:eastAsia="Times New Roman" w:cs="Arial"/>
                <w:sz w:val="18"/>
                <w:szCs w:val="18"/>
              </w:rPr>
            </w:pPr>
            <w:r w:rsidRPr="00BB086A">
              <w:rPr>
                <w:rFonts w:eastAsia="Times New Roman" w:cs="Arial"/>
                <w:sz w:val="18"/>
                <w:szCs w:val="18"/>
              </w:rPr>
              <w:t>PEA Ocupados(as)</w:t>
            </w:r>
          </w:p>
        </w:tc>
        <w:tc>
          <w:tcPr>
            <w:tcW w:w="1340" w:type="dxa"/>
            <w:tcBorders>
              <w:top w:val="nil"/>
              <w:left w:val="nil"/>
              <w:bottom w:val="double" w:sz="6" w:space="0" w:color="auto"/>
              <w:right w:val="double" w:sz="6" w:space="0" w:color="auto"/>
            </w:tcBorders>
            <w:shd w:val="clear" w:color="auto" w:fill="auto"/>
            <w:noWrap/>
            <w:vAlign w:val="bottom"/>
            <w:hideMark/>
          </w:tcPr>
          <w:p w:rsidR="00C87811" w:rsidRPr="00BB086A" w:rsidRDefault="00C87811" w:rsidP="0084281E">
            <w:pPr>
              <w:jc w:val="right"/>
              <w:rPr>
                <w:rFonts w:cs="Arial"/>
                <w:sz w:val="18"/>
                <w:szCs w:val="18"/>
              </w:rPr>
            </w:pPr>
            <w:r w:rsidRPr="00BB086A">
              <w:rPr>
                <w:rFonts w:cs="Arial"/>
                <w:sz w:val="18"/>
                <w:szCs w:val="18"/>
              </w:rPr>
              <w:t>12,320</w:t>
            </w:r>
          </w:p>
        </w:tc>
      </w:tr>
      <w:tr w:rsidR="00C87811" w:rsidRPr="00ED406D" w:rsidTr="0084281E">
        <w:trPr>
          <w:trHeight w:val="330"/>
          <w:jc w:val="center"/>
        </w:trPr>
        <w:tc>
          <w:tcPr>
            <w:tcW w:w="30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BB086A" w:rsidRDefault="00C87811" w:rsidP="0084281E">
            <w:pPr>
              <w:spacing w:line="240" w:lineRule="auto"/>
              <w:rPr>
                <w:rFonts w:eastAsia="Times New Roman" w:cs="Arial"/>
                <w:sz w:val="18"/>
                <w:szCs w:val="18"/>
              </w:rPr>
            </w:pPr>
            <w:r w:rsidRPr="00BB086A">
              <w:rPr>
                <w:rFonts w:eastAsia="Times New Roman" w:cs="Arial"/>
                <w:sz w:val="18"/>
                <w:szCs w:val="18"/>
              </w:rPr>
              <w:t>PEI Inactivos (as)</w:t>
            </w:r>
          </w:p>
        </w:tc>
        <w:tc>
          <w:tcPr>
            <w:tcW w:w="1340" w:type="dxa"/>
            <w:tcBorders>
              <w:top w:val="nil"/>
              <w:left w:val="nil"/>
              <w:bottom w:val="double" w:sz="6" w:space="0" w:color="auto"/>
              <w:right w:val="double" w:sz="6" w:space="0" w:color="auto"/>
            </w:tcBorders>
            <w:shd w:val="clear" w:color="auto" w:fill="auto"/>
            <w:noWrap/>
            <w:vAlign w:val="bottom"/>
            <w:hideMark/>
          </w:tcPr>
          <w:p w:rsidR="00C87811" w:rsidRPr="00BB086A" w:rsidRDefault="00C87811" w:rsidP="0084281E">
            <w:pPr>
              <w:jc w:val="right"/>
              <w:rPr>
                <w:rFonts w:cs="Arial"/>
                <w:sz w:val="18"/>
                <w:szCs w:val="18"/>
              </w:rPr>
            </w:pPr>
            <w:r w:rsidRPr="00BB086A">
              <w:rPr>
                <w:rFonts w:cs="Arial"/>
                <w:sz w:val="18"/>
                <w:szCs w:val="18"/>
              </w:rPr>
              <w:t>21</w:t>
            </w:r>
            <w:r>
              <w:rPr>
                <w:rFonts w:cs="Arial"/>
                <w:sz w:val="18"/>
                <w:szCs w:val="18"/>
              </w:rPr>
              <w:t>,</w:t>
            </w:r>
            <w:r w:rsidRPr="00BB086A">
              <w:rPr>
                <w:rFonts w:cs="Arial"/>
                <w:sz w:val="18"/>
                <w:szCs w:val="18"/>
              </w:rPr>
              <w:t>865</w:t>
            </w:r>
          </w:p>
        </w:tc>
      </w:tr>
      <w:tr w:rsidR="00C87811" w:rsidRPr="00ED406D" w:rsidTr="0084281E">
        <w:trPr>
          <w:trHeight w:val="330"/>
          <w:jc w:val="center"/>
        </w:trPr>
        <w:tc>
          <w:tcPr>
            <w:tcW w:w="30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BB086A" w:rsidRDefault="00C87811" w:rsidP="0084281E">
            <w:pPr>
              <w:spacing w:line="240" w:lineRule="auto"/>
              <w:rPr>
                <w:rFonts w:eastAsia="Times New Roman" w:cs="Arial"/>
                <w:b/>
                <w:bCs/>
                <w:sz w:val="18"/>
                <w:szCs w:val="18"/>
              </w:rPr>
            </w:pPr>
            <w:r w:rsidRPr="00BB086A">
              <w:rPr>
                <w:rFonts w:eastAsia="Times New Roman" w:cs="Arial"/>
                <w:b/>
                <w:bCs/>
                <w:sz w:val="18"/>
                <w:szCs w:val="18"/>
              </w:rPr>
              <w:t>Total</w:t>
            </w:r>
          </w:p>
        </w:tc>
        <w:tc>
          <w:tcPr>
            <w:tcW w:w="1340" w:type="dxa"/>
            <w:tcBorders>
              <w:top w:val="nil"/>
              <w:left w:val="nil"/>
              <w:bottom w:val="double" w:sz="6" w:space="0" w:color="auto"/>
              <w:right w:val="double" w:sz="6" w:space="0" w:color="auto"/>
            </w:tcBorders>
            <w:shd w:val="clear" w:color="auto" w:fill="auto"/>
            <w:noWrap/>
            <w:vAlign w:val="bottom"/>
            <w:hideMark/>
          </w:tcPr>
          <w:p w:rsidR="00C87811" w:rsidRPr="00BB086A" w:rsidRDefault="00C87811" w:rsidP="0084281E">
            <w:pPr>
              <w:jc w:val="right"/>
              <w:rPr>
                <w:rFonts w:cs="Arial"/>
                <w:b/>
                <w:bCs/>
                <w:sz w:val="18"/>
                <w:szCs w:val="18"/>
              </w:rPr>
            </w:pPr>
            <w:r w:rsidRPr="00BB086A">
              <w:rPr>
                <w:rFonts w:cs="Arial"/>
                <w:b/>
                <w:bCs/>
                <w:sz w:val="18"/>
                <w:szCs w:val="18"/>
              </w:rPr>
              <w:t>34,185</w:t>
            </w:r>
          </w:p>
        </w:tc>
      </w:tr>
    </w:tbl>
    <w:p w:rsidR="00C87811" w:rsidRPr="00ED406D" w:rsidRDefault="00C87811" w:rsidP="00C87811">
      <w:pPr>
        <w:spacing w:before="240"/>
        <w:ind w:left="360"/>
        <w:jc w:val="center"/>
        <w:rPr>
          <w:rFonts w:cs="Arial"/>
          <w:sz w:val="18"/>
          <w:szCs w:val="18"/>
          <w:lang w:val="es-ES"/>
        </w:rPr>
      </w:pPr>
      <w:r w:rsidRPr="00ED406D">
        <w:rPr>
          <w:rFonts w:cs="Arial"/>
          <w:sz w:val="16"/>
          <w:szCs w:val="18"/>
          <w:lang w:val="es-ES"/>
        </w:rPr>
        <w:t>Fuente: DIGESTYC.VI Censo de Población y V de Vivienda 2007. Tomo IV, Volumen II. Ministerio de Economía, San Salvador, 2007.</w:t>
      </w:r>
    </w:p>
    <w:p w:rsidR="00C87811" w:rsidRPr="00D84708" w:rsidRDefault="00C87811" w:rsidP="00C87811">
      <w:pPr>
        <w:numPr>
          <w:ilvl w:val="1"/>
          <w:numId w:val="18"/>
        </w:numPr>
        <w:spacing w:after="0" w:line="360" w:lineRule="auto"/>
      </w:pPr>
      <w:bookmarkStart w:id="326" w:name="_Toc389752473"/>
      <w:bookmarkStart w:id="327" w:name="_Toc389752611"/>
      <w:bookmarkStart w:id="328" w:name="_Toc396483674"/>
      <w:r w:rsidRPr="00D84708">
        <w:t>Producción local</w:t>
      </w:r>
      <w:bookmarkEnd w:id="326"/>
      <w:bookmarkEnd w:id="327"/>
      <w:bookmarkEnd w:id="328"/>
    </w:p>
    <w:p w:rsidR="00C87811" w:rsidRPr="00D84708" w:rsidRDefault="00C87811" w:rsidP="00C87811">
      <w:pPr>
        <w:numPr>
          <w:ilvl w:val="2"/>
          <w:numId w:val="18"/>
        </w:numPr>
        <w:spacing w:line="360" w:lineRule="auto"/>
      </w:pPr>
      <w:bookmarkStart w:id="329" w:name="_Toc389752474"/>
      <w:bookmarkStart w:id="330" w:name="_Toc389752612"/>
      <w:bookmarkStart w:id="331" w:name="_Toc396483675"/>
      <w:r w:rsidRPr="00D84708">
        <w:lastRenderedPageBreak/>
        <w:t>Actividades económicas locales</w:t>
      </w:r>
      <w:bookmarkEnd w:id="329"/>
      <w:bookmarkEnd w:id="330"/>
      <w:bookmarkEnd w:id="331"/>
    </w:p>
    <w:p w:rsidR="00C87811" w:rsidRPr="00D84708" w:rsidRDefault="00C87811" w:rsidP="00C87811">
      <w:pPr>
        <w:rPr>
          <w:lang w:eastAsia="es-ES"/>
        </w:rPr>
      </w:pPr>
    </w:p>
    <w:p w:rsidR="00C87811" w:rsidRDefault="00C87811" w:rsidP="00C87811">
      <w:pPr>
        <w:rPr>
          <w:lang w:eastAsia="es-ES"/>
        </w:rPr>
      </w:pPr>
      <w:bookmarkStart w:id="332" w:name="_Toc338430240"/>
      <w:r w:rsidRPr="00D84708">
        <w:rPr>
          <w:lang w:eastAsia="es-ES"/>
        </w:rPr>
        <w:t xml:space="preserve">Las principales actividades económicas del municipio son servicio, comercio e industria. De acuerdo con datos del </w:t>
      </w:r>
      <w:r w:rsidRPr="00D84708">
        <w:rPr>
          <w:noProof/>
          <w:szCs w:val="18"/>
        </w:rPr>
        <w:t>Directorio de Unidades Economica 2011-2012</w:t>
      </w:r>
      <w:r w:rsidRPr="00D84708">
        <w:rPr>
          <w:lang w:eastAsia="es-ES"/>
        </w:rPr>
        <w:t>, se identifican las actividades económicas con el número de establecimientos en el municipio, en donde el servicio tiene un mayor número de establecimientos, seguido de comercio e industria. Se observa que no se incluyen todas las actividades, como la agricultura y la ganadería (ver cuadro</w:t>
      </w:r>
      <w:r>
        <w:rPr>
          <w:lang w:eastAsia="es-ES"/>
        </w:rPr>
        <w:t xml:space="preserve"> </w:t>
      </w:r>
      <w:r w:rsidRPr="00D84708">
        <w:rPr>
          <w:lang w:eastAsia="es-ES"/>
        </w:rPr>
        <w:t>N° 48).</w:t>
      </w: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bookmarkStart w:id="333" w:name="_Toc401252486"/>
      <w:r w:rsidRPr="00D84708">
        <w:t>CUADRO N°</w:t>
      </w:r>
      <w:r>
        <w:t xml:space="preserve"> </w:t>
      </w:r>
      <w:fldSimple w:instr=" SEQ CUADRO_N°. \* ARABIC ">
        <w:r>
          <w:rPr>
            <w:noProof/>
          </w:rPr>
          <w:t>48</w:t>
        </w:r>
      </w:fldSimple>
      <w:r w:rsidRPr="00D84708">
        <w:t>. PRINCIPALES ESTABLECIMIENTOS del municipio de SAN PEDRO PERULAPÁN</w:t>
      </w:r>
      <w:bookmarkEnd w:id="333"/>
    </w:p>
    <w:p w:rsidR="00C87811" w:rsidRPr="00D84708" w:rsidRDefault="00C87811" w:rsidP="00C87811"/>
    <w:tbl>
      <w:tblPr>
        <w:tblW w:w="8320" w:type="dxa"/>
        <w:jc w:val="center"/>
        <w:tblCellMar>
          <w:left w:w="70" w:type="dxa"/>
          <w:right w:w="70" w:type="dxa"/>
        </w:tblCellMar>
        <w:tblLook w:val="04A0" w:firstRow="1" w:lastRow="0" w:firstColumn="1" w:lastColumn="0" w:noHBand="0" w:noVBand="1"/>
      </w:tblPr>
      <w:tblGrid>
        <w:gridCol w:w="2080"/>
        <w:gridCol w:w="2080"/>
        <w:gridCol w:w="2080"/>
        <w:gridCol w:w="2080"/>
      </w:tblGrid>
      <w:tr w:rsidR="00C87811" w:rsidRPr="00D84708" w:rsidTr="0084281E">
        <w:trPr>
          <w:trHeight w:val="825"/>
          <w:tblHeader/>
          <w:jc w:val="center"/>
        </w:trPr>
        <w:tc>
          <w:tcPr>
            <w:tcW w:w="2080" w:type="dxa"/>
            <w:tcBorders>
              <w:top w:val="double" w:sz="6" w:space="0" w:color="auto"/>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Actividad económica</w:t>
            </w:r>
          </w:p>
        </w:tc>
        <w:tc>
          <w:tcPr>
            <w:tcW w:w="208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 de establecimientos en el municipio</w:t>
            </w:r>
          </w:p>
        </w:tc>
        <w:tc>
          <w:tcPr>
            <w:tcW w:w="208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 de establecimientos x departamento</w:t>
            </w:r>
          </w:p>
        </w:tc>
        <w:tc>
          <w:tcPr>
            <w:tcW w:w="208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Establecimiento con respecto al departamento %</w:t>
            </w:r>
          </w:p>
        </w:tc>
      </w:tr>
      <w:tr w:rsidR="00C87811" w:rsidRPr="00D84708" w:rsidTr="0084281E">
        <w:trPr>
          <w:trHeight w:val="330"/>
          <w:jc w:val="center"/>
        </w:trPr>
        <w:tc>
          <w:tcPr>
            <w:tcW w:w="208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Agroindustria</w:t>
            </w:r>
          </w:p>
        </w:tc>
        <w:tc>
          <w:tcPr>
            <w:tcW w:w="208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r>
      <w:tr w:rsidR="00C87811" w:rsidRPr="00D84708" w:rsidTr="0084281E">
        <w:trPr>
          <w:trHeight w:val="330"/>
          <w:jc w:val="center"/>
        </w:trPr>
        <w:tc>
          <w:tcPr>
            <w:tcW w:w="208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Industria</w:t>
            </w:r>
          </w:p>
        </w:tc>
        <w:tc>
          <w:tcPr>
            <w:tcW w:w="208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46</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431</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w:t>
            </w:r>
          </w:p>
        </w:tc>
      </w:tr>
      <w:tr w:rsidR="00C87811" w:rsidRPr="00D84708" w:rsidTr="0084281E">
        <w:trPr>
          <w:trHeight w:val="330"/>
          <w:jc w:val="center"/>
        </w:trPr>
        <w:tc>
          <w:tcPr>
            <w:tcW w:w="208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Comercio</w:t>
            </w:r>
          </w:p>
        </w:tc>
        <w:tc>
          <w:tcPr>
            <w:tcW w:w="208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187</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2.732</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w:t>
            </w:r>
          </w:p>
        </w:tc>
      </w:tr>
      <w:tr w:rsidR="00C87811" w:rsidRPr="00D84708" w:rsidTr="0084281E">
        <w:trPr>
          <w:trHeight w:val="330"/>
          <w:jc w:val="center"/>
        </w:trPr>
        <w:tc>
          <w:tcPr>
            <w:tcW w:w="208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Servicio</w:t>
            </w:r>
          </w:p>
        </w:tc>
        <w:tc>
          <w:tcPr>
            <w:tcW w:w="208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37</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1.094</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r>
      <w:tr w:rsidR="00C87811" w:rsidRPr="00D84708" w:rsidTr="0084281E">
        <w:trPr>
          <w:trHeight w:val="330"/>
          <w:jc w:val="center"/>
        </w:trPr>
        <w:tc>
          <w:tcPr>
            <w:tcW w:w="208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Electricidad</w:t>
            </w:r>
          </w:p>
        </w:tc>
        <w:tc>
          <w:tcPr>
            <w:tcW w:w="208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r>
      <w:tr w:rsidR="00C87811" w:rsidRPr="00D84708" w:rsidTr="0084281E">
        <w:trPr>
          <w:trHeight w:val="330"/>
          <w:jc w:val="center"/>
        </w:trPr>
        <w:tc>
          <w:tcPr>
            <w:tcW w:w="208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Construcción</w:t>
            </w:r>
          </w:p>
        </w:tc>
        <w:tc>
          <w:tcPr>
            <w:tcW w:w="208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r>
      <w:tr w:rsidR="00C87811" w:rsidRPr="00D84708" w:rsidTr="0084281E">
        <w:trPr>
          <w:trHeight w:val="330"/>
          <w:jc w:val="center"/>
        </w:trPr>
        <w:tc>
          <w:tcPr>
            <w:tcW w:w="208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 xml:space="preserve">Transporte </w:t>
            </w:r>
          </w:p>
        </w:tc>
        <w:tc>
          <w:tcPr>
            <w:tcW w:w="2080" w:type="dxa"/>
            <w:tcBorders>
              <w:top w:val="nil"/>
              <w:left w:val="nil"/>
              <w:bottom w:val="double" w:sz="6" w:space="0" w:color="auto"/>
              <w:right w:val="double" w:sz="6" w:space="0" w:color="auto"/>
            </w:tcBorders>
            <w:shd w:val="clear" w:color="auto" w:fill="auto"/>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43</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r>
      <w:tr w:rsidR="00C87811" w:rsidRPr="00D84708" w:rsidTr="0084281E">
        <w:trPr>
          <w:trHeight w:val="330"/>
          <w:jc w:val="center"/>
        </w:trPr>
        <w:tc>
          <w:tcPr>
            <w:tcW w:w="208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Total</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270</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4.305</w:t>
            </w:r>
          </w:p>
        </w:tc>
        <w:tc>
          <w:tcPr>
            <w:tcW w:w="2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6</w:t>
            </w:r>
          </w:p>
        </w:tc>
      </w:tr>
    </w:tbl>
    <w:p w:rsidR="00C87811" w:rsidRPr="00D84708" w:rsidRDefault="00C87811" w:rsidP="00C87811">
      <w:pPr>
        <w:jc w:val="center"/>
        <w:rPr>
          <w:rFonts w:cs="Arial"/>
          <w:sz w:val="16"/>
          <w:szCs w:val="18"/>
        </w:rPr>
      </w:pPr>
      <w:r w:rsidRPr="00D84708">
        <w:rPr>
          <w:sz w:val="16"/>
          <w:szCs w:val="18"/>
        </w:rPr>
        <w:t xml:space="preserve">Fuente: </w:t>
      </w:r>
      <w:r>
        <w:rPr>
          <w:rFonts w:cs="Arial"/>
          <w:sz w:val="16"/>
          <w:szCs w:val="18"/>
        </w:rPr>
        <w:t xml:space="preserve">DIGESTYC </w:t>
      </w:r>
      <w:r w:rsidRPr="00D84708">
        <w:rPr>
          <w:rFonts w:cs="Arial"/>
          <w:sz w:val="16"/>
          <w:szCs w:val="18"/>
        </w:rPr>
        <w:t>.</w:t>
      </w:r>
      <w:r w:rsidRPr="00D84708">
        <w:rPr>
          <w:noProof/>
          <w:sz w:val="16"/>
          <w:szCs w:val="18"/>
        </w:rPr>
        <w:t xml:space="preserve">Directorio de Unidades Economica 2011-2012.Ministerio de Economía. </w:t>
      </w:r>
      <w:bookmarkStart w:id="334" w:name="_Toc343563139"/>
      <w:bookmarkStart w:id="335" w:name="_Toc343563202"/>
      <w:bookmarkStart w:id="336" w:name="_Toc343612764"/>
      <w:bookmarkStart w:id="337" w:name="_Toc343619561"/>
      <w:bookmarkStart w:id="338" w:name="_Toc343619625"/>
      <w:bookmarkStart w:id="339" w:name="_Toc343619689"/>
      <w:bookmarkStart w:id="340" w:name="_Toc343757078"/>
      <w:bookmarkStart w:id="341" w:name="_Toc343763946"/>
      <w:bookmarkStart w:id="342" w:name="_Toc343777801"/>
      <w:bookmarkStart w:id="343" w:name="_Toc343777872"/>
      <w:bookmarkStart w:id="344" w:name="_Toc343779324"/>
      <w:bookmarkStart w:id="345" w:name="_Toc346653849"/>
      <w:bookmarkStart w:id="346" w:name="_Toc346657764"/>
      <w:bookmarkStart w:id="347" w:name="_Toc346657837"/>
      <w:bookmarkStart w:id="348" w:name="_Toc346812818"/>
      <w:bookmarkStart w:id="349" w:name="_Toc346814851"/>
      <w:bookmarkStart w:id="350" w:name="_Toc346814930"/>
      <w:bookmarkStart w:id="351" w:name="_Toc346879251"/>
      <w:bookmarkStart w:id="352" w:name="_Toc347322427"/>
      <w:bookmarkStart w:id="353" w:name="_Toc347394717"/>
      <w:bookmarkStart w:id="354" w:name="_Toc347481568"/>
      <w:bookmarkStart w:id="355" w:name="_Toc347829664"/>
      <w:bookmarkStart w:id="356" w:name="_Toc351458418"/>
      <w:bookmarkStart w:id="357" w:name="_Toc357078556"/>
      <w:bookmarkStart w:id="358" w:name="_Toc357082558"/>
      <w:bookmarkStart w:id="359" w:name="_Toc357082645"/>
      <w:bookmarkStart w:id="360" w:name="_Toc357083647"/>
      <w:bookmarkStart w:id="361" w:name="_Toc357160338"/>
      <w:bookmarkStart w:id="362" w:name="_Toc357581213"/>
      <w:bookmarkStart w:id="363" w:name="_Toc357582069"/>
      <w:bookmarkStart w:id="364" w:name="_Toc357591920"/>
      <w:bookmarkStart w:id="365" w:name="_Toc357593698"/>
      <w:bookmarkStart w:id="366" w:name="_Toc360096584"/>
      <w:bookmarkStart w:id="367" w:name="_Toc360096713"/>
      <w:bookmarkStart w:id="368" w:name="_Toc360096809"/>
      <w:bookmarkStart w:id="369" w:name="_Toc360098090"/>
      <w:bookmarkStart w:id="370" w:name="_Toc360098258"/>
      <w:bookmarkStart w:id="371" w:name="_Toc360104423"/>
      <w:bookmarkStart w:id="372" w:name="_Toc360458524"/>
      <w:bookmarkStart w:id="373" w:name="_Toc360530713"/>
      <w:bookmarkStart w:id="374" w:name="_Toc360531958"/>
      <w:bookmarkStart w:id="375" w:name="_Toc365384950"/>
      <w:bookmarkStart w:id="376" w:name="_Toc365453509"/>
      <w:bookmarkStart w:id="377" w:name="_Toc366232053"/>
      <w:bookmarkStart w:id="378" w:name="_Toc366232234"/>
      <w:bookmarkStart w:id="379" w:name="_Toc366232725"/>
      <w:bookmarkStart w:id="380" w:name="_Toc366438438"/>
      <w:bookmarkStart w:id="381" w:name="_Toc366454598"/>
      <w:bookmarkStart w:id="382" w:name="_Toc366457076"/>
      <w:bookmarkStart w:id="383" w:name="_Toc368403520"/>
      <w:bookmarkStart w:id="384" w:name="_Toc343563140"/>
      <w:bookmarkStart w:id="385" w:name="_Toc343563203"/>
      <w:bookmarkStart w:id="386" w:name="_Toc343612765"/>
      <w:bookmarkStart w:id="387" w:name="_Toc343619562"/>
      <w:bookmarkStart w:id="388" w:name="_Toc343619626"/>
      <w:bookmarkStart w:id="389" w:name="_Toc343619690"/>
      <w:bookmarkStart w:id="390" w:name="_Toc343757079"/>
      <w:bookmarkStart w:id="391" w:name="_Toc343763947"/>
      <w:bookmarkStart w:id="392" w:name="_Toc343777802"/>
      <w:bookmarkStart w:id="393" w:name="_Toc343777873"/>
      <w:bookmarkStart w:id="394" w:name="_Toc343779325"/>
      <w:bookmarkStart w:id="395" w:name="_Toc346653850"/>
      <w:bookmarkStart w:id="396" w:name="_Toc346657765"/>
      <w:bookmarkStart w:id="397" w:name="_Toc346657838"/>
      <w:bookmarkStart w:id="398" w:name="_Toc346812819"/>
      <w:bookmarkStart w:id="399" w:name="_Toc346814852"/>
      <w:bookmarkStart w:id="400" w:name="_Toc346814931"/>
      <w:bookmarkStart w:id="401" w:name="_Toc346879252"/>
      <w:bookmarkStart w:id="402" w:name="_Toc347322428"/>
      <w:bookmarkStart w:id="403" w:name="_Toc347394718"/>
      <w:bookmarkStart w:id="404" w:name="_Toc347481569"/>
      <w:bookmarkStart w:id="405" w:name="_Toc347829665"/>
      <w:bookmarkStart w:id="406" w:name="_Toc351458419"/>
      <w:bookmarkStart w:id="407" w:name="_Toc357078557"/>
      <w:bookmarkStart w:id="408" w:name="_Toc357082559"/>
      <w:bookmarkStart w:id="409" w:name="_Toc357082646"/>
      <w:bookmarkStart w:id="410" w:name="_Toc357083648"/>
      <w:bookmarkStart w:id="411" w:name="_Toc357160339"/>
      <w:bookmarkStart w:id="412" w:name="_Toc357581214"/>
      <w:bookmarkStart w:id="413" w:name="_Toc357582070"/>
      <w:bookmarkStart w:id="414" w:name="_Toc357591921"/>
      <w:bookmarkStart w:id="415" w:name="_Toc357593699"/>
      <w:bookmarkStart w:id="416" w:name="_Toc360096585"/>
      <w:bookmarkStart w:id="417" w:name="_Toc360096714"/>
      <w:bookmarkStart w:id="418" w:name="_Toc360096810"/>
      <w:bookmarkStart w:id="419" w:name="_Toc360098091"/>
      <w:bookmarkStart w:id="420" w:name="_Toc360098259"/>
      <w:bookmarkStart w:id="421" w:name="_Toc360104424"/>
      <w:bookmarkStart w:id="422" w:name="_Toc360458525"/>
      <w:bookmarkStart w:id="423" w:name="_Toc360530714"/>
      <w:bookmarkStart w:id="424" w:name="_Toc360531959"/>
      <w:bookmarkStart w:id="425" w:name="_Toc365384951"/>
      <w:bookmarkStart w:id="426" w:name="_Toc365453510"/>
      <w:bookmarkStart w:id="427" w:name="_Toc366232054"/>
      <w:bookmarkStart w:id="428" w:name="_Toc366232235"/>
      <w:bookmarkStart w:id="429" w:name="_Toc366232726"/>
      <w:bookmarkStart w:id="430" w:name="_Toc366438439"/>
      <w:bookmarkStart w:id="431" w:name="_Toc366454599"/>
      <w:bookmarkStart w:id="432" w:name="_Toc366457077"/>
      <w:bookmarkStart w:id="433" w:name="_Toc368403521"/>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D84708">
        <w:rPr>
          <w:rFonts w:cs="Arial"/>
          <w:sz w:val="16"/>
          <w:szCs w:val="18"/>
        </w:rPr>
        <w:t>San Salvador, 2012</w:t>
      </w:r>
    </w:p>
    <w:p w:rsidR="00C87811" w:rsidRPr="00D84708" w:rsidRDefault="00C87811" w:rsidP="00C87811">
      <w:pPr>
        <w:jc w:val="center"/>
        <w:rPr>
          <w:noProof/>
          <w:sz w:val="16"/>
          <w:szCs w:val="18"/>
        </w:rPr>
      </w:pPr>
    </w:p>
    <w:p w:rsidR="00C87811" w:rsidRPr="00D84708" w:rsidRDefault="00C87811" w:rsidP="00C87811">
      <w:pPr>
        <w:rPr>
          <w:lang w:eastAsia="es-ES"/>
        </w:rPr>
      </w:pPr>
      <w:r w:rsidRPr="00D84708">
        <w:rPr>
          <w:noProof/>
          <w:szCs w:val="18"/>
        </w:rPr>
        <w:t xml:space="preserve">Los datos identificados por los habitantes manifiestan que en San Pedro Perulapán existen las </w:t>
      </w:r>
      <w:r w:rsidRPr="00D84708">
        <w:rPr>
          <w:lang w:eastAsia="es-ES"/>
        </w:rPr>
        <w:t>actividades económicas primarias: Agricultura, empleos en maquilas y granjas (operarios); actividades económicas secundarias: Elaboración de sombreros, artesanía en barro, petates, dulce de panela, cordelería y como actividades económicas terciarias: Tiendas, comedores, abarroterías, pulperías, y otros pequeños negocios.</w:t>
      </w:r>
      <w:r w:rsidRPr="00D84708">
        <w:rPr>
          <w:lang w:eastAsia="es-ES"/>
        </w:rPr>
        <w:footnoteReference w:id="15"/>
      </w:r>
    </w:p>
    <w:p w:rsidR="00C87811" w:rsidRPr="00D84708" w:rsidRDefault="00C87811" w:rsidP="00C87811">
      <w:pPr>
        <w:rPr>
          <w:lang w:eastAsia="es-ES"/>
        </w:rPr>
      </w:pPr>
    </w:p>
    <w:p w:rsidR="00C87811" w:rsidRDefault="00C87811" w:rsidP="00C87811">
      <w:pPr>
        <w:rPr>
          <w:noProof/>
          <w:szCs w:val="18"/>
        </w:rPr>
      </w:pPr>
      <w:r w:rsidRPr="00D84708">
        <w:rPr>
          <w:noProof/>
          <w:szCs w:val="18"/>
        </w:rPr>
        <w:t>Conforme con elcenso agropecuario 2007-2008 en el municipio de San Pedro Perulapán los rubros económicos con mayor potencial de desarrollo se describen a continuación.</w:t>
      </w:r>
    </w:p>
    <w:p w:rsidR="00C87811" w:rsidRDefault="00C87811" w:rsidP="00C87811">
      <w:pPr>
        <w:spacing w:after="200" w:line="276" w:lineRule="auto"/>
        <w:rPr>
          <w:noProof/>
          <w:szCs w:val="18"/>
        </w:rPr>
      </w:pPr>
      <w:r>
        <w:rPr>
          <w:noProof/>
          <w:szCs w:val="18"/>
        </w:rPr>
        <w:br w:type="page"/>
      </w:r>
    </w:p>
    <w:p w:rsidR="00C87811" w:rsidRPr="00D84708" w:rsidRDefault="00C87811" w:rsidP="00C87811">
      <w:pPr>
        <w:numPr>
          <w:ilvl w:val="2"/>
          <w:numId w:val="18"/>
        </w:numPr>
        <w:spacing w:line="360" w:lineRule="auto"/>
        <w:rPr>
          <w:noProof/>
        </w:rPr>
      </w:pPr>
      <w:bookmarkStart w:id="434" w:name="_Toc389752475"/>
      <w:bookmarkStart w:id="435" w:name="_Toc389752613"/>
      <w:bookmarkStart w:id="436" w:name="_Toc396483676"/>
      <w:r w:rsidRPr="00D84708">
        <w:rPr>
          <w:noProof/>
        </w:rPr>
        <w:lastRenderedPageBreak/>
        <w:t>Actividad Agropecurio</w:t>
      </w:r>
      <w:bookmarkEnd w:id="434"/>
      <w:bookmarkEnd w:id="435"/>
      <w:bookmarkEnd w:id="436"/>
    </w:p>
    <w:p w:rsidR="00C87811" w:rsidRPr="00D84708" w:rsidRDefault="00C87811" w:rsidP="00C87811">
      <w:pPr>
        <w:numPr>
          <w:ilvl w:val="0"/>
          <w:numId w:val="19"/>
        </w:numPr>
        <w:ind w:left="1560"/>
        <w:rPr>
          <w:b/>
          <w:noProof/>
          <w:szCs w:val="18"/>
          <w:lang w:val="es-ES"/>
        </w:rPr>
      </w:pPr>
      <w:r w:rsidRPr="00D84708">
        <w:rPr>
          <w:b/>
          <w:noProof/>
          <w:szCs w:val="18"/>
          <w:lang w:val="es-ES"/>
        </w:rPr>
        <w:t>Producción Agrícola</w:t>
      </w:r>
    </w:p>
    <w:p w:rsidR="00C87811" w:rsidRPr="00D84708" w:rsidRDefault="00C87811" w:rsidP="00C87811">
      <w:pPr>
        <w:rPr>
          <w:noProof/>
          <w:szCs w:val="18"/>
        </w:rPr>
      </w:pPr>
      <w:r w:rsidRPr="00D84708">
        <w:rPr>
          <w:noProof/>
          <w:szCs w:val="18"/>
        </w:rPr>
        <w:t>De la superficie 4</w:t>
      </w:r>
      <w:r>
        <w:rPr>
          <w:noProof/>
          <w:szCs w:val="18"/>
        </w:rPr>
        <w:t>,</w:t>
      </w:r>
      <w:r w:rsidRPr="00D84708">
        <w:rPr>
          <w:noProof/>
          <w:szCs w:val="18"/>
        </w:rPr>
        <w:t>655.69 total en manzanas destinadas para la produccion agropecuaria, la forma de tenencia de la tierra es: 3</w:t>
      </w:r>
      <w:r>
        <w:rPr>
          <w:noProof/>
          <w:szCs w:val="18"/>
        </w:rPr>
        <w:t>,</w:t>
      </w:r>
      <w:r w:rsidRPr="00D84708">
        <w:rPr>
          <w:noProof/>
          <w:szCs w:val="18"/>
        </w:rPr>
        <w:t>115.96 son propia; 1</w:t>
      </w:r>
      <w:r>
        <w:rPr>
          <w:noProof/>
          <w:szCs w:val="18"/>
        </w:rPr>
        <w:t>,</w:t>
      </w:r>
      <w:r w:rsidRPr="00D84708">
        <w:rPr>
          <w:noProof/>
          <w:szCs w:val="18"/>
        </w:rPr>
        <w:t>115.39 alquilada y 424.34 otra forma de tenencia.</w:t>
      </w:r>
    </w:p>
    <w:p w:rsidR="00C87811" w:rsidRPr="00D84708" w:rsidRDefault="00C87811" w:rsidP="00C87811">
      <w:bookmarkStart w:id="437" w:name="_Toc401252487"/>
      <w:r w:rsidRPr="00D84708">
        <w:t>CUADRO N°</w:t>
      </w:r>
      <w:r>
        <w:t xml:space="preserve"> </w:t>
      </w:r>
      <w:fldSimple w:instr=" SEQ CUADRO_N°. \* ARABIC ">
        <w:r>
          <w:rPr>
            <w:noProof/>
          </w:rPr>
          <w:t>49</w:t>
        </w:r>
      </w:fldSimple>
      <w:r w:rsidRPr="00D84708">
        <w:t>. CLASIFICACIÓN DE LA PRODUCCIÓN AGROPECUARIA</w:t>
      </w:r>
      <w:bookmarkEnd w:id="437"/>
    </w:p>
    <w:p w:rsidR="00C87811" w:rsidRPr="00D84708" w:rsidRDefault="00C87811" w:rsidP="00C87811"/>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1985"/>
        <w:gridCol w:w="1842"/>
        <w:gridCol w:w="1985"/>
        <w:gridCol w:w="2410"/>
      </w:tblGrid>
      <w:tr w:rsidR="00C87811" w:rsidRPr="00D84708" w:rsidTr="0084281E">
        <w:trPr>
          <w:trHeight w:val="594"/>
          <w:jc w:val="center"/>
        </w:trPr>
        <w:tc>
          <w:tcPr>
            <w:tcW w:w="1985" w:type="dxa"/>
            <w:shd w:val="clear" w:color="auto" w:fill="9CC2E5" w:themeFill="accent1" w:themeFillTint="99"/>
          </w:tcPr>
          <w:p w:rsidR="00C87811" w:rsidRPr="00D84708" w:rsidRDefault="00C87811" w:rsidP="0084281E">
            <w:pPr>
              <w:jc w:val="center"/>
              <w:rPr>
                <w:b/>
                <w:noProof/>
                <w:sz w:val="18"/>
                <w:szCs w:val="18"/>
              </w:rPr>
            </w:pPr>
            <w:r w:rsidRPr="00D84708">
              <w:rPr>
                <w:b/>
                <w:noProof/>
                <w:sz w:val="18"/>
                <w:szCs w:val="18"/>
              </w:rPr>
              <w:t>Total de productores</w:t>
            </w:r>
          </w:p>
        </w:tc>
        <w:tc>
          <w:tcPr>
            <w:tcW w:w="1842" w:type="dxa"/>
            <w:shd w:val="clear" w:color="auto" w:fill="9CC2E5" w:themeFill="accent1" w:themeFillTint="99"/>
          </w:tcPr>
          <w:p w:rsidR="00C87811" w:rsidRPr="00D84708" w:rsidRDefault="00C87811" w:rsidP="0084281E">
            <w:pPr>
              <w:jc w:val="center"/>
              <w:rPr>
                <w:b/>
                <w:noProof/>
                <w:sz w:val="18"/>
                <w:szCs w:val="18"/>
              </w:rPr>
            </w:pPr>
            <w:r w:rsidRPr="00D84708">
              <w:rPr>
                <w:b/>
                <w:noProof/>
                <w:sz w:val="18"/>
                <w:szCs w:val="18"/>
              </w:rPr>
              <w:t>Comercial</w:t>
            </w:r>
          </w:p>
        </w:tc>
        <w:tc>
          <w:tcPr>
            <w:tcW w:w="1985" w:type="dxa"/>
            <w:shd w:val="clear" w:color="auto" w:fill="9CC2E5" w:themeFill="accent1" w:themeFillTint="99"/>
          </w:tcPr>
          <w:p w:rsidR="00C87811" w:rsidRPr="00D84708" w:rsidRDefault="00C87811" w:rsidP="0084281E">
            <w:pPr>
              <w:jc w:val="center"/>
              <w:rPr>
                <w:b/>
                <w:noProof/>
                <w:sz w:val="18"/>
                <w:szCs w:val="18"/>
              </w:rPr>
            </w:pPr>
            <w:r w:rsidRPr="00D84708">
              <w:rPr>
                <w:b/>
                <w:noProof/>
                <w:sz w:val="18"/>
                <w:szCs w:val="18"/>
              </w:rPr>
              <w:t>Pequeño productor</w:t>
            </w:r>
          </w:p>
        </w:tc>
        <w:tc>
          <w:tcPr>
            <w:tcW w:w="2410" w:type="dxa"/>
            <w:shd w:val="clear" w:color="auto" w:fill="9CC2E5" w:themeFill="accent1" w:themeFillTint="99"/>
          </w:tcPr>
          <w:p w:rsidR="00C87811" w:rsidRPr="00D84708" w:rsidRDefault="00C87811" w:rsidP="0084281E">
            <w:pPr>
              <w:jc w:val="center"/>
              <w:rPr>
                <w:b/>
                <w:noProof/>
                <w:sz w:val="18"/>
                <w:szCs w:val="18"/>
              </w:rPr>
            </w:pPr>
            <w:r w:rsidRPr="00D84708">
              <w:rPr>
                <w:b/>
                <w:noProof/>
                <w:sz w:val="18"/>
                <w:szCs w:val="18"/>
              </w:rPr>
              <w:t>Viviendas con Producción Sólo de Patio</w:t>
            </w:r>
          </w:p>
        </w:tc>
      </w:tr>
      <w:tr w:rsidR="00C87811" w:rsidRPr="00D84708" w:rsidTr="0084281E">
        <w:trPr>
          <w:jc w:val="center"/>
        </w:trPr>
        <w:tc>
          <w:tcPr>
            <w:tcW w:w="1985" w:type="dxa"/>
            <w:vAlign w:val="center"/>
          </w:tcPr>
          <w:p w:rsidR="00C87811" w:rsidRPr="00D84708" w:rsidRDefault="00C87811" w:rsidP="0084281E">
            <w:pPr>
              <w:jc w:val="center"/>
              <w:rPr>
                <w:rFonts w:cs="Arial"/>
                <w:sz w:val="18"/>
                <w:szCs w:val="18"/>
              </w:rPr>
            </w:pPr>
            <w:r w:rsidRPr="00D84708">
              <w:rPr>
                <w:rFonts w:cs="Arial"/>
                <w:sz w:val="18"/>
                <w:szCs w:val="18"/>
              </w:rPr>
              <w:t>4</w:t>
            </w:r>
            <w:r>
              <w:rPr>
                <w:rFonts w:cs="Arial"/>
                <w:sz w:val="18"/>
                <w:szCs w:val="18"/>
              </w:rPr>
              <w:t>,</w:t>
            </w:r>
            <w:r w:rsidRPr="00D84708">
              <w:rPr>
                <w:rFonts w:cs="Arial"/>
                <w:sz w:val="18"/>
                <w:szCs w:val="18"/>
              </w:rPr>
              <w:t>004</w:t>
            </w:r>
          </w:p>
        </w:tc>
        <w:tc>
          <w:tcPr>
            <w:tcW w:w="1842" w:type="dxa"/>
            <w:vAlign w:val="center"/>
          </w:tcPr>
          <w:p w:rsidR="00C87811" w:rsidRPr="00D84708" w:rsidRDefault="00C87811" w:rsidP="0084281E">
            <w:pPr>
              <w:jc w:val="center"/>
              <w:rPr>
                <w:rFonts w:cs="Arial"/>
                <w:sz w:val="18"/>
                <w:szCs w:val="18"/>
              </w:rPr>
            </w:pPr>
            <w:r w:rsidRPr="00D84708">
              <w:rPr>
                <w:rFonts w:cs="Arial"/>
                <w:sz w:val="18"/>
                <w:szCs w:val="18"/>
              </w:rPr>
              <w:t>366</w:t>
            </w:r>
          </w:p>
        </w:tc>
        <w:tc>
          <w:tcPr>
            <w:tcW w:w="1985" w:type="dxa"/>
            <w:vAlign w:val="center"/>
          </w:tcPr>
          <w:p w:rsidR="00C87811" w:rsidRPr="00D84708" w:rsidRDefault="00C87811" w:rsidP="0084281E">
            <w:pPr>
              <w:jc w:val="center"/>
              <w:rPr>
                <w:rFonts w:cs="Arial"/>
                <w:sz w:val="18"/>
                <w:szCs w:val="18"/>
              </w:rPr>
            </w:pPr>
            <w:r w:rsidRPr="00D84708">
              <w:rPr>
                <w:rFonts w:cs="Arial"/>
                <w:sz w:val="18"/>
                <w:szCs w:val="18"/>
              </w:rPr>
              <w:t>3.638</w:t>
            </w:r>
          </w:p>
        </w:tc>
        <w:tc>
          <w:tcPr>
            <w:tcW w:w="2410" w:type="dxa"/>
            <w:vAlign w:val="center"/>
          </w:tcPr>
          <w:p w:rsidR="00C87811" w:rsidRPr="00D84708" w:rsidRDefault="00C87811" w:rsidP="0084281E">
            <w:pPr>
              <w:jc w:val="center"/>
              <w:rPr>
                <w:rFonts w:cs="Arial"/>
                <w:sz w:val="18"/>
                <w:szCs w:val="18"/>
              </w:rPr>
            </w:pPr>
            <w:r w:rsidRPr="00D84708">
              <w:rPr>
                <w:rFonts w:cs="Arial"/>
                <w:sz w:val="18"/>
                <w:szCs w:val="18"/>
              </w:rPr>
              <w:t>5</w:t>
            </w:r>
            <w:r>
              <w:rPr>
                <w:rFonts w:cs="Arial"/>
                <w:sz w:val="18"/>
                <w:szCs w:val="18"/>
              </w:rPr>
              <w:t>,</w:t>
            </w:r>
            <w:r w:rsidRPr="00D84708">
              <w:rPr>
                <w:rFonts w:cs="Arial"/>
                <w:sz w:val="18"/>
                <w:szCs w:val="18"/>
              </w:rPr>
              <w:t>676</w:t>
            </w:r>
          </w:p>
        </w:tc>
      </w:tr>
    </w:tbl>
    <w:p w:rsidR="00C87811" w:rsidRPr="00D84708" w:rsidRDefault="00C87811" w:rsidP="00C87811">
      <w:pPr>
        <w:autoSpaceDE w:val="0"/>
        <w:autoSpaceDN w:val="0"/>
        <w:adjustRightInd w:val="0"/>
        <w:spacing w:line="240" w:lineRule="auto"/>
        <w:jc w:val="center"/>
        <w:rPr>
          <w:rFonts w:cs="Arial"/>
          <w:sz w:val="16"/>
          <w:szCs w:val="24"/>
        </w:rPr>
      </w:pPr>
      <w:r w:rsidRPr="00D84708">
        <w:rPr>
          <w:rFonts w:cs="Arial"/>
          <w:sz w:val="16"/>
          <w:szCs w:val="24"/>
        </w:rPr>
        <w:t>Fuente: D</w:t>
      </w:r>
      <w:r>
        <w:rPr>
          <w:rFonts w:cs="Arial"/>
          <w:sz w:val="16"/>
          <w:szCs w:val="24"/>
        </w:rPr>
        <w:t>IGESTYC</w:t>
      </w:r>
      <w:r w:rsidRPr="00D84708">
        <w:rPr>
          <w:rFonts w:cs="Arial"/>
          <w:sz w:val="16"/>
          <w:szCs w:val="24"/>
        </w:rPr>
        <w:t>. Censo Agropecuario 2007-2008. Ministerio de Economía. República de El Salvador.</w:t>
      </w:r>
    </w:p>
    <w:p w:rsidR="00C87811" w:rsidRPr="00D84708" w:rsidRDefault="00C87811" w:rsidP="00C87811">
      <w:pPr>
        <w:autoSpaceDE w:val="0"/>
        <w:autoSpaceDN w:val="0"/>
        <w:adjustRightInd w:val="0"/>
        <w:rPr>
          <w:rFonts w:cs="Arial"/>
        </w:rPr>
      </w:pPr>
    </w:p>
    <w:p w:rsidR="00C87811" w:rsidRPr="00D84708" w:rsidRDefault="00C87811" w:rsidP="00C87811">
      <w:pPr>
        <w:autoSpaceDE w:val="0"/>
        <w:autoSpaceDN w:val="0"/>
        <w:adjustRightInd w:val="0"/>
        <w:rPr>
          <w:rFonts w:cs="Arial"/>
        </w:rPr>
      </w:pPr>
      <w:r w:rsidRPr="00D84708">
        <w:rPr>
          <w:rFonts w:cs="Arial"/>
        </w:rPr>
        <w:t xml:space="preserve">En el </w:t>
      </w:r>
      <w:r>
        <w:rPr>
          <w:rFonts w:cs="Arial"/>
        </w:rPr>
        <w:t>cuadro N</w:t>
      </w:r>
      <w:r w:rsidRPr="00D84708">
        <w:rPr>
          <w:rFonts w:cs="Arial"/>
        </w:rPr>
        <w:t>°49, se aprecia que el municipio de San Pedro Perulapán cuenta con un total de 4</w:t>
      </w:r>
      <w:r>
        <w:rPr>
          <w:rFonts w:cs="Arial"/>
        </w:rPr>
        <w:t>,</w:t>
      </w:r>
      <w:r w:rsidRPr="00D84708">
        <w:rPr>
          <w:rFonts w:cs="Arial"/>
        </w:rPr>
        <w:t>004 productores agropecuarios, que constituyen el 20</w:t>
      </w:r>
      <w:r>
        <w:rPr>
          <w:rFonts w:cs="Arial"/>
        </w:rPr>
        <w:t>.</w:t>
      </w:r>
      <w:r w:rsidRPr="00D84708">
        <w:rPr>
          <w:rFonts w:cs="Arial"/>
        </w:rPr>
        <w:t xml:space="preserve">26 % del total de productores del departamento de Cuscatlán. Ocupa el primer lugar en cuanto al número de productores, seguido de </w:t>
      </w:r>
      <w:proofErr w:type="spellStart"/>
      <w:r w:rsidRPr="00D84708">
        <w:rPr>
          <w:rFonts w:cs="Arial"/>
        </w:rPr>
        <w:t>Suchitoto</w:t>
      </w:r>
      <w:proofErr w:type="spellEnd"/>
      <w:r w:rsidRPr="00D84708">
        <w:rPr>
          <w:rFonts w:cs="Arial"/>
        </w:rPr>
        <w:t xml:space="preserve"> y San José Guayabal. De los productores 8 siembran caña con el objeto de obtener azúcar y panela, 37 productores siembran o comercializan el café.</w:t>
      </w:r>
    </w:p>
    <w:p w:rsidR="00C87811" w:rsidRPr="00D84708" w:rsidRDefault="00C87811" w:rsidP="00C87811">
      <w:pPr>
        <w:autoSpaceDE w:val="0"/>
        <w:autoSpaceDN w:val="0"/>
        <w:adjustRightInd w:val="0"/>
        <w:rPr>
          <w:rFonts w:cs="Arial"/>
        </w:rPr>
      </w:pPr>
    </w:p>
    <w:p w:rsidR="00C87811" w:rsidRPr="00D84708" w:rsidRDefault="00C87811" w:rsidP="00C87811">
      <w:pPr>
        <w:autoSpaceDE w:val="0"/>
        <w:autoSpaceDN w:val="0"/>
        <w:adjustRightInd w:val="0"/>
        <w:rPr>
          <w:rFonts w:cs="Arial"/>
        </w:rPr>
      </w:pPr>
      <w:r w:rsidRPr="00D84708">
        <w:rPr>
          <w:rFonts w:cs="Arial"/>
        </w:rPr>
        <w:t>Los productos que más se cultivan son maíz con 2</w:t>
      </w:r>
      <w:r>
        <w:rPr>
          <w:rFonts w:cs="Arial"/>
        </w:rPr>
        <w:t>,</w:t>
      </w:r>
      <w:r w:rsidRPr="00D84708">
        <w:rPr>
          <w:rFonts w:cs="Arial"/>
        </w:rPr>
        <w:t xml:space="preserve">601.85 </w:t>
      </w:r>
      <w:proofErr w:type="spellStart"/>
      <w:r w:rsidRPr="00D84708">
        <w:rPr>
          <w:rFonts w:cs="Arial"/>
        </w:rPr>
        <w:t>Mz</w:t>
      </w:r>
      <w:proofErr w:type="spellEnd"/>
      <w:r w:rsidRPr="00D84708">
        <w:rPr>
          <w:rFonts w:cs="Arial"/>
        </w:rPr>
        <w:t>., 1</w:t>
      </w:r>
      <w:r>
        <w:rPr>
          <w:rFonts w:cs="Arial"/>
        </w:rPr>
        <w:t>,</w:t>
      </w:r>
      <w:r w:rsidRPr="00D84708">
        <w:rPr>
          <w:rFonts w:cs="Arial"/>
        </w:rPr>
        <w:t xml:space="preserve">684.48 </w:t>
      </w:r>
      <w:proofErr w:type="spellStart"/>
      <w:r w:rsidRPr="00D84708">
        <w:rPr>
          <w:rFonts w:cs="Arial"/>
        </w:rPr>
        <w:t>Mz</w:t>
      </w:r>
      <w:proofErr w:type="spellEnd"/>
      <w:r w:rsidRPr="00D84708">
        <w:rPr>
          <w:rFonts w:cs="Arial"/>
        </w:rPr>
        <w:t xml:space="preserve">. de frijol, 64.18 </w:t>
      </w:r>
      <w:proofErr w:type="spellStart"/>
      <w:r w:rsidRPr="00D84708">
        <w:rPr>
          <w:rFonts w:cs="Arial"/>
        </w:rPr>
        <w:t>Mz</w:t>
      </w:r>
      <w:proofErr w:type="spellEnd"/>
      <w:r w:rsidRPr="00D84708">
        <w:rPr>
          <w:rFonts w:cs="Arial"/>
        </w:rPr>
        <w:t xml:space="preserve">. de maicillo o sorgo y 219.72 caña de azúcar y en menor escala el tule, </w:t>
      </w:r>
      <w:proofErr w:type="spellStart"/>
      <w:r w:rsidRPr="00D84708">
        <w:rPr>
          <w:rFonts w:cs="Arial"/>
        </w:rPr>
        <w:t>noni</w:t>
      </w:r>
      <w:proofErr w:type="spellEnd"/>
      <w:r w:rsidRPr="00D84708">
        <w:rPr>
          <w:rFonts w:cs="Arial"/>
        </w:rPr>
        <w:t xml:space="preserve"> y vara de castilla o mimbre. Otros productos cultivados por manzana son hortalizas: tomate 31.05, elote 13.51, pipián 5.79, ayote 1.92, rábano 0.41, yuca 1.04, ejotes 3.65, güisquil 5.35, y chile 3.53.</w:t>
      </w:r>
    </w:p>
    <w:p w:rsidR="00C87811" w:rsidRPr="00D84708" w:rsidRDefault="00C87811" w:rsidP="00C87811">
      <w:pPr>
        <w:autoSpaceDE w:val="0"/>
        <w:autoSpaceDN w:val="0"/>
        <w:adjustRightInd w:val="0"/>
        <w:rPr>
          <w:rFonts w:cs="Arial"/>
        </w:rPr>
      </w:pPr>
    </w:p>
    <w:p w:rsidR="00C87811" w:rsidRPr="00D84708" w:rsidRDefault="00C87811" w:rsidP="00C87811">
      <w:pPr>
        <w:autoSpaceDE w:val="0"/>
        <w:autoSpaceDN w:val="0"/>
        <w:adjustRightInd w:val="0"/>
        <w:rPr>
          <w:rFonts w:cs="Arial"/>
          <w:sz w:val="24"/>
          <w:szCs w:val="24"/>
        </w:rPr>
      </w:pPr>
      <w:r w:rsidRPr="00D84708">
        <w:rPr>
          <w:rFonts w:cs="Arial"/>
        </w:rPr>
        <w:t>En cuanto a la situación legal, solo 10 productores cuentan con personería jurídica y son comerciantes que destina la mayor parte de su producción para la venta; los pequeños productores son todas personas naturales. Actualmente existen dos asociaciones de cooperativa para producción agropecuaria</w:t>
      </w:r>
      <w:r>
        <w:rPr>
          <w:rFonts w:cs="Arial"/>
        </w:rPr>
        <w:t xml:space="preserve"> </w:t>
      </w:r>
      <w:r w:rsidRPr="00D84708">
        <w:rPr>
          <w:rFonts w:cs="Arial"/>
        </w:rPr>
        <w:t xml:space="preserve">(ver </w:t>
      </w:r>
      <w:r>
        <w:rPr>
          <w:rFonts w:cs="Arial"/>
        </w:rPr>
        <w:t>cuadro N</w:t>
      </w:r>
      <w:r w:rsidRPr="00D84708">
        <w:rPr>
          <w:rFonts w:cs="Arial"/>
        </w:rPr>
        <w:t>°</w:t>
      </w:r>
      <w:r>
        <w:rPr>
          <w:rFonts w:cs="Arial"/>
        </w:rPr>
        <w:t xml:space="preserve"> </w:t>
      </w:r>
      <w:r w:rsidRPr="00D84708">
        <w:rPr>
          <w:rFonts w:cs="Arial"/>
        </w:rPr>
        <w:t>50).</w:t>
      </w:r>
    </w:p>
    <w:p w:rsidR="00C87811" w:rsidRPr="00D84708" w:rsidRDefault="00C87811" w:rsidP="00C87811">
      <w:pPr>
        <w:rPr>
          <w:noProof/>
          <w:szCs w:val="18"/>
          <w:lang w:val="es-ES"/>
        </w:rPr>
      </w:pPr>
    </w:p>
    <w:p w:rsidR="00C87811" w:rsidRPr="00D84708" w:rsidRDefault="00C87811" w:rsidP="00C87811">
      <w:bookmarkStart w:id="438" w:name="_Toc401252488"/>
      <w:r w:rsidRPr="00D84708">
        <w:t>CUADRO N°</w:t>
      </w:r>
      <w:r>
        <w:t xml:space="preserve"> </w:t>
      </w:r>
      <w:fldSimple w:instr=" SEQ CUADRO_N°. \* ARABIC ">
        <w:r>
          <w:rPr>
            <w:noProof/>
          </w:rPr>
          <w:t>50</w:t>
        </w:r>
      </w:fldSimple>
      <w:r w:rsidRPr="00D84708">
        <w:t>. DISTRIBUCIÓN DE LOS PRODUCTORES POR GÉNERO</w:t>
      </w:r>
      <w:bookmarkEnd w:id="438"/>
    </w:p>
    <w:tbl>
      <w:tblPr>
        <w:tblW w:w="8680" w:type="dxa"/>
        <w:tblInd w:w="47"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tblGrid>
      <w:tr w:rsidR="00C87811" w:rsidRPr="00D84708" w:rsidTr="0084281E">
        <w:trPr>
          <w:trHeight w:val="330"/>
        </w:trPr>
        <w:tc>
          <w:tcPr>
            <w:tcW w:w="1240" w:type="dxa"/>
            <w:vMerge w:val="restart"/>
            <w:tcBorders>
              <w:top w:val="double" w:sz="6" w:space="0" w:color="auto"/>
              <w:left w:val="double" w:sz="6" w:space="0" w:color="auto"/>
              <w:bottom w:val="double" w:sz="6" w:space="0" w:color="000000"/>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c>
          <w:tcPr>
            <w:tcW w:w="3720" w:type="dxa"/>
            <w:gridSpan w:val="3"/>
            <w:tcBorders>
              <w:top w:val="double" w:sz="6" w:space="0" w:color="auto"/>
              <w:left w:val="nil"/>
              <w:bottom w:val="double" w:sz="6" w:space="0" w:color="auto"/>
              <w:right w:val="double" w:sz="6"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Comercial</w:t>
            </w:r>
          </w:p>
        </w:tc>
        <w:tc>
          <w:tcPr>
            <w:tcW w:w="3720" w:type="dxa"/>
            <w:gridSpan w:val="3"/>
            <w:tcBorders>
              <w:top w:val="double" w:sz="6" w:space="0" w:color="auto"/>
              <w:left w:val="nil"/>
              <w:bottom w:val="double" w:sz="6" w:space="0" w:color="auto"/>
              <w:right w:val="double" w:sz="6"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Pequeños Productores</w:t>
            </w:r>
          </w:p>
        </w:tc>
      </w:tr>
      <w:tr w:rsidR="00C87811" w:rsidRPr="00D84708" w:rsidTr="0084281E">
        <w:trPr>
          <w:trHeight w:val="330"/>
        </w:trPr>
        <w:tc>
          <w:tcPr>
            <w:tcW w:w="1240" w:type="dxa"/>
            <w:vMerge/>
            <w:tcBorders>
              <w:top w:val="double" w:sz="6" w:space="0" w:color="auto"/>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rPr>
                <w:rFonts w:eastAsia="Times New Roman" w:cs="Arial"/>
                <w:b/>
                <w:bCs/>
                <w:sz w:val="18"/>
                <w:szCs w:val="18"/>
              </w:rPr>
            </w:pPr>
          </w:p>
        </w:tc>
        <w:tc>
          <w:tcPr>
            <w:tcW w:w="1240"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Masculino</w:t>
            </w:r>
          </w:p>
        </w:tc>
        <w:tc>
          <w:tcPr>
            <w:tcW w:w="1240"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Femenino</w:t>
            </w:r>
          </w:p>
        </w:tc>
        <w:tc>
          <w:tcPr>
            <w:tcW w:w="1240"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Sub total</w:t>
            </w:r>
          </w:p>
        </w:tc>
        <w:tc>
          <w:tcPr>
            <w:tcW w:w="1240"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Masculino</w:t>
            </w:r>
          </w:p>
        </w:tc>
        <w:tc>
          <w:tcPr>
            <w:tcW w:w="1240"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Femenino</w:t>
            </w:r>
          </w:p>
        </w:tc>
        <w:tc>
          <w:tcPr>
            <w:tcW w:w="1240"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Sub total</w:t>
            </w:r>
          </w:p>
        </w:tc>
      </w:tr>
      <w:tr w:rsidR="00C87811" w:rsidRPr="00D84708" w:rsidTr="0084281E">
        <w:trPr>
          <w:trHeight w:val="330"/>
        </w:trPr>
        <w:tc>
          <w:tcPr>
            <w:tcW w:w="124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6"/>
                <w:szCs w:val="16"/>
              </w:rPr>
            </w:pPr>
            <w:r w:rsidRPr="00D84708">
              <w:rPr>
                <w:rFonts w:cs="Arial"/>
                <w:sz w:val="16"/>
                <w:szCs w:val="16"/>
              </w:rPr>
              <w:t>4.004</w:t>
            </w:r>
          </w:p>
        </w:tc>
        <w:tc>
          <w:tcPr>
            <w:tcW w:w="12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6"/>
                <w:szCs w:val="16"/>
              </w:rPr>
            </w:pPr>
            <w:r w:rsidRPr="00D84708">
              <w:rPr>
                <w:rFonts w:cs="Arial"/>
                <w:sz w:val="16"/>
                <w:szCs w:val="16"/>
              </w:rPr>
              <w:t>335*</w:t>
            </w:r>
          </w:p>
        </w:tc>
        <w:tc>
          <w:tcPr>
            <w:tcW w:w="12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6"/>
                <w:szCs w:val="16"/>
              </w:rPr>
            </w:pPr>
            <w:r w:rsidRPr="00D84708">
              <w:rPr>
                <w:rFonts w:cs="Arial"/>
                <w:sz w:val="16"/>
                <w:szCs w:val="16"/>
              </w:rPr>
              <w:t>31</w:t>
            </w:r>
          </w:p>
        </w:tc>
        <w:tc>
          <w:tcPr>
            <w:tcW w:w="12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6"/>
                <w:szCs w:val="16"/>
              </w:rPr>
            </w:pPr>
            <w:r w:rsidRPr="00D84708">
              <w:rPr>
                <w:rFonts w:cs="Arial"/>
                <w:sz w:val="16"/>
                <w:szCs w:val="16"/>
              </w:rPr>
              <w:t>366</w:t>
            </w:r>
          </w:p>
        </w:tc>
        <w:tc>
          <w:tcPr>
            <w:tcW w:w="12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6"/>
                <w:szCs w:val="16"/>
              </w:rPr>
            </w:pPr>
            <w:r w:rsidRPr="00D84708">
              <w:rPr>
                <w:rFonts w:cs="Arial"/>
                <w:sz w:val="16"/>
                <w:szCs w:val="16"/>
              </w:rPr>
              <w:t>3240</w:t>
            </w:r>
          </w:p>
        </w:tc>
        <w:tc>
          <w:tcPr>
            <w:tcW w:w="12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6"/>
                <w:szCs w:val="16"/>
              </w:rPr>
            </w:pPr>
            <w:r w:rsidRPr="00D84708">
              <w:rPr>
                <w:rFonts w:cs="Arial"/>
                <w:sz w:val="16"/>
                <w:szCs w:val="16"/>
              </w:rPr>
              <w:t>398</w:t>
            </w:r>
          </w:p>
        </w:tc>
        <w:tc>
          <w:tcPr>
            <w:tcW w:w="12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center"/>
              <w:rPr>
                <w:rFonts w:cs="Arial"/>
                <w:sz w:val="16"/>
                <w:szCs w:val="16"/>
              </w:rPr>
            </w:pPr>
            <w:r w:rsidRPr="00D84708">
              <w:rPr>
                <w:rFonts w:cs="Arial"/>
                <w:sz w:val="16"/>
                <w:szCs w:val="16"/>
              </w:rPr>
              <w:t>3</w:t>
            </w:r>
            <w:r>
              <w:rPr>
                <w:rFonts w:cs="Arial"/>
                <w:sz w:val="16"/>
                <w:szCs w:val="16"/>
              </w:rPr>
              <w:t>,</w:t>
            </w:r>
            <w:r w:rsidRPr="00D84708">
              <w:rPr>
                <w:rFonts w:cs="Arial"/>
                <w:sz w:val="16"/>
                <w:szCs w:val="16"/>
              </w:rPr>
              <w:t>638</w:t>
            </w:r>
          </w:p>
        </w:tc>
      </w:tr>
    </w:tbl>
    <w:p w:rsidR="00C87811" w:rsidRPr="00D84708" w:rsidRDefault="00C87811" w:rsidP="00C87811">
      <w:pPr>
        <w:autoSpaceDE w:val="0"/>
        <w:autoSpaceDN w:val="0"/>
        <w:adjustRightInd w:val="0"/>
        <w:spacing w:line="240" w:lineRule="auto"/>
        <w:jc w:val="center"/>
        <w:rPr>
          <w:rFonts w:cs="Arial"/>
          <w:sz w:val="16"/>
          <w:szCs w:val="24"/>
        </w:rPr>
      </w:pPr>
      <w:r w:rsidRPr="00D84708">
        <w:rPr>
          <w:rFonts w:cs="Arial"/>
          <w:sz w:val="16"/>
          <w:szCs w:val="24"/>
        </w:rPr>
        <w:t>*Incluidas 10 comerciantes con personería jurídica.</w:t>
      </w:r>
    </w:p>
    <w:p w:rsidR="00C87811" w:rsidRPr="00D84708" w:rsidRDefault="00C87811" w:rsidP="00C87811">
      <w:pPr>
        <w:autoSpaceDE w:val="0"/>
        <w:autoSpaceDN w:val="0"/>
        <w:adjustRightInd w:val="0"/>
        <w:spacing w:line="240" w:lineRule="auto"/>
        <w:jc w:val="center"/>
        <w:rPr>
          <w:rFonts w:cs="Arial"/>
          <w:sz w:val="16"/>
          <w:szCs w:val="24"/>
        </w:rPr>
      </w:pPr>
      <w:r w:rsidRPr="00D84708">
        <w:rPr>
          <w:rFonts w:cs="Arial"/>
          <w:sz w:val="16"/>
          <w:szCs w:val="24"/>
        </w:rPr>
        <w:t>Fuente: D</w:t>
      </w:r>
      <w:r>
        <w:rPr>
          <w:rFonts w:cs="Arial"/>
          <w:sz w:val="16"/>
          <w:szCs w:val="24"/>
        </w:rPr>
        <w:t>IGESTYC</w:t>
      </w:r>
      <w:r w:rsidRPr="00D84708">
        <w:rPr>
          <w:rFonts w:cs="Arial"/>
          <w:sz w:val="16"/>
          <w:szCs w:val="24"/>
        </w:rPr>
        <w:t>.</w:t>
      </w:r>
      <w:r>
        <w:rPr>
          <w:rFonts w:cs="Arial"/>
          <w:sz w:val="16"/>
          <w:szCs w:val="24"/>
        </w:rPr>
        <w:t xml:space="preserve"> </w:t>
      </w:r>
      <w:r w:rsidRPr="00D84708">
        <w:rPr>
          <w:rFonts w:cs="Arial"/>
          <w:sz w:val="16"/>
          <w:szCs w:val="24"/>
        </w:rPr>
        <w:t>Censo Agropecuario 2007-2008. Ministerio de Economía. República de El Salvador.</w:t>
      </w:r>
    </w:p>
    <w:p w:rsidR="00C87811" w:rsidRPr="00D84708" w:rsidRDefault="00C87811" w:rsidP="00C87811">
      <w:pPr>
        <w:autoSpaceDE w:val="0"/>
        <w:autoSpaceDN w:val="0"/>
        <w:adjustRightInd w:val="0"/>
        <w:spacing w:line="240" w:lineRule="auto"/>
        <w:rPr>
          <w:rFonts w:cs="Arial"/>
          <w:szCs w:val="18"/>
        </w:rPr>
      </w:pPr>
    </w:p>
    <w:p w:rsidR="00C87811" w:rsidRPr="00D84708" w:rsidRDefault="00C87811" w:rsidP="00C87811">
      <w:pPr>
        <w:autoSpaceDE w:val="0"/>
        <w:autoSpaceDN w:val="0"/>
        <w:adjustRightInd w:val="0"/>
        <w:rPr>
          <w:rFonts w:cs="Arial"/>
        </w:rPr>
      </w:pPr>
      <w:r w:rsidRPr="00D84708">
        <w:rPr>
          <w:rFonts w:cs="Arial"/>
        </w:rPr>
        <w:t>En cuanto a género, solo el 11 % son mujeres (429), mientras que el 89 % son hombres. Respecto al tipo de administración la mayoría es ejercida por productores individuales; siendo de los 10 con personería jurídica, 1 que pertenece a cooperativa y 9 a empresas o corporación. El 99 % de los productores residen en el área rural es decir 3</w:t>
      </w:r>
      <w:r>
        <w:rPr>
          <w:rFonts w:cs="Arial"/>
        </w:rPr>
        <w:t>,</w:t>
      </w:r>
      <w:r w:rsidRPr="00D84708">
        <w:rPr>
          <w:rFonts w:cs="Arial"/>
        </w:rPr>
        <w:t>964 productores.</w:t>
      </w:r>
    </w:p>
    <w:p w:rsidR="00C87811" w:rsidRPr="00D84708" w:rsidRDefault="00C87811" w:rsidP="00C87811">
      <w:pPr>
        <w:autoSpaceDE w:val="0"/>
        <w:autoSpaceDN w:val="0"/>
        <w:adjustRightInd w:val="0"/>
        <w:rPr>
          <w:rFonts w:cs="Arial"/>
        </w:rPr>
      </w:pPr>
    </w:p>
    <w:p w:rsidR="00C87811" w:rsidRPr="00D84708" w:rsidRDefault="00C87811" w:rsidP="00C87811">
      <w:pPr>
        <w:autoSpaceDE w:val="0"/>
        <w:autoSpaceDN w:val="0"/>
        <w:adjustRightInd w:val="0"/>
        <w:rPr>
          <w:rFonts w:cs="Arial"/>
        </w:rPr>
      </w:pPr>
      <w:r w:rsidRPr="00D84708">
        <w:rPr>
          <w:rFonts w:cs="Arial"/>
        </w:rPr>
        <w:t>Del total de productores 4</w:t>
      </w:r>
      <w:r>
        <w:rPr>
          <w:rFonts w:cs="Arial"/>
        </w:rPr>
        <w:t>,</w:t>
      </w:r>
      <w:r w:rsidRPr="00D84708">
        <w:rPr>
          <w:rFonts w:cs="Arial"/>
        </w:rPr>
        <w:t>040, el 71</w:t>
      </w:r>
      <w:r>
        <w:rPr>
          <w:rFonts w:cs="Arial"/>
        </w:rPr>
        <w:t>.</w:t>
      </w:r>
      <w:r w:rsidRPr="00D84708">
        <w:rPr>
          <w:rFonts w:cs="Arial"/>
        </w:rPr>
        <w:t>45 % tienen la capacidad de almacenar la producción en silos metálicos, en graneros, en bodegas y en trojas (2</w:t>
      </w:r>
      <w:r>
        <w:rPr>
          <w:rFonts w:cs="Arial"/>
        </w:rPr>
        <w:t>,</w:t>
      </w:r>
      <w:r w:rsidRPr="00D84708">
        <w:rPr>
          <w:rFonts w:cs="Arial"/>
        </w:rPr>
        <w:t>861 productores). La capacidad instalada de almacenamiento de granos básicos es de 69</w:t>
      </w:r>
      <w:r>
        <w:rPr>
          <w:rFonts w:cs="Arial"/>
        </w:rPr>
        <w:t>,</w:t>
      </w:r>
      <w:r w:rsidRPr="00D84708">
        <w:rPr>
          <w:rFonts w:cs="Arial"/>
        </w:rPr>
        <w:t>654 conforme al cuadro N° 51</w:t>
      </w:r>
      <w:r>
        <w:rPr>
          <w:rFonts w:cs="Arial"/>
        </w:rPr>
        <w:t xml:space="preserve"> </w:t>
      </w:r>
      <w:r w:rsidRPr="00D84708">
        <w:rPr>
          <w:rFonts w:cs="Arial"/>
        </w:rPr>
        <w:t>siguiente:</w:t>
      </w:r>
    </w:p>
    <w:p w:rsidR="00C87811" w:rsidRPr="00D84708" w:rsidRDefault="00C87811" w:rsidP="00C87811">
      <w:pPr>
        <w:autoSpaceDE w:val="0"/>
        <w:autoSpaceDN w:val="0"/>
        <w:adjustRightInd w:val="0"/>
        <w:rPr>
          <w:rFonts w:cs="Arial"/>
        </w:rPr>
      </w:pPr>
    </w:p>
    <w:p w:rsidR="00C87811" w:rsidRPr="00D84708" w:rsidRDefault="00C87811" w:rsidP="00C87811">
      <w:bookmarkStart w:id="439" w:name="_Toc401252489"/>
      <w:r w:rsidRPr="00D84708">
        <w:t>CUADRO N°</w:t>
      </w:r>
      <w:r>
        <w:t xml:space="preserve"> </w:t>
      </w:r>
      <w:fldSimple w:instr=" SEQ CUADRO_N°. \* ARABIC ">
        <w:r>
          <w:rPr>
            <w:noProof/>
          </w:rPr>
          <w:t>51</w:t>
        </w:r>
      </w:fldSimple>
      <w:r w:rsidRPr="00D84708">
        <w:t>. CAPACIDAD DE ALMACENAMIENTO DE LA PRODUCCIÓN</w:t>
      </w:r>
      <w:bookmarkEnd w:id="439"/>
    </w:p>
    <w:p w:rsidR="00C87811" w:rsidRPr="00D84708" w:rsidRDefault="00C87811" w:rsidP="00C87811"/>
    <w:tbl>
      <w:tblPr>
        <w:tblW w:w="8670" w:type="dxa"/>
        <w:jc w:val="center"/>
        <w:tblCellMar>
          <w:left w:w="70" w:type="dxa"/>
          <w:right w:w="70" w:type="dxa"/>
        </w:tblCellMar>
        <w:tblLook w:val="04A0" w:firstRow="1" w:lastRow="0" w:firstColumn="1" w:lastColumn="0" w:noHBand="0" w:noVBand="1"/>
      </w:tblPr>
      <w:tblGrid>
        <w:gridCol w:w="950"/>
        <w:gridCol w:w="825"/>
        <w:gridCol w:w="950"/>
        <w:gridCol w:w="965"/>
        <w:gridCol w:w="985"/>
        <w:gridCol w:w="847"/>
        <w:gridCol w:w="1022"/>
        <w:gridCol w:w="1046"/>
        <w:gridCol w:w="1080"/>
      </w:tblGrid>
      <w:tr w:rsidR="00C87811" w:rsidRPr="00D84708" w:rsidTr="0084281E">
        <w:trPr>
          <w:trHeight w:val="581"/>
          <w:jc w:val="center"/>
        </w:trPr>
        <w:tc>
          <w:tcPr>
            <w:tcW w:w="950" w:type="dxa"/>
            <w:vMerge w:val="restart"/>
            <w:tcBorders>
              <w:top w:val="double" w:sz="6" w:space="0" w:color="auto"/>
              <w:left w:val="double" w:sz="6" w:space="0" w:color="auto"/>
              <w:bottom w:val="double" w:sz="6" w:space="0" w:color="000000"/>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Capacidad Total (QQ)</w:t>
            </w:r>
          </w:p>
        </w:tc>
        <w:tc>
          <w:tcPr>
            <w:tcW w:w="1775" w:type="dxa"/>
            <w:gridSpan w:val="2"/>
            <w:tcBorders>
              <w:top w:val="double" w:sz="6" w:space="0" w:color="auto"/>
              <w:left w:val="nil"/>
              <w:bottom w:val="double" w:sz="6" w:space="0" w:color="auto"/>
              <w:right w:val="double" w:sz="6"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Silos Metálicos</w:t>
            </w:r>
          </w:p>
        </w:tc>
        <w:tc>
          <w:tcPr>
            <w:tcW w:w="1950" w:type="dxa"/>
            <w:gridSpan w:val="2"/>
            <w:tcBorders>
              <w:top w:val="double" w:sz="6" w:space="0" w:color="auto"/>
              <w:left w:val="nil"/>
              <w:bottom w:val="double" w:sz="6" w:space="0" w:color="auto"/>
              <w:right w:val="double" w:sz="6"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Graneros</w:t>
            </w:r>
          </w:p>
        </w:tc>
        <w:tc>
          <w:tcPr>
            <w:tcW w:w="1869" w:type="dxa"/>
            <w:gridSpan w:val="2"/>
            <w:tcBorders>
              <w:top w:val="double" w:sz="6" w:space="0" w:color="auto"/>
              <w:left w:val="nil"/>
              <w:bottom w:val="double" w:sz="6" w:space="0" w:color="auto"/>
              <w:right w:val="double" w:sz="6"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Trojas</w:t>
            </w:r>
          </w:p>
        </w:tc>
        <w:tc>
          <w:tcPr>
            <w:tcW w:w="2126" w:type="dxa"/>
            <w:gridSpan w:val="2"/>
            <w:tcBorders>
              <w:top w:val="double" w:sz="6" w:space="0" w:color="auto"/>
              <w:left w:val="nil"/>
              <w:bottom w:val="double" w:sz="6" w:space="0" w:color="auto"/>
              <w:right w:val="double" w:sz="6"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Otros</w:t>
            </w:r>
          </w:p>
        </w:tc>
      </w:tr>
      <w:tr w:rsidR="00C87811" w:rsidRPr="00D84708" w:rsidTr="0084281E">
        <w:trPr>
          <w:trHeight w:val="330"/>
          <w:jc w:val="center"/>
        </w:trPr>
        <w:tc>
          <w:tcPr>
            <w:tcW w:w="950" w:type="dxa"/>
            <w:vMerge/>
            <w:tcBorders>
              <w:top w:val="double" w:sz="6" w:space="0" w:color="auto"/>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rPr>
                <w:rFonts w:eastAsia="Times New Roman" w:cs="Arial"/>
                <w:b/>
                <w:bCs/>
                <w:sz w:val="16"/>
                <w:szCs w:val="16"/>
              </w:rPr>
            </w:pPr>
          </w:p>
        </w:tc>
        <w:tc>
          <w:tcPr>
            <w:tcW w:w="825"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Cantidad</w:t>
            </w:r>
          </w:p>
        </w:tc>
        <w:tc>
          <w:tcPr>
            <w:tcW w:w="950"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Capacidad</w:t>
            </w:r>
          </w:p>
        </w:tc>
        <w:tc>
          <w:tcPr>
            <w:tcW w:w="965"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Cantidad</w:t>
            </w:r>
          </w:p>
        </w:tc>
        <w:tc>
          <w:tcPr>
            <w:tcW w:w="985"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Capacidad</w:t>
            </w:r>
          </w:p>
        </w:tc>
        <w:tc>
          <w:tcPr>
            <w:tcW w:w="847"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Cantidad</w:t>
            </w:r>
          </w:p>
        </w:tc>
        <w:tc>
          <w:tcPr>
            <w:tcW w:w="1022"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Capacidad</w:t>
            </w:r>
          </w:p>
        </w:tc>
        <w:tc>
          <w:tcPr>
            <w:tcW w:w="1046"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Cantidad</w:t>
            </w:r>
          </w:p>
        </w:tc>
        <w:tc>
          <w:tcPr>
            <w:tcW w:w="1080"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Capacidad</w:t>
            </w:r>
          </w:p>
        </w:tc>
      </w:tr>
      <w:tr w:rsidR="00C87811" w:rsidRPr="00D84708" w:rsidTr="0084281E">
        <w:trPr>
          <w:trHeight w:val="330"/>
          <w:jc w:val="center"/>
        </w:trPr>
        <w:tc>
          <w:tcPr>
            <w:tcW w:w="95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69</w:t>
            </w:r>
            <w:r>
              <w:rPr>
                <w:rFonts w:eastAsia="Times New Roman" w:cs="Arial"/>
                <w:b/>
                <w:bCs/>
                <w:sz w:val="16"/>
                <w:szCs w:val="16"/>
              </w:rPr>
              <w:t>,</w:t>
            </w:r>
            <w:r w:rsidRPr="00D84708">
              <w:rPr>
                <w:rFonts w:eastAsia="Times New Roman" w:cs="Arial"/>
                <w:b/>
                <w:bCs/>
                <w:sz w:val="16"/>
                <w:szCs w:val="16"/>
              </w:rPr>
              <w:t>654</w:t>
            </w:r>
          </w:p>
        </w:tc>
        <w:tc>
          <w:tcPr>
            <w:tcW w:w="82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572</w:t>
            </w:r>
          </w:p>
        </w:tc>
        <w:tc>
          <w:tcPr>
            <w:tcW w:w="9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16</w:t>
            </w:r>
            <w:r>
              <w:rPr>
                <w:rFonts w:eastAsia="Times New Roman" w:cs="Arial"/>
                <w:b/>
                <w:bCs/>
                <w:sz w:val="16"/>
                <w:szCs w:val="16"/>
              </w:rPr>
              <w:t>,</w:t>
            </w:r>
            <w:r w:rsidRPr="00D84708">
              <w:rPr>
                <w:rFonts w:eastAsia="Times New Roman" w:cs="Arial"/>
                <w:b/>
                <w:bCs/>
                <w:sz w:val="16"/>
                <w:szCs w:val="16"/>
              </w:rPr>
              <w:t>370</w:t>
            </w:r>
          </w:p>
        </w:tc>
        <w:tc>
          <w:tcPr>
            <w:tcW w:w="96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2</w:t>
            </w:r>
            <w:r>
              <w:rPr>
                <w:rFonts w:eastAsia="Times New Roman" w:cs="Arial"/>
                <w:b/>
                <w:bCs/>
                <w:sz w:val="16"/>
                <w:szCs w:val="16"/>
              </w:rPr>
              <w:t>,</w:t>
            </w:r>
            <w:r w:rsidRPr="00D84708">
              <w:rPr>
                <w:rFonts w:eastAsia="Times New Roman" w:cs="Arial"/>
                <w:b/>
                <w:bCs/>
                <w:sz w:val="16"/>
                <w:szCs w:val="16"/>
              </w:rPr>
              <w:t>223</w:t>
            </w:r>
          </w:p>
        </w:tc>
        <w:tc>
          <w:tcPr>
            <w:tcW w:w="98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37</w:t>
            </w:r>
            <w:r>
              <w:rPr>
                <w:rFonts w:eastAsia="Times New Roman" w:cs="Arial"/>
                <w:b/>
                <w:bCs/>
                <w:sz w:val="16"/>
                <w:szCs w:val="16"/>
              </w:rPr>
              <w:t>,</w:t>
            </w:r>
            <w:r w:rsidRPr="00D84708">
              <w:rPr>
                <w:rFonts w:eastAsia="Times New Roman" w:cs="Arial"/>
                <w:b/>
                <w:bCs/>
                <w:sz w:val="16"/>
                <w:szCs w:val="16"/>
              </w:rPr>
              <w:t>156</w:t>
            </w:r>
          </w:p>
        </w:tc>
        <w:tc>
          <w:tcPr>
            <w:tcW w:w="847"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30</w:t>
            </w:r>
          </w:p>
        </w:tc>
        <w:tc>
          <w:tcPr>
            <w:tcW w:w="102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527</w:t>
            </w:r>
          </w:p>
        </w:tc>
        <w:tc>
          <w:tcPr>
            <w:tcW w:w="1046"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7</w:t>
            </w:r>
            <w:r>
              <w:rPr>
                <w:rFonts w:eastAsia="Times New Roman" w:cs="Arial"/>
                <w:b/>
                <w:bCs/>
                <w:sz w:val="16"/>
                <w:szCs w:val="16"/>
              </w:rPr>
              <w:t>,</w:t>
            </w:r>
            <w:r w:rsidRPr="00D84708">
              <w:rPr>
                <w:rFonts w:eastAsia="Times New Roman" w:cs="Arial"/>
                <w:b/>
                <w:bCs/>
                <w:sz w:val="16"/>
                <w:szCs w:val="16"/>
              </w:rPr>
              <w:t>104</w:t>
            </w:r>
          </w:p>
        </w:tc>
        <w:tc>
          <w:tcPr>
            <w:tcW w:w="108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15</w:t>
            </w:r>
            <w:r>
              <w:rPr>
                <w:rFonts w:eastAsia="Times New Roman" w:cs="Arial"/>
                <w:b/>
                <w:bCs/>
                <w:sz w:val="16"/>
                <w:szCs w:val="16"/>
              </w:rPr>
              <w:t>,</w:t>
            </w:r>
            <w:r w:rsidRPr="00D84708">
              <w:rPr>
                <w:rFonts w:eastAsia="Times New Roman" w:cs="Arial"/>
                <w:b/>
                <w:bCs/>
                <w:sz w:val="16"/>
                <w:szCs w:val="16"/>
              </w:rPr>
              <w:t>601</w:t>
            </w:r>
          </w:p>
        </w:tc>
      </w:tr>
    </w:tbl>
    <w:p w:rsidR="00C87811" w:rsidRPr="00D84708" w:rsidRDefault="00C87811" w:rsidP="00C87811">
      <w:pPr>
        <w:autoSpaceDE w:val="0"/>
        <w:autoSpaceDN w:val="0"/>
        <w:adjustRightInd w:val="0"/>
        <w:spacing w:line="240" w:lineRule="auto"/>
        <w:jc w:val="center"/>
        <w:rPr>
          <w:rFonts w:cs="Arial"/>
          <w:sz w:val="16"/>
          <w:szCs w:val="24"/>
        </w:rPr>
      </w:pPr>
      <w:r>
        <w:rPr>
          <w:rFonts w:cs="Arial"/>
          <w:sz w:val="16"/>
          <w:szCs w:val="24"/>
        </w:rPr>
        <w:t>Fuente: DIGESTYC</w:t>
      </w:r>
      <w:r w:rsidRPr="00D84708">
        <w:rPr>
          <w:rFonts w:cs="Arial"/>
          <w:sz w:val="16"/>
          <w:szCs w:val="24"/>
        </w:rPr>
        <w:t>. Censo Agropecuario 2007-2008. Ministerio de Economía.</w:t>
      </w:r>
    </w:p>
    <w:p w:rsidR="00C87811" w:rsidRPr="00D84708" w:rsidRDefault="00C87811" w:rsidP="00C87811">
      <w:pPr>
        <w:autoSpaceDE w:val="0"/>
        <w:autoSpaceDN w:val="0"/>
        <w:adjustRightInd w:val="0"/>
        <w:spacing w:line="240" w:lineRule="auto"/>
        <w:jc w:val="center"/>
        <w:rPr>
          <w:rFonts w:cs="Arial"/>
          <w:sz w:val="16"/>
          <w:szCs w:val="24"/>
        </w:rPr>
      </w:pPr>
      <w:r w:rsidRPr="00D84708">
        <w:rPr>
          <w:rFonts w:cs="Arial"/>
          <w:sz w:val="16"/>
          <w:szCs w:val="24"/>
        </w:rPr>
        <w:t>República de El Salvador.</w:t>
      </w:r>
    </w:p>
    <w:p w:rsidR="00C87811" w:rsidRPr="00D84708" w:rsidRDefault="00C87811" w:rsidP="00C87811">
      <w:pPr>
        <w:rPr>
          <w:noProof/>
          <w:szCs w:val="18"/>
          <w:lang w:val="es-ES"/>
        </w:rPr>
      </w:pPr>
    </w:p>
    <w:p w:rsidR="00C87811" w:rsidRPr="00D84708" w:rsidRDefault="00C87811" w:rsidP="00C87811">
      <w:pPr>
        <w:rPr>
          <w:noProof/>
          <w:szCs w:val="18"/>
        </w:rPr>
      </w:pPr>
      <w:r w:rsidRPr="00D84708">
        <w:rPr>
          <w:noProof/>
          <w:szCs w:val="18"/>
        </w:rPr>
        <w:t>La producción de maíz es de 104</w:t>
      </w:r>
      <w:r>
        <w:rPr>
          <w:noProof/>
          <w:szCs w:val="18"/>
        </w:rPr>
        <w:t>,</w:t>
      </w:r>
      <w:r w:rsidRPr="00D84708">
        <w:rPr>
          <w:noProof/>
          <w:szCs w:val="18"/>
        </w:rPr>
        <w:t>916 quintales. En cuanto al destino de la producción, 60</w:t>
      </w:r>
      <w:r>
        <w:rPr>
          <w:noProof/>
          <w:szCs w:val="18"/>
        </w:rPr>
        <w:t>,</w:t>
      </w:r>
      <w:r w:rsidRPr="00D84708">
        <w:rPr>
          <w:noProof/>
          <w:szCs w:val="18"/>
        </w:rPr>
        <w:t>396 quintales son para consumo humano y 4</w:t>
      </w:r>
      <w:r>
        <w:rPr>
          <w:noProof/>
          <w:szCs w:val="18"/>
        </w:rPr>
        <w:t>,</w:t>
      </w:r>
      <w:r w:rsidRPr="00D84708">
        <w:rPr>
          <w:noProof/>
          <w:szCs w:val="18"/>
        </w:rPr>
        <w:t>169 para consumo animal, mientras que 96 quintales van para semilla y 40</w:t>
      </w:r>
      <w:r>
        <w:rPr>
          <w:noProof/>
          <w:szCs w:val="18"/>
        </w:rPr>
        <w:t>,</w:t>
      </w:r>
      <w:r w:rsidRPr="00D84708">
        <w:rPr>
          <w:noProof/>
          <w:szCs w:val="18"/>
        </w:rPr>
        <w:t>255 para la venta. Los pequeños productores suministran 92</w:t>
      </w:r>
      <w:r>
        <w:rPr>
          <w:noProof/>
          <w:szCs w:val="18"/>
        </w:rPr>
        <w:t>,</w:t>
      </w:r>
      <w:r w:rsidRPr="00D84708">
        <w:rPr>
          <w:noProof/>
          <w:szCs w:val="18"/>
        </w:rPr>
        <w:t>601 quintales del total de la produccion es decir un 88</w:t>
      </w:r>
      <w:r>
        <w:rPr>
          <w:noProof/>
          <w:szCs w:val="18"/>
        </w:rPr>
        <w:t>.</w:t>
      </w:r>
      <w:r w:rsidRPr="00D84708">
        <w:rPr>
          <w:noProof/>
          <w:szCs w:val="18"/>
        </w:rPr>
        <w:t>26 %</w:t>
      </w:r>
      <w:r>
        <w:rPr>
          <w:noProof/>
          <w:szCs w:val="18"/>
        </w:rPr>
        <w:t xml:space="preserve"> </w:t>
      </w:r>
      <w:r w:rsidRPr="00D84708">
        <w:rPr>
          <w:rFonts w:cs="Arial"/>
        </w:rPr>
        <w:t xml:space="preserve">(ver </w:t>
      </w:r>
      <w:r>
        <w:rPr>
          <w:rFonts w:cs="Arial"/>
        </w:rPr>
        <w:t>cuadro N</w:t>
      </w:r>
      <w:r w:rsidRPr="00D84708">
        <w:rPr>
          <w:rFonts w:cs="Arial"/>
        </w:rPr>
        <w:t>°</w:t>
      </w:r>
      <w:r>
        <w:rPr>
          <w:rFonts w:cs="Arial"/>
        </w:rPr>
        <w:t xml:space="preserve"> </w:t>
      </w:r>
      <w:r w:rsidRPr="00D84708">
        <w:rPr>
          <w:rFonts w:cs="Arial"/>
        </w:rPr>
        <w:t>52).</w:t>
      </w:r>
    </w:p>
    <w:p w:rsidR="00C87811" w:rsidRPr="00D84708" w:rsidRDefault="00C87811" w:rsidP="00C87811">
      <w:pPr>
        <w:rPr>
          <w:noProof/>
          <w:szCs w:val="18"/>
        </w:rPr>
      </w:pPr>
    </w:p>
    <w:p w:rsidR="00C87811" w:rsidRPr="00D84708" w:rsidRDefault="00C87811" w:rsidP="00C87811">
      <w:bookmarkStart w:id="440" w:name="_Toc401252490"/>
      <w:r w:rsidRPr="00D84708">
        <w:t>CUADRO N°</w:t>
      </w:r>
      <w:r>
        <w:t xml:space="preserve"> </w:t>
      </w:r>
      <w:fldSimple w:instr=" SEQ CUADRO_N°. \* ARABIC ">
        <w:r>
          <w:rPr>
            <w:noProof/>
          </w:rPr>
          <w:t>52</w:t>
        </w:r>
      </w:fldSimple>
      <w:r w:rsidRPr="00D84708">
        <w:t>. TOTAL DE LA PRODUCCIÓN Y DISTRIBUCIÓN DE MAÍZ EN QQ</w:t>
      </w:r>
      <w:bookmarkEnd w:id="440"/>
    </w:p>
    <w:p w:rsidR="00C87811" w:rsidRPr="00D84708" w:rsidRDefault="00C87811" w:rsidP="00C87811"/>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1767"/>
        <w:gridCol w:w="1517"/>
        <w:gridCol w:w="1417"/>
        <w:gridCol w:w="1701"/>
        <w:gridCol w:w="1843"/>
      </w:tblGrid>
      <w:tr w:rsidR="00C87811" w:rsidRPr="00D84708" w:rsidTr="0084281E">
        <w:trPr>
          <w:jc w:val="center"/>
        </w:trPr>
        <w:tc>
          <w:tcPr>
            <w:tcW w:w="1767" w:type="dxa"/>
            <w:vMerge w:val="restart"/>
            <w:shd w:val="clear" w:color="auto" w:fill="9CC2E5" w:themeFill="accent1" w:themeFillTint="99"/>
          </w:tcPr>
          <w:p w:rsidR="00C87811" w:rsidRPr="00D84708" w:rsidRDefault="00C87811" w:rsidP="0084281E">
            <w:pPr>
              <w:jc w:val="center"/>
              <w:rPr>
                <w:b/>
                <w:noProof/>
                <w:sz w:val="18"/>
                <w:szCs w:val="18"/>
              </w:rPr>
            </w:pPr>
            <w:r w:rsidRPr="00D84708">
              <w:rPr>
                <w:b/>
                <w:noProof/>
                <w:sz w:val="18"/>
                <w:szCs w:val="18"/>
              </w:rPr>
              <w:t>Total de Producción</w:t>
            </w:r>
            <w:r>
              <w:rPr>
                <w:b/>
                <w:noProof/>
                <w:sz w:val="18"/>
                <w:szCs w:val="18"/>
              </w:rPr>
              <w:t xml:space="preserve"> </w:t>
            </w:r>
            <w:r w:rsidRPr="00D84708">
              <w:rPr>
                <w:rFonts w:eastAsia="Times New Roman" w:cs="Arial"/>
                <w:b/>
                <w:bCs/>
                <w:sz w:val="16"/>
                <w:szCs w:val="16"/>
              </w:rPr>
              <w:t>(QQ)</w:t>
            </w:r>
          </w:p>
        </w:tc>
        <w:tc>
          <w:tcPr>
            <w:tcW w:w="2934" w:type="dxa"/>
            <w:gridSpan w:val="2"/>
            <w:shd w:val="clear" w:color="auto" w:fill="9CC2E5" w:themeFill="accent1" w:themeFillTint="99"/>
          </w:tcPr>
          <w:p w:rsidR="00C87811" w:rsidRPr="00D84708" w:rsidRDefault="00C87811" w:rsidP="0084281E">
            <w:pPr>
              <w:jc w:val="center"/>
              <w:rPr>
                <w:b/>
                <w:noProof/>
                <w:sz w:val="18"/>
                <w:szCs w:val="18"/>
              </w:rPr>
            </w:pPr>
            <w:r w:rsidRPr="00D84708">
              <w:rPr>
                <w:b/>
                <w:noProof/>
                <w:sz w:val="18"/>
                <w:szCs w:val="18"/>
              </w:rPr>
              <w:t>Consumo</w:t>
            </w:r>
          </w:p>
        </w:tc>
        <w:tc>
          <w:tcPr>
            <w:tcW w:w="1701" w:type="dxa"/>
            <w:vMerge w:val="restart"/>
            <w:shd w:val="clear" w:color="auto" w:fill="9CC2E5" w:themeFill="accent1" w:themeFillTint="99"/>
          </w:tcPr>
          <w:p w:rsidR="00C87811" w:rsidRPr="00D84708" w:rsidRDefault="00C87811" w:rsidP="0084281E">
            <w:pPr>
              <w:jc w:val="center"/>
              <w:rPr>
                <w:b/>
                <w:noProof/>
                <w:sz w:val="18"/>
                <w:szCs w:val="18"/>
              </w:rPr>
            </w:pPr>
            <w:r w:rsidRPr="00D84708">
              <w:rPr>
                <w:b/>
                <w:noProof/>
                <w:sz w:val="18"/>
                <w:szCs w:val="18"/>
              </w:rPr>
              <w:t>Semilla</w:t>
            </w:r>
          </w:p>
        </w:tc>
        <w:tc>
          <w:tcPr>
            <w:tcW w:w="1843" w:type="dxa"/>
            <w:vMerge w:val="restart"/>
            <w:shd w:val="clear" w:color="auto" w:fill="9CC2E5" w:themeFill="accent1" w:themeFillTint="99"/>
          </w:tcPr>
          <w:p w:rsidR="00C87811" w:rsidRPr="00D84708" w:rsidRDefault="00C87811" w:rsidP="0084281E">
            <w:pPr>
              <w:jc w:val="center"/>
              <w:rPr>
                <w:b/>
                <w:noProof/>
                <w:sz w:val="18"/>
                <w:szCs w:val="18"/>
              </w:rPr>
            </w:pPr>
            <w:r w:rsidRPr="00D84708">
              <w:rPr>
                <w:b/>
                <w:noProof/>
                <w:sz w:val="18"/>
                <w:szCs w:val="18"/>
              </w:rPr>
              <w:t>Venta</w:t>
            </w:r>
          </w:p>
        </w:tc>
      </w:tr>
      <w:tr w:rsidR="00C87811" w:rsidRPr="00D84708" w:rsidTr="0084281E">
        <w:trPr>
          <w:jc w:val="center"/>
        </w:trPr>
        <w:tc>
          <w:tcPr>
            <w:tcW w:w="1767" w:type="dxa"/>
            <w:vMerge/>
            <w:shd w:val="clear" w:color="auto" w:fill="9CC2E5" w:themeFill="accent1" w:themeFillTint="99"/>
          </w:tcPr>
          <w:p w:rsidR="00C87811" w:rsidRPr="00D84708" w:rsidRDefault="00C87811" w:rsidP="0084281E">
            <w:pPr>
              <w:jc w:val="center"/>
              <w:rPr>
                <w:b/>
                <w:noProof/>
                <w:sz w:val="18"/>
                <w:szCs w:val="18"/>
              </w:rPr>
            </w:pPr>
          </w:p>
        </w:tc>
        <w:tc>
          <w:tcPr>
            <w:tcW w:w="1517" w:type="dxa"/>
            <w:shd w:val="clear" w:color="auto" w:fill="9CC2E5" w:themeFill="accent1" w:themeFillTint="99"/>
          </w:tcPr>
          <w:p w:rsidR="00C87811" w:rsidRPr="00D84708" w:rsidRDefault="00C87811" w:rsidP="0084281E">
            <w:pPr>
              <w:jc w:val="center"/>
              <w:rPr>
                <w:b/>
                <w:noProof/>
                <w:sz w:val="18"/>
                <w:szCs w:val="18"/>
              </w:rPr>
            </w:pPr>
            <w:r w:rsidRPr="00D84708">
              <w:rPr>
                <w:b/>
                <w:noProof/>
                <w:sz w:val="18"/>
                <w:szCs w:val="18"/>
              </w:rPr>
              <w:t>Humano</w:t>
            </w:r>
          </w:p>
        </w:tc>
        <w:tc>
          <w:tcPr>
            <w:tcW w:w="1417" w:type="dxa"/>
            <w:shd w:val="clear" w:color="auto" w:fill="9CC2E5" w:themeFill="accent1" w:themeFillTint="99"/>
          </w:tcPr>
          <w:p w:rsidR="00C87811" w:rsidRPr="00D84708" w:rsidRDefault="00C87811" w:rsidP="0084281E">
            <w:pPr>
              <w:jc w:val="center"/>
              <w:rPr>
                <w:b/>
                <w:noProof/>
                <w:sz w:val="18"/>
                <w:szCs w:val="18"/>
              </w:rPr>
            </w:pPr>
            <w:r w:rsidRPr="00D84708">
              <w:rPr>
                <w:b/>
                <w:noProof/>
                <w:sz w:val="18"/>
                <w:szCs w:val="18"/>
              </w:rPr>
              <w:t>Animal</w:t>
            </w:r>
          </w:p>
        </w:tc>
        <w:tc>
          <w:tcPr>
            <w:tcW w:w="1701" w:type="dxa"/>
            <w:vMerge/>
            <w:shd w:val="clear" w:color="auto" w:fill="9CC2E5" w:themeFill="accent1" w:themeFillTint="99"/>
          </w:tcPr>
          <w:p w:rsidR="00C87811" w:rsidRPr="00D84708" w:rsidRDefault="00C87811" w:rsidP="0084281E">
            <w:pPr>
              <w:jc w:val="center"/>
              <w:rPr>
                <w:b/>
                <w:noProof/>
                <w:sz w:val="18"/>
                <w:szCs w:val="18"/>
              </w:rPr>
            </w:pPr>
          </w:p>
        </w:tc>
        <w:tc>
          <w:tcPr>
            <w:tcW w:w="1843" w:type="dxa"/>
            <w:vMerge/>
            <w:shd w:val="clear" w:color="auto" w:fill="9CC2E5" w:themeFill="accent1" w:themeFillTint="99"/>
          </w:tcPr>
          <w:p w:rsidR="00C87811" w:rsidRPr="00D84708" w:rsidRDefault="00C87811" w:rsidP="0084281E">
            <w:pPr>
              <w:jc w:val="center"/>
              <w:rPr>
                <w:b/>
                <w:noProof/>
                <w:sz w:val="18"/>
                <w:szCs w:val="18"/>
              </w:rPr>
            </w:pPr>
          </w:p>
        </w:tc>
      </w:tr>
      <w:tr w:rsidR="00C87811" w:rsidRPr="00D84708" w:rsidTr="0084281E">
        <w:trPr>
          <w:jc w:val="center"/>
        </w:trPr>
        <w:tc>
          <w:tcPr>
            <w:tcW w:w="1767" w:type="dxa"/>
            <w:vAlign w:val="center"/>
          </w:tcPr>
          <w:p w:rsidR="00C87811" w:rsidRPr="00D84708" w:rsidRDefault="00C87811" w:rsidP="0084281E">
            <w:pPr>
              <w:jc w:val="center"/>
              <w:rPr>
                <w:rFonts w:cs="Arial"/>
                <w:b/>
                <w:bCs/>
                <w:sz w:val="16"/>
                <w:szCs w:val="16"/>
              </w:rPr>
            </w:pPr>
            <w:r w:rsidRPr="00D84708">
              <w:rPr>
                <w:rFonts w:cs="Arial"/>
                <w:b/>
                <w:bCs/>
                <w:sz w:val="16"/>
                <w:szCs w:val="16"/>
              </w:rPr>
              <w:t>104</w:t>
            </w:r>
            <w:r>
              <w:rPr>
                <w:rFonts w:cs="Arial"/>
                <w:b/>
                <w:bCs/>
                <w:sz w:val="16"/>
                <w:szCs w:val="16"/>
              </w:rPr>
              <w:t>,</w:t>
            </w:r>
            <w:r w:rsidRPr="00D84708">
              <w:rPr>
                <w:rFonts w:cs="Arial"/>
                <w:b/>
                <w:bCs/>
                <w:sz w:val="16"/>
                <w:szCs w:val="16"/>
              </w:rPr>
              <w:t>916</w:t>
            </w:r>
          </w:p>
        </w:tc>
        <w:tc>
          <w:tcPr>
            <w:tcW w:w="1517" w:type="dxa"/>
            <w:vAlign w:val="center"/>
          </w:tcPr>
          <w:p w:rsidR="00C87811" w:rsidRPr="00D84708" w:rsidRDefault="00C87811" w:rsidP="0084281E">
            <w:pPr>
              <w:jc w:val="center"/>
              <w:rPr>
                <w:rFonts w:cs="Arial"/>
                <w:b/>
                <w:bCs/>
                <w:sz w:val="16"/>
                <w:szCs w:val="16"/>
              </w:rPr>
            </w:pPr>
            <w:r w:rsidRPr="00D84708">
              <w:rPr>
                <w:rFonts w:cs="Arial"/>
                <w:b/>
                <w:bCs/>
                <w:sz w:val="16"/>
                <w:szCs w:val="16"/>
              </w:rPr>
              <w:t>60</w:t>
            </w:r>
            <w:r>
              <w:rPr>
                <w:rFonts w:cs="Arial"/>
                <w:b/>
                <w:bCs/>
                <w:sz w:val="16"/>
                <w:szCs w:val="16"/>
              </w:rPr>
              <w:t>,</w:t>
            </w:r>
            <w:r w:rsidRPr="00D84708">
              <w:rPr>
                <w:rFonts w:cs="Arial"/>
                <w:b/>
                <w:bCs/>
                <w:sz w:val="16"/>
                <w:szCs w:val="16"/>
              </w:rPr>
              <w:t>396</w:t>
            </w:r>
          </w:p>
        </w:tc>
        <w:tc>
          <w:tcPr>
            <w:tcW w:w="1417" w:type="dxa"/>
            <w:vAlign w:val="center"/>
          </w:tcPr>
          <w:p w:rsidR="00C87811" w:rsidRPr="00D84708" w:rsidRDefault="00C87811" w:rsidP="0084281E">
            <w:pPr>
              <w:jc w:val="center"/>
              <w:rPr>
                <w:rFonts w:cs="Arial"/>
                <w:b/>
                <w:bCs/>
                <w:sz w:val="16"/>
                <w:szCs w:val="16"/>
              </w:rPr>
            </w:pPr>
            <w:r w:rsidRPr="00D84708">
              <w:rPr>
                <w:rFonts w:cs="Arial"/>
                <w:b/>
                <w:bCs/>
                <w:sz w:val="16"/>
                <w:szCs w:val="16"/>
              </w:rPr>
              <w:t>4</w:t>
            </w:r>
            <w:r>
              <w:rPr>
                <w:rFonts w:cs="Arial"/>
                <w:b/>
                <w:bCs/>
                <w:sz w:val="16"/>
                <w:szCs w:val="16"/>
              </w:rPr>
              <w:t>,</w:t>
            </w:r>
            <w:r w:rsidRPr="00D84708">
              <w:rPr>
                <w:rFonts w:cs="Arial"/>
                <w:b/>
                <w:bCs/>
                <w:sz w:val="16"/>
                <w:szCs w:val="16"/>
              </w:rPr>
              <w:t>169</w:t>
            </w:r>
          </w:p>
        </w:tc>
        <w:tc>
          <w:tcPr>
            <w:tcW w:w="1701" w:type="dxa"/>
            <w:vAlign w:val="center"/>
          </w:tcPr>
          <w:p w:rsidR="00C87811" w:rsidRPr="00D84708" w:rsidRDefault="00C87811" w:rsidP="0084281E">
            <w:pPr>
              <w:jc w:val="center"/>
              <w:rPr>
                <w:rFonts w:cs="Arial"/>
                <w:b/>
                <w:bCs/>
                <w:sz w:val="16"/>
                <w:szCs w:val="16"/>
              </w:rPr>
            </w:pPr>
            <w:r w:rsidRPr="00D84708">
              <w:rPr>
                <w:rFonts w:cs="Arial"/>
                <w:b/>
                <w:bCs/>
                <w:sz w:val="16"/>
                <w:szCs w:val="16"/>
              </w:rPr>
              <w:t>96</w:t>
            </w:r>
          </w:p>
        </w:tc>
        <w:tc>
          <w:tcPr>
            <w:tcW w:w="1843" w:type="dxa"/>
            <w:vAlign w:val="center"/>
          </w:tcPr>
          <w:p w:rsidR="00C87811" w:rsidRPr="00D84708" w:rsidRDefault="00C87811" w:rsidP="0084281E">
            <w:pPr>
              <w:jc w:val="center"/>
              <w:rPr>
                <w:rFonts w:cs="Arial"/>
                <w:b/>
                <w:bCs/>
                <w:sz w:val="16"/>
                <w:szCs w:val="16"/>
              </w:rPr>
            </w:pPr>
            <w:r w:rsidRPr="00D84708">
              <w:rPr>
                <w:rFonts w:cs="Arial"/>
                <w:b/>
                <w:bCs/>
                <w:sz w:val="16"/>
                <w:szCs w:val="16"/>
              </w:rPr>
              <w:t>40</w:t>
            </w:r>
            <w:r>
              <w:rPr>
                <w:rFonts w:cs="Arial"/>
                <w:b/>
                <w:bCs/>
                <w:sz w:val="16"/>
                <w:szCs w:val="16"/>
              </w:rPr>
              <w:t>,</w:t>
            </w:r>
            <w:r w:rsidRPr="00D84708">
              <w:rPr>
                <w:rFonts w:cs="Arial"/>
                <w:b/>
                <w:bCs/>
                <w:sz w:val="16"/>
                <w:szCs w:val="16"/>
              </w:rPr>
              <w:t>255</w:t>
            </w:r>
          </w:p>
        </w:tc>
      </w:tr>
    </w:tbl>
    <w:p w:rsidR="00C87811" w:rsidRPr="00D84708" w:rsidRDefault="00C87811" w:rsidP="00C87811">
      <w:pPr>
        <w:autoSpaceDE w:val="0"/>
        <w:autoSpaceDN w:val="0"/>
        <w:adjustRightInd w:val="0"/>
        <w:spacing w:line="240" w:lineRule="auto"/>
        <w:jc w:val="center"/>
        <w:rPr>
          <w:rFonts w:cs="Arial"/>
          <w:sz w:val="16"/>
          <w:szCs w:val="24"/>
        </w:rPr>
      </w:pPr>
      <w:r w:rsidRPr="00D84708">
        <w:rPr>
          <w:rFonts w:cs="Arial"/>
          <w:sz w:val="16"/>
          <w:szCs w:val="24"/>
        </w:rPr>
        <w:t xml:space="preserve">Fuente: </w:t>
      </w:r>
      <w:r>
        <w:rPr>
          <w:rFonts w:cs="Arial"/>
          <w:sz w:val="16"/>
          <w:szCs w:val="24"/>
        </w:rPr>
        <w:t>DIGESTYC</w:t>
      </w:r>
      <w:r w:rsidRPr="00D84708">
        <w:rPr>
          <w:rFonts w:cs="Arial"/>
          <w:sz w:val="16"/>
          <w:szCs w:val="24"/>
        </w:rPr>
        <w:t>. Censo Agropecuario 2007-2008. Ministerio de Economía.</w:t>
      </w:r>
    </w:p>
    <w:p w:rsidR="00C87811" w:rsidRPr="00D84708" w:rsidRDefault="00C87811" w:rsidP="00C87811">
      <w:pPr>
        <w:autoSpaceDE w:val="0"/>
        <w:autoSpaceDN w:val="0"/>
        <w:adjustRightInd w:val="0"/>
        <w:spacing w:line="240" w:lineRule="auto"/>
        <w:jc w:val="center"/>
        <w:rPr>
          <w:rFonts w:cs="Arial"/>
          <w:sz w:val="16"/>
          <w:szCs w:val="24"/>
        </w:rPr>
      </w:pPr>
      <w:r w:rsidRPr="00D84708">
        <w:rPr>
          <w:rFonts w:cs="Arial"/>
          <w:sz w:val="16"/>
          <w:szCs w:val="24"/>
        </w:rPr>
        <w:t>República de El Salvador.</w:t>
      </w:r>
    </w:p>
    <w:p w:rsidR="00C87811" w:rsidRPr="00D84708" w:rsidRDefault="00C87811" w:rsidP="00C87811">
      <w:pPr>
        <w:rPr>
          <w:noProof/>
          <w:szCs w:val="18"/>
        </w:rPr>
      </w:pPr>
    </w:p>
    <w:p w:rsidR="00C87811" w:rsidRPr="00D84708" w:rsidRDefault="00C87811" w:rsidP="00C87811">
      <w:bookmarkStart w:id="441" w:name="_Toc401252491"/>
      <w:r w:rsidRPr="00D84708">
        <w:t>CUADRO N°</w:t>
      </w:r>
      <w:r>
        <w:t xml:space="preserve"> </w:t>
      </w:r>
      <w:fldSimple w:instr=" SEQ CUADRO_N°. \* ARABIC ">
        <w:r>
          <w:rPr>
            <w:noProof/>
          </w:rPr>
          <w:t>53</w:t>
        </w:r>
      </w:fldSimple>
      <w:r w:rsidRPr="00D84708">
        <w:t>. TOTAL DE LA PRODUCCIÓN Y DISTRIBUCIÓN DE FRIJOL EN QQ</w:t>
      </w:r>
      <w:bookmarkEnd w:id="441"/>
    </w:p>
    <w:p w:rsidR="00C87811" w:rsidRPr="00D84708" w:rsidRDefault="00C87811" w:rsidP="00C87811"/>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1923"/>
        <w:gridCol w:w="1904"/>
        <w:gridCol w:w="1559"/>
        <w:gridCol w:w="2127"/>
      </w:tblGrid>
      <w:tr w:rsidR="00C87811" w:rsidRPr="00D84708" w:rsidTr="0084281E">
        <w:trPr>
          <w:jc w:val="center"/>
        </w:trPr>
        <w:tc>
          <w:tcPr>
            <w:tcW w:w="1923" w:type="dxa"/>
            <w:shd w:val="clear" w:color="auto" w:fill="9CC2E5" w:themeFill="accent1" w:themeFillTint="99"/>
            <w:vAlign w:val="center"/>
          </w:tcPr>
          <w:p w:rsidR="00C87811" w:rsidRPr="00D84708" w:rsidRDefault="00C87811" w:rsidP="0084281E">
            <w:pPr>
              <w:jc w:val="center"/>
              <w:rPr>
                <w:b/>
                <w:noProof/>
                <w:sz w:val="18"/>
                <w:szCs w:val="18"/>
              </w:rPr>
            </w:pPr>
            <w:r w:rsidRPr="00D84708">
              <w:rPr>
                <w:b/>
                <w:noProof/>
                <w:sz w:val="18"/>
                <w:szCs w:val="18"/>
              </w:rPr>
              <w:t>Total de Producción</w:t>
            </w:r>
            <w:r w:rsidRPr="00D84708">
              <w:rPr>
                <w:rFonts w:eastAsia="Times New Roman" w:cs="Arial"/>
                <w:b/>
                <w:bCs/>
                <w:sz w:val="16"/>
                <w:szCs w:val="16"/>
              </w:rPr>
              <w:t>(QQ)</w:t>
            </w:r>
          </w:p>
        </w:tc>
        <w:tc>
          <w:tcPr>
            <w:tcW w:w="1904" w:type="dxa"/>
            <w:shd w:val="clear" w:color="auto" w:fill="9CC2E5" w:themeFill="accent1" w:themeFillTint="99"/>
            <w:vAlign w:val="center"/>
          </w:tcPr>
          <w:p w:rsidR="00C87811" w:rsidRPr="00D84708" w:rsidRDefault="00C87811" w:rsidP="0084281E">
            <w:pPr>
              <w:jc w:val="center"/>
              <w:rPr>
                <w:b/>
                <w:noProof/>
                <w:sz w:val="18"/>
                <w:szCs w:val="18"/>
              </w:rPr>
            </w:pPr>
            <w:r w:rsidRPr="00D84708">
              <w:rPr>
                <w:b/>
                <w:noProof/>
                <w:sz w:val="18"/>
                <w:szCs w:val="18"/>
              </w:rPr>
              <w:t>Consumo Humano</w:t>
            </w:r>
          </w:p>
        </w:tc>
        <w:tc>
          <w:tcPr>
            <w:tcW w:w="1559" w:type="dxa"/>
            <w:shd w:val="clear" w:color="auto" w:fill="9CC2E5" w:themeFill="accent1" w:themeFillTint="99"/>
            <w:vAlign w:val="center"/>
          </w:tcPr>
          <w:p w:rsidR="00C87811" w:rsidRPr="00D84708" w:rsidRDefault="00C87811" w:rsidP="0084281E">
            <w:pPr>
              <w:jc w:val="center"/>
              <w:rPr>
                <w:b/>
                <w:noProof/>
                <w:sz w:val="18"/>
                <w:szCs w:val="18"/>
              </w:rPr>
            </w:pPr>
            <w:r w:rsidRPr="00D84708">
              <w:rPr>
                <w:b/>
                <w:noProof/>
                <w:sz w:val="18"/>
                <w:szCs w:val="18"/>
              </w:rPr>
              <w:t>Semilla</w:t>
            </w:r>
          </w:p>
        </w:tc>
        <w:tc>
          <w:tcPr>
            <w:tcW w:w="2127" w:type="dxa"/>
            <w:shd w:val="clear" w:color="auto" w:fill="9CC2E5" w:themeFill="accent1" w:themeFillTint="99"/>
            <w:vAlign w:val="center"/>
          </w:tcPr>
          <w:p w:rsidR="00C87811" w:rsidRPr="00D84708" w:rsidRDefault="00C87811" w:rsidP="0084281E">
            <w:pPr>
              <w:jc w:val="center"/>
              <w:rPr>
                <w:b/>
                <w:noProof/>
                <w:sz w:val="18"/>
                <w:szCs w:val="18"/>
              </w:rPr>
            </w:pPr>
            <w:r w:rsidRPr="00D84708">
              <w:rPr>
                <w:b/>
                <w:noProof/>
                <w:sz w:val="18"/>
                <w:szCs w:val="18"/>
              </w:rPr>
              <w:t>Venta</w:t>
            </w:r>
          </w:p>
        </w:tc>
      </w:tr>
      <w:tr w:rsidR="00C87811" w:rsidRPr="00D84708" w:rsidTr="0084281E">
        <w:trPr>
          <w:jc w:val="center"/>
        </w:trPr>
        <w:tc>
          <w:tcPr>
            <w:tcW w:w="1923" w:type="dxa"/>
            <w:vAlign w:val="center"/>
          </w:tcPr>
          <w:p w:rsidR="00C87811" w:rsidRPr="00D84708" w:rsidRDefault="00C87811" w:rsidP="0084281E">
            <w:pPr>
              <w:jc w:val="center"/>
              <w:rPr>
                <w:rFonts w:cs="Arial"/>
                <w:b/>
                <w:bCs/>
                <w:sz w:val="16"/>
                <w:szCs w:val="16"/>
              </w:rPr>
            </w:pPr>
            <w:r w:rsidRPr="00D84708">
              <w:rPr>
                <w:rFonts w:cs="Arial"/>
                <w:b/>
                <w:bCs/>
                <w:sz w:val="16"/>
                <w:szCs w:val="16"/>
              </w:rPr>
              <w:t>18</w:t>
            </w:r>
            <w:r>
              <w:rPr>
                <w:rFonts w:cs="Arial"/>
                <w:b/>
                <w:bCs/>
                <w:sz w:val="16"/>
                <w:szCs w:val="16"/>
              </w:rPr>
              <w:t>,</w:t>
            </w:r>
            <w:r w:rsidRPr="00D84708">
              <w:rPr>
                <w:rFonts w:cs="Arial"/>
                <w:b/>
                <w:bCs/>
                <w:sz w:val="16"/>
                <w:szCs w:val="16"/>
              </w:rPr>
              <w:t>772</w:t>
            </w:r>
          </w:p>
        </w:tc>
        <w:tc>
          <w:tcPr>
            <w:tcW w:w="1904" w:type="dxa"/>
            <w:vAlign w:val="center"/>
          </w:tcPr>
          <w:p w:rsidR="00C87811" w:rsidRPr="00D84708" w:rsidRDefault="00C87811" w:rsidP="0084281E">
            <w:pPr>
              <w:jc w:val="center"/>
              <w:rPr>
                <w:rFonts w:cs="Arial"/>
                <w:b/>
                <w:bCs/>
                <w:sz w:val="16"/>
                <w:szCs w:val="16"/>
              </w:rPr>
            </w:pPr>
            <w:r w:rsidRPr="00D84708">
              <w:rPr>
                <w:rFonts w:cs="Arial"/>
                <w:b/>
                <w:bCs/>
                <w:sz w:val="16"/>
                <w:szCs w:val="16"/>
              </w:rPr>
              <w:t>10</w:t>
            </w:r>
            <w:r>
              <w:rPr>
                <w:rFonts w:cs="Arial"/>
                <w:b/>
                <w:bCs/>
                <w:sz w:val="16"/>
                <w:szCs w:val="16"/>
              </w:rPr>
              <w:t>,</w:t>
            </w:r>
            <w:r w:rsidRPr="00D84708">
              <w:rPr>
                <w:rFonts w:cs="Arial"/>
                <w:b/>
                <w:bCs/>
                <w:sz w:val="16"/>
                <w:szCs w:val="16"/>
              </w:rPr>
              <w:t>229</w:t>
            </w:r>
          </w:p>
        </w:tc>
        <w:tc>
          <w:tcPr>
            <w:tcW w:w="1559" w:type="dxa"/>
            <w:vAlign w:val="center"/>
          </w:tcPr>
          <w:p w:rsidR="00C87811" w:rsidRPr="00D84708" w:rsidRDefault="00C87811" w:rsidP="0084281E">
            <w:pPr>
              <w:jc w:val="center"/>
              <w:rPr>
                <w:rFonts w:cs="Arial"/>
                <w:b/>
                <w:bCs/>
                <w:sz w:val="16"/>
                <w:szCs w:val="16"/>
              </w:rPr>
            </w:pPr>
            <w:r w:rsidRPr="00D84708">
              <w:rPr>
                <w:rFonts w:cs="Arial"/>
                <w:b/>
                <w:bCs/>
                <w:sz w:val="16"/>
                <w:szCs w:val="16"/>
              </w:rPr>
              <w:t>890</w:t>
            </w:r>
          </w:p>
        </w:tc>
        <w:tc>
          <w:tcPr>
            <w:tcW w:w="2127" w:type="dxa"/>
            <w:vAlign w:val="center"/>
          </w:tcPr>
          <w:p w:rsidR="00C87811" w:rsidRPr="00D84708" w:rsidRDefault="00C87811" w:rsidP="0084281E">
            <w:pPr>
              <w:jc w:val="center"/>
              <w:rPr>
                <w:rFonts w:cs="Arial"/>
                <w:b/>
                <w:bCs/>
                <w:sz w:val="16"/>
                <w:szCs w:val="16"/>
              </w:rPr>
            </w:pPr>
            <w:r w:rsidRPr="00D84708">
              <w:rPr>
                <w:rFonts w:cs="Arial"/>
                <w:b/>
                <w:bCs/>
                <w:sz w:val="16"/>
                <w:szCs w:val="16"/>
              </w:rPr>
              <w:t>7</w:t>
            </w:r>
            <w:r>
              <w:rPr>
                <w:rFonts w:cs="Arial"/>
                <w:b/>
                <w:bCs/>
                <w:sz w:val="16"/>
                <w:szCs w:val="16"/>
              </w:rPr>
              <w:t>,</w:t>
            </w:r>
            <w:r w:rsidRPr="00D84708">
              <w:rPr>
                <w:rFonts w:cs="Arial"/>
                <w:b/>
                <w:bCs/>
                <w:sz w:val="16"/>
                <w:szCs w:val="16"/>
              </w:rPr>
              <w:t>653</w:t>
            </w:r>
          </w:p>
        </w:tc>
      </w:tr>
    </w:tbl>
    <w:p w:rsidR="00C87811" w:rsidRPr="00D84708" w:rsidRDefault="00C87811" w:rsidP="00C87811">
      <w:pPr>
        <w:autoSpaceDE w:val="0"/>
        <w:autoSpaceDN w:val="0"/>
        <w:adjustRightInd w:val="0"/>
        <w:spacing w:line="240" w:lineRule="auto"/>
        <w:jc w:val="center"/>
        <w:rPr>
          <w:rFonts w:cs="Arial"/>
          <w:sz w:val="16"/>
          <w:szCs w:val="24"/>
        </w:rPr>
      </w:pPr>
      <w:r w:rsidRPr="00D84708">
        <w:rPr>
          <w:rFonts w:cs="Arial"/>
          <w:sz w:val="16"/>
          <w:szCs w:val="24"/>
        </w:rPr>
        <w:t xml:space="preserve">Fuente: </w:t>
      </w:r>
      <w:r>
        <w:rPr>
          <w:rFonts w:cs="Arial"/>
          <w:sz w:val="16"/>
          <w:szCs w:val="24"/>
        </w:rPr>
        <w:t>DIGESTYC</w:t>
      </w:r>
      <w:r w:rsidRPr="00D84708">
        <w:rPr>
          <w:rFonts w:cs="Arial"/>
          <w:sz w:val="16"/>
          <w:szCs w:val="24"/>
        </w:rPr>
        <w:t>.</w:t>
      </w:r>
      <w:r>
        <w:rPr>
          <w:rFonts w:cs="Arial"/>
          <w:sz w:val="16"/>
          <w:szCs w:val="24"/>
        </w:rPr>
        <w:t xml:space="preserve"> </w:t>
      </w:r>
      <w:r w:rsidRPr="00D84708">
        <w:rPr>
          <w:rFonts w:cs="Arial"/>
          <w:sz w:val="16"/>
          <w:szCs w:val="24"/>
        </w:rPr>
        <w:t>Censo Agropecuario 2007-2008. Ministerio de Economía.</w:t>
      </w:r>
    </w:p>
    <w:p w:rsidR="00C87811" w:rsidRPr="00D84708" w:rsidRDefault="00C87811" w:rsidP="00C87811">
      <w:pPr>
        <w:autoSpaceDE w:val="0"/>
        <w:autoSpaceDN w:val="0"/>
        <w:adjustRightInd w:val="0"/>
        <w:spacing w:line="240" w:lineRule="auto"/>
        <w:jc w:val="center"/>
        <w:rPr>
          <w:rFonts w:cs="Arial"/>
          <w:sz w:val="16"/>
          <w:szCs w:val="24"/>
        </w:rPr>
      </w:pPr>
      <w:r w:rsidRPr="00D84708">
        <w:rPr>
          <w:rFonts w:cs="Arial"/>
          <w:sz w:val="16"/>
          <w:szCs w:val="24"/>
        </w:rPr>
        <w:t>República de El Salvador.</w:t>
      </w:r>
    </w:p>
    <w:p w:rsidR="00C87811" w:rsidRPr="00D84708" w:rsidRDefault="00C87811" w:rsidP="00C87811">
      <w:pPr>
        <w:rPr>
          <w:noProof/>
          <w:szCs w:val="18"/>
        </w:rPr>
      </w:pPr>
    </w:p>
    <w:p w:rsidR="00C87811" w:rsidRPr="00D84708" w:rsidRDefault="00C87811" w:rsidP="00C87811">
      <w:pPr>
        <w:rPr>
          <w:noProof/>
          <w:szCs w:val="18"/>
        </w:rPr>
      </w:pPr>
      <w:r w:rsidRPr="00D84708">
        <w:rPr>
          <w:noProof/>
          <w:szCs w:val="18"/>
        </w:rPr>
        <w:t>La producción de frijol es de 18</w:t>
      </w:r>
      <w:r>
        <w:rPr>
          <w:noProof/>
          <w:szCs w:val="18"/>
        </w:rPr>
        <w:t>,</w:t>
      </w:r>
      <w:r w:rsidRPr="00D84708">
        <w:rPr>
          <w:noProof/>
          <w:szCs w:val="18"/>
        </w:rPr>
        <w:t>772 quintales de los cuales 10</w:t>
      </w:r>
      <w:r>
        <w:rPr>
          <w:noProof/>
          <w:szCs w:val="18"/>
        </w:rPr>
        <w:t>,</w:t>
      </w:r>
      <w:r w:rsidRPr="00D84708">
        <w:rPr>
          <w:noProof/>
          <w:szCs w:val="18"/>
        </w:rPr>
        <w:t>229 se destinan para consumo, 890 para semilla y 7</w:t>
      </w:r>
      <w:r>
        <w:rPr>
          <w:noProof/>
          <w:szCs w:val="18"/>
        </w:rPr>
        <w:t>,</w:t>
      </w:r>
      <w:r w:rsidRPr="00D84708">
        <w:rPr>
          <w:noProof/>
          <w:szCs w:val="18"/>
        </w:rPr>
        <w:t>653 para la venta.Y la produccion de maicillo es de 1</w:t>
      </w:r>
      <w:r>
        <w:rPr>
          <w:noProof/>
          <w:szCs w:val="18"/>
        </w:rPr>
        <w:t>,</w:t>
      </w:r>
      <w:r w:rsidRPr="00D84708">
        <w:rPr>
          <w:noProof/>
          <w:szCs w:val="18"/>
        </w:rPr>
        <w:t>406 qq</w:t>
      </w:r>
      <w:r>
        <w:rPr>
          <w:noProof/>
          <w:szCs w:val="18"/>
        </w:rPr>
        <w:t xml:space="preserve"> </w:t>
      </w:r>
      <w:r w:rsidRPr="00D84708">
        <w:rPr>
          <w:rFonts w:cs="Arial"/>
        </w:rPr>
        <w:t xml:space="preserve">(ver </w:t>
      </w:r>
      <w:r>
        <w:rPr>
          <w:rFonts w:cs="Arial"/>
        </w:rPr>
        <w:t>cuadro N</w:t>
      </w:r>
      <w:r w:rsidRPr="00D84708">
        <w:rPr>
          <w:rFonts w:cs="Arial"/>
        </w:rPr>
        <w:t>°</w:t>
      </w:r>
      <w:r>
        <w:rPr>
          <w:rFonts w:cs="Arial"/>
        </w:rPr>
        <w:t xml:space="preserve"> </w:t>
      </w:r>
      <w:r w:rsidRPr="00D84708">
        <w:rPr>
          <w:rFonts w:cs="Arial"/>
        </w:rPr>
        <w:t>54).</w:t>
      </w:r>
    </w:p>
    <w:p w:rsidR="00C87811" w:rsidRPr="00D84708" w:rsidRDefault="00C87811" w:rsidP="00C87811">
      <w:pPr>
        <w:rPr>
          <w:noProof/>
          <w:szCs w:val="18"/>
          <w:lang w:val="es-ES"/>
        </w:rPr>
      </w:pPr>
    </w:p>
    <w:p w:rsidR="00C87811" w:rsidRPr="00D84708" w:rsidRDefault="00C87811" w:rsidP="00C87811">
      <w:bookmarkStart w:id="442" w:name="_Toc401252492"/>
      <w:r w:rsidRPr="00D84708">
        <w:t>CUADRO N°</w:t>
      </w:r>
      <w:r>
        <w:t xml:space="preserve"> </w:t>
      </w:r>
      <w:fldSimple w:instr=" SEQ CUADRO_N°. \* ARABIC ">
        <w:r>
          <w:rPr>
            <w:noProof/>
          </w:rPr>
          <w:t>54</w:t>
        </w:r>
      </w:fldSimple>
      <w:r w:rsidRPr="00D84708">
        <w:t>. TOTAL DE LA PRODUCCIÓN Y DISTRIBUCIÓN DE MAICILLO O SORGO EN QQ</w:t>
      </w:r>
      <w:bookmarkEnd w:id="442"/>
    </w:p>
    <w:p w:rsidR="00C87811" w:rsidRPr="00D84708" w:rsidRDefault="00C87811" w:rsidP="00C87811"/>
    <w:tbl>
      <w:tblPr>
        <w:tblW w:w="5622" w:type="dxa"/>
        <w:jc w:val="center"/>
        <w:tblCellMar>
          <w:left w:w="70" w:type="dxa"/>
          <w:right w:w="70" w:type="dxa"/>
        </w:tblCellMar>
        <w:tblLook w:val="04A0" w:firstRow="1" w:lastRow="0" w:firstColumn="1" w:lastColumn="0" w:noHBand="0" w:noVBand="1"/>
      </w:tblPr>
      <w:tblGrid>
        <w:gridCol w:w="1902"/>
        <w:gridCol w:w="1240"/>
        <w:gridCol w:w="1240"/>
        <w:gridCol w:w="1240"/>
      </w:tblGrid>
      <w:tr w:rsidR="00C87811" w:rsidRPr="00D84708" w:rsidTr="0084281E">
        <w:trPr>
          <w:trHeight w:val="555"/>
          <w:jc w:val="center"/>
        </w:trPr>
        <w:tc>
          <w:tcPr>
            <w:tcW w:w="1902" w:type="dxa"/>
            <w:tcBorders>
              <w:top w:val="double" w:sz="6" w:space="0" w:color="auto"/>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 de Producción</w:t>
            </w:r>
            <w:r>
              <w:rPr>
                <w:rFonts w:eastAsia="Times New Roman" w:cs="Arial"/>
                <w:b/>
                <w:bCs/>
                <w:sz w:val="18"/>
                <w:szCs w:val="18"/>
              </w:rPr>
              <w:t xml:space="preserve"> </w:t>
            </w:r>
            <w:r w:rsidRPr="00D84708">
              <w:rPr>
                <w:rFonts w:eastAsia="Times New Roman" w:cs="Arial"/>
                <w:b/>
                <w:bCs/>
                <w:sz w:val="16"/>
                <w:szCs w:val="16"/>
              </w:rPr>
              <w:t>(QQ)</w:t>
            </w:r>
          </w:p>
        </w:tc>
        <w:tc>
          <w:tcPr>
            <w:tcW w:w="124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Consumo animal</w:t>
            </w:r>
          </w:p>
        </w:tc>
        <w:tc>
          <w:tcPr>
            <w:tcW w:w="124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Semilla</w:t>
            </w:r>
          </w:p>
        </w:tc>
        <w:tc>
          <w:tcPr>
            <w:tcW w:w="124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Venta</w:t>
            </w:r>
          </w:p>
        </w:tc>
      </w:tr>
      <w:tr w:rsidR="00C87811" w:rsidRPr="00D84708" w:rsidTr="0084281E">
        <w:trPr>
          <w:trHeight w:val="330"/>
          <w:jc w:val="center"/>
        </w:trPr>
        <w:tc>
          <w:tcPr>
            <w:tcW w:w="1902"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1</w:t>
            </w:r>
            <w:r>
              <w:rPr>
                <w:rFonts w:eastAsia="Times New Roman" w:cs="Arial"/>
                <w:b/>
                <w:bCs/>
                <w:sz w:val="16"/>
                <w:szCs w:val="16"/>
              </w:rPr>
              <w:t>,</w:t>
            </w:r>
            <w:r w:rsidRPr="00D84708">
              <w:rPr>
                <w:rFonts w:eastAsia="Times New Roman" w:cs="Arial"/>
                <w:b/>
                <w:bCs/>
                <w:sz w:val="16"/>
                <w:szCs w:val="16"/>
              </w:rPr>
              <w:t>406</w:t>
            </w:r>
          </w:p>
        </w:tc>
        <w:tc>
          <w:tcPr>
            <w:tcW w:w="12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524</w:t>
            </w:r>
          </w:p>
        </w:tc>
        <w:tc>
          <w:tcPr>
            <w:tcW w:w="12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4</w:t>
            </w:r>
          </w:p>
        </w:tc>
        <w:tc>
          <w:tcPr>
            <w:tcW w:w="12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6"/>
                <w:szCs w:val="16"/>
              </w:rPr>
            </w:pPr>
            <w:r w:rsidRPr="00D84708">
              <w:rPr>
                <w:rFonts w:eastAsia="Times New Roman" w:cs="Arial"/>
                <w:b/>
                <w:bCs/>
                <w:sz w:val="16"/>
                <w:szCs w:val="16"/>
              </w:rPr>
              <w:t>878</w:t>
            </w:r>
          </w:p>
        </w:tc>
      </w:tr>
    </w:tbl>
    <w:p w:rsidR="00C87811" w:rsidRPr="00D84708" w:rsidRDefault="00C87811" w:rsidP="00C87811">
      <w:pPr>
        <w:autoSpaceDE w:val="0"/>
        <w:autoSpaceDN w:val="0"/>
        <w:adjustRightInd w:val="0"/>
        <w:spacing w:line="240" w:lineRule="auto"/>
        <w:jc w:val="center"/>
        <w:rPr>
          <w:rFonts w:cs="Arial"/>
          <w:sz w:val="16"/>
          <w:szCs w:val="24"/>
        </w:rPr>
      </w:pPr>
      <w:r w:rsidRPr="00D84708">
        <w:rPr>
          <w:rFonts w:cs="Arial"/>
          <w:sz w:val="16"/>
          <w:szCs w:val="24"/>
        </w:rPr>
        <w:t xml:space="preserve">Fuente: </w:t>
      </w:r>
      <w:r>
        <w:rPr>
          <w:rFonts w:cs="Arial"/>
          <w:sz w:val="16"/>
          <w:szCs w:val="24"/>
        </w:rPr>
        <w:t>DIGESTYC</w:t>
      </w:r>
      <w:r w:rsidRPr="00D84708">
        <w:rPr>
          <w:rFonts w:cs="Arial"/>
          <w:sz w:val="16"/>
          <w:szCs w:val="24"/>
        </w:rPr>
        <w:t>. Censo Agropecuario 2007-2008.</w:t>
      </w:r>
    </w:p>
    <w:p w:rsidR="00C87811" w:rsidRPr="00D84708" w:rsidRDefault="00C87811" w:rsidP="00C87811">
      <w:pPr>
        <w:autoSpaceDE w:val="0"/>
        <w:autoSpaceDN w:val="0"/>
        <w:adjustRightInd w:val="0"/>
        <w:spacing w:line="240" w:lineRule="auto"/>
        <w:jc w:val="center"/>
        <w:rPr>
          <w:rFonts w:cs="Arial"/>
          <w:sz w:val="16"/>
          <w:szCs w:val="24"/>
        </w:rPr>
      </w:pPr>
      <w:r w:rsidRPr="00D84708">
        <w:rPr>
          <w:rFonts w:cs="Arial"/>
          <w:sz w:val="16"/>
          <w:szCs w:val="24"/>
        </w:rPr>
        <w:t xml:space="preserve"> Ministerio de Economía. República de El Salvador.</w:t>
      </w:r>
    </w:p>
    <w:p w:rsidR="00C87811" w:rsidRPr="00D84708" w:rsidRDefault="00C87811" w:rsidP="00C87811">
      <w:pPr>
        <w:autoSpaceDE w:val="0"/>
        <w:autoSpaceDN w:val="0"/>
        <w:adjustRightInd w:val="0"/>
        <w:rPr>
          <w:rFonts w:cs="Arial"/>
        </w:rPr>
      </w:pPr>
    </w:p>
    <w:p w:rsidR="00C87811" w:rsidRPr="00D84708" w:rsidRDefault="00C87811" w:rsidP="00C87811">
      <w:pPr>
        <w:autoSpaceDE w:val="0"/>
        <w:autoSpaceDN w:val="0"/>
        <w:adjustRightInd w:val="0"/>
        <w:rPr>
          <w:rFonts w:cs="Arial"/>
        </w:rPr>
      </w:pPr>
      <w:r w:rsidRPr="00D84708">
        <w:rPr>
          <w:rFonts w:cs="Arial"/>
        </w:rPr>
        <w:t xml:space="preserve">Del total de productores solo 168; el 4 % han recibido asistencia técnica, 52 con el MAG, 59 con CENTA, 5 con el ISTA, 5 con cooperativa, 19 asistencia de productores, 25 con ONG y 3 con banco o institución financiera. Los datos descritos evidencian la incipiente asistencia técnica brindada a los productores. De conformidad con el IV Censo Agropecuario únicamente 414 productores solicitaron crédito al 2006 y sus solicitudes fueron aprobadas. </w:t>
      </w:r>
    </w:p>
    <w:p w:rsidR="00C87811" w:rsidRPr="00D84708" w:rsidRDefault="00C87811" w:rsidP="00C87811">
      <w:pPr>
        <w:autoSpaceDE w:val="0"/>
        <w:autoSpaceDN w:val="0"/>
        <w:adjustRightInd w:val="0"/>
        <w:rPr>
          <w:rFonts w:cs="Arial"/>
        </w:rPr>
      </w:pPr>
    </w:p>
    <w:p w:rsidR="00C87811" w:rsidRPr="00D84708" w:rsidRDefault="00C87811" w:rsidP="00C87811">
      <w:pPr>
        <w:autoSpaceDE w:val="0"/>
        <w:autoSpaceDN w:val="0"/>
        <w:adjustRightInd w:val="0"/>
        <w:rPr>
          <w:rFonts w:cs="Arial"/>
        </w:rPr>
      </w:pPr>
      <w:r w:rsidRPr="00D84708">
        <w:rPr>
          <w:rFonts w:cs="Arial"/>
        </w:rPr>
        <w:t>En cuanto a la superficie en manzanas de producción de frutales en el departamento para el 2007 había cultivada: 54.97 de naranjas, 11.66 de coco, 30.52 de limón, 21.02 de guineo, 1.29 de jocote,5 de aguacate, 1.93 de mango, 3.81 de mandarina, 0.90 de papaya, 1.29 de marañón y 1.29 de mamón.</w:t>
      </w:r>
    </w:p>
    <w:p w:rsidR="00C87811" w:rsidRPr="00D84708" w:rsidRDefault="00C87811" w:rsidP="00C87811">
      <w:pPr>
        <w:autoSpaceDE w:val="0"/>
        <w:autoSpaceDN w:val="0"/>
        <w:adjustRightInd w:val="0"/>
        <w:rPr>
          <w:rFonts w:cs="Arial"/>
        </w:rPr>
      </w:pPr>
    </w:p>
    <w:p w:rsidR="00C87811" w:rsidRPr="00D84708" w:rsidRDefault="00C87811" w:rsidP="00C87811">
      <w:pPr>
        <w:numPr>
          <w:ilvl w:val="0"/>
          <w:numId w:val="19"/>
        </w:numPr>
        <w:autoSpaceDE w:val="0"/>
        <w:autoSpaceDN w:val="0"/>
        <w:adjustRightInd w:val="0"/>
        <w:ind w:left="1560"/>
        <w:rPr>
          <w:rFonts w:cs="Arial"/>
          <w:b/>
          <w:i/>
          <w:lang w:val="es-ES"/>
        </w:rPr>
      </w:pPr>
      <w:r w:rsidRPr="00D84708">
        <w:rPr>
          <w:rFonts w:cs="Arial"/>
          <w:b/>
          <w:i/>
          <w:lang w:val="es-ES"/>
        </w:rPr>
        <w:t>Producción Ganadera</w:t>
      </w:r>
    </w:p>
    <w:p w:rsidR="00C87811" w:rsidRPr="00D84708" w:rsidRDefault="00C87811" w:rsidP="00C87811">
      <w:bookmarkStart w:id="443" w:name="_Toc401252493"/>
      <w:r w:rsidRPr="00D84708">
        <w:t>CUADRO N°</w:t>
      </w:r>
      <w:r>
        <w:t xml:space="preserve"> </w:t>
      </w:r>
      <w:fldSimple w:instr=" SEQ CUADRO_N°. \* ARABIC ">
        <w:r>
          <w:rPr>
            <w:noProof/>
          </w:rPr>
          <w:t>55</w:t>
        </w:r>
      </w:fldSimple>
      <w:r w:rsidRPr="00D84708">
        <w:t xml:space="preserve">. INVENTARIO BOVINO, PORCINO Y </w:t>
      </w:r>
      <w:bookmarkEnd w:id="443"/>
      <w:r w:rsidRPr="00D84708">
        <w:t>AVÍCOLA</w:t>
      </w:r>
    </w:p>
    <w:p w:rsidR="00C87811" w:rsidRPr="00D84708" w:rsidRDefault="00C87811" w:rsidP="00C87811"/>
    <w:tbl>
      <w:tblPr>
        <w:tblW w:w="6590" w:type="dxa"/>
        <w:jc w:val="center"/>
        <w:tblCellMar>
          <w:left w:w="70" w:type="dxa"/>
          <w:right w:w="70" w:type="dxa"/>
        </w:tblCellMar>
        <w:tblLook w:val="04A0" w:firstRow="1" w:lastRow="0" w:firstColumn="1" w:lastColumn="0" w:noHBand="0" w:noVBand="1"/>
      </w:tblPr>
      <w:tblGrid>
        <w:gridCol w:w="1985"/>
        <w:gridCol w:w="1345"/>
        <w:gridCol w:w="1701"/>
        <w:gridCol w:w="1559"/>
      </w:tblGrid>
      <w:tr w:rsidR="00C87811" w:rsidRPr="00D84708" w:rsidTr="0084281E">
        <w:trPr>
          <w:trHeight w:val="510"/>
          <w:jc w:val="center"/>
        </w:trPr>
        <w:tc>
          <w:tcPr>
            <w:tcW w:w="1985" w:type="dxa"/>
            <w:tcBorders>
              <w:top w:val="double" w:sz="6" w:space="0" w:color="auto"/>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 de Cabezas</w:t>
            </w:r>
          </w:p>
        </w:tc>
        <w:tc>
          <w:tcPr>
            <w:tcW w:w="1345"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Bovino</w:t>
            </w:r>
          </w:p>
        </w:tc>
        <w:tc>
          <w:tcPr>
            <w:tcW w:w="1701"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Porcino</w:t>
            </w:r>
          </w:p>
        </w:tc>
        <w:tc>
          <w:tcPr>
            <w:tcW w:w="1559"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Avícola</w:t>
            </w:r>
          </w:p>
        </w:tc>
      </w:tr>
      <w:tr w:rsidR="00C87811" w:rsidRPr="00D84708" w:rsidTr="0084281E">
        <w:trPr>
          <w:trHeight w:val="330"/>
          <w:jc w:val="center"/>
        </w:trPr>
        <w:tc>
          <w:tcPr>
            <w:tcW w:w="1985"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509</w:t>
            </w:r>
            <w:r>
              <w:rPr>
                <w:rFonts w:eastAsia="Times New Roman" w:cs="Arial"/>
                <w:b/>
                <w:bCs/>
                <w:sz w:val="18"/>
                <w:szCs w:val="18"/>
              </w:rPr>
              <w:t>,</w:t>
            </w:r>
            <w:r w:rsidRPr="00D84708">
              <w:rPr>
                <w:rFonts w:eastAsia="Times New Roman" w:cs="Arial"/>
                <w:b/>
                <w:bCs/>
                <w:sz w:val="18"/>
                <w:szCs w:val="18"/>
              </w:rPr>
              <w:t>424</w:t>
            </w:r>
          </w:p>
        </w:tc>
        <w:tc>
          <w:tcPr>
            <w:tcW w:w="1345"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w:t>
            </w:r>
            <w:r>
              <w:rPr>
                <w:rFonts w:eastAsia="Times New Roman" w:cs="Arial"/>
                <w:b/>
                <w:bCs/>
                <w:sz w:val="18"/>
                <w:szCs w:val="18"/>
              </w:rPr>
              <w:t>,</w:t>
            </w:r>
            <w:r w:rsidRPr="00D84708">
              <w:rPr>
                <w:rFonts w:eastAsia="Times New Roman" w:cs="Arial"/>
                <w:b/>
                <w:bCs/>
                <w:sz w:val="18"/>
                <w:szCs w:val="18"/>
              </w:rPr>
              <w:t>622</w:t>
            </w:r>
          </w:p>
        </w:tc>
        <w:tc>
          <w:tcPr>
            <w:tcW w:w="170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137</w:t>
            </w:r>
          </w:p>
        </w:tc>
        <w:tc>
          <w:tcPr>
            <w:tcW w:w="1559"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507</w:t>
            </w:r>
            <w:r>
              <w:rPr>
                <w:rFonts w:eastAsia="Times New Roman" w:cs="Arial"/>
                <w:b/>
                <w:bCs/>
                <w:sz w:val="18"/>
                <w:szCs w:val="18"/>
              </w:rPr>
              <w:t>,</w:t>
            </w:r>
            <w:r w:rsidRPr="00D84708">
              <w:rPr>
                <w:rFonts w:eastAsia="Times New Roman" w:cs="Arial"/>
                <w:b/>
                <w:bCs/>
                <w:sz w:val="18"/>
                <w:szCs w:val="18"/>
              </w:rPr>
              <w:t>665</w:t>
            </w:r>
          </w:p>
        </w:tc>
      </w:tr>
    </w:tbl>
    <w:p w:rsidR="00C87811" w:rsidRPr="00D84708" w:rsidRDefault="00C87811" w:rsidP="00C87811">
      <w:pPr>
        <w:autoSpaceDE w:val="0"/>
        <w:autoSpaceDN w:val="0"/>
        <w:adjustRightInd w:val="0"/>
        <w:spacing w:line="240" w:lineRule="auto"/>
        <w:jc w:val="center"/>
        <w:rPr>
          <w:rFonts w:cs="Arial"/>
          <w:sz w:val="16"/>
          <w:szCs w:val="24"/>
        </w:rPr>
      </w:pPr>
      <w:r w:rsidRPr="00D84708">
        <w:rPr>
          <w:rFonts w:cs="Arial"/>
          <w:sz w:val="16"/>
          <w:szCs w:val="24"/>
        </w:rPr>
        <w:lastRenderedPageBreak/>
        <w:t xml:space="preserve">Fuente: </w:t>
      </w:r>
      <w:r>
        <w:rPr>
          <w:rFonts w:cs="Arial"/>
          <w:sz w:val="16"/>
          <w:szCs w:val="24"/>
        </w:rPr>
        <w:t>DIGESTYC</w:t>
      </w:r>
      <w:r w:rsidRPr="00D84708">
        <w:rPr>
          <w:rFonts w:cs="Arial"/>
          <w:sz w:val="16"/>
          <w:szCs w:val="24"/>
        </w:rPr>
        <w:t xml:space="preserve">. Censo Agropecuario 2007-2008. </w:t>
      </w:r>
    </w:p>
    <w:p w:rsidR="00C87811" w:rsidRPr="00D84708" w:rsidRDefault="00C87811" w:rsidP="00C87811">
      <w:pPr>
        <w:autoSpaceDE w:val="0"/>
        <w:autoSpaceDN w:val="0"/>
        <w:adjustRightInd w:val="0"/>
        <w:spacing w:line="240" w:lineRule="auto"/>
        <w:jc w:val="center"/>
        <w:rPr>
          <w:rFonts w:cs="Arial"/>
          <w:sz w:val="16"/>
          <w:szCs w:val="18"/>
        </w:rPr>
      </w:pPr>
      <w:r w:rsidRPr="00D84708">
        <w:rPr>
          <w:rFonts w:cs="Arial"/>
          <w:sz w:val="16"/>
          <w:szCs w:val="24"/>
        </w:rPr>
        <w:t>Ministerio de Economía. República de El Salvador.</w:t>
      </w:r>
    </w:p>
    <w:p w:rsidR="00C87811" w:rsidRPr="00D84708" w:rsidRDefault="00C87811" w:rsidP="00C87811">
      <w:pPr>
        <w:rPr>
          <w:noProof/>
          <w:szCs w:val="18"/>
        </w:rPr>
      </w:pPr>
    </w:p>
    <w:p w:rsidR="00C87811" w:rsidRPr="00D84708" w:rsidRDefault="00C87811" w:rsidP="00C87811">
      <w:pPr>
        <w:rPr>
          <w:noProof/>
          <w:szCs w:val="18"/>
        </w:rPr>
      </w:pPr>
      <w:r w:rsidRPr="00D84708">
        <w:rPr>
          <w:noProof/>
          <w:szCs w:val="18"/>
        </w:rPr>
        <w:t>Una produccion importante son las granjas con pollos de engordes, pollas en desarrollo y gallinas de ponedoras para el 2007 se contaba con 507</w:t>
      </w:r>
      <w:r>
        <w:rPr>
          <w:noProof/>
          <w:szCs w:val="18"/>
        </w:rPr>
        <w:t>,</w:t>
      </w:r>
      <w:r w:rsidRPr="00D84708">
        <w:rPr>
          <w:noProof/>
          <w:szCs w:val="18"/>
        </w:rPr>
        <w:t>665 cabezas y según manifiesta los líderes comunitarios es un rubro importante de generación de ingresos</w:t>
      </w:r>
      <w:r>
        <w:rPr>
          <w:noProof/>
          <w:szCs w:val="18"/>
        </w:rPr>
        <w:t xml:space="preserve"> </w:t>
      </w:r>
      <w:r w:rsidRPr="00D84708">
        <w:rPr>
          <w:rFonts w:cs="Arial"/>
        </w:rPr>
        <w:t xml:space="preserve">(ver </w:t>
      </w:r>
      <w:r>
        <w:rPr>
          <w:rFonts w:cs="Arial"/>
        </w:rPr>
        <w:t>cuadro N</w:t>
      </w:r>
      <w:r w:rsidRPr="00D84708">
        <w:rPr>
          <w:rFonts w:cs="Arial"/>
        </w:rPr>
        <w:t>°</w:t>
      </w:r>
      <w:r>
        <w:rPr>
          <w:rFonts w:cs="Arial"/>
        </w:rPr>
        <w:t xml:space="preserve"> </w:t>
      </w:r>
      <w:r w:rsidRPr="00D84708">
        <w:rPr>
          <w:rFonts w:cs="Arial"/>
        </w:rPr>
        <w:t>55).</w:t>
      </w:r>
    </w:p>
    <w:p w:rsidR="00C87811" w:rsidRPr="00D84708" w:rsidRDefault="00C87811" w:rsidP="00C87811">
      <w:pPr>
        <w:rPr>
          <w:noProof/>
          <w:szCs w:val="18"/>
        </w:rPr>
      </w:pPr>
    </w:p>
    <w:p w:rsidR="00C87811" w:rsidRPr="00D84708" w:rsidRDefault="00C87811" w:rsidP="00C87811">
      <w:pPr>
        <w:rPr>
          <w:noProof/>
          <w:szCs w:val="18"/>
        </w:rPr>
      </w:pPr>
      <w:r w:rsidRPr="00D84708">
        <w:rPr>
          <w:noProof/>
          <w:szCs w:val="18"/>
        </w:rPr>
        <w:t>Para el 2007 los puestos de trabajo contabilizados en el rubro agropecuario son 2</w:t>
      </w:r>
      <w:r>
        <w:rPr>
          <w:noProof/>
          <w:szCs w:val="18"/>
        </w:rPr>
        <w:t>,</w:t>
      </w:r>
      <w:r w:rsidRPr="00D84708">
        <w:rPr>
          <w:noProof/>
          <w:szCs w:val="18"/>
        </w:rPr>
        <w:t>714 de estos 44 son fijos y 2</w:t>
      </w:r>
      <w:r>
        <w:rPr>
          <w:noProof/>
          <w:szCs w:val="18"/>
        </w:rPr>
        <w:t>,</w:t>
      </w:r>
      <w:r w:rsidRPr="00D84708">
        <w:rPr>
          <w:noProof/>
          <w:szCs w:val="18"/>
        </w:rPr>
        <w:t xml:space="preserve">670 temporales para los hombres y para las mujeres, como se distribuyen en el </w:t>
      </w:r>
      <w:r>
        <w:rPr>
          <w:noProof/>
          <w:szCs w:val="18"/>
        </w:rPr>
        <w:t>cuadro N</w:t>
      </w:r>
      <w:r w:rsidRPr="00D84708">
        <w:rPr>
          <w:noProof/>
          <w:szCs w:val="18"/>
        </w:rPr>
        <w:t>°</w:t>
      </w:r>
      <w:r>
        <w:rPr>
          <w:noProof/>
          <w:szCs w:val="18"/>
        </w:rPr>
        <w:t xml:space="preserve"> </w:t>
      </w:r>
      <w:r w:rsidRPr="00D84708">
        <w:rPr>
          <w:noProof/>
          <w:szCs w:val="18"/>
        </w:rPr>
        <w:t>56.</w:t>
      </w:r>
      <w:r w:rsidRPr="00D84708">
        <w:rPr>
          <w:noProof/>
          <w:szCs w:val="18"/>
        </w:rPr>
        <w:tab/>
      </w:r>
    </w:p>
    <w:p w:rsidR="00C87811" w:rsidRPr="00D84708" w:rsidRDefault="00C87811" w:rsidP="00C87811">
      <w:pPr>
        <w:rPr>
          <w:b/>
          <w:noProof/>
          <w:sz w:val="18"/>
          <w:szCs w:val="18"/>
        </w:rPr>
      </w:pPr>
    </w:p>
    <w:p w:rsidR="00C87811" w:rsidRPr="00D84708" w:rsidRDefault="00C87811" w:rsidP="00C87811">
      <w:bookmarkStart w:id="444" w:name="_Toc401252494"/>
      <w:r w:rsidRPr="00D84708">
        <w:t>CUADRO N°</w:t>
      </w:r>
      <w:r>
        <w:t xml:space="preserve"> </w:t>
      </w:r>
      <w:fldSimple w:instr=" SEQ CUADRO_N°. \* ARABIC ">
        <w:r>
          <w:rPr>
            <w:noProof/>
          </w:rPr>
          <w:t>56</w:t>
        </w:r>
      </w:fldSimple>
      <w:r w:rsidRPr="00D84708">
        <w:t>. PUESTOS DE EMPLEO EN EL RUBRO AGROPECUARIO</w:t>
      </w:r>
      <w:bookmarkEnd w:id="444"/>
    </w:p>
    <w:p w:rsidR="00C87811" w:rsidRPr="00D84708" w:rsidRDefault="00C87811" w:rsidP="00C87811"/>
    <w:tbl>
      <w:tblPr>
        <w:tblW w:w="4160" w:type="dxa"/>
        <w:jc w:val="center"/>
        <w:tblCellMar>
          <w:left w:w="70" w:type="dxa"/>
          <w:right w:w="70" w:type="dxa"/>
        </w:tblCellMar>
        <w:tblLook w:val="04A0" w:firstRow="1" w:lastRow="0" w:firstColumn="1" w:lastColumn="0" w:noHBand="0" w:noVBand="1"/>
      </w:tblPr>
      <w:tblGrid>
        <w:gridCol w:w="1980"/>
        <w:gridCol w:w="940"/>
        <w:gridCol w:w="1240"/>
      </w:tblGrid>
      <w:tr w:rsidR="00C87811" w:rsidRPr="00D84708" w:rsidTr="0084281E">
        <w:trPr>
          <w:trHeight w:val="330"/>
          <w:jc w:val="center"/>
        </w:trPr>
        <w:tc>
          <w:tcPr>
            <w:tcW w:w="1980" w:type="dxa"/>
            <w:vMerge w:val="restart"/>
            <w:tcBorders>
              <w:top w:val="double" w:sz="6" w:space="0" w:color="auto"/>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Actividades Agropecuarias</w:t>
            </w:r>
          </w:p>
        </w:tc>
        <w:tc>
          <w:tcPr>
            <w:tcW w:w="2180" w:type="dxa"/>
            <w:gridSpan w:val="2"/>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Empleados</w:t>
            </w:r>
          </w:p>
        </w:tc>
      </w:tr>
      <w:tr w:rsidR="00C87811" w:rsidRPr="00D84708" w:rsidTr="0084281E">
        <w:trPr>
          <w:trHeight w:val="330"/>
          <w:jc w:val="center"/>
        </w:trPr>
        <w:tc>
          <w:tcPr>
            <w:tcW w:w="1980" w:type="dxa"/>
            <w:vMerge/>
            <w:tcBorders>
              <w:top w:val="double" w:sz="6" w:space="0" w:color="auto"/>
              <w:left w:val="double" w:sz="6" w:space="0" w:color="auto"/>
              <w:bottom w:val="double" w:sz="6" w:space="0" w:color="auto"/>
              <w:right w:val="double" w:sz="6" w:space="0" w:color="auto"/>
            </w:tcBorders>
            <w:vAlign w:val="center"/>
            <w:hideMark/>
          </w:tcPr>
          <w:p w:rsidR="00C87811" w:rsidRPr="00D84708" w:rsidRDefault="00C87811" w:rsidP="0084281E">
            <w:pPr>
              <w:spacing w:line="240" w:lineRule="auto"/>
              <w:rPr>
                <w:rFonts w:eastAsia="Times New Roman" w:cs="Arial"/>
                <w:b/>
                <w:bCs/>
                <w:sz w:val="18"/>
                <w:szCs w:val="18"/>
              </w:rPr>
            </w:pPr>
          </w:p>
        </w:tc>
        <w:tc>
          <w:tcPr>
            <w:tcW w:w="940"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Fijos</w:t>
            </w:r>
          </w:p>
        </w:tc>
        <w:tc>
          <w:tcPr>
            <w:tcW w:w="1240"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Temporales</w:t>
            </w:r>
          </w:p>
        </w:tc>
      </w:tr>
      <w:tr w:rsidR="00C87811" w:rsidRPr="00D84708" w:rsidTr="0084281E">
        <w:trPr>
          <w:trHeight w:val="330"/>
          <w:jc w:val="center"/>
        </w:trPr>
        <w:tc>
          <w:tcPr>
            <w:tcW w:w="198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Actividades Diversas</w:t>
            </w:r>
          </w:p>
        </w:tc>
        <w:tc>
          <w:tcPr>
            <w:tcW w:w="9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41</w:t>
            </w:r>
          </w:p>
        </w:tc>
        <w:tc>
          <w:tcPr>
            <w:tcW w:w="12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006</w:t>
            </w:r>
          </w:p>
        </w:tc>
      </w:tr>
      <w:tr w:rsidR="00C87811" w:rsidRPr="00D84708" w:rsidTr="0084281E">
        <w:trPr>
          <w:trHeight w:val="330"/>
          <w:jc w:val="center"/>
        </w:trPr>
        <w:tc>
          <w:tcPr>
            <w:tcW w:w="198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Granos Básicos</w:t>
            </w:r>
          </w:p>
        </w:tc>
        <w:tc>
          <w:tcPr>
            <w:tcW w:w="9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2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652</w:t>
            </w:r>
          </w:p>
        </w:tc>
      </w:tr>
      <w:tr w:rsidR="00C87811" w:rsidRPr="00D84708" w:rsidTr="0084281E">
        <w:trPr>
          <w:trHeight w:val="330"/>
          <w:jc w:val="center"/>
        </w:trPr>
        <w:tc>
          <w:tcPr>
            <w:tcW w:w="198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Caña de azúcar</w:t>
            </w:r>
          </w:p>
        </w:tc>
        <w:tc>
          <w:tcPr>
            <w:tcW w:w="9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2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r>
      <w:tr w:rsidR="00C87811" w:rsidRPr="00D84708" w:rsidTr="0084281E">
        <w:trPr>
          <w:trHeight w:val="330"/>
          <w:jc w:val="center"/>
        </w:trPr>
        <w:tc>
          <w:tcPr>
            <w:tcW w:w="198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Ganadería</w:t>
            </w:r>
          </w:p>
        </w:tc>
        <w:tc>
          <w:tcPr>
            <w:tcW w:w="9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c>
          <w:tcPr>
            <w:tcW w:w="12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w:t>
            </w:r>
          </w:p>
        </w:tc>
      </w:tr>
      <w:tr w:rsidR="00C87811" w:rsidRPr="00D84708" w:rsidTr="0084281E">
        <w:trPr>
          <w:trHeight w:val="330"/>
          <w:jc w:val="center"/>
        </w:trPr>
        <w:tc>
          <w:tcPr>
            <w:tcW w:w="198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sub total</w:t>
            </w:r>
          </w:p>
        </w:tc>
        <w:tc>
          <w:tcPr>
            <w:tcW w:w="9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44</w:t>
            </w:r>
          </w:p>
        </w:tc>
        <w:tc>
          <w:tcPr>
            <w:tcW w:w="12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670</w:t>
            </w:r>
          </w:p>
        </w:tc>
      </w:tr>
      <w:tr w:rsidR="00C87811" w:rsidRPr="00D84708" w:rsidTr="0084281E">
        <w:trPr>
          <w:trHeight w:val="330"/>
          <w:jc w:val="center"/>
        </w:trPr>
        <w:tc>
          <w:tcPr>
            <w:tcW w:w="1980"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Total</w:t>
            </w:r>
          </w:p>
        </w:tc>
        <w:tc>
          <w:tcPr>
            <w:tcW w:w="2180" w:type="dxa"/>
            <w:gridSpan w:val="2"/>
            <w:tcBorders>
              <w:top w:val="double" w:sz="6" w:space="0" w:color="auto"/>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r>
              <w:rPr>
                <w:rFonts w:eastAsia="Times New Roman" w:cs="Arial"/>
                <w:sz w:val="18"/>
                <w:szCs w:val="18"/>
              </w:rPr>
              <w:t>,</w:t>
            </w:r>
            <w:r w:rsidRPr="00D84708">
              <w:rPr>
                <w:rFonts w:eastAsia="Times New Roman" w:cs="Arial"/>
                <w:sz w:val="18"/>
                <w:szCs w:val="18"/>
              </w:rPr>
              <w:t>714</w:t>
            </w:r>
          </w:p>
        </w:tc>
      </w:tr>
    </w:tbl>
    <w:p w:rsidR="00C87811" w:rsidRPr="00D84708" w:rsidRDefault="00C87811" w:rsidP="00C87811">
      <w:pPr>
        <w:autoSpaceDE w:val="0"/>
        <w:autoSpaceDN w:val="0"/>
        <w:adjustRightInd w:val="0"/>
        <w:spacing w:line="240" w:lineRule="auto"/>
        <w:jc w:val="center"/>
        <w:rPr>
          <w:rFonts w:cs="Arial"/>
          <w:sz w:val="16"/>
          <w:szCs w:val="18"/>
        </w:rPr>
      </w:pPr>
      <w:r w:rsidRPr="00D84708">
        <w:rPr>
          <w:rFonts w:cs="Arial"/>
          <w:sz w:val="16"/>
          <w:szCs w:val="24"/>
        </w:rPr>
        <w:t xml:space="preserve">Fuente: </w:t>
      </w:r>
      <w:r>
        <w:rPr>
          <w:rFonts w:cs="Arial"/>
          <w:sz w:val="16"/>
          <w:szCs w:val="24"/>
        </w:rPr>
        <w:t>DIGESTYC</w:t>
      </w:r>
      <w:r w:rsidRPr="00D84708">
        <w:rPr>
          <w:rFonts w:cs="Arial"/>
          <w:sz w:val="16"/>
          <w:szCs w:val="24"/>
        </w:rPr>
        <w:t>. Censo Agropecuario 2007-2008.Ministerio de Economía</w:t>
      </w:r>
    </w:p>
    <w:p w:rsidR="00C87811" w:rsidRPr="00D84708" w:rsidRDefault="00C87811" w:rsidP="00C87811">
      <w:pPr>
        <w:jc w:val="center"/>
        <w:rPr>
          <w:b/>
          <w:noProof/>
          <w:sz w:val="18"/>
          <w:szCs w:val="18"/>
        </w:rPr>
      </w:pPr>
    </w:p>
    <w:p w:rsidR="00C87811" w:rsidRPr="00D84708" w:rsidRDefault="00C87811" w:rsidP="00C87811">
      <w:pPr>
        <w:rPr>
          <w:noProof/>
          <w:szCs w:val="18"/>
        </w:rPr>
      </w:pPr>
    </w:p>
    <w:p w:rsidR="00C87811" w:rsidRPr="00D84708" w:rsidRDefault="00C87811" w:rsidP="00C87811">
      <w:pPr>
        <w:numPr>
          <w:ilvl w:val="2"/>
          <w:numId w:val="18"/>
        </w:numPr>
      </w:pPr>
      <w:bookmarkStart w:id="445" w:name="_Toc389752476"/>
      <w:bookmarkStart w:id="446" w:name="_Toc389752614"/>
      <w:bookmarkStart w:id="447" w:name="_Toc396483677"/>
      <w:r w:rsidRPr="00D84708">
        <w:t>Actividad Industrial, Comercial y de servicio</w:t>
      </w:r>
      <w:bookmarkEnd w:id="445"/>
      <w:bookmarkEnd w:id="446"/>
      <w:bookmarkEnd w:id="447"/>
    </w:p>
    <w:p w:rsidR="00C87811" w:rsidRPr="00D84708" w:rsidRDefault="00C87811" w:rsidP="00C87811">
      <w:pPr>
        <w:autoSpaceDE w:val="0"/>
        <w:autoSpaceDN w:val="0"/>
        <w:adjustRightInd w:val="0"/>
        <w:spacing w:line="240" w:lineRule="auto"/>
        <w:rPr>
          <w:rFonts w:cs="Arial"/>
          <w:b/>
        </w:rPr>
      </w:pPr>
    </w:p>
    <w:p w:rsidR="00C87811" w:rsidRPr="00D84708" w:rsidRDefault="00C87811" w:rsidP="00C87811">
      <w:pPr>
        <w:numPr>
          <w:ilvl w:val="0"/>
          <w:numId w:val="20"/>
        </w:numPr>
        <w:autoSpaceDE w:val="0"/>
        <w:autoSpaceDN w:val="0"/>
        <w:adjustRightInd w:val="0"/>
        <w:ind w:left="1560"/>
        <w:rPr>
          <w:rFonts w:cs="Arial"/>
          <w:b/>
          <w:lang w:val="es-ES"/>
        </w:rPr>
      </w:pPr>
      <w:r w:rsidRPr="00D84708">
        <w:rPr>
          <w:rFonts w:cs="Arial"/>
          <w:b/>
          <w:lang w:val="es-ES"/>
        </w:rPr>
        <w:t>Perfil del sector industrial</w:t>
      </w:r>
    </w:p>
    <w:p w:rsidR="00C87811" w:rsidRPr="00D84708" w:rsidRDefault="00C87811" w:rsidP="00C87811">
      <w:pPr>
        <w:autoSpaceDE w:val="0"/>
        <w:autoSpaceDN w:val="0"/>
        <w:adjustRightInd w:val="0"/>
        <w:ind w:left="1560"/>
        <w:rPr>
          <w:rFonts w:cs="Arial"/>
          <w:b/>
          <w:lang w:val="es-ES"/>
        </w:rPr>
      </w:pPr>
    </w:p>
    <w:p w:rsidR="00C87811" w:rsidRPr="00D84708" w:rsidRDefault="00C87811" w:rsidP="00C87811">
      <w:pPr>
        <w:autoSpaceDE w:val="0"/>
        <w:autoSpaceDN w:val="0"/>
        <w:adjustRightInd w:val="0"/>
        <w:rPr>
          <w:rFonts w:cs="Arial"/>
        </w:rPr>
      </w:pPr>
      <w:r w:rsidRPr="00D84708">
        <w:rPr>
          <w:rFonts w:cs="Arial"/>
        </w:rPr>
        <w:t xml:space="preserve">Según los datos registrados por el Directorio de Unidades Económicas 2011-2012, el sector industrial del municipio está representado por 46 establecimientos o empresas, clasificadas en su totalidad dentro del segmento micro empresarial. Los rubros dominantes comprenden empresas dedicada a la transformación de materias primas tales como molinos de nixtamal, </w:t>
      </w:r>
      <w:proofErr w:type="spellStart"/>
      <w:r w:rsidRPr="00D84708">
        <w:rPr>
          <w:rFonts w:cs="Arial"/>
        </w:rPr>
        <w:t>Pupuserías</w:t>
      </w:r>
      <w:proofErr w:type="spellEnd"/>
      <w:r w:rsidRPr="00D84708">
        <w:rPr>
          <w:rFonts w:cs="Arial"/>
        </w:rPr>
        <w:t xml:space="preserve">, talleres de estructuras metálicas, panaderías, sastrerías, carpinterías, entre otros. Este sector ocupa a un total de </w:t>
      </w:r>
      <w:r w:rsidRPr="00D84708">
        <w:rPr>
          <w:rFonts w:cs="Arial"/>
        </w:rPr>
        <w:lastRenderedPageBreak/>
        <w:t>90 personas. Por el tamaño del sector y por personal remunerado, la industria es la tercera actividad económica más importante en términos de generación de empleo en la escala local.</w:t>
      </w:r>
    </w:p>
    <w:p w:rsidR="00C87811" w:rsidRPr="00D84708" w:rsidRDefault="00C87811" w:rsidP="00C87811">
      <w:pPr>
        <w:autoSpaceDE w:val="0"/>
        <w:autoSpaceDN w:val="0"/>
        <w:adjustRightInd w:val="0"/>
        <w:rPr>
          <w:rFonts w:cs="Arial"/>
        </w:rPr>
      </w:pPr>
    </w:p>
    <w:p w:rsidR="00C87811" w:rsidRPr="00D84708" w:rsidRDefault="00C87811" w:rsidP="00C87811">
      <w:pPr>
        <w:numPr>
          <w:ilvl w:val="0"/>
          <w:numId w:val="21"/>
        </w:numPr>
        <w:autoSpaceDE w:val="0"/>
        <w:autoSpaceDN w:val="0"/>
        <w:adjustRightInd w:val="0"/>
        <w:ind w:left="1560"/>
        <w:rPr>
          <w:rFonts w:cs="Arial"/>
          <w:b/>
          <w:i/>
          <w:lang w:val="es-ES"/>
        </w:rPr>
      </w:pPr>
      <w:r w:rsidRPr="00D84708">
        <w:rPr>
          <w:rFonts w:cs="Arial"/>
          <w:b/>
          <w:i/>
          <w:lang w:val="es-ES"/>
        </w:rPr>
        <w:t>Perfil del sector comercio</w:t>
      </w:r>
    </w:p>
    <w:p w:rsidR="00C87811" w:rsidRPr="00D84708" w:rsidRDefault="00C87811" w:rsidP="00C87811">
      <w:pPr>
        <w:autoSpaceDE w:val="0"/>
        <w:autoSpaceDN w:val="0"/>
        <w:adjustRightInd w:val="0"/>
        <w:ind w:left="1560"/>
        <w:rPr>
          <w:rFonts w:cs="Arial"/>
          <w:b/>
          <w:i/>
          <w:lang w:val="es-ES"/>
        </w:rPr>
      </w:pPr>
    </w:p>
    <w:p w:rsidR="00C87811" w:rsidRPr="00D84708" w:rsidRDefault="00C87811" w:rsidP="00C87811">
      <w:pPr>
        <w:autoSpaceDE w:val="0"/>
        <w:autoSpaceDN w:val="0"/>
        <w:adjustRightInd w:val="0"/>
        <w:rPr>
          <w:rFonts w:cs="Arial"/>
        </w:rPr>
      </w:pPr>
      <w:r w:rsidRPr="00D84708">
        <w:rPr>
          <w:rFonts w:cs="Arial"/>
        </w:rPr>
        <w:t>El comercio representa la principal actividad y fuente de ocupación económica, de carácter permanente, para el municipio. Existe un registro de 187 establecimientos o empresas. De igual forma que ocurre con el sector industria, la actividad para este rubro está dominada por el sector micro empresarial. Se trata de un giro económico diverso de empresas que incluye principalmente pequeñas tiendas o pulperías. Este sector ocupa un personal total de 354 personas.</w:t>
      </w:r>
    </w:p>
    <w:p w:rsidR="00C87811" w:rsidRPr="00D84708" w:rsidRDefault="00C87811" w:rsidP="00C87811">
      <w:pPr>
        <w:autoSpaceDE w:val="0"/>
        <w:autoSpaceDN w:val="0"/>
        <w:adjustRightInd w:val="0"/>
        <w:rPr>
          <w:rFonts w:cs="Arial"/>
        </w:rPr>
      </w:pPr>
    </w:p>
    <w:p w:rsidR="00C87811" w:rsidRPr="00D84708" w:rsidRDefault="00C87811" w:rsidP="00C87811">
      <w:pPr>
        <w:numPr>
          <w:ilvl w:val="0"/>
          <w:numId w:val="22"/>
        </w:numPr>
        <w:autoSpaceDE w:val="0"/>
        <w:autoSpaceDN w:val="0"/>
        <w:adjustRightInd w:val="0"/>
        <w:ind w:left="1560"/>
        <w:rPr>
          <w:rFonts w:cs="Arial"/>
          <w:b/>
          <w:i/>
          <w:lang w:val="es-ES"/>
        </w:rPr>
      </w:pPr>
      <w:r w:rsidRPr="00D84708">
        <w:rPr>
          <w:rFonts w:cs="Arial"/>
          <w:b/>
          <w:i/>
          <w:lang w:val="es-ES"/>
        </w:rPr>
        <w:t>Perfil del sector servicios</w:t>
      </w:r>
    </w:p>
    <w:p w:rsidR="00C87811" w:rsidRPr="00D84708" w:rsidRDefault="00C87811" w:rsidP="00C87811">
      <w:pPr>
        <w:autoSpaceDE w:val="0"/>
        <w:autoSpaceDN w:val="0"/>
        <w:adjustRightInd w:val="0"/>
        <w:ind w:left="1560"/>
        <w:rPr>
          <w:rFonts w:cs="Arial"/>
          <w:b/>
          <w:i/>
          <w:lang w:val="es-ES"/>
        </w:rPr>
      </w:pPr>
    </w:p>
    <w:p w:rsidR="00C87811" w:rsidRPr="00D84708" w:rsidRDefault="00C87811" w:rsidP="00C87811">
      <w:pPr>
        <w:autoSpaceDE w:val="0"/>
        <w:autoSpaceDN w:val="0"/>
        <w:adjustRightInd w:val="0"/>
        <w:rPr>
          <w:noProof/>
          <w:szCs w:val="18"/>
        </w:rPr>
      </w:pPr>
      <w:bookmarkStart w:id="448" w:name="_Toc389752477"/>
      <w:bookmarkStart w:id="449" w:name="_Toc389752615"/>
      <w:r w:rsidRPr="00D84708">
        <w:rPr>
          <w:rFonts w:cs="Arial"/>
        </w:rPr>
        <w:t>El sector servicios es la segunda actividad económica del municipio, registró un total de 37 establecimientos. Este también es un rubro bastante diverso que está compuesto por servicios profesionales jurídicos y médicos, servicios de restaurante, de mecánica automotriz, de transporte, entre otros. Al igual que los sectores anteriores, los servicios están dominados</w:t>
      </w:r>
      <w:r>
        <w:rPr>
          <w:rFonts w:cs="Arial"/>
        </w:rPr>
        <w:t xml:space="preserve"> </w:t>
      </w:r>
      <w:r w:rsidRPr="00D84708">
        <w:rPr>
          <w:noProof/>
          <w:szCs w:val="18"/>
        </w:rPr>
        <w:t>por la actividad micro empresarial. En su conjunto ocupa un personal total de 95 personas.</w:t>
      </w:r>
    </w:p>
    <w:p w:rsidR="00C87811" w:rsidRPr="00D84708" w:rsidRDefault="00C87811" w:rsidP="00C87811">
      <w:pPr>
        <w:autoSpaceDE w:val="0"/>
        <w:autoSpaceDN w:val="0"/>
        <w:adjustRightInd w:val="0"/>
        <w:rPr>
          <w:noProof/>
          <w:szCs w:val="18"/>
        </w:rPr>
      </w:pPr>
    </w:p>
    <w:p w:rsidR="00C87811" w:rsidRPr="00A25F46" w:rsidRDefault="00C87811" w:rsidP="00C87811">
      <w:pPr>
        <w:numPr>
          <w:ilvl w:val="2"/>
          <w:numId w:val="18"/>
        </w:numPr>
        <w:spacing w:line="360" w:lineRule="auto"/>
      </w:pPr>
      <w:bookmarkStart w:id="450" w:name="_Toc396483678"/>
      <w:r w:rsidRPr="00A25F46">
        <w:t>Actividades económicas identificadas por Catastro Tributario Municipal</w:t>
      </w:r>
      <w:bookmarkEnd w:id="448"/>
      <w:bookmarkEnd w:id="449"/>
      <w:bookmarkEnd w:id="450"/>
    </w:p>
    <w:p w:rsidR="00C87811" w:rsidRPr="00D84708" w:rsidRDefault="00C87811" w:rsidP="00C87811">
      <w:pPr>
        <w:rPr>
          <w:highlight w:val="yellow"/>
          <w:lang w:eastAsia="es-ES"/>
        </w:rPr>
      </w:pPr>
    </w:p>
    <w:p w:rsidR="00C87811" w:rsidRPr="00D84708" w:rsidRDefault="00C87811" w:rsidP="00C87811">
      <w:pPr>
        <w:rPr>
          <w:noProof/>
          <w:szCs w:val="18"/>
        </w:rPr>
      </w:pPr>
      <w:r w:rsidRPr="00D84708">
        <w:rPr>
          <w:noProof/>
          <w:szCs w:val="18"/>
        </w:rPr>
        <w:t>En el cuadro N° 59, se observa los negocios ubicados en el área urbana y rural</w:t>
      </w:r>
      <w:r>
        <w:rPr>
          <w:noProof/>
          <w:szCs w:val="18"/>
        </w:rPr>
        <w:t xml:space="preserve"> </w:t>
      </w:r>
      <w:r w:rsidRPr="00D84708">
        <w:rPr>
          <w:noProof/>
          <w:szCs w:val="18"/>
        </w:rPr>
        <w:t xml:space="preserve">registrados a mayo del 2014, por las unidades de Catastro y Cuentas Corrientes. </w:t>
      </w:r>
    </w:p>
    <w:p w:rsidR="00C87811" w:rsidRPr="00D84708" w:rsidRDefault="00C87811" w:rsidP="00C87811">
      <w:pPr>
        <w:rPr>
          <w:noProof/>
          <w:szCs w:val="18"/>
        </w:rPr>
        <w:sectPr w:rsidR="00C87811" w:rsidRPr="00D84708" w:rsidSect="0084281E">
          <w:pgSz w:w="12240" w:h="15840"/>
          <w:pgMar w:top="1418" w:right="1418" w:bottom="1418" w:left="1701" w:header="709" w:footer="709" w:gutter="0"/>
          <w:cols w:space="708"/>
          <w:docGrid w:linePitch="360"/>
        </w:sectPr>
      </w:pPr>
    </w:p>
    <w:p w:rsidR="00C87811" w:rsidRPr="00D84708" w:rsidRDefault="00C87811" w:rsidP="00C87811">
      <w:pPr>
        <w:rPr>
          <w:lang w:eastAsia="es-ES"/>
        </w:rPr>
      </w:pPr>
      <w:bookmarkStart w:id="451" w:name="_Toc401252495"/>
      <w:r w:rsidRPr="00D84708">
        <w:lastRenderedPageBreak/>
        <w:t>CUADRO N°</w:t>
      </w:r>
      <w:r>
        <w:t xml:space="preserve"> </w:t>
      </w:r>
      <w:fldSimple w:instr=" SEQ CUADRO_N°. \* ARABIC ">
        <w:r>
          <w:rPr>
            <w:noProof/>
          </w:rPr>
          <w:t>57</w:t>
        </w:r>
      </w:fldSimple>
      <w:r w:rsidRPr="00D84708">
        <w:t>. CONTRIBUYENTES DE EMPRESAS O NEGOCIOS DEL MUNICIPIO DE SAN PEDRO PERULAPÁN</w:t>
      </w:r>
      <w:bookmarkEnd w:id="451"/>
    </w:p>
    <w:p w:rsidR="00C87811" w:rsidRPr="00D84708" w:rsidRDefault="00C87811" w:rsidP="00C87811">
      <w:pPr>
        <w:jc w:val="center"/>
        <w:rPr>
          <w:noProof/>
          <w:sz w:val="16"/>
          <w:szCs w:val="18"/>
        </w:rPr>
      </w:pPr>
    </w:p>
    <w:p w:rsidR="00C87811" w:rsidRPr="00D84708" w:rsidRDefault="00C87811" w:rsidP="00C87811">
      <w:pPr>
        <w:jc w:val="center"/>
        <w:rPr>
          <w:noProof/>
          <w:sz w:val="16"/>
          <w:szCs w:val="18"/>
        </w:rPr>
      </w:pPr>
      <w:r w:rsidRPr="00D84708">
        <w:rPr>
          <w:bCs/>
          <w:color w:val="FF0000"/>
          <w:shd w:val="clear" w:color="auto" w:fill="FFFFFF"/>
        </w:rPr>
        <w:object w:dxaOrig="17713" w:dyaOrig="10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2.25pt;height:403.5pt" o:ole="">
            <v:imagedata r:id="rId70" o:title=""/>
          </v:shape>
          <o:OLEObject Type="Embed" ProgID="Excel.Sheet.12" ShapeID="_x0000_i1025" DrawAspect="Content" ObjectID="_1546432781" r:id="rId71"/>
        </w:object>
      </w:r>
    </w:p>
    <w:p w:rsidR="00C87811" w:rsidRPr="00D84708" w:rsidRDefault="00C87811" w:rsidP="00C87811">
      <w:pPr>
        <w:jc w:val="center"/>
        <w:rPr>
          <w:rFonts w:cs="Arial"/>
          <w:bCs/>
          <w:i/>
          <w:sz w:val="24"/>
          <w:shd w:val="clear" w:color="auto" w:fill="FFFFFF"/>
        </w:rPr>
      </w:pPr>
      <w:r w:rsidRPr="00D84708">
        <w:rPr>
          <w:noProof/>
          <w:sz w:val="16"/>
          <w:szCs w:val="18"/>
        </w:rPr>
        <w:t>Fuente: Registro y Control Tributario Municipal de San Pedro Perulapán. 2014.</w:t>
      </w:r>
    </w:p>
    <w:p w:rsidR="00C87811" w:rsidRPr="00D84708" w:rsidRDefault="00C87811" w:rsidP="00C87811">
      <w:pPr>
        <w:autoSpaceDE w:val="0"/>
        <w:autoSpaceDN w:val="0"/>
        <w:adjustRightInd w:val="0"/>
        <w:rPr>
          <w:rFonts w:cs="Arial"/>
          <w:bCs/>
          <w:i/>
          <w:color w:val="FF0000"/>
          <w:sz w:val="24"/>
          <w:shd w:val="clear" w:color="auto" w:fill="FFFFFF"/>
          <w:lang w:val="es-ES"/>
        </w:rPr>
        <w:sectPr w:rsidR="00C87811" w:rsidRPr="00D84708" w:rsidSect="0084281E">
          <w:pgSz w:w="15840" w:h="12240" w:orient="landscape"/>
          <w:pgMar w:top="1418" w:right="1418" w:bottom="1701" w:left="1418" w:header="709" w:footer="709" w:gutter="0"/>
          <w:cols w:space="708"/>
          <w:docGrid w:linePitch="360"/>
        </w:sectPr>
      </w:pPr>
    </w:p>
    <w:p w:rsidR="00C87811" w:rsidRPr="00D84708" w:rsidRDefault="00C87811" w:rsidP="00C87811">
      <w:pPr>
        <w:rPr>
          <w:noProof/>
          <w:szCs w:val="18"/>
        </w:rPr>
      </w:pPr>
      <w:r w:rsidRPr="00D84708">
        <w:rPr>
          <w:noProof/>
          <w:szCs w:val="18"/>
        </w:rPr>
        <w:lastRenderedPageBreak/>
        <w:t>En el mapa N° 11 se localizan las actividades economicas principales del municipio de San Pedro Perulapán.</w:t>
      </w:r>
    </w:p>
    <w:p w:rsidR="00C87811" w:rsidRPr="00BB086A" w:rsidRDefault="00C87811" w:rsidP="00C87811"/>
    <w:p w:rsidR="00C87811" w:rsidRPr="00D84708" w:rsidRDefault="00C87811" w:rsidP="00C87811">
      <w:bookmarkStart w:id="452" w:name="_Toc401252604"/>
      <w:r w:rsidRPr="00D84708">
        <w:t>MAPA N°</w:t>
      </w:r>
      <w:r>
        <w:t xml:space="preserve"> </w:t>
      </w:r>
      <w:fldSimple w:instr=" SEQ MAPA_N°. \* ARABIC ">
        <w:r>
          <w:rPr>
            <w:noProof/>
          </w:rPr>
          <w:t>11</w:t>
        </w:r>
      </w:fldSimple>
      <w:r w:rsidRPr="00D84708">
        <w:t>. MAPA ECONÓMICO DEL MUNICIPIO DE SAN PEDRO PERULAPÁN</w:t>
      </w:r>
      <w:bookmarkEnd w:id="452"/>
    </w:p>
    <w:p w:rsidR="00C87811" w:rsidRPr="00D84708" w:rsidRDefault="00C87811" w:rsidP="00C87811">
      <w:pPr>
        <w:jc w:val="center"/>
        <w:rPr>
          <w:noProof/>
        </w:rPr>
      </w:pPr>
      <w:r w:rsidRPr="00D84708">
        <w:rPr>
          <w:noProof/>
        </w:rPr>
        <w:drawing>
          <wp:inline distT="0" distB="0" distL="0" distR="0" wp14:anchorId="587520E4" wp14:editId="207BB7ED">
            <wp:extent cx="4932961" cy="6379275"/>
            <wp:effectExtent l="19050" t="0" r="989" b="0"/>
            <wp:docPr id="733" name="Imagen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2" cstate="print"/>
                    <a:srcRect/>
                    <a:stretch>
                      <a:fillRect/>
                    </a:stretch>
                  </pic:blipFill>
                  <pic:spPr bwMode="auto">
                    <a:xfrm>
                      <a:off x="0" y="0"/>
                      <a:ext cx="4936968" cy="6384457"/>
                    </a:xfrm>
                    <a:prstGeom prst="rect">
                      <a:avLst/>
                    </a:prstGeom>
                    <a:noFill/>
                  </pic:spPr>
                </pic:pic>
              </a:graphicData>
            </a:graphic>
          </wp:inline>
        </w:drawing>
      </w:r>
    </w:p>
    <w:p w:rsidR="00C87811" w:rsidRPr="00D84708" w:rsidRDefault="00C87811" w:rsidP="00C87811">
      <w:pPr>
        <w:ind w:left="360"/>
        <w:jc w:val="center"/>
        <w:rPr>
          <w:rFonts w:cs="Arial"/>
          <w:b/>
          <w:sz w:val="18"/>
          <w:lang w:val="es-ES"/>
        </w:rPr>
      </w:pPr>
      <w:r w:rsidRPr="00A25F46">
        <w:rPr>
          <w:rFonts w:cs="Arial"/>
          <w:sz w:val="16"/>
          <w:szCs w:val="18"/>
          <w:lang w:val="es-ES"/>
        </w:rPr>
        <w:t>Fuente: Mapa generado por AV Consultores, S.A. de C.V. 2014.</w:t>
      </w:r>
    </w:p>
    <w:p w:rsidR="00C87811" w:rsidRDefault="00C87811" w:rsidP="00C87811">
      <w:pPr>
        <w:spacing w:after="200" w:line="276" w:lineRule="auto"/>
        <w:rPr>
          <w:rFonts w:eastAsia="Calibri" w:cs="Arial"/>
        </w:rPr>
      </w:pPr>
      <w:bookmarkStart w:id="453" w:name="_Toc389752478"/>
      <w:bookmarkStart w:id="454" w:name="_Toc389752616"/>
      <w:bookmarkStart w:id="455" w:name="_Toc396483679"/>
      <w:r>
        <w:rPr>
          <w:rFonts w:eastAsia="Calibri" w:cs="Arial"/>
          <w:b/>
          <w:i/>
        </w:rPr>
        <w:br w:type="page"/>
      </w:r>
    </w:p>
    <w:p w:rsidR="00C87811" w:rsidRPr="00D84708" w:rsidRDefault="00C87811" w:rsidP="00C87811">
      <w:pPr>
        <w:numPr>
          <w:ilvl w:val="2"/>
          <w:numId w:val="18"/>
        </w:numPr>
        <w:rPr>
          <w:noProof/>
        </w:rPr>
      </w:pPr>
      <w:r w:rsidRPr="00D84708">
        <w:rPr>
          <w:noProof/>
        </w:rPr>
        <w:lastRenderedPageBreak/>
        <w:t>Perfil ocupacional</w:t>
      </w:r>
      <w:bookmarkEnd w:id="453"/>
      <w:bookmarkEnd w:id="454"/>
      <w:bookmarkEnd w:id="455"/>
    </w:p>
    <w:p w:rsidR="00C87811" w:rsidRPr="00D84708" w:rsidRDefault="00C87811" w:rsidP="00C87811">
      <w:pPr>
        <w:rPr>
          <w:noProof/>
          <w:szCs w:val="18"/>
        </w:rPr>
      </w:pPr>
    </w:p>
    <w:p w:rsidR="00C87811" w:rsidRPr="00D84708" w:rsidRDefault="00C87811" w:rsidP="00C87811">
      <w:pPr>
        <w:rPr>
          <w:noProof/>
          <w:sz w:val="18"/>
          <w:szCs w:val="18"/>
        </w:rPr>
      </w:pPr>
      <w:r w:rsidRPr="00D84708">
        <w:rPr>
          <w:noProof/>
          <w:szCs w:val="18"/>
        </w:rPr>
        <w:t xml:space="preserve">En cuanto al perfil ocupacional, distribuido en los diferentes sectores (primario, secundario y terciario),desagregado por sexo, el </w:t>
      </w:r>
      <w:r>
        <w:rPr>
          <w:noProof/>
          <w:szCs w:val="18"/>
        </w:rPr>
        <w:t>cuadro N</w:t>
      </w:r>
      <w:r w:rsidRPr="00D84708">
        <w:rPr>
          <w:noProof/>
          <w:szCs w:val="18"/>
        </w:rPr>
        <w:t>°</w:t>
      </w:r>
      <w:r>
        <w:rPr>
          <w:noProof/>
          <w:szCs w:val="18"/>
        </w:rPr>
        <w:t xml:space="preserve"> </w:t>
      </w:r>
      <w:r w:rsidRPr="00D84708">
        <w:rPr>
          <w:noProof/>
          <w:szCs w:val="18"/>
        </w:rPr>
        <w:t>58 muestra que existe mayor número de hombres que mujeres trabajando.</w:t>
      </w:r>
    </w:p>
    <w:p w:rsidR="00C87811" w:rsidRPr="00D84708" w:rsidRDefault="00C87811" w:rsidP="00C87811">
      <w:pPr>
        <w:rPr>
          <w:noProof/>
          <w:sz w:val="18"/>
          <w:szCs w:val="18"/>
        </w:rPr>
      </w:pPr>
    </w:p>
    <w:p w:rsidR="00C87811" w:rsidRPr="00D84708" w:rsidRDefault="00C87811" w:rsidP="00C87811">
      <w:pPr>
        <w:spacing w:after="240"/>
        <w:rPr>
          <w:noProof/>
        </w:rPr>
      </w:pPr>
      <w:bookmarkStart w:id="456" w:name="_Toc401252496"/>
      <w:r w:rsidRPr="00D84708">
        <w:t>CUADRO N°</w:t>
      </w:r>
      <w:r>
        <w:t xml:space="preserve"> </w:t>
      </w:r>
      <w:fldSimple w:instr=" SEQ CUADRO_N°. \* ARABIC ">
        <w:r>
          <w:rPr>
            <w:noProof/>
          </w:rPr>
          <w:t>58</w:t>
        </w:r>
      </w:fldSimple>
      <w:r w:rsidRPr="00D84708">
        <w:t xml:space="preserve">. CATEGORÍAS OCUPACIONALES DE LA POBLACIÓN </w:t>
      </w:r>
      <w:proofErr w:type="spellStart"/>
      <w:r w:rsidRPr="00D84708">
        <w:t>DEl</w:t>
      </w:r>
      <w:proofErr w:type="spellEnd"/>
      <w:r w:rsidRPr="00D84708">
        <w:t xml:space="preserve"> municipio de SAN PEDRO PERULAPÁN</w:t>
      </w:r>
      <w:bookmarkEnd w:id="456"/>
    </w:p>
    <w:tbl>
      <w:tblPr>
        <w:tblW w:w="9160" w:type="dxa"/>
        <w:tblInd w:w="47" w:type="dxa"/>
        <w:tblLayout w:type="fixed"/>
        <w:tblCellMar>
          <w:left w:w="70" w:type="dxa"/>
          <w:right w:w="70" w:type="dxa"/>
        </w:tblCellMar>
        <w:tblLook w:val="04A0" w:firstRow="1" w:lastRow="0" w:firstColumn="1" w:lastColumn="0" w:noHBand="0" w:noVBand="1"/>
      </w:tblPr>
      <w:tblGrid>
        <w:gridCol w:w="2858"/>
        <w:gridCol w:w="993"/>
        <w:gridCol w:w="850"/>
        <w:gridCol w:w="992"/>
        <w:gridCol w:w="851"/>
        <w:gridCol w:w="992"/>
        <w:gridCol w:w="851"/>
        <w:gridCol w:w="773"/>
      </w:tblGrid>
      <w:tr w:rsidR="00C87811" w:rsidRPr="00D84708" w:rsidTr="0084281E">
        <w:trPr>
          <w:trHeight w:val="330"/>
        </w:trPr>
        <w:tc>
          <w:tcPr>
            <w:tcW w:w="2858" w:type="dxa"/>
            <w:vMerge w:val="restart"/>
            <w:tcBorders>
              <w:top w:val="double" w:sz="6" w:space="0" w:color="auto"/>
              <w:left w:val="double" w:sz="6" w:space="0" w:color="auto"/>
              <w:bottom w:val="double" w:sz="6" w:space="0" w:color="000000"/>
              <w:right w:val="double" w:sz="6" w:space="0" w:color="auto"/>
            </w:tcBorders>
            <w:shd w:val="clear" w:color="000000" w:fill="95B3D7"/>
            <w:vAlign w:val="center"/>
            <w:hideMark/>
          </w:tcPr>
          <w:p w:rsidR="00C87811" w:rsidRPr="00D84708" w:rsidRDefault="00C87811" w:rsidP="0084281E">
            <w:pPr>
              <w:spacing w:after="240" w:line="240" w:lineRule="auto"/>
              <w:jc w:val="center"/>
              <w:rPr>
                <w:rFonts w:eastAsia="Times New Roman" w:cs="Arial"/>
                <w:b/>
                <w:bCs/>
                <w:sz w:val="18"/>
                <w:szCs w:val="18"/>
              </w:rPr>
            </w:pPr>
            <w:r w:rsidRPr="00D84708">
              <w:rPr>
                <w:rFonts w:eastAsia="Times New Roman" w:cs="Arial"/>
                <w:b/>
                <w:bCs/>
                <w:sz w:val="18"/>
                <w:szCs w:val="18"/>
              </w:rPr>
              <w:t>Categorías Ocupacionales</w:t>
            </w:r>
          </w:p>
        </w:tc>
        <w:tc>
          <w:tcPr>
            <w:tcW w:w="1843" w:type="dxa"/>
            <w:gridSpan w:val="2"/>
            <w:tcBorders>
              <w:top w:val="double" w:sz="6" w:space="0" w:color="auto"/>
              <w:left w:val="nil"/>
              <w:bottom w:val="double" w:sz="6" w:space="0" w:color="auto"/>
              <w:right w:val="double" w:sz="6"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Sector primario</w:t>
            </w:r>
          </w:p>
        </w:tc>
        <w:tc>
          <w:tcPr>
            <w:tcW w:w="1843" w:type="dxa"/>
            <w:gridSpan w:val="2"/>
            <w:tcBorders>
              <w:top w:val="double" w:sz="6" w:space="0" w:color="auto"/>
              <w:left w:val="nil"/>
              <w:bottom w:val="double" w:sz="6" w:space="0" w:color="auto"/>
              <w:right w:val="double" w:sz="6"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Sector secundario</w:t>
            </w:r>
          </w:p>
        </w:tc>
        <w:tc>
          <w:tcPr>
            <w:tcW w:w="1843" w:type="dxa"/>
            <w:gridSpan w:val="2"/>
            <w:tcBorders>
              <w:top w:val="double" w:sz="6" w:space="0" w:color="auto"/>
              <w:left w:val="nil"/>
              <w:bottom w:val="double" w:sz="6" w:space="0" w:color="auto"/>
              <w:right w:val="double" w:sz="6"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Sector terciario</w:t>
            </w:r>
          </w:p>
        </w:tc>
        <w:tc>
          <w:tcPr>
            <w:tcW w:w="773" w:type="dxa"/>
            <w:tcBorders>
              <w:top w:val="double" w:sz="6" w:space="0" w:color="auto"/>
              <w:left w:val="nil"/>
              <w:bottom w:val="nil"/>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r>
      <w:tr w:rsidR="00C87811" w:rsidRPr="00D84708" w:rsidTr="0084281E">
        <w:trPr>
          <w:trHeight w:val="600"/>
        </w:trPr>
        <w:tc>
          <w:tcPr>
            <w:tcW w:w="2858" w:type="dxa"/>
            <w:vMerge/>
            <w:tcBorders>
              <w:top w:val="double" w:sz="6" w:space="0" w:color="auto"/>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rPr>
                <w:rFonts w:eastAsia="Times New Roman" w:cs="Arial"/>
                <w:b/>
                <w:bCs/>
                <w:sz w:val="18"/>
                <w:szCs w:val="18"/>
              </w:rPr>
            </w:pPr>
          </w:p>
        </w:tc>
        <w:tc>
          <w:tcPr>
            <w:tcW w:w="993"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Hombres</w:t>
            </w:r>
          </w:p>
        </w:tc>
        <w:tc>
          <w:tcPr>
            <w:tcW w:w="850"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Mujeres </w:t>
            </w:r>
          </w:p>
        </w:tc>
        <w:tc>
          <w:tcPr>
            <w:tcW w:w="992"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Hombres</w:t>
            </w:r>
          </w:p>
        </w:tc>
        <w:tc>
          <w:tcPr>
            <w:tcW w:w="851"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Mujeres </w:t>
            </w:r>
          </w:p>
        </w:tc>
        <w:tc>
          <w:tcPr>
            <w:tcW w:w="992"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Hombres</w:t>
            </w:r>
          </w:p>
        </w:tc>
        <w:tc>
          <w:tcPr>
            <w:tcW w:w="851"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Mujeres </w:t>
            </w:r>
          </w:p>
        </w:tc>
        <w:tc>
          <w:tcPr>
            <w:tcW w:w="773"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Total</w:t>
            </w:r>
          </w:p>
        </w:tc>
      </w:tr>
      <w:tr w:rsidR="00C87811" w:rsidRPr="00D84708" w:rsidTr="0084281E">
        <w:trPr>
          <w:trHeight w:val="318"/>
        </w:trPr>
        <w:tc>
          <w:tcPr>
            <w:tcW w:w="285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Empleado/obrero</w:t>
            </w:r>
            <w:r>
              <w:rPr>
                <w:rFonts w:eastAsia="Times New Roman" w:cs="Arial"/>
                <w:b/>
                <w:bCs/>
                <w:sz w:val="18"/>
                <w:szCs w:val="18"/>
              </w:rPr>
              <w:t xml:space="preserve"> </w:t>
            </w:r>
            <w:r w:rsidRPr="00D84708">
              <w:rPr>
                <w:rFonts w:eastAsia="Times New Roman" w:cs="Arial"/>
                <w:b/>
                <w:bCs/>
                <w:sz w:val="18"/>
                <w:szCs w:val="18"/>
              </w:rPr>
              <w:t>público</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0</w:t>
            </w:r>
          </w:p>
        </w:tc>
        <w:tc>
          <w:tcPr>
            <w:tcW w:w="8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0</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427</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163</w:t>
            </w:r>
          </w:p>
        </w:tc>
        <w:tc>
          <w:tcPr>
            <w:tcW w:w="77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590</w:t>
            </w:r>
          </w:p>
        </w:tc>
      </w:tr>
      <w:tr w:rsidR="00C87811" w:rsidRPr="00D84708" w:rsidTr="0084281E">
        <w:trPr>
          <w:trHeight w:val="394"/>
        </w:trPr>
        <w:tc>
          <w:tcPr>
            <w:tcW w:w="285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Empleado/obrero privado</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381</w:t>
            </w:r>
          </w:p>
        </w:tc>
        <w:tc>
          <w:tcPr>
            <w:tcW w:w="8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30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1</w:t>
            </w:r>
            <w:r>
              <w:rPr>
                <w:rFonts w:cs="Arial"/>
                <w:sz w:val="18"/>
                <w:szCs w:val="18"/>
              </w:rPr>
              <w:t>,</w:t>
            </w:r>
            <w:r w:rsidRPr="00D84708">
              <w:rPr>
                <w:rFonts w:cs="Arial"/>
                <w:sz w:val="18"/>
                <w:szCs w:val="18"/>
              </w:rPr>
              <w:t>861</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1</w:t>
            </w:r>
            <w:r>
              <w:rPr>
                <w:rFonts w:cs="Arial"/>
                <w:sz w:val="18"/>
                <w:szCs w:val="18"/>
              </w:rPr>
              <w:t>,</w:t>
            </w:r>
            <w:r w:rsidRPr="00D84708">
              <w:rPr>
                <w:rFonts w:cs="Arial"/>
                <w:sz w:val="18"/>
                <w:szCs w:val="18"/>
              </w:rPr>
              <w:t>124</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1</w:t>
            </w:r>
            <w:r>
              <w:rPr>
                <w:rFonts w:cs="Arial"/>
                <w:sz w:val="18"/>
                <w:szCs w:val="18"/>
              </w:rPr>
              <w:t>,</w:t>
            </w:r>
            <w:r w:rsidRPr="00D84708">
              <w:rPr>
                <w:rFonts w:cs="Arial"/>
                <w:sz w:val="18"/>
                <w:szCs w:val="18"/>
              </w:rPr>
              <w:t>810</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644</w:t>
            </w:r>
          </w:p>
        </w:tc>
        <w:tc>
          <w:tcPr>
            <w:tcW w:w="77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5</w:t>
            </w:r>
            <w:r>
              <w:rPr>
                <w:rFonts w:cs="Arial"/>
                <w:sz w:val="18"/>
                <w:szCs w:val="18"/>
              </w:rPr>
              <w:t>,</w:t>
            </w:r>
            <w:r w:rsidRPr="00D84708">
              <w:rPr>
                <w:rFonts w:cs="Arial"/>
                <w:sz w:val="18"/>
                <w:szCs w:val="18"/>
              </w:rPr>
              <w:t>850</w:t>
            </w:r>
          </w:p>
        </w:tc>
      </w:tr>
      <w:tr w:rsidR="00C87811" w:rsidRPr="00D84708" w:rsidTr="0084281E">
        <w:trPr>
          <w:trHeight w:val="372"/>
        </w:trPr>
        <w:tc>
          <w:tcPr>
            <w:tcW w:w="285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Patrón/empleador</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52</w:t>
            </w:r>
          </w:p>
        </w:tc>
        <w:tc>
          <w:tcPr>
            <w:tcW w:w="8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2</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35</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14</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51</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53</w:t>
            </w:r>
          </w:p>
        </w:tc>
        <w:tc>
          <w:tcPr>
            <w:tcW w:w="77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207</w:t>
            </w:r>
          </w:p>
        </w:tc>
      </w:tr>
      <w:tr w:rsidR="00C87811" w:rsidRPr="00D84708" w:rsidTr="0084281E">
        <w:trPr>
          <w:trHeight w:val="378"/>
        </w:trPr>
        <w:tc>
          <w:tcPr>
            <w:tcW w:w="285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Trabajador sin sueldo familiar</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176</w:t>
            </w:r>
          </w:p>
        </w:tc>
        <w:tc>
          <w:tcPr>
            <w:tcW w:w="8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8</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16</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14</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23</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61</w:t>
            </w:r>
          </w:p>
        </w:tc>
        <w:tc>
          <w:tcPr>
            <w:tcW w:w="77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298</w:t>
            </w:r>
          </w:p>
        </w:tc>
      </w:tr>
      <w:tr w:rsidR="00C87811" w:rsidRPr="00D84708" w:rsidTr="0084281E">
        <w:trPr>
          <w:trHeight w:val="384"/>
        </w:trPr>
        <w:tc>
          <w:tcPr>
            <w:tcW w:w="285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Trabajador sin sueldo no familiar</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49</w:t>
            </w:r>
          </w:p>
        </w:tc>
        <w:tc>
          <w:tcPr>
            <w:tcW w:w="8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12</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7</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11</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11</w:t>
            </w:r>
          </w:p>
        </w:tc>
        <w:tc>
          <w:tcPr>
            <w:tcW w:w="77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90</w:t>
            </w:r>
          </w:p>
        </w:tc>
      </w:tr>
      <w:tr w:rsidR="00C87811" w:rsidRPr="00D84708" w:rsidTr="0084281E">
        <w:trPr>
          <w:trHeight w:val="348"/>
        </w:trPr>
        <w:tc>
          <w:tcPr>
            <w:tcW w:w="285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Cuenta propia</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584</w:t>
            </w:r>
          </w:p>
        </w:tc>
        <w:tc>
          <w:tcPr>
            <w:tcW w:w="8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18</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338</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179</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437</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544</w:t>
            </w:r>
          </w:p>
        </w:tc>
        <w:tc>
          <w:tcPr>
            <w:tcW w:w="77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2</w:t>
            </w:r>
            <w:r>
              <w:rPr>
                <w:rFonts w:cs="Arial"/>
                <w:sz w:val="18"/>
                <w:szCs w:val="18"/>
              </w:rPr>
              <w:t>,</w:t>
            </w:r>
            <w:r w:rsidRPr="00D84708">
              <w:rPr>
                <w:rFonts w:cs="Arial"/>
                <w:sz w:val="18"/>
                <w:szCs w:val="18"/>
              </w:rPr>
              <w:t>100</w:t>
            </w:r>
          </w:p>
        </w:tc>
      </w:tr>
      <w:tr w:rsidR="00C87811" w:rsidRPr="00D84708" w:rsidTr="0084281E">
        <w:trPr>
          <w:trHeight w:val="382"/>
        </w:trPr>
        <w:tc>
          <w:tcPr>
            <w:tcW w:w="285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Servicio doméstico</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0</w:t>
            </w:r>
          </w:p>
        </w:tc>
        <w:tc>
          <w:tcPr>
            <w:tcW w:w="8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0</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42</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720</w:t>
            </w:r>
          </w:p>
        </w:tc>
        <w:tc>
          <w:tcPr>
            <w:tcW w:w="77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sz w:val="18"/>
                <w:szCs w:val="18"/>
              </w:rPr>
            </w:pPr>
            <w:r w:rsidRPr="00D84708">
              <w:rPr>
                <w:rFonts w:cs="Arial"/>
                <w:sz w:val="18"/>
                <w:szCs w:val="18"/>
              </w:rPr>
              <w:t>762</w:t>
            </w:r>
          </w:p>
        </w:tc>
      </w:tr>
      <w:tr w:rsidR="00C87811" w:rsidRPr="00D84708" w:rsidTr="0084281E">
        <w:trPr>
          <w:trHeight w:val="387"/>
        </w:trPr>
        <w:tc>
          <w:tcPr>
            <w:tcW w:w="285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Total</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b/>
                <w:bCs/>
                <w:sz w:val="18"/>
                <w:szCs w:val="18"/>
              </w:rPr>
            </w:pPr>
            <w:r w:rsidRPr="00D84708">
              <w:rPr>
                <w:rFonts w:cs="Arial"/>
                <w:b/>
                <w:bCs/>
                <w:sz w:val="18"/>
                <w:szCs w:val="18"/>
              </w:rPr>
              <w:t>1</w:t>
            </w:r>
            <w:r>
              <w:rPr>
                <w:rFonts w:cs="Arial"/>
                <w:b/>
                <w:bCs/>
                <w:sz w:val="18"/>
                <w:szCs w:val="18"/>
              </w:rPr>
              <w:t>,</w:t>
            </w:r>
            <w:r w:rsidRPr="00D84708">
              <w:rPr>
                <w:rFonts w:cs="Arial"/>
                <w:b/>
                <w:bCs/>
                <w:sz w:val="18"/>
                <w:szCs w:val="18"/>
              </w:rPr>
              <w:t>242</w:t>
            </w:r>
          </w:p>
        </w:tc>
        <w:tc>
          <w:tcPr>
            <w:tcW w:w="8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b/>
                <w:bCs/>
                <w:sz w:val="18"/>
                <w:szCs w:val="18"/>
              </w:rPr>
            </w:pPr>
            <w:r w:rsidRPr="00D84708">
              <w:rPr>
                <w:rFonts w:cs="Arial"/>
                <w:b/>
                <w:bCs/>
                <w:sz w:val="18"/>
                <w:szCs w:val="18"/>
              </w:rPr>
              <w:t>58</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b/>
                <w:bCs/>
                <w:sz w:val="18"/>
                <w:szCs w:val="18"/>
              </w:rPr>
            </w:pPr>
            <w:r w:rsidRPr="00D84708">
              <w:rPr>
                <w:rFonts w:cs="Arial"/>
                <w:b/>
                <w:bCs/>
                <w:sz w:val="18"/>
                <w:szCs w:val="18"/>
              </w:rPr>
              <w:t>2</w:t>
            </w:r>
            <w:r>
              <w:rPr>
                <w:rFonts w:cs="Arial"/>
                <w:b/>
                <w:bCs/>
                <w:sz w:val="18"/>
                <w:szCs w:val="18"/>
              </w:rPr>
              <w:t>,</w:t>
            </w:r>
            <w:r w:rsidRPr="00D84708">
              <w:rPr>
                <w:rFonts w:cs="Arial"/>
                <w:b/>
                <w:bCs/>
                <w:sz w:val="18"/>
                <w:szCs w:val="18"/>
              </w:rPr>
              <w:t>262</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b/>
                <w:bCs/>
                <w:sz w:val="18"/>
                <w:szCs w:val="18"/>
              </w:rPr>
            </w:pPr>
            <w:r w:rsidRPr="00D84708">
              <w:rPr>
                <w:rFonts w:cs="Arial"/>
                <w:b/>
                <w:bCs/>
                <w:sz w:val="18"/>
                <w:szCs w:val="18"/>
              </w:rPr>
              <w:t>1</w:t>
            </w:r>
            <w:r>
              <w:rPr>
                <w:rFonts w:cs="Arial"/>
                <w:b/>
                <w:bCs/>
                <w:sz w:val="18"/>
                <w:szCs w:val="18"/>
              </w:rPr>
              <w:t>,</w:t>
            </w:r>
            <w:r w:rsidRPr="00D84708">
              <w:rPr>
                <w:rFonts w:cs="Arial"/>
                <w:b/>
                <w:bCs/>
                <w:sz w:val="18"/>
                <w:szCs w:val="18"/>
              </w:rPr>
              <w:t>338</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b/>
                <w:bCs/>
                <w:sz w:val="18"/>
                <w:szCs w:val="18"/>
              </w:rPr>
            </w:pPr>
            <w:r w:rsidRPr="00D84708">
              <w:rPr>
                <w:rFonts w:cs="Arial"/>
                <w:b/>
                <w:bCs/>
                <w:sz w:val="18"/>
                <w:szCs w:val="18"/>
              </w:rPr>
              <w:t>2</w:t>
            </w:r>
            <w:r>
              <w:rPr>
                <w:rFonts w:cs="Arial"/>
                <w:b/>
                <w:bCs/>
                <w:sz w:val="18"/>
                <w:szCs w:val="18"/>
              </w:rPr>
              <w:t>,</w:t>
            </w:r>
            <w:r w:rsidRPr="00D84708">
              <w:rPr>
                <w:rFonts w:cs="Arial"/>
                <w:b/>
                <w:bCs/>
                <w:sz w:val="18"/>
                <w:szCs w:val="18"/>
              </w:rPr>
              <w:t>801</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b/>
                <w:bCs/>
                <w:sz w:val="18"/>
                <w:szCs w:val="18"/>
              </w:rPr>
            </w:pPr>
            <w:r w:rsidRPr="00D84708">
              <w:rPr>
                <w:rFonts w:cs="Arial"/>
                <w:b/>
                <w:bCs/>
                <w:sz w:val="18"/>
                <w:szCs w:val="18"/>
              </w:rPr>
              <w:t>2</w:t>
            </w:r>
            <w:r>
              <w:rPr>
                <w:rFonts w:cs="Arial"/>
                <w:b/>
                <w:bCs/>
                <w:sz w:val="18"/>
                <w:szCs w:val="18"/>
              </w:rPr>
              <w:t>,</w:t>
            </w:r>
            <w:r w:rsidRPr="00D84708">
              <w:rPr>
                <w:rFonts w:cs="Arial"/>
                <w:b/>
                <w:bCs/>
                <w:sz w:val="18"/>
                <w:szCs w:val="18"/>
              </w:rPr>
              <w:t>196</w:t>
            </w:r>
          </w:p>
        </w:tc>
        <w:tc>
          <w:tcPr>
            <w:tcW w:w="77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b/>
                <w:bCs/>
                <w:sz w:val="18"/>
                <w:szCs w:val="18"/>
              </w:rPr>
            </w:pPr>
            <w:r w:rsidRPr="00D84708">
              <w:rPr>
                <w:rFonts w:cs="Arial"/>
                <w:b/>
                <w:bCs/>
                <w:sz w:val="18"/>
                <w:szCs w:val="18"/>
              </w:rPr>
              <w:t>9</w:t>
            </w:r>
            <w:r>
              <w:rPr>
                <w:rFonts w:cs="Arial"/>
                <w:b/>
                <w:bCs/>
                <w:sz w:val="18"/>
                <w:szCs w:val="18"/>
              </w:rPr>
              <w:t>,</w:t>
            </w:r>
            <w:r w:rsidRPr="00D84708">
              <w:rPr>
                <w:rFonts w:cs="Arial"/>
                <w:b/>
                <w:bCs/>
                <w:sz w:val="18"/>
                <w:szCs w:val="18"/>
              </w:rPr>
              <w:t>897</w:t>
            </w:r>
          </w:p>
        </w:tc>
      </w:tr>
      <w:tr w:rsidR="00C87811" w:rsidRPr="00D84708" w:rsidTr="0084281E">
        <w:trPr>
          <w:trHeight w:val="440"/>
        </w:trPr>
        <w:tc>
          <w:tcPr>
            <w:tcW w:w="2858"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Porcentaje</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b/>
                <w:bCs/>
                <w:sz w:val="18"/>
                <w:szCs w:val="18"/>
              </w:rPr>
            </w:pPr>
            <w:r w:rsidRPr="00D84708">
              <w:rPr>
                <w:rFonts w:cs="Arial"/>
                <w:b/>
                <w:bCs/>
                <w:sz w:val="18"/>
                <w:szCs w:val="18"/>
              </w:rPr>
              <w:t>12,55 %</w:t>
            </w:r>
          </w:p>
        </w:tc>
        <w:tc>
          <w:tcPr>
            <w:tcW w:w="85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b/>
                <w:bCs/>
                <w:sz w:val="18"/>
                <w:szCs w:val="18"/>
              </w:rPr>
            </w:pPr>
            <w:r w:rsidRPr="00D84708">
              <w:rPr>
                <w:rFonts w:cs="Arial"/>
                <w:b/>
                <w:bCs/>
                <w:sz w:val="18"/>
                <w:szCs w:val="18"/>
              </w:rPr>
              <w:t>0,59 %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b/>
                <w:bCs/>
                <w:sz w:val="18"/>
                <w:szCs w:val="18"/>
              </w:rPr>
            </w:pPr>
            <w:r w:rsidRPr="00D84708">
              <w:rPr>
                <w:rFonts w:cs="Arial"/>
                <w:b/>
                <w:bCs/>
                <w:sz w:val="18"/>
                <w:szCs w:val="18"/>
              </w:rPr>
              <w:t>22,86 %</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b/>
                <w:bCs/>
                <w:sz w:val="18"/>
                <w:szCs w:val="18"/>
              </w:rPr>
            </w:pPr>
            <w:r w:rsidRPr="00D84708">
              <w:rPr>
                <w:rFonts w:cs="Arial"/>
                <w:b/>
                <w:bCs/>
                <w:sz w:val="18"/>
                <w:szCs w:val="18"/>
              </w:rPr>
              <w:t>13,52 %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b/>
                <w:bCs/>
                <w:sz w:val="18"/>
                <w:szCs w:val="18"/>
              </w:rPr>
            </w:pPr>
            <w:r w:rsidRPr="00D84708">
              <w:rPr>
                <w:rFonts w:cs="Arial"/>
                <w:b/>
                <w:bCs/>
                <w:sz w:val="18"/>
                <w:szCs w:val="18"/>
              </w:rPr>
              <w:t>28,30 %</w:t>
            </w:r>
          </w:p>
        </w:tc>
        <w:tc>
          <w:tcPr>
            <w:tcW w:w="851"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b/>
                <w:bCs/>
                <w:sz w:val="18"/>
                <w:szCs w:val="18"/>
              </w:rPr>
            </w:pPr>
            <w:r w:rsidRPr="00D84708">
              <w:rPr>
                <w:rFonts w:cs="Arial"/>
                <w:b/>
                <w:bCs/>
                <w:sz w:val="18"/>
                <w:szCs w:val="18"/>
              </w:rPr>
              <w:t>22,19 %</w:t>
            </w:r>
          </w:p>
        </w:tc>
        <w:tc>
          <w:tcPr>
            <w:tcW w:w="77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jc w:val="right"/>
              <w:rPr>
                <w:rFonts w:cs="Arial"/>
                <w:b/>
                <w:bCs/>
                <w:sz w:val="18"/>
                <w:szCs w:val="18"/>
              </w:rPr>
            </w:pPr>
            <w:r w:rsidRPr="00D84708">
              <w:rPr>
                <w:rFonts w:cs="Arial"/>
                <w:b/>
                <w:bCs/>
                <w:sz w:val="18"/>
                <w:szCs w:val="18"/>
              </w:rPr>
              <w:t>100 %</w:t>
            </w:r>
          </w:p>
        </w:tc>
      </w:tr>
    </w:tbl>
    <w:bookmarkEnd w:id="332"/>
    <w:p w:rsidR="00C87811" w:rsidRPr="00D84708" w:rsidRDefault="00C87811" w:rsidP="00C87811">
      <w:pPr>
        <w:jc w:val="center"/>
        <w:rPr>
          <w:rFonts w:cs="Arial"/>
          <w:sz w:val="18"/>
          <w:szCs w:val="18"/>
        </w:rPr>
      </w:pPr>
      <w:r w:rsidRPr="00D84708">
        <w:rPr>
          <w:rFonts w:cs="Arial"/>
          <w:sz w:val="16"/>
          <w:szCs w:val="18"/>
        </w:rPr>
        <w:t xml:space="preserve">Fuente: </w:t>
      </w:r>
      <w:r>
        <w:rPr>
          <w:rFonts w:cs="Arial"/>
          <w:sz w:val="16"/>
          <w:szCs w:val="18"/>
        </w:rPr>
        <w:t>DIGESTYC</w:t>
      </w:r>
      <w:r w:rsidRPr="00D84708">
        <w:rPr>
          <w:rFonts w:cs="Arial"/>
          <w:sz w:val="16"/>
          <w:szCs w:val="18"/>
        </w:rPr>
        <w:t>.VI Censo de Población y V de Vivienda 2007. Ministerio de Economía, San Salvador, 2007.</w:t>
      </w:r>
    </w:p>
    <w:p w:rsidR="00C87811" w:rsidRPr="00D84708" w:rsidRDefault="00C87811" w:rsidP="00C87811">
      <w:pPr>
        <w:rPr>
          <w:rFonts w:cs="Arial"/>
          <w:sz w:val="18"/>
          <w:szCs w:val="18"/>
        </w:rPr>
      </w:pPr>
    </w:p>
    <w:p w:rsidR="00C87811" w:rsidRPr="00D84708" w:rsidRDefault="00C87811" w:rsidP="00C87811">
      <w:pPr>
        <w:numPr>
          <w:ilvl w:val="2"/>
          <w:numId w:val="18"/>
        </w:numPr>
        <w:spacing w:line="360" w:lineRule="auto"/>
      </w:pPr>
      <w:bookmarkStart w:id="457" w:name="_Toc389752479"/>
      <w:bookmarkStart w:id="458" w:name="_Toc389752617"/>
      <w:bookmarkStart w:id="459" w:name="_Toc396483680"/>
      <w:r w:rsidRPr="00D84708">
        <w:t>Cadenas potenciales</w:t>
      </w:r>
      <w:bookmarkEnd w:id="457"/>
      <w:bookmarkEnd w:id="458"/>
      <w:bookmarkEnd w:id="459"/>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Son sistemas que agrupan a los actores económicos interrelacionados por el mercado con participación articulada en actividades que generan valor sobre un bien o servicios, incluyendo fases de provisión de insumos, producción, conservación, transformación, distribución, comercialización y consumo tanto en mercados internos como externos.</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Una cadena valor implica generar en los participantes confianza y compromiso que permitan generar mayor seguridad en los negocios, mantener una relación técnica que optimice su desempeño y la consistencia del producto en busca de un beneficio económico compartido.</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En la actualidad no se cuenta con información que diagnostique la existencia de cadenas productivas en el municipio de San Pedro Perulapán, sin embargo si se tiene el potencial para su desarrollo a grado de propuesta local</w:t>
      </w:r>
      <w:bookmarkStart w:id="460" w:name="_Toc389752480"/>
      <w:bookmarkStart w:id="461" w:name="_Toc389752618"/>
      <w:r w:rsidRPr="00D84708">
        <w:rPr>
          <w:lang w:eastAsia="es-ES"/>
        </w:rPr>
        <w:t xml:space="preserve">. Es una aspiración y propuesta local el desarrollo de iniciativas con las que se pueda aprovechar el flujo de turistas que viajan hacia </w:t>
      </w:r>
      <w:proofErr w:type="spellStart"/>
      <w:r w:rsidRPr="00D84708">
        <w:rPr>
          <w:lang w:eastAsia="es-ES"/>
        </w:rPr>
        <w:t>Suchitoto</w:t>
      </w:r>
      <w:proofErr w:type="spellEnd"/>
      <w:r w:rsidRPr="00D84708">
        <w:rPr>
          <w:lang w:eastAsia="es-ES"/>
        </w:rPr>
        <w:t xml:space="preserve">. Entre las posibles iniciativas productivas, con probabilidades de generar encadenamiento en torno al impulso del desarrollo turístico del municipio, se mencionan la ubicación de comidas típicas en los cantones que se ubican en la carreta hacia </w:t>
      </w:r>
      <w:proofErr w:type="spellStart"/>
      <w:r w:rsidRPr="00D84708">
        <w:rPr>
          <w:lang w:eastAsia="es-ES"/>
        </w:rPr>
        <w:t>Suchitoto</w:t>
      </w:r>
      <w:proofErr w:type="spellEnd"/>
      <w:r w:rsidRPr="00D84708">
        <w:rPr>
          <w:lang w:eastAsia="es-ES"/>
        </w:rPr>
        <w:t>, mayor promoción de la tradicional Conmemoración de la Batalla de Morazán y la zona turística del lago de Ilopango.</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San Pedro Perulapán es uno de los municipios con mayor producción agrícola en el departamento de Cuscatlán, por otra parte el municipio también cuenta con una alta producción de huevos en las granjas de gallinas ponedoras establecidas en su territorio, por lo cual se propone una cadena productiva para este rubro.</w:t>
      </w:r>
    </w:p>
    <w:p w:rsidR="00C87811" w:rsidRPr="00D84708" w:rsidRDefault="00C87811" w:rsidP="00C87811">
      <w:pPr>
        <w:rPr>
          <w:lang w:eastAsia="es-ES"/>
        </w:rPr>
      </w:pPr>
    </w:p>
    <w:p w:rsidR="00C87811" w:rsidRDefault="00C87811" w:rsidP="00C87811">
      <w:pPr>
        <w:rPr>
          <w:lang w:eastAsia="es-ES"/>
        </w:rPr>
      </w:pPr>
      <w:bookmarkStart w:id="462" w:name="_Toc401252569"/>
      <w:r w:rsidRPr="00D84708">
        <w:t>DIAGRAMA N°</w:t>
      </w:r>
      <w:r>
        <w:t xml:space="preserve"> </w:t>
      </w:r>
      <w:fldSimple w:instr=" SEQ DIAGRAMA_N°. \* ARABIC ">
        <w:r>
          <w:rPr>
            <w:noProof/>
          </w:rPr>
          <w:t>2</w:t>
        </w:r>
      </w:fldSimple>
      <w:r>
        <w:rPr>
          <w:noProof/>
        </w:rPr>
        <w:t xml:space="preserve">. </w:t>
      </w:r>
      <w:r w:rsidRPr="00D84708">
        <w:rPr>
          <w:lang w:eastAsia="es-ES"/>
        </w:rPr>
        <w:t>POSIBLE CADENA PRODUCTIVA</w:t>
      </w:r>
      <w:bookmarkEnd w:id="462"/>
    </w:p>
    <w:p w:rsidR="00C87811" w:rsidRPr="00ED2B7A" w:rsidRDefault="00C87811" w:rsidP="00C87811">
      <w:pPr>
        <w:rPr>
          <w:lang w:eastAsia="es-ES"/>
        </w:rPr>
      </w:pPr>
    </w:p>
    <w:p w:rsidR="00C87811" w:rsidRPr="00D84708" w:rsidRDefault="00C87811" w:rsidP="00C87811">
      <w:pPr>
        <w:rPr>
          <w:lang w:eastAsia="es-ES"/>
        </w:rPr>
      </w:pPr>
      <w:r w:rsidRPr="00D84708">
        <w:rPr>
          <w:noProof/>
          <w:color w:val="FF0000"/>
        </w:rPr>
        <w:drawing>
          <wp:inline distT="0" distB="0" distL="0" distR="0" wp14:anchorId="454BC48E" wp14:editId="06C0640A">
            <wp:extent cx="5124893" cy="903767"/>
            <wp:effectExtent l="57150" t="57150" r="57150" b="0"/>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C87811" w:rsidRPr="00D84708" w:rsidRDefault="00C87811" w:rsidP="00C87811">
      <w:pPr>
        <w:jc w:val="center"/>
        <w:rPr>
          <w:sz w:val="16"/>
          <w:lang w:eastAsia="es-ES"/>
        </w:rPr>
      </w:pPr>
      <w:r w:rsidRPr="00D84708">
        <w:rPr>
          <w:sz w:val="16"/>
          <w:lang w:eastAsia="es-ES"/>
        </w:rPr>
        <w:t>Fuente: Elaboración propia</w:t>
      </w:r>
    </w:p>
    <w:p w:rsidR="00C87811" w:rsidRPr="00D84708" w:rsidRDefault="00C87811" w:rsidP="00C87811">
      <w:pPr>
        <w:rPr>
          <w:rFonts w:cs="Arial"/>
          <w:szCs w:val="24"/>
        </w:rPr>
      </w:pPr>
    </w:p>
    <w:p w:rsidR="00C87811" w:rsidRPr="00D84708" w:rsidRDefault="00C87811" w:rsidP="00C87811">
      <w:pPr>
        <w:rPr>
          <w:rFonts w:cs="Arial"/>
          <w:szCs w:val="24"/>
        </w:rPr>
      </w:pPr>
      <w:r w:rsidRPr="00D84708">
        <w:rPr>
          <w:rFonts w:cs="Arial"/>
          <w:szCs w:val="24"/>
        </w:rPr>
        <w:t>Para los productores agrícolas que ya producen hortalizas, sería importante desarrollar una horticultura tecnificada. Un proyecto clave para mejorar las condiciones de vida de los productores de granos básicos seria el establecimiento de un centro integral de granos básicos. Este centro tendría una escala local y seria gestionada por una asociación de productores.</w:t>
      </w:r>
    </w:p>
    <w:p w:rsidR="00C87811" w:rsidRPr="00D84708" w:rsidRDefault="00C87811" w:rsidP="00C87811">
      <w:pPr>
        <w:rPr>
          <w:rFonts w:cs="Arial"/>
          <w:szCs w:val="24"/>
        </w:rPr>
      </w:pPr>
    </w:p>
    <w:p w:rsidR="00C87811" w:rsidRPr="00D84708" w:rsidRDefault="00C87811" w:rsidP="00C87811">
      <w:pPr>
        <w:rPr>
          <w:rFonts w:cs="Arial"/>
          <w:szCs w:val="24"/>
        </w:rPr>
      </w:pPr>
      <w:r w:rsidRPr="00D84708">
        <w:rPr>
          <w:rFonts w:cs="Arial"/>
          <w:szCs w:val="24"/>
        </w:rPr>
        <w:t>Para el fomento de la acuicultura a través de acciones de organización de la venta directa de pescado alrededor del lago, que podrían desarrollarse en modo conjunto con el desarrollo turístico del lago de Ilopango.</w:t>
      </w:r>
    </w:p>
    <w:p w:rsidR="00C87811" w:rsidRPr="00D84708" w:rsidRDefault="00C87811" w:rsidP="00C87811">
      <w:pPr>
        <w:rPr>
          <w:rFonts w:cs="Arial"/>
          <w:szCs w:val="24"/>
        </w:rPr>
      </w:pPr>
    </w:p>
    <w:p w:rsidR="00C87811" w:rsidRPr="00D84708" w:rsidRDefault="00C87811" w:rsidP="00C87811">
      <w:pPr>
        <w:spacing w:after="240" w:line="360" w:lineRule="auto"/>
      </w:pPr>
      <w:bookmarkStart w:id="463" w:name="_Toc396483681"/>
      <w:r w:rsidRPr="00D84708">
        <w:t>3.2.7 Problemas identificados por los agentes económicos.</w:t>
      </w:r>
      <w:bookmarkEnd w:id="460"/>
      <w:bookmarkEnd w:id="461"/>
      <w:bookmarkEnd w:id="463"/>
    </w:p>
    <w:p w:rsidR="00C87811" w:rsidRPr="00D84708" w:rsidRDefault="00C87811" w:rsidP="00C87811">
      <w:pPr>
        <w:rPr>
          <w:lang w:eastAsia="es-ES"/>
        </w:rPr>
      </w:pPr>
      <w:r w:rsidRPr="00D84708">
        <w:rPr>
          <w:lang w:eastAsia="es-ES"/>
        </w:rPr>
        <w:t xml:space="preserve">Algunos problemas identificados en el taller del ámbito económico por los actores y agentes son: </w:t>
      </w:r>
    </w:p>
    <w:p w:rsidR="00C87811" w:rsidRPr="00D84708" w:rsidRDefault="00C87811" w:rsidP="00C87811">
      <w:pPr>
        <w:numPr>
          <w:ilvl w:val="0"/>
          <w:numId w:val="23"/>
        </w:numPr>
        <w:rPr>
          <w:sz w:val="20"/>
          <w:lang w:val="es-ES" w:eastAsia="es-ES"/>
        </w:rPr>
      </w:pPr>
      <w:r w:rsidRPr="00D84708">
        <w:rPr>
          <w:rFonts w:cs="Arial"/>
          <w:szCs w:val="24"/>
          <w:lang w:val="es-ES"/>
        </w:rPr>
        <w:lastRenderedPageBreak/>
        <w:t xml:space="preserve">La ciudad presenta algunas condiciones a resolver, entre ellas se considera elemental la dotación de equipamientos locales en los cantones de </w:t>
      </w:r>
      <w:proofErr w:type="spellStart"/>
      <w:r w:rsidRPr="00D84708">
        <w:rPr>
          <w:rFonts w:cs="Arial"/>
          <w:szCs w:val="24"/>
          <w:lang w:val="es-ES"/>
        </w:rPr>
        <w:t>Istagua</w:t>
      </w:r>
      <w:proofErr w:type="spellEnd"/>
      <w:r w:rsidRPr="00D84708">
        <w:rPr>
          <w:rFonts w:cs="Arial"/>
          <w:szCs w:val="24"/>
          <w:lang w:val="es-ES"/>
        </w:rPr>
        <w:t xml:space="preserve"> y La Loma</w:t>
      </w:r>
    </w:p>
    <w:p w:rsidR="00C87811" w:rsidRPr="00D84708" w:rsidRDefault="00C87811" w:rsidP="00C87811">
      <w:pPr>
        <w:numPr>
          <w:ilvl w:val="0"/>
          <w:numId w:val="23"/>
        </w:numPr>
        <w:spacing w:after="200"/>
        <w:rPr>
          <w:rFonts w:cs="Arial"/>
          <w:sz w:val="24"/>
          <w:szCs w:val="24"/>
          <w:lang w:val="es-ES"/>
        </w:rPr>
      </w:pPr>
      <w:r w:rsidRPr="00D84708">
        <w:rPr>
          <w:rFonts w:cs="Arial"/>
          <w:szCs w:val="24"/>
          <w:lang w:val="es-ES"/>
        </w:rPr>
        <w:t>No existe desarrollo turístico asociados a la preservación y puesta en valor de los suelos municipales situados en el entorno del lago de Ilopango</w:t>
      </w:r>
    </w:p>
    <w:p w:rsidR="00C87811" w:rsidRPr="00D84708" w:rsidRDefault="00C87811" w:rsidP="00C87811">
      <w:pPr>
        <w:numPr>
          <w:ilvl w:val="0"/>
          <w:numId w:val="23"/>
        </w:numPr>
        <w:rPr>
          <w:lang w:val="es-ES" w:eastAsia="es-ES"/>
        </w:rPr>
      </w:pPr>
      <w:r w:rsidRPr="00D84708">
        <w:rPr>
          <w:lang w:val="es-ES" w:eastAsia="es-ES"/>
        </w:rPr>
        <w:t>Poca o nula promoción turística</w:t>
      </w:r>
    </w:p>
    <w:p w:rsidR="00C87811" w:rsidRPr="00D84708" w:rsidRDefault="00C87811" w:rsidP="00C87811">
      <w:pPr>
        <w:numPr>
          <w:ilvl w:val="0"/>
          <w:numId w:val="23"/>
        </w:numPr>
        <w:rPr>
          <w:lang w:val="es-ES" w:eastAsia="es-ES"/>
        </w:rPr>
      </w:pPr>
      <w:r w:rsidRPr="00D84708">
        <w:rPr>
          <w:lang w:val="es-ES" w:eastAsia="es-ES"/>
        </w:rPr>
        <w:t>Inseguridad</w:t>
      </w:r>
    </w:p>
    <w:p w:rsidR="00C87811" w:rsidRPr="00D84708" w:rsidRDefault="00C87811" w:rsidP="00C87811">
      <w:pPr>
        <w:rPr>
          <w:lang w:val="es-ES" w:eastAsia="es-ES"/>
        </w:rPr>
      </w:pPr>
    </w:p>
    <w:p w:rsidR="00C87811" w:rsidRPr="00D84708" w:rsidRDefault="00C87811" w:rsidP="00C87811">
      <w:pPr>
        <w:rPr>
          <w:lang w:val="es-ES" w:eastAsia="es-ES"/>
        </w:rPr>
      </w:pPr>
    </w:p>
    <w:p w:rsidR="00C87811" w:rsidRPr="00D84708" w:rsidRDefault="00C87811" w:rsidP="00C87811">
      <w:pPr>
        <w:numPr>
          <w:ilvl w:val="1"/>
          <w:numId w:val="18"/>
        </w:numPr>
        <w:spacing w:after="0" w:line="360" w:lineRule="auto"/>
      </w:pPr>
      <w:bookmarkStart w:id="464" w:name="_Toc389752481"/>
      <w:bookmarkStart w:id="465" w:name="_Toc389752619"/>
      <w:bookmarkStart w:id="466" w:name="_Toc396483682"/>
      <w:r w:rsidRPr="00D84708">
        <w:t>Organización y relaciones de y entre los actores y sectores económicos</w:t>
      </w:r>
      <w:bookmarkEnd w:id="464"/>
      <w:bookmarkEnd w:id="465"/>
      <w:bookmarkEnd w:id="466"/>
    </w:p>
    <w:p w:rsidR="00C87811" w:rsidRPr="00D84708" w:rsidRDefault="00C87811" w:rsidP="00C87811">
      <w:pPr>
        <w:rPr>
          <w:lang w:eastAsia="es-ES"/>
        </w:rPr>
      </w:pPr>
    </w:p>
    <w:p w:rsidR="00C87811" w:rsidRPr="00D84708" w:rsidRDefault="00C87811" w:rsidP="00C87811">
      <w:pPr>
        <w:rPr>
          <w:lang w:eastAsia="es-ES"/>
        </w:rPr>
      </w:pPr>
      <w:bookmarkStart w:id="467" w:name="_Toc389752482"/>
      <w:bookmarkStart w:id="468" w:name="_Toc389752620"/>
      <w:r w:rsidRPr="00D84708">
        <w:rPr>
          <w:lang w:eastAsia="es-ES"/>
        </w:rPr>
        <w:t>Las organizaciones o asociaciones de actores económicos identificadas en San Pedro Perulapán son cooperativas agropecuarias del sector reformado, las que trabajan de forma individual.</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Las asociaciones presentes en el municipio</w:t>
      </w:r>
      <w:r>
        <w:rPr>
          <w:lang w:eastAsia="es-ES"/>
        </w:rPr>
        <w:t xml:space="preserve"> </w:t>
      </w:r>
      <w:r w:rsidRPr="00D84708">
        <w:rPr>
          <w:lang w:eastAsia="es-ES"/>
        </w:rPr>
        <w:t xml:space="preserve">son: </w:t>
      </w:r>
    </w:p>
    <w:p w:rsidR="00C87811" w:rsidRPr="00D84708" w:rsidRDefault="00C87811" w:rsidP="00C87811">
      <w:pPr>
        <w:numPr>
          <w:ilvl w:val="0"/>
          <w:numId w:val="24"/>
        </w:numPr>
        <w:rPr>
          <w:lang w:val="es-ES"/>
        </w:rPr>
      </w:pPr>
      <w:r w:rsidRPr="00D84708">
        <w:rPr>
          <w:lang w:val="es-ES"/>
        </w:rPr>
        <w:t>Asociación Cooperativa de Aprovisionamiento, Comercialización, Ahorro, Crédito y Producción pecuaria Sol Naciente Hernández Venturas, de Responsabilidad Limitada. (ASACOPAN DE R.L.) Ubicada en cantón El Paraíso.</w:t>
      </w:r>
    </w:p>
    <w:p w:rsidR="00C87811" w:rsidRPr="00D84708" w:rsidRDefault="00C87811" w:rsidP="00C87811">
      <w:pPr>
        <w:numPr>
          <w:ilvl w:val="0"/>
          <w:numId w:val="24"/>
        </w:numPr>
        <w:rPr>
          <w:lang w:val="es-ES"/>
        </w:rPr>
      </w:pPr>
      <w:r w:rsidRPr="00D84708">
        <w:rPr>
          <w:lang w:val="es-ES"/>
        </w:rPr>
        <w:t xml:space="preserve">Asociación Cooperativa de Producción Agroindustrial, comercialización, ahorro y crédito San José de San Pedro </w:t>
      </w:r>
      <w:proofErr w:type="spellStart"/>
      <w:r w:rsidRPr="00D84708">
        <w:rPr>
          <w:lang w:val="es-ES"/>
        </w:rPr>
        <w:t>Perulapán</w:t>
      </w:r>
      <w:proofErr w:type="spellEnd"/>
      <w:r w:rsidRPr="00D84708">
        <w:rPr>
          <w:lang w:val="es-ES"/>
        </w:rPr>
        <w:t xml:space="preserve"> de Responsabilidad Limitada. (ACOPACAC-SAN JOSÉ, DE R.L.) Ubicada en cantón El Espino, Sector El Limón.</w:t>
      </w:r>
    </w:p>
    <w:p w:rsidR="00C87811" w:rsidRPr="00D84708" w:rsidRDefault="00C87811" w:rsidP="00C87811">
      <w:pPr>
        <w:numPr>
          <w:ilvl w:val="0"/>
          <w:numId w:val="24"/>
        </w:numPr>
        <w:rPr>
          <w:lang w:val="es-ES"/>
        </w:rPr>
      </w:pPr>
      <w:r w:rsidRPr="00D84708">
        <w:rPr>
          <w:lang w:val="es-ES"/>
        </w:rPr>
        <w:t xml:space="preserve">Cooperativa </w:t>
      </w:r>
      <w:proofErr w:type="spellStart"/>
      <w:r w:rsidRPr="00D84708">
        <w:rPr>
          <w:lang w:val="es-ES"/>
        </w:rPr>
        <w:t>Perulapaneca</w:t>
      </w:r>
      <w:proofErr w:type="spellEnd"/>
      <w:r w:rsidRPr="00D84708">
        <w:rPr>
          <w:lang w:val="es-ES"/>
        </w:rPr>
        <w:t xml:space="preserve"> de agricultores con sede en cantón El Espino.</w:t>
      </w:r>
    </w:p>
    <w:p w:rsidR="00C87811" w:rsidRPr="00D84708" w:rsidRDefault="00C87811" w:rsidP="00C87811">
      <w:pPr>
        <w:numPr>
          <w:ilvl w:val="0"/>
          <w:numId w:val="24"/>
        </w:numPr>
        <w:rPr>
          <w:lang w:val="es-ES"/>
        </w:rPr>
      </w:pPr>
      <w:r w:rsidRPr="00D84708">
        <w:rPr>
          <w:lang w:val="es-ES"/>
        </w:rPr>
        <w:t>Cooperativa 3 Mangos, con sede en cantón La Esperanza.</w:t>
      </w:r>
    </w:p>
    <w:p w:rsidR="00C87811" w:rsidRPr="00D84708" w:rsidRDefault="00C87811" w:rsidP="00C87811">
      <w:pPr>
        <w:numPr>
          <w:ilvl w:val="0"/>
          <w:numId w:val="24"/>
        </w:numPr>
        <w:rPr>
          <w:lang w:val="es-ES"/>
        </w:rPr>
      </w:pPr>
      <w:r w:rsidRPr="00D84708">
        <w:rPr>
          <w:lang w:val="es-ES"/>
        </w:rPr>
        <w:t xml:space="preserve">Cooperativa El Progreso con sede en cantón </w:t>
      </w:r>
      <w:proofErr w:type="spellStart"/>
      <w:r w:rsidRPr="00D84708">
        <w:rPr>
          <w:lang w:val="es-ES"/>
        </w:rPr>
        <w:t>Istagua</w:t>
      </w:r>
      <w:proofErr w:type="spellEnd"/>
      <w:r w:rsidRPr="00D84708">
        <w:rPr>
          <w:lang w:val="es-ES"/>
        </w:rPr>
        <w:t xml:space="preserve"> (proceso de formación).</w:t>
      </w:r>
    </w:p>
    <w:p w:rsidR="00C87811" w:rsidRPr="00D84708" w:rsidRDefault="00C87811" w:rsidP="00C87811">
      <w:pPr>
        <w:ind w:left="360"/>
        <w:rPr>
          <w:lang w:val="es-ES"/>
        </w:rPr>
      </w:pPr>
    </w:p>
    <w:p w:rsidR="00C87811" w:rsidRPr="00D84708" w:rsidRDefault="00C87811" w:rsidP="00C87811">
      <w:pPr>
        <w:tabs>
          <w:tab w:val="left" w:pos="1620"/>
        </w:tabs>
        <w:rPr>
          <w:rFonts w:eastAsia="Times New Roman" w:cs="Arial"/>
        </w:rPr>
      </w:pPr>
      <w:r w:rsidRPr="00D84708">
        <w:rPr>
          <w:rFonts w:eastAsia="Times New Roman" w:cs="Arial"/>
        </w:rPr>
        <w:t xml:space="preserve">Para transacciones comerciales y créditos comerciales y personales la población de San Pedro Perulapán acude al municipio de San Martin y Cojutepeque para obtenerlos, algunas de las instituciones con las que se realizan trámites financieros son: Banco Azteca, Agrícola, Davivienda, </w:t>
      </w:r>
      <w:proofErr w:type="spellStart"/>
      <w:r w:rsidRPr="00D84708">
        <w:rPr>
          <w:rFonts w:eastAsia="Times New Roman" w:cs="Arial"/>
        </w:rPr>
        <w:t>Scotiabank</w:t>
      </w:r>
      <w:proofErr w:type="spellEnd"/>
      <w:r w:rsidRPr="00D84708">
        <w:rPr>
          <w:rFonts w:eastAsia="Times New Roman" w:cs="Arial"/>
        </w:rPr>
        <w:t>, De Fomento Agropecuario y</w:t>
      </w:r>
      <w:r>
        <w:rPr>
          <w:rFonts w:eastAsia="Times New Roman" w:cs="Arial"/>
        </w:rPr>
        <w:t xml:space="preserve"> </w:t>
      </w:r>
      <w:r w:rsidRPr="00D84708">
        <w:rPr>
          <w:rFonts w:eastAsia="Times New Roman" w:cs="Arial"/>
        </w:rPr>
        <w:t>Citibank de El Salvador, S.A.</w:t>
      </w:r>
    </w:p>
    <w:p w:rsidR="00C87811" w:rsidRPr="00D84708" w:rsidRDefault="00C87811" w:rsidP="00C87811">
      <w:pPr>
        <w:ind w:left="360"/>
        <w:rPr>
          <w:lang w:val="es-ES"/>
        </w:rPr>
      </w:pPr>
    </w:p>
    <w:p w:rsidR="00C87811" w:rsidRPr="00D84708" w:rsidRDefault="00C87811" w:rsidP="00C87811">
      <w:pPr>
        <w:numPr>
          <w:ilvl w:val="1"/>
          <w:numId w:val="18"/>
        </w:numPr>
        <w:spacing w:line="360" w:lineRule="auto"/>
      </w:pPr>
      <w:bookmarkStart w:id="469" w:name="_Toc396483683"/>
      <w:bookmarkStart w:id="470" w:name="_Toc389752484"/>
      <w:bookmarkStart w:id="471" w:name="_Toc389752622"/>
      <w:bookmarkEnd w:id="467"/>
      <w:bookmarkEnd w:id="468"/>
      <w:r w:rsidRPr="00D84708">
        <w:t>capital humano y opciones de FORMACIÓN conforme a potencialidades territoriales</w:t>
      </w:r>
      <w:bookmarkEnd w:id="469"/>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lastRenderedPageBreak/>
        <w:t xml:space="preserve">Una de las fortalezas con las que cuenta San Pedro </w:t>
      </w:r>
      <w:r w:rsidRPr="00D84708">
        <w:rPr>
          <w:rFonts w:eastAsia="Times New Roman" w:cs="Arial"/>
        </w:rPr>
        <w:t>Perulapán</w:t>
      </w:r>
      <w:r w:rsidRPr="00D84708">
        <w:rPr>
          <w:lang w:eastAsia="es-ES"/>
        </w:rPr>
        <w:t xml:space="preserve"> es su considerable número de población joven, la cual es uno de los capitales que al recibir capacitaciones </w:t>
      </w:r>
      <w:r>
        <w:rPr>
          <w:lang w:eastAsia="es-ES"/>
        </w:rPr>
        <w:t xml:space="preserve">por la municipalidad o instituciones de apoyo, </w:t>
      </w:r>
      <w:r w:rsidRPr="00D84708">
        <w:rPr>
          <w:lang w:eastAsia="es-ES"/>
        </w:rPr>
        <w:t>para formación en emprendimientos para la producción y el turismo, puede ser incorporado a las actividades económicas productivas y formar parte de la diversificación económica del municipio.</w:t>
      </w:r>
      <w:r>
        <w:rPr>
          <w:lang w:eastAsia="es-ES"/>
        </w:rPr>
        <w:t xml:space="preserve"> </w:t>
      </w:r>
      <w:r w:rsidRPr="00D84708">
        <w:rPr>
          <w:lang w:eastAsia="es-ES"/>
        </w:rPr>
        <w:t>Actualmente no se están impartiendo capacitaciones de ningún tipo, identificada como necesidad.</w:t>
      </w:r>
    </w:p>
    <w:p w:rsidR="00C87811" w:rsidRPr="00D84708" w:rsidRDefault="00C87811" w:rsidP="00C87811">
      <w:pPr>
        <w:rPr>
          <w:lang w:eastAsia="es-ES"/>
        </w:rPr>
      </w:pPr>
    </w:p>
    <w:p w:rsidR="00C87811" w:rsidRPr="00D84708" w:rsidRDefault="00C87811" w:rsidP="00C87811">
      <w:pPr>
        <w:numPr>
          <w:ilvl w:val="1"/>
          <w:numId w:val="18"/>
        </w:numPr>
        <w:spacing w:line="360" w:lineRule="auto"/>
      </w:pPr>
      <w:bookmarkStart w:id="472" w:name="_Toc396483684"/>
      <w:r w:rsidRPr="00D84708">
        <w:t>Procedimientos y tributos municipales que fortalecen el DEL</w:t>
      </w:r>
      <w:bookmarkEnd w:id="470"/>
      <w:bookmarkEnd w:id="471"/>
      <w:bookmarkEnd w:id="472"/>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La administración del catastro municipal es llevada mediante un</w:t>
      </w:r>
      <w:r>
        <w:rPr>
          <w:lang w:eastAsia="es-ES"/>
        </w:rPr>
        <w:t xml:space="preserve"> </w:t>
      </w:r>
      <w:r w:rsidRPr="00D84708">
        <w:rPr>
          <w:lang w:eastAsia="es-ES"/>
        </w:rPr>
        <w:t>sistema mecanizado, no así las cuentas corrientes, para lo que existe una combinación de procesos que incluye el registro manual en un sistema de tarjetas por actividad económica y servicios; pasándolo en un archivo digital de Excel. Los procedimientos para la apertura de un nuevo negocio en el área municipal están estandarizados; el solicitante debe presentar en copia y original (para su confrontación) documentos para obtener el permiso de operación: DUI y NIT del propietario, si es persona natural; DUI y NIT del representante legal y NIT de la empresa, si es persona jurídica. Para ambos casos el solicitante debe presentar balance inicial o declaración jurada y solicitud de inspección.</w:t>
      </w:r>
      <w:r>
        <w:rPr>
          <w:lang w:eastAsia="es-ES"/>
        </w:rPr>
        <w:t xml:space="preserve"> </w:t>
      </w:r>
      <w:r w:rsidRPr="00D84708">
        <w:rPr>
          <w:lang w:eastAsia="es-ES"/>
        </w:rPr>
        <w:t>Según registros en el catastro municipal, están calificados 591 negocios.</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 xml:space="preserve">El trámite de Solicitud de permiso de rótulos, vallas y otros anuncios comerciales requiere inspección previa, para ser aprobada o denegada posteriormente por el Concejo Municipal, según el dato obtenido para dicho trámite se necesita de 8 días. El seguimiento del trámite se realiza a través de un permiso firmado por el Alcalde municipal, una vez cumplido los procesos legales y administrativos y se entrega la fórmula 1-ISAM como documento en señal de realización del trámite. </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 xml:space="preserve">Para </w:t>
      </w:r>
      <w:r w:rsidRPr="00D84708">
        <w:rPr>
          <w:rFonts w:cs="Arial"/>
          <w:lang w:eastAsia="es-ES"/>
        </w:rPr>
        <w:t>Licencia para la venta de bebi</w:t>
      </w:r>
      <w:r w:rsidRPr="00D84708">
        <w:rPr>
          <w:lang w:eastAsia="es-ES"/>
        </w:rPr>
        <w:t xml:space="preserve">das alcohólicas y juegos de mesas (billar, dominó, </w:t>
      </w:r>
      <w:r w:rsidRPr="00D84708">
        <w:rPr>
          <w:i/>
          <w:lang w:eastAsia="es-ES"/>
        </w:rPr>
        <w:t>ping-pong</w:t>
      </w:r>
      <w:r w:rsidRPr="00D84708">
        <w:rPr>
          <w:lang w:eastAsia="es-ES"/>
        </w:rPr>
        <w:t xml:space="preserve">): requiere que la persona traiga la solicitud, se hace inspección por parte de Catastro y se traslada al Concejo Municipal quienes la analizan y acuerdan aprobarla o denegarla. Este trámite se realiza en 15 días. </w:t>
      </w:r>
    </w:p>
    <w:p w:rsidR="00C87811" w:rsidRPr="00D84708" w:rsidRDefault="00C87811" w:rsidP="00C87811">
      <w:pPr>
        <w:rPr>
          <w:lang w:eastAsia="es-ES"/>
        </w:rPr>
      </w:pPr>
    </w:p>
    <w:p w:rsidR="00C87811" w:rsidRPr="00D84708" w:rsidRDefault="00C87811" w:rsidP="00C87811">
      <w:pPr>
        <w:rPr>
          <w:lang w:eastAsia="es-ES"/>
        </w:rPr>
      </w:pPr>
      <w:r w:rsidRPr="00D84708">
        <w:rPr>
          <w:rFonts w:cs="Arial"/>
          <w:lang w:eastAsia="es-ES"/>
        </w:rPr>
        <w:t xml:space="preserve">Para emitir la Solvencia municipal: </w:t>
      </w:r>
      <w:r w:rsidRPr="00D84708">
        <w:rPr>
          <w:lang w:eastAsia="es-ES"/>
        </w:rPr>
        <w:t xml:space="preserve">El trámite se realiza de forma inmediata, siendo la mayor parte del tiempo para revisión en Tarjeta de registro. Cuentas Corrientes informa a Tesorería que esta solvente y este último departamento entregan la solvencia. Lo que refleja 0.15 minutos del tiempo total del trámite para la parte de revisiones y entrega de </w:t>
      </w:r>
      <w:proofErr w:type="gramStart"/>
      <w:r w:rsidRPr="00D84708">
        <w:rPr>
          <w:lang w:eastAsia="es-ES"/>
        </w:rPr>
        <w:t>solvencia(</w:t>
      </w:r>
      <w:proofErr w:type="gramEnd"/>
      <w:r w:rsidRPr="00D84708">
        <w:rPr>
          <w:lang w:eastAsia="es-ES"/>
        </w:rPr>
        <w:t xml:space="preserve">ver </w:t>
      </w:r>
      <w:r>
        <w:rPr>
          <w:lang w:eastAsia="es-ES"/>
        </w:rPr>
        <w:t>cuadro N</w:t>
      </w:r>
      <w:r w:rsidRPr="00D84708">
        <w:rPr>
          <w:lang w:eastAsia="es-ES"/>
        </w:rPr>
        <w:t>°</w:t>
      </w:r>
      <w:r>
        <w:rPr>
          <w:lang w:eastAsia="es-ES"/>
        </w:rPr>
        <w:t xml:space="preserve"> </w:t>
      </w:r>
      <w:r w:rsidRPr="00D84708">
        <w:rPr>
          <w:lang w:eastAsia="es-ES"/>
        </w:rPr>
        <w:t>59).</w:t>
      </w:r>
    </w:p>
    <w:p w:rsidR="00C87811" w:rsidRPr="00D84708" w:rsidRDefault="00C87811" w:rsidP="00C87811">
      <w:pPr>
        <w:rPr>
          <w:lang w:eastAsia="es-ES"/>
        </w:rPr>
      </w:pPr>
    </w:p>
    <w:p w:rsidR="00C87811" w:rsidRPr="00D84708" w:rsidRDefault="00C87811" w:rsidP="00C87811">
      <w:pPr>
        <w:rPr>
          <w:lang w:eastAsia="es-ES"/>
        </w:rPr>
      </w:pPr>
      <w:bookmarkStart w:id="473" w:name="_Toc401252497"/>
      <w:r w:rsidRPr="00D84708">
        <w:t>CUADRO N°</w:t>
      </w:r>
      <w:r>
        <w:t xml:space="preserve"> </w:t>
      </w:r>
      <w:fldSimple w:instr=" SEQ CUADRO_N°. \* ARABIC ">
        <w:r>
          <w:rPr>
            <w:noProof/>
          </w:rPr>
          <w:t>59</w:t>
        </w:r>
      </w:fldSimple>
      <w:r w:rsidRPr="00D84708">
        <w:rPr>
          <w:lang w:eastAsia="es-ES"/>
        </w:rPr>
        <w:t>. PROCESO DE ESTANDARIZACIÓN PARA LOS TRÁMITES EMPRESARIALES</w:t>
      </w:r>
      <w:bookmarkEnd w:id="473"/>
    </w:p>
    <w:p w:rsidR="00C87811" w:rsidRPr="00D84708" w:rsidRDefault="00C87811" w:rsidP="00C87811">
      <w:pPr>
        <w:rPr>
          <w:lang w:eastAsia="es-ES"/>
        </w:rPr>
      </w:pPr>
    </w:p>
    <w:tbl>
      <w:tblPr>
        <w:tblW w:w="938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4A0" w:firstRow="1" w:lastRow="0" w:firstColumn="1" w:lastColumn="0" w:noHBand="0" w:noVBand="1"/>
      </w:tblPr>
      <w:tblGrid>
        <w:gridCol w:w="1407"/>
        <w:gridCol w:w="851"/>
        <w:gridCol w:w="992"/>
        <w:gridCol w:w="709"/>
        <w:gridCol w:w="1842"/>
        <w:gridCol w:w="1477"/>
        <w:gridCol w:w="797"/>
        <w:gridCol w:w="1307"/>
      </w:tblGrid>
      <w:tr w:rsidR="00C87811" w:rsidRPr="00D84708" w:rsidTr="0084281E">
        <w:trPr>
          <w:tblHeader/>
          <w:jc w:val="center"/>
        </w:trPr>
        <w:tc>
          <w:tcPr>
            <w:tcW w:w="1407" w:type="dxa"/>
            <w:vMerge w:val="restart"/>
            <w:shd w:val="clear" w:color="auto" w:fill="9CC2E5" w:themeFill="accent1" w:themeFillTint="99"/>
          </w:tcPr>
          <w:p w:rsidR="00C87811" w:rsidRPr="00D84708" w:rsidRDefault="00C87811" w:rsidP="0084281E">
            <w:pPr>
              <w:jc w:val="center"/>
              <w:rPr>
                <w:b/>
                <w:sz w:val="18"/>
                <w:szCs w:val="18"/>
              </w:rPr>
            </w:pPr>
            <w:r w:rsidRPr="00D84708">
              <w:rPr>
                <w:b/>
                <w:sz w:val="18"/>
                <w:szCs w:val="18"/>
              </w:rPr>
              <w:lastRenderedPageBreak/>
              <w:t>Tramites</w:t>
            </w:r>
          </w:p>
        </w:tc>
        <w:tc>
          <w:tcPr>
            <w:tcW w:w="851" w:type="dxa"/>
            <w:vMerge w:val="restart"/>
            <w:shd w:val="clear" w:color="auto" w:fill="9CC2E5" w:themeFill="accent1" w:themeFillTint="99"/>
          </w:tcPr>
          <w:p w:rsidR="00C87811" w:rsidRPr="00D84708" w:rsidRDefault="00C87811" w:rsidP="0084281E">
            <w:pPr>
              <w:jc w:val="center"/>
              <w:rPr>
                <w:b/>
                <w:sz w:val="18"/>
                <w:szCs w:val="18"/>
              </w:rPr>
            </w:pPr>
            <w:r w:rsidRPr="00D84708">
              <w:rPr>
                <w:b/>
                <w:sz w:val="18"/>
                <w:szCs w:val="18"/>
              </w:rPr>
              <w:t>Pasos</w:t>
            </w:r>
          </w:p>
        </w:tc>
        <w:tc>
          <w:tcPr>
            <w:tcW w:w="1701" w:type="dxa"/>
            <w:gridSpan w:val="2"/>
            <w:shd w:val="clear" w:color="auto" w:fill="9CC2E5" w:themeFill="accent1" w:themeFillTint="99"/>
          </w:tcPr>
          <w:p w:rsidR="00C87811" w:rsidRPr="00D84708" w:rsidRDefault="00C87811" w:rsidP="0084281E">
            <w:pPr>
              <w:jc w:val="center"/>
              <w:rPr>
                <w:b/>
                <w:sz w:val="18"/>
                <w:szCs w:val="18"/>
              </w:rPr>
            </w:pPr>
            <w:r w:rsidRPr="00D84708">
              <w:rPr>
                <w:b/>
                <w:sz w:val="18"/>
                <w:szCs w:val="18"/>
              </w:rPr>
              <w:t>Tiempo</w:t>
            </w:r>
          </w:p>
        </w:tc>
        <w:tc>
          <w:tcPr>
            <w:tcW w:w="1842" w:type="dxa"/>
            <w:vMerge w:val="restart"/>
            <w:shd w:val="clear" w:color="auto" w:fill="9CC2E5" w:themeFill="accent1" w:themeFillTint="99"/>
          </w:tcPr>
          <w:p w:rsidR="00C87811" w:rsidRPr="00D84708" w:rsidRDefault="00C87811" w:rsidP="0084281E">
            <w:pPr>
              <w:jc w:val="center"/>
              <w:rPr>
                <w:b/>
                <w:sz w:val="18"/>
                <w:szCs w:val="18"/>
              </w:rPr>
            </w:pPr>
            <w:r w:rsidRPr="00D84708">
              <w:rPr>
                <w:b/>
                <w:sz w:val="18"/>
                <w:szCs w:val="18"/>
              </w:rPr>
              <w:t>Personal involucrado</w:t>
            </w:r>
          </w:p>
        </w:tc>
        <w:tc>
          <w:tcPr>
            <w:tcW w:w="1477" w:type="dxa"/>
            <w:vMerge w:val="restart"/>
            <w:shd w:val="clear" w:color="auto" w:fill="9CC2E5" w:themeFill="accent1" w:themeFillTint="99"/>
          </w:tcPr>
          <w:p w:rsidR="00C87811" w:rsidRPr="00D84708" w:rsidRDefault="00C87811" w:rsidP="0084281E">
            <w:pPr>
              <w:jc w:val="center"/>
              <w:rPr>
                <w:b/>
                <w:sz w:val="18"/>
                <w:szCs w:val="18"/>
              </w:rPr>
            </w:pPr>
            <w:r w:rsidRPr="00D84708">
              <w:rPr>
                <w:b/>
                <w:sz w:val="18"/>
                <w:szCs w:val="18"/>
              </w:rPr>
              <w:t>Departamento</w:t>
            </w:r>
          </w:p>
        </w:tc>
        <w:tc>
          <w:tcPr>
            <w:tcW w:w="797" w:type="dxa"/>
            <w:vMerge w:val="restart"/>
            <w:shd w:val="clear" w:color="auto" w:fill="9CC2E5" w:themeFill="accent1" w:themeFillTint="99"/>
          </w:tcPr>
          <w:p w:rsidR="00C87811" w:rsidRPr="00D84708" w:rsidRDefault="00C87811" w:rsidP="0084281E">
            <w:pPr>
              <w:jc w:val="center"/>
              <w:rPr>
                <w:b/>
                <w:sz w:val="18"/>
                <w:szCs w:val="18"/>
              </w:rPr>
            </w:pPr>
            <w:r w:rsidRPr="00D84708">
              <w:rPr>
                <w:b/>
                <w:sz w:val="18"/>
                <w:szCs w:val="18"/>
              </w:rPr>
              <w:t>Visitas</w:t>
            </w:r>
          </w:p>
        </w:tc>
        <w:tc>
          <w:tcPr>
            <w:tcW w:w="1307" w:type="dxa"/>
            <w:vMerge w:val="restart"/>
            <w:shd w:val="clear" w:color="auto" w:fill="9CC2E5" w:themeFill="accent1" w:themeFillTint="99"/>
          </w:tcPr>
          <w:p w:rsidR="00C87811" w:rsidRPr="00D84708" w:rsidRDefault="00C87811" w:rsidP="0084281E">
            <w:pPr>
              <w:jc w:val="center"/>
              <w:rPr>
                <w:b/>
                <w:sz w:val="18"/>
                <w:szCs w:val="18"/>
              </w:rPr>
            </w:pPr>
            <w:r w:rsidRPr="00D84708">
              <w:rPr>
                <w:b/>
                <w:sz w:val="18"/>
                <w:szCs w:val="18"/>
              </w:rPr>
              <w:t>Documentos Internos</w:t>
            </w:r>
          </w:p>
        </w:tc>
      </w:tr>
      <w:tr w:rsidR="00C87811" w:rsidRPr="00D84708" w:rsidTr="0084281E">
        <w:trPr>
          <w:tblHeader/>
          <w:jc w:val="center"/>
        </w:trPr>
        <w:tc>
          <w:tcPr>
            <w:tcW w:w="1407" w:type="dxa"/>
            <w:vMerge/>
            <w:shd w:val="clear" w:color="auto" w:fill="9CC2E5" w:themeFill="accent1" w:themeFillTint="99"/>
          </w:tcPr>
          <w:p w:rsidR="00C87811" w:rsidRPr="00D84708" w:rsidRDefault="00C87811" w:rsidP="0084281E">
            <w:pPr>
              <w:rPr>
                <w:color w:val="FF0000"/>
                <w:sz w:val="18"/>
                <w:szCs w:val="18"/>
              </w:rPr>
            </w:pPr>
          </w:p>
        </w:tc>
        <w:tc>
          <w:tcPr>
            <w:tcW w:w="851" w:type="dxa"/>
            <w:vMerge/>
            <w:shd w:val="clear" w:color="auto" w:fill="9CC2E5" w:themeFill="accent1" w:themeFillTint="99"/>
          </w:tcPr>
          <w:p w:rsidR="00C87811" w:rsidRPr="00D84708" w:rsidRDefault="00C87811" w:rsidP="0084281E">
            <w:pPr>
              <w:rPr>
                <w:color w:val="FF0000"/>
                <w:sz w:val="18"/>
                <w:szCs w:val="18"/>
              </w:rPr>
            </w:pPr>
          </w:p>
        </w:tc>
        <w:tc>
          <w:tcPr>
            <w:tcW w:w="992" w:type="dxa"/>
            <w:shd w:val="clear" w:color="auto" w:fill="9CC2E5" w:themeFill="accent1" w:themeFillTint="99"/>
          </w:tcPr>
          <w:p w:rsidR="00C87811" w:rsidRPr="00D84708" w:rsidRDefault="00C87811" w:rsidP="0084281E">
            <w:pPr>
              <w:jc w:val="center"/>
              <w:rPr>
                <w:b/>
                <w:sz w:val="18"/>
                <w:szCs w:val="18"/>
              </w:rPr>
            </w:pPr>
            <w:r w:rsidRPr="00D84708">
              <w:rPr>
                <w:b/>
                <w:sz w:val="18"/>
                <w:szCs w:val="18"/>
              </w:rPr>
              <w:t>minutos</w:t>
            </w:r>
          </w:p>
        </w:tc>
        <w:tc>
          <w:tcPr>
            <w:tcW w:w="709" w:type="dxa"/>
            <w:shd w:val="clear" w:color="auto" w:fill="9CC2E5" w:themeFill="accent1" w:themeFillTint="99"/>
          </w:tcPr>
          <w:p w:rsidR="00C87811" w:rsidRPr="00D84708" w:rsidRDefault="00C87811" w:rsidP="0084281E">
            <w:pPr>
              <w:jc w:val="center"/>
              <w:rPr>
                <w:b/>
                <w:sz w:val="18"/>
                <w:szCs w:val="18"/>
              </w:rPr>
            </w:pPr>
            <w:r w:rsidRPr="00D84708">
              <w:rPr>
                <w:b/>
                <w:sz w:val="18"/>
                <w:szCs w:val="18"/>
              </w:rPr>
              <w:t>días</w:t>
            </w:r>
          </w:p>
        </w:tc>
        <w:tc>
          <w:tcPr>
            <w:tcW w:w="1842" w:type="dxa"/>
            <w:vMerge/>
            <w:shd w:val="clear" w:color="auto" w:fill="9CC2E5" w:themeFill="accent1" w:themeFillTint="99"/>
          </w:tcPr>
          <w:p w:rsidR="00C87811" w:rsidRPr="00D84708" w:rsidRDefault="00C87811" w:rsidP="0084281E">
            <w:pPr>
              <w:rPr>
                <w:color w:val="FF0000"/>
                <w:sz w:val="18"/>
                <w:szCs w:val="18"/>
              </w:rPr>
            </w:pPr>
          </w:p>
        </w:tc>
        <w:tc>
          <w:tcPr>
            <w:tcW w:w="1477" w:type="dxa"/>
            <w:vMerge/>
            <w:shd w:val="clear" w:color="auto" w:fill="9CC2E5" w:themeFill="accent1" w:themeFillTint="99"/>
          </w:tcPr>
          <w:p w:rsidR="00C87811" w:rsidRPr="00D84708" w:rsidRDefault="00C87811" w:rsidP="0084281E">
            <w:pPr>
              <w:rPr>
                <w:color w:val="FF0000"/>
                <w:sz w:val="18"/>
                <w:szCs w:val="18"/>
              </w:rPr>
            </w:pPr>
          </w:p>
        </w:tc>
        <w:tc>
          <w:tcPr>
            <w:tcW w:w="797" w:type="dxa"/>
            <w:vMerge/>
            <w:shd w:val="clear" w:color="auto" w:fill="9CC2E5" w:themeFill="accent1" w:themeFillTint="99"/>
          </w:tcPr>
          <w:p w:rsidR="00C87811" w:rsidRPr="00D84708" w:rsidRDefault="00C87811" w:rsidP="0084281E">
            <w:pPr>
              <w:rPr>
                <w:color w:val="FF0000"/>
                <w:sz w:val="18"/>
                <w:szCs w:val="18"/>
              </w:rPr>
            </w:pPr>
          </w:p>
        </w:tc>
        <w:tc>
          <w:tcPr>
            <w:tcW w:w="1307" w:type="dxa"/>
            <w:vMerge/>
            <w:shd w:val="clear" w:color="auto" w:fill="9CC2E5" w:themeFill="accent1" w:themeFillTint="99"/>
          </w:tcPr>
          <w:p w:rsidR="00C87811" w:rsidRPr="00D84708" w:rsidRDefault="00C87811" w:rsidP="0084281E">
            <w:pPr>
              <w:rPr>
                <w:color w:val="FF0000"/>
                <w:sz w:val="18"/>
                <w:szCs w:val="18"/>
              </w:rPr>
            </w:pPr>
          </w:p>
        </w:tc>
      </w:tr>
      <w:tr w:rsidR="00C87811" w:rsidRPr="00D84708" w:rsidTr="0084281E">
        <w:trPr>
          <w:jc w:val="center"/>
        </w:trPr>
        <w:tc>
          <w:tcPr>
            <w:tcW w:w="1407" w:type="dxa"/>
          </w:tcPr>
          <w:p w:rsidR="00C87811" w:rsidRPr="00D84708" w:rsidRDefault="00C87811" w:rsidP="0084281E">
            <w:pPr>
              <w:spacing w:line="240" w:lineRule="auto"/>
              <w:rPr>
                <w:sz w:val="18"/>
                <w:szCs w:val="18"/>
              </w:rPr>
            </w:pPr>
            <w:r w:rsidRPr="00D84708">
              <w:rPr>
                <w:sz w:val="18"/>
                <w:szCs w:val="18"/>
              </w:rPr>
              <w:t>Inscripción de Empresas</w:t>
            </w:r>
          </w:p>
          <w:p w:rsidR="00C87811" w:rsidRPr="00D84708" w:rsidRDefault="00C87811" w:rsidP="0084281E">
            <w:pPr>
              <w:spacing w:line="240" w:lineRule="auto"/>
              <w:rPr>
                <w:sz w:val="18"/>
                <w:szCs w:val="18"/>
              </w:rPr>
            </w:pPr>
            <w:r w:rsidRPr="00D84708">
              <w:rPr>
                <w:sz w:val="18"/>
                <w:szCs w:val="18"/>
              </w:rPr>
              <w:t>(sin Inspección)</w:t>
            </w:r>
          </w:p>
        </w:tc>
        <w:tc>
          <w:tcPr>
            <w:tcW w:w="851" w:type="dxa"/>
          </w:tcPr>
          <w:p w:rsidR="00C87811" w:rsidRPr="00D84708" w:rsidRDefault="00C87811" w:rsidP="0084281E">
            <w:pPr>
              <w:spacing w:line="240" w:lineRule="auto"/>
              <w:jc w:val="center"/>
              <w:rPr>
                <w:sz w:val="18"/>
                <w:szCs w:val="18"/>
              </w:rPr>
            </w:pPr>
            <w:r w:rsidRPr="00D84708">
              <w:rPr>
                <w:sz w:val="18"/>
                <w:szCs w:val="18"/>
              </w:rPr>
              <w:t>4</w:t>
            </w:r>
          </w:p>
        </w:tc>
        <w:tc>
          <w:tcPr>
            <w:tcW w:w="992" w:type="dxa"/>
          </w:tcPr>
          <w:p w:rsidR="00C87811" w:rsidRPr="00D84708" w:rsidRDefault="00C87811" w:rsidP="0084281E">
            <w:pPr>
              <w:spacing w:line="240" w:lineRule="auto"/>
              <w:jc w:val="center"/>
              <w:rPr>
                <w:sz w:val="18"/>
                <w:szCs w:val="18"/>
              </w:rPr>
            </w:pPr>
          </w:p>
        </w:tc>
        <w:tc>
          <w:tcPr>
            <w:tcW w:w="709" w:type="dxa"/>
          </w:tcPr>
          <w:p w:rsidR="00C87811" w:rsidRPr="00D84708" w:rsidRDefault="00C87811" w:rsidP="0084281E">
            <w:pPr>
              <w:spacing w:line="240" w:lineRule="auto"/>
              <w:jc w:val="center"/>
              <w:rPr>
                <w:sz w:val="18"/>
                <w:szCs w:val="18"/>
              </w:rPr>
            </w:pPr>
            <w:r w:rsidRPr="00D84708">
              <w:rPr>
                <w:sz w:val="18"/>
                <w:szCs w:val="18"/>
              </w:rPr>
              <w:t>8</w:t>
            </w:r>
          </w:p>
        </w:tc>
        <w:tc>
          <w:tcPr>
            <w:tcW w:w="1842" w:type="dxa"/>
          </w:tcPr>
          <w:p w:rsidR="00C87811" w:rsidRPr="00D84708" w:rsidRDefault="00C87811" w:rsidP="0084281E">
            <w:pPr>
              <w:spacing w:line="240" w:lineRule="auto"/>
              <w:rPr>
                <w:sz w:val="18"/>
                <w:szCs w:val="18"/>
              </w:rPr>
            </w:pPr>
            <w:r w:rsidRPr="00D84708">
              <w:rPr>
                <w:sz w:val="18"/>
                <w:szCs w:val="18"/>
              </w:rPr>
              <w:t>Jefe de catastro.</w:t>
            </w:r>
          </w:p>
          <w:p w:rsidR="00C87811" w:rsidRPr="00D84708" w:rsidRDefault="00C87811" w:rsidP="0084281E">
            <w:pPr>
              <w:spacing w:line="240" w:lineRule="auto"/>
              <w:rPr>
                <w:sz w:val="18"/>
                <w:szCs w:val="18"/>
              </w:rPr>
            </w:pPr>
            <w:r w:rsidRPr="00D84708">
              <w:rPr>
                <w:sz w:val="18"/>
                <w:szCs w:val="18"/>
              </w:rPr>
              <w:t>Jefe de cuentas corrientes</w:t>
            </w:r>
          </w:p>
        </w:tc>
        <w:tc>
          <w:tcPr>
            <w:tcW w:w="1477" w:type="dxa"/>
          </w:tcPr>
          <w:p w:rsidR="00C87811" w:rsidRPr="00D84708" w:rsidRDefault="00C87811" w:rsidP="0084281E">
            <w:pPr>
              <w:numPr>
                <w:ilvl w:val="0"/>
                <w:numId w:val="25"/>
              </w:numPr>
              <w:spacing w:line="240" w:lineRule="auto"/>
              <w:ind w:left="159" w:hanging="159"/>
              <w:rPr>
                <w:sz w:val="18"/>
                <w:szCs w:val="18"/>
                <w:lang w:val="es-ES"/>
              </w:rPr>
            </w:pPr>
            <w:r w:rsidRPr="00D84708">
              <w:rPr>
                <w:sz w:val="18"/>
                <w:lang w:val="es-ES" w:eastAsia="es-ES"/>
              </w:rPr>
              <w:t>Catastro</w:t>
            </w:r>
          </w:p>
          <w:p w:rsidR="00C87811" w:rsidRPr="00D84708" w:rsidRDefault="00C87811" w:rsidP="0084281E">
            <w:pPr>
              <w:numPr>
                <w:ilvl w:val="0"/>
                <w:numId w:val="25"/>
              </w:numPr>
              <w:spacing w:line="240" w:lineRule="auto"/>
              <w:ind w:left="159" w:hanging="159"/>
              <w:rPr>
                <w:sz w:val="18"/>
                <w:szCs w:val="18"/>
                <w:lang w:val="es-ES"/>
              </w:rPr>
            </w:pPr>
            <w:r w:rsidRPr="00D84708">
              <w:rPr>
                <w:sz w:val="18"/>
                <w:lang w:val="es-ES" w:eastAsia="es-ES"/>
              </w:rPr>
              <w:t>Cuentas Corrientes</w:t>
            </w:r>
          </w:p>
          <w:p w:rsidR="00C87811" w:rsidRPr="00D84708" w:rsidRDefault="00C87811" w:rsidP="0084281E">
            <w:pPr>
              <w:spacing w:line="240" w:lineRule="auto"/>
              <w:jc w:val="center"/>
              <w:rPr>
                <w:sz w:val="18"/>
                <w:szCs w:val="18"/>
              </w:rPr>
            </w:pPr>
          </w:p>
        </w:tc>
        <w:tc>
          <w:tcPr>
            <w:tcW w:w="797" w:type="dxa"/>
          </w:tcPr>
          <w:p w:rsidR="00C87811" w:rsidRPr="00D84708" w:rsidRDefault="00C87811" w:rsidP="0084281E">
            <w:pPr>
              <w:spacing w:line="240" w:lineRule="auto"/>
              <w:jc w:val="center"/>
              <w:rPr>
                <w:sz w:val="18"/>
                <w:szCs w:val="18"/>
              </w:rPr>
            </w:pPr>
            <w:r w:rsidRPr="00D84708">
              <w:rPr>
                <w:sz w:val="18"/>
                <w:szCs w:val="18"/>
              </w:rPr>
              <w:t>1</w:t>
            </w:r>
          </w:p>
        </w:tc>
        <w:tc>
          <w:tcPr>
            <w:tcW w:w="1307" w:type="dxa"/>
          </w:tcPr>
          <w:p w:rsidR="00C87811" w:rsidRPr="00D84708" w:rsidRDefault="00C87811" w:rsidP="0084281E">
            <w:pPr>
              <w:spacing w:line="240" w:lineRule="auto"/>
              <w:rPr>
                <w:sz w:val="18"/>
                <w:szCs w:val="18"/>
              </w:rPr>
            </w:pPr>
            <w:r w:rsidRPr="00D84708">
              <w:rPr>
                <w:sz w:val="18"/>
                <w:szCs w:val="18"/>
              </w:rPr>
              <w:t>DUI, NIT, solicitud de registro de negocio y balance inicial (si lo tiene)</w:t>
            </w:r>
          </w:p>
        </w:tc>
      </w:tr>
      <w:tr w:rsidR="00C87811" w:rsidRPr="00D84708" w:rsidTr="0084281E">
        <w:trPr>
          <w:jc w:val="center"/>
        </w:trPr>
        <w:tc>
          <w:tcPr>
            <w:tcW w:w="1407" w:type="dxa"/>
          </w:tcPr>
          <w:p w:rsidR="00C87811" w:rsidRPr="00D84708" w:rsidRDefault="00C87811" w:rsidP="0084281E">
            <w:pPr>
              <w:spacing w:line="240" w:lineRule="auto"/>
              <w:rPr>
                <w:sz w:val="18"/>
                <w:szCs w:val="18"/>
              </w:rPr>
            </w:pPr>
            <w:r w:rsidRPr="00D84708">
              <w:rPr>
                <w:sz w:val="18"/>
                <w:szCs w:val="18"/>
              </w:rPr>
              <w:t>Licencia para la venta de bebidas alcohólicas y</w:t>
            </w:r>
          </w:p>
          <w:p w:rsidR="00C87811" w:rsidRPr="00D84708" w:rsidRDefault="00C87811" w:rsidP="0084281E">
            <w:pPr>
              <w:spacing w:line="240" w:lineRule="auto"/>
              <w:rPr>
                <w:sz w:val="18"/>
                <w:szCs w:val="18"/>
              </w:rPr>
            </w:pPr>
            <w:r w:rsidRPr="00D84708">
              <w:rPr>
                <w:sz w:val="18"/>
                <w:szCs w:val="18"/>
              </w:rPr>
              <w:t xml:space="preserve">juegos de mesas (billar, dominó, </w:t>
            </w:r>
            <w:r w:rsidRPr="00D84708">
              <w:rPr>
                <w:i/>
                <w:sz w:val="18"/>
                <w:szCs w:val="18"/>
              </w:rPr>
              <w:t xml:space="preserve">ping </w:t>
            </w:r>
            <w:proofErr w:type="spellStart"/>
            <w:r w:rsidRPr="00D84708">
              <w:rPr>
                <w:i/>
                <w:sz w:val="18"/>
                <w:szCs w:val="18"/>
              </w:rPr>
              <w:t>pong</w:t>
            </w:r>
            <w:proofErr w:type="spellEnd"/>
            <w:r w:rsidRPr="00D84708">
              <w:rPr>
                <w:i/>
                <w:sz w:val="18"/>
                <w:szCs w:val="18"/>
              </w:rPr>
              <w:t>)</w:t>
            </w:r>
          </w:p>
        </w:tc>
        <w:tc>
          <w:tcPr>
            <w:tcW w:w="851" w:type="dxa"/>
          </w:tcPr>
          <w:p w:rsidR="00C87811" w:rsidRPr="00D84708" w:rsidRDefault="00C87811" w:rsidP="0084281E">
            <w:pPr>
              <w:spacing w:line="240" w:lineRule="auto"/>
              <w:jc w:val="center"/>
              <w:rPr>
                <w:sz w:val="18"/>
                <w:szCs w:val="18"/>
              </w:rPr>
            </w:pPr>
            <w:r w:rsidRPr="00D84708">
              <w:rPr>
                <w:sz w:val="18"/>
                <w:szCs w:val="18"/>
              </w:rPr>
              <w:t>5</w:t>
            </w:r>
          </w:p>
        </w:tc>
        <w:tc>
          <w:tcPr>
            <w:tcW w:w="992" w:type="dxa"/>
          </w:tcPr>
          <w:p w:rsidR="00C87811" w:rsidRPr="00D84708" w:rsidRDefault="00C87811" w:rsidP="0084281E">
            <w:pPr>
              <w:spacing w:line="240" w:lineRule="auto"/>
              <w:jc w:val="center"/>
              <w:rPr>
                <w:sz w:val="18"/>
                <w:szCs w:val="18"/>
              </w:rPr>
            </w:pPr>
          </w:p>
        </w:tc>
        <w:tc>
          <w:tcPr>
            <w:tcW w:w="709" w:type="dxa"/>
          </w:tcPr>
          <w:p w:rsidR="00C87811" w:rsidRPr="00D84708" w:rsidRDefault="00C87811" w:rsidP="0084281E">
            <w:pPr>
              <w:spacing w:line="240" w:lineRule="auto"/>
              <w:jc w:val="center"/>
              <w:rPr>
                <w:sz w:val="18"/>
                <w:szCs w:val="18"/>
              </w:rPr>
            </w:pPr>
            <w:r w:rsidRPr="00D84708">
              <w:rPr>
                <w:sz w:val="18"/>
                <w:szCs w:val="18"/>
              </w:rPr>
              <w:t>15</w:t>
            </w:r>
          </w:p>
        </w:tc>
        <w:tc>
          <w:tcPr>
            <w:tcW w:w="1842" w:type="dxa"/>
          </w:tcPr>
          <w:p w:rsidR="00C87811" w:rsidRPr="00D84708" w:rsidRDefault="00C87811" w:rsidP="0084281E">
            <w:pPr>
              <w:spacing w:line="240" w:lineRule="auto"/>
              <w:rPr>
                <w:sz w:val="18"/>
                <w:szCs w:val="18"/>
              </w:rPr>
            </w:pPr>
            <w:r w:rsidRPr="00D84708">
              <w:rPr>
                <w:sz w:val="18"/>
                <w:szCs w:val="18"/>
              </w:rPr>
              <w:t>Jefe de catastro.</w:t>
            </w:r>
          </w:p>
          <w:p w:rsidR="00C87811" w:rsidRPr="00D84708" w:rsidRDefault="00C87811" w:rsidP="0084281E">
            <w:pPr>
              <w:spacing w:line="240" w:lineRule="auto"/>
              <w:rPr>
                <w:sz w:val="18"/>
                <w:szCs w:val="18"/>
              </w:rPr>
            </w:pPr>
            <w:r w:rsidRPr="00D84708">
              <w:rPr>
                <w:sz w:val="18"/>
                <w:szCs w:val="18"/>
              </w:rPr>
              <w:t>Jefe de cuentas corrientes.</w:t>
            </w:r>
          </w:p>
          <w:p w:rsidR="00C87811" w:rsidRPr="00D84708" w:rsidRDefault="00C87811" w:rsidP="0084281E">
            <w:pPr>
              <w:spacing w:line="240" w:lineRule="auto"/>
              <w:rPr>
                <w:sz w:val="18"/>
                <w:szCs w:val="18"/>
              </w:rPr>
            </w:pPr>
            <w:r w:rsidRPr="00D84708">
              <w:rPr>
                <w:sz w:val="18"/>
                <w:szCs w:val="18"/>
              </w:rPr>
              <w:t xml:space="preserve">Alcalde municipal. </w:t>
            </w:r>
          </w:p>
          <w:p w:rsidR="00C87811" w:rsidRPr="00D84708" w:rsidRDefault="00C87811" w:rsidP="0084281E">
            <w:pPr>
              <w:spacing w:line="240" w:lineRule="auto"/>
              <w:rPr>
                <w:sz w:val="18"/>
                <w:szCs w:val="18"/>
              </w:rPr>
            </w:pPr>
            <w:r w:rsidRPr="00D84708">
              <w:rPr>
                <w:sz w:val="18"/>
                <w:szCs w:val="18"/>
              </w:rPr>
              <w:t>Concejo Municipal.</w:t>
            </w:r>
          </w:p>
        </w:tc>
        <w:tc>
          <w:tcPr>
            <w:tcW w:w="1477" w:type="dxa"/>
          </w:tcPr>
          <w:p w:rsidR="00C87811" w:rsidRPr="00D84708" w:rsidRDefault="00C87811" w:rsidP="0084281E">
            <w:pPr>
              <w:numPr>
                <w:ilvl w:val="0"/>
                <w:numId w:val="25"/>
              </w:numPr>
              <w:spacing w:line="240" w:lineRule="auto"/>
              <w:ind w:left="159" w:hanging="159"/>
              <w:rPr>
                <w:sz w:val="18"/>
                <w:szCs w:val="18"/>
                <w:lang w:val="es-ES"/>
              </w:rPr>
            </w:pPr>
            <w:r w:rsidRPr="00D84708">
              <w:rPr>
                <w:sz w:val="18"/>
                <w:lang w:val="es-ES" w:eastAsia="es-ES"/>
              </w:rPr>
              <w:t>Catastro</w:t>
            </w:r>
          </w:p>
          <w:p w:rsidR="00C87811" w:rsidRPr="00D84708" w:rsidRDefault="00C87811" w:rsidP="0084281E">
            <w:pPr>
              <w:numPr>
                <w:ilvl w:val="0"/>
                <w:numId w:val="25"/>
              </w:numPr>
              <w:spacing w:line="240" w:lineRule="auto"/>
              <w:ind w:left="159" w:hanging="159"/>
              <w:rPr>
                <w:sz w:val="18"/>
                <w:szCs w:val="18"/>
                <w:lang w:val="es-ES"/>
              </w:rPr>
            </w:pPr>
            <w:r w:rsidRPr="00D84708">
              <w:rPr>
                <w:sz w:val="18"/>
                <w:lang w:val="es-ES" w:eastAsia="es-ES"/>
              </w:rPr>
              <w:t>Cuentas Corrientes</w:t>
            </w:r>
          </w:p>
          <w:p w:rsidR="00C87811" w:rsidRPr="00D84708" w:rsidRDefault="00C87811" w:rsidP="0084281E">
            <w:pPr>
              <w:numPr>
                <w:ilvl w:val="0"/>
                <w:numId w:val="25"/>
              </w:numPr>
              <w:spacing w:line="240" w:lineRule="auto"/>
              <w:ind w:left="159" w:hanging="159"/>
              <w:rPr>
                <w:sz w:val="18"/>
                <w:szCs w:val="18"/>
                <w:lang w:val="es-ES"/>
              </w:rPr>
            </w:pPr>
            <w:r w:rsidRPr="00D84708">
              <w:rPr>
                <w:sz w:val="18"/>
                <w:szCs w:val="18"/>
                <w:lang w:val="es-ES"/>
              </w:rPr>
              <w:t>Despacho municipal</w:t>
            </w:r>
          </w:p>
          <w:p w:rsidR="00C87811" w:rsidRPr="00D84708" w:rsidRDefault="00C87811" w:rsidP="0084281E">
            <w:pPr>
              <w:numPr>
                <w:ilvl w:val="0"/>
                <w:numId w:val="25"/>
              </w:numPr>
              <w:spacing w:line="240" w:lineRule="auto"/>
              <w:ind w:left="159" w:hanging="159"/>
              <w:rPr>
                <w:sz w:val="18"/>
                <w:szCs w:val="18"/>
                <w:lang w:val="es-ES"/>
              </w:rPr>
            </w:pPr>
            <w:r w:rsidRPr="00D84708">
              <w:rPr>
                <w:sz w:val="18"/>
                <w:szCs w:val="18"/>
                <w:lang w:val="es-ES"/>
              </w:rPr>
              <w:t>Concejo Municipal</w:t>
            </w:r>
          </w:p>
        </w:tc>
        <w:tc>
          <w:tcPr>
            <w:tcW w:w="797" w:type="dxa"/>
          </w:tcPr>
          <w:p w:rsidR="00C87811" w:rsidRPr="00D84708" w:rsidRDefault="00C87811" w:rsidP="0084281E">
            <w:pPr>
              <w:spacing w:line="240" w:lineRule="auto"/>
              <w:jc w:val="center"/>
              <w:rPr>
                <w:sz w:val="18"/>
                <w:szCs w:val="18"/>
              </w:rPr>
            </w:pPr>
            <w:r w:rsidRPr="00D84708">
              <w:rPr>
                <w:sz w:val="18"/>
                <w:szCs w:val="18"/>
              </w:rPr>
              <w:t>1</w:t>
            </w:r>
          </w:p>
        </w:tc>
        <w:tc>
          <w:tcPr>
            <w:tcW w:w="1307" w:type="dxa"/>
          </w:tcPr>
          <w:p w:rsidR="00C87811" w:rsidRPr="00D84708" w:rsidRDefault="00C87811" w:rsidP="0084281E">
            <w:pPr>
              <w:spacing w:line="240" w:lineRule="auto"/>
              <w:rPr>
                <w:sz w:val="18"/>
                <w:szCs w:val="18"/>
              </w:rPr>
            </w:pPr>
            <w:r w:rsidRPr="00D84708">
              <w:rPr>
                <w:sz w:val="18"/>
                <w:szCs w:val="18"/>
              </w:rPr>
              <w:t xml:space="preserve">DUI, NIT, solicitud de registro de negocio </w:t>
            </w:r>
          </w:p>
        </w:tc>
      </w:tr>
      <w:tr w:rsidR="00C87811" w:rsidRPr="00D84708" w:rsidTr="0084281E">
        <w:trPr>
          <w:jc w:val="center"/>
        </w:trPr>
        <w:tc>
          <w:tcPr>
            <w:tcW w:w="1407" w:type="dxa"/>
          </w:tcPr>
          <w:p w:rsidR="00C87811" w:rsidRPr="00D84708" w:rsidRDefault="00C87811" w:rsidP="0084281E">
            <w:pPr>
              <w:spacing w:line="240" w:lineRule="auto"/>
              <w:rPr>
                <w:sz w:val="18"/>
                <w:szCs w:val="18"/>
              </w:rPr>
            </w:pPr>
            <w:r w:rsidRPr="00D84708">
              <w:rPr>
                <w:sz w:val="18"/>
                <w:szCs w:val="18"/>
              </w:rPr>
              <w:t>Solicitud de permiso de</w:t>
            </w:r>
          </w:p>
          <w:p w:rsidR="00C87811" w:rsidRPr="00D84708" w:rsidRDefault="00C87811" w:rsidP="0084281E">
            <w:pPr>
              <w:spacing w:line="240" w:lineRule="auto"/>
              <w:rPr>
                <w:sz w:val="18"/>
                <w:szCs w:val="18"/>
              </w:rPr>
            </w:pPr>
            <w:r w:rsidRPr="00D84708">
              <w:rPr>
                <w:sz w:val="18"/>
                <w:szCs w:val="18"/>
              </w:rPr>
              <w:t>rótulos, vallas y otros</w:t>
            </w:r>
          </w:p>
          <w:p w:rsidR="00C87811" w:rsidRPr="00D84708" w:rsidRDefault="00C87811" w:rsidP="0084281E">
            <w:pPr>
              <w:spacing w:line="240" w:lineRule="auto"/>
              <w:rPr>
                <w:sz w:val="18"/>
                <w:szCs w:val="18"/>
              </w:rPr>
            </w:pPr>
            <w:r w:rsidRPr="00D84708">
              <w:rPr>
                <w:sz w:val="18"/>
                <w:szCs w:val="18"/>
              </w:rPr>
              <w:t>anuncios comerciales</w:t>
            </w:r>
          </w:p>
        </w:tc>
        <w:tc>
          <w:tcPr>
            <w:tcW w:w="851" w:type="dxa"/>
          </w:tcPr>
          <w:p w:rsidR="00C87811" w:rsidRPr="00D84708" w:rsidRDefault="00C87811" w:rsidP="0084281E">
            <w:pPr>
              <w:spacing w:line="240" w:lineRule="auto"/>
              <w:jc w:val="center"/>
              <w:rPr>
                <w:sz w:val="18"/>
                <w:szCs w:val="18"/>
              </w:rPr>
            </w:pPr>
            <w:r w:rsidRPr="00D84708">
              <w:rPr>
                <w:sz w:val="18"/>
                <w:szCs w:val="18"/>
              </w:rPr>
              <w:t>5</w:t>
            </w:r>
          </w:p>
        </w:tc>
        <w:tc>
          <w:tcPr>
            <w:tcW w:w="992" w:type="dxa"/>
          </w:tcPr>
          <w:p w:rsidR="00C87811" w:rsidRPr="00D84708" w:rsidRDefault="00C87811" w:rsidP="0084281E">
            <w:pPr>
              <w:spacing w:line="240" w:lineRule="auto"/>
              <w:jc w:val="center"/>
              <w:rPr>
                <w:sz w:val="18"/>
                <w:szCs w:val="18"/>
              </w:rPr>
            </w:pPr>
          </w:p>
        </w:tc>
        <w:tc>
          <w:tcPr>
            <w:tcW w:w="709" w:type="dxa"/>
          </w:tcPr>
          <w:p w:rsidR="00C87811" w:rsidRPr="00D84708" w:rsidRDefault="00C87811" w:rsidP="0084281E">
            <w:pPr>
              <w:spacing w:line="240" w:lineRule="auto"/>
              <w:jc w:val="center"/>
              <w:rPr>
                <w:sz w:val="18"/>
                <w:szCs w:val="18"/>
              </w:rPr>
            </w:pPr>
            <w:r w:rsidRPr="00D84708">
              <w:rPr>
                <w:sz w:val="18"/>
                <w:szCs w:val="18"/>
              </w:rPr>
              <w:t>8</w:t>
            </w:r>
          </w:p>
        </w:tc>
        <w:tc>
          <w:tcPr>
            <w:tcW w:w="1842" w:type="dxa"/>
          </w:tcPr>
          <w:p w:rsidR="00C87811" w:rsidRPr="00D84708" w:rsidRDefault="00C87811" w:rsidP="0084281E">
            <w:pPr>
              <w:spacing w:line="240" w:lineRule="auto"/>
              <w:rPr>
                <w:sz w:val="18"/>
                <w:szCs w:val="18"/>
              </w:rPr>
            </w:pPr>
            <w:r w:rsidRPr="00D84708">
              <w:rPr>
                <w:sz w:val="18"/>
                <w:szCs w:val="18"/>
              </w:rPr>
              <w:t>Jefe de catastro.</w:t>
            </w:r>
          </w:p>
          <w:p w:rsidR="00C87811" w:rsidRPr="00D84708" w:rsidRDefault="00C87811" w:rsidP="0084281E">
            <w:pPr>
              <w:spacing w:line="240" w:lineRule="auto"/>
              <w:rPr>
                <w:sz w:val="18"/>
                <w:szCs w:val="18"/>
              </w:rPr>
            </w:pPr>
            <w:r w:rsidRPr="00D84708">
              <w:rPr>
                <w:sz w:val="18"/>
                <w:szCs w:val="18"/>
              </w:rPr>
              <w:t>Jefe de cuentas corrientes.</w:t>
            </w:r>
          </w:p>
          <w:p w:rsidR="00C87811" w:rsidRPr="00D84708" w:rsidRDefault="00C87811" w:rsidP="0084281E">
            <w:pPr>
              <w:spacing w:line="240" w:lineRule="auto"/>
              <w:rPr>
                <w:sz w:val="18"/>
                <w:szCs w:val="18"/>
              </w:rPr>
            </w:pPr>
            <w:r w:rsidRPr="00D84708">
              <w:rPr>
                <w:sz w:val="18"/>
                <w:szCs w:val="18"/>
              </w:rPr>
              <w:t xml:space="preserve">Alcalde municipal. </w:t>
            </w:r>
          </w:p>
          <w:p w:rsidR="00C87811" w:rsidRPr="00D84708" w:rsidRDefault="00C87811" w:rsidP="0084281E">
            <w:pPr>
              <w:spacing w:line="240" w:lineRule="auto"/>
              <w:rPr>
                <w:sz w:val="18"/>
                <w:szCs w:val="18"/>
              </w:rPr>
            </w:pPr>
            <w:r w:rsidRPr="00D84708">
              <w:rPr>
                <w:sz w:val="18"/>
                <w:szCs w:val="18"/>
              </w:rPr>
              <w:t>Concejo Municipal.</w:t>
            </w:r>
          </w:p>
        </w:tc>
        <w:tc>
          <w:tcPr>
            <w:tcW w:w="1477" w:type="dxa"/>
          </w:tcPr>
          <w:p w:rsidR="00C87811" w:rsidRPr="00D84708" w:rsidRDefault="00C87811" w:rsidP="0084281E">
            <w:pPr>
              <w:numPr>
                <w:ilvl w:val="0"/>
                <w:numId w:val="25"/>
              </w:numPr>
              <w:spacing w:line="240" w:lineRule="auto"/>
              <w:ind w:left="159" w:hanging="159"/>
              <w:rPr>
                <w:sz w:val="18"/>
                <w:szCs w:val="18"/>
                <w:lang w:val="es-ES"/>
              </w:rPr>
            </w:pPr>
            <w:r w:rsidRPr="00D84708">
              <w:rPr>
                <w:sz w:val="18"/>
                <w:lang w:val="es-ES" w:eastAsia="es-ES"/>
              </w:rPr>
              <w:t>Catastro</w:t>
            </w:r>
          </w:p>
          <w:p w:rsidR="00C87811" w:rsidRPr="00D84708" w:rsidRDefault="00C87811" w:rsidP="0084281E">
            <w:pPr>
              <w:numPr>
                <w:ilvl w:val="0"/>
                <w:numId w:val="25"/>
              </w:numPr>
              <w:spacing w:line="240" w:lineRule="auto"/>
              <w:ind w:left="159" w:hanging="159"/>
              <w:rPr>
                <w:sz w:val="18"/>
                <w:szCs w:val="18"/>
                <w:lang w:val="es-ES"/>
              </w:rPr>
            </w:pPr>
            <w:r w:rsidRPr="00D84708">
              <w:rPr>
                <w:sz w:val="18"/>
                <w:lang w:val="es-ES" w:eastAsia="es-ES"/>
              </w:rPr>
              <w:t>Cuentas Corrientes</w:t>
            </w:r>
          </w:p>
          <w:p w:rsidR="00C87811" w:rsidRPr="00D84708" w:rsidRDefault="00C87811" w:rsidP="0084281E">
            <w:pPr>
              <w:numPr>
                <w:ilvl w:val="0"/>
                <w:numId w:val="25"/>
              </w:numPr>
              <w:spacing w:line="240" w:lineRule="auto"/>
              <w:ind w:left="159" w:hanging="159"/>
              <w:rPr>
                <w:sz w:val="18"/>
                <w:szCs w:val="18"/>
                <w:lang w:val="es-ES"/>
              </w:rPr>
            </w:pPr>
            <w:r w:rsidRPr="00D84708">
              <w:rPr>
                <w:sz w:val="18"/>
                <w:szCs w:val="18"/>
                <w:lang w:val="es-ES"/>
              </w:rPr>
              <w:t>Despacho municipal</w:t>
            </w:r>
          </w:p>
          <w:p w:rsidR="00C87811" w:rsidRPr="00D84708" w:rsidRDefault="00C87811" w:rsidP="0084281E">
            <w:pPr>
              <w:numPr>
                <w:ilvl w:val="0"/>
                <w:numId w:val="25"/>
              </w:numPr>
              <w:spacing w:line="240" w:lineRule="auto"/>
              <w:ind w:left="159" w:hanging="159"/>
              <w:rPr>
                <w:sz w:val="18"/>
                <w:szCs w:val="18"/>
                <w:lang w:val="es-ES"/>
              </w:rPr>
            </w:pPr>
            <w:r w:rsidRPr="00D84708">
              <w:rPr>
                <w:sz w:val="18"/>
                <w:szCs w:val="18"/>
                <w:lang w:val="es-ES"/>
              </w:rPr>
              <w:t>Concejo Municipal</w:t>
            </w:r>
          </w:p>
        </w:tc>
        <w:tc>
          <w:tcPr>
            <w:tcW w:w="797" w:type="dxa"/>
          </w:tcPr>
          <w:p w:rsidR="00C87811" w:rsidRPr="00D84708" w:rsidRDefault="00C87811" w:rsidP="0084281E">
            <w:pPr>
              <w:spacing w:line="240" w:lineRule="auto"/>
              <w:jc w:val="center"/>
              <w:rPr>
                <w:sz w:val="18"/>
                <w:szCs w:val="18"/>
              </w:rPr>
            </w:pPr>
            <w:r w:rsidRPr="00D84708">
              <w:rPr>
                <w:sz w:val="18"/>
                <w:szCs w:val="18"/>
              </w:rPr>
              <w:t>1</w:t>
            </w:r>
          </w:p>
        </w:tc>
        <w:tc>
          <w:tcPr>
            <w:tcW w:w="1307" w:type="dxa"/>
          </w:tcPr>
          <w:p w:rsidR="00C87811" w:rsidRPr="00D84708" w:rsidRDefault="00C87811" w:rsidP="0084281E">
            <w:pPr>
              <w:spacing w:line="240" w:lineRule="auto"/>
              <w:rPr>
                <w:sz w:val="18"/>
                <w:szCs w:val="18"/>
              </w:rPr>
            </w:pPr>
            <w:r w:rsidRPr="00D84708">
              <w:rPr>
                <w:sz w:val="18"/>
                <w:szCs w:val="18"/>
              </w:rPr>
              <w:t xml:space="preserve">DUI, NIT, solicitud de registro de negocio </w:t>
            </w:r>
          </w:p>
        </w:tc>
      </w:tr>
      <w:tr w:rsidR="00C87811" w:rsidRPr="00D84708" w:rsidTr="0084281E">
        <w:trPr>
          <w:jc w:val="center"/>
        </w:trPr>
        <w:tc>
          <w:tcPr>
            <w:tcW w:w="1407" w:type="dxa"/>
          </w:tcPr>
          <w:p w:rsidR="00C87811" w:rsidRPr="00D84708" w:rsidRDefault="00C87811" w:rsidP="0084281E">
            <w:pPr>
              <w:spacing w:line="240" w:lineRule="auto"/>
              <w:rPr>
                <w:sz w:val="18"/>
                <w:szCs w:val="18"/>
              </w:rPr>
            </w:pPr>
            <w:r w:rsidRPr="00D84708">
              <w:rPr>
                <w:sz w:val="18"/>
                <w:szCs w:val="18"/>
              </w:rPr>
              <w:t>Solvencia municipal</w:t>
            </w:r>
          </w:p>
        </w:tc>
        <w:tc>
          <w:tcPr>
            <w:tcW w:w="851" w:type="dxa"/>
          </w:tcPr>
          <w:p w:rsidR="00C87811" w:rsidRPr="00D84708" w:rsidRDefault="00C87811" w:rsidP="0084281E">
            <w:pPr>
              <w:spacing w:line="240" w:lineRule="auto"/>
              <w:jc w:val="center"/>
              <w:rPr>
                <w:sz w:val="18"/>
                <w:szCs w:val="18"/>
              </w:rPr>
            </w:pPr>
            <w:r w:rsidRPr="00D84708">
              <w:rPr>
                <w:sz w:val="18"/>
                <w:szCs w:val="18"/>
              </w:rPr>
              <w:t>4</w:t>
            </w:r>
          </w:p>
        </w:tc>
        <w:tc>
          <w:tcPr>
            <w:tcW w:w="992" w:type="dxa"/>
          </w:tcPr>
          <w:p w:rsidR="00C87811" w:rsidRPr="00D84708" w:rsidRDefault="00C87811" w:rsidP="0084281E">
            <w:pPr>
              <w:spacing w:line="240" w:lineRule="auto"/>
              <w:jc w:val="center"/>
              <w:rPr>
                <w:sz w:val="18"/>
                <w:szCs w:val="18"/>
              </w:rPr>
            </w:pPr>
            <w:r w:rsidRPr="00D84708">
              <w:rPr>
                <w:sz w:val="18"/>
                <w:szCs w:val="18"/>
              </w:rPr>
              <w:t>0.15</w:t>
            </w:r>
          </w:p>
        </w:tc>
        <w:tc>
          <w:tcPr>
            <w:tcW w:w="709" w:type="dxa"/>
          </w:tcPr>
          <w:p w:rsidR="00C87811" w:rsidRPr="00D84708" w:rsidRDefault="00C87811" w:rsidP="0084281E">
            <w:pPr>
              <w:spacing w:line="240" w:lineRule="auto"/>
              <w:jc w:val="center"/>
              <w:rPr>
                <w:sz w:val="18"/>
                <w:szCs w:val="18"/>
              </w:rPr>
            </w:pPr>
          </w:p>
        </w:tc>
        <w:tc>
          <w:tcPr>
            <w:tcW w:w="1842" w:type="dxa"/>
          </w:tcPr>
          <w:p w:rsidR="00C87811" w:rsidRPr="00D84708" w:rsidRDefault="00C87811" w:rsidP="0084281E">
            <w:pPr>
              <w:spacing w:line="240" w:lineRule="auto"/>
              <w:rPr>
                <w:sz w:val="18"/>
                <w:szCs w:val="18"/>
              </w:rPr>
            </w:pPr>
            <w:r w:rsidRPr="00D84708">
              <w:rPr>
                <w:sz w:val="18"/>
                <w:szCs w:val="18"/>
              </w:rPr>
              <w:t>Jefe de cuentas corrientes y tesorera</w:t>
            </w:r>
          </w:p>
          <w:p w:rsidR="00C87811" w:rsidRPr="00D84708" w:rsidRDefault="00C87811" w:rsidP="0084281E">
            <w:pPr>
              <w:spacing w:line="240" w:lineRule="auto"/>
              <w:rPr>
                <w:sz w:val="18"/>
                <w:szCs w:val="18"/>
              </w:rPr>
            </w:pPr>
          </w:p>
        </w:tc>
        <w:tc>
          <w:tcPr>
            <w:tcW w:w="1477" w:type="dxa"/>
          </w:tcPr>
          <w:p w:rsidR="00C87811" w:rsidRPr="00D84708" w:rsidRDefault="00C87811" w:rsidP="0084281E">
            <w:pPr>
              <w:numPr>
                <w:ilvl w:val="0"/>
                <w:numId w:val="25"/>
              </w:numPr>
              <w:spacing w:line="240" w:lineRule="auto"/>
              <w:ind w:left="159" w:hanging="159"/>
              <w:rPr>
                <w:sz w:val="18"/>
                <w:szCs w:val="18"/>
                <w:lang w:val="es-ES"/>
              </w:rPr>
            </w:pPr>
            <w:r w:rsidRPr="00D84708">
              <w:rPr>
                <w:sz w:val="18"/>
                <w:lang w:val="es-ES" w:eastAsia="es-ES"/>
              </w:rPr>
              <w:t>Cuentas Corrientes</w:t>
            </w:r>
          </w:p>
          <w:p w:rsidR="00C87811" w:rsidRPr="00D84708" w:rsidRDefault="00C87811" w:rsidP="0084281E">
            <w:pPr>
              <w:numPr>
                <w:ilvl w:val="0"/>
                <w:numId w:val="25"/>
              </w:numPr>
              <w:spacing w:line="240" w:lineRule="auto"/>
              <w:ind w:left="159" w:hanging="159"/>
              <w:rPr>
                <w:sz w:val="18"/>
                <w:szCs w:val="18"/>
                <w:lang w:val="es-ES"/>
              </w:rPr>
            </w:pPr>
            <w:r w:rsidRPr="00D84708">
              <w:rPr>
                <w:sz w:val="18"/>
                <w:szCs w:val="18"/>
                <w:lang w:val="es-ES"/>
              </w:rPr>
              <w:t>Tesorería</w:t>
            </w:r>
          </w:p>
        </w:tc>
        <w:tc>
          <w:tcPr>
            <w:tcW w:w="797" w:type="dxa"/>
          </w:tcPr>
          <w:p w:rsidR="00C87811" w:rsidRPr="00D84708" w:rsidRDefault="00C87811" w:rsidP="0084281E">
            <w:pPr>
              <w:spacing w:line="240" w:lineRule="auto"/>
              <w:jc w:val="center"/>
              <w:rPr>
                <w:sz w:val="18"/>
                <w:szCs w:val="18"/>
              </w:rPr>
            </w:pPr>
            <w:r w:rsidRPr="00D84708">
              <w:rPr>
                <w:sz w:val="18"/>
                <w:szCs w:val="18"/>
              </w:rPr>
              <w:t>-</w:t>
            </w:r>
          </w:p>
        </w:tc>
        <w:tc>
          <w:tcPr>
            <w:tcW w:w="1307" w:type="dxa"/>
          </w:tcPr>
          <w:p w:rsidR="00C87811" w:rsidRPr="00D84708" w:rsidRDefault="00C87811" w:rsidP="0084281E">
            <w:pPr>
              <w:spacing w:line="240" w:lineRule="auto"/>
              <w:jc w:val="center"/>
              <w:rPr>
                <w:sz w:val="18"/>
                <w:szCs w:val="18"/>
              </w:rPr>
            </w:pPr>
            <w:r w:rsidRPr="00D84708">
              <w:rPr>
                <w:sz w:val="18"/>
                <w:szCs w:val="18"/>
              </w:rPr>
              <w:t>DUI, NIT</w:t>
            </w:r>
          </w:p>
        </w:tc>
      </w:tr>
    </w:tbl>
    <w:p w:rsidR="00C87811" w:rsidRPr="00D84708" w:rsidRDefault="00C87811" w:rsidP="00C87811">
      <w:pPr>
        <w:jc w:val="center"/>
        <w:rPr>
          <w:sz w:val="16"/>
          <w:lang w:eastAsia="es-ES"/>
        </w:rPr>
      </w:pPr>
      <w:r w:rsidRPr="00D84708">
        <w:rPr>
          <w:sz w:val="16"/>
          <w:lang w:eastAsia="es-ES"/>
        </w:rPr>
        <w:t>Fuente: Registro y Control Tributario Municipal. 2014.</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La municipalidad no ha implementado incentivos tributarios para atraer la inversión, ya que estos tendrían que ser aprobados por la Asamblea Legislativa, siendo lenta su aprobación.</w:t>
      </w:r>
    </w:p>
    <w:p w:rsidR="00C87811" w:rsidRPr="00D84708" w:rsidRDefault="00C87811" w:rsidP="00C87811">
      <w:pPr>
        <w:rPr>
          <w:lang w:eastAsia="es-ES"/>
        </w:rPr>
      </w:pPr>
    </w:p>
    <w:p w:rsidR="00C87811" w:rsidRPr="00C46074" w:rsidRDefault="00C87811" w:rsidP="00C87811">
      <w:pPr>
        <w:numPr>
          <w:ilvl w:val="1"/>
          <w:numId w:val="18"/>
        </w:numPr>
      </w:pPr>
      <w:bookmarkStart w:id="474" w:name="_Toc396483685"/>
      <w:bookmarkStart w:id="475" w:name="_Toc389752485"/>
      <w:bookmarkStart w:id="476" w:name="_Toc389752623"/>
      <w:r w:rsidRPr="00C46074">
        <w:t>soporte FÍSICO</w:t>
      </w:r>
      <w:bookmarkEnd w:id="474"/>
    </w:p>
    <w:p w:rsidR="00C87811" w:rsidRPr="00C46074" w:rsidRDefault="00C87811" w:rsidP="00C87811">
      <w:pPr>
        <w:rPr>
          <w:lang w:eastAsia="es-ES"/>
        </w:rPr>
      </w:pPr>
    </w:p>
    <w:p w:rsidR="00C87811" w:rsidRPr="00C46074" w:rsidRDefault="00C87811" w:rsidP="00C87811">
      <w:pPr>
        <w:rPr>
          <w:lang w:eastAsia="es-ES"/>
        </w:rPr>
      </w:pPr>
      <w:r w:rsidRPr="00C46074">
        <w:rPr>
          <w:rFonts w:cs="Arial"/>
          <w:szCs w:val="48"/>
        </w:rPr>
        <w:t xml:space="preserve">El municipio de San Pedro Perulapán, tiene una extensión territorial de </w:t>
      </w:r>
      <w:r w:rsidRPr="00C46074">
        <w:t>90.48 km</w:t>
      </w:r>
      <w:r w:rsidRPr="00C46074">
        <w:rPr>
          <w:vertAlign w:val="superscript"/>
        </w:rPr>
        <w:t>2</w:t>
      </w:r>
      <w:r w:rsidRPr="00C46074">
        <w:t>, lo que representa un 8,36 % del total del territorio del departamento y se divide en 90.27 km</w:t>
      </w:r>
      <w:r w:rsidRPr="00C46074">
        <w:rPr>
          <w:vertAlign w:val="superscript"/>
        </w:rPr>
        <w:t>2</w:t>
      </w:r>
      <w:r w:rsidRPr="00C46074">
        <w:t xml:space="preserve"> rurales y 0.21 km</w:t>
      </w:r>
      <w:r w:rsidRPr="00C46074">
        <w:rPr>
          <w:vertAlign w:val="superscript"/>
        </w:rPr>
        <w:t xml:space="preserve">2 </w:t>
      </w:r>
      <w:r w:rsidRPr="00C46074">
        <w:t xml:space="preserve">urbanos. </w:t>
      </w:r>
      <w:r w:rsidRPr="00C46074">
        <w:rPr>
          <w:lang w:eastAsia="es-ES"/>
        </w:rPr>
        <w:t>Su tendencia de orientación es de norte a sur y llega hasta el lago de Ilopango.</w:t>
      </w:r>
    </w:p>
    <w:p w:rsidR="00C87811" w:rsidRPr="00C46074" w:rsidRDefault="00C87811" w:rsidP="00C87811">
      <w:pPr>
        <w:rPr>
          <w:lang w:eastAsia="es-ES"/>
        </w:rPr>
      </w:pPr>
    </w:p>
    <w:p w:rsidR="00C87811" w:rsidRPr="00C46074" w:rsidRDefault="00C87811" w:rsidP="00C87811">
      <w:pPr>
        <w:rPr>
          <w:rFonts w:cs="Arial"/>
          <w:szCs w:val="24"/>
        </w:rPr>
      </w:pPr>
      <w:r w:rsidRPr="00C46074">
        <w:rPr>
          <w:lang w:eastAsia="es-ES"/>
        </w:rPr>
        <w:t>A nivel climático, se encuentra en muy buena ubicación ya que las precipitaciones en promedio son moderadas no existiendo limitantes para el desarrollo de actividades al aire libre de negocios.</w:t>
      </w:r>
      <w:r>
        <w:rPr>
          <w:lang w:eastAsia="es-ES"/>
        </w:rPr>
        <w:t xml:space="preserve"> </w:t>
      </w:r>
      <w:r w:rsidRPr="00C46074">
        <w:rPr>
          <w:rFonts w:cs="Arial"/>
          <w:szCs w:val="24"/>
        </w:rPr>
        <w:t xml:space="preserve">El </w:t>
      </w:r>
      <w:r w:rsidRPr="00C46074">
        <w:rPr>
          <w:rFonts w:cs="Arial"/>
          <w:szCs w:val="24"/>
        </w:rPr>
        <w:lastRenderedPageBreak/>
        <w:t xml:space="preserve">municipio presenta su área urbana fragmentada en tres partes, bien localizadas respecto a la red vial principal de la SRMSS. La zona de la Loma se desarrolla en el entorno de la carretera Panamericana, mientras que el sector de Istagua en las inmediaciones de la carretera de San Martín a </w:t>
      </w:r>
      <w:proofErr w:type="spellStart"/>
      <w:r w:rsidRPr="00C46074">
        <w:rPr>
          <w:rFonts w:cs="Arial"/>
          <w:szCs w:val="24"/>
        </w:rPr>
        <w:t>Suchitoto</w:t>
      </w:r>
      <w:proofErr w:type="spellEnd"/>
      <w:r w:rsidRPr="00C46074">
        <w:rPr>
          <w:rFonts w:cs="Arial"/>
          <w:szCs w:val="24"/>
        </w:rPr>
        <w:t xml:space="preserve">. La zona asociada al Centro Histórico es la peor comunicada, mediante carretera de prolongación desde la 3ª. Calle Poniente desde San Bartolomé </w:t>
      </w:r>
      <w:proofErr w:type="spellStart"/>
      <w:r w:rsidRPr="00C46074">
        <w:rPr>
          <w:rFonts w:cs="Arial"/>
          <w:szCs w:val="24"/>
        </w:rPr>
        <w:t>Perulapía</w:t>
      </w:r>
      <w:proofErr w:type="spellEnd"/>
      <w:r w:rsidRPr="00C46074">
        <w:rPr>
          <w:rFonts w:cs="Arial"/>
          <w:szCs w:val="24"/>
        </w:rPr>
        <w:t xml:space="preserve"> (muy próximos físicamente); con Istagua mediante camino vecinal y eje pavimentado hasta la Panamericana a la altura de La Loma.</w:t>
      </w:r>
    </w:p>
    <w:p w:rsidR="00C87811" w:rsidRPr="00C46074" w:rsidRDefault="00C87811" w:rsidP="00C87811">
      <w:pPr>
        <w:rPr>
          <w:rFonts w:cs="Arial"/>
          <w:szCs w:val="24"/>
        </w:rPr>
      </w:pPr>
    </w:p>
    <w:p w:rsidR="00C87811" w:rsidRPr="00C46074" w:rsidRDefault="00C87811" w:rsidP="00C87811">
      <w:pPr>
        <w:rPr>
          <w:lang w:eastAsia="es-ES"/>
        </w:rPr>
      </w:pPr>
      <w:r w:rsidRPr="00C46074">
        <w:rPr>
          <w:lang w:eastAsia="es-ES"/>
        </w:rPr>
        <w:t>La circulación de diferentes líneas de transporte al interior de la ciudad es intensa y frecuente proveniente de municipios y zonas cercanas, esta conectividad debe aprovecharse desde la actuación económica para seguir potenciando el desarrollo de la misma.</w:t>
      </w:r>
    </w:p>
    <w:p w:rsidR="00C87811" w:rsidRPr="00C46074" w:rsidRDefault="00C87811" w:rsidP="00C87811">
      <w:pPr>
        <w:rPr>
          <w:lang w:eastAsia="es-ES"/>
        </w:rPr>
      </w:pPr>
    </w:p>
    <w:p w:rsidR="00C87811" w:rsidRPr="00C46074" w:rsidRDefault="00C87811" w:rsidP="00C87811">
      <w:pPr>
        <w:rPr>
          <w:lang w:eastAsia="es-ES"/>
        </w:rPr>
      </w:pPr>
      <w:r w:rsidRPr="00C46074">
        <w:rPr>
          <w:lang w:eastAsia="es-ES"/>
        </w:rPr>
        <w:t>El municipio presenta la condición en poseer suelos que abren posibilidades para el desarrollo de nuevas actividades agropecuarias de alto horizonte comercial, como las granjas. Dentro del espacio rural la amplia mayoría de sus suelos se destina a usos agropecuarios (89 %, los espacios ocupados por formaciones naturales representan el 7 y el 4 % son ocupados por lotificaciones rurales.</w:t>
      </w:r>
    </w:p>
    <w:p w:rsidR="00C87811" w:rsidRPr="00C46074" w:rsidRDefault="00C87811" w:rsidP="00C87811">
      <w:pPr>
        <w:rPr>
          <w:lang w:eastAsia="es-ES"/>
        </w:rPr>
      </w:pPr>
    </w:p>
    <w:p w:rsidR="00C87811" w:rsidRPr="00C46074" w:rsidRDefault="00C87811" w:rsidP="00C87811">
      <w:pPr>
        <w:rPr>
          <w:lang w:eastAsia="es-ES"/>
        </w:rPr>
      </w:pPr>
      <w:r w:rsidRPr="00C46074">
        <w:rPr>
          <w:lang w:eastAsia="es-ES"/>
        </w:rPr>
        <w:t>No existen oportunidades en el municipio para los agentes económicos, para la comercialización de productos,</w:t>
      </w:r>
      <w:r>
        <w:rPr>
          <w:lang w:eastAsia="es-ES"/>
        </w:rPr>
        <w:t xml:space="preserve"> </w:t>
      </w:r>
      <w:r w:rsidRPr="00C46074">
        <w:rPr>
          <w:lang w:eastAsia="es-ES"/>
        </w:rPr>
        <w:t>por lo que se desplazan a San Martín o Cojutepeque para venderlos, siendo escaso el acceso a fuentes de empleo y desarrollo de</w:t>
      </w:r>
      <w:r>
        <w:rPr>
          <w:lang w:eastAsia="es-ES"/>
        </w:rPr>
        <w:t xml:space="preserve"> </w:t>
      </w:r>
      <w:r w:rsidRPr="00C46074">
        <w:rPr>
          <w:lang w:eastAsia="es-ES"/>
        </w:rPr>
        <w:t>actividades en el territorio.</w:t>
      </w:r>
    </w:p>
    <w:p w:rsidR="00C87811" w:rsidRDefault="00C87811" w:rsidP="00C87811">
      <w:pPr>
        <w:rPr>
          <w:highlight w:val="yellow"/>
          <w:lang w:eastAsia="es-ES"/>
        </w:rPr>
      </w:pPr>
      <w:r>
        <w:rPr>
          <w:highlight w:val="yellow"/>
          <w:lang w:eastAsia="es-ES"/>
        </w:rPr>
        <w:br w:type="page"/>
      </w:r>
    </w:p>
    <w:p w:rsidR="00C87811" w:rsidRPr="008C2425" w:rsidRDefault="00C87811" w:rsidP="00C87811">
      <w:pPr>
        <w:numPr>
          <w:ilvl w:val="1"/>
          <w:numId w:val="18"/>
        </w:numPr>
        <w:rPr>
          <w:rFonts w:cs="Arial"/>
        </w:rPr>
      </w:pPr>
      <w:bookmarkStart w:id="477" w:name="_Toc396483686"/>
      <w:r w:rsidRPr="008C2425">
        <w:rPr>
          <w:rFonts w:cs="Arial"/>
        </w:rPr>
        <w:lastRenderedPageBreak/>
        <w:t>ventajas comparativas y competitivas del municipio</w:t>
      </w:r>
      <w:bookmarkEnd w:id="477"/>
    </w:p>
    <w:p w:rsidR="00C87811" w:rsidRPr="008C2425" w:rsidRDefault="00C87811" w:rsidP="00C87811">
      <w:pPr>
        <w:rPr>
          <w:lang w:eastAsia="es-ES"/>
        </w:rPr>
      </w:pPr>
    </w:p>
    <w:p w:rsidR="00C87811" w:rsidRPr="008C2425" w:rsidRDefault="00C87811" w:rsidP="00C87811">
      <w:pPr>
        <w:rPr>
          <w:rFonts w:cs="Arial"/>
        </w:rPr>
      </w:pPr>
      <w:r w:rsidRPr="008C2425">
        <w:rPr>
          <w:rFonts w:cs="Arial"/>
        </w:rPr>
        <w:t>Entendiendo por ventaja comparativa local, como aquellas que por naturaleza posee un territorio determinado en comparación de otros, las principales ventajas comparativas con las que cuenta el municipio son:</w:t>
      </w:r>
    </w:p>
    <w:p w:rsidR="00C87811" w:rsidRPr="0039738C" w:rsidRDefault="00C87811" w:rsidP="00C87811">
      <w:pPr>
        <w:numPr>
          <w:ilvl w:val="0"/>
          <w:numId w:val="26"/>
        </w:numPr>
        <w:rPr>
          <w:rFonts w:cs="Arial"/>
          <w:lang w:val="es-ES"/>
        </w:rPr>
      </w:pPr>
      <w:r w:rsidRPr="0039738C">
        <w:rPr>
          <w:rFonts w:cs="Arial"/>
          <w:lang w:val="es-ES"/>
        </w:rPr>
        <w:t xml:space="preserve">La ubicación geográfica en el departamento aprovechando el flujo de turistas que viajan hacia </w:t>
      </w:r>
      <w:proofErr w:type="spellStart"/>
      <w:r w:rsidRPr="0039738C">
        <w:rPr>
          <w:rFonts w:cs="Arial"/>
          <w:lang w:val="es-ES"/>
        </w:rPr>
        <w:t>Suchitoto</w:t>
      </w:r>
      <w:proofErr w:type="spellEnd"/>
      <w:r w:rsidRPr="0039738C">
        <w:rPr>
          <w:rFonts w:cs="Arial"/>
          <w:lang w:val="es-ES"/>
        </w:rPr>
        <w:t>.</w:t>
      </w:r>
      <w:r w:rsidRPr="0039738C">
        <w:t xml:space="preserve"> </w:t>
      </w:r>
      <w:r w:rsidRPr="0039738C">
        <w:rPr>
          <w:rFonts w:cs="Arial"/>
          <w:lang w:val="es-ES"/>
        </w:rPr>
        <w:t xml:space="preserve">Entre las posibles iniciativas productivas, con probabilidades de generar encadenamiento en torno al impulso del desarrollo turístico del municipio, se mencionan la ubicación de comidas típicas en la carreta hacia </w:t>
      </w:r>
      <w:proofErr w:type="spellStart"/>
      <w:r w:rsidRPr="0039738C">
        <w:rPr>
          <w:rFonts w:cs="Arial"/>
          <w:lang w:val="es-ES"/>
        </w:rPr>
        <w:t>Suchitoto</w:t>
      </w:r>
      <w:proofErr w:type="spellEnd"/>
      <w:r w:rsidRPr="0039738C">
        <w:rPr>
          <w:rFonts w:cs="Arial"/>
          <w:lang w:val="es-ES"/>
        </w:rPr>
        <w:t>.</w:t>
      </w:r>
    </w:p>
    <w:p w:rsidR="00C87811" w:rsidRPr="008C2425" w:rsidRDefault="00C87811" w:rsidP="00C87811">
      <w:pPr>
        <w:numPr>
          <w:ilvl w:val="0"/>
          <w:numId w:val="26"/>
        </w:numPr>
        <w:rPr>
          <w:rFonts w:cs="Arial"/>
          <w:lang w:val="es-ES"/>
        </w:rPr>
      </w:pPr>
      <w:r w:rsidRPr="008C2425">
        <w:rPr>
          <w:rFonts w:cs="Arial"/>
          <w:lang w:val="es-ES"/>
        </w:rPr>
        <w:t xml:space="preserve">Extenso territorio en el cual se aprecian variados recursos naturales como el cerro </w:t>
      </w:r>
      <w:proofErr w:type="spellStart"/>
      <w:r w:rsidRPr="008C2425">
        <w:rPr>
          <w:rFonts w:cs="Arial"/>
          <w:lang w:val="es-ES"/>
        </w:rPr>
        <w:t>Tecomatepeque</w:t>
      </w:r>
      <w:proofErr w:type="spellEnd"/>
      <w:r w:rsidRPr="008C2425">
        <w:rPr>
          <w:rFonts w:cs="Arial"/>
          <w:lang w:val="es-ES"/>
        </w:rPr>
        <w:t xml:space="preserve"> y el lago de Ilopango (cantón San Agustín), que en algún momento podrían convertirse en atractivos turísticos.</w:t>
      </w:r>
    </w:p>
    <w:p w:rsidR="00C87811" w:rsidRPr="008C2425" w:rsidRDefault="00C87811" w:rsidP="00C87811">
      <w:pPr>
        <w:numPr>
          <w:ilvl w:val="0"/>
          <w:numId w:val="26"/>
        </w:numPr>
        <w:rPr>
          <w:rFonts w:cs="Arial"/>
          <w:lang w:val="es-ES"/>
        </w:rPr>
      </w:pPr>
      <w:r w:rsidRPr="008C2425">
        <w:rPr>
          <w:rFonts w:cs="Arial"/>
          <w:lang w:val="es-ES"/>
        </w:rPr>
        <w:t>Recursos hídricos con los cuales se han ido creando</w:t>
      </w:r>
      <w:r>
        <w:rPr>
          <w:rFonts w:cs="Arial"/>
          <w:lang w:val="es-ES"/>
        </w:rPr>
        <w:t xml:space="preserve"> </w:t>
      </w:r>
      <w:r w:rsidRPr="008C2425">
        <w:rPr>
          <w:rFonts w:cs="Arial"/>
          <w:lang w:val="es-ES"/>
        </w:rPr>
        <w:t>sistemas de abastecimientos de agua propios e independientes.</w:t>
      </w:r>
    </w:p>
    <w:p w:rsidR="00C87811" w:rsidRPr="008C2425" w:rsidRDefault="00C87811" w:rsidP="00C87811">
      <w:pPr>
        <w:rPr>
          <w:lang w:eastAsia="es-ES"/>
        </w:rPr>
      </w:pPr>
    </w:p>
    <w:p w:rsidR="00C87811" w:rsidRDefault="00C87811" w:rsidP="00C87811">
      <w:pPr>
        <w:rPr>
          <w:rFonts w:cs="Arial"/>
        </w:rPr>
      </w:pPr>
      <w:r w:rsidRPr="008C2425">
        <w:rPr>
          <w:rFonts w:cs="Arial"/>
        </w:rPr>
        <w:t>Las ventajas competitivas de un municipio se refieren a la infraestructura y acciones estratégicas que se realizan y que lo hacen diferente, relacionadas con el aprovechamiento de los recursos que posee y que pueden ser únicas, pero principalmente que sean sostenidas en el tiempo; en ese sentido el municipio tiene déficit de competitividad en diferentes aspectos de su actividad productiva agroindustria, piscicultura, y avicultura, sin embargo se identifican algunas que pueden potenciar el desarrollo económico local, tales como:</w:t>
      </w:r>
    </w:p>
    <w:p w:rsidR="00C87811" w:rsidRPr="008C2425" w:rsidRDefault="00C87811" w:rsidP="00C87811">
      <w:pPr>
        <w:rPr>
          <w:rFonts w:cs="Arial"/>
        </w:rPr>
      </w:pPr>
    </w:p>
    <w:p w:rsidR="00C87811" w:rsidRPr="008C2425" w:rsidRDefault="00C87811" w:rsidP="00C87811">
      <w:pPr>
        <w:numPr>
          <w:ilvl w:val="0"/>
          <w:numId w:val="27"/>
        </w:numPr>
        <w:rPr>
          <w:lang w:val="es-ES" w:eastAsia="es-ES"/>
        </w:rPr>
      </w:pPr>
      <w:r w:rsidRPr="008C2425">
        <w:rPr>
          <w:rFonts w:cs="Arial"/>
          <w:lang w:val="es-ES"/>
        </w:rPr>
        <w:t>La infraestructura comercial que se ha desarrollado en diferentes cantones, creando fuentes de empleos a través de las granjas avícolas.</w:t>
      </w:r>
    </w:p>
    <w:p w:rsidR="00C87811" w:rsidRPr="008C2425" w:rsidRDefault="00C87811" w:rsidP="00C87811">
      <w:pPr>
        <w:numPr>
          <w:ilvl w:val="0"/>
          <w:numId w:val="27"/>
        </w:numPr>
        <w:rPr>
          <w:lang w:val="es-ES" w:eastAsia="es-ES"/>
        </w:rPr>
      </w:pPr>
      <w:r w:rsidRPr="008C2425">
        <w:rPr>
          <w:lang w:val="es-ES" w:eastAsia="es-ES"/>
        </w:rPr>
        <w:t>Su conectividad a la capital es a través de la carretera Panamericana.</w:t>
      </w:r>
    </w:p>
    <w:p w:rsidR="00C87811" w:rsidRPr="008C2425" w:rsidRDefault="00C87811" w:rsidP="00C87811">
      <w:pPr>
        <w:numPr>
          <w:ilvl w:val="0"/>
          <w:numId w:val="27"/>
        </w:numPr>
        <w:rPr>
          <w:lang w:val="es-ES" w:eastAsia="es-ES"/>
        </w:rPr>
      </w:pPr>
      <w:r w:rsidRPr="008C2425">
        <w:rPr>
          <w:lang w:val="es-ES" w:eastAsia="es-ES"/>
        </w:rPr>
        <w:t>Existencia de servicios e infraestructura adecuada para la satisfacción de la demanda en la zona urbana, mientras que en lo rural se observa el de productos agropecuarios elaborados en la zona y áreas cercanas para la venta en los mercados.</w:t>
      </w:r>
    </w:p>
    <w:p w:rsidR="00C87811" w:rsidRPr="008C2425" w:rsidRDefault="00C87811" w:rsidP="00C87811">
      <w:pPr>
        <w:numPr>
          <w:ilvl w:val="0"/>
          <w:numId w:val="27"/>
        </w:numPr>
        <w:rPr>
          <w:lang w:val="es-ES" w:eastAsia="es-ES"/>
        </w:rPr>
      </w:pPr>
      <w:r w:rsidRPr="008C2425">
        <w:rPr>
          <w:lang w:val="es-ES" w:eastAsia="es-ES"/>
        </w:rPr>
        <w:t>Las edificaciones urbanísticas históricas (Iglesia y campanario de Francisco Morazán) y la conmemoración de la batalla de Morazán, son atractivos de la ciudad.</w:t>
      </w:r>
    </w:p>
    <w:p w:rsidR="00C87811" w:rsidRPr="00D84708" w:rsidRDefault="00C87811" w:rsidP="00C87811">
      <w:pPr>
        <w:numPr>
          <w:ilvl w:val="0"/>
          <w:numId w:val="27"/>
        </w:numPr>
        <w:rPr>
          <w:lang w:val="es-ES" w:eastAsia="es-ES"/>
        </w:rPr>
      </w:pPr>
      <w:r w:rsidRPr="008C2425">
        <w:rPr>
          <w:lang w:val="es-ES" w:eastAsia="es-ES"/>
        </w:rPr>
        <w:t>Capital social (jóvenes) capacitados en diferentes ramas, con lo que se podría aportar con mano de obra.</w:t>
      </w:r>
    </w:p>
    <w:p w:rsidR="00C87811" w:rsidRDefault="00C87811" w:rsidP="00C87811">
      <w:pPr>
        <w:rPr>
          <w:lang w:val="es-ES" w:eastAsia="es-ES"/>
        </w:rPr>
      </w:pPr>
    </w:p>
    <w:p w:rsidR="00C87811" w:rsidRPr="00D84708" w:rsidRDefault="00C87811" w:rsidP="00C87811">
      <w:pPr>
        <w:numPr>
          <w:ilvl w:val="1"/>
          <w:numId w:val="18"/>
        </w:numPr>
      </w:pPr>
      <w:bookmarkStart w:id="478" w:name="_Toc396483687"/>
      <w:r w:rsidRPr="00D84708">
        <w:t>Oferta de servicios de fomento empresarial y formación laboral</w:t>
      </w:r>
      <w:bookmarkEnd w:id="475"/>
      <w:bookmarkEnd w:id="476"/>
      <w:bookmarkEnd w:id="478"/>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lastRenderedPageBreak/>
        <w:t>Como parte de las políticas de desarrollo y formación laboral</w:t>
      </w:r>
      <w:r>
        <w:rPr>
          <w:lang w:eastAsia="es-ES"/>
        </w:rPr>
        <w:t>,</w:t>
      </w:r>
      <w:r w:rsidRPr="00D84708">
        <w:rPr>
          <w:lang w:eastAsia="es-ES"/>
        </w:rPr>
        <w:t xml:space="preserve"> el municipio ha gestionado con instituciones públicas y organizaciones no gubernamentales</w:t>
      </w:r>
      <w:r>
        <w:rPr>
          <w:lang w:eastAsia="es-ES"/>
        </w:rPr>
        <w:t xml:space="preserve">, </w:t>
      </w:r>
      <w:r w:rsidRPr="00D84708">
        <w:rPr>
          <w:lang w:eastAsia="es-ES"/>
        </w:rPr>
        <w:t>asistencia a mujeres y jóvenes en temas relacionados con actividades productivas agropecuarias, y emprendimiento como:</w:t>
      </w:r>
    </w:p>
    <w:p w:rsidR="00C87811" w:rsidRPr="00D84708" w:rsidRDefault="00C87811" w:rsidP="00C87811">
      <w:pPr>
        <w:rPr>
          <w:lang w:eastAsia="es-ES"/>
        </w:rPr>
      </w:pPr>
    </w:p>
    <w:p w:rsidR="00C87811" w:rsidRPr="00D84708" w:rsidRDefault="00C87811" w:rsidP="00C87811">
      <w:pPr>
        <w:numPr>
          <w:ilvl w:val="0"/>
          <w:numId w:val="28"/>
        </w:numPr>
        <w:ind w:left="567"/>
        <w:rPr>
          <w:rFonts w:cs="Arial"/>
          <w:lang w:val="es-ES" w:eastAsia="es-ES"/>
        </w:rPr>
      </w:pPr>
      <w:r w:rsidRPr="00D84708">
        <w:rPr>
          <w:rFonts w:cs="Arial"/>
          <w:b/>
          <w:lang w:val="es-ES" w:eastAsia="es-ES"/>
        </w:rPr>
        <w:t>PROGRAMA PATI:</w:t>
      </w:r>
      <w:r w:rsidRPr="00D84708">
        <w:rPr>
          <w:rFonts w:cs="Arial"/>
          <w:lang w:val="es-ES" w:eastAsia="es-ES"/>
        </w:rPr>
        <w:t xml:space="preserve"> Este programa inicio en noviembre 2010 contando con 7 convocatorias hasta el diciembre de 2013, fueron beneficiados 4</w:t>
      </w:r>
      <w:r>
        <w:rPr>
          <w:rFonts w:cs="Arial"/>
          <w:lang w:val="es-ES" w:eastAsia="es-ES"/>
        </w:rPr>
        <w:t>,</w:t>
      </w:r>
      <w:r w:rsidRPr="00D84708">
        <w:rPr>
          <w:rFonts w:cs="Arial"/>
          <w:lang w:val="es-ES" w:eastAsia="es-ES"/>
        </w:rPr>
        <w:t>271 personas de los cuales el 40 % fueron jóvenes en riesgo y el 60 %mujeres ya que uno de los objetivos es apoyar a las mujeres madres solteras. Entre los cursos impartidos están: Cosmetología, corte y confección, panadería y pastelería, crianza de aves de corral, crianza de tilapia casera, elaboración de hamacas, albañilería, electricidad, mecánica automotriz, carpintería, elaboración de arreglos de flores naturales y artificiales y sastre pantalonera.</w:t>
      </w:r>
    </w:p>
    <w:p w:rsidR="00C87811" w:rsidRPr="00D84708" w:rsidRDefault="00C87811" w:rsidP="00C87811">
      <w:pPr>
        <w:ind w:left="567"/>
        <w:rPr>
          <w:rFonts w:cs="Arial"/>
          <w:lang w:val="es-ES" w:eastAsia="es-ES"/>
        </w:rPr>
      </w:pPr>
    </w:p>
    <w:p w:rsidR="00C87811" w:rsidRPr="00D84708" w:rsidRDefault="00C87811" w:rsidP="00C87811">
      <w:pPr>
        <w:ind w:left="567"/>
        <w:rPr>
          <w:rFonts w:cs="Arial"/>
          <w:lang w:eastAsia="es-ES"/>
        </w:rPr>
      </w:pPr>
      <w:r w:rsidRPr="00D84708">
        <w:rPr>
          <w:rFonts w:cs="Arial"/>
          <w:lang w:eastAsia="es-ES"/>
        </w:rPr>
        <w:t>Para los beneficiados en la formación de los talleres antes mencionados se espera que haya una segunda fase de PATI en la que se dé seguimiento a los emprendedores que tengan establecidos los negocios.</w:t>
      </w:r>
    </w:p>
    <w:p w:rsidR="00C87811" w:rsidRPr="00D84708" w:rsidRDefault="00C87811" w:rsidP="00C87811">
      <w:pPr>
        <w:rPr>
          <w:rFonts w:cs="Arial"/>
          <w:lang w:eastAsia="es-ES"/>
        </w:rPr>
      </w:pPr>
    </w:p>
    <w:p w:rsidR="00C87811" w:rsidRDefault="00C87811" w:rsidP="00C87811">
      <w:pPr>
        <w:numPr>
          <w:ilvl w:val="0"/>
          <w:numId w:val="28"/>
        </w:numPr>
        <w:ind w:left="567"/>
        <w:rPr>
          <w:rFonts w:cs="Arial"/>
          <w:lang w:val="es-ES" w:eastAsia="es-ES"/>
        </w:rPr>
      </w:pPr>
      <w:r w:rsidRPr="00D84708">
        <w:rPr>
          <w:rFonts w:cs="Arial"/>
          <w:b/>
          <w:lang w:val="es-ES" w:eastAsia="es-ES"/>
        </w:rPr>
        <w:t xml:space="preserve">ENEPASA-ALBA: </w:t>
      </w:r>
      <w:r w:rsidRPr="00D84708">
        <w:rPr>
          <w:rFonts w:cs="Arial"/>
          <w:lang w:val="es-ES" w:eastAsia="es-ES"/>
        </w:rPr>
        <w:t xml:space="preserve">San Pedro </w:t>
      </w:r>
      <w:proofErr w:type="spellStart"/>
      <w:r w:rsidRPr="00D84708">
        <w:rPr>
          <w:rFonts w:cs="Arial"/>
          <w:lang w:val="es-ES" w:eastAsia="es-ES"/>
        </w:rPr>
        <w:t>Perulapán</w:t>
      </w:r>
      <w:proofErr w:type="spellEnd"/>
      <w:r w:rsidRPr="00D84708">
        <w:rPr>
          <w:rFonts w:cs="Arial"/>
          <w:lang w:val="es-ES" w:eastAsia="es-ES"/>
        </w:rPr>
        <w:t xml:space="preserve"> es una de los municipios socios fundadores de ENEPASA, por tal razón en años anteriores se ha beneficiado a los agricultores con la entrega de abonos, semillas y fertilizantes y asistencia técnica.</w:t>
      </w:r>
    </w:p>
    <w:p w:rsidR="00C87811" w:rsidRPr="00D84708" w:rsidRDefault="00C87811" w:rsidP="00C87811">
      <w:pPr>
        <w:ind w:left="567"/>
        <w:rPr>
          <w:rFonts w:cs="Arial"/>
          <w:lang w:val="es-ES" w:eastAsia="es-ES"/>
        </w:rPr>
      </w:pPr>
    </w:p>
    <w:p w:rsidR="00C87811" w:rsidRPr="00D84708" w:rsidRDefault="00C87811" w:rsidP="00C87811">
      <w:pPr>
        <w:ind w:left="567"/>
        <w:rPr>
          <w:rFonts w:cs="Arial"/>
          <w:lang w:val="es-ES" w:eastAsia="es-ES"/>
        </w:rPr>
      </w:pPr>
      <w:r w:rsidRPr="00D84708">
        <w:rPr>
          <w:rFonts w:cs="Arial"/>
          <w:lang w:val="es-ES" w:eastAsia="es-ES"/>
        </w:rPr>
        <w:t>Por otra parte se cuenta con un promedio de 100 becas por ser municipio socio, consiste en un aporte económico de US $30 para bachillerato y US $80 para estudios universitarios para jóvenes de escasos recursos que presenten un mínimo de nota de 7, por su parte la municipalidad apoya a 35 jóvenes con becas, haciendo un total de 135 becados de los cuales 59 son para bachillerato y 76 universitarios.</w:t>
      </w:r>
    </w:p>
    <w:p w:rsidR="00C87811" w:rsidRDefault="00C87811" w:rsidP="00C87811">
      <w:pPr>
        <w:rPr>
          <w:lang w:eastAsia="es-ES"/>
        </w:rPr>
      </w:pPr>
    </w:p>
    <w:p w:rsidR="00C87811" w:rsidRDefault="00C87811" w:rsidP="00C87811">
      <w:pPr>
        <w:rPr>
          <w:lang w:eastAsia="es-ES"/>
        </w:rPr>
      </w:pPr>
      <w:r>
        <w:rPr>
          <w:lang w:eastAsia="es-ES"/>
        </w:rPr>
        <w:br w:type="page"/>
      </w:r>
    </w:p>
    <w:p w:rsidR="00C87811" w:rsidRPr="00D84708" w:rsidRDefault="00C87811" w:rsidP="00C87811">
      <w:pPr>
        <w:numPr>
          <w:ilvl w:val="1"/>
          <w:numId w:val="18"/>
        </w:numPr>
        <w:spacing w:line="360" w:lineRule="auto"/>
      </w:pPr>
      <w:bookmarkStart w:id="479" w:name="_Toc389752490"/>
      <w:bookmarkStart w:id="480" w:name="_Toc389752628"/>
      <w:bookmarkStart w:id="481" w:name="_Toc396483688"/>
      <w:r w:rsidRPr="00D84708">
        <w:lastRenderedPageBreak/>
        <w:t>Inversiones PÚBLICAS y privadas actuales y proyectadas</w:t>
      </w:r>
      <w:bookmarkEnd w:id="479"/>
      <w:bookmarkEnd w:id="480"/>
      <w:bookmarkEnd w:id="481"/>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No se cuenta con inversión pública, en el corto plazo para obras de infraestructura económica, desarrollada por la municipalidad. Inversiones privadas no están identificadas por el Gobierno Local.</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Una inversión en el corto plazo esta continuar con la entrega de abono y semilla al mismo número de agricultores, para fortalecer la producción agrícola y económica del municipio.</w:t>
      </w:r>
    </w:p>
    <w:p w:rsidR="00C87811" w:rsidRPr="00D84708" w:rsidRDefault="00C87811" w:rsidP="00C87811">
      <w:pPr>
        <w:rPr>
          <w:lang w:eastAsia="es-ES"/>
        </w:rPr>
      </w:pPr>
    </w:p>
    <w:p w:rsidR="00C87811" w:rsidRPr="00D84708" w:rsidRDefault="00C87811" w:rsidP="00C87811">
      <w:pPr>
        <w:numPr>
          <w:ilvl w:val="1"/>
          <w:numId w:val="18"/>
        </w:numPr>
        <w:spacing w:line="360" w:lineRule="auto"/>
        <w:ind w:left="567"/>
      </w:pPr>
      <w:bookmarkStart w:id="482" w:name="_Toc389752491"/>
      <w:bookmarkStart w:id="483" w:name="_Toc389752629"/>
      <w:bookmarkStart w:id="484" w:name="_Toc396483689"/>
      <w:r w:rsidRPr="00D84708">
        <w:t>Identificación de los sectores y actividades más relevantes para el Desarrollo Económico del Municipio</w:t>
      </w:r>
      <w:bookmarkEnd w:id="482"/>
      <w:bookmarkEnd w:id="483"/>
      <w:bookmarkEnd w:id="484"/>
    </w:p>
    <w:p w:rsidR="00C87811" w:rsidRPr="00D84708" w:rsidRDefault="00C87811" w:rsidP="00C87811">
      <w:pPr>
        <w:rPr>
          <w:lang w:eastAsia="es-ES"/>
        </w:rPr>
      </w:pPr>
    </w:p>
    <w:p w:rsidR="00C87811" w:rsidRPr="00D84708" w:rsidRDefault="00C87811" w:rsidP="00C87811">
      <w:pPr>
        <w:rPr>
          <w:rFonts w:cs="Arial"/>
        </w:rPr>
      </w:pPr>
      <w:r w:rsidRPr="00D84708">
        <w:rPr>
          <w:rFonts w:cs="Arial"/>
        </w:rPr>
        <w:t>San Pedro Perulapán es un municipio muy rural, La mayoría de los productores agrícolas del municipio son pequeños productores de granos básicos. Son sistemas de producción familiar destinadas esencialmente a la auto subsistencia. Los principales cultivos son el maíz, el frijol, y en menor medida, el sorgo. Las parcelas cultivadas se ubican, en su mayoría, sobre las laderas. Los medios de producción son muy limitados y se utilizan sobre todo herramientas manuales</w:t>
      </w:r>
    </w:p>
    <w:p w:rsidR="00C87811" w:rsidRPr="00D84708" w:rsidRDefault="00C87811" w:rsidP="00C87811">
      <w:pPr>
        <w:rPr>
          <w:rFonts w:cs="Arial"/>
        </w:rPr>
      </w:pPr>
    </w:p>
    <w:p w:rsidR="00C87811" w:rsidRPr="00D84708" w:rsidRDefault="00C87811" w:rsidP="00C87811">
      <w:pPr>
        <w:rPr>
          <w:rFonts w:cs="Arial"/>
        </w:rPr>
      </w:pPr>
      <w:r w:rsidRPr="00D84708">
        <w:rPr>
          <w:rFonts w:cs="Arial"/>
        </w:rPr>
        <w:t>Estos productos comercializan sus excedentes en granos básicos a través de intermediarios, venden a bajo precio en el momento de la cosecha, por el hecho de que necesitan liquidez y no tienen capacidad de almacenamiento a escala privada. Los centros de acopio y almacenamiento de granos básicos son propiedad de intermediarios y no se encuentran centros de acopio de tipo público o asociativo.</w:t>
      </w:r>
    </w:p>
    <w:p w:rsidR="00C87811" w:rsidRPr="00D84708" w:rsidRDefault="00C87811" w:rsidP="00C87811">
      <w:pPr>
        <w:rPr>
          <w:rFonts w:cs="Arial"/>
        </w:rPr>
      </w:pPr>
    </w:p>
    <w:p w:rsidR="00C87811" w:rsidRPr="00D84708" w:rsidRDefault="00C87811" w:rsidP="00C87811">
      <w:pPr>
        <w:rPr>
          <w:rFonts w:cs="Arial"/>
        </w:rPr>
      </w:pPr>
      <w:r w:rsidRPr="00D84708">
        <w:rPr>
          <w:rFonts w:cs="Arial"/>
        </w:rPr>
        <w:t>Una parte de los productores es de granos básicos cuentan también con parcelas frutales. Las frutas son de una calidad suficiente para poder comercializarse aunque, hasta el momento, la comercialización es muy limitada.</w:t>
      </w:r>
    </w:p>
    <w:p w:rsidR="00C87811" w:rsidRPr="00D84708" w:rsidRDefault="00C87811" w:rsidP="00C87811">
      <w:pPr>
        <w:rPr>
          <w:rFonts w:cs="Arial"/>
        </w:rPr>
      </w:pPr>
    </w:p>
    <w:p w:rsidR="00C87811" w:rsidRPr="00D84708" w:rsidRDefault="00C87811" w:rsidP="00C87811">
      <w:pPr>
        <w:rPr>
          <w:rFonts w:cs="Arial"/>
        </w:rPr>
      </w:pPr>
      <w:r w:rsidRPr="00D84708">
        <w:rPr>
          <w:rFonts w:cs="Arial"/>
        </w:rPr>
        <w:t>Un punto esencial de San Pedro Perulapán es que cuenta con una gran proporción de hogares con producción de patio, en estos hogares, al menos un miembro de la familia trabaja en una actividad extra agrícola y la actividad agropecuaria se considera más bien como un complemento a los ingresos familiares. La producción agropecuaria se limita mayoritariamente a aves de corral, hortalizas, frutales y a veces una pequeña parcela de granos básicos que no supera a 0.25 manzanas. La mayoría de la producción se destina al autoconsumo y los pocos excedentes se venden directamente a los vecinos sin llegar un mercado formal.</w:t>
      </w:r>
    </w:p>
    <w:p w:rsidR="00C87811" w:rsidRPr="00D84708" w:rsidRDefault="00C87811" w:rsidP="00C87811">
      <w:pPr>
        <w:rPr>
          <w:rFonts w:cs="Arial"/>
        </w:rPr>
      </w:pPr>
    </w:p>
    <w:p w:rsidR="00C87811" w:rsidRPr="00D84708" w:rsidRDefault="00C87811" w:rsidP="00C87811">
      <w:pPr>
        <w:rPr>
          <w:rFonts w:cs="Arial"/>
        </w:rPr>
      </w:pPr>
      <w:r w:rsidRPr="00D84708">
        <w:rPr>
          <w:rFonts w:cs="Arial"/>
        </w:rPr>
        <w:lastRenderedPageBreak/>
        <w:t>En el municipio la crianza de aves de corral es una de las actividades fuertes para la economía local específicamente en el cantón El Limón denominado el cantón de los granjeros esto debido a que en el mencionado cantón se encuentran ubicadas granjas avícolas de tamaño considerable, en su infraestructura se aprecia construidos galpones de por lo menos 100 metros de largo para albergar a miles de gallinas ponedoras según comentan los vecinos son proveedores de Avícola Salvadoreña, de la misma forma existen granjas con menores dimensiones que comercializan el producto localmente.</w:t>
      </w:r>
    </w:p>
    <w:p w:rsidR="00C87811" w:rsidRPr="00D84708" w:rsidRDefault="00C87811" w:rsidP="00C87811">
      <w:pPr>
        <w:rPr>
          <w:rFonts w:cs="Arial"/>
        </w:rPr>
      </w:pPr>
    </w:p>
    <w:p w:rsidR="00C87811" w:rsidRPr="00D84708" w:rsidRDefault="00C87811" w:rsidP="00C87811">
      <w:pPr>
        <w:rPr>
          <w:rFonts w:cs="Arial"/>
        </w:rPr>
      </w:pPr>
      <w:r w:rsidRPr="00D84708">
        <w:rPr>
          <w:rFonts w:cs="Arial"/>
        </w:rPr>
        <w:t>Finalmente el municipio de San Pedro Perulapán se caracteriza por la presencia del lago de Ilopango, el cual tiene la productividad pesquera más alta de El Salvador</w:t>
      </w:r>
      <w:r>
        <w:rPr>
          <w:rFonts w:cs="Arial"/>
        </w:rPr>
        <w:t xml:space="preserve"> y aunque es un potencial turístico este no se ha explotado por ser de alto riesgo ante deslizamientos, inundaciones y de inseguridad social</w:t>
      </w:r>
      <w:r w:rsidRPr="00D84708">
        <w:rPr>
          <w:rFonts w:cs="Arial"/>
        </w:rPr>
        <w:t>. El lago produce al 25.5 toneladas métricas de tilapia que provienen de la acuicultura, mientras que la pesca de las otras especies recoge 8.9 toneladas métricas en el año. El mayor porcentaje de producción se vende a través de mercados públicos. La producción acuícola es comercializada por los mayoristas que transportan el producto desde las granjas hacia los puntos de venta</w:t>
      </w:r>
      <w:r>
        <w:rPr>
          <w:rFonts w:cs="Arial"/>
        </w:rPr>
        <w:t>.</w:t>
      </w:r>
      <w:r w:rsidRPr="00D84708">
        <w:rPr>
          <w:rFonts w:cs="Arial"/>
        </w:rPr>
        <w:t xml:space="preserve"> La producción se concentra en el mercado mayorista de San Salvador (La </w:t>
      </w:r>
      <w:proofErr w:type="spellStart"/>
      <w:r w:rsidRPr="00D84708">
        <w:rPr>
          <w:rFonts w:cs="Arial"/>
        </w:rPr>
        <w:t>Tiendona</w:t>
      </w:r>
      <w:proofErr w:type="spellEnd"/>
      <w:r w:rsidRPr="00D84708">
        <w:rPr>
          <w:rFonts w:cs="Arial"/>
        </w:rPr>
        <w:t>) desde el cual se distribuye a comerciantes minoristas en los diferentes mercados públicos.</w:t>
      </w:r>
    </w:p>
    <w:p w:rsidR="00C87811" w:rsidRDefault="00C87811" w:rsidP="00C87811">
      <w:pPr>
        <w:rPr>
          <w:rFonts w:cs="Arial"/>
        </w:rPr>
      </w:pPr>
    </w:p>
    <w:p w:rsidR="00C87811" w:rsidRPr="00D84708" w:rsidRDefault="00C87811" w:rsidP="00C87811">
      <w:pPr>
        <w:rPr>
          <w:rFonts w:cs="Arial"/>
        </w:rPr>
      </w:pPr>
    </w:p>
    <w:p w:rsidR="00C87811" w:rsidRPr="00D84708" w:rsidRDefault="00C87811" w:rsidP="00C87811">
      <w:pPr>
        <w:numPr>
          <w:ilvl w:val="1"/>
          <w:numId w:val="18"/>
        </w:numPr>
        <w:spacing w:line="360" w:lineRule="auto"/>
        <w:rPr>
          <w:rFonts w:cs="Arial"/>
        </w:rPr>
      </w:pPr>
      <w:bookmarkStart w:id="485" w:name="_Toc389752492"/>
      <w:bookmarkStart w:id="486" w:name="_Toc389752630"/>
      <w:bookmarkStart w:id="487" w:name="_Toc396483690"/>
      <w:r w:rsidRPr="00D84708">
        <w:rPr>
          <w:rFonts w:cs="Arial"/>
        </w:rPr>
        <w:t>institucionalidad municipal para el desarrollo económico</w:t>
      </w:r>
      <w:bookmarkEnd w:id="485"/>
      <w:bookmarkEnd w:id="486"/>
      <w:bookmarkEnd w:id="487"/>
    </w:p>
    <w:p w:rsidR="00C87811" w:rsidRDefault="00C87811" w:rsidP="00C87811">
      <w:pPr>
        <w:spacing w:after="60"/>
        <w:rPr>
          <w:lang w:eastAsia="es-ES"/>
        </w:rPr>
      </w:pPr>
      <w:r w:rsidRPr="00D84708">
        <w:rPr>
          <w:lang w:eastAsia="es-ES"/>
        </w:rPr>
        <w:t>No se identifica en la municipalidad una unidad organizacional específica que atienda el tema de desarrollo económico local, que articule iniciativas para emprender a través de diferentes unidades y que conduzca procesos y proyectos estratégicos articulados en función del desarrollo económico local. Esto es importante considerar para el abordaje del tema de desarrollo económico local, así como el de competitividad municipal.</w:t>
      </w:r>
    </w:p>
    <w:p w:rsidR="00C87811" w:rsidRPr="00D84708" w:rsidRDefault="00C87811" w:rsidP="00C87811">
      <w:pPr>
        <w:spacing w:after="60"/>
        <w:rPr>
          <w:lang w:eastAsia="es-ES"/>
        </w:rPr>
      </w:pPr>
    </w:p>
    <w:p w:rsidR="00C87811" w:rsidRPr="00D84708" w:rsidRDefault="00C87811" w:rsidP="00C87811">
      <w:pPr>
        <w:rPr>
          <w:lang w:eastAsia="es-ES"/>
        </w:rPr>
      </w:pPr>
      <w:r w:rsidRPr="00D84708">
        <w:rPr>
          <w:lang w:eastAsia="es-ES"/>
        </w:rPr>
        <w:t>La Agencias de los Estados Unidos para el Desarrollo Internacional a través del Proyecto de Competitividad Municipal (MCP por sus siglas en Ingles) apoya desde el 2009 la gestión de la investigación conocida como Índice de Competitividad Municipal (ICM), el cual es una herramienta diseñada para medir el clima de negocios a escala local en El Salvador.</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El objetivo del ICM es mejorar el desempeño del gobierno local y del sector privado, identificando las áreas en las cuales las municipalidades pueden mejorar y que favorecen la competitividad de las empresas que operan dentro del municipio.</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El ICM 2013 no es directamente comparable a las mediciones llevadas a cabo en el 2009 y 2011. Este cuenta con 8 subíndices que se expresan en la escala de 1 a 10, done 1 representa el valor relativo más bajo y 10 el valor relativo más alto. El resultado es un promedio ponderado de los valores de los subíndices.</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A partir del año 2013, el ICM mide las siguientes ocho características del clima de negocios de cada municipalidad:</w:t>
      </w:r>
    </w:p>
    <w:p w:rsidR="00C87811" w:rsidRPr="00D84708" w:rsidRDefault="00C87811" w:rsidP="00C87811">
      <w:pPr>
        <w:numPr>
          <w:ilvl w:val="0"/>
          <w:numId w:val="29"/>
        </w:numPr>
        <w:rPr>
          <w:lang w:val="es-ES" w:eastAsia="es-ES"/>
        </w:rPr>
      </w:pPr>
      <w:r w:rsidRPr="00D84708">
        <w:rPr>
          <w:lang w:val="es-ES" w:eastAsia="es-ES"/>
        </w:rPr>
        <w:t>Transparencia: Grado de apertura para otorgar acceso a la información y el grado de predictibilidad de los cambios a las regulaciones que afectan a los negocios de una municipalidad.</w:t>
      </w:r>
    </w:p>
    <w:p w:rsidR="00C87811" w:rsidRPr="00D84708" w:rsidRDefault="00C87811" w:rsidP="00C87811">
      <w:pPr>
        <w:numPr>
          <w:ilvl w:val="0"/>
          <w:numId w:val="29"/>
        </w:numPr>
        <w:rPr>
          <w:lang w:val="es-ES" w:eastAsia="es-ES"/>
        </w:rPr>
      </w:pPr>
      <w:r w:rsidRPr="00D84708">
        <w:rPr>
          <w:lang w:val="es-ES" w:eastAsia="es-ES"/>
        </w:rPr>
        <w:t>Servicios municipales: Calidad de los servicios que una municipalidad presta al sector privado.</w:t>
      </w:r>
    </w:p>
    <w:p w:rsidR="00C87811" w:rsidRPr="00D84708" w:rsidRDefault="00C87811" w:rsidP="00C87811">
      <w:pPr>
        <w:numPr>
          <w:ilvl w:val="0"/>
          <w:numId w:val="29"/>
        </w:numPr>
        <w:rPr>
          <w:lang w:val="es-ES" w:eastAsia="es-ES"/>
        </w:rPr>
      </w:pPr>
      <w:r w:rsidRPr="00D84708">
        <w:rPr>
          <w:lang w:val="es-ES" w:eastAsia="es-ES"/>
        </w:rPr>
        <w:t>Pro actividad: Nivel de dinamismo de un gobierno municipal para desarrollar y promover iniciativas dirigidas a atraer inversión y mejorar las condiciones para hacer negocios en la localidad.</w:t>
      </w:r>
    </w:p>
    <w:p w:rsidR="00C87811" w:rsidRPr="00D84708" w:rsidRDefault="00C87811" w:rsidP="00C87811">
      <w:pPr>
        <w:numPr>
          <w:ilvl w:val="0"/>
          <w:numId w:val="29"/>
        </w:numPr>
        <w:rPr>
          <w:lang w:val="es-ES" w:eastAsia="es-ES"/>
        </w:rPr>
      </w:pPr>
      <w:r w:rsidRPr="00D84708">
        <w:rPr>
          <w:lang w:val="es-ES" w:eastAsia="es-ES"/>
        </w:rPr>
        <w:t>Pagos Ilícitos: Magnitud, incidencia y costos de los pagos ilícitos que son requeridos para iniciar y operar un negocio en un municipio.</w:t>
      </w:r>
    </w:p>
    <w:p w:rsidR="00C87811" w:rsidRPr="00D84708" w:rsidRDefault="00C87811" w:rsidP="00C87811">
      <w:pPr>
        <w:numPr>
          <w:ilvl w:val="0"/>
          <w:numId w:val="29"/>
        </w:numPr>
        <w:rPr>
          <w:lang w:val="es-ES" w:eastAsia="es-ES"/>
        </w:rPr>
      </w:pPr>
      <w:r w:rsidRPr="00D84708">
        <w:rPr>
          <w:lang w:val="es-ES" w:eastAsia="es-ES"/>
        </w:rPr>
        <w:t>Seguridad Pública: Impacto del delito y la delincuencia sobre los propietarios de negocios y grado de habilidad de una municipalidad para prevenir el delito y mantenerlo dentro de límites aceptables.</w:t>
      </w:r>
    </w:p>
    <w:p w:rsidR="00C87811" w:rsidRPr="00D84708" w:rsidRDefault="00C87811" w:rsidP="00C87811">
      <w:pPr>
        <w:numPr>
          <w:ilvl w:val="0"/>
          <w:numId w:val="29"/>
        </w:numPr>
        <w:rPr>
          <w:lang w:val="es-ES" w:eastAsia="es-ES"/>
        </w:rPr>
      </w:pPr>
      <w:r w:rsidRPr="00D84708">
        <w:rPr>
          <w:lang w:val="es-ES" w:eastAsia="es-ES"/>
        </w:rPr>
        <w:t>Tiempo para Cumplir con Regulaciones: Frecuencia de las inspecciones en cada municipalidad, el grado en el que estas se llevan a cabo de una manera apropiada y el número de regulaciones impuestas para la operación de los negocios.</w:t>
      </w:r>
    </w:p>
    <w:p w:rsidR="00C87811" w:rsidRPr="00D84708" w:rsidRDefault="00C87811" w:rsidP="00C87811">
      <w:pPr>
        <w:numPr>
          <w:ilvl w:val="0"/>
          <w:numId w:val="29"/>
        </w:numPr>
        <w:rPr>
          <w:lang w:val="es-ES" w:eastAsia="es-ES"/>
        </w:rPr>
      </w:pPr>
      <w:r w:rsidRPr="00D84708">
        <w:rPr>
          <w:lang w:val="es-ES" w:eastAsia="es-ES"/>
        </w:rPr>
        <w:t>Tasas e Impuestos: Monto de los impuestos locales y las otras cargas requeridas para la operación de los negocios, ajustado por el grado en que estos son apropiados a la calidad de los servicios públicos proporcionados por la municipalidad.</w:t>
      </w:r>
    </w:p>
    <w:p w:rsidR="00C87811" w:rsidRPr="00D84708" w:rsidRDefault="00C87811" w:rsidP="00C87811">
      <w:pPr>
        <w:numPr>
          <w:ilvl w:val="0"/>
          <w:numId w:val="29"/>
        </w:numPr>
        <w:rPr>
          <w:lang w:val="es-ES" w:eastAsia="es-ES"/>
        </w:rPr>
      </w:pPr>
      <w:r w:rsidRPr="00D84708">
        <w:rPr>
          <w:lang w:val="es-ES" w:eastAsia="es-ES"/>
        </w:rPr>
        <w:t>Costos de Entrada: Tiempo, costos y la facilidad para registrar e iniciar las operaciones de un negocio en una municipalidad.</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 xml:space="preserve">Los 108 municipios medidos se clasifican en cinco grupos con respecto a su desempeño: Excelente, Alto, Promedio, Bajo y Muy Bajo. </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 xml:space="preserve">El </w:t>
      </w:r>
      <w:r>
        <w:rPr>
          <w:lang w:eastAsia="es-ES"/>
        </w:rPr>
        <w:t>cuadro N</w:t>
      </w:r>
      <w:r w:rsidRPr="00D84708">
        <w:rPr>
          <w:lang w:eastAsia="es-ES"/>
        </w:rPr>
        <w:t>°</w:t>
      </w:r>
      <w:r>
        <w:rPr>
          <w:lang w:eastAsia="es-ES"/>
        </w:rPr>
        <w:t xml:space="preserve"> </w:t>
      </w:r>
      <w:r w:rsidRPr="00D84708">
        <w:rPr>
          <w:lang w:eastAsia="es-ES"/>
        </w:rPr>
        <w:t>60 y el gráfico</w:t>
      </w:r>
      <w:r>
        <w:rPr>
          <w:lang w:eastAsia="es-ES"/>
        </w:rPr>
        <w:t xml:space="preserve"> </w:t>
      </w:r>
      <w:r w:rsidRPr="00D84708">
        <w:rPr>
          <w:lang w:eastAsia="es-ES"/>
        </w:rPr>
        <w:t>N°</w:t>
      </w:r>
      <w:r>
        <w:rPr>
          <w:lang w:eastAsia="es-ES"/>
        </w:rPr>
        <w:t xml:space="preserve"> </w:t>
      </w:r>
      <w:r w:rsidRPr="00D84708">
        <w:rPr>
          <w:lang w:eastAsia="es-ES"/>
        </w:rPr>
        <w:t xml:space="preserve">8 que se encuentran a continuación, registran los valores para cada uno de los subíndices para San Pedro Perulapán en la medición del año 2013, mientras que el </w:t>
      </w:r>
      <w:r>
        <w:rPr>
          <w:lang w:eastAsia="es-ES"/>
        </w:rPr>
        <w:t xml:space="preserve">gráfico N° </w:t>
      </w:r>
      <w:r w:rsidRPr="00D84708">
        <w:rPr>
          <w:lang w:eastAsia="es-ES"/>
        </w:rPr>
        <w:t>9 se compara la posición de cada uno de los subíndices para el mismo año, en relación con los valores máximos y mínimos en el nivel nacional.</w:t>
      </w:r>
    </w:p>
    <w:p w:rsidR="00C87811" w:rsidRPr="00D84708" w:rsidRDefault="00C87811" w:rsidP="00C87811">
      <w:pPr>
        <w:rPr>
          <w:lang w:eastAsia="es-ES"/>
        </w:rPr>
      </w:pPr>
    </w:p>
    <w:p w:rsidR="00C87811" w:rsidRPr="00D84708" w:rsidRDefault="00C87811" w:rsidP="00C87811">
      <w:bookmarkStart w:id="488" w:name="_Toc401252498"/>
      <w:r w:rsidRPr="00D84708">
        <w:t>CUADRO N°</w:t>
      </w:r>
      <w:r>
        <w:t xml:space="preserve"> </w:t>
      </w:r>
      <w:fldSimple w:instr=" SEQ CUADRO_N°. \* ARABIC ">
        <w:r>
          <w:rPr>
            <w:noProof/>
          </w:rPr>
          <w:t>60</w:t>
        </w:r>
      </w:fldSimple>
      <w:r w:rsidRPr="00D84708">
        <w:rPr>
          <w:noProof/>
        </w:rPr>
        <w:t xml:space="preserve">. </w:t>
      </w:r>
      <w:r w:rsidRPr="00D84708">
        <w:t>DESEMPEÑO COMPETITIVO DEL MUNICIPIO</w:t>
      </w:r>
      <w:bookmarkEnd w:id="488"/>
    </w:p>
    <w:p w:rsidR="00C87811" w:rsidRPr="00D84708" w:rsidRDefault="00C87811" w:rsidP="00C87811">
      <w:r w:rsidRPr="00D84708">
        <w:t>PARA LA MEDICIÓN ICM 2013 POR CADA SUBÍNDICE</w:t>
      </w:r>
    </w:p>
    <w:p w:rsidR="00C87811" w:rsidRPr="00D84708" w:rsidRDefault="00C87811" w:rsidP="00C87811"/>
    <w:tbl>
      <w:tblPr>
        <w:tblW w:w="4220" w:type="dxa"/>
        <w:jc w:val="center"/>
        <w:tblCellMar>
          <w:left w:w="70" w:type="dxa"/>
          <w:right w:w="70" w:type="dxa"/>
        </w:tblCellMar>
        <w:tblLook w:val="04A0" w:firstRow="1" w:lastRow="0" w:firstColumn="1" w:lastColumn="0" w:noHBand="0" w:noVBand="1"/>
      </w:tblPr>
      <w:tblGrid>
        <w:gridCol w:w="3360"/>
        <w:gridCol w:w="860"/>
      </w:tblGrid>
      <w:tr w:rsidR="00C87811" w:rsidRPr="00D84708" w:rsidTr="0084281E">
        <w:trPr>
          <w:trHeight w:val="330"/>
          <w:tblHeader/>
          <w:jc w:val="center"/>
        </w:trPr>
        <w:tc>
          <w:tcPr>
            <w:tcW w:w="3360" w:type="dxa"/>
            <w:tcBorders>
              <w:top w:val="double" w:sz="6" w:space="0" w:color="auto"/>
              <w:left w:val="double" w:sz="6" w:space="0" w:color="auto"/>
              <w:bottom w:val="double" w:sz="6" w:space="0" w:color="auto"/>
              <w:right w:val="double" w:sz="6" w:space="0" w:color="auto"/>
            </w:tcBorders>
            <w:shd w:val="clear" w:color="000000" w:fill="95B3D7"/>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lastRenderedPageBreak/>
              <w:t>Subíndice</w:t>
            </w:r>
          </w:p>
        </w:tc>
        <w:tc>
          <w:tcPr>
            <w:tcW w:w="860" w:type="dxa"/>
            <w:tcBorders>
              <w:top w:val="double" w:sz="6" w:space="0" w:color="auto"/>
              <w:left w:val="nil"/>
              <w:bottom w:val="double" w:sz="6" w:space="0" w:color="auto"/>
              <w:right w:val="double" w:sz="6" w:space="0" w:color="auto"/>
            </w:tcBorders>
            <w:shd w:val="clear" w:color="000000" w:fill="95B3D7"/>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2013</w:t>
            </w:r>
          </w:p>
        </w:tc>
      </w:tr>
      <w:tr w:rsidR="00C87811" w:rsidRPr="00D84708" w:rsidTr="0084281E">
        <w:trPr>
          <w:trHeight w:val="330"/>
          <w:jc w:val="center"/>
        </w:trPr>
        <w:tc>
          <w:tcPr>
            <w:tcW w:w="336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Transparencia</w:t>
            </w:r>
          </w:p>
        </w:tc>
        <w:tc>
          <w:tcPr>
            <w:tcW w:w="86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4.38</w:t>
            </w:r>
          </w:p>
        </w:tc>
      </w:tr>
      <w:tr w:rsidR="00C87811" w:rsidRPr="00D84708" w:rsidTr="0084281E">
        <w:trPr>
          <w:trHeight w:val="330"/>
          <w:jc w:val="center"/>
        </w:trPr>
        <w:tc>
          <w:tcPr>
            <w:tcW w:w="336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Servicios municipales</w:t>
            </w:r>
          </w:p>
        </w:tc>
        <w:tc>
          <w:tcPr>
            <w:tcW w:w="86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7.8</w:t>
            </w:r>
          </w:p>
        </w:tc>
      </w:tr>
      <w:tr w:rsidR="00C87811" w:rsidRPr="00D84708" w:rsidTr="0084281E">
        <w:trPr>
          <w:trHeight w:val="330"/>
          <w:jc w:val="center"/>
        </w:trPr>
        <w:tc>
          <w:tcPr>
            <w:tcW w:w="336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Pro actividad</w:t>
            </w:r>
          </w:p>
        </w:tc>
        <w:tc>
          <w:tcPr>
            <w:tcW w:w="86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4.69</w:t>
            </w:r>
          </w:p>
        </w:tc>
      </w:tr>
      <w:tr w:rsidR="00C87811" w:rsidRPr="00D84708" w:rsidTr="0084281E">
        <w:trPr>
          <w:trHeight w:val="330"/>
          <w:jc w:val="center"/>
        </w:trPr>
        <w:tc>
          <w:tcPr>
            <w:tcW w:w="336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Pagos ilícitos</w:t>
            </w:r>
          </w:p>
        </w:tc>
        <w:tc>
          <w:tcPr>
            <w:tcW w:w="86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9.64</w:t>
            </w:r>
          </w:p>
        </w:tc>
      </w:tr>
      <w:tr w:rsidR="00C87811" w:rsidRPr="00D84708" w:rsidTr="0084281E">
        <w:trPr>
          <w:trHeight w:val="330"/>
          <w:jc w:val="center"/>
        </w:trPr>
        <w:tc>
          <w:tcPr>
            <w:tcW w:w="336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Seguridad pública</w:t>
            </w:r>
          </w:p>
        </w:tc>
        <w:tc>
          <w:tcPr>
            <w:tcW w:w="86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6.04</w:t>
            </w:r>
          </w:p>
        </w:tc>
      </w:tr>
      <w:tr w:rsidR="00C87811" w:rsidRPr="00D84708" w:rsidTr="0084281E">
        <w:trPr>
          <w:trHeight w:val="330"/>
          <w:jc w:val="center"/>
        </w:trPr>
        <w:tc>
          <w:tcPr>
            <w:tcW w:w="336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Tiempo para cumplir con regulaciones</w:t>
            </w:r>
          </w:p>
        </w:tc>
        <w:tc>
          <w:tcPr>
            <w:tcW w:w="86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5.77</w:t>
            </w:r>
          </w:p>
        </w:tc>
      </w:tr>
      <w:tr w:rsidR="00C87811" w:rsidRPr="00D84708" w:rsidTr="0084281E">
        <w:trPr>
          <w:trHeight w:val="330"/>
          <w:jc w:val="center"/>
        </w:trPr>
        <w:tc>
          <w:tcPr>
            <w:tcW w:w="336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Tasas e impuestos</w:t>
            </w:r>
          </w:p>
        </w:tc>
        <w:tc>
          <w:tcPr>
            <w:tcW w:w="86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4.28</w:t>
            </w:r>
          </w:p>
        </w:tc>
      </w:tr>
      <w:tr w:rsidR="00C87811" w:rsidRPr="00D84708" w:rsidTr="0084281E">
        <w:trPr>
          <w:trHeight w:val="330"/>
          <w:jc w:val="center"/>
        </w:trPr>
        <w:tc>
          <w:tcPr>
            <w:tcW w:w="336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Costos de entrada</w:t>
            </w:r>
          </w:p>
        </w:tc>
        <w:tc>
          <w:tcPr>
            <w:tcW w:w="86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6.49</w:t>
            </w:r>
          </w:p>
        </w:tc>
      </w:tr>
      <w:tr w:rsidR="00C87811" w:rsidRPr="00D84708" w:rsidTr="0084281E">
        <w:trPr>
          <w:trHeight w:val="330"/>
          <w:jc w:val="center"/>
        </w:trPr>
        <w:tc>
          <w:tcPr>
            <w:tcW w:w="3360" w:type="dxa"/>
            <w:tcBorders>
              <w:top w:val="nil"/>
              <w:left w:val="double" w:sz="6" w:space="0" w:color="auto"/>
              <w:bottom w:val="double" w:sz="6" w:space="0" w:color="auto"/>
              <w:right w:val="double" w:sz="6" w:space="0" w:color="auto"/>
            </w:tcBorders>
            <w:shd w:val="clear" w:color="000000" w:fill="95B3D7"/>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ICM Total</w:t>
            </w:r>
          </w:p>
        </w:tc>
        <w:tc>
          <w:tcPr>
            <w:tcW w:w="860" w:type="dxa"/>
            <w:tcBorders>
              <w:top w:val="nil"/>
              <w:left w:val="nil"/>
              <w:bottom w:val="double" w:sz="6" w:space="0" w:color="auto"/>
              <w:right w:val="double" w:sz="6" w:space="0" w:color="auto"/>
            </w:tcBorders>
            <w:shd w:val="clear" w:color="000000" w:fill="95B3D7"/>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6.13</w:t>
            </w:r>
          </w:p>
        </w:tc>
      </w:tr>
    </w:tbl>
    <w:p w:rsidR="00C87811" w:rsidRPr="00D84708" w:rsidRDefault="00C87811" w:rsidP="00C87811">
      <w:pPr>
        <w:jc w:val="center"/>
        <w:rPr>
          <w:sz w:val="16"/>
          <w:lang w:eastAsia="es-ES"/>
        </w:rPr>
      </w:pPr>
      <w:r w:rsidRPr="00D84708">
        <w:rPr>
          <w:sz w:val="16"/>
          <w:lang w:eastAsia="es-ES"/>
        </w:rPr>
        <w:t>Fuente: Elaboración propia en base a datos del informe ICM (RTI: 2013).</w:t>
      </w:r>
    </w:p>
    <w:p w:rsidR="00C87811" w:rsidRPr="00D84708" w:rsidRDefault="00C87811" w:rsidP="00C87811">
      <w:pPr>
        <w:jc w:val="center"/>
        <w:rPr>
          <w:sz w:val="16"/>
          <w:lang w:eastAsia="es-ES"/>
        </w:rPr>
      </w:pPr>
    </w:p>
    <w:p w:rsidR="00C87811" w:rsidRDefault="00C87811" w:rsidP="00C87811">
      <w:pPr>
        <w:jc w:val="center"/>
        <w:rPr>
          <w:sz w:val="16"/>
          <w:lang w:eastAsia="es-ES"/>
        </w:rPr>
      </w:pPr>
      <w:r>
        <w:rPr>
          <w:sz w:val="16"/>
          <w:lang w:eastAsia="es-ES"/>
        </w:rPr>
        <w:br w:type="page"/>
      </w:r>
    </w:p>
    <w:p w:rsidR="00C87811" w:rsidRPr="00D84708" w:rsidRDefault="00C87811" w:rsidP="00C87811">
      <w:bookmarkStart w:id="489" w:name="_Toc401252578"/>
      <w:proofErr w:type="spellStart"/>
      <w:r w:rsidRPr="00D84708">
        <w:lastRenderedPageBreak/>
        <w:t>GRáFICO</w:t>
      </w:r>
      <w:proofErr w:type="spellEnd"/>
      <w:r w:rsidRPr="00D84708">
        <w:t xml:space="preserve"> N°</w:t>
      </w:r>
      <w:r>
        <w:t xml:space="preserve"> </w:t>
      </w:r>
      <w:fldSimple w:instr=" SEQ GRáFICO_N°. \* ARABIC ">
        <w:r>
          <w:rPr>
            <w:noProof/>
          </w:rPr>
          <w:t>8</w:t>
        </w:r>
      </w:fldSimple>
      <w:r>
        <w:rPr>
          <w:noProof/>
        </w:rPr>
        <w:t xml:space="preserve">. </w:t>
      </w:r>
      <w:r w:rsidRPr="00D84708">
        <w:t>DESEMPEÑO COMPETITIVO DEL MUNICIPIO PARA LA MEDICIÓN ICM 2013 POR CADA SUBÍNDICE</w:t>
      </w:r>
      <w:bookmarkEnd w:id="489"/>
    </w:p>
    <w:p w:rsidR="00C87811" w:rsidRPr="00D84708" w:rsidRDefault="00C87811" w:rsidP="00C87811"/>
    <w:p w:rsidR="00C87811" w:rsidRPr="00D84708" w:rsidRDefault="00C87811" w:rsidP="00C87811">
      <w:pPr>
        <w:jc w:val="center"/>
        <w:rPr>
          <w:lang w:eastAsia="es-ES"/>
        </w:rPr>
      </w:pPr>
      <w:r w:rsidRPr="00D84708">
        <w:rPr>
          <w:noProof/>
        </w:rPr>
        <w:drawing>
          <wp:inline distT="0" distB="0" distL="0" distR="0" wp14:anchorId="1DCA8F0E" wp14:editId="7EDEC122">
            <wp:extent cx="4624202" cy="3063833"/>
            <wp:effectExtent l="19050" t="0" r="23998" b="3217"/>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87811" w:rsidRPr="00D84708" w:rsidRDefault="00C87811" w:rsidP="00C87811">
      <w:pPr>
        <w:jc w:val="center"/>
        <w:rPr>
          <w:sz w:val="16"/>
          <w:lang w:eastAsia="es-ES"/>
        </w:rPr>
      </w:pPr>
      <w:r w:rsidRPr="00D84708">
        <w:rPr>
          <w:sz w:val="16"/>
          <w:lang w:eastAsia="es-ES"/>
        </w:rPr>
        <w:t>Fuente: Elaboración propia en base a datos del informe ICM (RTI: 2013).</w:t>
      </w:r>
    </w:p>
    <w:p w:rsidR="00C87811" w:rsidRPr="00D84708" w:rsidRDefault="00C87811" w:rsidP="00C87811">
      <w:pPr>
        <w:rPr>
          <w:sz w:val="16"/>
          <w:lang w:eastAsia="es-ES"/>
        </w:rPr>
      </w:pPr>
    </w:p>
    <w:p w:rsidR="00C87811" w:rsidRPr="00D84708" w:rsidRDefault="00C87811" w:rsidP="00C87811">
      <w:pPr>
        <w:rPr>
          <w:sz w:val="16"/>
          <w:lang w:eastAsia="es-ES"/>
        </w:rPr>
      </w:pPr>
    </w:p>
    <w:p w:rsidR="00C87811" w:rsidRPr="00D84708" w:rsidRDefault="00C87811" w:rsidP="00C87811">
      <w:bookmarkStart w:id="490" w:name="_Toc401252579"/>
      <w:proofErr w:type="spellStart"/>
      <w:r w:rsidRPr="00D84708">
        <w:t>GRáFICO</w:t>
      </w:r>
      <w:proofErr w:type="spellEnd"/>
      <w:r w:rsidRPr="00D84708">
        <w:t xml:space="preserve"> N°</w:t>
      </w:r>
      <w:r>
        <w:t xml:space="preserve"> </w:t>
      </w:r>
      <w:fldSimple w:instr=" SEQ GRáFICO_N°. \* ARABIC ">
        <w:r>
          <w:rPr>
            <w:noProof/>
          </w:rPr>
          <w:t>9</w:t>
        </w:r>
      </w:fldSimple>
      <w:r>
        <w:rPr>
          <w:noProof/>
        </w:rPr>
        <w:t xml:space="preserve">. </w:t>
      </w:r>
      <w:r w:rsidRPr="00D84708">
        <w:t>MUNICIPIO DE SAN PEDRO PERULAPÁN, COMPARACIÓN DE LOS SUBÍNDICES DEL ICM CON EL RESTO DE MUNICIPIOS, 2013</w:t>
      </w:r>
      <w:bookmarkEnd w:id="490"/>
    </w:p>
    <w:p w:rsidR="00C87811" w:rsidRPr="00D84708" w:rsidRDefault="00C87811" w:rsidP="00C87811">
      <w:pPr>
        <w:rPr>
          <w:lang w:eastAsia="es-ES"/>
        </w:rPr>
      </w:pPr>
    </w:p>
    <w:p w:rsidR="00C87811" w:rsidRPr="00D84708" w:rsidRDefault="00C87811" w:rsidP="00C87811">
      <w:pPr>
        <w:jc w:val="center"/>
        <w:rPr>
          <w:lang w:eastAsia="es-ES"/>
        </w:rPr>
      </w:pPr>
      <w:r w:rsidRPr="00D84708">
        <w:rPr>
          <w:noProof/>
        </w:rPr>
        <w:lastRenderedPageBreak/>
        <w:drawing>
          <wp:inline distT="0" distB="0" distL="0" distR="0" wp14:anchorId="42A42645" wp14:editId="2E5CF4B7">
            <wp:extent cx="5273749" cy="2881423"/>
            <wp:effectExtent l="0" t="0" r="22225" b="14605"/>
            <wp:docPr id="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87811" w:rsidRPr="00D84708" w:rsidRDefault="00C87811" w:rsidP="00C87811">
      <w:pPr>
        <w:jc w:val="center"/>
        <w:rPr>
          <w:sz w:val="16"/>
          <w:lang w:eastAsia="es-ES"/>
        </w:rPr>
      </w:pPr>
      <w:r w:rsidRPr="00D84708">
        <w:rPr>
          <w:sz w:val="16"/>
          <w:lang w:eastAsia="es-ES"/>
        </w:rPr>
        <w:t>Fuente: Elaboración propia en base a datos del informe ICM (RTI: 2013).</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San Pedro Perulapán tiene grandes retos para mejorar en su gestión municipal, sobre todo en tres subíndices (ver el gráfico</w:t>
      </w:r>
      <w:r>
        <w:rPr>
          <w:lang w:eastAsia="es-ES"/>
        </w:rPr>
        <w:t xml:space="preserve"> </w:t>
      </w:r>
      <w:r w:rsidRPr="00D84708">
        <w:rPr>
          <w:lang w:eastAsia="es-ES"/>
        </w:rPr>
        <w:t>N°</w:t>
      </w:r>
      <w:r>
        <w:rPr>
          <w:lang w:eastAsia="es-ES"/>
        </w:rPr>
        <w:t xml:space="preserve"> </w:t>
      </w:r>
      <w:r w:rsidRPr="00D84708">
        <w:rPr>
          <w:lang w:eastAsia="es-ES"/>
        </w:rPr>
        <w:t>9).</w:t>
      </w:r>
      <w:r>
        <w:rPr>
          <w:lang w:eastAsia="es-ES"/>
        </w:rPr>
        <w:t xml:space="preserve"> </w:t>
      </w:r>
      <w:r w:rsidRPr="00D84708">
        <w:rPr>
          <w:lang w:eastAsia="es-ES"/>
        </w:rPr>
        <w:t>Cinco indicadores se encuentran en la media o muy cercanos a ella, lo cual le da un margen amplio para mejorar. Por otro lado, en los subíndices de servicios municipales y pagos ilícitos se tiene un valor alto, cercano al máximo; en ese sentido, la municipalidad afronta el reto de mantenerlos así o mejorar aún más. En general, el desempeño competitivo del municipio se ubica en el grupo de municipalidades que obtuvieron una calificación de ranking promedio, con la posición 47 de 108 municipios.</w:t>
      </w:r>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br w:type="page"/>
      </w:r>
    </w:p>
    <w:p w:rsidR="00C87811" w:rsidRPr="00D84708" w:rsidRDefault="00C87811" w:rsidP="00C87811">
      <w:pPr>
        <w:numPr>
          <w:ilvl w:val="0"/>
          <w:numId w:val="18"/>
        </w:numPr>
      </w:pPr>
      <w:bookmarkStart w:id="491" w:name="_Toc389752493"/>
      <w:bookmarkStart w:id="492" w:name="_Toc389752631"/>
      <w:bookmarkStart w:id="493" w:name="_Toc396483691"/>
      <w:r w:rsidRPr="00D84708">
        <w:lastRenderedPageBreak/>
        <w:t>Ámbito ambiental</w:t>
      </w:r>
      <w:bookmarkEnd w:id="491"/>
      <w:bookmarkEnd w:id="492"/>
      <w:bookmarkEnd w:id="493"/>
    </w:p>
    <w:p w:rsidR="00C87811" w:rsidRPr="00D84708" w:rsidRDefault="00C87811" w:rsidP="00C87811">
      <w:pPr>
        <w:numPr>
          <w:ilvl w:val="1"/>
          <w:numId w:val="30"/>
        </w:numPr>
        <w:spacing w:after="0" w:line="360" w:lineRule="auto"/>
      </w:pPr>
      <w:bookmarkStart w:id="494" w:name="_Toc389752494"/>
      <w:bookmarkStart w:id="495" w:name="_Toc389752632"/>
      <w:bookmarkStart w:id="496" w:name="_Toc396483692"/>
      <w:r w:rsidRPr="00D84708">
        <w:t>Caracterización Ambiental</w:t>
      </w:r>
      <w:bookmarkEnd w:id="494"/>
      <w:bookmarkEnd w:id="495"/>
      <w:bookmarkEnd w:id="496"/>
    </w:p>
    <w:p w:rsidR="00C87811" w:rsidRPr="00D84708" w:rsidRDefault="00C87811" w:rsidP="00C87811">
      <w:pPr>
        <w:numPr>
          <w:ilvl w:val="2"/>
          <w:numId w:val="30"/>
        </w:numPr>
        <w:spacing w:line="360" w:lineRule="auto"/>
      </w:pPr>
      <w:bookmarkStart w:id="497" w:name="_Toc389752495"/>
      <w:bookmarkStart w:id="498" w:name="_Toc389752633"/>
      <w:bookmarkStart w:id="499" w:name="_Toc396483693"/>
      <w:r w:rsidRPr="00D84708">
        <w:t>Cuencas Hidrográficas</w:t>
      </w:r>
      <w:bookmarkEnd w:id="497"/>
      <w:bookmarkEnd w:id="498"/>
      <w:bookmarkEnd w:id="499"/>
    </w:p>
    <w:p w:rsidR="00C87811" w:rsidRPr="00D84708" w:rsidRDefault="00C87811" w:rsidP="00C87811">
      <w:pPr>
        <w:numPr>
          <w:ilvl w:val="0"/>
          <w:numId w:val="31"/>
        </w:numPr>
        <w:rPr>
          <w:rFonts w:cs="Arial"/>
          <w:b/>
          <w:i/>
          <w:lang w:val="es-ES"/>
        </w:rPr>
      </w:pPr>
      <w:r w:rsidRPr="00D84708">
        <w:rPr>
          <w:rFonts w:cs="Arial"/>
          <w:b/>
          <w:i/>
          <w:lang w:val="es-ES"/>
        </w:rPr>
        <w:t>Hidrología Superficial y Subterránea</w:t>
      </w:r>
      <w:r w:rsidRPr="00D84708">
        <w:rPr>
          <w:rFonts w:cs="Arial"/>
          <w:b/>
          <w:i/>
          <w:lang w:val="es-ES"/>
        </w:rPr>
        <w:footnoteReference w:id="16"/>
      </w:r>
    </w:p>
    <w:p w:rsidR="00C87811" w:rsidRPr="00D84708" w:rsidRDefault="00C87811" w:rsidP="00C87811">
      <w:pPr>
        <w:ind w:left="1428"/>
        <w:rPr>
          <w:rFonts w:cs="Arial"/>
          <w:b/>
          <w:i/>
          <w:lang w:val="es-ES"/>
        </w:rPr>
      </w:pPr>
    </w:p>
    <w:p w:rsidR="00C87811" w:rsidRPr="00D84708" w:rsidRDefault="00C87811" w:rsidP="00C87811">
      <w:pPr>
        <w:rPr>
          <w:rFonts w:cs="Arial"/>
        </w:rPr>
      </w:pPr>
      <w:r w:rsidRPr="00D84708">
        <w:rPr>
          <w:rFonts w:cs="Arial"/>
        </w:rPr>
        <w:t xml:space="preserve">A continuación se muestra las regiones hidrográficas en las que se subdivide el territorio salvadoreño y para el caso del municipio de San Pedro Perulapán que se encuentra en las regiones Jiboa y Lempa (ver </w:t>
      </w:r>
      <w:r>
        <w:rPr>
          <w:rFonts w:cs="Arial"/>
        </w:rPr>
        <w:t xml:space="preserve">mapa N° </w:t>
      </w:r>
      <w:r w:rsidRPr="00D84708">
        <w:rPr>
          <w:rFonts w:cs="Arial"/>
        </w:rPr>
        <w:t>12 y 13).</w:t>
      </w:r>
    </w:p>
    <w:p w:rsidR="00C87811" w:rsidRPr="00D84708" w:rsidRDefault="00C87811" w:rsidP="00C87811">
      <w:pPr>
        <w:rPr>
          <w:rFonts w:cs="Arial"/>
        </w:rPr>
      </w:pPr>
    </w:p>
    <w:p w:rsidR="00C87811" w:rsidRPr="00D84708" w:rsidRDefault="00C87811" w:rsidP="00C87811">
      <w:pPr>
        <w:rPr>
          <w:rFonts w:cs="Arial"/>
        </w:rPr>
      </w:pPr>
      <w:bookmarkStart w:id="500" w:name="_Toc401252605"/>
      <w:r w:rsidRPr="00D84708">
        <w:t>MAPA N°</w:t>
      </w:r>
      <w:r>
        <w:t xml:space="preserve"> </w:t>
      </w:r>
      <w:fldSimple w:instr=" SEQ MAPA_N°. \* ARABIC ">
        <w:r>
          <w:rPr>
            <w:noProof/>
          </w:rPr>
          <w:t>12</w:t>
        </w:r>
      </w:fldSimple>
      <w:r w:rsidRPr="00D84708">
        <w:t>. REGIONES HIDROGRÁFICAS DE EL SALVADOR</w:t>
      </w:r>
      <w:bookmarkEnd w:id="500"/>
    </w:p>
    <w:p w:rsidR="00C87811" w:rsidRPr="00D84708" w:rsidRDefault="00C87811" w:rsidP="00C87811">
      <w:pPr>
        <w:jc w:val="center"/>
        <w:rPr>
          <w:lang w:val="es-ES"/>
        </w:rPr>
      </w:pPr>
      <w:r w:rsidRPr="00D84708">
        <w:rPr>
          <w:noProof/>
        </w:rPr>
        <w:drawing>
          <wp:inline distT="0" distB="0" distL="0" distR="0" wp14:anchorId="3F24ED8B" wp14:editId="06B9B7E7">
            <wp:extent cx="5526727" cy="4152241"/>
            <wp:effectExtent l="19050" t="0" r="0" b="0"/>
            <wp:docPr id="7"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0" cstate="print"/>
                    <a:srcRect/>
                    <a:stretch>
                      <a:fillRect/>
                    </a:stretch>
                  </pic:blipFill>
                  <pic:spPr bwMode="auto">
                    <a:xfrm>
                      <a:off x="0" y="0"/>
                      <a:ext cx="5539655" cy="4161954"/>
                    </a:xfrm>
                    <a:prstGeom prst="rect">
                      <a:avLst/>
                    </a:prstGeom>
                    <a:noFill/>
                  </pic:spPr>
                </pic:pic>
              </a:graphicData>
            </a:graphic>
          </wp:inline>
        </w:drawing>
      </w:r>
    </w:p>
    <w:p w:rsidR="00C87811" w:rsidRPr="00D84708" w:rsidRDefault="00C87811" w:rsidP="00C87811">
      <w:pPr>
        <w:jc w:val="center"/>
        <w:rPr>
          <w:rFonts w:cs="Arial"/>
          <w:sz w:val="16"/>
        </w:rPr>
      </w:pPr>
      <w:r w:rsidRPr="00D84708">
        <w:rPr>
          <w:rFonts w:cs="Arial"/>
          <w:sz w:val="16"/>
        </w:rPr>
        <w:lastRenderedPageBreak/>
        <w:t>Fuente: Elaboración por el Ministerio del Medio Ambiente y Recursos Naturales (MARN) 2006.</w:t>
      </w:r>
    </w:p>
    <w:p w:rsidR="00C87811" w:rsidRPr="00D84708" w:rsidRDefault="00C87811" w:rsidP="00C87811">
      <w:pPr>
        <w:rPr>
          <w:rFonts w:cs="Arial"/>
        </w:rPr>
      </w:pPr>
      <w:r w:rsidRPr="00D84708">
        <w:rPr>
          <w:rFonts w:cs="Arial"/>
        </w:rPr>
        <w:t xml:space="preserve">En San Pedro Perulapán se encuentran las sub cuencas Lempa y Jiboa, y se entienden por ser área de reconocimiento de aguas lluvias, limitada por las partes más altas (parte aguas), donde se desarrolla un sistema de drenaje o escorrentías superficiales que fluyen hacia un colector común o cauce principal único, que generalmente pueden se rio, laguna, lago o el mar. </w:t>
      </w:r>
    </w:p>
    <w:p w:rsidR="00C87811" w:rsidRPr="00D84708" w:rsidRDefault="00C87811" w:rsidP="00C87811">
      <w:pPr>
        <w:rPr>
          <w:rFonts w:cs="Arial"/>
        </w:rPr>
      </w:pPr>
    </w:p>
    <w:p w:rsidR="00C87811" w:rsidRPr="00D84708" w:rsidRDefault="00C87811" w:rsidP="00C87811">
      <w:bookmarkStart w:id="501" w:name="_Toc401252606"/>
      <w:r w:rsidRPr="00D84708">
        <w:t>MAPA N°</w:t>
      </w:r>
      <w:r>
        <w:t xml:space="preserve"> </w:t>
      </w:r>
      <w:fldSimple w:instr=" SEQ MAPA_N°. \* ARABIC ">
        <w:r>
          <w:rPr>
            <w:noProof/>
          </w:rPr>
          <w:t>13</w:t>
        </w:r>
      </w:fldSimple>
      <w:r w:rsidRPr="00D84708">
        <w:t>. CUENCA JIBOA Y LEMPA EN EL MUNICIPIO DE SAN PEDRO PERULAPÁN</w:t>
      </w:r>
      <w:bookmarkEnd w:id="501"/>
    </w:p>
    <w:p w:rsidR="00C87811" w:rsidRPr="00D84708" w:rsidRDefault="00C87811" w:rsidP="00C87811"/>
    <w:p w:rsidR="00C87811" w:rsidRPr="00D84708" w:rsidRDefault="00C87811" w:rsidP="00C87811">
      <w:pPr>
        <w:jc w:val="center"/>
        <w:rPr>
          <w:rFonts w:cs="Arial"/>
          <w:b/>
          <w:sz w:val="18"/>
        </w:rPr>
      </w:pPr>
      <w:r>
        <w:rPr>
          <w:rFonts w:cs="Arial"/>
          <w:noProof/>
          <w:sz w:val="16"/>
          <w:szCs w:val="18"/>
        </w:rPr>
        <mc:AlternateContent>
          <mc:Choice Requires="wps">
            <w:drawing>
              <wp:anchor distT="0" distB="0" distL="114300" distR="114300" simplePos="0" relativeHeight="251682816" behindDoc="0" locked="0" layoutInCell="1" allowOverlap="1" wp14:anchorId="1DD0DA8F" wp14:editId="705D57EB">
                <wp:simplePos x="0" y="0"/>
                <wp:positionH relativeFrom="column">
                  <wp:posOffset>3610610</wp:posOffset>
                </wp:positionH>
                <wp:positionV relativeFrom="paragraph">
                  <wp:posOffset>5059680</wp:posOffset>
                </wp:positionV>
                <wp:extent cx="1501775" cy="425450"/>
                <wp:effectExtent l="0" t="0" r="3175" b="0"/>
                <wp:wrapNone/>
                <wp:docPr id="63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75" cy="425450"/>
                        </a:xfrm>
                        <a:prstGeom prst="rect">
                          <a:avLst/>
                        </a:prstGeom>
                        <a:solidFill>
                          <a:srgbClr val="FFFFFF"/>
                        </a:solidFill>
                        <a:ln w="9525">
                          <a:solidFill>
                            <a:schemeClr val="bg1">
                              <a:lumMod val="100000"/>
                              <a:lumOff val="0"/>
                            </a:schemeClr>
                          </a:solidFill>
                          <a:miter lim="800000"/>
                          <a:headEnd/>
                          <a:tailEnd/>
                        </a:ln>
                      </wps:spPr>
                      <wps:txbx>
                        <w:txbxContent>
                          <w:p w:rsidR="0084281E" w:rsidRPr="008725A3" w:rsidRDefault="0084281E" w:rsidP="00C87811">
                            <w:pPr>
                              <w:spacing w:line="276" w:lineRule="auto"/>
                              <w:jc w:val="center"/>
                              <w:rPr>
                                <w:rFonts w:cs="Arial"/>
                                <w:b/>
                                <w:sz w:val="10"/>
                                <w:szCs w:val="18"/>
                              </w:rPr>
                            </w:pPr>
                            <w:r w:rsidRPr="008725A3">
                              <w:rPr>
                                <w:rFonts w:cs="Arial"/>
                                <w:b/>
                                <w:sz w:val="10"/>
                                <w:szCs w:val="18"/>
                              </w:rPr>
                              <w:t>PLAN ESTRATEGICO PARTICIPATIVO</w:t>
                            </w:r>
                          </w:p>
                          <w:p w:rsidR="0084281E" w:rsidRPr="008725A3" w:rsidRDefault="0084281E" w:rsidP="00C87811">
                            <w:pPr>
                              <w:spacing w:line="240" w:lineRule="auto"/>
                              <w:jc w:val="center"/>
                              <w:rPr>
                                <w:rFonts w:cs="Arial"/>
                                <w:b/>
                                <w:sz w:val="10"/>
                                <w:szCs w:val="18"/>
                              </w:rPr>
                            </w:pPr>
                            <w:r w:rsidRPr="008725A3">
                              <w:rPr>
                                <w:rFonts w:cs="Arial"/>
                                <w:b/>
                                <w:sz w:val="10"/>
                                <w:szCs w:val="18"/>
                              </w:rPr>
                              <w:t>2015-2019</w:t>
                            </w:r>
                          </w:p>
                          <w:p w:rsidR="0084281E" w:rsidRPr="008725A3" w:rsidRDefault="0084281E" w:rsidP="00C87811">
                            <w:pPr>
                              <w:spacing w:line="240" w:lineRule="auto"/>
                              <w:jc w:val="center"/>
                              <w:rPr>
                                <w:rFonts w:cs="Arial"/>
                                <w:b/>
                                <w:sz w:val="10"/>
                                <w:szCs w:val="18"/>
                              </w:rPr>
                            </w:pPr>
                            <w:r w:rsidRPr="008725A3">
                              <w:rPr>
                                <w:rFonts w:cs="Arial"/>
                                <w:b/>
                                <w:sz w:val="10"/>
                                <w:szCs w:val="18"/>
                              </w:rPr>
                              <w:t xml:space="preserve">MUNICIPIO DE SAN PEDRO </w:t>
                            </w:r>
                            <w:r>
                              <w:rPr>
                                <w:rFonts w:cs="Arial"/>
                                <w:b/>
                                <w:sz w:val="10"/>
                                <w:szCs w:val="18"/>
                              </w:rPr>
                              <w:t>PERULAPÁN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D0DA8F" id="_x0000_s1106" style="position:absolute;left:0;text-align:left;margin-left:284.3pt;margin-top:398.4pt;width:118.2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" strokecolor="white [3212]">
                <v:textbox>
                  <w:txbxContent>
                    <w:p w:rsidR="0084281E" w:rsidRPr="008725A3" w:rsidRDefault="0084281E" w:rsidP="00C87811">
                      <w:pPr>
                        <w:spacing w:line="276" w:lineRule="auto"/>
                        <w:jc w:val="center"/>
                        <w:rPr>
                          <w:rFonts w:cs="Arial"/>
                          <w:b/>
                          <w:sz w:val="10"/>
                          <w:szCs w:val="18"/>
                        </w:rPr>
                      </w:pPr>
                      <w:r w:rsidRPr="008725A3">
                        <w:rPr>
                          <w:rFonts w:cs="Arial"/>
                          <w:b/>
                          <w:sz w:val="10"/>
                          <w:szCs w:val="18"/>
                        </w:rPr>
                        <w:t>PLAN ESTRATEGICO PARTICIPATIVO</w:t>
                      </w:r>
                    </w:p>
                    <w:p w:rsidR="0084281E" w:rsidRPr="008725A3" w:rsidRDefault="0084281E" w:rsidP="00C87811">
                      <w:pPr>
                        <w:spacing w:line="240" w:lineRule="auto"/>
                        <w:jc w:val="center"/>
                        <w:rPr>
                          <w:rFonts w:cs="Arial"/>
                          <w:b/>
                          <w:sz w:val="10"/>
                          <w:szCs w:val="18"/>
                        </w:rPr>
                      </w:pPr>
                      <w:r w:rsidRPr="008725A3">
                        <w:rPr>
                          <w:rFonts w:cs="Arial"/>
                          <w:b/>
                          <w:sz w:val="10"/>
                          <w:szCs w:val="18"/>
                        </w:rPr>
                        <w:t>2015-2019</w:t>
                      </w:r>
                    </w:p>
                    <w:p w:rsidR="0084281E" w:rsidRPr="008725A3" w:rsidRDefault="0084281E" w:rsidP="00C87811">
                      <w:pPr>
                        <w:spacing w:line="240" w:lineRule="auto"/>
                        <w:jc w:val="center"/>
                        <w:rPr>
                          <w:rFonts w:cs="Arial"/>
                          <w:b/>
                          <w:sz w:val="10"/>
                          <w:szCs w:val="18"/>
                        </w:rPr>
                      </w:pPr>
                      <w:r w:rsidRPr="008725A3">
                        <w:rPr>
                          <w:rFonts w:cs="Arial"/>
                          <w:b/>
                          <w:sz w:val="10"/>
                          <w:szCs w:val="18"/>
                        </w:rPr>
                        <w:t xml:space="preserve">MUNICIPIO DE SAN PEDRO </w:t>
                      </w:r>
                      <w:r>
                        <w:rPr>
                          <w:rFonts w:cs="Arial"/>
                          <w:b/>
                          <w:sz w:val="10"/>
                          <w:szCs w:val="18"/>
                        </w:rPr>
                        <w:t>PERULAPÁN</w:t>
                      </w:r>
                    </w:p>
                  </w:txbxContent>
                </v:textbox>
              </v:rect>
            </w:pict>
          </mc:Fallback>
        </mc:AlternateContent>
      </w:r>
      <w:r w:rsidRPr="00D84708">
        <w:rPr>
          <w:rFonts w:cs="Arial"/>
          <w:b/>
          <w:noProof/>
          <w:sz w:val="18"/>
        </w:rPr>
        <w:drawing>
          <wp:inline distT="0" distB="0" distL="0" distR="0" wp14:anchorId="4802C683" wp14:editId="2D86580C">
            <wp:extent cx="4837958" cy="6256416"/>
            <wp:effectExtent l="19050" t="0" r="742" b="0"/>
            <wp:docPr id="24"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1" cstate="print"/>
                    <a:srcRect/>
                    <a:stretch>
                      <a:fillRect/>
                    </a:stretch>
                  </pic:blipFill>
                  <pic:spPr bwMode="auto">
                    <a:xfrm>
                      <a:off x="0" y="0"/>
                      <a:ext cx="4843067" cy="6263023"/>
                    </a:xfrm>
                    <a:prstGeom prst="rect">
                      <a:avLst/>
                    </a:prstGeom>
                    <a:noFill/>
                  </pic:spPr>
                </pic:pic>
              </a:graphicData>
            </a:graphic>
          </wp:inline>
        </w:drawing>
      </w:r>
    </w:p>
    <w:p w:rsidR="00C87811" w:rsidRPr="00D84708" w:rsidRDefault="00C87811" w:rsidP="00C87811">
      <w:pPr>
        <w:ind w:left="360"/>
        <w:jc w:val="center"/>
        <w:rPr>
          <w:rFonts w:cs="Arial"/>
          <w:b/>
          <w:sz w:val="18"/>
          <w:lang w:val="es-ES"/>
        </w:rPr>
      </w:pPr>
      <w:r w:rsidRPr="008C2425">
        <w:rPr>
          <w:rFonts w:cs="Arial"/>
          <w:sz w:val="16"/>
          <w:szCs w:val="18"/>
          <w:lang w:val="es-ES"/>
        </w:rPr>
        <w:lastRenderedPageBreak/>
        <w:t>Fuente: Mapa generado por AV Consultores, S.A. de C.V. 2014</w:t>
      </w:r>
      <w:r w:rsidRPr="00D84708">
        <w:rPr>
          <w:rFonts w:cs="Arial"/>
          <w:sz w:val="16"/>
          <w:szCs w:val="18"/>
          <w:lang w:val="es-ES"/>
        </w:rPr>
        <w:t>.</w:t>
      </w:r>
    </w:p>
    <w:p w:rsidR="00C87811" w:rsidRPr="00D84708" w:rsidRDefault="00C87811" w:rsidP="00C87811">
      <w:pPr>
        <w:autoSpaceDE w:val="0"/>
        <w:autoSpaceDN w:val="0"/>
        <w:adjustRightInd w:val="0"/>
        <w:rPr>
          <w:rFonts w:cs="Arial"/>
        </w:rPr>
      </w:pPr>
      <w:r w:rsidRPr="00D84708">
        <w:t xml:space="preserve">Hidrográficamente el territorio de San Pedro Perulapán tiene la mayor parte de sus drenajes orientados al grupo de </w:t>
      </w:r>
      <w:proofErr w:type="spellStart"/>
      <w:r w:rsidRPr="00D84708">
        <w:t>subcuencas</w:t>
      </w:r>
      <w:proofErr w:type="spellEnd"/>
      <w:r w:rsidRPr="00D84708">
        <w:t xml:space="preserve"> Rio Sucio- </w:t>
      </w:r>
      <w:proofErr w:type="spellStart"/>
      <w:r w:rsidRPr="00D84708">
        <w:t>Quezalapa</w:t>
      </w:r>
      <w:proofErr w:type="spellEnd"/>
      <w:r w:rsidRPr="00D84708">
        <w:t xml:space="preserve">, Rio </w:t>
      </w:r>
      <w:proofErr w:type="spellStart"/>
      <w:r w:rsidRPr="00D84708">
        <w:t>Tepechapa</w:t>
      </w:r>
      <w:proofErr w:type="spellEnd"/>
      <w:r w:rsidRPr="00D84708">
        <w:t xml:space="preserve"> y lago de Ilopango. Solo una pequeña porción al extremo noreste del municipio pertenece al grupo de microcuencas del río </w:t>
      </w:r>
      <w:proofErr w:type="spellStart"/>
      <w:r w:rsidRPr="00D84708">
        <w:t>Asigüillo</w:t>
      </w:r>
      <w:proofErr w:type="spellEnd"/>
      <w:r w:rsidRPr="00D84708">
        <w:t xml:space="preserve"> (MARN, 2013) (</w:t>
      </w:r>
      <w:r w:rsidRPr="00D84708">
        <w:rPr>
          <w:rFonts w:cs="Arial"/>
        </w:rPr>
        <w:t>ver mapa</w:t>
      </w:r>
      <w:r>
        <w:rPr>
          <w:rFonts w:cs="Arial"/>
        </w:rPr>
        <w:t xml:space="preserve"> </w:t>
      </w:r>
      <w:r w:rsidRPr="00D84708">
        <w:rPr>
          <w:rFonts w:cs="Arial"/>
        </w:rPr>
        <w:t>N°14 y cuadro N° 61).</w:t>
      </w:r>
    </w:p>
    <w:p w:rsidR="00C87811" w:rsidRPr="00D84708" w:rsidRDefault="00C87811" w:rsidP="00C87811">
      <w:pPr>
        <w:autoSpaceDE w:val="0"/>
        <w:autoSpaceDN w:val="0"/>
        <w:adjustRightInd w:val="0"/>
        <w:rPr>
          <w:rFonts w:cs="Arial"/>
          <w:color w:val="2E74B5" w:themeColor="accent1" w:themeShade="BF"/>
        </w:rPr>
      </w:pPr>
    </w:p>
    <w:p w:rsidR="00C87811" w:rsidRPr="00D84708" w:rsidRDefault="00C87811" w:rsidP="00C87811">
      <w:pPr>
        <w:rPr>
          <w:lang w:eastAsia="es-ES"/>
        </w:rPr>
      </w:pPr>
      <w:bookmarkStart w:id="502" w:name="_Toc401252607"/>
      <w:r w:rsidRPr="00D84708">
        <w:t>MAPA N°</w:t>
      </w:r>
      <w:r>
        <w:t xml:space="preserve"> </w:t>
      </w:r>
      <w:fldSimple w:instr=" SEQ MAPA_N°. \* ARABIC ">
        <w:r>
          <w:rPr>
            <w:noProof/>
          </w:rPr>
          <w:t>14</w:t>
        </w:r>
      </w:fldSimple>
      <w:r w:rsidRPr="00D84708">
        <w:t>. MICROCUENCAS Y RED HÍDRICA DONDE SE UBICA EL MUNICIPIO DE SAN PEDRO PERULAPÁN</w:t>
      </w:r>
      <w:bookmarkEnd w:id="502"/>
    </w:p>
    <w:p w:rsidR="00C87811" w:rsidRPr="00D84708" w:rsidRDefault="00C87811" w:rsidP="00C87811">
      <w:pPr>
        <w:rPr>
          <w:lang w:eastAsia="es-ES"/>
        </w:rPr>
      </w:pPr>
      <w:r w:rsidRPr="00D84708">
        <w:rPr>
          <w:noProof/>
        </w:rPr>
        <w:drawing>
          <wp:inline distT="0" distB="0" distL="0" distR="0" wp14:anchorId="15EC90A4" wp14:editId="2F75939C">
            <wp:extent cx="5890431" cy="3927898"/>
            <wp:effectExtent l="19050" t="0" r="0"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l="6972" t="18567" r="8487" b="3562"/>
                    <a:stretch>
                      <a:fillRect/>
                    </a:stretch>
                  </pic:blipFill>
                  <pic:spPr bwMode="auto">
                    <a:xfrm>
                      <a:off x="0" y="0"/>
                      <a:ext cx="5892029" cy="3928964"/>
                    </a:xfrm>
                    <a:prstGeom prst="rect">
                      <a:avLst/>
                    </a:prstGeom>
                    <a:noFill/>
                    <a:ln w="9525">
                      <a:noFill/>
                      <a:miter lim="800000"/>
                      <a:headEnd/>
                      <a:tailEnd/>
                    </a:ln>
                  </pic:spPr>
                </pic:pic>
              </a:graphicData>
            </a:graphic>
          </wp:inline>
        </w:drawing>
      </w:r>
    </w:p>
    <w:p w:rsidR="00C87811" w:rsidRPr="00D84708" w:rsidRDefault="00C87811" w:rsidP="00C87811">
      <w:pPr>
        <w:jc w:val="center"/>
        <w:rPr>
          <w:lang w:eastAsia="es-ES"/>
        </w:rPr>
      </w:pPr>
      <w:r w:rsidRPr="00D84708">
        <w:rPr>
          <w:rFonts w:cs="Arial"/>
          <w:sz w:val="16"/>
          <w:szCs w:val="16"/>
        </w:rPr>
        <w:t>Fuente: MARN. Zonificación Ambiental y uso de Suelos de la Sub región Metropolitana de San Salvador. (SRMSS). San Pedro Perulapán, 2013.</w:t>
      </w:r>
    </w:p>
    <w:p w:rsidR="00C87811" w:rsidRPr="00D84708" w:rsidRDefault="00C87811" w:rsidP="00C87811">
      <w:pPr>
        <w:rPr>
          <w:lang w:eastAsia="es-ES"/>
        </w:rPr>
      </w:pPr>
    </w:p>
    <w:p w:rsidR="00C87811" w:rsidRPr="00D84708" w:rsidRDefault="00C87811" w:rsidP="00C87811">
      <w:pPr>
        <w:spacing w:after="240"/>
      </w:pPr>
      <w:bookmarkStart w:id="503" w:name="_Toc401252499"/>
      <w:r w:rsidRPr="00D84708">
        <w:t>CUADRO N°</w:t>
      </w:r>
      <w:r>
        <w:t xml:space="preserve"> </w:t>
      </w:r>
      <w:fldSimple w:instr=" SEQ CUADRO_N°. \* ARABIC ">
        <w:r>
          <w:rPr>
            <w:noProof/>
          </w:rPr>
          <w:t>61</w:t>
        </w:r>
      </w:fldSimple>
      <w:r w:rsidRPr="00D84708">
        <w:rPr>
          <w:noProof/>
        </w:rPr>
        <w:t>.</w:t>
      </w:r>
      <w:r w:rsidRPr="00D84708">
        <w:rPr>
          <w:sz w:val="18"/>
          <w:shd w:val="clear" w:color="auto" w:fill="FFFFFF"/>
        </w:rPr>
        <w:t xml:space="preserve"> DISTRIBUCIÓN DE ÁREA QUE PERTENECEN A CADA SUBCUENTA EN EL </w:t>
      </w:r>
      <w:r w:rsidRPr="00D84708">
        <w:t>MUNICIPIO SAN PEDRO PERULAPÁN</w:t>
      </w:r>
      <w:bookmarkEnd w:id="503"/>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1493"/>
        <w:gridCol w:w="4523"/>
        <w:gridCol w:w="967"/>
        <w:gridCol w:w="977"/>
        <w:gridCol w:w="1131"/>
      </w:tblGrid>
      <w:tr w:rsidR="00C87811" w:rsidRPr="00D84708" w:rsidTr="0084281E">
        <w:trPr>
          <w:tblHeader/>
          <w:jc w:val="center"/>
        </w:trPr>
        <w:tc>
          <w:tcPr>
            <w:tcW w:w="1526" w:type="dxa"/>
            <w:shd w:val="clear" w:color="auto" w:fill="BDD6EE" w:themeFill="accent1" w:themeFillTint="66"/>
          </w:tcPr>
          <w:p w:rsidR="00C87811" w:rsidRPr="00D84708" w:rsidRDefault="00C87811" w:rsidP="0084281E">
            <w:pPr>
              <w:spacing w:line="240" w:lineRule="auto"/>
              <w:jc w:val="center"/>
              <w:rPr>
                <w:b/>
                <w:sz w:val="18"/>
                <w:lang w:eastAsia="es-ES"/>
              </w:rPr>
            </w:pPr>
            <w:r w:rsidRPr="00D84708">
              <w:rPr>
                <w:b/>
                <w:sz w:val="18"/>
                <w:lang w:eastAsia="es-ES"/>
              </w:rPr>
              <w:t>Sub Cuencas</w:t>
            </w:r>
          </w:p>
        </w:tc>
        <w:tc>
          <w:tcPr>
            <w:tcW w:w="4678" w:type="dxa"/>
            <w:shd w:val="clear" w:color="auto" w:fill="BDD6EE" w:themeFill="accent1" w:themeFillTint="66"/>
          </w:tcPr>
          <w:p w:rsidR="00C87811" w:rsidRPr="00D84708" w:rsidRDefault="00C87811" w:rsidP="0084281E">
            <w:pPr>
              <w:spacing w:line="240" w:lineRule="auto"/>
              <w:jc w:val="center"/>
              <w:rPr>
                <w:b/>
                <w:sz w:val="18"/>
                <w:lang w:eastAsia="es-ES"/>
              </w:rPr>
            </w:pPr>
            <w:r w:rsidRPr="00D84708">
              <w:rPr>
                <w:b/>
                <w:sz w:val="18"/>
                <w:lang w:eastAsia="es-ES"/>
              </w:rPr>
              <w:t>Características</w:t>
            </w:r>
          </w:p>
        </w:tc>
        <w:tc>
          <w:tcPr>
            <w:tcW w:w="992" w:type="dxa"/>
            <w:shd w:val="clear" w:color="auto" w:fill="BDD6EE" w:themeFill="accent1" w:themeFillTint="66"/>
          </w:tcPr>
          <w:p w:rsidR="00C87811" w:rsidRPr="00D84708" w:rsidRDefault="00C87811" w:rsidP="0084281E">
            <w:pPr>
              <w:spacing w:line="240" w:lineRule="auto"/>
              <w:jc w:val="center"/>
              <w:rPr>
                <w:b/>
                <w:sz w:val="18"/>
                <w:lang w:eastAsia="es-ES"/>
              </w:rPr>
            </w:pPr>
            <w:r w:rsidRPr="00D84708">
              <w:rPr>
                <w:b/>
                <w:sz w:val="18"/>
                <w:lang w:eastAsia="es-ES"/>
              </w:rPr>
              <w:t>Área (km2)</w:t>
            </w:r>
          </w:p>
        </w:tc>
        <w:tc>
          <w:tcPr>
            <w:tcW w:w="992" w:type="dxa"/>
            <w:shd w:val="clear" w:color="auto" w:fill="BDD6EE" w:themeFill="accent1" w:themeFillTint="66"/>
          </w:tcPr>
          <w:p w:rsidR="00C87811" w:rsidRPr="00D84708" w:rsidRDefault="00C87811" w:rsidP="0084281E">
            <w:pPr>
              <w:spacing w:line="240" w:lineRule="auto"/>
              <w:jc w:val="center"/>
              <w:rPr>
                <w:b/>
                <w:sz w:val="18"/>
                <w:lang w:eastAsia="es-ES"/>
              </w:rPr>
            </w:pPr>
            <w:r w:rsidRPr="00D84708">
              <w:rPr>
                <w:b/>
                <w:sz w:val="18"/>
                <w:lang w:eastAsia="es-ES"/>
              </w:rPr>
              <w:t>Área (Ha)</w:t>
            </w:r>
          </w:p>
        </w:tc>
        <w:tc>
          <w:tcPr>
            <w:tcW w:w="1149" w:type="dxa"/>
            <w:shd w:val="clear" w:color="auto" w:fill="BDD6EE" w:themeFill="accent1" w:themeFillTint="66"/>
          </w:tcPr>
          <w:p w:rsidR="00C87811" w:rsidRPr="00D84708" w:rsidRDefault="00C87811" w:rsidP="0084281E">
            <w:pPr>
              <w:spacing w:line="240" w:lineRule="auto"/>
              <w:jc w:val="center"/>
              <w:rPr>
                <w:b/>
                <w:sz w:val="18"/>
                <w:lang w:eastAsia="es-ES"/>
              </w:rPr>
            </w:pPr>
            <w:r w:rsidRPr="00D84708">
              <w:rPr>
                <w:b/>
                <w:sz w:val="18"/>
                <w:lang w:eastAsia="es-ES"/>
              </w:rPr>
              <w:t xml:space="preserve"> % en municipio</w:t>
            </w:r>
          </w:p>
        </w:tc>
      </w:tr>
      <w:tr w:rsidR="00C87811" w:rsidRPr="00D84708" w:rsidTr="0084281E">
        <w:trPr>
          <w:jc w:val="center"/>
        </w:trPr>
        <w:tc>
          <w:tcPr>
            <w:tcW w:w="1526" w:type="dxa"/>
          </w:tcPr>
          <w:p w:rsidR="00C87811" w:rsidRPr="00D84708" w:rsidRDefault="00C87811" w:rsidP="0084281E">
            <w:pPr>
              <w:rPr>
                <w:sz w:val="18"/>
                <w:lang w:eastAsia="es-ES"/>
              </w:rPr>
            </w:pPr>
            <w:r w:rsidRPr="00D84708">
              <w:rPr>
                <w:sz w:val="18"/>
                <w:lang w:eastAsia="es-ES"/>
              </w:rPr>
              <w:t>Lago Ilopango</w:t>
            </w:r>
          </w:p>
        </w:tc>
        <w:tc>
          <w:tcPr>
            <w:tcW w:w="4678" w:type="dxa"/>
          </w:tcPr>
          <w:p w:rsidR="00C87811" w:rsidRPr="00D84708" w:rsidRDefault="00C87811" w:rsidP="0084281E">
            <w:pPr>
              <w:spacing w:line="240" w:lineRule="auto"/>
              <w:rPr>
                <w:sz w:val="18"/>
                <w:szCs w:val="18"/>
                <w:lang w:eastAsia="es-ES"/>
              </w:rPr>
            </w:pPr>
            <w:r w:rsidRPr="00D84708">
              <w:rPr>
                <w:rFonts w:cs="Arial"/>
                <w:sz w:val="18"/>
                <w:szCs w:val="18"/>
              </w:rPr>
              <w:t xml:space="preserve">Tiene como afluentes principales a los ríos: </w:t>
            </w:r>
            <w:proofErr w:type="spellStart"/>
            <w:r w:rsidRPr="00D84708">
              <w:rPr>
                <w:rFonts w:cs="Arial"/>
                <w:sz w:val="18"/>
                <w:szCs w:val="18"/>
              </w:rPr>
              <w:t>Chagüiste</w:t>
            </w:r>
            <w:proofErr w:type="spellEnd"/>
            <w:r w:rsidRPr="00D84708">
              <w:rPr>
                <w:rFonts w:cs="Arial"/>
                <w:sz w:val="18"/>
                <w:szCs w:val="18"/>
              </w:rPr>
              <w:t xml:space="preserve">, </w:t>
            </w:r>
            <w:proofErr w:type="spellStart"/>
            <w:r w:rsidRPr="00D84708">
              <w:rPr>
                <w:rFonts w:cs="Arial"/>
                <w:sz w:val="18"/>
                <w:szCs w:val="18"/>
              </w:rPr>
              <w:t>Guilapa</w:t>
            </w:r>
            <w:proofErr w:type="spellEnd"/>
            <w:r w:rsidRPr="00D84708">
              <w:rPr>
                <w:rFonts w:cs="Arial"/>
                <w:sz w:val="18"/>
                <w:szCs w:val="18"/>
              </w:rPr>
              <w:t xml:space="preserve">, </w:t>
            </w:r>
            <w:proofErr w:type="spellStart"/>
            <w:r w:rsidRPr="00D84708">
              <w:rPr>
                <w:rFonts w:cs="Arial"/>
                <w:sz w:val="18"/>
                <w:szCs w:val="18"/>
              </w:rPr>
              <w:t>Guluchapa</w:t>
            </w:r>
            <w:proofErr w:type="spellEnd"/>
            <w:r w:rsidRPr="00D84708">
              <w:rPr>
                <w:rFonts w:cs="Arial"/>
                <w:sz w:val="18"/>
                <w:szCs w:val="18"/>
              </w:rPr>
              <w:t xml:space="preserve">, </w:t>
            </w:r>
            <w:proofErr w:type="spellStart"/>
            <w:r w:rsidRPr="00D84708">
              <w:rPr>
                <w:rFonts w:cs="Arial"/>
                <w:sz w:val="18"/>
                <w:szCs w:val="18"/>
              </w:rPr>
              <w:t>Cujuapa</w:t>
            </w:r>
            <w:proofErr w:type="spellEnd"/>
            <w:r w:rsidRPr="00D84708">
              <w:rPr>
                <w:rFonts w:cs="Arial"/>
                <w:sz w:val="18"/>
                <w:szCs w:val="18"/>
              </w:rPr>
              <w:t xml:space="preserve">, El Desagüe y El Chorro. Esta </w:t>
            </w:r>
            <w:proofErr w:type="spellStart"/>
            <w:r w:rsidRPr="00D84708">
              <w:rPr>
                <w:rFonts w:cs="Arial"/>
                <w:sz w:val="18"/>
                <w:szCs w:val="18"/>
              </w:rPr>
              <w:t>subcuenca</w:t>
            </w:r>
            <w:proofErr w:type="spellEnd"/>
            <w:r w:rsidRPr="00D84708">
              <w:rPr>
                <w:rFonts w:cs="Arial"/>
                <w:sz w:val="18"/>
                <w:szCs w:val="18"/>
              </w:rPr>
              <w:t xml:space="preserve"> hace su desagüe por medio del rio con el mismo nombre hacia el rio Jiboa el cual desemboca al Océano Pacifico. En el municipio, la </w:t>
            </w:r>
            <w:proofErr w:type="spellStart"/>
            <w:r w:rsidRPr="00D84708">
              <w:rPr>
                <w:rFonts w:cs="Arial"/>
                <w:sz w:val="18"/>
                <w:szCs w:val="18"/>
              </w:rPr>
              <w:t>subcuenca</w:t>
            </w:r>
            <w:proofErr w:type="spellEnd"/>
            <w:r>
              <w:rPr>
                <w:rFonts w:cs="Arial"/>
                <w:sz w:val="18"/>
                <w:szCs w:val="18"/>
              </w:rPr>
              <w:t xml:space="preserve"> </w:t>
            </w:r>
            <w:r w:rsidRPr="00D84708">
              <w:rPr>
                <w:rFonts w:cs="Arial"/>
                <w:sz w:val="18"/>
                <w:szCs w:val="18"/>
              </w:rPr>
              <w:t xml:space="preserve">lago de Ilopango </w:t>
            </w:r>
            <w:r w:rsidRPr="00D84708">
              <w:rPr>
                <w:rFonts w:cs="Arial"/>
                <w:sz w:val="18"/>
                <w:szCs w:val="18"/>
              </w:rPr>
              <w:lastRenderedPageBreak/>
              <w:t>intercepta los cantones la Loma, el Carmen, Buenos Aires, Buena Vista y San Agustín</w:t>
            </w:r>
          </w:p>
        </w:tc>
        <w:tc>
          <w:tcPr>
            <w:tcW w:w="992" w:type="dxa"/>
          </w:tcPr>
          <w:p w:rsidR="00C87811" w:rsidRPr="00D84708" w:rsidRDefault="00C87811" w:rsidP="0084281E">
            <w:pPr>
              <w:jc w:val="center"/>
              <w:rPr>
                <w:sz w:val="18"/>
                <w:lang w:eastAsia="es-ES"/>
              </w:rPr>
            </w:pPr>
            <w:r w:rsidRPr="00D84708">
              <w:rPr>
                <w:sz w:val="18"/>
                <w:lang w:eastAsia="es-ES"/>
              </w:rPr>
              <w:lastRenderedPageBreak/>
              <w:t>20.96</w:t>
            </w:r>
          </w:p>
        </w:tc>
        <w:tc>
          <w:tcPr>
            <w:tcW w:w="992" w:type="dxa"/>
          </w:tcPr>
          <w:p w:rsidR="00C87811" w:rsidRPr="00D84708" w:rsidRDefault="00C87811" w:rsidP="0084281E">
            <w:pPr>
              <w:jc w:val="center"/>
              <w:rPr>
                <w:sz w:val="18"/>
                <w:lang w:eastAsia="es-ES"/>
              </w:rPr>
            </w:pPr>
            <w:r w:rsidRPr="00D84708">
              <w:rPr>
                <w:sz w:val="18"/>
                <w:lang w:eastAsia="es-ES"/>
              </w:rPr>
              <w:t>2</w:t>
            </w:r>
            <w:r>
              <w:rPr>
                <w:sz w:val="18"/>
                <w:lang w:eastAsia="es-ES"/>
              </w:rPr>
              <w:t>,</w:t>
            </w:r>
            <w:r w:rsidRPr="00D84708">
              <w:rPr>
                <w:sz w:val="18"/>
                <w:lang w:eastAsia="es-ES"/>
              </w:rPr>
              <w:t>095.77</w:t>
            </w:r>
          </w:p>
        </w:tc>
        <w:tc>
          <w:tcPr>
            <w:tcW w:w="1149" w:type="dxa"/>
          </w:tcPr>
          <w:p w:rsidR="00C87811" w:rsidRPr="00D84708" w:rsidRDefault="00C87811" w:rsidP="0084281E">
            <w:pPr>
              <w:jc w:val="center"/>
              <w:rPr>
                <w:sz w:val="18"/>
                <w:lang w:eastAsia="es-ES"/>
              </w:rPr>
            </w:pPr>
            <w:r w:rsidRPr="00D84708">
              <w:rPr>
                <w:sz w:val="18"/>
                <w:lang w:eastAsia="es-ES"/>
              </w:rPr>
              <w:t>24</w:t>
            </w:r>
            <w:r>
              <w:rPr>
                <w:sz w:val="18"/>
                <w:lang w:eastAsia="es-ES"/>
              </w:rPr>
              <w:t>.</w:t>
            </w:r>
            <w:r w:rsidRPr="00D84708">
              <w:rPr>
                <w:sz w:val="18"/>
                <w:lang w:eastAsia="es-ES"/>
              </w:rPr>
              <w:t>71</w:t>
            </w:r>
          </w:p>
        </w:tc>
      </w:tr>
      <w:tr w:rsidR="00C87811" w:rsidRPr="00D84708" w:rsidTr="0084281E">
        <w:trPr>
          <w:jc w:val="center"/>
        </w:trPr>
        <w:tc>
          <w:tcPr>
            <w:tcW w:w="1526" w:type="dxa"/>
          </w:tcPr>
          <w:p w:rsidR="00C87811" w:rsidRPr="00D84708" w:rsidRDefault="00C87811" w:rsidP="0084281E">
            <w:pPr>
              <w:rPr>
                <w:sz w:val="18"/>
                <w:lang w:eastAsia="es-ES"/>
              </w:rPr>
            </w:pPr>
            <w:r w:rsidRPr="00D84708">
              <w:rPr>
                <w:sz w:val="18"/>
                <w:lang w:eastAsia="es-ES"/>
              </w:rPr>
              <w:t xml:space="preserve">Río </w:t>
            </w:r>
            <w:proofErr w:type="spellStart"/>
            <w:r w:rsidRPr="00D84708">
              <w:rPr>
                <w:sz w:val="18"/>
                <w:lang w:eastAsia="es-ES"/>
              </w:rPr>
              <w:t>Asigüillo</w:t>
            </w:r>
            <w:proofErr w:type="spellEnd"/>
          </w:p>
        </w:tc>
        <w:tc>
          <w:tcPr>
            <w:tcW w:w="4678" w:type="dxa"/>
          </w:tcPr>
          <w:p w:rsidR="00C87811" w:rsidRPr="00D84708" w:rsidRDefault="00C87811" w:rsidP="0084281E">
            <w:pPr>
              <w:spacing w:line="240" w:lineRule="auto"/>
              <w:rPr>
                <w:sz w:val="18"/>
                <w:szCs w:val="18"/>
                <w:lang w:eastAsia="es-ES"/>
              </w:rPr>
            </w:pPr>
            <w:r w:rsidRPr="00D84708">
              <w:rPr>
                <w:rFonts w:cs="Arial"/>
                <w:sz w:val="18"/>
              </w:rPr>
              <w:t xml:space="preserve">Se encuentra localizada en la parte baja de la cuenca </w:t>
            </w:r>
            <w:proofErr w:type="spellStart"/>
            <w:r w:rsidRPr="00D84708">
              <w:rPr>
                <w:rFonts w:cs="Arial"/>
                <w:sz w:val="18"/>
              </w:rPr>
              <w:t>Quezalapa</w:t>
            </w:r>
            <w:proofErr w:type="spellEnd"/>
            <w:r w:rsidRPr="00D84708">
              <w:rPr>
                <w:rFonts w:cs="Arial"/>
                <w:sz w:val="18"/>
              </w:rPr>
              <w:t xml:space="preserve">, tiene como afluentes principales a los ríos </w:t>
            </w:r>
            <w:proofErr w:type="spellStart"/>
            <w:r w:rsidRPr="00D84708">
              <w:rPr>
                <w:rFonts w:cs="Arial"/>
                <w:sz w:val="18"/>
              </w:rPr>
              <w:t>Asigüillo</w:t>
            </w:r>
            <w:proofErr w:type="spellEnd"/>
            <w:r w:rsidRPr="00D84708">
              <w:rPr>
                <w:rFonts w:cs="Arial"/>
                <w:sz w:val="18"/>
              </w:rPr>
              <w:t xml:space="preserve"> y el Limón. Ésta </w:t>
            </w:r>
            <w:proofErr w:type="spellStart"/>
            <w:r w:rsidRPr="00D84708">
              <w:rPr>
                <w:rFonts w:cs="Arial"/>
                <w:sz w:val="18"/>
              </w:rPr>
              <w:t>subcuenca</w:t>
            </w:r>
            <w:proofErr w:type="spellEnd"/>
            <w:r w:rsidRPr="00D84708">
              <w:rPr>
                <w:rFonts w:cs="Arial"/>
                <w:sz w:val="18"/>
              </w:rPr>
              <w:t xml:space="preserve"> tiene sus orígenes en el municipio de San Pedro Perulapán cerca del desvió a los cantones San Diego y el Rodeo de ese municipio; la confluencia con el río </w:t>
            </w:r>
            <w:proofErr w:type="spellStart"/>
            <w:r w:rsidRPr="00D84708">
              <w:rPr>
                <w:rFonts w:cs="Arial"/>
                <w:sz w:val="18"/>
              </w:rPr>
              <w:t>Quezalapa</w:t>
            </w:r>
            <w:proofErr w:type="spellEnd"/>
            <w:r w:rsidRPr="00D84708">
              <w:rPr>
                <w:rFonts w:cs="Arial"/>
                <w:sz w:val="18"/>
              </w:rPr>
              <w:t xml:space="preserve"> se ubica aproximadamente a 300 metros del puente del rio </w:t>
            </w:r>
            <w:proofErr w:type="spellStart"/>
            <w:r w:rsidRPr="00D84708">
              <w:rPr>
                <w:rFonts w:cs="Arial"/>
                <w:sz w:val="18"/>
              </w:rPr>
              <w:t>Quezalapa</w:t>
            </w:r>
            <w:proofErr w:type="spellEnd"/>
            <w:r w:rsidRPr="00D84708">
              <w:rPr>
                <w:rFonts w:cs="Arial"/>
                <w:sz w:val="18"/>
              </w:rPr>
              <w:t xml:space="preserve"> el cual conecta a los municipios de Tenancingo y </w:t>
            </w:r>
            <w:proofErr w:type="spellStart"/>
            <w:r w:rsidRPr="00D84708">
              <w:rPr>
                <w:rFonts w:cs="Arial"/>
                <w:sz w:val="18"/>
              </w:rPr>
              <w:t>Suchitoto</w:t>
            </w:r>
            <w:proofErr w:type="spellEnd"/>
            <w:r w:rsidRPr="00D84708">
              <w:rPr>
                <w:rFonts w:cs="Arial"/>
                <w:sz w:val="18"/>
              </w:rPr>
              <w:t xml:space="preserve">. La superficie de la </w:t>
            </w:r>
            <w:proofErr w:type="spellStart"/>
            <w:r w:rsidRPr="00D84708">
              <w:rPr>
                <w:rFonts w:cs="Arial"/>
                <w:sz w:val="18"/>
              </w:rPr>
              <w:t>subcuenca</w:t>
            </w:r>
            <w:proofErr w:type="spellEnd"/>
            <w:r w:rsidRPr="00D84708">
              <w:rPr>
                <w:rFonts w:cs="Arial"/>
                <w:sz w:val="18"/>
              </w:rPr>
              <w:t xml:space="preserve"> alcanza un valor de 16.93 km2 y se encuentra divida en 3 municipios: Tenancingo (26 %), San Pedro Perulapán (67 %) y </w:t>
            </w:r>
            <w:proofErr w:type="spellStart"/>
            <w:r w:rsidRPr="00D84708">
              <w:rPr>
                <w:rFonts w:cs="Arial"/>
                <w:sz w:val="18"/>
              </w:rPr>
              <w:t>Suchitoto</w:t>
            </w:r>
            <w:proofErr w:type="spellEnd"/>
            <w:r w:rsidRPr="00D84708">
              <w:rPr>
                <w:rFonts w:cs="Arial"/>
                <w:sz w:val="18"/>
              </w:rPr>
              <w:t xml:space="preserve"> (7 %). En el municipio, la cuenca del río </w:t>
            </w:r>
            <w:proofErr w:type="spellStart"/>
            <w:r w:rsidRPr="00D84708">
              <w:rPr>
                <w:rFonts w:cs="Arial"/>
                <w:sz w:val="18"/>
              </w:rPr>
              <w:t>Asigüillo</w:t>
            </w:r>
            <w:proofErr w:type="spellEnd"/>
            <w:r w:rsidRPr="00D84708">
              <w:rPr>
                <w:rFonts w:cs="Arial"/>
                <w:sz w:val="18"/>
              </w:rPr>
              <w:t xml:space="preserve"> intercepta los cantones </w:t>
            </w:r>
            <w:proofErr w:type="spellStart"/>
            <w:r w:rsidRPr="00D84708">
              <w:rPr>
                <w:rFonts w:cs="Arial"/>
                <w:sz w:val="18"/>
              </w:rPr>
              <w:t>Tecomatepe</w:t>
            </w:r>
            <w:proofErr w:type="spellEnd"/>
            <w:r w:rsidRPr="00D84708">
              <w:rPr>
                <w:rFonts w:cs="Arial"/>
                <w:sz w:val="18"/>
              </w:rPr>
              <w:t>, San Francisco, la Esperanza, el Rodeo, el Paraíso, Tecoluco Arriba, Miraflores y el Espino.</w:t>
            </w:r>
          </w:p>
        </w:tc>
        <w:tc>
          <w:tcPr>
            <w:tcW w:w="992" w:type="dxa"/>
          </w:tcPr>
          <w:p w:rsidR="00C87811" w:rsidRPr="00D84708" w:rsidRDefault="00C87811" w:rsidP="0084281E">
            <w:pPr>
              <w:jc w:val="center"/>
              <w:rPr>
                <w:sz w:val="18"/>
                <w:lang w:eastAsia="es-ES"/>
              </w:rPr>
            </w:pPr>
            <w:r w:rsidRPr="00D84708">
              <w:rPr>
                <w:sz w:val="18"/>
                <w:lang w:eastAsia="es-ES"/>
              </w:rPr>
              <w:t>11.42</w:t>
            </w:r>
          </w:p>
        </w:tc>
        <w:tc>
          <w:tcPr>
            <w:tcW w:w="992" w:type="dxa"/>
          </w:tcPr>
          <w:p w:rsidR="00C87811" w:rsidRPr="00D84708" w:rsidRDefault="00C87811" w:rsidP="0084281E">
            <w:pPr>
              <w:jc w:val="center"/>
              <w:rPr>
                <w:sz w:val="18"/>
                <w:lang w:eastAsia="es-ES"/>
              </w:rPr>
            </w:pPr>
            <w:r w:rsidRPr="00D84708">
              <w:rPr>
                <w:sz w:val="18"/>
                <w:lang w:eastAsia="es-ES"/>
              </w:rPr>
              <w:t>1</w:t>
            </w:r>
            <w:r>
              <w:rPr>
                <w:sz w:val="18"/>
                <w:lang w:eastAsia="es-ES"/>
              </w:rPr>
              <w:t>,</w:t>
            </w:r>
            <w:r w:rsidRPr="00D84708">
              <w:rPr>
                <w:sz w:val="18"/>
                <w:lang w:eastAsia="es-ES"/>
              </w:rPr>
              <w:t>141.70</w:t>
            </w:r>
          </w:p>
        </w:tc>
        <w:tc>
          <w:tcPr>
            <w:tcW w:w="1149" w:type="dxa"/>
          </w:tcPr>
          <w:p w:rsidR="00C87811" w:rsidRPr="00D84708" w:rsidRDefault="00C87811" w:rsidP="0084281E">
            <w:pPr>
              <w:jc w:val="center"/>
              <w:rPr>
                <w:sz w:val="18"/>
                <w:lang w:eastAsia="es-ES"/>
              </w:rPr>
            </w:pPr>
            <w:r w:rsidRPr="00D84708">
              <w:rPr>
                <w:sz w:val="18"/>
                <w:lang w:eastAsia="es-ES"/>
              </w:rPr>
              <w:t>13</w:t>
            </w:r>
            <w:r>
              <w:rPr>
                <w:sz w:val="18"/>
                <w:lang w:eastAsia="es-ES"/>
              </w:rPr>
              <w:t>.</w:t>
            </w:r>
            <w:r w:rsidRPr="00D84708">
              <w:rPr>
                <w:sz w:val="18"/>
                <w:lang w:eastAsia="es-ES"/>
              </w:rPr>
              <w:t>46</w:t>
            </w:r>
          </w:p>
        </w:tc>
      </w:tr>
      <w:tr w:rsidR="00C87811" w:rsidRPr="00D84708" w:rsidTr="0084281E">
        <w:trPr>
          <w:jc w:val="center"/>
        </w:trPr>
        <w:tc>
          <w:tcPr>
            <w:tcW w:w="1526" w:type="dxa"/>
          </w:tcPr>
          <w:p w:rsidR="00C87811" w:rsidRPr="00D84708" w:rsidRDefault="00C87811" w:rsidP="0084281E">
            <w:pPr>
              <w:rPr>
                <w:sz w:val="18"/>
                <w:lang w:eastAsia="es-ES"/>
              </w:rPr>
            </w:pPr>
            <w:r w:rsidRPr="00D84708">
              <w:rPr>
                <w:sz w:val="18"/>
                <w:lang w:eastAsia="es-ES"/>
              </w:rPr>
              <w:t xml:space="preserve">Río Sucio - </w:t>
            </w:r>
            <w:proofErr w:type="spellStart"/>
            <w:r w:rsidRPr="00D84708">
              <w:rPr>
                <w:sz w:val="18"/>
                <w:lang w:eastAsia="es-ES"/>
              </w:rPr>
              <w:t>Quezalapa</w:t>
            </w:r>
            <w:proofErr w:type="spellEnd"/>
          </w:p>
        </w:tc>
        <w:tc>
          <w:tcPr>
            <w:tcW w:w="4678" w:type="dxa"/>
          </w:tcPr>
          <w:p w:rsidR="00C87811" w:rsidRPr="00D84708" w:rsidRDefault="00C87811" w:rsidP="0084281E">
            <w:pPr>
              <w:spacing w:line="240" w:lineRule="auto"/>
              <w:rPr>
                <w:sz w:val="18"/>
                <w:szCs w:val="18"/>
                <w:lang w:eastAsia="es-ES"/>
              </w:rPr>
            </w:pPr>
            <w:r w:rsidRPr="00D84708">
              <w:rPr>
                <w:rFonts w:cs="Arial"/>
                <w:sz w:val="18"/>
              </w:rPr>
              <w:t xml:space="preserve">Se encuentra localizada en la cuenca </w:t>
            </w:r>
            <w:proofErr w:type="spellStart"/>
            <w:r w:rsidRPr="00D84708">
              <w:rPr>
                <w:rFonts w:cs="Arial"/>
                <w:sz w:val="18"/>
              </w:rPr>
              <w:t>Quezalapa</w:t>
            </w:r>
            <w:proofErr w:type="spellEnd"/>
            <w:r w:rsidRPr="00D84708">
              <w:rPr>
                <w:rFonts w:cs="Arial"/>
                <w:sz w:val="18"/>
              </w:rPr>
              <w:t xml:space="preserve">, tiene como afluentes principales a los ríos </w:t>
            </w:r>
            <w:proofErr w:type="spellStart"/>
            <w:r w:rsidRPr="00D84708">
              <w:rPr>
                <w:rFonts w:cs="Arial"/>
                <w:sz w:val="18"/>
              </w:rPr>
              <w:t>Tancuajul</w:t>
            </w:r>
            <w:proofErr w:type="spellEnd"/>
            <w:r w:rsidRPr="00D84708">
              <w:rPr>
                <w:rFonts w:cs="Arial"/>
                <w:sz w:val="18"/>
              </w:rPr>
              <w:t xml:space="preserve">, las Lágrimas, </w:t>
            </w:r>
            <w:proofErr w:type="spellStart"/>
            <w:r w:rsidRPr="00D84708">
              <w:rPr>
                <w:rFonts w:cs="Arial"/>
                <w:sz w:val="18"/>
              </w:rPr>
              <w:t>Acuitayo</w:t>
            </w:r>
            <w:proofErr w:type="spellEnd"/>
            <w:r w:rsidRPr="00D84708">
              <w:rPr>
                <w:rFonts w:cs="Arial"/>
                <w:sz w:val="18"/>
              </w:rPr>
              <w:t xml:space="preserve">, Sucio, </w:t>
            </w:r>
            <w:proofErr w:type="spellStart"/>
            <w:r w:rsidRPr="00D84708">
              <w:rPr>
                <w:rFonts w:cs="Arial"/>
                <w:sz w:val="18"/>
              </w:rPr>
              <w:t>Apansitió</w:t>
            </w:r>
            <w:proofErr w:type="spellEnd"/>
            <w:r w:rsidRPr="00D84708">
              <w:rPr>
                <w:rFonts w:cs="Arial"/>
                <w:sz w:val="18"/>
              </w:rPr>
              <w:t xml:space="preserve">, </w:t>
            </w:r>
            <w:proofErr w:type="spellStart"/>
            <w:r w:rsidRPr="00D84708">
              <w:rPr>
                <w:rFonts w:cs="Arial"/>
                <w:sz w:val="18"/>
              </w:rPr>
              <w:t>Chancuiste</w:t>
            </w:r>
            <w:proofErr w:type="spellEnd"/>
            <w:r w:rsidRPr="00D84708">
              <w:rPr>
                <w:rFonts w:cs="Arial"/>
                <w:sz w:val="18"/>
              </w:rPr>
              <w:t xml:space="preserve">, el Amate, </w:t>
            </w:r>
            <w:proofErr w:type="spellStart"/>
            <w:r w:rsidRPr="00D84708">
              <w:rPr>
                <w:rFonts w:cs="Arial"/>
                <w:sz w:val="18"/>
              </w:rPr>
              <w:t>Chalapán</w:t>
            </w:r>
            <w:proofErr w:type="spellEnd"/>
            <w:r w:rsidRPr="00D84708">
              <w:rPr>
                <w:rFonts w:cs="Arial"/>
                <w:sz w:val="18"/>
              </w:rPr>
              <w:t xml:space="preserve">, </w:t>
            </w:r>
            <w:proofErr w:type="spellStart"/>
            <w:r w:rsidRPr="00D84708">
              <w:rPr>
                <w:rFonts w:cs="Arial"/>
                <w:sz w:val="18"/>
              </w:rPr>
              <w:t>Atizán</w:t>
            </w:r>
            <w:proofErr w:type="spellEnd"/>
            <w:r w:rsidRPr="00D84708">
              <w:rPr>
                <w:rFonts w:cs="Arial"/>
                <w:sz w:val="18"/>
              </w:rPr>
              <w:t xml:space="preserve">, </w:t>
            </w:r>
            <w:proofErr w:type="spellStart"/>
            <w:r w:rsidRPr="00D84708">
              <w:rPr>
                <w:rFonts w:cs="Arial"/>
                <w:sz w:val="18"/>
              </w:rPr>
              <w:t>Sinuapa</w:t>
            </w:r>
            <w:proofErr w:type="spellEnd"/>
            <w:r w:rsidRPr="00D84708">
              <w:rPr>
                <w:rFonts w:cs="Arial"/>
                <w:sz w:val="18"/>
              </w:rPr>
              <w:t xml:space="preserve">, </w:t>
            </w:r>
            <w:proofErr w:type="spellStart"/>
            <w:r w:rsidRPr="00D84708">
              <w:rPr>
                <w:rFonts w:cs="Arial"/>
                <w:sz w:val="18"/>
              </w:rPr>
              <w:t>Aguashuca</w:t>
            </w:r>
            <w:proofErr w:type="spellEnd"/>
            <w:r w:rsidRPr="00D84708">
              <w:rPr>
                <w:rFonts w:cs="Arial"/>
                <w:sz w:val="18"/>
              </w:rPr>
              <w:t xml:space="preserve">, </w:t>
            </w:r>
            <w:proofErr w:type="spellStart"/>
            <w:r w:rsidRPr="00D84708">
              <w:rPr>
                <w:rFonts w:cs="Arial"/>
                <w:sz w:val="18"/>
              </w:rPr>
              <w:t>Acuitán</w:t>
            </w:r>
            <w:proofErr w:type="spellEnd"/>
            <w:r w:rsidRPr="00D84708">
              <w:rPr>
                <w:rFonts w:cs="Arial"/>
                <w:sz w:val="18"/>
              </w:rPr>
              <w:t xml:space="preserve"> entre otros. La </w:t>
            </w:r>
            <w:proofErr w:type="spellStart"/>
            <w:r w:rsidRPr="00D84708">
              <w:rPr>
                <w:rFonts w:cs="Arial"/>
                <w:sz w:val="18"/>
              </w:rPr>
              <w:t>subcuenca</w:t>
            </w:r>
            <w:proofErr w:type="spellEnd"/>
            <w:r w:rsidRPr="00D84708">
              <w:rPr>
                <w:rFonts w:cs="Arial"/>
                <w:sz w:val="18"/>
              </w:rPr>
              <w:t xml:space="preserve"> rio Sucio tiene sus orígenes entre los límites municipales de San Martin, San Bartolomé </w:t>
            </w:r>
            <w:proofErr w:type="spellStart"/>
            <w:r w:rsidRPr="00D84708">
              <w:rPr>
                <w:rFonts w:cs="Arial"/>
                <w:sz w:val="18"/>
              </w:rPr>
              <w:t>Perulapía</w:t>
            </w:r>
            <w:proofErr w:type="spellEnd"/>
            <w:r w:rsidRPr="00D84708">
              <w:rPr>
                <w:rFonts w:cs="Arial"/>
                <w:sz w:val="18"/>
              </w:rPr>
              <w:t xml:space="preserve"> y San Pedro Perulapán, en donde la carretera Panamericana delimita el parte de aguas de la </w:t>
            </w:r>
            <w:proofErr w:type="spellStart"/>
            <w:r w:rsidRPr="00D84708">
              <w:rPr>
                <w:rFonts w:cs="Arial"/>
                <w:sz w:val="18"/>
              </w:rPr>
              <w:t>subcuenca</w:t>
            </w:r>
            <w:proofErr w:type="spellEnd"/>
            <w:r w:rsidRPr="00D84708">
              <w:rPr>
                <w:rFonts w:cs="Arial"/>
                <w:sz w:val="18"/>
              </w:rPr>
              <w:t xml:space="preserve">. La confluencia del río Sucio con el río </w:t>
            </w:r>
            <w:proofErr w:type="spellStart"/>
            <w:r w:rsidRPr="00D84708">
              <w:rPr>
                <w:rFonts w:cs="Arial"/>
                <w:sz w:val="18"/>
              </w:rPr>
              <w:t>Quezalapa</w:t>
            </w:r>
            <w:proofErr w:type="spellEnd"/>
            <w:r w:rsidRPr="00D84708">
              <w:rPr>
                <w:rFonts w:cs="Arial"/>
                <w:sz w:val="18"/>
              </w:rPr>
              <w:t xml:space="preserve"> se ubica entre el municipio de </w:t>
            </w:r>
            <w:proofErr w:type="spellStart"/>
            <w:r w:rsidRPr="00D84708">
              <w:rPr>
                <w:rFonts w:cs="Arial"/>
                <w:sz w:val="18"/>
              </w:rPr>
              <w:t>Suchitoto</w:t>
            </w:r>
            <w:proofErr w:type="spellEnd"/>
            <w:r w:rsidRPr="00D84708">
              <w:rPr>
                <w:rFonts w:cs="Arial"/>
                <w:sz w:val="18"/>
              </w:rPr>
              <w:t xml:space="preserve"> y Cinquera, cerca del cantón</w:t>
            </w:r>
            <w:r>
              <w:rPr>
                <w:rFonts w:cs="Arial"/>
                <w:sz w:val="18"/>
              </w:rPr>
              <w:t xml:space="preserve"> </w:t>
            </w:r>
            <w:proofErr w:type="spellStart"/>
            <w:r w:rsidRPr="00D84708">
              <w:rPr>
                <w:rFonts w:cs="Arial"/>
                <w:sz w:val="18"/>
              </w:rPr>
              <w:t>Pepeistenango</w:t>
            </w:r>
            <w:proofErr w:type="spellEnd"/>
            <w:r w:rsidRPr="00D84708">
              <w:rPr>
                <w:rFonts w:cs="Arial"/>
                <w:sz w:val="18"/>
              </w:rPr>
              <w:t xml:space="preserve">. La superficie alcanza un valor de 93.17 km2 y se encuentra divida en seis municipios: San Martín (18 %), San José Guayabal (5 %), San Pedro Perulapán (33 %), Oratorio de Concepción (10 %), San Bartolomé </w:t>
            </w:r>
            <w:proofErr w:type="spellStart"/>
            <w:r w:rsidRPr="00D84708">
              <w:rPr>
                <w:rFonts w:cs="Arial"/>
                <w:sz w:val="18"/>
              </w:rPr>
              <w:t>Perulapía</w:t>
            </w:r>
            <w:proofErr w:type="spellEnd"/>
            <w:r w:rsidRPr="00D84708">
              <w:rPr>
                <w:rFonts w:cs="Arial"/>
                <w:sz w:val="18"/>
              </w:rPr>
              <w:t xml:space="preserve"> (14 %) y </w:t>
            </w:r>
            <w:proofErr w:type="spellStart"/>
            <w:r w:rsidRPr="00D84708">
              <w:rPr>
                <w:rFonts w:cs="Arial"/>
                <w:sz w:val="18"/>
              </w:rPr>
              <w:t>Suchitoto</w:t>
            </w:r>
            <w:proofErr w:type="spellEnd"/>
            <w:r w:rsidRPr="00D84708">
              <w:rPr>
                <w:rFonts w:cs="Arial"/>
                <w:sz w:val="18"/>
              </w:rPr>
              <w:t xml:space="preserve"> (20 %). En el municipio, la </w:t>
            </w:r>
            <w:proofErr w:type="spellStart"/>
            <w:r w:rsidRPr="00D84708">
              <w:rPr>
                <w:rFonts w:cs="Arial"/>
                <w:sz w:val="18"/>
              </w:rPr>
              <w:t>subcuenca</w:t>
            </w:r>
            <w:proofErr w:type="spellEnd"/>
            <w:r w:rsidRPr="00D84708">
              <w:rPr>
                <w:rFonts w:cs="Arial"/>
                <w:sz w:val="18"/>
              </w:rPr>
              <w:t xml:space="preserve"> río Sucio intercepta los cantones </w:t>
            </w:r>
            <w:proofErr w:type="spellStart"/>
            <w:r w:rsidRPr="00D84708">
              <w:rPr>
                <w:rFonts w:cs="Arial"/>
                <w:sz w:val="18"/>
              </w:rPr>
              <w:t>Tecomatepe</w:t>
            </w:r>
            <w:proofErr w:type="spellEnd"/>
            <w:r w:rsidRPr="00D84708">
              <w:rPr>
                <w:rFonts w:cs="Arial"/>
                <w:sz w:val="18"/>
              </w:rPr>
              <w:t>, San Francisco, Istagua, el Rodeo, el Paraíso, el Espino, la Loma y Buenos Aires.</w:t>
            </w:r>
          </w:p>
        </w:tc>
        <w:tc>
          <w:tcPr>
            <w:tcW w:w="992" w:type="dxa"/>
          </w:tcPr>
          <w:p w:rsidR="00C87811" w:rsidRPr="00D84708" w:rsidRDefault="00C87811" w:rsidP="0084281E">
            <w:pPr>
              <w:jc w:val="center"/>
              <w:rPr>
                <w:sz w:val="18"/>
                <w:lang w:eastAsia="es-ES"/>
              </w:rPr>
            </w:pPr>
            <w:r w:rsidRPr="00D84708">
              <w:rPr>
                <w:sz w:val="18"/>
                <w:lang w:eastAsia="es-ES"/>
              </w:rPr>
              <w:t>30.58</w:t>
            </w:r>
          </w:p>
        </w:tc>
        <w:tc>
          <w:tcPr>
            <w:tcW w:w="992" w:type="dxa"/>
          </w:tcPr>
          <w:p w:rsidR="00C87811" w:rsidRPr="00D84708" w:rsidRDefault="00C87811" w:rsidP="0084281E">
            <w:pPr>
              <w:jc w:val="center"/>
              <w:rPr>
                <w:sz w:val="18"/>
                <w:lang w:eastAsia="es-ES"/>
              </w:rPr>
            </w:pPr>
            <w:r w:rsidRPr="00D84708">
              <w:rPr>
                <w:sz w:val="18"/>
                <w:lang w:eastAsia="es-ES"/>
              </w:rPr>
              <w:t>3</w:t>
            </w:r>
            <w:r>
              <w:rPr>
                <w:sz w:val="18"/>
                <w:lang w:eastAsia="es-ES"/>
              </w:rPr>
              <w:t>,</w:t>
            </w:r>
            <w:r w:rsidRPr="00D84708">
              <w:rPr>
                <w:sz w:val="18"/>
                <w:lang w:eastAsia="es-ES"/>
              </w:rPr>
              <w:t>058.24</w:t>
            </w:r>
          </w:p>
        </w:tc>
        <w:tc>
          <w:tcPr>
            <w:tcW w:w="1149" w:type="dxa"/>
          </w:tcPr>
          <w:p w:rsidR="00C87811" w:rsidRPr="00D84708" w:rsidRDefault="00C87811" w:rsidP="0084281E">
            <w:pPr>
              <w:jc w:val="center"/>
              <w:rPr>
                <w:sz w:val="18"/>
                <w:lang w:eastAsia="es-ES"/>
              </w:rPr>
            </w:pPr>
            <w:r w:rsidRPr="00D84708">
              <w:rPr>
                <w:sz w:val="18"/>
                <w:lang w:eastAsia="es-ES"/>
              </w:rPr>
              <w:t>36</w:t>
            </w:r>
            <w:r>
              <w:rPr>
                <w:sz w:val="18"/>
                <w:lang w:eastAsia="es-ES"/>
              </w:rPr>
              <w:t>.</w:t>
            </w:r>
            <w:r w:rsidRPr="00D84708">
              <w:rPr>
                <w:sz w:val="18"/>
                <w:lang w:eastAsia="es-ES"/>
              </w:rPr>
              <w:t>05</w:t>
            </w:r>
          </w:p>
        </w:tc>
      </w:tr>
      <w:tr w:rsidR="00C87811" w:rsidRPr="00D84708" w:rsidTr="0084281E">
        <w:trPr>
          <w:jc w:val="center"/>
        </w:trPr>
        <w:tc>
          <w:tcPr>
            <w:tcW w:w="1526" w:type="dxa"/>
          </w:tcPr>
          <w:p w:rsidR="00C87811" w:rsidRPr="00D84708" w:rsidRDefault="00C87811" w:rsidP="0084281E">
            <w:pPr>
              <w:rPr>
                <w:sz w:val="18"/>
                <w:lang w:eastAsia="es-ES"/>
              </w:rPr>
            </w:pPr>
            <w:r w:rsidRPr="00D84708">
              <w:rPr>
                <w:sz w:val="18"/>
                <w:lang w:eastAsia="es-ES"/>
              </w:rPr>
              <w:t xml:space="preserve">Río </w:t>
            </w:r>
            <w:proofErr w:type="spellStart"/>
            <w:r w:rsidRPr="00D84708">
              <w:rPr>
                <w:sz w:val="18"/>
                <w:lang w:eastAsia="es-ES"/>
              </w:rPr>
              <w:t>Tepechapa</w:t>
            </w:r>
            <w:proofErr w:type="spellEnd"/>
          </w:p>
        </w:tc>
        <w:tc>
          <w:tcPr>
            <w:tcW w:w="4678" w:type="dxa"/>
          </w:tcPr>
          <w:p w:rsidR="00C87811" w:rsidRPr="00D84708" w:rsidRDefault="00C87811" w:rsidP="0084281E">
            <w:pPr>
              <w:spacing w:line="240" w:lineRule="auto"/>
              <w:rPr>
                <w:sz w:val="18"/>
                <w:szCs w:val="18"/>
                <w:lang w:eastAsia="es-ES"/>
              </w:rPr>
            </w:pPr>
            <w:r w:rsidRPr="00D84708">
              <w:rPr>
                <w:rFonts w:cs="Arial"/>
                <w:sz w:val="18"/>
              </w:rPr>
              <w:t xml:space="preserve">Tiene como afluentes principales a los ríos </w:t>
            </w:r>
            <w:proofErr w:type="spellStart"/>
            <w:r w:rsidRPr="00D84708">
              <w:rPr>
                <w:rFonts w:cs="Arial"/>
                <w:sz w:val="18"/>
              </w:rPr>
              <w:t>Cuchapa</w:t>
            </w:r>
            <w:proofErr w:type="spellEnd"/>
            <w:r w:rsidRPr="00D84708">
              <w:rPr>
                <w:rFonts w:cs="Arial"/>
                <w:sz w:val="18"/>
              </w:rPr>
              <w:t xml:space="preserve">, </w:t>
            </w:r>
            <w:proofErr w:type="spellStart"/>
            <w:r w:rsidRPr="00D84708">
              <w:rPr>
                <w:rFonts w:cs="Arial"/>
                <w:sz w:val="18"/>
              </w:rPr>
              <w:t>Juliapa</w:t>
            </w:r>
            <w:proofErr w:type="spellEnd"/>
            <w:r w:rsidRPr="00D84708">
              <w:rPr>
                <w:rFonts w:cs="Arial"/>
                <w:sz w:val="18"/>
              </w:rPr>
              <w:t xml:space="preserve"> y rio </w:t>
            </w:r>
            <w:proofErr w:type="spellStart"/>
            <w:r w:rsidRPr="00D84708">
              <w:rPr>
                <w:rFonts w:cs="Arial"/>
                <w:sz w:val="18"/>
              </w:rPr>
              <w:t>Michapa</w:t>
            </w:r>
            <w:proofErr w:type="spellEnd"/>
            <w:r w:rsidRPr="00D84708">
              <w:rPr>
                <w:rFonts w:cs="Arial"/>
                <w:sz w:val="18"/>
              </w:rPr>
              <w:t xml:space="preserve"> entre otros. La confluencia con el río </w:t>
            </w:r>
            <w:proofErr w:type="spellStart"/>
            <w:r w:rsidRPr="00D84708">
              <w:rPr>
                <w:rFonts w:cs="Arial"/>
                <w:sz w:val="18"/>
              </w:rPr>
              <w:t>Quezalapa</w:t>
            </w:r>
            <w:proofErr w:type="spellEnd"/>
            <w:r w:rsidRPr="00D84708">
              <w:rPr>
                <w:rFonts w:cs="Arial"/>
                <w:sz w:val="18"/>
              </w:rPr>
              <w:t xml:space="preserve"> se encuentra ubicada en el sector comprendido entre el municipio de Tenancingo y </w:t>
            </w:r>
            <w:proofErr w:type="spellStart"/>
            <w:r w:rsidRPr="00D84708">
              <w:rPr>
                <w:rFonts w:cs="Arial"/>
                <w:sz w:val="18"/>
              </w:rPr>
              <w:t>Suchitoto</w:t>
            </w:r>
            <w:proofErr w:type="spellEnd"/>
            <w:r w:rsidRPr="00D84708">
              <w:rPr>
                <w:rFonts w:cs="Arial"/>
                <w:sz w:val="18"/>
              </w:rPr>
              <w:t xml:space="preserve">. La </w:t>
            </w:r>
            <w:proofErr w:type="spellStart"/>
            <w:r w:rsidRPr="00D84708">
              <w:rPr>
                <w:rFonts w:cs="Arial"/>
                <w:sz w:val="18"/>
              </w:rPr>
              <w:t>subcuenca</w:t>
            </w:r>
            <w:proofErr w:type="spellEnd"/>
            <w:r w:rsidRPr="00D84708">
              <w:rPr>
                <w:rFonts w:cs="Arial"/>
                <w:sz w:val="18"/>
              </w:rPr>
              <w:t xml:space="preserve"> tiene sus orígenes entre los límites municipales de los municipios de San Pedro Perulapán y Santa Cruz </w:t>
            </w:r>
            <w:proofErr w:type="spellStart"/>
            <w:r w:rsidRPr="00D84708">
              <w:rPr>
                <w:rFonts w:cs="Arial"/>
                <w:sz w:val="18"/>
              </w:rPr>
              <w:t>Michapa</w:t>
            </w:r>
            <w:proofErr w:type="spellEnd"/>
            <w:r w:rsidRPr="00D84708">
              <w:rPr>
                <w:rFonts w:cs="Arial"/>
                <w:sz w:val="18"/>
              </w:rPr>
              <w:t xml:space="preserve">, en donde la carretera Panamericana delimita el parte de aguas de la </w:t>
            </w:r>
            <w:proofErr w:type="spellStart"/>
            <w:r w:rsidRPr="00D84708">
              <w:rPr>
                <w:rFonts w:cs="Arial"/>
                <w:sz w:val="18"/>
              </w:rPr>
              <w:t>subcuenca</w:t>
            </w:r>
            <w:proofErr w:type="spellEnd"/>
            <w:r w:rsidRPr="00D84708">
              <w:rPr>
                <w:rFonts w:cs="Arial"/>
                <w:sz w:val="18"/>
              </w:rPr>
              <w:t xml:space="preserve">. El área de la </w:t>
            </w:r>
            <w:proofErr w:type="spellStart"/>
            <w:r w:rsidRPr="00D84708">
              <w:rPr>
                <w:rFonts w:cs="Arial"/>
                <w:sz w:val="18"/>
              </w:rPr>
              <w:t>subcuenca</w:t>
            </w:r>
            <w:proofErr w:type="spellEnd"/>
            <w:r w:rsidRPr="00D84708">
              <w:rPr>
                <w:rFonts w:cs="Arial"/>
                <w:sz w:val="18"/>
              </w:rPr>
              <w:t xml:space="preserve"> es de 51.66 km2 y se encuentra divida en tres municipios: Tenancingo (51 %), San Pedro Perulapán (41 %) y Santa Cruz </w:t>
            </w:r>
            <w:proofErr w:type="spellStart"/>
            <w:r w:rsidRPr="00D84708">
              <w:rPr>
                <w:rFonts w:cs="Arial"/>
                <w:sz w:val="18"/>
              </w:rPr>
              <w:t>Michapa</w:t>
            </w:r>
            <w:proofErr w:type="spellEnd"/>
            <w:r w:rsidRPr="00D84708">
              <w:rPr>
                <w:rFonts w:cs="Arial"/>
                <w:sz w:val="18"/>
              </w:rPr>
              <w:t xml:space="preserve"> (8 %). En el municipio, la </w:t>
            </w:r>
            <w:proofErr w:type="spellStart"/>
            <w:r w:rsidRPr="00D84708">
              <w:rPr>
                <w:rFonts w:cs="Arial"/>
                <w:sz w:val="18"/>
              </w:rPr>
              <w:t>subcuenca</w:t>
            </w:r>
            <w:proofErr w:type="spellEnd"/>
            <w:r w:rsidRPr="00D84708">
              <w:rPr>
                <w:rFonts w:cs="Arial"/>
                <w:sz w:val="18"/>
              </w:rPr>
              <w:t xml:space="preserve"> del río </w:t>
            </w:r>
            <w:proofErr w:type="spellStart"/>
            <w:r w:rsidRPr="00D84708">
              <w:rPr>
                <w:rFonts w:cs="Arial"/>
                <w:sz w:val="18"/>
              </w:rPr>
              <w:t>Tepechapa</w:t>
            </w:r>
            <w:proofErr w:type="spellEnd"/>
            <w:r w:rsidRPr="00D84708">
              <w:rPr>
                <w:rFonts w:cs="Arial"/>
                <w:sz w:val="18"/>
              </w:rPr>
              <w:t xml:space="preserve"> intercepta los cantones Tecoluco Arriba, </w:t>
            </w:r>
            <w:proofErr w:type="spellStart"/>
            <w:r w:rsidRPr="00D84708">
              <w:rPr>
                <w:rFonts w:cs="Arial"/>
                <w:sz w:val="18"/>
              </w:rPr>
              <w:t>Huiziltepeque</w:t>
            </w:r>
            <w:proofErr w:type="spellEnd"/>
            <w:r w:rsidRPr="00D84708">
              <w:rPr>
                <w:rFonts w:cs="Arial"/>
                <w:sz w:val="18"/>
              </w:rPr>
              <w:t>, Miraflores, El Espino, El Limón, La Loma y El Carmen</w:t>
            </w:r>
          </w:p>
        </w:tc>
        <w:tc>
          <w:tcPr>
            <w:tcW w:w="992" w:type="dxa"/>
          </w:tcPr>
          <w:p w:rsidR="00C87811" w:rsidRPr="00D84708" w:rsidRDefault="00C87811" w:rsidP="0084281E">
            <w:pPr>
              <w:jc w:val="center"/>
              <w:rPr>
                <w:sz w:val="18"/>
                <w:lang w:eastAsia="es-ES"/>
              </w:rPr>
            </w:pPr>
            <w:r w:rsidRPr="00D84708">
              <w:rPr>
                <w:sz w:val="18"/>
                <w:lang w:eastAsia="es-ES"/>
              </w:rPr>
              <w:t>21.87</w:t>
            </w:r>
          </w:p>
        </w:tc>
        <w:tc>
          <w:tcPr>
            <w:tcW w:w="992" w:type="dxa"/>
          </w:tcPr>
          <w:p w:rsidR="00C87811" w:rsidRPr="00D84708" w:rsidRDefault="00C87811" w:rsidP="0084281E">
            <w:pPr>
              <w:jc w:val="center"/>
              <w:rPr>
                <w:sz w:val="18"/>
                <w:lang w:eastAsia="es-ES"/>
              </w:rPr>
            </w:pPr>
            <w:r w:rsidRPr="00D84708">
              <w:rPr>
                <w:sz w:val="18"/>
                <w:lang w:eastAsia="es-ES"/>
              </w:rPr>
              <w:t>2</w:t>
            </w:r>
            <w:r>
              <w:rPr>
                <w:sz w:val="18"/>
                <w:lang w:eastAsia="es-ES"/>
              </w:rPr>
              <w:t>,</w:t>
            </w:r>
            <w:r w:rsidRPr="00D84708">
              <w:rPr>
                <w:sz w:val="18"/>
                <w:lang w:eastAsia="es-ES"/>
              </w:rPr>
              <w:t>186.98</w:t>
            </w:r>
          </w:p>
        </w:tc>
        <w:tc>
          <w:tcPr>
            <w:tcW w:w="1149" w:type="dxa"/>
          </w:tcPr>
          <w:p w:rsidR="00C87811" w:rsidRPr="00D84708" w:rsidRDefault="00C87811" w:rsidP="0084281E">
            <w:pPr>
              <w:jc w:val="center"/>
              <w:rPr>
                <w:sz w:val="18"/>
                <w:lang w:eastAsia="es-ES"/>
              </w:rPr>
            </w:pPr>
            <w:r w:rsidRPr="00D84708">
              <w:rPr>
                <w:sz w:val="18"/>
                <w:lang w:eastAsia="es-ES"/>
              </w:rPr>
              <w:t>25</w:t>
            </w:r>
            <w:r>
              <w:rPr>
                <w:sz w:val="18"/>
                <w:lang w:eastAsia="es-ES"/>
              </w:rPr>
              <w:t>.</w:t>
            </w:r>
            <w:r w:rsidRPr="00D84708">
              <w:rPr>
                <w:sz w:val="18"/>
                <w:lang w:eastAsia="es-ES"/>
              </w:rPr>
              <w:t>78</w:t>
            </w:r>
          </w:p>
        </w:tc>
      </w:tr>
      <w:tr w:rsidR="00C87811" w:rsidRPr="00D84708" w:rsidTr="0084281E">
        <w:trPr>
          <w:jc w:val="center"/>
        </w:trPr>
        <w:tc>
          <w:tcPr>
            <w:tcW w:w="1526" w:type="dxa"/>
          </w:tcPr>
          <w:p w:rsidR="00C87811" w:rsidRPr="00D84708" w:rsidRDefault="00C87811" w:rsidP="0084281E">
            <w:pPr>
              <w:rPr>
                <w:sz w:val="18"/>
                <w:lang w:eastAsia="es-ES"/>
              </w:rPr>
            </w:pPr>
            <w:r w:rsidRPr="00D84708">
              <w:rPr>
                <w:sz w:val="18"/>
                <w:lang w:eastAsia="es-ES"/>
              </w:rPr>
              <w:t>Total</w:t>
            </w:r>
          </w:p>
        </w:tc>
        <w:tc>
          <w:tcPr>
            <w:tcW w:w="4678" w:type="dxa"/>
          </w:tcPr>
          <w:p w:rsidR="00C87811" w:rsidRPr="00D84708" w:rsidRDefault="00C87811" w:rsidP="0084281E">
            <w:pPr>
              <w:spacing w:line="240" w:lineRule="auto"/>
              <w:rPr>
                <w:sz w:val="18"/>
                <w:szCs w:val="18"/>
                <w:lang w:eastAsia="es-ES"/>
              </w:rPr>
            </w:pPr>
          </w:p>
        </w:tc>
        <w:tc>
          <w:tcPr>
            <w:tcW w:w="992" w:type="dxa"/>
          </w:tcPr>
          <w:p w:rsidR="00C87811" w:rsidRPr="00D84708" w:rsidRDefault="00C87811" w:rsidP="0084281E">
            <w:pPr>
              <w:jc w:val="center"/>
              <w:rPr>
                <w:sz w:val="18"/>
                <w:lang w:eastAsia="es-ES"/>
              </w:rPr>
            </w:pPr>
            <w:r w:rsidRPr="00D84708">
              <w:rPr>
                <w:sz w:val="18"/>
                <w:lang w:eastAsia="es-ES"/>
              </w:rPr>
              <w:t>84.83</w:t>
            </w:r>
          </w:p>
        </w:tc>
        <w:tc>
          <w:tcPr>
            <w:tcW w:w="992" w:type="dxa"/>
          </w:tcPr>
          <w:p w:rsidR="00C87811" w:rsidRPr="00D84708" w:rsidRDefault="00C87811" w:rsidP="0084281E">
            <w:pPr>
              <w:jc w:val="center"/>
              <w:rPr>
                <w:sz w:val="18"/>
                <w:lang w:eastAsia="es-ES"/>
              </w:rPr>
            </w:pPr>
            <w:r w:rsidRPr="00D84708">
              <w:rPr>
                <w:sz w:val="18"/>
                <w:lang w:eastAsia="es-ES"/>
              </w:rPr>
              <w:t>8</w:t>
            </w:r>
            <w:r>
              <w:rPr>
                <w:sz w:val="18"/>
                <w:lang w:eastAsia="es-ES"/>
              </w:rPr>
              <w:t>,</w:t>
            </w:r>
            <w:r w:rsidRPr="00D84708">
              <w:rPr>
                <w:sz w:val="18"/>
                <w:lang w:eastAsia="es-ES"/>
              </w:rPr>
              <w:t>482.69</w:t>
            </w:r>
          </w:p>
        </w:tc>
        <w:tc>
          <w:tcPr>
            <w:tcW w:w="1149" w:type="dxa"/>
          </w:tcPr>
          <w:p w:rsidR="00C87811" w:rsidRPr="00D84708" w:rsidRDefault="00C87811" w:rsidP="0084281E">
            <w:pPr>
              <w:jc w:val="center"/>
              <w:rPr>
                <w:sz w:val="18"/>
                <w:lang w:eastAsia="es-ES"/>
              </w:rPr>
            </w:pPr>
            <w:r w:rsidRPr="00D84708">
              <w:rPr>
                <w:sz w:val="18"/>
                <w:lang w:eastAsia="es-ES"/>
              </w:rPr>
              <w:t>100</w:t>
            </w:r>
            <w:r>
              <w:rPr>
                <w:sz w:val="18"/>
                <w:lang w:eastAsia="es-ES"/>
              </w:rPr>
              <w:t>.</w:t>
            </w:r>
            <w:r w:rsidRPr="00D84708">
              <w:rPr>
                <w:sz w:val="18"/>
                <w:lang w:eastAsia="es-ES"/>
              </w:rPr>
              <w:t>00</w:t>
            </w:r>
          </w:p>
        </w:tc>
      </w:tr>
    </w:tbl>
    <w:p w:rsidR="00C87811" w:rsidRPr="00D84708" w:rsidRDefault="00C87811" w:rsidP="00C87811">
      <w:pPr>
        <w:jc w:val="center"/>
        <w:rPr>
          <w:lang w:eastAsia="es-ES"/>
        </w:rPr>
      </w:pPr>
      <w:r w:rsidRPr="00D84708">
        <w:rPr>
          <w:rFonts w:cs="Arial"/>
          <w:sz w:val="16"/>
          <w:szCs w:val="16"/>
        </w:rPr>
        <w:t>Fuente: MARN. Zonificación Ambiental y uso de Suelos de la Sub región Metropolitana de San Salvador. (SRMSS). San Pedro Perulapán, 2013.</w:t>
      </w:r>
    </w:p>
    <w:p w:rsidR="00C87811" w:rsidRPr="00D84708" w:rsidRDefault="00C87811" w:rsidP="00C87811">
      <w:pPr>
        <w:rPr>
          <w:lang w:eastAsia="es-ES"/>
        </w:rPr>
      </w:pPr>
    </w:p>
    <w:p w:rsidR="00C87811" w:rsidRPr="00D84708" w:rsidRDefault="00C87811" w:rsidP="00C87811">
      <w:pPr>
        <w:autoSpaceDE w:val="0"/>
        <w:autoSpaceDN w:val="0"/>
        <w:adjustRightInd w:val="0"/>
        <w:rPr>
          <w:rFonts w:cs="Arial"/>
        </w:rPr>
      </w:pPr>
      <w:r w:rsidRPr="00D84708">
        <w:lastRenderedPageBreak/>
        <w:t>El municipio de San Pedro Perulapán e</w:t>
      </w:r>
      <w:r w:rsidRPr="00D84708">
        <w:rPr>
          <w:rFonts w:cs="Arial"/>
        </w:rPr>
        <w:t xml:space="preserve">s regado por los ríos </w:t>
      </w:r>
      <w:proofErr w:type="spellStart"/>
      <w:r w:rsidRPr="00D84708">
        <w:rPr>
          <w:rFonts w:cs="Arial"/>
        </w:rPr>
        <w:t>Guluchapa</w:t>
      </w:r>
      <w:proofErr w:type="spellEnd"/>
      <w:r w:rsidRPr="00D84708">
        <w:rPr>
          <w:rFonts w:cs="Arial"/>
        </w:rPr>
        <w:t xml:space="preserve">, de </w:t>
      </w:r>
      <w:proofErr w:type="spellStart"/>
      <w:r w:rsidRPr="00D84708">
        <w:rPr>
          <w:rFonts w:cs="Arial"/>
        </w:rPr>
        <w:t>Chacuyo</w:t>
      </w:r>
      <w:proofErr w:type="spellEnd"/>
      <w:r w:rsidRPr="00D84708">
        <w:rPr>
          <w:rFonts w:cs="Arial"/>
        </w:rPr>
        <w:t xml:space="preserve">, </w:t>
      </w:r>
      <w:proofErr w:type="spellStart"/>
      <w:r w:rsidRPr="00D84708">
        <w:rPr>
          <w:rFonts w:cs="Arial"/>
        </w:rPr>
        <w:t>Michapa</w:t>
      </w:r>
      <w:proofErr w:type="spellEnd"/>
      <w:r w:rsidRPr="00D84708">
        <w:rPr>
          <w:rFonts w:cs="Arial"/>
        </w:rPr>
        <w:t xml:space="preserve">, </w:t>
      </w:r>
      <w:proofErr w:type="spellStart"/>
      <w:r w:rsidRPr="00D84708">
        <w:rPr>
          <w:rFonts w:cs="Arial"/>
        </w:rPr>
        <w:t>Chacalcuyo</w:t>
      </w:r>
      <w:proofErr w:type="spellEnd"/>
      <w:r w:rsidRPr="00D84708">
        <w:rPr>
          <w:rFonts w:cs="Arial"/>
        </w:rPr>
        <w:t xml:space="preserve">, Camarón, El Limón, El Molino, </w:t>
      </w:r>
      <w:proofErr w:type="spellStart"/>
      <w:r w:rsidRPr="00D84708">
        <w:rPr>
          <w:rFonts w:cs="Arial"/>
        </w:rPr>
        <w:t>Achigüillo</w:t>
      </w:r>
      <w:proofErr w:type="spellEnd"/>
      <w:r w:rsidRPr="00D84708">
        <w:rPr>
          <w:rFonts w:cs="Arial"/>
        </w:rPr>
        <w:t xml:space="preserve"> o </w:t>
      </w:r>
      <w:proofErr w:type="spellStart"/>
      <w:r w:rsidRPr="00D84708">
        <w:rPr>
          <w:rFonts w:cs="Arial"/>
        </w:rPr>
        <w:t>Asigüillo</w:t>
      </w:r>
      <w:proofErr w:type="spellEnd"/>
      <w:r w:rsidRPr="00D84708">
        <w:rPr>
          <w:rFonts w:cs="Arial"/>
        </w:rPr>
        <w:t xml:space="preserve">, Sucio, </w:t>
      </w:r>
      <w:proofErr w:type="spellStart"/>
      <w:r w:rsidRPr="00D84708">
        <w:rPr>
          <w:rFonts w:cs="Arial"/>
        </w:rPr>
        <w:t>Acunta</w:t>
      </w:r>
      <w:proofErr w:type="spellEnd"/>
      <w:r w:rsidRPr="00D84708">
        <w:rPr>
          <w:rFonts w:cs="Arial"/>
        </w:rPr>
        <w:t xml:space="preserve">, </w:t>
      </w:r>
      <w:proofErr w:type="spellStart"/>
      <w:r w:rsidRPr="00D84708">
        <w:rPr>
          <w:rFonts w:cs="Arial"/>
        </w:rPr>
        <w:t>Sinuapa</w:t>
      </w:r>
      <w:proofErr w:type="spellEnd"/>
      <w:r w:rsidRPr="00D84708">
        <w:rPr>
          <w:rFonts w:cs="Arial"/>
        </w:rPr>
        <w:t xml:space="preserve">, Estancia, Agua </w:t>
      </w:r>
      <w:proofErr w:type="spellStart"/>
      <w:r w:rsidRPr="00D84708">
        <w:rPr>
          <w:rFonts w:cs="Arial"/>
        </w:rPr>
        <w:t>Shuca</w:t>
      </w:r>
      <w:proofErr w:type="spellEnd"/>
      <w:r w:rsidRPr="00D84708">
        <w:rPr>
          <w:rFonts w:cs="Arial"/>
        </w:rPr>
        <w:t xml:space="preserve">, </w:t>
      </w:r>
      <w:proofErr w:type="spellStart"/>
      <w:r w:rsidRPr="00D84708">
        <w:rPr>
          <w:rFonts w:cs="Arial"/>
        </w:rPr>
        <w:t>Cuchata</w:t>
      </w:r>
      <w:proofErr w:type="spellEnd"/>
      <w:r w:rsidRPr="00D84708">
        <w:rPr>
          <w:rFonts w:cs="Arial"/>
        </w:rPr>
        <w:t xml:space="preserve">, </w:t>
      </w:r>
      <w:proofErr w:type="spellStart"/>
      <w:r w:rsidRPr="00D84708">
        <w:rPr>
          <w:rFonts w:cs="Arial"/>
        </w:rPr>
        <w:t>Juilapa</w:t>
      </w:r>
      <w:proofErr w:type="spellEnd"/>
      <w:r w:rsidRPr="00D84708">
        <w:rPr>
          <w:rFonts w:cs="Arial"/>
        </w:rPr>
        <w:t xml:space="preserve">, </w:t>
      </w:r>
      <w:proofErr w:type="spellStart"/>
      <w:r w:rsidRPr="00D84708">
        <w:rPr>
          <w:rFonts w:cs="Arial"/>
        </w:rPr>
        <w:t>Changüiste</w:t>
      </w:r>
      <w:proofErr w:type="spellEnd"/>
      <w:r w:rsidRPr="00D84708">
        <w:rPr>
          <w:rFonts w:cs="Arial"/>
        </w:rPr>
        <w:t xml:space="preserve">, </w:t>
      </w:r>
      <w:proofErr w:type="spellStart"/>
      <w:r w:rsidRPr="00D84708">
        <w:rPr>
          <w:rFonts w:cs="Arial"/>
        </w:rPr>
        <w:t>Chalapán</w:t>
      </w:r>
      <w:proofErr w:type="spellEnd"/>
      <w:r w:rsidRPr="00D84708">
        <w:rPr>
          <w:rFonts w:cs="Arial"/>
        </w:rPr>
        <w:t xml:space="preserve">, El Amate y </w:t>
      </w:r>
      <w:proofErr w:type="spellStart"/>
      <w:r w:rsidRPr="00D84708">
        <w:rPr>
          <w:rFonts w:cs="Arial"/>
        </w:rPr>
        <w:t>Atizán</w:t>
      </w:r>
      <w:proofErr w:type="spellEnd"/>
      <w:r w:rsidRPr="00D84708">
        <w:rPr>
          <w:rFonts w:cs="Arial"/>
        </w:rPr>
        <w:t>, ( ver mapaN°15).</w:t>
      </w:r>
    </w:p>
    <w:p w:rsidR="00C87811" w:rsidRPr="00D84708" w:rsidRDefault="00C87811" w:rsidP="00C87811">
      <w:pPr>
        <w:autoSpaceDE w:val="0"/>
        <w:autoSpaceDN w:val="0"/>
        <w:adjustRightInd w:val="0"/>
        <w:rPr>
          <w:rFonts w:cs="Arial"/>
        </w:rPr>
      </w:pPr>
      <w:r w:rsidRPr="00D84708">
        <w:rPr>
          <w:rFonts w:cs="Arial"/>
        </w:rPr>
        <w:t xml:space="preserve">Entre las quebradas podemos citar: Honda, </w:t>
      </w:r>
      <w:proofErr w:type="spellStart"/>
      <w:r w:rsidRPr="00D84708">
        <w:rPr>
          <w:rFonts w:cs="Arial"/>
        </w:rPr>
        <w:t>Tehuechíen</w:t>
      </w:r>
      <w:proofErr w:type="spellEnd"/>
      <w:r w:rsidRPr="00D84708">
        <w:rPr>
          <w:rFonts w:cs="Arial"/>
        </w:rPr>
        <w:t xml:space="preserve">, El </w:t>
      </w:r>
      <w:proofErr w:type="spellStart"/>
      <w:r w:rsidRPr="00D84708">
        <w:rPr>
          <w:rFonts w:cs="Arial"/>
        </w:rPr>
        <w:t>Mistigal</w:t>
      </w:r>
      <w:proofErr w:type="spellEnd"/>
      <w:r>
        <w:rPr>
          <w:rFonts w:cs="Arial"/>
        </w:rPr>
        <w:t>,</w:t>
      </w:r>
      <w:r w:rsidRPr="00D84708">
        <w:rPr>
          <w:rFonts w:cs="Arial"/>
        </w:rPr>
        <w:t xml:space="preserve"> El Chagüite, El Cacao, El </w:t>
      </w:r>
      <w:proofErr w:type="spellStart"/>
      <w:r w:rsidRPr="00D84708">
        <w:rPr>
          <w:rFonts w:cs="Arial"/>
        </w:rPr>
        <w:t>Champezote</w:t>
      </w:r>
      <w:proofErr w:type="spellEnd"/>
      <w:r w:rsidRPr="00D84708">
        <w:rPr>
          <w:rFonts w:cs="Arial"/>
        </w:rPr>
        <w:t xml:space="preserve">, La Pilona, El Salto y El Arenal </w:t>
      </w:r>
      <w:proofErr w:type="spellStart"/>
      <w:r w:rsidRPr="00D84708">
        <w:rPr>
          <w:rFonts w:cs="Arial"/>
        </w:rPr>
        <w:t>Panzunteo</w:t>
      </w:r>
      <w:proofErr w:type="spellEnd"/>
      <w:r w:rsidRPr="00D84708">
        <w:rPr>
          <w:rFonts w:cs="Arial"/>
        </w:rPr>
        <w:t xml:space="preserve">. </w:t>
      </w:r>
    </w:p>
    <w:p w:rsidR="00C87811" w:rsidRPr="00D84708" w:rsidRDefault="00C87811" w:rsidP="00C87811">
      <w:pPr>
        <w:autoSpaceDE w:val="0"/>
        <w:autoSpaceDN w:val="0"/>
        <w:adjustRightInd w:val="0"/>
        <w:rPr>
          <w:rFonts w:cs="Arial"/>
        </w:rPr>
      </w:pPr>
    </w:p>
    <w:p w:rsidR="00C87811" w:rsidRPr="00D84708" w:rsidRDefault="00C87811" w:rsidP="00C87811">
      <w:pPr>
        <w:autoSpaceDE w:val="0"/>
        <w:autoSpaceDN w:val="0"/>
        <w:adjustRightInd w:val="0"/>
        <w:rPr>
          <w:rFonts w:cs="Arial"/>
        </w:rPr>
      </w:pPr>
      <w:r w:rsidRPr="00D84708">
        <w:rPr>
          <w:rFonts w:cs="Arial"/>
        </w:rPr>
        <w:t xml:space="preserve">En la parte del lago de Ilopango que baña al municipio sobre salen las puntas: </w:t>
      </w:r>
      <w:proofErr w:type="spellStart"/>
      <w:r w:rsidRPr="00D84708">
        <w:rPr>
          <w:rFonts w:cs="Arial"/>
        </w:rPr>
        <w:t>Talpujal</w:t>
      </w:r>
      <w:proofErr w:type="spellEnd"/>
      <w:r w:rsidRPr="00D84708">
        <w:rPr>
          <w:rFonts w:cs="Arial"/>
        </w:rPr>
        <w:t xml:space="preserve">, </w:t>
      </w:r>
      <w:proofErr w:type="spellStart"/>
      <w:r w:rsidRPr="00D84708">
        <w:rPr>
          <w:rFonts w:cs="Arial"/>
        </w:rPr>
        <w:t>Chancarnero</w:t>
      </w:r>
      <w:proofErr w:type="spellEnd"/>
      <w:r w:rsidRPr="00D84708">
        <w:rPr>
          <w:rFonts w:cs="Arial"/>
        </w:rPr>
        <w:t xml:space="preserve">, </w:t>
      </w:r>
      <w:proofErr w:type="spellStart"/>
      <w:r w:rsidRPr="00D84708">
        <w:rPr>
          <w:rFonts w:cs="Arial"/>
        </w:rPr>
        <w:t>Zacatepeque</w:t>
      </w:r>
      <w:proofErr w:type="spellEnd"/>
      <w:r w:rsidRPr="00D84708">
        <w:rPr>
          <w:rFonts w:cs="Arial"/>
        </w:rPr>
        <w:t xml:space="preserve"> y El Piñal.</w:t>
      </w:r>
    </w:p>
    <w:p w:rsidR="00C87811" w:rsidRPr="00D84708" w:rsidRDefault="00C87811" w:rsidP="00C87811">
      <w:pPr>
        <w:autoSpaceDE w:val="0"/>
        <w:autoSpaceDN w:val="0"/>
        <w:adjustRightInd w:val="0"/>
        <w:rPr>
          <w:rFonts w:cs="Arial"/>
        </w:rPr>
      </w:pPr>
    </w:p>
    <w:p w:rsidR="00C87811" w:rsidRPr="00D84708" w:rsidRDefault="00C87811" w:rsidP="00C87811">
      <w:pPr>
        <w:autoSpaceDE w:val="0"/>
        <w:autoSpaceDN w:val="0"/>
        <w:adjustRightInd w:val="0"/>
        <w:rPr>
          <w:rFonts w:cs="Arial"/>
        </w:rPr>
      </w:pPr>
      <w:r w:rsidRPr="00D84708">
        <w:rPr>
          <w:rFonts w:cs="Arial"/>
        </w:rPr>
        <w:t xml:space="preserve">Los principales cuerpos de agua superficiales principales son los siguientes: </w:t>
      </w:r>
    </w:p>
    <w:p w:rsidR="00C87811" w:rsidRPr="00D84708" w:rsidRDefault="00C87811" w:rsidP="00C87811">
      <w:pPr>
        <w:numPr>
          <w:ilvl w:val="0"/>
          <w:numId w:val="32"/>
        </w:numPr>
        <w:autoSpaceDE w:val="0"/>
        <w:autoSpaceDN w:val="0"/>
        <w:adjustRightInd w:val="0"/>
        <w:ind w:left="284" w:hanging="284"/>
        <w:rPr>
          <w:rFonts w:cs="Arial"/>
        </w:rPr>
      </w:pPr>
      <w:r w:rsidRPr="00D84708">
        <w:rPr>
          <w:rFonts w:cs="Arial"/>
          <w:b/>
          <w:bCs/>
        </w:rPr>
        <w:t xml:space="preserve">Río Sucio: </w:t>
      </w:r>
      <w:r w:rsidRPr="00D84708">
        <w:rPr>
          <w:rFonts w:cs="Arial"/>
          <w:bCs/>
        </w:rPr>
        <w:t xml:space="preserve">Se forma de la confluencia de los ríos </w:t>
      </w:r>
      <w:proofErr w:type="spellStart"/>
      <w:r w:rsidRPr="00D84708">
        <w:rPr>
          <w:rFonts w:cs="Arial"/>
          <w:bCs/>
        </w:rPr>
        <w:t>Acuitaya</w:t>
      </w:r>
      <w:proofErr w:type="spellEnd"/>
      <w:r w:rsidRPr="00D84708">
        <w:rPr>
          <w:rFonts w:cs="Arial"/>
          <w:bCs/>
        </w:rPr>
        <w:t xml:space="preserve"> y </w:t>
      </w:r>
      <w:proofErr w:type="spellStart"/>
      <w:r w:rsidRPr="00D84708">
        <w:rPr>
          <w:rFonts w:cs="Arial"/>
          <w:bCs/>
        </w:rPr>
        <w:t>Chang</w:t>
      </w:r>
      <w:r w:rsidRPr="00D84708">
        <w:rPr>
          <w:rFonts w:cs="Arial"/>
        </w:rPr>
        <w:t>üiste</w:t>
      </w:r>
      <w:proofErr w:type="spellEnd"/>
      <w:r w:rsidRPr="00D84708">
        <w:rPr>
          <w:rFonts w:cs="Arial"/>
        </w:rPr>
        <w:t xml:space="preserve">, 4 </w:t>
      </w:r>
      <w:r>
        <w:rPr>
          <w:rFonts w:cs="Arial"/>
        </w:rPr>
        <w:t>km</w:t>
      </w:r>
      <w:r w:rsidRPr="00D84708">
        <w:rPr>
          <w:rFonts w:cs="Arial"/>
        </w:rPr>
        <w:t xml:space="preserve"> al Norte de la ciudad de San Pedro Perulapán y desde su formación correo con rumbo SW a NE, sirviendo en un tramo de su recorrido como límite entre este municipio y los de Oratorio de Concepción y San Bartolomé </w:t>
      </w:r>
      <w:proofErr w:type="spellStart"/>
      <w:r w:rsidRPr="00D84708">
        <w:rPr>
          <w:rFonts w:cs="Arial"/>
        </w:rPr>
        <w:t>Perulapía</w:t>
      </w:r>
      <w:proofErr w:type="spellEnd"/>
      <w:r w:rsidRPr="00D84708">
        <w:rPr>
          <w:rFonts w:cs="Arial"/>
        </w:rPr>
        <w:t xml:space="preserve">; recibe la afluencia de los ríos </w:t>
      </w:r>
      <w:proofErr w:type="spellStart"/>
      <w:r w:rsidRPr="00D84708">
        <w:rPr>
          <w:rFonts w:cs="Arial"/>
        </w:rPr>
        <w:t>Acunta</w:t>
      </w:r>
      <w:proofErr w:type="spellEnd"/>
      <w:r w:rsidRPr="00D84708">
        <w:rPr>
          <w:rFonts w:cs="Arial"/>
        </w:rPr>
        <w:t xml:space="preserve"> y El Molino y la quebrada </w:t>
      </w:r>
      <w:proofErr w:type="spellStart"/>
      <w:r w:rsidRPr="00D84708">
        <w:rPr>
          <w:rFonts w:cs="Arial"/>
        </w:rPr>
        <w:t>Petagua</w:t>
      </w:r>
      <w:proofErr w:type="spellEnd"/>
      <w:r w:rsidRPr="00D84708">
        <w:rPr>
          <w:rFonts w:cs="Arial"/>
        </w:rPr>
        <w:t xml:space="preserve"> y otra sin nombre. El Sucio abandona este municipio en el lugar donde afluyen el río El Molino. La longitud de su recorrido dentro de esta comprensión municipal es de 8.0 </w:t>
      </w:r>
      <w:r>
        <w:rPr>
          <w:rFonts w:cs="Arial"/>
        </w:rPr>
        <w:t>km</w:t>
      </w:r>
    </w:p>
    <w:p w:rsidR="00C87811" w:rsidRPr="00D84708" w:rsidRDefault="00C87811" w:rsidP="00C87811">
      <w:pPr>
        <w:numPr>
          <w:ilvl w:val="0"/>
          <w:numId w:val="32"/>
        </w:numPr>
        <w:autoSpaceDE w:val="0"/>
        <w:autoSpaceDN w:val="0"/>
        <w:adjustRightInd w:val="0"/>
        <w:ind w:left="284" w:hanging="284"/>
        <w:rPr>
          <w:rFonts w:cs="Arial"/>
        </w:rPr>
      </w:pPr>
      <w:r w:rsidRPr="00D84708">
        <w:rPr>
          <w:rFonts w:cs="Arial"/>
          <w:b/>
        </w:rPr>
        <w:t xml:space="preserve">Río </w:t>
      </w:r>
      <w:proofErr w:type="spellStart"/>
      <w:r w:rsidRPr="00D84708">
        <w:rPr>
          <w:rFonts w:cs="Arial"/>
          <w:b/>
        </w:rPr>
        <w:t>Chalapán</w:t>
      </w:r>
      <w:proofErr w:type="spellEnd"/>
      <w:r w:rsidRPr="00D84708">
        <w:rPr>
          <w:rFonts w:cs="Arial"/>
          <w:b/>
        </w:rPr>
        <w:t>:</w:t>
      </w:r>
      <w:r w:rsidRPr="00D84708">
        <w:rPr>
          <w:rFonts w:cs="Arial"/>
        </w:rPr>
        <w:t xml:space="preserve"> Se forma de la confluencia del río El Amate y una quebrada sin nombre, 1.6 </w:t>
      </w:r>
      <w:r>
        <w:rPr>
          <w:rFonts w:cs="Arial"/>
        </w:rPr>
        <w:t>km</w:t>
      </w:r>
      <w:r w:rsidRPr="00D84708">
        <w:rPr>
          <w:rFonts w:cs="Arial"/>
        </w:rPr>
        <w:t xml:space="preserve">, al Este de la ciudad de San Pedro Perulapán; corre en dirección SE a NW, hasta confluir con el río </w:t>
      </w:r>
      <w:proofErr w:type="spellStart"/>
      <w:r w:rsidRPr="00D84708">
        <w:rPr>
          <w:rFonts w:cs="Arial"/>
        </w:rPr>
        <w:t>Atizán</w:t>
      </w:r>
      <w:proofErr w:type="spellEnd"/>
      <w:r w:rsidRPr="00D84708">
        <w:rPr>
          <w:rFonts w:cs="Arial"/>
        </w:rPr>
        <w:t xml:space="preserve"> y formar el río </w:t>
      </w:r>
      <w:proofErr w:type="spellStart"/>
      <w:r w:rsidRPr="00D84708">
        <w:rPr>
          <w:rFonts w:cs="Arial"/>
        </w:rPr>
        <w:t>Sinuapa</w:t>
      </w:r>
      <w:proofErr w:type="spellEnd"/>
      <w:r w:rsidRPr="00D84708">
        <w:rPr>
          <w:rFonts w:cs="Arial"/>
        </w:rPr>
        <w:t xml:space="preserve">. Su longitud es de 3.5 </w:t>
      </w:r>
      <w:r>
        <w:rPr>
          <w:rFonts w:cs="Arial"/>
        </w:rPr>
        <w:t>km</w:t>
      </w:r>
    </w:p>
    <w:p w:rsidR="00C87811" w:rsidRPr="00D84708" w:rsidRDefault="00C87811" w:rsidP="00C87811"/>
    <w:p w:rsidR="00C87811" w:rsidRPr="00D84708" w:rsidRDefault="00C87811" w:rsidP="00C87811">
      <w:pPr>
        <w:rPr>
          <w:rFonts w:cs="Arial"/>
          <w:i/>
        </w:rPr>
      </w:pPr>
      <w:bookmarkStart w:id="504" w:name="_Toc401252608"/>
      <w:r w:rsidRPr="00D84708">
        <w:t>MAPA N°</w:t>
      </w:r>
      <w:r>
        <w:t xml:space="preserve"> </w:t>
      </w:r>
      <w:fldSimple w:instr=" SEQ MAPA_N°. \* ARABIC ">
        <w:r>
          <w:rPr>
            <w:noProof/>
          </w:rPr>
          <w:t>15</w:t>
        </w:r>
      </w:fldSimple>
      <w:r w:rsidRPr="00D84708">
        <w:t>. HIDROLOGÍA DEL MUNICIPIO SAN PEDRO PERULAPÁN</w:t>
      </w:r>
      <w:bookmarkEnd w:id="504"/>
    </w:p>
    <w:p w:rsidR="00C87811" w:rsidRPr="00D84708" w:rsidRDefault="00C87811" w:rsidP="00C87811">
      <w:pPr>
        <w:jc w:val="center"/>
        <w:rPr>
          <w:lang w:eastAsia="es-ES"/>
        </w:rPr>
      </w:pPr>
      <w:r w:rsidRPr="00D84708">
        <w:rPr>
          <w:noProof/>
        </w:rPr>
        <w:lastRenderedPageBreak/>
        <w:drawing>
          <wp:inline distT="0" distB="0" distL="0" distR="0" wp14:anchorId="4CAC8BB5" wp14:editId="127875E6">
            <wp:extent cx="2695575" cy="3488389"/>
            <wp:effectExtent l="19050" t="0" r="0" b="0"/>
            <wp:docPr id="748" name="Imagen 4" descr="D:\ENERO 2010\AÑOs 2011 al 2014\instituciones 2011 al 2014\av 2013\pfgl 13\ejecuc pep 13\x municipios pep 13\mapas\mapas spp correg\hidrografia del munici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ERO 2010\AÑOs 2011 al 2014\instituciones 2011 al 2014\av 2013\pfgl 13\ejecuc pep 13\x municipios pep 13\mapas\mapas spp correg\hidrografia del municipio.jpg"/>
                    <pic:cNvPicPr>
                      <a:picLocks noChangeAspect="1" noChangeArrowheads="1"/>
                    </pic:cNvPicPr>
                  </pic:nvPicPr>
                  <pic:blipFill>
                    <a:blip r:embed="rId83" cstate="print"/>
                    <a:srcRect/>
                    <a:stretch>
                      <a:fillRect/>
                    </a:stretch>
                  </pic:blipFill>
                  <pic:spPr bwMode="auto">
                    <a:xfrm>
                      <a:off x="0" y="0"/>
                      <a:ext cx="2701689" cy="3496302"/>
                    </a:xfrm>
                    <a:prstGeom prst="rect">
                      <a:avLst/>
                    </a:prstGeom>
                    <a:noFill/>
                    <a:ln w="9525">
                      <a:noFill/>
                      <a:miter lim="800000"/>
                      <a:headEnd/>
                      <a:tailEnd/>
                    </a:ln>
                  </pic:spPr>
                </pic:pic>
              </a:graphicData>
            </a:graphic>
          </wp:inline>
        </w:drawing>
      </w:r>
    </w:p>
    <w:p w:rsidR="00C87811" w:rsidRPr="00D84708" w:rsidRDefault="00C87811" w:rsidP="00C87811">
      <w:pPr>
        <w:autoSpaceDE w:val="0"/>
        <w:autoSpaceDN w:val="0"/>
        <w:adjustRightInd w:val="0"/>
        <w:jc w:val="center"/>
        <w:rPr>
          <w:rFonts w:cs="Arial"/>
          <w:sz w:val="16"/>
          <w:szCs w:val="18"/>
          <w:lang w:val="es-ES"/>
        </w:rPr>
      </w:pPr>
      <w:r w:rsidRPr="00462811">
        <w:rPr>
          <w:rFonts w:cs="Arial"/>
          <w:sz w:val="16"/>
          <w:szCs w:val="18"/>
          <w:lang w:val="es-ES"/>
        </w:rPr>
        <w:t>Fuente: Mapa generado por AV Consultores, S.A. de C.V. 2014.</w:t>
      </w:r>
    </w:p>
    <w:p w:rsidR="00C87811" w:rsidRPr="00D84708" w:rsidRDefault="00C87811" w:rsidP="00C87811">
      <w:pPr>
        <w:autoSpaceDE w:val="0"/>
        <w:autoSpaceDN w:val="0"/>
        <w:adjustRightInd w:val="0"/>
        <w:ind w:left="360"/>
        <w:rPr>
          <w:rFonts w:cs="Arial"/>
          <w:sz w:val="16"/>
          <w:szCs w:val="18"/>
          <w:lang w:val="es-ES"/>
        </w:rPr>
      </w:pPr>
    </w:p>
    <w:p w:rsidR="00C87811" w:rsidRPr="00D84708" w:rsidRDefault="00C87811" w:rsidP="00C87811">
      <w:pPr>
        <w:autoSpaceDE w:val="0"/>
        <w:autoSpaceDN w:val="0"/>
        <w:adjustRightInd w:val="0"/>
        <w:rPr>
          <w:rFonts w:cs="Arial"/>
          <w:szCs w:val="18"/>
        </w:rPr>
      </w:pPr>
      <w:r w:rsidRPr="00D84708">
        <w:rPr>
          <w:rFonts w:cs="Arial"/>
          <w:szCs w:val="18"/>
        </w:rPr>
        <w:t xml:space="preserve">San Pedro Perulapán posee en si extremo norte, una importante superficie ocupada por el cerro </w:t>
      </w:r>
      <w:proofErr w:type="spellStart"/>
      <w:r w:rsidRPr="00D84708">
        <w:rPr>
          <w:rFonts w:cs="Arial"/>
          <w:szCs w:val="18"/>
        </w:rPr>
        <w:t>Tecomatepeque</w:t>
      </w:r>
      <w:proofErr w:type="spellEnd"/>
      <w:r w:rsidRPr="00D84708">
        <w:rPr>
          <w:rFonts w:cs="Arial"/>
          <w:szCs w:val="18"/>
        </w:rPr>
        <w:t>, cuya protección es importante desde el punto de vista hidrogeológico como zona productora de fuentes de agua, y como remanente de bosque caducifolio y chaparral. Además contiene especies de fauna y flora consideradas en peligro de extinción. A partir de las estribaciones del cerro, el municipio se constituye por una red de corredores fluviales de gran importancia ecológica, no solo para el territorio, sino para la SRMSS en su conjunto.</w:t>
      </w:r>
    </w:p>
    <w:p w:rsidR="00C87811" w:rsidRPr="00D84708" w:rsidRDefault="00C87811" w:rsidP="00C87811">
      <w:pPr>
        <w:autoSpaceDE w:val="0"/>
        <w:autoSpaceDN w:val="0"/>
        <w:adjustRightInd w:val="0"/>
        <w:ind w:left="360"/>
        <w:rPr>
          <w:rFonts w:cs="Arial"/>
          <w:szCs w:val="18"/>
          <w:lang w:val="es-ES"/>
        </w:rPr>
      </w:pPr>
    </w:p>
    <w:p w:rsidR="00C87811" w:rsidRPr="00D84708" w:rsidRDefault="00C87811" w:rsidP="00C87811">
      <w:pPr>
        <w:numPr>
          <w:ilvl w:val="2"/>
          <w:numId w:val="30"/>
        </w:numPr>
        <w:spacing w:line="360" w:lineRule="auto"/>
      </w:pPr>
      <w:bookmarkStart w:id="505" w:name="_Toc389752496"/>
      <w:bookmarkStart w:id="506" w:name="_Toc389752634"/>
      <w:bookmarkStart w:id="507" w:name="_Toc396483694"/>
      <w:r w:rsidRPr="00D84708">
        <w:t>Geología y Topografía</w:t>
      </w:r>
      <w:bookmarkEnd w:id="505"/>
      <w:bookmarkEnd w:id="506"/>
      <w:bookmarkEnd w:id="507"/>
    </w:p>
    <w:p w:rsidR="00C87811" w:rsidRPr="00D84708" w:rsidRDefault="00C87811" w:rsidP="00C87811">
      <w:pPr>
        <w:numPr>
          <w:ilvl w:val="0"/>
          <w:numId w:val="33"/>
        </w:numPr>
        <w:ind w:left="1418"/>
        <w:rPr>
          <w:b/>
          <w:i/>
          <w:lang w:val="es-ES" w:eastAsia="es-ES"/>
        </w:rPr>
      </w:pPr>
      <w:r w:rsidRPr="00D84708">
        <w:rPr>
          <w:b/>
          <w:i/>
          <w:lang w:val="es-ES" w:eastAsia="es-ES"/>
        </w:rPr>
        <w:t>Geología</w:t>
      </w:r>
    </w:p>
    <w:p w:rsidR="00C87811" w:rsidRPr="00D84708" w:rsidRDefault="00C87811" w:rsidP="00C87811">
      <w:pPr>
        <w:ind w:left="1418"/>
        <w:rPr>
          <w:b/>
          <w:i/>
          <w:lang w:val="es-ES" w:eastAsia="es-ES"/>
        </w:rPr>
      </w:pPr>
    </w:p>
    <w:p w:rsidR="00C87811" w:rsidRPr="00D84708" w:rsidRDefault="00C87811" w:rsidP="00C87811">
      <w:pPr>
        <w:autoSpaceDE w:val="0"/>
        <w:autoSpaceDN w:val="0"/>
        <w:adjustRightInd w:val="0"/>
        <w:rPr>
          <w:rFonts w:cs="Arial"/>
        </w:rPr>
      </w:pPr>
      <w:r w:rsidRPr="00D84708">
        <w:rPr>
          <w:rFonts w:cs="Arial"/>
        </w:rPr>
        <w:t xml:space="preserve">Los tipos de suelos que predominan en el municipio de San Pedro Perulapán son: i) </w:t>
      </w:r>
      <w:proofErr w:type="spellStart"/>
      <w:r w:rsidRPr="00D84708">
        <w:rPr>
          <w:rFonts w:cs="Arial"/>
        </w:rPr>
        <w:t>Regosoles</w:t>
      </w:r>
      <w:proofErr w:type="spellEnd"/>
      <w:r w:rsidRPr="00D84708">
        <w:rPr>
          <w:rFonts w:cs="Arial"/>
        </w:rPr>
        <w:t xml:space="preserve"> y </w:t>
      </w:r>
      <w:proofErr w:type="spellStart"/>
      <w:r w:rsidRPr="00D84708">
        <w:rPr>
          <w:rFonts w:cs="Arial"/>
        </w:rPr>
        <w:t>Latosoles</w:t>
      </w:r>
      <w:proofErr w:type="spellEnd"/>
      <w:r w:rsidRPr="00D84708">
        <w:rPr>
          <w:rFonts w:cs="Arial"/>
        </w:rPr>
        <w:t xml:space="preserve">, Arcillo Rojizos y </w:t>
      </w:r>
      <w:proofErr w:type="spellStart"/>
      <w:r w:rsidRPr="00D84708">
        <w:rPr>
          <w:rFonts w:cs="Arial"/>
        </w:rPr>
        <w:t>Andosoles</w:t>
      </w:r>
      <w:proofErr w:type="spellEnd"/>
      <w:r w:rsidRPr="00D84708">
        <w:rPr>
          <w:rFonts w:cs="Arial"/>
        </w:rPr>
        <w:t xml:space="preserve">, </w:t>
      </w:r>
      <w:proofErr w:type="spellStart"/>
      <w:r w:rsidRPr="00D84708">
        <w:rPr>
          <w:rFonts w:cs="Arial"/>
        </w:rPr>
        <w:t>Entisoles</w:t>
      </w:r>
      <w:proofErr w:type="spellEnd"/>
      <w:r w:rsidRPr="00D84708">
        <w:rPr>
          <w:rFonts w:cs="Arial"/>
        </w:rPr>
        <w:t xml:space="preserve">, </w:t>
      </w:r>
      <w:proofErr w:type="spellStart"/>
      <w:r w:rsidRPr="00D84708">
        <w:rPr>
          <w:rFonts w:cs="Arial"/>
        </w:rPr>
        <w:t>Alfisoles</w:t>
      </w:r>
      <w:proofErr w:type="spellEnd"/>
      <w:r w:rsidRPr="00D84708">
        <w:rPr>
          <w:rFonts w:cs="Arial"/>
        </w:rPr>
        <w:t xml:space="preserve"> e </w:t>
      </w:r>
      <w:proofErr w:type="spellStart"/>
      <w:r w:rsidRPr="00D84708">
        <w:rPr>
          <w:rFonts w:cs="Arial"/>
        </w:rPr>
        <w:t>Inceptisoles</w:t>
      </w:r>
      <w:proofErr w:type="spellEnd"/>
      <w:r w:rsidRPr="00D84708">
        <w:rPr>
          <w:rFonts w:cs="Arial"/>
        </w:rPr>
        <w:t xml:space="preserve"> (fases alomadas a montañosas accidentadas); </w:t>
      </w:r>
      <w:proofErr w:type="spellStart"/>
      <w:r w:rsidRPr="00D84708">
        <w:rPr>
          <w:rFonts w:cs="Arial"/>
        </w:rPr>
        <w:t>Regosoles</w:t>
      </w:r>
      <w:proofErr w:type="spellEnd"/>
      <w:r w:rsidRPr="00D84708">
        <w:rPr>
          <w:rFonts w:cs="Arial"/>
        </w:rPr>
        <w:t xml:space="preserve"> y </w:t>
      </w:r>
      <w:proofErr w:type="spellStart"/>
      <w:r w:rsidRPr="00D84708">
        <w:rPr>
          <w:rFonts w:cs="Arial"/>
        </w:rPr>
        <w:t>Litosoles</w:t>
      </w:r>
      <w:proofErr w:type="spellEnd"/>
      <w:r w:rsidRPr="00D84708">
        <w:rPr>
          <w:rFonts w:cs="Arial"/>
        </w:rPr>
        <w:t xml:space="preserve">, </w:t>
      </w:r>
      <w:proofErr w:type="spellStart"/>
      <w:r w:rsidRPr="00D84708">
        <w:rPr>
          <w:rFonts w:cs="Arial"/>
        </w:rPr>
        <w:t>Entisoles</w:t>
      </w:r>
      <w:proofErr w:type="spellEnd"/>
      <w:r w:rsidRPr="00D84708">
        <w:rPr>
          <w:rFonts w:cs="Arial"/>
        </w:rPr>
        <w:t xml:space="preserve"> (fases de tobas consolidadas onduladas a fuertemente alomadas); </w:t>
      </w:r>
      <w:proofErr w:type="spellStart"/>
      <w:r w:rsidRPr="00D84708">
        <w:rPr>
          <w:rFonts w:cs="Arial"/>
        </w:rPr>
        <w:t>Latosoles</w:t>
      </w:r>
      <w:proofErr w:type="spellEnd"/>
      <w:r w:rsidRPr="00D84708">
        <w:rPr>
          <w:rFonts w:cs="Arial"/>
        </w:rPr>
        <w:t xml:space="preserve"> Arcillo Rojizos y </w:t>
      </w:r>
      <w:proofErr w:type="spellStart"/>
      <w:r w:rsidRPr="00D84708">
        <w:rPr>
          <w:rFonts w:cs="Arial"/>
        </w:rPr>
        <w:t>LitosolesAlfisoles</w:t>
      </w:r>
      <w:proofErr w:type="spellEnd"/>
      <w:r w:rsidRPr="00D84708">
        <w:rPr>
          <w:rFonts w:cs="Arial"/>
        </w:rPr>
        <w:t xml:space="preserve"> (fases onduladas a fuertemente alomadas de </w:t>
      </w:r>
      <w:proofErr w:type="spellStart"/>
      <w:r w:rsidRPr="00D84708">
        <w:rPr>
          <w:rFonts w:cs="Arial"/>
        </w:rPr>
        <w:t>pedregosidad</w:t>
      </w:r>
      <w:proofErr w:type="spellEnd"/>
      <w:r w:rsidRPr="00D84708">
        <w:rPr>
          <w:rFonts w:cs="Arial"/>
        </w:rPr>
        <w:t xml:space="preserve"> variable); </w:t>
      </w:r>
      <w:proofErr w:type="spellStart"/>
      <w:r w:rsidRPr="00D84708">
        <w:rPr>
          <w:rFonts w:cs="Arial"/>
        </w:rPr>
        <w:t>Litosoles</w:t>
      </w:r>
      <w:proofErr w:type="spellEnd"/>
      <w:r w:rsidRPr="00D84708">
        <w:rPr>
          <w:rFonts w:cs="Arial"/>
        </w:rPr>
        <w:t xml:space="preserve"> y </w:t>
      </w:r>
      <w:proofErr w:type="spellStart"/>
      <w:r w:rsidRPr="00D84708">
        <w:rPr>
          <w:rFonts w:cs="Arial"/>
        </w:rPr>
        <w:t>Regosoles</w:t>
      </w:r>
      <w:proofErr w:type="spellEnd"/>
      <w:r w:rsidRPr="00D84708">
        <w:rPr>
          <w:rFonts w:cs="Arial"/>
        </w:rPr>
        <w:t xml:space="preserve">, </w:t>
      </w:r>
      <w:proofErr w:type="spellStart"/>
      <w:r w:rsidRPr="00D84708">
        <w:rPr>
          <w:rFonts w:cs="Arial"/>
        </w:rPr>
        <w:t>entisoles</w:t>
      </w:r>
      <w:proofErr w:type="spellEnd"/>
      <w:r w:rsidRPr="00D84708">
        <w:rPr>
          <w:rFonts w:cs="Arial"/>
        </w:rPr>
        <w:t xml:space="preserve"> (fase </w:t>
      </w:r>
      <w:proofErr w:type="spellStart"/>
      <w:r w:rsidRPr="00D84708">
        <w:rPr>
          <w:rFonts w:cs="Arial"/>
        </w:rPr>
        <w:t>ondonada</w:t>
      </w:r>
      <w:proofErr w:type="spellEnd"/>
      <w:r w:rsidRPr="00D84708">
        <w:rPr>
          <w:rFonts w:cs="Arial"/>
        </w:rPr>
        <w:t xml:space="preserve"> a montañosa accidentada)</w:t>
      </w:r>
    </w:p>
    <w:p w:rsidR="00C87811" w:rsidRPr="00D84708" w:rsidRDefault="00C87811" w:rsidP="00C87811">
      <w:pPr>
        <w:autoSpaceDE w:val="0"/>
        <w:autoSpaceDN w:val="0"/>
        <w:adjustRightInd w:val="0"/>
        <w:rPr>
          <w:rFonts w:cs="Arial"/>
        </w:rPr>
      </w:pPr>
    </w:p>
    <w:p w:rsidR="00C87811" w:rsidRPr="00D84708" w:rsidRDefault="00C87811" w:rsidP="00C87811">
      <w:pPr>
        <w:autoSpaceDE w:val="0"/>
        <w:autoSpaceDN w:val="0"/>
        <w:adjustRightInd w:val="0"/>
        <w:rPr>
          <w:rFonts w:cs="Arial"/>
        </w:rPr>
      </w:pPr>
      <w:r w:rsidRPr="00D84708">
        <w:rPr>
          <w:rFonts w:cs="Arial"/>
        </w:rPr>
        <w:t xml:space="preserve">Los diferentes tipos de rocas que hay en el municipio son: lavas </w:t>
      </w:r>
      <w:proofErr w:type="spellStart"/>
      <w:r w:rsidRPr="00D84708">
        <w:rPr>
          <w:rFonts w:cs="Arial"/>
        </w:rPr>
        <w:t>andesítivas</w:t>
      </w:r>
      <w:proofErr w:type="spellEnd"/>
      <w:r w:rsidRPr="00D84708">
        <w:rPr>
          <w:rFonts w:cs="Arial"/>
        </w:rPr>
        <w:t xml:space="preserve"> y basálticas, </w:t>
      </w:r>
      <w:proofErr w:type="spellStart"/>
      <w:r w:rsidRPr="00D84708">
        <w:rPr>
          <w:rFonts w:cs="Arial"/>
        </w:rPr>
        <w:t>dacíticas</w:t>
      </w:r>
      <w:proofErr w:type="spellEnd"/>
      <w:r w:rsidRPr="00D84708">
        <w:rPr>
          <w:rFonts w:cs="Arial"/>
        </w:rPr>
        <w:t xml:space="preserve"> y </w:t>
      </w:r>
      <w:proofErr w:type="spellStart"/>
      <w:r w:rsidRPr="00D84708">
        <w:rPr>
          <w:rFonts w:cs="Arial"/>
        </w:rPr>
        <w:t>andesíticas</w:t>
      </w:r>
      <w:proofErr w:type="spellEnd"/>
      <w:r w:rsidRPr="00D84708">
        <w:rPr>
          <w:rFonts w:cs="Arial"/>
        </w:rPr>
        <w:t xml:space="preserve">, materiales </w:t>
      </w:r>
      <w:proofErr w:type="spellStart"/>
      <w:r w:rsidRPr="00D84708">
        <w:rPr>
          <w:rFonts w:cs="Arial"/>
        </w:rPr>
        <w:t>piroclásticos</w:t>
      </w:r>
      <w:proofErr w:type="spellEnd"/>
      <w:r w:rsidRPr="00D84708">
        <w:rPr>
          <w:rFonts w:cs="Arial"/>
        </w:rPr>
        <w:t xml:space="preserve">. </w:t>
      </w:r>
    </w:p>
    <w:p w:rsidR="00C87811" w:rsidRPr="00D84708" w:rsidRDefault="00C87811" w:rsidP="00C87811">
      <w:pPr>
        <w:autoSpaceDE w:val="0"/>
        <w:autoSpaceDN w:val="0"/>
        <w:adjustRightInd w:val="0"/>
        <w:rPr>
          <w:rFonts w:cs="Arial"/>
        </w:rPr>
      </w:pPr>
    </w:p>
    <w:p w:rsidR="00C87811" w:rsidRPr="00D84708" w:rsidRDefault="00C87811" w:rsidP="00C87811">
      <w:pPr>
        <w:numPr>
          <w:ilvl w:val="0"/>
          <w:numId w:val="34"/>
        </w:numPr>
        <w:rPr>
          <w:b/>
          <w:i/>
          <w:lang w:val="es-ES"/>
        </w:rPr>
      </w:pPr>
      <w:r w:rsidRPr="00D84708">
        <w:rPr>
          <w:b/>
          <w:i/>
          <w:lang w:val="es-ES"/>
        </w:rPr>
        <w:t>Orografía</w:t>
      </w:r>
    </w:p>
    <w:p w:rsidR="00C87811" w:rsidRPr="00D84708" w:rsidRDefault="00C87811" w:rsidP="00C87811">
      <w:pPr>
        <w:ind w:left="1440"/>
        <w:rPr>
          <w:b/>
          <w:i/>
          <w:lang w:val="es-ES"/>
        </w:rPr>
      </w:pPr>
    </w:p>
    <w:p w:rsidR="00C87811" w:rsidRPr="00D84708" w:rsidRDefault="00C87811" w:rsidP="00C87811">
      <w:pPr>
        <w:spacing w:after="0" w:line="360" w:lineRule="auto"/>
        <w:rPr>
          <w:rFonts w:ascii="Arial" w:hAnsi="Arial" w:cs="Arial"/>
        </w:rPr>
      </w:pPr>
      <w:r w:rsidRPr="00D84708">
        <w:rPr>
          <w:rFonts w:ascii="Arial" w:hAnsi="Arial" w:cs="Arial"/>
        </w:rPr>
        <w:t xml:space="preserve">Los rasgos orográficos más notables en el municipio son los cerros: Señora Cunda, El Paraíso, Quemado, Buena Vista, El Espino, El Carmen, del </w:t>
      </w:r>
      <w:proofErr w:type="gramStart"/>
      <w:r w:rsidRPr="00D84708">
        <w:rPr>
          <w:rFonts w:ascii="Arial" w:hAnsi="Arial" w:cs="Arial"/>
        </w:rPr>
        <w:t>Chino</w:t>
      </w:r>
      <w:proofErr w:type="gramEnd"/>
      <w:r w:rsidRPr="00D84708">
        <w:rPr>
          <w:rFonts w:ascii="Arial" w:hAnsi="Arial" w:cs="Arial"/>
        </w:rPr>
        <w:t>, de la Pilona. Entre las lomas podemos mencionar La Rinconada, Peña Colorada y el Mango</w:t>
      </w:r>
      <w:r>
        <w:rPr>
          <w:rFonts w:ascii="Arial" w:hAnsi="Arial" w:cs="Arial"/>
        </w:rPr>
        <w:t xml:space="preserve"> (ver fotografía N° 23)</w:t>
      </w:r>
      <w:r w:rsidRPr="00D84708">
        <w:rPr>
          <w:rFonts w:ascii="Arial" w:hAnsi="Arial" w:cs="Arial"/>
        </w:rPr>
        <w:t>.</w:t>
      </w:r>
    </w:p>
    <w:p w:rsidR="00C87811" w:rsidRPr="00D84708" w:rsidRDefault="00C87811" w:rsidP="00C87811">
      <w:pPr>
        <w:spacing w:after="0" w:line="360" w:lineRule="auto"/>
        <w:rPr>
          <w:rFonts w:ascii="Arial" w:hAnsi="Arial" w:cs="Arial"/>
        </w:rPr>
      </w:pPr>
    </w:p>
    <w:p w:rsidR="00C87811" w:rsidRPr="00D84708" w:rsidRDefault="00C87811" w:rsidP="00C87811">
      <w:pPr>
        <w:spacing w:after="0" w:line="360" w:lineRule="auto"/>
        <w:rPr>
          <w:rFonts w:ascii="Arial" w:hAnsi="Arial" w:cs="Arial"/>
        </w:rPr>
      </w:pPr>
      <w:r w:rsidRPr="00D84708">
        <w:rPr>
          <w:rFonts w:ascii="Arial" w:hAnsi="Arial" w:cs="Arial"/>
        </w:rPr>
        <w:t>La elevación más importante la constituyen el cerro El Paraíso o Tecoluco el cual alcanza una elevación de 9</w:t>
      </w:r>
      <w:r>
        <w:rPr>
          <w:rFonts w:ascii="Arial" w:hAnsi="Arial" w:cs="Arial"/>
        </w:rPr>
        <w:t>19 msnm y se localiza, a 3.0 km</w:t>
      </w:r>
      <w:r w:rsidRPr="00D84708">
        <w:rPr>
          <w:rFonts w:ascii="Arial" w:hAnsi="Arial" w:cs="Arial"/>
        </w:rPr>
        <w:t xml:space="preserve"> al NE del casco urbano y en la zona central del municipio. </w:t>
      </w:r>
    </w:p>
    <w:p w:rsidR="00C87811" w:rsidRPr="00D84708" w:rsidRDefault="00C87811" w:rsidP="00C87811">
      <w:pPr>
        <w:spacing w:after="0" w:line="360" w:lineRule="auto"/>
        <w:rPr>
          <w:rFonts w:ascii="Arial" w:hAnsi="Arial" w:cs="Arial"/>
        </w:rPr>
      </w:pPr>
    </w:p>
    <w:p w:rsidR="00C87811" w:rsidRPr="00D84708" w:rsidRDefault="00C87811" w:rsidP="00C87811">
      <w:pPr>
        <w:spacing w:after="0" w:line="360" w:lineRule="auto"/>
        <w:rPr>
          <w:rFonts w:ascii="Arial" w:hAnsi="Arial" w:cs="Arial"/>
        </w:rPr>
      </w:pPr>
      <w:r w:rsidRPr="00D84708">
        <w:rPr>
          <w:rFonts w:ascii="Arial" w:hAnsi="Arial" w:cs="Arial"/>
        </w:rPr>
        <w:t>Se encuentra rodeado por una serie de elevaciones de altura considerable como son los ceros: Marcelo, Los Tres Tuncos y El Zacatal, con elevaciones que van desde los 819 hasta los 863 msn</w:t>
      </w:r>
      <w:r>
        <w:rPr>
          <w:rFonts w:ascii="Arial" w:hAnsi="Arial" w:cs="Arial"/>
        </w:rPr>
        <w:t>m</w:t>
      </w:r>
      <w:r w:rsidRPr="00D84708">
        <w:rPr>
          <w:rFonts w:ascii="Arial" w:hAnsi="Arial" w:cs="Arial"/>
        </w:rPr>
        <w:t xml:space="preserve"> Siempre localizados dentro de la misma zona, pero de menor altura se localizan los cerros: La Cunda, La Bolsa, Miraflores y El Espino, cuyas elevaciones varían desde los 687 hasta los 795 msn</w:t>
      </w:r>
      <w:r>
        <w:rPr>
          <w:rFonts w:ascii="Arial" w:hAnsi="Arial" w:cs="Arial"/>
        </w:rPr>
        <w:t>m.</w:t>
      </w:r>
    </w:p>
    <w:p w:rsidR="00C87811" w:rsidRPr="00D84708" w:rsidRDefault="00C87811" w:rsidP="00C87811">
      <w:pPr>
        <w:spacing w:after="0" w:line="360" w:lineRule="auto"/>
        <w:rPr>
          <w:rFonts w:ascii="Arial" w:hAnsi="Arial" w:cs="Arial"/>
        </w:rPr>
      </w:pPr>
    </w:p>
    <w:p w:rsidR="00C87811" w:rsidRPr="00D84708" w:rsidRDefault="00C87811" w:rsidP="00C87811">
      <w:pPr>
        <w:spacing w:after="0" w:line="360" w:lineRule="auto"/>
        <w:rPr>
          <w:rFonts w:ascii="Arial" w:hAnsi="Arial" w:cs="Arial"/>
        </w:rPr>
      </w:pPr>
      <w:r w:rsidRPr="00D84708">
        <w:rPr>
          <w:rFonts w:ascii="Arial" w:hAnsi="Arial" w:cs="Arial"/>
        </w:rPr>
        <w:t>De manera aislada se localizan al norponiente el cerro El Cerrito con una elevación de 624 msn</w:t>
      </w:r>
      <w:r>
        <w:rPr>
          <w:rFonts w:ascii="Arial" w:hAnsi="Arial" w:cs="Arial"/>
        </w:rPr>
        <w:t>m</w:t>
      </w:r>
      <w:r w:rsidRPr="00D84708">
        <w:rPr>
          <w:rFonts w:ascii="Arial" w:hAnsi="Arial" w:cs="Arial"/>
        </w:rPr>
        <w:t xml:space="preserve"> Al sur del territorio municipal se observan los cerros: El Carmen o La Pilona, Buena Vista y El Gavilán cuyas elevaciones varían desde los 535 hasta los 807 msn</w:t>
      </w:r>
      <w:r>
        <w:rPr>
          <w:rFonts w:ascii="Arial" w:hAnsi="Arial" w:cs="Arial"/>
        </w:rPr>
        <w:t>m.</w:t>
      </w:r>
    </w:p>
    <w:p w:rsidR="00C87811" w:rsidRPr="00D84708" w:rsidRDefault="00C87811" w:rsidP="00C87811">
      <w:pPr>
        <w:spacing w:after="0" w:line="360" w:lineRule="auto"/>
        <w:rPr>
          <w:rFonts w:ascii="Arial" w:hAnsi="Arial" w:cs="Arial"/>
        </w:rPr>
      </w:pPr>
      <w:r w:rsidRPr="00D84708">
        <w:rPr>
          <w:rFonts w:ascii="Arial" w:hAnsi="Arial" w:cs="Arial"/>
          <w:noProof/>
        </w:rPr>
        <w:drawing>
          <wp:anchor distT="0" distB="0" distL="114300" distR="114300" simplePos="0" relativeHeight="251683840" behindDoc="0" locked="0" layoutInCell="1" allowOverlap="1" wp14:anchorId="324FB58C" wp14:editId="36F49028">
            <wp:simplePos x="0" y="0"/>
            <wp:positionH relativeFrom="column">
              <wp:posOffset>2869565</wp:posOffset>
            </wp:positionH>
            <wp:positionV relativeFrom="paragraph">
              <wp:posOffset>151130</wp:posOffset>
            </wp:positionV>
            <wp:extent cx="3060700" cy="2315210"/>
            <wp:effectExtent l="19050" t="0" r="6350" b="0"/>
            <wp:wrapSquare wrapText="bothSides"/>
            <wp:docPr id="32"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4" cstate="print"/>
                    <a:srcRect/>
                    <a:stretch>
                      <a:fillRect/>
                    </a:stretch>
                  </pic:blipFill>
                  <pic:spPr bwMode="auto">
                    <a:xfrm>
                      <a:off x="0" y="0"/>
                      <a:ext cx="3060700" cy="2315210"/>
                    </a:xfrm>
                    <a:prstGeom prst="rect">
                      <a:avLst/>
                    </a:prstGeom>
                    <a:noFill/>
                  </pic:spPr>
                </pic:pic>
              </a:graphicData>
            </a:graphic>
          </wp:anchor>
        </w:drawing>
      </w:r>
    </w:p>
    <w:p w:rsidR="00C87811" w:rsidRPr="00D84708" w:rsidRDefault="00C87811" w:rsidP="00C87811">
      <w:pPr>
        <w:spacing w:after="0" w:line="360" w:lineRule="auto"/>
        <w:rPr>
          <w:rFonts w:ascii="Arial" w:hAnsi="Arial" w:cs="Arial"/>
        </w:rPr>
      </w:pPr>
      <w:r>
        <w:rPr>
          <w:noProof/>
        </w:rPr>
        <mc:AlternateContent>
          <mc:Choice Requires="wps">
            <w:drawing>
              <wp:anchor distT="0" distB="0" distL="114300" distR="114300" simplePos="0" relativeHeight="251742208" behindDoc="0" locked="0" layoutInCell="1" allowOverlap="1" wp14:anchorId="5F4B0F45" wp14:editId="5D95A182">
                <wp:simplePos x="0" y="0"/>
                <wp:positionH relativeFrom="column">
                  <wp:posOffset>3147060</wp:posOffset>
                </wp:positionH>
                <wp:positionV relativeFrom="paragraph">
                  <wp:posOffset>2239645</wp:posOffset>
                </wp:positionV>
                <wp:extent cx="2632075" cy="384810"/>
                <wp:effectExtent l="0" t="0" r="0" b="0"/>
                <wp:wrapNone/>
                <wp:docPr id="63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Default="0084281E" w:rsidP="00C87811">
                            <w:bookmarkStart w:id="508" w:name="_Toc391452988"/>
                            <w:bookmarkStart w:id="509" w:name="_Toc391456481"/>
                            <w:bookmarkStart w:id="510" w:name="_Toc391456865"/>
                            <w:bookmarkStart w:id="511" w:name="_Toc391472341"/>
                          </w:p>
                          <w:p w:rsidR="0084281E" w:rsidRPr="005227CC" w:rsidRDefault="0084281E" w:rsidP="00C87811">
                            <w:bookmarkStart w:id="512" w:name="_Toc401502941"/>
                            <w:r w:rsidRPr="005227CC">
                              <w:t xml:space="preserve">Fotografía </w:t>
                            </w:r>
                            <w:r>
                              <w:t xml:space="preserve">N° </w:t>
                            </w:r>
                            <w:fldSimple w:instr=" SEQ Fotografía_N°. \* ARABIC ">
                              <w:r>
                                <w:rPr>
                                  <w:noProof/>
                                </w:rPr>
                                <w:t>23</w:t>
                              </w:r>
                            </w:fldSimple>
                            <w:r>
                              <w:t>.</w:t>
                            </w:r>
                            <w:r w:rsidRPr="005227CC">
                              <w:t xml:space="preserve"> Vista Loma la Peña Colorada, cerca de Cantón y </w:t>
                            </w:r>
                            <w:r>
                              <w:t>caserío</w:t>
                            </w:r>
                            <w:r w:rsidRPr="005227CC">
                              <w:t xml:space="preserve"> San Agustín</w:t>
                            </w:r>
                            <w:bookmarkEnd w:id="508"/>
                            <w:bookmarkEnd w:id="509"/>
                            <w:bookmarkEnd w:id="510"/>
                            <w:bookmarkEnd w:id="511"/>
                            <w:bookmarkEnd w:id="51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B0F45" id="Text Box 545" o:spid="_x0000_s1107" type="#_x0000_t202" style="position:absolute;margin-left:247.8pt;margin-top:176.35pt;width:207.25pt;height:30.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" stroked="f">
                <v:textbox inset="0,0,0,0">
                  <w:txbxContent>
                    <w:p w:rsidR="0084281E" w:rsidRDefault="0084281E" w:rsidP="00C87811">
                      <w:bookmarkStart w:id="513" w:name="_Toc391452988"/>
                      <w:bookmarkStart w:id="514" w:name="_Toc391456481"/>
                      <w:bookmarkStart w:id="515" w:name="_Toc391456865"/>
                      <w:bookmarkStart w:id="516" w:name="_Toc391472341"/>
                    </w:p>
                    <w:p w:rsidR="0084281E" w:rsidRPr="005227CC" w:rsidRDefault="0084281E" w:rsidP="00C87811">
                      <w:bookmarkStart w:id="517" w:name="_Toc401502941"/>
                      <w:r w:rsidRPr="005227CC">
                        <w:t xml:space="preserve">Fotografía </w:t>
                      </w:r>
                      <w:r>
                        <w:t xml:space="preserve">N° </w:t>
                      </w:r>
                      <w:fldSimple w:instr=" SEQ Fotografía_N°. \* ARABIC ">
                        <w:r>
                          <w:rPr>
                            <w:noProof/>
                          </w:rPr>
                          <w:t>23</w:t>
                        </w:r>
                      </w:fldSimple>
                      <w:r>
                        <w:t>.</w:t>
                      </w:r>
                      <w:r w:rsidRPr="005227CC">
                        <w:t xml:space="preserve"> Vista Loma la Peña Colorada, cerca de Cantón y </w:t>
                      </w:r>
                      <w:r>
                        <w:t>caserío</w:t>
                      </w:r>
                      <w:r w:rsidRPr="005227CC">
                        <w:t xml:space="preserve"> San Agustín</w:t>
                      </w:r>
                      <w:bookmarkEnd w:id="513"/>
                      <w:bookmarkEnd w:id="514"/>
                      <w:bookmarkEnd w:id="515"/>
                      <w:bookmarkEnd w:id="516"/>
                      <w:bookmarkEnd w:id="517"/>
                    </w:p>
                  </w:txbxContent>
                </v:textbox>
              </v:shape>
            </w:pict>
          </mc:Fallback>
        </mc:AlternateContent>
      </w:r>
      <w:r w:rsidRPr="00D84708">
        <w:rPr>
          <w:rFonts w:ascii="Arial" w:hAnsi="Arial" w:cs="Arial"/>
        </w:rPr>
        <w:t>La orografía del municipio posibilita la existencia de importantes áreas con vocación forestal, algunas de las cuales alojan importantes espacios de cafetal y cobertura arbolada de sombra; no obstante, actualmente predominan los cultivos anualmente asociados con cultivos permanentes, así como terrenos principalmente agrícolas pero con importantes espacios de vegetación.</w:t>
      </w:r>
    </w:p>
    <w:p w:rsidR="00C87811" w:rsidRPr="00D84708" w:rsidRDefault="00C87811" w:rsidP="00C87811">
      <w:pPr>
        <w:spacing w:after="0" w:line="360" w:lineRule="auto"/>
        <w:rPr>
          <w:rFonts w:ascii="Arial" w:hAnsi="Arial" w:cs="Arial"/>
        </w:rPr>
      </w:pPr>
    </w:p>
    <w:p w:rsidR="00C87811" w:rsidRPr="00D84708" w:rsidRDefault="00C87811" w:rsidP="00C87811">
      <w:pPr>
        <w:spacing w:after="0" w:line="360" w:lineRule="auto"/>
        <w:rPr>
          <w:rFonts w:ascii="Arial" w:hAnsi="Arial" w:cs="Arial"/>
        </w:rPr>
      </w:pPr>
    </w:p>
    <w:p w:rsidR="00C87811" w:rsidRPr="00D84708" w:rsidRDefault="00C87811" w:rsidP="00C87811">
      <w:pPr>
        <w:numPr>
          <w:ilvl w:val="2"/>
          <w:numId w:val="30"/>
        </w:numPr>
        <w:spacing w:line="360" w:lineRule="auto"/>
      </w:pPr>
      <w:bookmarkStart w:id="518" w:name="_Toc389752497"/>
      <w:bookmarkStart w:id="519" w:name="_Toc389752635"/>
      <w:bookmarkStart w:id="520" w:name="_Toc396483695"/>
      <w:r w:rsidRPr="00D84708">
        <w:lastRenderedPageBreak/>
        <w:t>Usos de suelo</w:t>
      </w:r>
      <w:bookmarkEnd w:id="518"/>
      <w:bookmarkEnd w:id="519"/>
      <w:bookmarkEnd w:id="520"/>
    </w:p>
    <w:p w:rsidR="00C87811" w:rsidRPr="00D84708" w:rsidRDefault="00C87811" w:rsidP="00C87811">
      <w:pPr>
        <w:numPr>
          <w:ilvl w:val="0"/>
          <w:numId w:val="31"/>
        </w:numPr>
        <w:autoSpaceDE w:val="0"/>
        <w:autoSpaceDN w:val="0"/>
        <w:adjustRightInd w:val="0"/>
        <w:rPr>
          <w:rFonts w:cs="Arial"/>
          <w:i/>
          <w:szCs w:val="24"/>
          <w:lang w:val="es-ES"/>
        </w:rPr>
      </w:pPr>
      <w:r w:rsidRPr="00D84708">
        <w:rPr>
          <w:rFonts w:cs="Arial"/>
          <w:b/>
          <w:bCs/>
          <w:i/>
          <w:szCs w:val="24"/>
          <w:lang w:val="es-ES"/>
        </w:rPr>
        <w:t xml:space="preserve">Descripción general de las clases de suelo </w:t>
      </w:r>
    </w:p>
    <w:p w:rsidR="00C87811" w:rsidRPr="00D84708" w:rsidRDefault="00C87811" w:rsidP="00C87811">
      <w:pPr>
        <w:autoSpaceDE w:val="0"/>
        <w:autoSpaceDN w:val="0"/>
        <w:adjustRightInd w:val="0"/>
        <w:ind w:left="1428"/>
        <w:rPr>
          <w:rFonts w:cs="Arial"/>
          <w:i/>
          <w:szCs w:val="24"/>
          <w:lang w:val="es-ES"/>
        </w:rPr>
      </w:pPr>
    </w:p>
    <w:p w:rsidR="00C87811" w:rsidRPr="00D84708" w:rsidRDefault="00C87811" w:rsidP="00C87811">
      <w:pPr>
        <w:autoSpaceDE w:val="0"/>
        <w:autoSpaceDN w:val="0"/>
        <w:adjustRightInd w:val="0"/>
        <w:rPr>
          <w:rFonts w:cs="Arial"/>
          <w:szCs w:val="24"/>
        </w:rPr>
      </w:pPr>
      <w:r w:rsidRPr="00D84708">
        <w:rPr>
          <w:rFonts w:cs="Arial"/>
          <w:szCs w:val="24"/>
        </w:rPr>
        <w:t xml:space="preserve">En el </w:t>
      </w:r>
      <w:r>
        <w:rPr>
          <w:rFonts w:cs="Arial"/>
          <w:szCs w:val="24"/>
        </w:rPr>
        <w:t>cuadro N</w:t>
      </w:r>
      <w:r w:rsidRPr="00D84708">
        <w:rPr>
          <w:rFonts w:cs="Arial"/>
          <w:szCs w:val="24"/>
        </w:rPr>
        <w:t>°</w:t>
      </w:r>
      <w:r>
        <w:rPr>
          <w:rFonts w:cs="Arial"/>
          <w:szCs w:val="24"/>
        </w:rPr>
        <w:t xml:space="preserve"> </w:t>
      </w:r>
      <w:r w:rsidRPr="00D84708">
        <w:rPr>
          <w:rFonts w:cs="Arial"/>
          <w:szCs w:val="24"/>
        </w:rPr>
        <w:t>62</w:t>
      </w:r>
      <w:r>
        <w:rPr>
          <w:rFonts w:cs="Arial"/>
          <w:szCs w:val="24"/>
        </w:rPr>
        <w:t xml:space="preserve"> </w:t>
      </w:r>
      <w:r w:rsidRPr="00D84708">
        <w:rPr>
          <w:rFonts w:cs="Arial"/>
          <w:szCs w:val="24"/>
        </w:rPr>
        <w:t>y</w:t>
      </w:r>
      <w:r>
        <w:rPr>
          <w:rFonts w:cs="Arial"/>
          <w:szCs w:val="24"/>
        </w:rPr>
        <w:t xml:space="preserve"> </w:t>
      </w:r>
      <w:r w:rsidRPr="00D84708">
        <w:rPr>
          <w:rFonts w:cs="Arial"/>
          <w:szCs w:val="24"/>
        </w:rPr>
        <w:t>mapa</w:t>
      </w:r>
      <w:r>
        <w:rPr>
          <w:rFonts w:cs="Arial"/>
          <w:szCs w:val="24"/>
        </w:rPr>
        <w:t xml:space="preserve"> </w:t>
      </w:r>
      <w:r w:rsidRPr="00D84708">
        <w:rPr>
          <w:rFonts w:cs="Arial"/>
          <w:szCs w:val="24"/>
        </w:rPr>
        <w:t>N°</w:t>
      </w:r>
      <w:r>
        <w:rPr>
          <w:rFonts w:cs="Arial"/>
          <w:szCs w:val="24"/>
        </w:rPr>
        <w:t xml:space="preserve"> </w:t>
      </w:r>
      <w:r w:rsidRPr="00D84708">
        <w:rPr>
          <w:rFonts w:cs="Arial"/>
          <w:szCs w:val="24"/>
        </w:rPr>
        <w:t>16</w:t>
      </w:r>
      <w:r>
        <w:rPr>
          <w:rFonts w:cs="Arial"/>
          <w:szCs w:val="24"/>
        </w:rPr>
        <w:t xml:space="preserve"> </w:t>
      </w:r>
      <w:r w:rsidRPr="00D84708">
        <w:rPr>
          <w:rFonts w:cs="Arial"/>
          <w:szCs w:val="24"/>
        </w:rPr>
        <w:t>se encuentran las condiciones de superficie agrológica, en función de las limitantes del suelo</w:t>
      </w:r>
      <w:r>
        <w:rPr>
          <w:rFonts w:cs="Arial"/>
          <w:szCs w:val="24"/>
        </w:rPr>
        <w:t xml:space="preserve"> </w:t>
      </w:r>
      <w:r w:rsidRPr="00D84708">
        <w:rPr>
          <w:rFonts w:cs="Arial"/>
          <w:szCs w:val="24"/>
        </w:rPr>
        <w:t xml:space="preserve">del municipio de San Pedro Perulapán: </w:t>
      </w:r>
    </w:p>
    <w:p w:rsidR="00C87811" w:rsidRDefault="00C87811" w:rsidP="00C87811"/>
    <w:p w:rsidR="00C87811" w:rsidRPr="00D84708" w:rsidRDefault="00C87811" w:rsidP="00C87811">
      <w:bookmarkStart w:id="521" w:name="_Toc401252500"/>
      <w:r w:rsidRPr="00D84708">
        <w:t>CUADRO N°</w:t>
      </w:r>
      <w:r>
        <w:t xml:space="preserve"> </w:t>
      </w:r>
      <w:fldSimple w:instr=" SEQ CUADRO_N°. \* ARABIC ">
        <w:r>
          <w:rPr>
            <w:noProof/>
          </w:rPr>
          <w:t>62</w:t>
        </w:r>
      </w:fldSimple>
      <w:r w:rsidRPr="00D84708">
        <w:rPr>
          <w:noProof/>
        </w:rPr>
        <w:t>.</w:t>
      </w:r>
      <w:r>
        <w:rPr>
          <w:noProof/>
        </w:rPr>
        <w:t xml:space="preserve"> </w:t>
      </w:r>
      <w:r w:rsidRPr="00D84708">
        <w:t>DISTRIBUCIÓN DE CLASES DE SUELO AGROLÓGICO del MUNICIPIO DE SAN PEDRO PERULAPÁN</w:t>
      </w:r>
      <w:bookmarkEnd w:id="521"/>
    </w:p>
    <w:p w:rsidR="00C87811" w:rsidRPr="00D84708" w:rsidRDefault="00C87811" w:rsidP="00C87811"/>
    <w:tbl>
      <w:tblPr>
        <w:tblW w:w="86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1173"/>
        <w:gridCol w:w="1220"/>
        <w:gridCol w:w="1134"/>
        <w:gridCol w:w="851"/>
        <w:gridCol w:w="4252"/>
      </w:tblGrid>
      <w:tr w:rsidR="00C87811" w:rsidRPr="00D84708" w:rsidTr="0084281E">
        <w:trPr>
          <w:tblHeader/>
          <w:jc w:val="center"/>
        </w:trPr>
        <w:tc>
          <w:tcPr>
            <w:tcW w:w="1173" w:type="dxa"/>
            <w:shd w:val="clear" w:color="auto" w:fill="9CC2E5" w:themeFill="accent1" w:themeFillTint="99"/>
          </w:tcPr>
          <w:p w:rsidR="00C87811" w:rsidRPr="00D84708" w:rsidRDefault="00C87811" w:rsidP="0084281E">
            <w:pPr>
              <w:spacing w:before="240"/>
              <w:jc w:val="center"/>
              <w:rPr>
                <w:rFonts w:cs="Arial"/>
                <w:b/>
                <w:sz w:val="18"/>
                <w:szCs w:val="24"/>
              </w:rPr>
            </w:pPr>
            <w:r w:rsidRPr="00D84708">
              <w:rPr>
                <w:rFonts w:cs="Arial"/>
                <w:b/>
                <w:sz w:val="18"/>
                <w:szCs w:val="24"/>
              </w:rPr>
              <w:t>Clase</w:t>
            </w:r>
          </w:p>
        </w:tc>
        <w:tc>
          <w:tcPr>
            <w:tcW w:w="1220" w:type="dxa"/>
            <w:shd w:val="clear" w:color="auto" w:fill="9CC2E5" w:themeFill="accent1" w:themeFillTint="99"/>
          </w:tcPr>
          <w:p w:rsidR="00C87811" w:rsidRPr="00D84708" w:rsidRDefault="00C87811" w:rsidP="0084281E">
            <w:pPr>
              <w:spacing w:before="240"/>
              <w:jc w:val="center"/>
              <w:rPr>
                <w:rFonts w:cs="Arial"/>
                <w:b/>
                <w:sz w:val="18"/>
                <w:szCs w:val="24"/>
              </w:rPr>
            </w:pPr>
            <w:r w:rsidRPr="00D84708">
              <w:rPr>
                <w:rFonts w:cs="Arial"/>
                <w:b/>
                <w:sz w:val="18"/>
                <w:szCs w:val="24"/>
              </w:rPr>
              <w:t>Área km2</w:t>
            </w:r>
          </w:p>
        </w:tc>
        <w:tc>
          <w:tcPr>
            <w:tcW w:w="1134" w:type="dxa"/>
            <w:shd w:val="clear" w:color="auto" w:fill="9CC2E5" w:themeFill="accent1" w:themeFillTint="99"/>
          </w:tcPr>
          <w:p w:rsidR="00C87811" w:rsidRPr="00D84708" w:rsidRDefault="00C87811" w:rsidP="0084281E">
            <w:pPr>
              <w:spacing w:before="240"/>
              <w:jc w:val="center"/>
              <w:rPr>
                <w:rFonts w:cs="Arial"/>
                <w:b/>
                <w:sz w:val="18"/>
                <w:szCs w:val="24"/>
              </w:rPr>
            </w:pPr>
            <w:r w:rsidRPr="00D84708">
              <w:rPr>
                <w:rFonts w:cs="Arial"/>
                <w:b/>
                <w:sz w:val="18"/>
                <w:szCs w:val="24"/>
              </w:rPr>
              <w:t>Área (Ha)</w:t>
            </w:r>
          </w:p>
        </w:tc>
        <w:tc>
          <w:tcPr>
            <w:tcW w:w="851" w:type="dxa"/>
            <w:shd w:val="clear" w:color="auto" w:fill="9CC2E5" w:themeFill="accent1" w:themeFillTint="99"/>
          </w:tcPr>
          <w:p w:rsidR="00C87811" w:rsidRPr="00D84708" w:rsidRDefault="00C87811" w:rsidP="0084281E">
            <w:pPr>
              <w:spacing w:before="240"/>
              <w:jc w:val="center"/>
              <w:rPr>
                <w:rFonts w:cs="Arial"/>
                <w:b/>
                <w:sz w:val="18"/>
                <w:szCs w:val="24"/>
              </w:rPr>
            </w:pPr>
            <w:r w:rsidRPr="00D84708">
              <w:rPr>
                <w:rFonts w:cs="Arial"/>
                <w:b/>
                <w:sz w:val="18"/>
                <w:szCs w:val="24"/>
              </w:rPr>
              <w:t xml:space="preserve"> %</w:t>
            </w:r>
          </w:p>
        </w:tc>
        <w:tc>
          <w:tcPr>
            <w:tcW w:w="4252" w:type="dxa"/>
            <w:shd w:val="clear" w:color="auto" w:fill="9CC2E5" w:themeFill="accent1" w:themeFillTint="99"/>
          </w:tcPr>
          <w:p w:rsidR="00C87811" w:rsidRPr="00D84708" w:rsidRDefault="00C87811" w:rsidP="0084281E">
            <w:pPr>
              <w:spacing w:before="240"/>
              <w:jc w:val="center"/>
              <w:rPr>
                <w:rFonts w:cs="Arial"/>
                <w:b/>
                <w:sz w:val="18"/>
                <w:szCs w:val="24"/>
              </w:rPr>
            </w:pPr>
            <w:r w:rsidRPr="00D84708">
              <w:rPr>
                <w:rFonts w:cs="Arial"/>
                <w:b/>
                <w:sz w:val="18"/>
                <w:szCs w:val="24"/>
              </w:rPr>
              <w:t>Descripción de clases de suelo</w:t>
            </w:r>
          </w:p>
        </w:tc>
      </w:tr>
      <w:tr w:rsidR="00C87811" w:rsidRPr="00D84708" w:rsidTr="0084281E">
        <w:trPr>
          <w:trHeight w:val="443"/>
          <w:jc w:val="center"/>
        </w:trPr>
        <w:tc>
          <w:tcPr>
            <w:tcW w:w="1173" w:type="dxa"/>
            <w:vAlign w:val="center"/>
          </w:tcPr>
          <w:p w:rsidR="00C87811" w:rsidRPr="00D84708" w:rsidRDefault="00C87811" w:rsidP="0084281E">
            <w:pPr>
              <w:jc w:val="center"/>
              <w:rPr>
                <w:rFonts w:cs="Arial"/>
                <w:b/>
                <w:sz w:val="18"/>
                <w:szCs w:val="24"/>
              </w:rPr>
            </w:pPr>
            <w:r w:rsidRPr="00D84708">
              <w:rPr>
                <w:rFonts w:cs="Arial"/>
                <w:b/>
                <w:sz w:val="18"/>
                <w:szCs w:val="24"/>
              </w:rPr>
              <w:t>Urbana</w:t>
            </w:r>
          </w:p>
        </w:tc>
        <w:tc>
          <w:tcPr>
            <w:tcW w:w="1220" w:type="dxa"/>
            <w:vAlign w:val="center"/>
          </w:tcPr>
          <w:p w:rsidR="00C87811" w:rsidRPr="00D84708" w:rsidRDefault="00C87811" w:rsidP="0084281E">
            <w:pPr>
              <w:jc w:val="center"/>
              <w:rPr>
                <w:rFonts w:cs="Arial"/>
                <w:sz w:val="18"/>
                <w:szCs w:val="24"/>
              </w:rPr>
            </w:pPr>
            <w:r w:rsidRPr="00D84708">
              <w:rPr>
                <w:rFonts w:cs="Arial"/>
                <w:sz w:val="18"/>
                <w:szCs w:val="24"/>
              </w:rPr>
              <w:t>4.84</w:t>
            </w:r>
          </w:p>
        </w:tc>
        <w:tc>
          <w:tcPr>
            <w:tcW w:w="1134" w:type="dxa"/>
            <w:vAlign w:val="center"/>
          </w:tcPr>
          <w:p w:rsidR="00C87811" w:rsidRPr="00D84708" w:rsidRDefault="00C87811" w:rsidP="0084281E">
            <w:pPr>
              <w:jc w:val="center"/>
              <w:rPr>
                <w:rFonts w:cs="Arial"/>
                <w:sz w:val="18"/>
                <w:szCs w:val="24"/>
              </w:rPr>
            </w:pPr>
            <w:r w:rsidRPr="00D84708">
              <w:rPr>
                <w:rFonts w:cs="Arial"/>
                <w:sz w:val="18"/>
                <w:szCs w:val="24"/>
              </w:rPr>
              <w:t>484.09</w:t>
            </w:r>
          </w:p>
        </w:tc>
        <w:tc>
          <w:tcPr>
            <w:tcW w:w="851" w:type="dxa"/>
            <w:vAlign w:val="center"/>
          </w:tcPr>
          <w:p w:rsidR="00C87811" w:rsidRPr="00D84708" w:rsidRDefault="00C87811" w:rsidP="0084281E">
            <w:pPr>
              <w:jc w:val="center"/>
              <w:rPr>
                <w:rFonts w:cs="Arial"/>
                <w:sz w:val="18"/>
                <w:szCs w:val="24"/>
              </w:rPr>
            </w:pPr>
            <w:r w:rsidRPr="00D84708">
              <w:rPr>
                <w:rFonts w:cs="Arial"/>
                <w:sz w:val="18"/>
                <w:szCs w:val="24"/>
              </w:rPr>
              <w:t>5</w:t>
            </w:r>
            <w:r>
              <w:rPr>
                <w:rFonts w:cs="Arial"/>
                <w:sz w:val="18"/>
                <w:szCs w:val="24"/>
              </w:rPr>
              <w:t>.</w:t>
            </w:r>
            <w:r w:rsidRPr="00D84708">
              <w:rPr>
                <w:rFonts w:cs="Arial"/>
                <w:sz w:val="18"/>
                <w:szCs w:val="24"/>
              </w:rPr>
              <w:t>71</w:t>
            </w:r>
          </w:p>
        </w:tc>
        <w:tc>
          <w:tcPr>
            <w:tcW w:w="4252" w:type="dxa"/>
          </w:tcPr>
          <w:p w:rsidR="00C87811" w:rsidRPr="00D84708" w:rsidRDefault="00C87811" w:rsidP="0084281E">
            <w:pPr>
              <w:rPr>
                <w:rFonts w:cs="Arial"/>
                <w:sz w:val="18"/>
                <w:szCs w:val="24"/>
              </w:rPr>
            </w:pPr>
            <w:r w:rsidRPr="00D84708">
              <w:rPr>
                <w:rFonts w:cs="Arial"/>
                <w:sz w:val="18"/>
                <w:szCs w:val="24"/>
              </w:rPr>
              <w:t>Urbanizada</w:t>
            </w:r>
          </w:p>
        </w:tc>
      </w:tr>
      <w:tr w:rsidR="00C87811" w:rsidRPr="00D84708" w:rsidTr="0084281E">
        <w:trPr>
          <w:jc w:val="center"/>
        </w:trPr>
        <w:tc>
          <w:tcPr>
            <w:tcW w:w="1173" w:type="dxa"/>
            <w:vAlign w:val="center"/>
          </w:tcPr>
          <w:p w:rsidR="00C87811" w:rsidRPr="00D84708" w:rsidRDefault="00C87811" w:rsidP="0084281E">
            <w:pPr>
              <w:jc w:val="center"/>
              <w:rPr>
                <w:rFonts w:cs="Arial"/>
                <w:b/>
                <w:sz w:val="18"/>
                <w:szCs w:val="24"/>
              </w:rPr>
            </w:pPr>
            <w:r w:rsidRPr="00D84708">
              <w:rPr>
                <w:rFonts w:cs="Arial"/>
                <w:b/>
                <w:sz w:val="18"/>
                <w:szCs w:val="24"/>
              </w:rPr>
              <w:t>Clase VIII</w:t>
            </w:r>
          </w:p>
        </w:tc>
        <w:tc>
          <w:tcPr>
            <w:tcW w:w="1220" w:type="dxa"/>
            <w:vAlign w:val="center"/>
          </w:tcPr>
          <w:p w:rsidR="00C87811" w:rsidRPr="00D84708" w:rsidRDefault="00C87811" w:rsidP="0084281E">
            <w:pPr>
              <w:jc w:val="center"/>
              <w:rPr>
                <w:rFonts w:cs="Arial"/>
                <w:sz w:val="18"/>
                <w:szCs w:val="24"/>
              </w:rPr>
            </w:pPr>
            <w:r w:rsidRPr="00D84708">
              <w:rPr>
                <w:rFonts w:cs="Arial"/>
                <w:sz w:val="18"/>
                <w:szCs w:val="24"/>
              </w:rPr>
              <w:t>0.62</w:t>
            </w:r>
          </w:p>
        </w:tc>
        <w:tc>
          <w:tcPr>
            <w:tcW w:w="1134" w:type="dxa"/>
            <w:vAlign w:val="center"/>
          </w:tcPr>
          <w:p w:rsidR="00C87811" w:rsidRPr="00D84708" w:rsidRDefault="00C87811" w:rsidP="0084281E">
            <w:pPr>
              <w:jc w:val="center"/>
              <w:rPr>
                <w:rFonts w:cs="Arial"/>
                <w:sz w:val="18"/>
                <w:szCs w:val="24"/>
              </w:rPr>
            </w:pPr>
            <w:r w:rsidRPr="00D84708">
              <w:rPr>
                <w:rFonts w:cs="Arial"/>
                <w:sz w:val="18"/>
                <w:szCs w:val="24"/>
              </w:rPr>
              <w:t>62.34</w:t>
            </w:r>
          </w:p>
        </w:tc>
        <w:tc>
          <w:tcPr>
            <w:tcW w:w="851" w:type="dxa"/>
            <w:vAlign w:val="center"/>
          </w:tcPr>
          <w:p w:rsidR="00C87811" w:rsidRPr="00D84708" w:rsidRDefault="00C87811" w:rsidP="0084281E">
            <w:pPr>
              <w:jc w:val="center"/>
              <w:rPr>
                <w:rFonts w:cs="Arial"/>
                <w:sz w:val="18"/>
                <w:szCs w:val="24"/>
              </w:rPr>
            </w:pPr>
            <w:r>
              <w:rPr>
                <w:rFonts w:cs="Arial"/>
                <w:sz w:val="18"/>
                <w:szCs w:val="24"/>
              </w:rPr>
              <w:t>0.</w:t>
            </w:r>
            <w:r w:rsidRPr="00D84708">
              <w:rPr>
                <w:rFonts w:cs="Arial"/>
                <w:sz w:val="18"/>
                <w:szCs w:val="24"/>
              </w:rPr>
              <w:t>73</w:t>
            </w:r>
          </w:p>
        </w:tc>
        <w:tc>
          <w:tcPr>
            <w:tcW w:w="4252" w:type="dxa"/>
          </w:tcPr>
          <w:p w:rsidR="00C87811" w:rsidRPr="00D84708" w:rsidRDefault="00C87811" w:rsidP="0084281E">
            <w:pPr>
              <w:autoSpaceDE w:val="0"/>
              <w:autoSpaceDN w:val="0"/>
              <w:adjustRightInd w:val="0"/>
              <w:spacing w:line="240" w:lineRule="auto"/>
              <w:rPr>
                <w:rFonts w:cs="Arial"/>
                <w:sz w:val="18"/>
                <w:szCs w:val="16"/>
              </w:rPr>
            </w:pPr>
            <w:r w:rsidRPr="00D84708">
              <w:rPr>
                <w:rFonts w:cs="Arial"/>
                <w:sz w:val="18"/>
                <w:szCs w:val="24"/>
              </w:rPr>
              <w:t xml:space="preserve">Los suelos de esta clase no son aptos ni para silvicultura ni para pastos. Deben emplearse para uso de la fauna silvestre, para esparcimiento o para usos hidrológicos. Suelos esqueléticos, pedregosos, rocas desnudas, en pendientes extremas, etc. </w:t>
            </w:r>
          </w:p>
        </w:tc>
      </w:tr>
      <w:tr w:rsidR="00C87811" w:rsidRPr="00D84708" w:rsidTr="0084281E">
        <w:trPr>
          <w:jc w:val="center"/>
        </w:trPr>
        <w:tc>
          <w:tcPr>
            <w:tcW w:w="1173" w:type="dxa"/>
            <w:vAlign w:val="center"/>
          </w:tcPr>
          <w:p w:rsidR="00C87811" w:rsidRPr="00D84708" w:rsidRDefault="00C87811" w:rsidP="0084281E">
            <w:pPr>
              <w:jc w:val="center"/>
              <w:rPr>
                <w:rFonts w:cs="Arial"/>
                <w:b/>
                <w:sz w:val="18"/>
                <w:szCs w:val="24"/>
              </w:rPr>
            </w:pPr>
            <w:r w:rsidRPr="00D84708">
              <w:rPr>
                <w:rFonts w:cs="Arial"/>
                <w:b/>
                <w:sz w:val="18"/>
                <w:szCs w:val="24"/>
              </w:rPr>
              <w:t>Clase VII</w:t>
            </w:r>
          </w:p>
        </w:tc>
        <w:tc>
          <w:tcPr>
            <w:tcW w:w="1220" w:type="dxa"/>
            <w:vAlign w:val="center"/>
          </w:tcPr>
          <w:p w:rsidR="00C87811" w:rsidRPr="00D84708" w:rsidRDefault="00C87811" w:rsidP="0084281E">
            <w:pPr>
              <w:jc w:val="center"/>
              <w:rPr>
                <w:rFonts w:cs="Arial"/>
                <w:sz w:val="18"/>
                <w:szCs w:val="24"/>
              </w:rPr>
            </w:pPr>
            <w:r w:rsidRPr="00D84708">
              <w:rPr>
                <w:rFonts w:cs="Arial"/>
                <w:sz w:val="18"/>
                <w:szCs w:val="24"/>
              </w:rPr>
              <w:t>27.01</w:t>
            </w:r>
          </w:p>
        </w:tc>
        <w:tc>
          <w:tcPr>
            <w:tcW w:w="1134" w:type="dxa"/>
            <w:vAlign w:val="center"/>
          </w:tcPr>
          <w:p w:rsidR="00C87811" w:rsidRPr="00D84708" w:rsidRDefault="00C87811" w:rsidP="0084281E">
            <w:pPr>
              <w:jc w:val="center"/>
              <w:rPr>
                <w:rFonts w:cs="Arial"/>
                <w:sz w:val="18"/>
                <w:szCs w:val="24"/>
              </w:rPr>
            </w:pPr>
            <w:r w:rsidRPr="00D84708">
              <w:rPr>
                <w:rFonts w:cs="Arial"/>
                <w:sz w:val="18"/>
                <w:szCs w:val="24"/>
              </w:rPr>
              <w:t>2</w:t>
            </w:r>
            <w:r>
              <w:rPr>
                <w:rFonts w:cs="Arial"/>
                <w:sz w:val="18"/>
                <w:szCs w:val="24"/>
              </w:rPr>
              <w:t>,</w:t>
            </w:r>
            <w:r w:rsidRPr="00D84708">
              <w:rPr>
                <w:rFonts w:cs="Arial"/>
                <w:sz w:val="18"/>
                <w:szCs w:val="24"/>
              </w:rPr>
              <w:t>701.24</w:t>
            </w:r>
          </w:p>
        </w:tc>
        <w:tc>
          <w:tcPr>
            <w:tcW w:w="851" w:type="dxa"/>
            <w:vAlign w:val="center"/>
          </w:tcPr>
          <w:p w:rsidR="00C87811" w:rsidRPr="00D84708" w:rsidRDefault="00C87811" w:rsidP="0084281E">
            <w:pPr>
              <w:jc w:val="center"/>
              <w:rPr>
                <w:rFonts w:cs="Arial"/>
                <w:sz w:val="18"/>
                <w:szCs w:val="24"/>
              </w:rPr>
            </w:pPr>
            <w:r w:rsidRPr="00D84708">
              <w:rPr>
                <w:rFonts w:cs="Arial"/>
                <w:sz w:val="18"/>
                <w:szCs w:val="24"/>
              </w:rPr>
              <w:t>31</w:t>
            </w:r>
            <w:r>
              <w:rPr>
                <w:rFonts w:cs="Arial"/>
                <w:sz w:val="18"/>
                <w:szCs w:val="24"/>
              </w:rPr>
              <w:t>.</w:t>
            </w:r>
            <w:r w:rsidRPr="00D84708">
              <w:rPr>
                <w:rFonts w:cs="Arial"/>
                <w:sz w:val="18"/>
                <w:szCs w:val="24"/>
              </w:rPr>
              <w:t>84</w:t>
            </w:r>
          </w:p>
        </w:tc>
        <w:tc>
          <w:tcPr>
            <w:tcW w:w="4252" w:type="dxa"/>
          </w:tcPr>
          <w:p w:rsidR="00C87811" w:rsidRPr="00D84708" w:rsidRDefault="00C87811" w:rsidP="0084281E">
            <w:pPr>
              <w:spacing w:line="240" w:lineRule="auto"/>
              <w:rPr>
                <w:rFonts w:cs="Arial"/>
                <w:sz w:val="18"/>
                <w:szCs w:val="16"/>
              </w:rPr>
            </w:pPr>
            <w:r w:rsidRPr="00D84708">
              <w:rPr>
                <w:rFonts w:cs="Arial"/>
                <w:sz w:val="18"/>
                <w:szCs w:val="24"/>
              </w:rPr>
              <w:t>Los suelos de esta clase se hallan sujetos a limitaciones permanentes y severas cuando se emplean para pastos o silvicultura. Son suelos situados en pendientes fuertes, erosionados, accidentados, someros, áridos o inundados.</w:t>
            </w:r>
          </w:p>
        </w:tc>
      </w:tr>
      <w:tr w:rsidR="00C87811" w:rsidRPr="00D84708" w:rsidTr="0084281E">
        <w:trPr>
          <w:jc w:val="center"/>
        </w:trPr>
        <w:tc>
          <w:tcPr>
            <w:tcW w:w="1173" w:type="dxa"/>
            <w:vAlign w:val="center"/>
          </w:tcPr>
          <w:p w:rsidR="00C87811" w:rsidRPr="00D84708" w:rsidRDefault="00C87811" w:rsidP="0084281E">
            <w:pPr>
              <w:jc w:val="center"/>
              <w:rPr>
                <w:rFonts w:cs="Arial"/>
                <w:b/>
                <w:sz w:val="18"/>
                <w:szCs w:val="24"/>
              </w:rPr>
            </w:pPr>
            <w:r w:rsidRPr="00D84708">
              <w:rPr>
                <w:rFonts w:cs="Arial"/>
                <w:b/>
                <w:sz w:val="18"/>
                <w:szCs w:val="24"/>
              </w:rPr>
              <w:t>Clase VI</w:t>
            </w:r>
          </w:p>
        </w:tc>
        <w:tc>
          <w:tcPr>
            <w:tcW w:w="1220" w:type="dxa"/>
            <w:vAlign w:val="center"/>
          </w:tcPr>
          <w:p w:rsidR="00C87811" w:rsidRPr="00D84708" w:rsidRDefault="00C87811" w:rsidP="0084281E">
            <w:pPr>
              <w:jc w:val="center"/>
              <w:rPr>
                <w:rFonts w:cs="Arial"/>
                <w:sz w:val="18"/>
                <w:szCs w:val="24"/>
              </w:rPr>
            </w:pPr>
            <w:r w:rsidRPr="00D84708">
              <w:rPr>
                <w:rFonts w:cs="Arial"/>
                <w:sz w:val="18"/>
                <w:szCs w:val="24"/>
              </w:rPr>
              <w:t>18.40</w:t>
            </w:r>
          </w:p>
        </w:tc>
        <w:tc>
          <w:tcPr>
            <w:tcW w:w="1134" w:type="dxa"/>
            <w:vAlign w:val="center"/>
          </w:tcPr>
          <w:p w:rsidR="00C87811" w:rsidRPr="00D84708" w:rsidRDefault="00C87811" w:rsidP="0084281E">
            <w:pPr>
              <w:jc w:val="center"/>
              <w:rPr>
                <w:rFonts w:cs="Arial"/>
                <w:sz w:val="18"/>
                <w:szCs w:val="24"/>
              </w:rPr>
            </w:pPr>
            <w:r w:rsidRPr="00D84708">
              <w:rPr>
                <w:rFonts w:cs="Arial"/>
                <w:sz w:val="18"/>
                <w:szCs w:val="24"/>
              </w:rPr>
              <w:t>1</w:t>
            </w:r>
            <w:r>
              <w:rPr>
                <w:rFonts w:cs="Arial"/>
                <w:sz w:val="18"/>
                <w:szCs w:val="24"/>
              </w:rPr>
              <w:t>,</w:t>
            </w:r>
            <w:r w:rsidRPr="00D84708">
              <w:rPr>
                <w:rFonts w:cs="Arial"/>
                <w:sz w:val="18"/>
                <w:szCs w:val="24"/>
              </w:rPr>
              <w:t>840.04</w:t>
            </w:r>
          </w:p>
        </w:tc>
        <w:tc>
          <w:tcPr>
            <w:tcW w:w="851" w:type="dxa"/>
            <w:vAlign w:val="center"/>
          </w:tcPr>
          <w:p w:rsidR="00C87811" w:rsidRPr="00D84708" w:rsidRDefault="00C87811" w:rsidP="0084281E">
            <w:pPr>
              <w:jc w:val="center"/>
              <w:rPr>
                <w:rFonts w:cs="Arial"/>
                <w:sz w:val="18"/>
                <w:szCs w:val="24"/>
              </w:rPr>
            </w:pPr>
            <w:r>
              <w:rPr>
                <w:rFonts w:cs="Arial"/>
                <w:sz w:val="18"/>
                <w:szCs w:val="24"/>
              </w:rPr>
              <w:t>21.</w:t>
            </w:r>
            <w:r w:rsidRPr="00D84708">
              <w:rPr>
                <w:rFonts w:cs="Arial"/>
                <w:sz w:val="18"/>
                <w:szCs w:val="24"/>
              </w:rPr>
              <w:t>69</w:t>
            </w:r>
          </w:p>
        </w:tc>
        <w:tc>
          <w:tcPr>
            <w:tcW w:w="4252" w:type="dxa"/>
          </w:tcPr>
          <w:p w:rsidR="00C87811" w:rsidRPr="00D84708" w:rsidRDefault="00C87811" w:rsidP="0084281E">
            <w:pPr>
              <w:spacing w:line="240" w:lineRule="auto"/>
              <w:rPr>
                <w:rFonts w:cs="Arial"/>
                <w:sz w:val="16"/>
                <w:szCs w:val="16"/>
              </w:rPr>
            </w:pPr>
            <w:r w:rsidRPr="00D84708">
              <w:rPr>
                <w:rFonts w:cs="Arial"/>
                <w:sz w:val="18"/>
                <w:szCs w:val="24"/>
              </w:rPr>
              <w:t>Los suelos de esta clase deben emplearse para el pastoreo o la silvicultura y su uso entraña riesgos moderados. Se hallan sujetos a limitaciones permanentes, pero moderadas, y no son adecuados para el cultivo.</w:t>
            </w:r>
          </w:p>
        </w:tc>
      </w:tr>
      <w:tr w:rsidR="00C87811" w:rsidRPr="00D84708" w:rsidTr="0084281E">
        <w:trPr>
          <w:jc w:val="center"/>
        </w:trPr>
        <w:tc>
          <w:tcPr>
            <w:tcW w:w="1173" w:type="dxa"/>
            <w:vAlign w:val="center"/>
          </w:tcPr>
          <w:p w:rsidR="00C87811" w:rsidRPr="00D84708" w:rsidRDefault="00C87811" w:rsidP="0084281E">
            <w:pPr>
              <w:jc w:val="center"/>
              <w:rPr>
                <w:rFonts w:cs="Arial"/>
                <w:b/>
                <w:sz w:val="18"/>
                <w:szCs w:val="24"/>
              </w:rPr>
            </w:pPr>
            <w:r w:rsidRPr="00D84708">
              <w:rPr>
                <w:rFonts w:cs="Arial"/>
                <w:b/>
                <w:sz w:val="18"/>
                <w:szCs w:val="24"/>
              </w:rPr>
              <w:t>Clase V</w:t>
            </w:r>
          </w:p>
        </w:tc>
        <w:tc>
          <w:tcPr>
            <w:tcW w:w="1220" w:type="dxa"/>
            <w:vAlign w:val="center"/>
          </w:tcPr>
          <w:p w:rsidR="00C87811" w:rsidRPr="00D84708" w:rsidRDefault="00C87811" w:rsidP="0084281E">
            <w:pPr>
              <w:jc w:val="center"/>
              <w:rPr>
                <w:rFonts w:cs="Arial"/>
                <w:sz w:val="18"/>
                <w:szCs w:val="24"/>
              </w:rPr>
            </w:pPr>
            <w:r w:rsidRPr="00D84708">
              <w:rPr>
                <w:rFonts w:cs="Arial"/>
                <w:sz w:val="18"/>
                <w:szCs w:val="24"/>
              </w:rPr>
              <w:t>1.85</w:t>
            </w:r>
          </w:p>
        </w:tc>
        <w:tc>
          <w:tcPr>
            <w:tcW w:w="1134" w:type="dxa"/>
            <w:vAlign w:val="center"/>
          </w:tcPr>
          <w:p w:rsidR="00C87811" w:rsidRPr="00D84708" w:rsidRDefault="00C87811" w:rsidP="0084281E">
            <w:pPr>
              <w:jc w:val="center"/>
              <w:rPr>
                <w:rFonts w:cs="Arial"/>
                <w:sz w:val="18"/>
                <w:szCs w:val="24"/>
              </w:rPr>
            </w:pPr>
            <w:r w:rsidRPr="00D84708">
              <w:rPr>
                <w:rFonts w:cs="Arial"/>
                <w:sz w:val="18"/>
                <w:szCs w:val="24"/>
              </w:rPr>
              <w:t>185.09</w:t>
            </w:r>
          </w:p>
        </w:tc>
        <w:tc>
          <w:tcPr>
            <w:tcW w:w="851" w:type="dxa"/>
            <w:vAlign w:val="center"/>
          </w:tcPr>
          <w:p w:rsidR="00C87811" w:rsidRPr="00D84708" w:rsidRDefault="00C87811" w:rsidP="0084281E">
            <w:pPr>
              <w:jc w:val="center"/>
              <w:rPr>
                <w:rFonts w:cs="Arial"/>
                <w:sz w:val="18"/>
                <w:szCs w:val="24"/>
              </w:rPr>
            </w:pPr>
            <w:r>
              <w:rPr>
                <w:rFonts w:cs="Arial"/>
                <w:sz w:val="18"/>
                <w:szCs w:val="24"/>
              </w:rPr>
              <w:t>2.</w:t>
            </w:r>
            <w:r w:rsidRPr="00D84708">
              <w:rPr>
                <w:rFonts w:cs="Arial"/>
                <w:sz w:val="18"/>
                <w:szCs w:val="24"/>
              </w:rPr>
              <w:t>18</w:t>
            </w:r>
          </w:p>
        </w:tc>
        <w:tc>
          <w:tcPr>
            <w:tcW w:w="4252" w:type="dxa"/>
          </w:tcPr>
          <w:p w:rsidR="00C87811" w:rsidRPr="00D84708" w:rsidRDefault="00C87811" w:rsidP="0084281E">
            <w:pPr>
              <w:autoSpaceDE w:val="0"/>
              <w:autoSpaceDN w:val="0"/>
              <w:adjustRightInd w:val="0"/>
              <w:spacing w:line="240" w:lineRule="auto"/>
              <w:rPr>
                <w:rFonts w:cs="Arial"/>
                <w:sz w:val="16"/>
                <w:szCs w:val="16"/>
              </w:rPr>
            </w:pPr>
            <w:r w:rsidRPr="00D84708">
              <w:rPr>
                <w:rFonts w:cs="Arial"/>
                <w:sz w:val="18"/>
                <w:szCs w:val="24"/>
              </w:rPr>
              <w:t xml:space="preserve">Los suelos de esta clase deben mantener una vegetación permanente. Pueden dedicarse a pastos o a bosques. La tierra es casi horizontal. Tienen escasa o ninguna erosión. Sin embargo, no permiten el cultivo, por su carácter encharcado, pedregoso, o por otras causas. El pastoreo debe ser regulado para evitar la destrucción de la cubierta vegetal. </w:t>
            </w:r>
          </w:p>
        </w:tc>
      </w:tr>
      <w:tr w:rsidR="00C87811" w:rsidRPr="00D84708" w:rsidTr="0084281E">
        <w:trPr>
          <w:jc w:val="center"/>
        </w:trPr>
        <w:tc>
          <w:tcPr>
            <w:tcW w:w="1173" w:type="dxa"/>
            <w:vAlign w:val="center"/>
          </w:tcPr>
          <w:p w:rsidR="00C87811" w:rsidRPr="00D84708" w:rsidRDefault="00C87811" w:rsidP="0084281E">
            <w:pPr>
              <w:jc w:val="center"/>
              <w:rPr>
                <w:rFonts w:cs="Arial"/>
                <w:b/>
                <w:sz w:val="18"/>
                <w:szCs w:val="24"/>
              </w:rPr>
            </w:pPr>
            <w:r w:rsidRPr="00D84708">
              <w:rPr>
                <w:rFonts w:cs="Arial"/>
                <w:b/>
                <w:sz w:val="18"/>
                <w:szCs w:val="24"/>
              </w:rPr>
              <w:t>Clase IV</w:t>
            </w:r>
          </w:p>
        </w:tc>
        <w:tc>
          <w:tcPr>
            <w:tcW w:w="1220" w:type="dxa"/>
            <w:vAlign w:val="center"/>
          </w:tcPr>
          <w:p w:rsidR="00C87811" w:rsidRPr="00D84708" w:rsidRDefault="00C87811" w:rsidP="0084281E">
            <w:pPr>
              <w:jc w:val="center"/>
              <w:rPr>
                <w:rFonts w:cs="Arial"/>
                <w:sz w:val="18"/>
                <w:szCs w:val="24"/>
              </w:rPr>
            </w:pPr>
            <w:r w:rsidRPr="00D84708">
              <w:rPr>
                <w:rFonts w:cs="Arial"/>
                <w:sz w:val="18"/>
                <w:szCs w:val="24"/>
              </w:rPr>
              <w:t>22.82</w:t>
            </w:r>
          </w:p>
        </w:tc>
        <w:tc>
          <w:tcPr>
            <w:tcW w:w="1134" w:type="dxa"/>
            <w:vAlign w:val="center"/>
          </w:tcPr>
          <w:p w:rsidR="00C87811" w:rsidRPr="00D84708" w:rsidRDefault="00C87811" w:rsidP="0084281E">
            <w:pPr>
              <w:jc w:val="center"/>
              <w:rPr>
                <w:rFonts w:cs="Arial"/>
                <w:sz w:val="18"/>
                <w:szCs w:val="24"/>
              </w:rPr>
            </w:pPr>
            <w:r w:rsidRPr="00D84708">
              <w:rPr>
                <w:rFonts w:cs="Arial"/>
                <w:sz w:val="18"/>
                <w:szCs w:val="24"/>
              </w:rPr>
              <w:t>2</w:t>
            </w:r>
            <w:r>
              <w:rPr>
                <w:rFonts w:cs="Arial"/>
                <w:sz w:val="18"/>
                <w:szCs w:val="24"/>
              </w:rPr>
              <w:t>,</w:t>
            </w:r>
            <w:r w:rsidRPr="00D84708">
              <w:rPr>
                <w:rFonts w:cs="Arial"/>
                <w:sz w:val="18"/>
                <w:szCs w:val="24"/>
              </w:rPr>
              <w:t>282.31</w:t>
            </w:r>
          </w:p>
        </w:tc>
        <w:tc>
          <w:tcPr>
            <w:tcW w:w="851" w:type="dxa"/>
            <w:vAlign w:val="center"/>
          </w:tcPr>
          <w:p w:rsidR="00C87811" w:rsidRPr="00D84708" w:rsidRDefault="00C87811" w:rsidP="0084281E">
            <w:pPr>
              <w:jc w:val="center"/>
              <w:rPr>
                <w:rFonts w:cs="Arial"/>
                <w:sz w:val="18"/>
                <w:szCs w:val="24"/>
              </w:rPr>
            </w:pPr>
            <w:r w:rsidRPr="00D84708">
              <w:rPr>
                <w:rFonts w:cs="Arial"/>
                <w:sz w:val="18"/>
                <w:szCs w:val="24"/>
              </w:rPr>
              <w:t>26</w:t>
            </w:r>
            <w:r>
              <w:rPr>
                <w:rFonts w:cs="Arial"/>
                <w:sz w:val="18"/>
                <w:szCs w:val="24"/>
              </w:rPr>
              <w:t>.</w:t>
            </w:r>
            <w:r w:rsidRPr="00D84708">
              <w:rPr>
                <w:rFonts w:cs="Arial"/>
                <w:sz w:val="18"/>
                <w:szCs w:val="24"/>
              </w:rPr>
              <w:t>91</w:t>
            </w:r>
          </w:p>
        </w:tc>
        <w:tc>
          <w:tcPr>
            <w:tcW w:w="4252" w:type="dxa"/>
          </w:tcPr>
          <w:p w:rsidR="00C87811" w:rsidRPr="00D84708" w:rsidRDefault="00C87811" w:rsidP="0084281E">
            <w:pPr>
              <w:spacing w:line="240" w:lineRule="auto"/>
              <w:rPr>
                <w:rFonts w:cs="Arial"/>
                <w:sz w:val="16"/>
                <w:szCs w:val="16"/>
              </w:rPr>
            </w:pPr>
            <w:r w:rsidRPr="00D84708">
              <w:rPr>
                <w:rFonts w:cs="Arial"/>
                <w:sz w:val="18"/>
                <w:szCs w:val="16"/>
              </w:rPr>
              <w:t>Esta clase está compuesta por suelos con limitaciones permanentes y severas para el cultivo. Son suelos malos. Pueden cultivarse ocasionalmente si se les trata con gran cuidado. Generalmente deben limitarse a cultivos herbáceos</w:t>
            </w:r>
          </w:p>
        </w:tc>
      </w:tr>
      <w:tr w:rsidR="00C87811" w:rsidRPr="00D84708" w:rsidTr="0084281E">
        <w:trPr>
          <w:jc w:val="center"/>
        </w:trPr>
        <w:tc>
          <w:tcPr>
            <w:tcW w:w="1173" w:type="dxa"/>
            <w:vAlign w:val="center"/>
          </w:tcPr>
          <w:p w:rsidR="00C87811" w:rsidRPr="00D84708" w:rsidRDefault="00C87811" w:rsidP="0084281E">
            <w:pPr>
              <w:jc w:val="center"/>
              <w:rPr>
                <w:rFonts w:cs="Arial"/>
                <w:b/>
                <w:sz w:val="18"/>
                <w:szCs w:val="24"/>
              </w:rPr>
            </w:pPr>
            <w:r w:rsidRPr="00D84708">
              <w:rPr>
                <w:rFonts w:cs="Arial"/>
                <w:b/>
                <w:sz w:val="18"/>
                <w:szCs w:val="24"/>
              </w:rPr>
              <w:t>Clase III</w:t>
            </w:r>
          </w:p>
        </w:tc>
        <w:tc>
          <w:tcPr>
            <w:tcW w:w="1220" w:type="dxa"/>
            <w:vAlign w:val="center"/>
          </w:tcPr>
          <w:p w:rsidR="00C87811" w:rsidRPr="00D84708" w:rsidRDefault="00C87811" w:rsidP="0084281E">
            <w:pPr>
              <w:jc w:val="center"/>
              <w:rPr>
                <w:rFonts w:cs="Arial"/>
                <w:sz w:val="18"/>
                <w:szCs w:val="24"/>
              </w:rPr>
            </w:pPr>
            <w:r w:rsidRPr="00D84708">
              <w:rPr>
                <w:rFonts w:cs="Arial"/>
                <w:sz w:val="18"/>
                <w:szCs w:val="24"/>
              </w:rPr>
              <w:t>7.78</w:t>
            </w:r>
          </w:p>
        </w:tc>
        <w:tc>
          <w:tcPr>
            <w:tcW w:w="1134" w:type="dxa"/>
            <w:vAlign w:val="center"/>
          </w:tcPr>
          <w:p w:rsidR="00C87811" w:rsidRPr="00D84708" w:rsidRDefault="00C87811" w:rsidP="0084281E">
            <w:pPr>
              <w:jc w:val="center"/>
              <w:rPr>
                <w:rFonts w:cs="Arial"/>
                <w:sz w:val="18"/>
                <w:szCs w:val="24"/>
              </w:rPr>
            </w:pPr>
            <w:r w:rsidRPr="00D84708">
              <w:rPr>
                <w:rFonts w:cs="Arial"/>
                <w:sz w:val="18"/>
                <w:szCs w:val="24"/>
              </w:rPr>
              <w:t>778.73</w:t>
            </w:r>
          </w:p>
        </w:tc>
        <w:tc>
          <w:tcPr>
            <w:tcW w:w="851" w:type="dxa"/>
            <w:vAlign w:val="center"/>
          </w:tcPr>
          <w:p w:rsidR="00C87811" w:rsidRPr="00D84708" w:rsidRDefault="00C87811" w:rsidP="0084281E">
            <w:pPr>
              <w:jc w:val="center"/>
              <w:rPr>
                <w:rFonts w:cs="Arial"/>
                <w:sz w:val="18"/>
                <w:szCs w:val="24"/>
              </w:rPr>
            </w:pPr>
            <w:r>
              <w:rPr>
                <w:rFonts w:cs="Arial"/>
                <w:sz w:val="18"/>
                <w:szCs w:val="24"/>
              </w:rPr>
              <w:t>9.</w:t>
            </w:r>
            <w:r w:rsidRPr="00D84708">
              <w:rPr>
                <w:rFonts w:cs="Arial"/>
                <w:sz w:val="18"/>
                <w:szCs w:val="24"/>
              </w:rPr>
              <w:t>18</w:t>
            </w:r>
          </w:p>
        </w:tc>
        <w:tc>
          <w:tcPr>
            <w:tcW w:w="4252" w:type="dxa"/>
          </w:tcPr>
          <w:p w:rsidR="00C87811" w:rsidRPr="00D84708" w:rsidRDefault="00C87811" w:rsidP="0084281E">
            <w:pPr>
              <w:spacing w:line="240" w:lineRule="auto"/>
              <w:rPr>
                <w:rFonts w:cs="Arial"/>
                <w:sz w:val="18"/>
                <w:szCs w:val="24"/>
              </w:rPr>
            </w:pPr>
            <w:r w:rsidRPr="00D84708">
              <w:rPr>
                <w:rFonts w:cs="Arial"/>
                <w:sz w:val="18"/>
                <w:szCs w:val="24"/>
              </w:rPr>
              <w:t xml:space="preserve">Los suelos de esta clase se hallan sujetos a importantes limitaciones en su cultivo. Presentan serios riesgos de deterioro. Son suelos medianamente buenos. Pueden cultivarse de manera regular, siempre que se les aplique </w:t>
            </w:r>
            <w:r w:rsidRPr="00D84708">
              <w:rPr>
                <w:rFonts w:cs="Arial"/>
                <w:sz w:val="18"/>
                <w:szCs w:val="24"/>
              </w:rPr>
              <w:lastRenderedPageBreak/>
              <w:t>una rotación de cultivos adecuada o un tratamiento pertinente</w:t>
            </w:r>
            <w:r w:rsidRPr="00D84708">
              <w:rPr>
                <w:rFonts w:cs="Arial"/>
                <w:szCs w:val="24"/>
              </w:rPr>
              <w:t>.</w:t>
            </w:r>
          </w:p>
        </w:tc>
      </w:tr>
      <w:tr w:rsidR="00C87811" w:rsidRPr="00D84708" w:rsidTr="0084281E">
        <w:trPr>
          <w:jc w:val="center"/>
        </w:trPr>
        <w:tc>
          <w:tcPr>
            <w:tcW w:w="1173" w:type="dxa"/>
            <w:vAlign w:val="center"/>
          </w:tcPr>
          <w:p w:rsidR="00C87811" w:rsidRPr="00D84708" w:rsidRDefault="00C87811" w:rsidP="0084281E">
            <w:pPr>
              <w:jc w:val="center"/>
              <w:rPr>
                <w:rFonts w:cs="Arial"/>
                <w:b/>
                <w:sz w:val="18"/>
                <w:szCs w:val="24"/>
              </w:rPr>
            </w:pPr>
            <w:r w:rsidRPr="00D84708">
              <w:rPr>
                <w:rFonts w:cs="Arial"/>
                <w:b/>
                <w:sz w:val="18"/>
                <w:szCs w:val="24"/>
              </w:rPr>
              <w:lastRenderedPageBreak/>
              <w:t>Clase II</w:t>
            </w:r>
          </w:p>
        </w:tc>
        <w:tc>
          <w:tcPr>
            <w:tcW w:w="1220" w:type="dxa"/>
            <w:vAlign w:val="center"/>
          </w:tcPr>
          <w:p w:rsidR="00C87811" w:rsidRPr="00D84708" w:rsidRDefault="00C87811" w:rsidP="0084281E">
            <w:pPr>
              <w:jc w:val="center"/>
              <w:rPr>
                <w:rFonts w:cs="Arial"/>
                <w:sz w:val="18"/>
                <w:szCs w:val="24"/>
              </w:rPr>
            </w:pPr>
            <w:r w:rsidRPr="00D84708">
              <w:rPr>
                <w:rFonts w:cs="Arial"/>
                <w:sz w:val="18"/>
                <w:szCs w:val="24"/>
              </w:rPr>
              <w:t>1.49</w:t>
            </w:r>
          </w:p>
        </w:tc>
        <w:tc>
          <w:tcPr>
            <w:tcW w:w="1134" w:type="dxa"/>
            <w:vAlign w:val="center"/>
          </w:tcPr>
          <w:p w:rsidR="00C87811" w:rsidRPr="00D84708" w:rsidRDefault="00C87811" w:rsidP="0084281E">
            <w:pPr>
              <w:jc w:val="center"/>
              <w:rPr>
                <w:rFonts w:cs="Arial"/>
                <w:sz w:val="18"/>
                <w:szCs w:val="24"/>
              </w:rPr>
            </w:pPr>
            <w:r w:rsidRPr="00D84708">
              <w:rPr>
                <w:rFonts w:cs="Arial"/>
                <w:sz w:val="18"/>
                <w:szCs w:val="24"/>
              </w:rPr>
              <w:t>148.78</w:t>
            </w:r>
          </w:p>
        </w:tc>
        <w:tc>
          <w:tcPr>
            <w:tcW w:w="851" w:type="dxa"/>
            <w:vAlign w:val="center"/>
          </w:tcPr>
          <w:p w:rsidR="00C87811" w:rsidRPr="00D84708" w:rsidRDefault="00C87811" w:rsidP="0084281E">
            <w:pPr>
              <w:jc w:val="center"/>
              <w:rPr>
                <w:rFonts w:cs="Arial"/>
                <w:sz w:val="18"/>
                <w:szCs w:val="24"/>
              </w:rPr>
            </w:pPr>
            <w:r>
              <w:rPr>
                <w:rFonts w:cs="Arial"/>
                <w:sz w:val="18"/>
                <w:szCs w:val="24"/>
              </w:rPr>
              <w:t>1.</w:t>
            </w:r>
            <w:r w:rsidRPr="00D84708">
              <w:rPr>
                <w:rFonts w:cs="Arial"/>
                <w:sz w:val="18"/>
                <w:szCs w:val="24"/>
              </w:rPr>
              <w:t>75</w:t>
            </w:r>
          </w:p>
        </w:tc>
        <w:tc>
          <w:tcPr>
            <w:tcW w:w="4252" w:type="dxa"/>
          </w:tcPr>
          <w:p w:rsidR="00C87811" w:rsidRPr="00D84708" w:rsidRDefault="00C87811" w:rsidP="0084281E">
            <w:pPr>
              <w:autoSpaceDE w:val="0"/>
              <w:autoSpaceDN w:val="0"/>
              <w:adjustRightInd w:val="0"/>
              <w:spacing w:line="240" w:lineRule="auto"/>
              <w:rPr>
                <w:rFonts w:cs="Arial"/>
                <w:sz w:val="18"/>
                <w:szCs w:val="24"/>
              </w:rPr>
            </w:pPr>
            <w:r w:rsidRPr="00D84708">
              <w:rPr>
                <w:rFonts w:cs="Arial"/>
                <w:sz w:val="18"/>
                <w:szCs w:val="24"/>
              </w:rPr>
              <w:t xml:space="preserve">Esta clase la integran suelos sujetos a limitaciones moderadas en el uso. Presentan un peligro limitado de deterioro. Son suelos buenos. Pueden cultivarse mediante labores adecuadas, de fácil aplicación. </w:t>
            </w:r>
          </w:p>
        </w:tc>
      </w:tr>
      <w:tr w:rsidR="00C87811" w:rsidRPr="00D84708" w:rsidTr="0084281E">
        <w:trPr>
          <w:jc w:val="center"/>
        </w:trPr>
        <w:tc>
          <w:tcPr>
            <w:tcW w:w="1173" w:type="dxa"/>
          </w:tcPr>
          <w:p w:rsidR="00C87811" w:rsidRPr="00D84708" w:rsidRDefault="00C87811" w:rsidP="0084281E">
            <w:pPr>
              <w:jc w:val="center"/>
              <w:rPr>
                <w:rFonts w:cs="Arial"/>
                <w:b/>
                <w:sz w:val="18"/>
                <w:szCs w:val="24"/>
              </w:rPr>
            </w:pPr>
            <w:r w:rsidRPr="00D84708">
              <w:rPr>
                <w:rFonts w:cs="Arial"/>
                <w:b/>
                <w:sz w:val="18"/>
                <w:szCs w:val="24"/>
              </w:rPr>
              <w:t>total</w:t>
            </w:r>
          </w:p>
        </w:tc>
        <w:tc>
          <w:tcPr>
            <w:tcW w:w="1220" w:type="dxa"/>
          </w:tcPr>
          <w:p w:rsidR="00C87811" w:rsidRPr="00D84708" w:rsidRDefault="00C87811" w:rsidP="0084281E">
            <w:pPr>
              <w:jc w:val="center"/>
              <w:rPr>
                <w:rFonts w:cs="Arial"/>
                <w:b/>
                <w:sz w:val="18"/>
                <w:szCs w:val="24"/>
              </w:rPr>
            </w:pPr>
            <w:r w:rsidRPr="00D84708">
              <w:rPr>
                <w:rFonts w:cs="Arial"/>
                <w:b/>
                <w:sz w:val="18"/>
                <w:szCs w:val="24"/>
              </w:rPr>
              <w:t>84.83</w:t>
            </w:r>
          </w:p>
        </w:tc>
        <w:tc>
          <w:tcPr>
            <w:tcW w:w="1134" w:type="dxa"/>
          </w:tcPr>
          <w:p w:rsidR="00C87811" w:rsidRPr="00D84708" w:rsidRDefault="00C87811" w:rsidP="0084281E">
            <w:pPr>
              <w:jc w:val="center"/>
              <w:rPr>
                <w:rFonts w:cs="Arial"/>
                <w:b/>
                <w:sz w:val="18"/>
                <w:szCs w:val="24"/>
              </w:rPr>
            </w:pPr>
            <w:r w:rsidRPr="00D84708">
              <w:rPr>
                <w:rFonts w:cs="Arial"/>
                <w:b/>
                <w:sz w:val="18"/>
                <w:szCs w:val="24"/>
              </w:rPr>
              <w:t>8</w:t>
            </w:r>
            <w:r>
              <w:rPr>
                <w:rFonts w:cs="Arial"/>
                <w:b/>
                <w:sz w:val="18"/>
                <w:szCs w:val="24"/>
              </w:rPr>
              <w:t>,</w:t>
            </w:r>
            <w:r w:rsidRPr="00D84708">
              <w:rPr>
                <w:rFonts w:cs="Arial"/>
                <w:b/>
                <w:sz w:val="18"/>
                <w:szCs w:val="24"/>
              </w:rPr>
              <w:t>482.70</w:t>
            </w:r>
          </w:p>
        </w:tc>
        <w:tc>
          <w:tcPr>
            <w:tcW w:w="851" w:type="dxa"/>
          </w:tcPr>
          <w:p w:rsidR="00C87811" w:rsidRPr="00D84708" w:rsidRDefault="00C87811" w:rsidP="0084281E">
            <w:pPr>
              <w:jc w:val="center"/>
              <w:rPr>
                <w:rFonts w:cs="Arial"/>
                <w:b/>
                <w:sz w:val="18"/>
                <w:szCs w:val="24"/>
              </w:rPr>
            </w:pPr>
            <w:r w:rsidRPr="00D84708">
              <w:rPr>
                <w:rFonts w:cs="Arial"/>
                <w:b/>
                <w:sz w:val="18"/>
                <w:szCs w:val="24"/>
              </w:rPr>
              <w:t>100</w:t>
            </w:r>
          </w:p>
        </w:tc>
        <w:tc>
          <w:tcPr>
            <w:tcW w:w="4252" w:type="dxa"/>
          </w:tcPr>
          <w:p w:rsidR="00C87811" w:rsidRPr="00D84708" w:rsidRDefault="00C87811" w:rsidP="0084281E">
            <w:pPr>
              <w:jc w:val="center"/>
              <w:rPr>
                <w:rFonts w:cs="Arial"/>
                <w:sz w:val="18"/>
                <w:szCs w:val="24"/>
              </w:rPr>
            </w:pPr>
          </w:p>
        </w:tc>
      </w:tr>
    </w:tbl>
    <w:p w:rsidR="00C87811" w:rsidRPr="00D84708" w:rsidRDefault="00C87811" w:rsidP="00C87811">
      <w:pPr>
        <w:autoSpaceDE w:val="0"/>
        <w:autoSpaceDN w:val="0"/>
        <w:adjustRightInd w:val="0"/>
        <w:spacing w:line="240" w:lineRule="auto"/>
        <w:jc w:val="center"/>
        <w:rPr>
          <w:rFonts w:cs="Arial"/>
          <w:sz w:val="16"/>
          <w:szCs w:val="16"/>
        </w:rPr>
      </w:pPr>
      <w:r w:rsidRPr="00D84708">
        <w:rPr>
          <w:rFonts w:cs="Arial"/>
          <w:sz w:val="16"/>
          <w:szCs w:val="16"/>
        </w:rPr>
        <w:t>Fuente: MARN. Zonificación Ambiental y uso de Suelos de la Sub región Metropolitana de San Salvador. (SRMSS). San Pedro Perulapán, 2013.</w:t>
      </w:r>
    </w:p>
    <w:p w:rsidR="00C87811" w:rsidRPr="00D84708" w:rsidRDefault="00C87811" w:rsidP="00C87811">
      <w:pPr>
        <w:autoSpaceDE w:val="0"/>
        <w:autoSpaceDN w:val="0"/>
        <w:adjustRightInd w:val="0"/>
        <w:rPr>
          <w:rFonts w:cs="Arial"/>
        </w:rPr>
      </w:pPr>
    </w:p>
    <w:p w:rsidR="00C87811" w:rsidRPr="00D84708" w:rsidRDefault="00C87811" w:rsidP="00C87811">
      <w:pPr>
        <w:autoSpaceDE w:val="0"/>
        <w:autoSpaceDN w:val="0"/>
        <w:adjustRightInd w:val="0"/>
        <w:rPr>
          <w:rFonts w:cs="Arial"/>
        </w:rPr>
      </w:pPr>
      <w:r w:rsidRPr="00D84708">
        <w:rPr>
          <w:rFonts w:cs="Arial"/>
        </w:rPr>
        <w:t>Los suelos de mayor limitación agrológica (clases VI, VII y VIII), abarcan en conjunto un área de 46.03 km2 la cual constituye el 54</w:t>
      </w:r>
      <w:r>
        <w:rPr>
          <w:rFonts w:cs="Arial"/>
        </w:rPr>
        <w:t>.</w:t>
      </w:r>
      <w:r w:rsidRPr="00D84708">
        <w:rPr>
          <w:rFonts w:cs="Arial"/>
        </w:rPr>
        <w:t>26% del municipio.</w:t>
      </w:r>
    </w:p>
    <w:p w:rsidR="00C87811" w:rsidRPr="00D84708" w:rsidRDefault="00C87811" w:rsidP="00C87811">
      <w:pPr>
        <w:autoSpaceDE w:val="0"/>
        <w:autoSpaceDN w:val="0"/>
        <w:adjustRightInd w:val="0"/>
        <w:rPr>
          <w:rFonts w:cs="Arial"/>
        </w:rPr>
      </w:pPr>
    </w:p>
    <w:p w:rsidR="00C87811" w:rsidRPr="00D84708" w:rsidRDefault="00C87811" w:rsidP="00C87811">
      <w:pPr>
        <w:autoSpaceDE w:val="0"/>
        <w:autoSpaceDN w:val="0"/>
        <w:adjustRightInd w:val="0"/>
        <w:rPr>
          <w:rFonts w:cs="Arial"/>
        </w:rPr>
      </w:pPr>
      <w:r w:rsidRPr="00D84708">
        <w:rPr>
          <w:rFonts w:cs="Arial"/>
        </w:rPr>
        <w:t>Los suelos de clase agrológicas IV y V son suelos rurales para la agricultura extensiva, se localiza en diversas zonas diseminadas de toda el área central del municipio.</w:t>
      </w:r>
    </w:p>
    <w:p w:rsidR="00C87811" w:rsidRPr="00D84708" w:rsidRDefault="00C87811" w:rsidP="00C87811">
      <w:pPr>
        <w:autoSpaceDE w:val="0"/>
        <w:autoSpaceDN w:val="0"/>
        <w:adjustRightInd w:val="0"/>
        <w:rPr>
          <w:rFonts w:cs="Arial"/>
        </w:rPr>
      </w:pPr>
    </w:p>
    <w:p w:rsidR="00C87811" w:rsidRPr="00D84708" w:rsidRDefault="00C87811" w:rsidP="00C87811">
      <w:pPr>
        <w:rPr>
          <w:rFonts w:cs="Arial"/>
          <w:lang w:val="es-ES"/>
        </w:rPr>
      </w:pPr>
      <w:r w:rsidRPr="00D84708">
        <w:rPr>
          <w:rFonts w:cs="Arial"/>
          <w:lang w:val="es-ES"/>
        </w:rPr>
        <w:t xml:space="preserve">El porcentaje del territorio con menores limitantes, apto para uso intensivo para la agricultura (clases II, III), se localiza a lo largo de la carretera de </w:t>
      </w:r>
      <w:proofErr w:type="spellStart"/>
      <w:r w:rsidRPr="00D84708">
        <w:rPr>
          <w:rFonts w:cs="Arial"/>
          <w:lang w:val="es-ES"/>
        </w:rPr>
        <w:t>Suchitoto</w:t>
      </w:r>
      <w:proofErr w:type="spellEnd"/>
      <w:r w:rsidRPr="00D84708">
        <w:rPr>
          <w:rFonts w:cs="Arial"/>
          <w:lang w:val="es-ES"/>
        </w:rPr>
        <w:t xml:space="preserve"> y en la parte centro oriental del municipio y constituye 10.94</w:t>
      </w:r>
      <w:r>
        <w:rPr>
          <w:rFonts w:cs="Arial"/>
          <w:lang w:val="es-ES"/>
        </w:rPr>
        <w:t>%</w:t>
      </w:r>
      <w:r w:rsidRPr="00D84708">
        <w:rPr>
          <w:rFonts w:cs="Arial"/>
          <w:lang w:val="es-ES"/>
        </w:rPr>
        <w:t>.</w:t>
      </w:r>
    </w:p>
    <w:p w:rsidR="00C87811" w:rsidRDefault="00C87811" w:rsidP="00C87811">
      <w:pPr>
        <w:rPr>
          <w:rFonts w:cs="Arial"/>
          <w:lang w:val="es-ES"/>
        </w:rPr>
      </w:pPr>
      <w:r>
        <w:rPr>
          <w:rFonts w:cs="Arial"/>
          <w:lang w:val="es-ES"/>
        </w:rPr>
        <w:br w:type="page"/>
      </w:r>
    </w:p>
    <w:p w:rsidR="00C87811" w:rsidRPr="00D84708" w:rsidRDefault="00C87811" w:rsidP="00C87811">
      <w:bookmarkStart w:id="522" w:name="_Toc401252609"/>
      <w:r w:rsidRPr="00D84708">
        <w:lastRenderedPageBreak/>
        <w:t>MAPA N°</w:t>
      </w:r>
      <w:r>
        <w:t xml:space="preserve"> </w:t>
      </w:r>
      <w:fldSimple w:instr=" SEQ MAPA_N°. \* ARABIC ">
        <w:r>
          <w:rPr>
            <w:noProof/>
          </w:rPr>
          <w:t>16</w:t>
        </w:r>
      </w:fldSimple>
      <w:r w:rsidRPr="00D84708">
        <w:t>. CLASES AGROLOGICAS DEL SUELO EN EL MUNICIPIO SAN PEDRO PERULAPÁN</w:t>
      </w:r>
      <w:bookmarkEnd w:id="522"/>
    </w:p>
    <w:p w:rsidR="00C87811" w:rsidRPr="00D84708" w:rsidRDefault="00C87811" w:rsidP="00C87811">
      <w:pPr>
        <w:jc w:val="center"/>
        <w:rPr>
          <w:rFonts w:cs="Arial"/>
          <w:noProof/>
          <w:sz w:val="18"/>
          <w:szCs w:val="24"/>
          <w:lang w:val="es-ES"/>
        </w:rPr>
      </w:pPr>
      <w:r w:rsidRPr="00D84708">
        <w:rPr>
          <w:rFonts w:cs="Arial"/>
          <w:noProof/>
          <w:sz w:val="18"/>
          <w:szCs w:val="24"/>
        </w:rPr>
        <w:drawing>
          <wp:inline distT="0" distB="0" distL="0" distR="0" wp14:anchorId="5061D117" wp14:editId="539F4987">
            <wp:extent cx="4855240" cy="5720316"/>
            <wp:effectExtent l="0" t="0" r="2540" b="0"/>
            <wp:docPr id="743" name="Imagen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85" cstate="print"/>
                    <a:srcRect/>
                    <a:stretch>
                      <a:fillRect/>
                    </a:stretch>
                  </pic:blipFill>
                  <pic:spPr bwMode="auto">
                    <a:xfrm>
                      <a:off x="0" y="0"/>
                      <a:ext cx="4864162" cy="5730828"/>
                    </a:xfrm>
                    <a:prstGeom prst="rect">
                      <a:avLst/>
                    </a:prstGeom>
                    <a:noFill/>
                  </pic:spPr>
                </pic:pic>
              </a:graphicData>
            </a:graphic>
          </wp:inline>
        </w:drawing>
      </w:r>
    </w:p>
    <w:p w:rsidR="00C87811" w:rsidRPr="00D84708" w:rsidRDefault="00C87811" w:rsidP="00C87811">
      <w:pPr>
        <w:autoSpaceDE w:val="0"/>
        <w:autoSpaceDN w:val="0"/>
        <w:adjustRightInd w:val="0"/>
        <w:ind w:left="360"/>
        <w:jc w:val="center"/>
        <w:rPr>
          <w:rFonts w:cs="Arial"/>
          <w:sz w:val="16"/>
          <w:szCs w:val="18"/>
          <w:lang w:val="es-ES"/>
        </w:rPr>
      </w:pPr>
      <w:r w:rsidRPr="008C2425">
        <w:rPr>
          <w:rFonts w:cs="Arial"/>
          <w:sz w:val="16"/>
          <w:szCs w:val="18"/>
          <w:lang w:val="es-ES"/>
        </w:rPr>
        <w:t>Fuente: Mapa generado por AV Consultores, S.A. de C.V. 2014.</w:t>
      </w:r>
    </w:p>
    <w:p w:rsidR="00C87811" w:rsidRPr="00D84708" w:rsidRDefault="00C87811" w:rsidP="00C87811">
      <w:pPr>
        <w:autoSpaceDE w:val="0"/>
        <w:autoSpaceDN w:val="0"/>
        <w:adjustRightInd w:val="0"/>
        <w:ind w:left="360"/>
        <w:rPr>
          <w:rFonts w:cs="Arial"/>
          <w:szCs w:val="18"/>
          <w:lang w:val="es-ES"/>
        </w:rPr>
      </w:pPr>
    </w:p>
    <w:p w:rsidR="00C87811" w:rsidRPr="00D84708" w:rsidRDefault="00C87811" w:rsidP="00C87811">
      <w:pPr>
        <w:numPr>
          <w:ilvl w:val="0"/>
          <w:numId w:val="31"/>
        </w:numPr>
        <w:autoSpaceDE w:val="0"/>
        <w:autoSpaceDN w:val="0"/>
        <w:adjustRightInd w:val="0"/>
        <w:rPr>
          <w:rFonts w:cs="Arial"/>
          <w:i/>
          <w:szCs w:val="24"/>
          <w:lang w:val="es-ES"/>
        </w:rPr>
      </w:pPr>
      <w:r w:rsidRPr="00D84708">
        <w:rPr>
          <w:rFonts w:cs="Arial"/>
          <w:b/>
          <w:bCs/>
          <w:i/>
          <w:szCs w:val="24"/>
          <w:lang w:val="es-ES"/>
        </w:rPr>
        <w:t>Usos de suelo desde vista del ordenamiento territorial</w:t>
      </w:r>
    </w:p>
    <w:p w:rsidR="00C87811" w:rsidRPr="00D84708" w:rsidRDefault="00C87811" w:rsidP="00C87811">
      <w:pPr>
        <w:autoSpaceDE w:val="0"/>
        <w:autoSpaceDN w:val="0"/>
        <w:adjustRightInd w:val="0"/>
        <w:rPr>
          <w:rFonts w:cs="Arial"/>
          <w:bCs/>
          <w:szCs w:val="24"/>
        </w:rPr>
      </w:pPr>
    </w:p>
    <w:p w:rsidR="00C87811" w:rsidRPr="00D84708" w:rsidRDefault="00C87811" w:rsidP="00C87811">
      <w:pPr>
        <w:autoSpaceDE w:val="0"/>
        <w:autoSpaceDN w:val="0"/>
        <w:adjustRightInd w:val="0"/>
        <w:rPr>
          <w:rFonts w:cs="Arial"/>
          <w:bCs/>
          <w:szCs w:val="24"/>
        </w:rPr>
      </w:pPr>
      <w:r w:rsidRPr="00D84708">
        <w:rPr>
          <w:rFonts w:cs="Arial"/>
          <w:bCs/>
          <w:szCs w:val="24"/>
        </w:rPr>
        <w:t>En el municipio de San Pedro Perulapán se observa un claro predominio de los mosaicos de cultivos, pastos y granos básicos. Las categorías de usos de suelos se distribuyen en la siguiente forma en el área del territorio municipal</w:t>
      </w:r>
      <w:r>
        <w:rPr>
          <w:rFonts w:cs="Arial"/>
          <w:bCs/>
          <w:szCs w:val="24"/>
        </w:rPr>
        <w:t>, (ver cuadro N° 63 y mapa N° 17)</w:t>
      </w:r>
      <w:r w:rsidRPr="00D84708">
        <w:rPr>
          <w:rFonts w:cs="Arial"/>
          <w:bCs/>
          <w:szCs w:val="24"/>
        </w:rPr>
        <w:t>:</w:t>
      </w:r>
    </w:p>
    <w:p w:rsidR="00C87811" w:rsidRDefault="00C87811" w:rsidP="00C87811">
      <w:pPr>
        <w:autoSpaceDE w:val="0"/>
        <w:autoSpaceDN w:val="0"/>
        <w:adjustRightInd w:val="0"/>
        <w:rPr>
          <w:rFonts w:cs="Arial"/>
          <w:bCs/>
          <w:szCs w:val="24"/>
        </w:rPr>
      </w:pPr>
    </w:p>
    <w:p w:rsidR="00C87811" w:rsidRDefault="00C87811" w:rsidP="00C87811">
      <w:pPr>
        <w:autoSpaceDE w:val="0"/>
        <w:autoSpaceDN w:val="0"/>
        <w:adjustRightInd w:val="0"/>
        <w:rPr>
          <w:rFonts w:cs="Arial"/>
          <w:bCs/>
          <w:szCs w:val="24"/>
        </w:rPr>
      </w:pPr>
    </w:p>
    <w:p w:rsidR="00C87811" w:rsidRPr="00D84708" w:rsidRDefault="00C87811" w:rsidP="00C87811">
      <w:pPr>
        <w:autoSpaceDE w:val="0"/>
        <w:autoSpaceDN w:val="0"/>
        <w:adjustRightInd w:val="0"/>
        <w:rPr>
          <w:rFonts w:cs="Arial"/>
          <w:bCs/>
          <w:szCs w:val="24"/>
        </w:rPr>
      </w:pPr>
    </w:p>
    <w:p w:rsidR="00C87811" w:rsidRPr="00D84708" w:rsidRDefault="00C87811" w:rsidP="00C87811">
      <w:pPr>
        <w:rPr>
          <w:szCs w:val="24"/>
        </w:rPr>
      </w:pPr>
      <w:bookmarkStart w:id="523" w:name="_Toc401252501"/>
      <w:r w:rsidRPr="00D84708">
        <w:t>CUADRO N°</w:t>
      </w:r>
      <w:r>
        <w:t xml:space="preserve"> </w:t>
      </w:r>
      <w:fldSimple w:instr=" SEQ CUADRO_N°. \* ARABIC ">
        <w:r>
          <w:rPr>
            <w:noProof/>
          </w:rPr>
          <w:t>63</w:t>
        </w:r>
      </w:fldSimple>
      <w:r w:rsidRPr="00D84708">
        <w:rPr>
          <w:noProof/>
        </w:rPr>
        <w:t xml:space="preserve">. </w:t>
      </w:r>
      <w:r w:rsidRPr="00D84708">
        <w:rPr>
          <w:szCs w:val="24"/>
        </w:rPr>
        <w:t>SUPERFICIE MUNICIPAL POR USO DE SUELO</w:t>
      </w:r>
      <w:bookmarkEnd w:id="523"/>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3236"/>
        <w:gridCol w:w="1560"/>
        <w:gridCol w:w="1701"/>
        <w:gridCol w:w="1701"/>
      </w:tblGrid>
      <w:tr w:rsidR="00C87811" w:rsidRPr="00D84708" w:rsidTr="0084281E">
        <w:trPr>
          <w:jc w:val="center"/>
        </w:trPr>
        <w:tc>
          <w:tcPr>
            <w:tcW w:w="3236" w:type="dxa"/>
            <w:shd w:val="clear" w:color="auto" w:fill="9CC2E5" w:themeFill="accent1" w:themeFillTint="99"/>
          </w:tcPr>
          <w:p w:rsidR="00C87811" w:rsidRPr="00D84708" w:rsidRDefault="00C87811" w:rsidP="0084281E">
            <w:pPr>
              <w:spacing w:before="240" w:line="240" w:lineRule="auto"/>
              <w:jc w:val="center"/>
              <w:rPr>
                <w:rFonts w:cs="Arial"/>
                <w:b/>
                <w:sz w:val="18"/>
                <w:szCs w:val="24"/>
              </w:rPr>
            </w:pPr>
            <w:r w:rsidRPr="00D84708">
              <w:rPr>
                <w:rFonts w:cs="Arial"/>
                <w:b/>
                <w:sz w:val="18"/>
                <w:szCs w:val="24"/>
              </w:rPr>
              <w:t>Uso</w:t>
            </w:r>
          </w:p>
        </w:tc>
        <w:tc>
          <w:tcPr>
            <w:tcW w:w="1560" w:type="dxa"/>
            <w:shd w:val="clear" w:color="auto" w:fill="9CC2E5" w:themeFill="accent1" w:themeFillTint="99"/>
          </w:tcPr>
          <w:p w:rsidR="00C87811" w:rsidRPr="00D84708" w:rsidRDefault="00C87811" w:rsidP="0084281E">
            <w:pPr>
              <w:spacing w:before="240" w:line="240" w:lineRule="auto"/>
              <w:jc w:val="center"/>
              <w:rPr>
                <w:rFonts w:cs="Arial"/>
                <w:b/>
                <w:sz w:val="18"/>
                <w:szCs w:val="24"/>
              </w:rPr>
            </w:pPr>
            <w:r w:rsidRPr="00D84708">
              <w:rPr>
                <w:rFonts w:cs="Arial"/>
                <w:b/>
                <w:sz w:val="18"/>
                <w:szCs w:val="24"/>
              </w:rPr>
              <w:t>Área (km</w:t>
            </w:r>
            <w:r w:rsidRPr="00D84708">
              <w:rPr>
                <w:rFonts w:cs="Arial"/>
                <w:b/>
                <w:sz w:val="18"/>
                <w:szCs w:val="24"/>
                <w:vertAlign w:val="superscript"/>
              </w:rPr>
              <w:t>2</w:t>
            </w:r>
            <w:r w:rsidRPr="00D84708">
              <w:rPr>
                <w:rFonts w:cs="Arial"/>
                <w:b/>
                <w:sz w:val="18"/>
                <w:szCs w:val="24"/>
              </w:rPr>
              <w:t>)</w:t>
            </w:r>
          </w:p>
        </w:tc>
        <w:tc>
          <w:tcPr>
            <w:tcW w:w="1701" w:type="dxa"/>
            <w:shd w:val="clear" w:color="auto" w:fill="9CC2E5" w:themeFill="accent1" w:themeFillTint="99"/>
          </w:tcPr>
          <w:p w:rsidR="00C87811" w:rsidRPr="00D84708" w:rsidRDefault="00C87811" w:rsidP="0084281E">
            <w:pPr>
              <w:spacing w:before="240" w:line="240" w:lineRule="auto"/>
              <w:jc w:val="center"/>
              <w:rPr>
                <w:rFonts w:cs="Arial"/>
                <w:b/>
                <w:sz w:val="18"/>
                <w:szCs w:val="24"/>
              </w:rPr>
            </w:pPr>
            <w:r w:rsidRPr="00D84708">
              <w:rPr>
                <w:rFonts w:cs="Arial"/>
                <w:b/>
                <w:sz w:val="18"/>
                <w:szCs w:val="24"/>
              </w:rPr>
              <w:t>Área (Ha.)</w:t>
            </w:r>
          </w:p>
        </w:tc>
        <w:tc>
          <w:tcPr>
            <w:tcW w:w="1701" w:type="dxa"/>
            <w:shd w:val="clear" w:color="auto" w:fill="9CC2E5" w:themeFill="accent1" w:themeFillTint="99"/>
          </w:tcPr>
          <w:p w:rsidR="00C87811" w:rsidRPr="00D84708" w:rsidRDefault="00C87811" w:rsidP="0084281E">
            <w:pPr>
              <w:spacing w:before="240" w:line="240" w:lineRule="auto"/>
              <w:jc w:val="center"/>
              <w:rPr>
                <w:rFonts w:cs="Arial"/>
                <w:b/>
                <w:sz w:val="18"/>
                <w:szCs w:val="24"/>
              </w:rPr>
            </w:pPr>
            <w:r w:rsidRPr="00D84708">
              <w:rPr>
                <w:rFonts w:cs="Arial"/>
                <w:b/>
                <w:sz w:val="18"/>
                <w:szCs w:val="24"/>
              </w:rPr>
              <w:t xml:space="preserve"> % en municipio</w:t>
            </w:r>
          </w:p>
        </w:tc>
      </w:tr>
      <w:tr w:rsidR="00C87811" w:rsidRPr="00D84708" w:rsidTr="0084281E">
        <w:trPr>
          <w:jc w:val="center"/>
        </w:trPr>
        <w:tc>
          <w:tcPr>
            <w:tcW w:w="3236" w:type="dxa"/>
            <w:vAlign w:val="center"/>
          </w:tcPr>
          <w:p w:rsidR="00C87811" w:rsidRPr="00D84708" w:rsidRDefault="00C87811" w:rsidP="0084281E">
            <w:pPr>
              <w:spacing w:before="240" w:line="240" w:lineRule="auto"/>
              <w:rPr>
                <w:rFonts w:cs="Arial"/>
                <w:sz w:val="18"/>
                <w:szCs w:val="24"/>
              </w:rPr>
            </w:pPr>
            <w:r w:rsidRPr="00D84708">
              <w:rPr>
                <w:rFonts w:cs="Arial"/>
                <w:sz w:val="18"/>
                <w:szCs w:val="24"/>
              </w:rPr>
              <w:t>Árboles frutales</w:t>
            </w:r>
          </w:p>
        </w:tc>
        <w:tc>
          <w:tcPr>
            <w:tcW w:w="1560"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0.24</w:t>
            </w:r>
          </w:p>
        </w:tc>
        <w:tc>
          <w:tcPr>
            <w:tcW w:w="1701"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24.47</w:t>
            </w:r>
          </w:p>
        </w:tc>
        <w:tc>
          <w:tcPr>
            <w:tcW w:w="1701" w:type="dxa"/>
          </w:tcPr>
          <w:p w:rsidR="00C87811" w:rsidRPr="00D84708" w:rsidRDefault="00C87811" w:rsidP="0084281E">
            <w:pPr>
              <w:spacing w:before="240" w:line="240" w:lineRule="auto"/>
              <w:jc w:val="center"/>
              <w:rPr>
                <w:rFonts w:cs="Arial"/>
                <w:sz w:val="18"/>
                <w:szCs w:val="24"/>
              </w:rPr>
            </w:pPr>
            <w:r>
              <w:rPr>
                <w:rFonts w:cs="Arial"/>
                <w:sz w:val="18"/>
                <w:szCs w:val="24"/>
              </w:rPr>
              <w:t>0.</w:t>
            </w:r>
            <w:r w:rsidRPr="00D84708">
              <w:rPr>
                <w:rFonts w:cs="Arial"/>
                <w:sz w:val="18"/>
                <w:szCs w:val="24"/>
              </w:rPr>
              <w:t>29</w:t>
            </w:r>
          </w:p>
        </w:tc>
      </w:tr>
      <w:tr w:rsidR="00C87811" w:rsidRPr="00D84708" w:rsidTr="0084281E">
        <w:trPr>
          <w:jc w:val="center"/>
        </w:trPr>
        <w:tc>
          <w:tcPr>
            <w:tcW w:w="3236" w:type="dxa"/>
            <w:vAlign w:val="center"/>
          </w:tcPr>
          <w:p w:rsidR="00C87811" w:rsidRPr="00D84708" w:rsidRDefault="00C87811" w:rsidP="0084281E">
            <w:pPr>
              <w:spacing w:before="240" w:line="240" w:lineRule="auto"/>
              <w:rPr>
                <w:rFonts w:cs="Arial"/>
                <w:sz w:val="18"/>
                <w:szCs w:val="24"/>
              </w:rPr>
            </w:pPr>
            <w:r w:rsidRPr="00D84708">
              <w:rPr>
                <w:rFonts w:cs="Arial"/>
                <w:sz w:val="18"/>
                <w:szCs w:val="24"/>
              </w:rPr>
              <w:t>Bosque de galería</w:t>
            </w:r>
          </w:p>
        </w:tc>
        <w:tc>
          <w:tcPr>
            <w:tcW w:w="1560"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0.19</w:t>
            </w:r>
          </w:p>
        </w:tc>
        <w:tc>
          <w:tcPr>
            <w:tcW w:w="1701"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18.93</w:t>
            </w:r>
          </w:p>
        </w:tc>
        <w:tc>
          <w:tcPr>
            <w:tcW w:w="1701" w:type="dxa"/>
          </w:tcPr>
          <w:p w:rsidR="00C87811" w:rsidRPr="00D84708" w:rsidRDefault="00C87811" w:rsidP="0084281E">
            <w:pPr>
              <w:spacing w:before="240" w:line="240" w:lineRule="auto"/>
              <w:jc w:val="center"/>
              <w:rPr>
                <w:rFonts w:cs="Arial"/>
                <w:sz w:val="18"/>
                <w:szCs w:val="24"/>
              </w:rPr>
            </w:pPr>
            <w:r>
              <w:rPr>
                <w:rFonts w:cs="Arial"/>
                <w:sz w:val="18"/>
                <w:szCs w:val="24"/>
              </w:rPr>
              <w:t>0.</w:t>
            </w:r>
            <w:r w:rsidRPr="00D84708">
              <w:rPr>
                <w:rFonts w:cs="Arial"/>
                <w:sz w:val="18"/>
                <w:szCs w:val="24"/>
              </w:rPr>
              <w:t>22</w:t>
            </w:r>
          </w:p>
        </w:tc>
      </w:tr>
      <w:tr w:rsidR="00C87811" w:rsidRPr="00D84708" w:rsidTr="0084281E">
        <w:trPr>
          <w:jc w:val="center"/>
        </w:trPr>
        <w:tc>
          <w:tcPr>
            <w:tcW w:w="3236" w:type="dxa"/>
            <w:vAlign w:val="center"/>
          </w:tcPr>
          <w:p w:rsidR="00C87811" w:rsidRPr="00D84708" w:rsidRDefault="00C87811" w:rsidP="0084281E">
            <w:pPr>
              <w:spacing w:before="240" w:line="240" w:lineRule="auto"/>
              <w:rPr>
                <w:rFonts w:cs="Arial"/>
                <w:sz w:val="18"/>
                <w:szCs w:val="24"/>
              </w:rPr>
            </w:pPr>
            <w:r w:rsidRPr="00D84708">
              <w:rPr>
                <w:rFonts w:cs="Arial"/>
                <w:sz w:val="18"/>
                <w:szCs w:val="24"/>
              </w:rPr>
              <w:t>Cultivos, pastos y granos básicos</w:t>
            </w:r>
          </w:p>
        </w:tc>
        <w:tc>
          <w:tcPr>
            <w:tcW w:w="1560"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43.58</w:t>
            </w:r>
          </w:p>
        </w:tc>
        <w:tc>
          <w:tcPr>
            <w:tcW w:w="1701"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4</w:t>
            </w:r>
            <w:r>
              <w:rPr>
                <w:rFonts w:cs="Arial"/>
                <w:sz w:val="18"/>
                <w:szCs w:val="24"/>
              </w:rPr>
              <w:t>,</w:t>
            </w:r>
            <w:r w:rsidRPr="00D84708">
              <w:rPr>
                <w:rFonts w:cs="Arial"/>
                <w:sz w:val="18"/>
                <w:szCs w:val="24"/>
              </w:rPr>
              <w:t>357.91</w:t>
            </w:r>
          </w:p>
        </w:tc>
        <w:tc>
          <w:tcPr>
            <w:tcW w:w="1701" w:type="dxa"/>
          </w:tcPr>
          <w:p w:rsidR="00C87811" w:rsidRPr="00D84708" w:rsidRDefault="00C87811" w:rsidP="0084281E">
            <w:pPr>
              <w:spacing w:before="240" w:line="240" w:lineRule="auto"/>
              <w:jc w:val="center"/>
              <w:rPr>
                <w:rFonts w:cs="Arial"/>
                <w:sz w:val="18"/>
                <w:szCs w:val="24"/>
              </w:rPr>
            </w:pPr>
            <w:r w:rsidRPr="00D84708">
              <w:rPr>
                <w:rFonts w:cs="Arial"/>
                <w:sz w:val="18"/>
                <w:szCs w:val="24"/>
              </w:rPr>
              <w:t>51</w:t>
            </w:r>
            <w:r>
              <w:rPr>
                <w:rFonts w:cs="Arial"/>
                <w:sz w:val="18"/>
                <w:szCs w:val="24"/>
              </w:rPr>
              <w:t>.</w:t>
            </w:r>
            <w:r w:rsidRPr="00D84708">
              <w:rPr>
                <w:rFonts w:cs="Arial"/>
                <w:sz w:val="18"/>
                <w:szCs w:val="24"/>
              </w:rPr>
              <w:t>37</w:t>
            </w:r>
          </w:p>
        </w:tc>
      </w:tr>
      <w:tr w:rsidR="00C87811" w:rsidRPr="00D84708" w:rsidTr="0084281E">
        <w:trPr>
          <w:jc w:val="center"/>
        </w:trPr>
        <w:tc>
          <w:tcPr>
            <w:tcW w:w="3236" w:type="dxa"/>
            <w:vAlign w:val="center"/>
          </w:tcPr>
          <w:p w:rsidR="00C87811" w:rsidRPr="00D84708" w:rsidRDefault="00C87811" w:rsidP="0084281E">
            <w:pPr>
              <w:spacing w:before="240" w:line="240" w:lineRule="auto"/>
              <w:rPr>
                <w:rFonts w:cs="Arial"/>
                <w:sz w:val="18"/>
                <w:szCs w:val="24"/>
              </w:rPr>
            </w:pPr>
            <w:r w:rsidRPr="00D84708">
              <w:rPr>
                <w:rFonts w:cs="Arial"/>
                <w:sz w:val="18"/>
                <w:szCs w:val="24"/>
              </w:rPr>
              <w:t>Tejido urbano continuo</w:t>
            </w:r>
          </w:p>
        </w:tc>
        <w:tc>
          <w:tcPr>
            <w:tcW w:w="1560"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0.13</w:t>
            </w:r>
          </w:p>
        </w:tc>
        <w:tc>
          <w:tcPr>
            <w:tcW w:w="1701"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13.07</w:t>
            </w:r>
          </w:p>
        </w:tc>
        <w:tc>
          <w:tcPr>
            <w:tcW w:w="1701" w:type="dxa"/>
          </w:tcPr>
          <w:p w:rsidR="00C87811" w:rsidRPr="00D84708" w:rsidRDefault="00C87811" w:rsidP="0084281E">
            <w:pPr>
              <w:spacing w:before="240" w:line="240" w:lineRule="auto"/>
              <w:jc w:val="center"/>
              <w:rPr>
                <w:rFonts w:cs="Arial"/>
                <w:sz w:val="18"/>
                <w:szCs w:val="24"/>
              </w:rPr>
            </w:pPr>
            <w:r>
              <w:rPr>
                <w:rFonts w:cs="Arial"/>
                <w:sz w:val="18"/>
                <w:szCs w:val="24"/>
              </w:rPr>
              <w:t>0.</w:t>
            </w:r>
            <w:r w:rsidRPr="00D84708">
              <w:rPr>
                <w:rFonts w:cs="Arial"/>
                <w:sz w:val="18"/>
                <w:szCs w:val="24"/>
              </w:rPr>
              <w:t>15</w:t>
            </w:r>
          </w:p>
        </w:tc>
      </w:tr>
      <w:tr w:rsidR="00C87811" w:rsidRPr="00D84708" w:rsidTr="0084281E">
        <w:trPr>
          <w:jc w:val="center"/>
        </w:trPr>
        <w:tc>
          <w:tcPr>
            <w:tcW w:w="3236" w:type="dxa"/>
            <w:vAlign w:val="center"/>
          </w:tcPr>
          <w:p w:rsidR="00C87811" w:rsidRPr="00D84708" w:rsidRDefault="00C87811" w:rsidP="0084281E">
            <w:pPr>
              <w:spacing w:before="240" w:line="240" w:lineRule="auto"/>
              <w:rPr>
                <w:rFonts w:cs="Arial"/>
                <w:sz w:val="18"/>
                <w:szCs w:val="24"/>
              </w:rPr>
            </w:pPr>
            <w:r w:rsidRPr="00D84708">
              <w:rPr>
                <w:rFonts w:cs="Arial"/>
                <w:sz w:val="18"/>
                <w:szCs w:val="24"/>
              </w:rPr>
              <w:t>Tejido urbano discontinuo</w:t>
            </w:r>
          </w:p>
        </w:tc>
        <w:tc>
          <w:tcPr>
            <w:tcW w:w="1560"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9.70</w:t>
            </w:r>
          </w:p>
        </w:tc>
        <w:tc>
          <w:tcPr>
            <w:tcW w:w="1701"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969.54</w:t>
            </w:r>
          </w:p>
        </w:tc>
        <w:tc>
          <w:tcPr>
            <w:tcW w:w="1701" w:type="dxa"/>
          </w:tcPr>
          <w:p w:rsidR="00C87811" w:rsidRPr="00D84708" w:rsidRDefault="00C87811" w:rsidP="0084281E">
            <w:pPr>
              <w:spacing w:before="240" w:line="240" w:lineRule="auto"/>
              <w:jc w:val="center"/>
              <w:rPr>
                <w:rFonts w:cs="Arial"/>
                <w:sz w:val="18"/>
                <w:szCs w:val="24"/>
              </w:rPr>
            </w:pPr>
            <w:r w:rsidRPr="00D84708">
              <w:rPr>
                <w:rFonts w:cs="Arial"/>
                <w:sz w:val="18"/>
                <w:szCs w:val="24"/>
              </w:rPr>
              <w:t>11</w:t>
            </w:r>
            <w:r>
              <w:rPr>
                <w:rFonts w:cs="Arial"/>
                <w:sz w:val="18"/>
                <w:szCs w:val="24"/>
              </w:rPr>
              <w:t>.</w:t>
            </w:r>
            <w:r w:rsidRPr="00D84708">
              <w:rPr>
                <w:rFonts w:cs="Arial"/>
                <w:sz w:val="18"/>
                <w:szCs w:val="24"/>
              </w:rPr>
              <w:t>43</w:t>
            </w:r>
          </w:p>
        </w:tc>
      </w:tr>
      <w:tr w:rsidR="00C87811" w:rsidRPr="00D84708" w:rsidTr="0084281E">
        <w:trPr>
          <w:jc w:val="center"/>
        </w:trPr>
        <w:tc>
          <w:tcPr>
            <w:tcW w:w="3236" w:type="dxa"/>
            <w:vAlign w:val="center"/>
          </w:tcPr>
          <w:p w:rsidR="00C87811" w:rsidRPr="00D84708" w:rsidRDefault="00C87811" w:rsidP="0084281E">
            <w:pPr>
              <w:spacing w:before="240" w:line="240" w:lineRule="auto"/>
              <w:rPr>
                <w:rFonts w:cs="Arial"/>
                <w:sz w:val="18"/>
                <w:szCs w:val="24"/>
              </w:rPr>
            </w:pPr>
            <w:r w:rsidRPr="00D84708">
              <w:rPr>
                <w:rFonts w:cs="Arial"/>
                <w:sz w:val="18"/>
                <w:szCs w:val="24"/>
              </w:rPr>
              <w:t xml:space="preserve">Vegetación arbórea </w:t>
            </w:r>
          </w:p>
        </w:tc>
        <w:tc>
          <w:tcPr>
            <w:tcW w:w="1560"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28.42</w:t>
            </w:r>
          </w:p>
        </w:tc>
        <w:tc>
          <w:tcPr>
            <w:tcW w:w="1701"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2</w:t>
            </w:r>
            <w:r>
              <w:rPr>
                <w:rFonts w:cs="Arial"/>
                <w:sz w:val="18"/>
                <w:szCs w:val="24"/>
              </w:rPr>
              <w:t>,</w:t>
            </w:r>
            <w:r w:rsidRPr="00D84708">
              <w:rPr>
                <w:rFonts w:cs="Arial"/>
                <w:sz w:val="18"/>
                <w:szCs w:val="24"/>
              </w:rPr>
              <w:t>842.39</w:t>
            </w:r>
          </w:p>
        </w:tc>
        <w:tc>
          <w:tcPr>
            <w:tcW w:w="1701" w:type="dxa"/>
          </w:tcPr>
          <w:p w:rsidR="00C87811" w:rsidRPr="00D84708" w:rsidRDefault="00C87811" w:rsidP="0084281E">
            <w:pPr>
              <w:spacing w:before="240" w:line="240" w:lineRule="auto"/>
              <w:jc w:val="center"/>
              <w:rPr>
                <w:rFonts w:cs="Arial"/>
                <w:sz w:val="18"/>
                <w:szCs w:val="24"/>
              </w:rPr>
            </w:pPr>
            <w:r>
              <w:rPr>
                <w:rFonts w:cs="Arial"/>
                <w:sz w:val="18"/>
                <w:szCs w:val="24"/>
              </w:rPr>
              <w:t>33.</w:t>
            </w:r>
            <w:r w:rsidRPr="00D84708">
              <w:rPr>
                <w:rFonts w:cs="Arial"/>
                <w:sz w:val="18"/>
                <w:szCs w:val="24"/>
              </w:rPr>
              <w:t>51</w:t>
            </w:r>
          </w:p>
        </w:tc>
      </w:tr>
      <w:tr w:rsidR="00C87811" w:rsidRPr="00D84708" w:rsidTr="0084281E">
        <w:trPr>
          <w:jc w:val="center"/>
        </w:trPr>
        <w:tc>
          <w:tcPr>
            <w:tcW w:w="3236" w:type="dxa"/>
            <w:vAlign w:val="center"/>
          </w:tcPr>
          <w:p w:rsidR="00C87811" w:rsidRPr="00D84708" w:rsidRDefault="00C87811" w:rsidP="0084281E">
            <w:pPr>
              <w:spacing w:before="240" w:line="240" w:lineRule="auto"/>
              <w:rPr>
                <w:rFonts w:cs="Arial"/>
                <w:sz w:val="18"/>
                <w:szCs w:val="24"/>
              </w:rPr>
            </w:pPr>
            <w:r w:rsidRPr="00D84708">
              <w:rPr>
                <w:rFonts w:cs="Arial"/>
                <w:sz w:val="18"/>
                <w:szCs w:val="24"/>
              </w:rPr>
              <w:t>Vegetación herbácea</w:t>
            </w:r>
          </w:p>
        </w:tc>
        <w:tc>
          <w:tcPr>
            <w:tcW w:w="1560"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2.5</w:t>
            </w:r>
          </w:p>
        </w:tc>
        <w:tc>
          <w:tcPr>
            <w:tcW w:w="1701"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250.32</w:t>
            </w:r>
          </w:p>
        </w:tc>
        <w:tc>
          <w:tcPr>
            <w:tcW w:w="1701" w:type="dxa"/>
          </w:tcPr>
          <w:p w:rsidR="00C87811" w:rsidRPr="00D84708" w:rsidRDefault="00C87811" w:rsidP="0084281E">
            <w:pPr>
              <w:spacing w:before="240" w:line="240" w:lineRule="auto"/>
              <w:jc w:val="center"/>
              <w:rPr>
                <w:rFonts w:cs="Arial"/>
                <w:sz w:val="18"/>
                <w:szCs w:val="24"/>
              </w:rPr>
            </w:pPr>
            <w:r>
              <w:rPr>
                <w:rFonts w:cs="Arial"/>
                <w:sz w:val="18"/>
                <w:szCs w:val="24"/>
              </w:rPr>
              <w:t>2.</w:t>
            </w:r>
            <w:r w:rsidRPr="00D84708">
              <w:rPr>
                <w:rFonts w:cs="Arial"/>
                <w:sz w:val="18"/>
                <w:szCs w:val="24"/>
              </w:rPr>
              <w:t>95</w:t>
            </w:r>
          </w:p>
        </w:tc>
      </w:tr>
      <w:tr w:rsidR="00C87811" w:rsidRPr="00D84708" w:rsidTr="0084281E">
        <w:trPr>
          <w:jc w:val="center"/>
        </w:trPr>
        <w:tc>
          <w:tcPr>
            <w:tcW w:w="3236" w:type="dxa"/>
            <w:vAlign w:val="center"/>
          </w:tcPr>
          <w:p w:rsidR="00C87811" w:rsidRPr="00D84708" w:rsidRDefault="00C87811" w:rsidP="0084281E">
            <w:pPr>
              <w:spacing w:before="240" w:line="240" w:lineRule="auto"/>
              <w:rPr>
                <w:rFonts w:cs="Arial"/>
                <w:sz w:val="18"/>
                <w:szCs w:val="24"/>
              </w:rPr>
            </w:pPr>
            <w:r w:rsidRPr="00D84708">
              <w:rPr>
                <w:rFonts w:cs="Arial"/>
                <w:sz w:val="18"/>
                <w:szCs w:val="24"/>
              </w:rPr>
              <w:t>Zonas de extracción de arena</w:t>
            </w:r>
          </w:p>
        </w:tc>
        <w:tc>
          <w:tcPr>
            <w:tcW w:w="1560"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0.06</w:t>
            </w:r>
          </w:p>
        </w:tc>
        <w:tc>
          <w:tcPr>
            <w:tcW w:w="1701"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6.07</w:t>
            </w:r>
          </w:p>
        </w:tc>
        <w:tc>
          <w:tcPr>
            <w:tcW w:w="1701" w:type="dxa"/>
          </w:tcPr>
          <w:p w:rsidR="00C87811" w:rsidRPr="00D84708" w:rsidRDefault="00C87811" w:rsidP="0084281E">
            <w:pPr>
              <w:spacing w:before="240" w:line="240" w:lineRule="auto"/>
              <w:jc w:val="center"/>
              <w:rPr>
                <w:rFonts w:cs="Arial"/>
                <w:sz w:val="18"/>
                <w:szCs w:val="24"/>
              </w:rPr>
            </w:pPr>
            <w:r>
              <w:rPr>
                <w:rFonts w:cs="Arial"/>
                <w:sz w:val="18"/>
                <w:szCs w:val="24"/>
              </w:rPr>
              <w:t>0.</w:t>
            </w:r>
            <w:r w:rsidRPr="00D84708">
              <w:rPr>
                <w:rFonts w:cs="Arial"/>
                <w:sz w:val="18"/>
                <w:szCs w:val="24"/>
              </w:rPr>
              <w:t>07</w:t>
            </w:r>
          </w:p>
        </w:tc>
      </w:tr>
      <w:tr w:rsidR="00C87811" w:rsidRPr="00D84708" w:rsidTr="0084281E">
        <w:trPr>
          <w:jc w:val="center"/>
        </w:trPr>
        <w:tc>
          <w:tcPr>
            <w:tcW w:w="3236" w:type="dxa"/>
            <w:vAlign w:val="center"/>
          </w:tcPr>
          <w:p w:rsidR="00C87811" w:rsidRPr="00D84708" w:rsidRDefault="00C87811" w:rsidP="0084281E">
            <w:pPr>
              <w:spacing w:before="240" w:line="240" w:lineRule="auto"/>
              <w:rPr>
                <w:rFonts w:cs="Arial"/>
                <w:sz w:val="18"/>
                <w:szCs w:val="24"/>
              </w:rPr>
            </w:pPr>
            <w:r w:rsidRPr="00D84708">
              <w:rPr>
                <w:rFonts w:cs="Arial"/>
                <w:sz w:val="18"/>
                <w:szCs w:val="24"/>
              </w:rPr>
              <w:t>Zonas de extracción de arena</w:t>
            </w:r>
          </w:p>
        </w:tc>
        <w:tc>
          <w:tcPr>
            <w:tcW w:w="1560"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84.83</w:t>
            </w:r>
          </w:p>
        </w:tc>
        <w:tc>
          <w:tcPr>
            <w:tcW w:w="1701" w:type="dxa"/>
            <w:vAlign w:val="center"/>
          </w:tcPr>
          <w:p w:rsidR="00C87811" w:rsidRPr="00D84708" w:rsidRDefault="00C87811" w:rsidP="0084281E">
            <w:pPr>
              <w:spacing w:before="240" w:line="240" w:lineRule="auto"/>
              <w:jc w:val="center"/>
              <w:rPr>
                <w:rFonts w:cs="Arial"/>
                <w:sz w:val="18"/>
                <w:szCs w:val="24"/>
              </w:rPr>
            </w:pPr>
            <w:r w:rsidRPr="00D84708">
              <w:rPr>
                <w:rFonts w:cs="Arial"/>
                <w:sz w:val="18"/>
                <w:szCs w:val="24"/>
              </w:rPr>
              <w:t>8</w:t>
            </w:r>
            <w:r>
              <w:rPr>
                <w:rFonts w:cs="Arial"/>
                <w:sz w:val="18"/>
                <w:szCs w:val="24"/>
              </w:rPr>
              <w:t>,</w:t>
            </w:r>
            <w:r w:rsidRPr="00D84708">
              <w:rPr>
                <w:rFonts w:cs="Arial"/>
                <w:sz w:val="18"/>
                <w:szCs w:val="24"/>
              </w:rPr>
              <w:t>482.70</w:t>
            </w:r>
          </w:p>
        </w:tc>
        <w:tc>
          <w:tcPr>
            <w:tcW w:w="1701" w:type="dxa"/>
          </w:tcPr>
          <w:p w:rsidR="00C87811" w:rsidRPr="00D84708" w:rsidRDefault="00C87811" w:rsidP="0084281E">
            <w:pPr>
              <w:spacing w:before="240" w:line="240" w:lineRule="auto"/>
              <w:jc w:val="center"/>
              <w:rPr>
                <w:rFonts w:cs="Arial"/>
                <w:sz w:val="18"/>
                <w:szCs w:val="24"/>
              </w:rPr>
            </w:pPr>
            <w:r w:rsidRPr="00D84708">
              <w:rPr>
                <w:rFonts w:cs="Arial"/>
                <w:sz w:val="18"/>
                <w:szCs w:val="24"/>
              </w:rPr>
              <w:t>100</w:t>
            </w:r>
            <w:r>
              <w:rPr>
                <w:rFonts w:cs="Arial"/>
                <w:sz w:val="18"/>
                <w:szCs w:val="24"/>
              </w:rPr>
              <w:t>.</w:t>
            </w:r>
            <w:r w:rsidRPr="00D84708">
              <w:rPr>
                <w:rFonts w:cs="Arial"/>
                <w:sz w:val="18"/>
                <w:szCs w:val="24"/>
              </w:rPr>
              <w:t>00</w:t>
            </w:r>
          </w:p>
        </w:tc>
      </w:tr>
    </w:tbl>
    <w:p w:rsidR="00C87811" w:rsidRPr="00D84708" w:rsidRDefault="00C87811" w:rsidP="00C87811">
      <w:pPr>
        <w:autoSpaceDE w:val="0"/>
        <w:autoSpaceDN w:val="0"/>
        <w:adjustRightInd w:val="0"/>
        <w:spacing w:before="240" w:line="240" w:lineRule="auto"/>
        <w:jc w:val="center"/>
        <w:rPr>
          <w:rFonts w:cs="Arial"/>
          <w:sz w:val="16"/>
          <w:szCs w:val="16"/>
        </w:rPr>
      </w:pPr>
      <w:r w:rsidRPr="00D84708">
        <w:rPr>
          <w:rFonts w:cs="Arial"/>
          <w:sz w:val="16"/>
          <w:szCs w:val="16"/>
        </w:rPr>
        <w:t>Fuente: MARN. Zonificación Ambiental y uso de Suelos de la Sub región Metropolitana de San Salvador. (SRMSS). San Pedro Perulapán, 2013.</w:t>
      </w:r>
    </w:p>
    <w:p w:rsidR="00C87811" w:rsidRDefault="00C87811" w:rsidP="00C87811"/>
    <w:p w:rsidR="00C87811" w:rsidRPr="00D84708" w:rsidRDefault="00C87811" w:rsidP="00C87811">
      <w:pPr>
        <w:rPr>
          <w:rFonts w:cs="Arial"/>
          <w:szCs w:val="24"/>
        </w:rPr>
      </w:pPr>
      <w:bookmarkStart w:id="524" w:name="_Toc401252610"/>
      <w:r w:rsidRPr="00D84708">
        <w:t>MAPA N°</w:t>
      </w:r>
      <w:r>
        <w:t xml:space="preserve"> </w:t>
      </w:r>
      <w:fldSimple w:instr=" SEQ MAPA_N°. \* ARABIC ">
        <w:r>
          <w:rPr>
            <w:noProof/>
          </w:rPr>
          <w:t>17</w:t>
        </w:r>
      </w:fldSimple>
      <w:r w:rsidRPr="00D84708">
        <w:t>. USOS DE SUELOS EN EL MUNICIPIO SAN PEDRO PERULAPÁN</w:t>
      </w:r>
      <w:bookmarkEnd w:id="524"/>
    </w:p>
    <w:p w:rsidR="00C87811" w:rsidRPr="00D84708" w:rsidRDefault="00C87811" w:rsidP="00C87811">
      <w:pPr>
        <w:autoSpaceDE w:val="0"/>
        <w:autoSpaceDN w:val="0"/>
        <w:adjustRightInd w:val="0"/>
        <w:jc w:val="center"/>
        <w:rPr>
          <w:rFonts w:cs="Arial"/>
          <w:bCs/>
          <w:szCs w:val="24"/>
        </w:rPr>
      </w:pPr>
      <w:r w:rsidRPr="00D84708">
        <w:rPr>
          <w:rFonts w:cs="Arial"/>
          <w:bCs/>
          <w:noProof/>
          <w:szCs w:val="24"/>
        </w:rPr>
        <w:lastRenderedPageBreak/>
        <w:drawing>
          <wp:inline distT="0" distB="0" distL="0" distR="0" wp14:anchorId="20D4A8A5" wp14:editId="19568B4D">
            <wp:extent cx="3097457" cy="4008475"/>
            <wp:effectExtent l="0" t="0" r="8255" b="0"/>
            <wp:docPr id="749" name="Imagen 5" descr="D:\ENERO 2010\AÑOs 2011 al 2014\instituciones 2011 al 2014\av 2013\pfgl 13\ejecuc pep 13\x municipios pep 13\mapas\mapas spp correg\ocupación del suelo del munici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ERO 2010\AÑOs 2011 al 2014\instituciones 2011 al 2014\av 2013\pfgl 13\ejecuc pep 13\x municipios pep 13\mapas\mapas spp correg\ocupación del suelo del municipio.jpg"/>
                    <pic:cNvPicPr>
                      <a:picLocks noChangeAspect="1" noChangeArrowheads="1"/>
                    </pic:cNvPicPr>
                  </pic:nvPicPr>
                  <pic:blipFill>
                    <a:blip r:embed="rId86" cstate="print"/>
                    <a:srcRect/>
                    <a:stretch>
                      <a:fillRect/>
                    </a:stretch>
                  </pic:blipFill>
                  <pic:spPr bwMode="auto">
                    <a:xfrm>
                      <a:off x="0" y="0"/>
                      <a:ext cx="3106840" cy="4020617"/>
                    </a:xfrm>
                    <a:prstGeom prst="rect">
                      <a:avLst/>
                    </a:prstGeom>
                    <a:noFill/>
                    <a:ln w="9525">
                      <a:noFill/>
                      <a:miter lim="800000"/>
                      <a:headEnd/>
                      <a:tailEnd/>
                    </a:ln>
                  </pic:spPr>
                </pic:pic>
              </a:graphicData>
            </a:graphic>
          </wp:inline>
        </w:drawing>
      </w:r>
    </w:p>
    <w:p w:rsidR="00C87811" w:rsidRPr="00D84708" w:rsidRDefault="00C87811" w:rsidP="00C87811">
      <w:pPr>
        <w:autoSpaceDE w:val="0"/>
        <w:autoSpaceDN w:val="0"/>
        <w:adjustRightInd w:val="0"/>
        <w:ind w:left="360"/>
        <w:jc w:val="center"/>
        <w:rPr>
          <w:rFonts w:cs="Arial"/>
          <w:sz w:val="16"/>
          <w:szCs w:val="18"/>
          <w:lang w:val="es-ES"/>
        </w:rPr>
      </w:pPr>
      <w:r w:rsidRPr="008C2425">
        <w:rPr>
          <w:rFonts w:cs="Arial"/>
          <w:sz w:val="16"/>
          <w:szCs w:val="18"/>
          <w:lang w:val="es-ES"/>
        </w:rPr>
        <w:t>Fuente: Mapa generado por AV Consultores, S.A. de C.V. 2014</w:t>
      </w:r>
    </w:p>
    <w:p w:rsidR="00C87811" w:rsidRPr="00D84708" w:rsidRDefault="00C87811" w:rsidP="00C87811">
      <w:pPr>
        <w:autoSpaceDE w:val="0"/>
        <w:autoSpaceDN w:val="0"/>
        <w:adjustRightInd w:val="0"/>
        <w:rPr>
          <w:rFonts w:cs="Arial"/>
          <w:szCs w:val="24"/>
        </w:rPr>
      </w:pPr>
    </w:p>
    <w:p w:rsidR="00C87811" w:rsidRPr="00D84708" w:rsidRDefault="00C87811" w:rsidP="00C87811">
      <w:pPr>
        <w:autoSpaceDE w:val="0"/>
        <w:autoSpaceDN w:val="0"/>
        <w:adjustRightInd w:val="0"/>
        <w:rPr>
          <w:rFonts w:cs="Arial"/>
          <w:szCs w:val="24"/>
        </w:rPr>
      </w:pPr>
      <w:r w:rsidRPr="00D84708">
        <w:rPr>
          <w:rFonts w:cs="Arial"/>
          <w:szCs w:val="24"/>
        </w:rPr>
        <w:t xml:space="preserve">El municipio presenta su área urbana fragmentada en tres partes, bien localizadas respecto a la red vial principal de la SRMSS. La zona de La Loma se desarrolla en el entorno de la carretera Panamericana, mientras que el sector de Istagua en las inmediaciones de la carretera de San Martín a </w:t>
      </w:r>
      <w:proofErr w:type="spellStart"/>
      <w:r w:rsidRPr="00D84708">
        <w:rPr>
          <w:rFonts w:cs="Arial"/>
          <w:szCs w:val="24"/>
        </w:rPr>
        <w:t>Suchitoto</w:t>
      </w:r>
      <w:proofErr w:type="spellEnd"/>
      <w:r w:rsidRPr="00D84708">
        <w:rPr>
          <w:rFonts w:cs="Arial"/>
          <w:szCs w:val="24"/>
        </w:rPr>
        <w:t xml:space="preserve">. La zona asociada al centro histórico es la peor comunicada, mediante carretera de prolongación desde la 3ª. Calle Poniente desde San </w:t>
      </w:r>
      <w:r w:rsidRPr="008C2425">
        <w:rPr>
          <w:rFonts w:cs="Arial"/>
          <w:szCs w:val="24"/>
        </w:rPr>
        <w:t xml:space="preserve">Bartolomé </w:t>
      </w:r>
      <w:proofErr w:type="spellStart"/>
      <w:r w:rsidRPr="008C2425">
        <w:rPr>
          <w:rFonts w:cs="Arial"/>
          <w:szCs w:val="24"/>
        </w:rPr>
        <w:t>Perulapía</w:t>
      </w:r>
      <w:proofErr w:type="spellEnd"/>
      <w:r w:rsidRPr="00D84708">
        <w:rPr>
          <w:rFonts w:cs="Arial"/>
          <w:szCs w:val="24"/>
        </w:rPr>
        <w:t xml:space="preserve"> (muy próximos físicamente); con Istagua mediante camino vecinal y eje pavimentado hasta la Panamericana a la altura de La Loma.</w:t>
      </w:r>
    </w:p>
    <w:p w:rsidR="00C87811" w:rsidRPr="00D84708" w:rsidRDefault="00C87811" w:rsidP="00C87811">
      <w:pPr>
        <w:autoSpaceDE w:val="0"/>
        <w:autoSpaceDN w:val="0"/>
        <w:adjustRightInd w:val="0"/>
        <w:rPr>
          <w:rFonts w:cs="Arial"/>
          <w:bCs/>
          <w:szCs w:val="24"/>
        </w:rPr>
      </w:pPr>
    </w:p>
    <w:p w:rsidR="00C87811" w:rsidRPr="00D84708" w:rsidRDefault="00C87811" w:rsidP="00C87811">
      <w:pPr>
        <w:numPr>
          <w:ilvl w:val="2"/>
          <w:numId w:val="30"/>
        </w:numPr>
        <w:spacing w:line="360" w:lineRule="auto"/>
      </w:pPr>
      <w:bookmarkStart w:id="525" w:name="_Toc389752498"/>
      <w:bookmarkStart w:id="526" w:name="_Toc389752636"/>
      <w:bookmarkStart w:id="527" w:name="_Toc396483696"/>
      <w:r w:rsidRPr="00D84708">
        <w:t>Conflicto de Usos de Suelo</w:t>
      </w:r>
      <w:bookmarkEnd w:id="525"/>
      <w:bookmarkEnd w:id="526"/>
      <w:bookmarkEnd w:id="527"/>
    </w:p>
    <w:p w:rsidR="00C87811" w:rsidRPr="00D84708" w:rsidRDefault="00C87811" w:rsidP="00C87811">
      <w:pPr>
        <w:numPr>
          <w:ilvl w:val="0"/>
          <w:numId w:val="34"/>
        </w:numPr>
        <w:autoSpaceDE w:val="0"/>
        <w:autoSpaceDN w:val="0"/>
        <w:adjustRightInd w:val="0"/>
        <w:rPr>
          <w:rFonts w:cs="Arial"/>
          <w:i/>
          <w:szCs w:val="24"/>
          <w:lang w:val="es-ES"/>
        </w:rPr>
      </w:pPr>
      <w:r w:rsidRPr="00D84708">
        <w:rPr>
          <w:rFonts w:cs="Arial"/>
          <w:b/>
          <w:bCs/>
          <w:i/>
          <w:szCs w:val="24"/>
          <w:lang w:val="es-ES"/>
        </w:rPr>
        <w:t>Flora y fauna</w:t>
      </w:r>
    </w:p>
    <w:p w:rsidR="00C87811" w:rsidRPr="00D84708" w:rsidRDefault="00C87811" w:rsidP="00C87811">
      <w:pPr>
        <w:autoSpaceDE w:val="0"/>
        <w:autoSpaceDN w:val="0"/>
        <w:adjustRightInd w:val="0"/>
        <w:ind w:left="1440"/>
        <w:rPr>
          <w:rFonts w:cs="Arial"/>
          <w:i/>
          <w:szCs w:val="24"/>
          <w:lang w:val="es-ES"/>
        </w:rPr>
      </w:pPr>
    </w:p>
    <w:p w:rsidR="00C87811" w:rsidRPr="00D84708" w:rsidRDefault="00C87811" w:rsidP="00C87811">
      <w:pPr>
        <w:autoSpaceDE w:val="0"/>
        <w:autoSpaceDN w:val="0"/>
        <w:adjustRightInd w:val="0"/>
        <w:rPr>
          <w:rFonts w:cs="Arial"/>
          <w:szCs w:val="24"/>
        </w:rPr>
      </w:pPr>
      <w:r w:rsidRPr="00D84708">
        <w:rPr>
          <w:rFonts w:cs="Arial"/>
          <w:szCs w:val="24"/>
        </w:rPr>
        <w:t>La orografía del municipio posibilita la existencia de importantes áreas con vocación forestal, algunas de las cuelas alojan importantes espacios de cafetales y cobertura arbolada de sombra; no obstante, actualmente predominan los cultivos anuales asociados con cultivos permanentes, así como terrenos principalmente agrícolas pero con importantes espacios de vegetación natural</w:t>
      </w:r>
      <w:r>
        <w:rPr>
          <w:rFonts w:cs="Arial"/>
          <w:szCs w:val="24"/>
        </w:rPr>
        <w:t xml:space="preserve"> (ver mapa N° 18)</w:t>
      </w:r>
      <w:r w:rsidRPr="00D84708">
        <w:rPr>
          <w:rFonts w:cs="Arial"/>
          <w:szCs w:val="24"/>
        </w:rPr>
        <w:t>.</w:t>
      </w:r>
    </w:p>
    <w:p w:rsidR="00C87811" w:rsidRPr="00D84708" w:rsidRDefault="00C87811" w:rsidP="00C87811">
      <w:pPr>
        <w:autoSpaceDE w:val="0"/>
        <w:autoSpaceDN w:val="0"/>
        <w:adjustRightInd w:val="0"/>
        <w:rPr>
          <w:rFonts w:cs="Arial"/>
          <w:szCs w:val="24"/>
        </w:rPr>
      </w:pPr>
    </w:p>
    <w:p w:rsidR="00C87811" w:rsidRPr="00D84708" w:rsidRDefault="00C87811" w:rsidP="00C87811">
      <w:pPr>
        <w:autoSpaceDE w:val="0"/>
        <w:autoSpaceDN w:val="0"/>
        <w:adjustRightInd w:val="0"/>
        <w:rPr>
          <w:rFonts w:cs="Arial"/>
          <w:szCs w:val="24"/>
        </w:rPr>
      </w:pPr>
      <w:r w:rsidRPr="00D84708">
        <w:rPr>
          <w:rFonts w:cs="Arial"/>
          <w:szCs w:val="24"/>
        </w:rPr>
        <w:t xml:space="preserve">El extremo Sur del municipio adquiere mayor interés desde el punto de vista de la protección del recurso hídrico y que se encuentra localizado sobre una extensa superficie de la </w:t>
      </w:r>
      <w:proofErr w:type="spellStart"/>
      <w:r w:rsidRPr="00D84708">
        <w:rPr>
          <w:rFonts w:cs="Arial"/>
          <w:szCs w:val="24"/>
        </w:rPr>
        <w:t>subcuenca</w:t>
      </w:r>
      <w:proofErr w:type="spellEnd"/>
      <w:r w:rsidRPr="00D84708">
        <w:rPr>
          <w:rFonts w:cs="Arial"/>
          <w:szCs w:val="24"/>
        </w:rPr>
        <w:t xml:space="preserve"> del lago de Ilopango, el cual representa un ecosistema acuático de alto valor por los servicios eco sistémicos que genera y que se pueden concretar en: i) posibilidad de extracción de productos acuícolas silvestres para satisfacer la demanda de alimentos, ya sea derivados de la pesca o de la acuicultura; ii) potencial para el desarrollo de actividades eco turísticas; iii) belleza escénica y conservación de la biodiversidad. Se han reportado 26 especies de plantas acuática, de las cuales solo una es acuática sumergida.</w:t>
      </w:r>
    </w:p>
    <w:p w:rsidR="00C87811" w:rsidRPr="00D84708" w:rsidRDefault="00C87811" w:rsidP="00C87811">
      <w:pPr>
        <w:autoSpaceDE w:val="0"/>
        <w:autoSpaceDN w:val="0"/>
        <w:adjustRightInd w:val="0"/>
        <w:rPr>
          <w:rFonts w:cs="Arial"/>
          <w:szCs w:val="24"/>
        </w:rPr>
      </w:pPr>
    </w:p>
    <w:p w:rsidR="00C87811" w:rsidRPr="00D84708" w:rsidRDefault="00C87811" w:rsidP="00C87811">
      <w:pPr>
        <w:autoSpaceDE w:val="0"/>
        <w:autoSpaceDN w:val="0"/>
        <w:adjustRightInd w:val="0"/>
        <w:rPr>
          <w:rFonts w:cs="Arial"/>
          <w:szCs w:val="24"/>
        </w:rPr>
      </w:pPr>
      <w:r w:rsidRPr="00D84708">
        <w:rPr>
          <w:rFonts w:cs="Arial"/>
          <w:szCs w:val="24"/>
        </w:rPr>
        <w:t xml:space="preserve">Las especies arbóreas más notables son: papaturro, volador, conacaste, morro, </w:t>
      </w:r>
      <w:proofErr w:type="spellStart"/>
      <w:r w:rsidRPr="00D84708">
        <w:rPr>
          <w:rFonts w:cs="Arial"/>
          <w:szCs w:val="24"/>
        </w:rPr>
        <w:t>pepeto</w:t>
      </w:r>
      <w:proofErr w:type="spellEnd"/>
      <w:r w:rsidRPr="00D84708">
        <w:rPr>
          <w:rFonts w:cs="Arial"/>
          <w:szCs w:val="24"/>
        </w:rPr>
        <w:t>, madrecacao, nance y roble.</w:t>
      </w:r>
    </w:p>
    <w:p w:rsidR="00C87811" w:rsidRPr="00D84708" w:rsidRDefault="00C87811" w:rsidP="00C87811">
      <w:pPr>
        <w:autoSpaceDE w:val="0"/>
        <w:autoSpaceDN w:val="0"/>
        <w:adjustRightInd w:val="0"/>
        <w:rPr>
          <w:rFonts w:cs="Arial"/>
          <w:szCs w:val="24"/>
        </w:rPr>
      </w:pPr>
    </w:p>
    <w:p w:rsidR="00C87811" w:rsidRPr="00D84708" w:rsidRDefault="00C87811" w:rsidP="00C87811">
      <w:pPr>
        <w:autoSpaceDE w:val="0"/>
        <w:autoSpaceDN w:val="0"/>
        <w:adjustRightInd w:val="0"/>
        <w:rPr>
          <w:rFonts w:cs="Arial"/>
          <w:szCs w:val="24"/>
        </w:rPr>
      </w:pPr>
      <w:r w:rsidRPr="00D84708">
        <w:rPr>
          <w:rFonts w:cs="Arial"/>
          <w:szCs w:val="24"/>
        </w:rPr>
        <w:t xml:space="preserve"> Las principales especies, referidas por la población de los sitios visitados durante las giras de campo, fueron las siguientes: Reptiles: garrobo, iguana, lagartijas, culebras, Boa constrictor (</w:t>
      </w:r>
      <w:proofErr w:type="spellStart"/>
      <w:r w:rsidRPr="00D84708">
        <w:rPr>
          <w:rFonts w:cs="Arial"/>
          <w:szCs w:val="24"/>
        </w:rPr>
        <w:t>masacuata</w:t>
      </w:r>
      <w:proofErr w:type="spellEnd"/>
      <w:r w:rsidRPr="00D84708">
        <w:rPr>
          <w:rFonts w:cs="Arial"/>
          <w:szCs w:val="24"/>
        </w:rPr>
        <w:t xml:space="preserve">), </w:t>
      </w:r>
      <w:proofErr w:type="spellStart"/>
      <w:r w:rsidRPr="00D84708">
        <w:rPr>
          <w:rFonts w:cs="Arial"/>
          <w:szCs w:val="24"/>
        </w:rPr>
        <w:t>bejuquilla</w:t>
      </w:r>
      <w:proofErr w:type="spellEnd"/>
      <w:r w:rsidRPr="00D84708">
        <w:rPr>
          <w:rFonts w:cs="Arial"/>
          <w:szCs w:val="24"/>
        </w:rPr>
        <w:t xml:space="preserve"> y </w:t>
      </w:r>
      <w:proofErr w:type="spellStart"/>
      <w:r w:rsidRPr="00D84708">
        <w:rPr>
          <w:rFonts w:cs="Arial"/>
          <w:szCs w:val="24"/>
        </w:rPr>
        <w:t>bejuquilla</w:t>
      </w:r>
      <w:proofErr w:type="spellEnd"/>
      <w:r w:rsidRPr="00D84708">
        <w:rPr>
          <w:rFonts w:cs="Arial"/>
          <w:szCs w:val="24"/>
        </w:rPr>
        <w:t xml:space="preserve">; Avifauna: gavilán, palomita ala blanca, </w:t>
      </w:r>
      <w:proofErr w:type="spellStart"/>
      <w:r w:rsidRPr="00D84708">
        <w:rPr>
          <w:rFonts w:cs="Arial"/>
          <w:szCs w:val="24"/>
        </w:rPr>
        <w:t>chiltota</w:t>
      </w:r>
      <w:proofErr w:type="spellEnd"/>
      <w:r w:rsidRPr="00D84708">
        <w:rPr>
          <w:rFonts w:cs="Arial"/>
          <w:szCs w:val="24"/>
        </w:rPr>
        <w:t xml:space="preserve">, robadora, Columbina </w:t>
      </w:r>
      <w:proofErr w:type="spellStart"/>
      <w:r w:rsidRPr="00D84708">
        <w:rPr>
          <w:rFonts w:cs="Arial"/>
          <w:szCs w:val="24"/>
        </w:rPr>
        <w:t>passerina</w:t>
      </w:r>
      <w:proofErr w:type="spellEnd"/>
      <w:r w:rsidRPr="00D84708">
        <w:rPr>
          <w:rFonts w:cs="Arial"/>
          <w:szCs w:val="24"/>
        </w:rPr>
        <w:t xml:space="preserve"> (tortolita), Columbina minuta (tortolita), guajolote, Progne </w:t>
      </w:r>
      <w:proofErr w:type="spellStart"/>
      <w:r w:rsidRPr="00D84708">
        <w:rPr>
          <w:rFonts w:cs="Arial"/>
          <w:szCs w:val="24"/>
        </w:rPr>
        <w:t>chalybea</w:t>
      </w:r>
      <w:proofErr w:type="spellEnd"/>
      <w:r>
        <w:rPr>
          <w:rFonts w:cs="Arial"/>
          <w:szCs w:val="24"/>
        </w:rPr>
        <w:t xml:space="preserve"> </w:t>
      </w:r>
      <w:r w:rsidRPr="00D84708">
        <w:rPr>
          <w:rFonts w:cs="Arial"/>
          <w:szCs w:val="24"/>
        </w:rPr>
        <w:t xml:space="preserve">(golondrina), </w:t>
      </w:r>
      <w:proofErr w:type="spellStart"/>
      <w:r w:rsidRPr="00D84708">
        <w:rPr>
          <w:rFonts w:cs="Arial"/>
          <w:szCs w:val="24"/>
        </w:rPr>
        <w:t>Crotophagasulcirostris</w:t>
      </w:r>
      <w:proofErr w:type="spellEnd"/>
      <w:r w:rsidRPr="00D84708">
        <w:rPr>
          <w:rFonts w:cs="Arial"/>
          <w:szCs w:val="24"/>
        </w:rPr>
        <w:t xml:space="preserve"> (</w:t>
      </w:r>
      <w:proofErr w:type="spellStart"/>
      <w:r w:rsidRPr="00D84708">
        <w:rPr>
          <w:rFonts w:cs="Arial"/>
          <w:szCs w:val="24"/>
        </w:rPr>
        <w:t>pijuyo</w:t>
      </w:r>
      <w:proofErr w:type="spellEnd"/>
      <w:r w:rsidRPr="00D84708">
        <w:rPr>
          <w:rFonts w:cs="Arial"/>
          <w:szCs w:val="24"/>
        </w:rPr>
        <w:t xml:space="preserve">), </w:t>
      </w:r>
      <w:proofErr w:type="spellStart"/>
      <w:r w:rsidRPr="00D84708">
        <w:rPr>
          <w:rFonts w:cs="Arial"/>
          <w:szCs w:val="24"/>
        </w:rPr>
        <w:t>Passerdomesticus</w:t>
      </w:r>
      <w:proofErr w:type="spellEnd"/>
      <w:r w:rsidRPr="00D84708">
        <w:rPr>
          <w:rFonts w:cs="Arial"/>
          <w:szCs w:val="24"/>
        </w:rPr>
        <w:t xml:space="preserve"> (gorrión), llaneras, arrocero, </w:t>
      </w:r>
      <w:proofErr w:type="spellStart"/>
      <w:r w:rsidRPr="00D84708">
        <w:rPr>
          <w:rFonts w:cs="Arial"/>
          <w:szCs w:val="24"/>
        </w:rPr>
        <w:t>senate</w:t>
      </w:r>
      <w:proofErr w:type="spellEnd"/>
      <w:r w:rsidRPr="00D84708">
        <w:rPr>
          <w:rFonts w:cs="Arial"/>
          <w:szCs w:val="24"/>
        </w:rPr>
        <w:t xml:space="preserve"> y </w:t>
      </w:r>
      <w:proofErr w:type="spellStart"/>
      <w:r w:rsidRPr="00D84708">
        <w:rPr>
          <w:rFonts w:cs="Arial"/>
          <w:szCs w:val="24"/>
        </w:rPr>
        <w:t>tijul</w:t>
      </w:r>
      <w:proofErr w:type="spellEnd"/>
      <w:r w:rsidRPr="00D84708">
        <w:rPr>
          <w:rFonts w:cs="Arial"/>
          <w:szCs w:val="24"/>
        </w:rPr>
        <w:t>; Mamíferos: roedores (ratas y ratones), tacuazín, zorrillo, conejo, gato zonto, cusuco o armadillo, mapache.</w:t>
      </w:r>
    </w:p>
    <w:p w:rsidR="00C87811" w:rsidRDefault="00C87811" w:rsidP="00C87811"/>
    <w:p w:rsidR="00C87811" w:rsidRPr="00D84708" w:rsidRDefault="00C87811" w:rsidP="00C87811">
      <w:pPr>
        <w:rPr>
          <w:rFonts w:cs="Arial"/>
          <w:i/>
          <w:sz w:val="18"/>
          <w:shd w:val="clear" w:color="auto" w:fill="FFFFFF"/>
        </w:rPr>
      </w:pPr>
      <w:bookmarkStart w:id="528" w:name="_Toc401252611"/>
      <w:r w:rsidRPr="00D84708">
        <w:t>MAPA N°</w:t>
      </w:r>
      <w:r>
        <w:t xml:space="preserve"> </w:t>
      </w:r>
      <w:fldSimple w:instr=" SEQ MAPA_N°. \* ARABIC ">
        <w:r>
          <w:rPr>
            <w:noProof/>
          </w:rPr>
          <w:t>18</w:t>
        </w:r>
      </w:fldSimple>
      <w:r w:rsidRPr="00D84708">
        <w:t>.VEGETACIÓN Y CULTIVOS DEL MUNICIPIO DE SAN PEDRO PERULAPÁN</w:t>
      </w:r>
      <w:bookmarkEnd w:id="528"/>
    </w:p>
    <w:p w:rsidR="00C87811" w:rsidRPr="008C2425" w:rsidRDefault="00C87811" w:rsidP="00C87811">
      <w:pPr>
        <w:autoSpaceDE w:val="0"/>
        <w:autoSpaceDN w:val="0"/>
        <w:adjustRightInd w:val="0"/>
        <w:jc w:val="center"/>
        <w:rPr>
          <w:rFonts w:cs="Arial"/>
          <w:szCs w:val="24"/>
        </w:rPr>
      </w:pPr>
      <w:r>
        <w:rPr>
          <w:rFonts w:cs="Arial"/>
          <w:noProof/>
          <w:sz w:val="16"/>
          <w:szCs w:val="18"/>
        </w:rPr>
        <w:lastRenderedPageBreak/>
        <mc:AlternateContent>
          <mc:Choice Requires="wps">
            <w:drawing>
              <wp:anchor distT="0" distB="0" distL="114300" distR="114300" simplePos="0" relativeHeight="251747328" behindDoc="0" locked="0" layoutInCell="1" allowOverlap="1" wp14:anchorId="282AB5C8" wp14:editId="098C84F6">
                <wp:simplePos x="0" y="0"/>
                <wp:positionH relativeFrom="column">
                  <wp:posOffset>3717290</wp:posOffset>
                </wp:positionH>
                <wp:positionV relativeFrom="paragraph">
                  <wp:posOffset>5166995</wp:posOffset>
                </wp:positionV>
                <wp:extent cx="1377950" cy="332740"/>
                <wp:effectExtent l="0" t="0" r="0" b="0"/>
                <wp:wrapNone/>
                <wp:docPr id="63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332740"/>
                        </a:xfrm>
                        <a:prstGeom prst="rect">
                          <a:avLst/>
                        </a:prstGeom>
                        <a:solidFill>
                          <a:srgbClr val="FFFFFF"/>
                        </a:solidFill>
                        <a:ln w="9525">
                          <a:solidFill>
                            <a:schemeClr val="bg1">
                              <a:lumMod val="100000"/>
                              <a:lumOff val="0"/>
                            </a:schemeClr>
                          </a:solidFill>
                          <a:miter lim="800000"/>
                          <a:headEnd/>
                          <a:tailEnd/>
                        </a:ln>
                      </wps:spPr>
                      <wps:txbx>
                        <w:txbxContent>
                          <w:p w:rsidR="0084281E" w:rsidRPr="001D2A6A" w:rsidRDefault="0084281E" w:rsidP="00C87811">
                            <w:pPr>
                              <w:spacing w:line="276" w:lineRule="auto"/>
                              <w:jc w:val="center"/>
                              <w:rPr>
                                <w:rFonts w:cs="Arial"/>
                                <w:b/>
                                <w:sz w:val="10"/>
                                <w:szCs w:val="18"/>
                              </w:rPr>
                            </w:pPr>
                            <w:r w:rsidRPr="001D2A6A">
                              <w:rPr>
                                <w:rFonts w:cs="Arial"/>
                                <w:b/>
                                <w:sz w:val="10"/>
                                <w:szCs w:val="18"/>
                              </w:rPr>
                              <w:t>PLAN ESTRATEGICO PARTICIPATIVO</w:t>
                            </w:r>
                          </w:p>
                          <w:p w:rsidR="0084281E" w:rsidRPr="001D2A6A" w:rsidRDefault="0084281E" w:rsidP="00C87811">
                            <w:pPr>
                              <w:spacing w:line="240" w:lineRule="auto"/>
                              <w:jc w:val="center"/>
                              <w:rPr>
                                <w:rFonts w:cs="Arial"/>
                                <w:b/>
                                <w:sz w:val="10"/>
                                <w:szCs w:val="18"/>
                              </w:rPr>
                            </w:pPr>
                            <w:r w:rsidRPr="001D2A6A">
                              <w:rPr>
                                <w:rFonts w:cs="Arial"/>
                                <w:b/>
                                <w:sz w:val="10"/>
                                <w:szCs w:val="18"/>
                              </w:rPr>
                              <w:t>2015-2019</w:t>
                            </w:r>
                          </w:p>
                          <w:p w:rsidR="0084281E" w:rsidRPr="001D2A6A" w:rsidRDefault="0084281E" w:rsidP="00C87811">
                            <w:pPr>
                              <w:spacing w:line="240" w:lineRule="auto"/>
                              <w:jc w:val="center"/>
                              <w:rPr>
                                <w:rFonts w:cs="Arial"/>
                                <w:b/>
                                <w:sz w:val="10"/>
                                <w:szCs w:val="16"/>
                              </w:rPr>
                            </w:pPr>
                            <w:r w:rsidRPr="001D2A6A">
                              <w:rPr>
                                <w:rFonts w:cs="Arial"/>
                                <w:b/>
                                <w:sz w:val="10"/>
                                <w:szCs w:val="16"/>
                              </w:rPr>
                              <w:t>MUNICIPIO DE SAN PEDRO PERULAPÁN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2AB5C8" id="_x0000_s1108" style="position:absolute;left:0;text-align:left;margin-left:292.7pt;margin-top:406.85pt;width:108.5pt;height:26.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" strokecolor="white [3212]">
                <v:textbox>
                  <w:txbxContent>
                    <w:p w:rsidR="0084281E" w:rsidRPr="001D2A6A" w:rsidRDefault="0084281E" w:rsidP="00C87811">
                      <w:pPr>
                        <w:spacing w:line="276" w:lineRule="auto"/>
                        <w:jc w:val="center"/>
                        <w:rPr>
                          <w:rFonts w:cs="Arial"/>
                          <w:b/>
                          <w:sz w:val="10"/>
                          <w:szCs w:val="18"/>
                        </w:rPr>
                      </w:pPr>
                      <w:r w:rsidRPr="001D2A6A">
                        <w:rPr>
                          <w:rFonts w:cs="Arial"/>
                          <w:b/>
                          <w:sz w:val="10"/>
                          <w:szCs w:val="18"/>
                        </w:rPr>
                        <w:t>PLAN ESTRATEGICO PARTICIPATIVO</w:t>
                      </w:r>
                    </w:p>
                    <w:p w:rsidR="0084281E" w:rsidRPr="001D2A6A" w:rsidRDefault="0084281E" w:rsidP="00C87811">
                      <w:pPr>
                        <w:spacing w:line="240" w:lineRule="auto"/>
                        <w:jc w:val="center"/>
                        <w:rPr>
                          <w:rFonts w:cs="Arial"/>
                          <w:b/>
                          <w:sz w:val="10"/>
                          <w:szCs w:val="18"/>
                        </w:rPr>
                      </w:pPr>
                      <w:r w:rsidRPr="001D2A6A">
                        <w:rPr>
                          <w:rFonts w:cs="Arial"/>
                          <w:b/>
                          <w:sz w:val="10"/>
                          <w:szCs w:val="18"/>
                        </w:rPr>
                        <w:t>2015-2019</w:t>
                      </w:r>
                    </w:p>
                    <w:p w:rsidR="0084281E" w:rsidRPr="001D2A6A" w:rsidRDefault="0084281E" w:rsidP="00C87811">
                      <w:pPr>
                        <w:spacing w:line="240" w:lineRule="auto"/>
                        <w:jc w:val="center"/>
                        <w:rPr>
                          <w:rFonts w:cs="Arial"/>
                          <w:b/>
                          <w:sz w:val="10"/>
                          <w:szCs w:val="16"/>
                        </w:rPr>
                      </w:pPr>
                      <w:r w:rsidRPr="001D2A6A">
                        <w:rPr>
                          <w:rFonts w:cs="Arial"/>
                          <w:b/>
                          <w:sz w:val="10"/>
                          <w:szCs w:val="16"/>
                        </w:rPr>
                        <w:t>MUNICIPIO DE SAN PEDRO PERULAPÁN</w:t>
                      </w:r>
                    </w:p>
                  </w:txbxContent>
                </v:textbox>
              </v:rect>
            </w:pict>
          </mc:Fallback>
        </mc:AlternateContent>
      </w:r>
      <w:r w:rsidRPr="008C2425">
        <w:rPr>
          <w:rFonts w:cs="Arial"/>
          <w:noProof/>
          <w:color w:val="2E74B5" w:themeColor="accent1" w:themeShade="BF"/>
          <w:szCs w:val="24"/>
        </w:rPr>
        <w:drawing>
          <wp:inline distT="0" distB="0" distL="0" distR="0" wp14:anchorId="6ED599E5" wp14:editId="137DDFCE">
            <wp:extent cx="5021301" cy="6327303"/>
            <wp:effectExtent l="19050" t="0" r="7899" b="0"/>
            <wp:docPr id="68"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7" cstate="print"/>
                    <a:srcRect/>
                    <a:stretch>
                      <a:fillRect/>
                    </a:stretch>
                  </pic:blipFill>
                  <pic:spPr bwMode="auto">
                    <a:xfrm>
                      <a:off x="0" y="0"/>
                      <a:ext cx="5051483" cy="6365335"/>
                    </a:xfrm>
                    <a:prstGeom prst="rect">
                      <a:avLst/>
                    </a:prstGeom>
                    <a:noFill/>
                  </pic:spPr>
                </pic:pic>
              </a:graphicData>
            </a:graphic>
          </wp:inline>
        </w:drawing>
      </w:r>
    </w:p>
    <w:p w:rsidR="00C87811" w:rsidRPr="00D84708" w:rsidRDefault="00C87811" w:rsidP="00C87811">
      <w:pPr>
        <w:autoSpaceDE w:val="0"/>
        <w:autoSpaceDN w:val="0"/>
        <w:adjustRightInd w:val="0"/>
        <w:ind w:left="360"/>
        <w:jc w:val="center"/>
        <w:rPr>
          <w:rFonts w:cs="Arial"/>
          <w:sz w:val="16"/>
          <w:szCs w:val="18"/>
          <w:lang w:val="es-ES"/>
        </w:rPr>
      </w:pPr>
      <w:r w:rsidRPr="008C2425">
        <w:rPr>
          <w:rFonts w:cs="Arial"/>
          <w:sz w:val="16"/>
          <w:szCs w:val="18"/>
          <w:lang w:val="es-ES"/>
        </w:rPr>
        <w:t>Fuente: Mapa generado por AV Consultores, S.A. de C.V. 2014</w:t>
      </w:r>
    </w:p>
    <w:p w:rsidR="00C87811" w:rsidRPr="00D84708" w:rsidRDefault="00C87811" w:rsidP="00C87811">
      <w:pPr>
        <w:jc w:val="center"/>
        <w:rPr>
          <w:rFonts w:cs="Arial"/>
          <w:sz w:val="20"/>
          <w:szCs w:val="18"/>
        </w:rPr>
      </w:pPr>
    </w:p>
    <w:p w:rsidR="00C87811" w:rsidRDefault="00C87811" w:rsidP="00C87811">
      <w:pPr>
        <w:spacing w:after="200" w:line="276" w:lineRule="auto"/>
        <w:rPr>
          <w:rFonts w:cs="Arial"/>
          <w:sz w:val="20"/>
          <w:szCs w:val="18"/>
        </w:rPr>
      </w:pPr>
      <w:r>
        <w:rPr>
          <w:rFonts w:cs="Arial"/>
          <w:sz w:val="20"/>
          <w:szCs w:val="18"/>
        </w:rPr>
        <w:br w:type="page"/>
      </w:r>
    </w:p>
    <w:p w:rsidR="00C87811" w:rsidRPr="00D84708" w:rsidRDefault="00C87811" w:rsidP="00C87811">
      <w:pPr>
        <w:numPr>
          <w:ilvl w:val="0"/>
          <w:numId w:val="31"/>
        </w:numPr>
        <w:autoSpaceDE w:val="0"/>
        <w:autoSpaceDN w:val="0"/>
        <w:adjustRightInd w:val="0"/>
        <w:rPr>
          <w:rFonts w:cs="Arial"/>
          <w:i/>
          <w:szCs w:val="24"/>
          <w:lang w:val="es-ES"/>
        </w:rPr>
      </w:pPr>
      <w:r w:rsidRPr="00D84708">
        <w:rPr>
          <w:rFonts w:cs="Arial"/>
          <w:b/>
          <w:bCs/>
          <w:i/>
          <w:szCs w:val="24"/>
          <w:lang w:val="es-ES"/>
        </w:rPr>
        <w:lastRenderedPageBreak/>
        <w:t>Áreas naturales protegidas</w:t>
      </w:r>
    </w:p>
    <w:p w:rsidR="00C87811" w:rsidRPr="00D84708" w:rsidRDefault="00C87811" w:rsidP="00C87811">
      <w:pPr>
        <w:autoSpaceDE w:val="0"/>
        <w:autoSpaceDN w:val="0"/>
        <w:adjustRightInd w:val="0"/>
        <w:rPr>
          <w:rFonts w:cs="Arial"/>
          <w:szCs w:val="24"/>
        </w:rPr>
      </w:pPr>
      <w:r w:rsidRPr="00D84708">
        <w:rPr>
          <w:rFonts w:cs="Arial"/>
          <w:szCs w:val="24"/>
        </w:rPr>
        <w:t>En el municipio no se encuentra ninguna área natural protegida conforme a los datos del MARN.</w:t>
      </w:r>
    </w:p>
    <w:p w:rsidR="00C87811" w:rsidRPr="00D84708" w:rsidRDefault="00C87811" w:rsidP="00C87811">
      <w:pPr>
        <w:autoSpaceDE w:val="0"/>
        <w:autoSpaceDN w:val="0"/>
        <w:adjustRightInd w:val="0"/>
        <w:rPr>
          <w:rFonts w:cs="Arial"/>
          <w:szCs w:val="24"/>
        </w:rPr>
      </w:pPr>
    </w:p>
    <w:p w:rsidR="00C87811" w:rsidRPr="00D84708" w:rsidRDefault="00C87811" w:rsidP="00C87811">
      <w:pPr>
        <w:autoSpaceDE w:val="0"/>
        <w:autoSpaceDN w:val="0"/>
        <w:adjustRightInd w:val="0"/>
        <w:rPr>
          <w:rFonts w:cs="Arial"/>
          <w:szCs w:val="24"/>
        </w:rPr>
      </w:pPr>
      <w:r w:rsidRPr="00D84708">
        <w:rPr>
          <w:rFonts w:cs="Arial"/>
          <w:szCs w:val="24"/>
        </w:rPr>
        <w:t>Las áreas que aunque no son protegidas pero se debe de cuidar en la zona de San Pedro Perulapán, son el cerro</w:t>
      </w:r>
      <w:r>
        <w:rPr>
          <w:rFonts w:cs="Arial"/>
          <w:szCs w:val="24"/>
        </w:rPr>
        <w:t xml:space="preserve"> </w:t>
      </w:r>
      <w:proofErr w:type="spellStart"/>
      <w:r w:rsidRPr="00D84708">
        <w:rPr>
          <w:rFonts w:cs="Arial"/>
          <w:szCs w:val="24"/>
        </w:rPr>
        <w:t>Tecomatepeque</w:t>
      </w:r>
      <w:proofErr w:type="spellEnd"/>
      <w:r w:rsidRPr="00D84708">
        <w:rPr>
          <w:rFonts w:cs="Arial"/>
          <w:szCs w:val="24"/>
        </w:rPr>
        <w:t xml:space="preserve"> y el humedal del lago de Ilopango, el cual deberá considerarse para la conservación del patrimonio natural, proponiendo declarar estos espacios como Áreas Naturales Protegidas.</w:t>
      </w:r>
    </w:p>
    <w:p w:rsidR="00C87811" w:rsidRPr="00D84708" w:rsidRDefault="00C87811" w:rsidP="00C87811">
      <w:pPr>
        <w:autoSpaceDE w:val="0"/>
        <w:autoSpaceDN w:val="0"/>
        <w:adjustRightInd w:val="0"/>
        <w:rPr>
          <w:rFonts w:cs="Arial"/>
          <w:szCs w:val="24"/>
        </w:rPr>
      </w:pPr>
    </w:p>
    <w:p w:rsidR="00C87811" w:rsidRPr="00D84708" w:rsidRDefault="00C87811" w:rsidP="00C87811">
      <w:pPr>
        <w:autoSpaceDE w:val="0"/>
        <w:autoSpaceDN w:val="0"/>
        <w:adjustRightInd w:val="0"/>
        <w:rPr>
          <w:rFonts w:cs="Arial"/>
          <w:szCs w:val="24"/>
        </w:rPr>
      </w:pPr>
      <w:r w:rsidRPr="00D84708">
        <w:rPr>
          <w:rFonts w:cs="Arial"/>
          <w:szCs w:val="24"/>
        </w:rPr>
        <w:t xml:space="preserve">Otra zona importante de proteger son los relieves en torvo a los ríos mayores de la Sub cuenca del Rio </w:t>
      </w:r>
      <w:proofErr w:type="spellStart"/>
      <w:r w:rsidRPr="00D84708">
        <w:rPr>
          <w:rFonts w:cs="Arial"/>
          <w:szCs w:val="24"/>
        </w:rPr>
        <w:t>Quezalapa</w:t>
      </w:r>
      <w:proofErr w:type="spellEnd"/>
      <w:r w:rsidRPr="00D84708">
        <w:rPr>
          <w:rFonts w:cs="Arial"/>
          <w:szCs w:val="24"/>
        </w:rPr>
        <w:t>. La motivación de esta máxima protección como se aprecia en el mapa</w:t>
      </w:r>
      <w:r>
        <w:rPr>
          <w:rFonts w:cs="Arial"/>
          <w:szCs w:val="24"/>
        </w:rPr>
        <w:t xml:space="preserve"> </w:t>
      </w:r>
      <w:r w:rsidRPr="00D84708">
        <w:rPr>
          <w:rFonts w:cs="Arial"/>
          <w:szCs w:val="24"/>
        </w:rPr>
        <w:t>N° 19 se debe a factores ambientales y de peligrosidad. La Peligrosidad se relaciona con deslizamientos, inundaciones licuefacción y eventos volcánicos, sin olvidar los problemas que la deforestación de las cotas altas provoca en zonas bajas a veces distantes.</w:t>
      </w:r>
    </w:p>
    <w:p w:rsidR="00C87811" w:rsidRPr="00D84708" w:rsidRDefault="00C87811" w:rsidP="00C87811">
      <w:pPr>
        <w:autoSpaceDE w:val="0"/>
        <w:autoSpaceDN w:val="0"/>
        <w:adjustRightInd w:val="0"/>
        <w:jc w:val="center"/>
        <w:rPr>
          <w:rFonts w:cs="Arial"/>
          <w:b/>
          <w:bCs/>
          <w:sz w:val="18"/>
          <w:shd w:val="clear" w:color="auto" w:fill="FFFFFF"/>
        </w:rPr>
      </w:pPr>
    </w:p>
    <w:p w:rsidR="00C87811" w:rsidRPr="00D84708" w:rsidRDefault="00C87811" w:rsidP="00C87811">
      <w:bookmarkStart w:id="529" w:name="_Toc401252612"/>
      <w:r w:rsidRPr="00D84708">
        <w:t>MAPA N°</w:t>
      </w:r>
      <w:r>
        <w:t xml:space="preserve"> </w:t>
      </w:r>
      <w:fldSimple w:instr=" SEQ MAPA_N°. \* ARABIC ">
        <w:r>
          <w:rPr>
            <w:noProof/>
          </w:rPr>
          <w:t>19</w:t>
        </w:r>
      </w:fldSimple>
      <w:r w:rsidRPr="00D84708">
        <w:t>. ZONIFICACIÓN TERRITORIAL DEL MUNICIPIO DE SAN PEDRO PERULAPÁN</w:t>
      </w:r>
      <w:bookmarkEnd w:id="529"/>
    </w:p>
    <w:p w:rsidR="00C87811" w:rsidRPr="00D84708" w:rsidRDefault="00C87811" w:rsidP="00C87811">
      <w:pPr>
        <w:autoSpaceDE w:val="0"/>
        <w:autoSpaceDN w:val="0"/>
        <w:adjustRightInd w:val="0"/>
        <w:jc w:val="center"/>
        <w:rPr>
          <w:rFonts w:cs="Arial"/>
          <w:szCs w:val="24"/>
        </w:rPr>
      </w:pPr>
      <w:r>
        <w:rPr>
          <w:rFonts w:cs="Arial"/>
          <w:noProof/>
          <w:color w:val="FF0000"/>
          <w:szCs w:val="24"/>
        </w:rPr>
        <mc:AlternateContent>
          <mc:Choice Requires="wps">
            <w:drawing>
              <wp:anchor distT="0" distB="0" distL="114300" distR="114300" simplePos="0" relativeHeight="251748352" behindDoc="0" locked="0" layoutInCell="1" allowOverlap="1" wp14:anchorId="5EFF8DD1" wp14:editId="0CF07CAC">
                <wp:simplePos x="0" y="0"/>
                <wp:positionH relativeFrom="column">
                  <wp:posOffset>3368040</wp:posOffset>
                </wp:positionH>
                <wp:positionV relativeFrom="paragraph">
                  <wp:posOffset>3093720</wp:posOffset>
                </wp:positionV>
                <wp:extent cx="895350" cy="228600"/>
                <wp:effectExtent l="0" t="0" r="0" b="0"/>
                <wp:wrapNone/>
                <wp:docPr id="63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28600"/>
                        </a:xfrm>
                        <a:prstGeom prst="rect">
                          <a:avLst/>
                        </a:prstGeom>
                        <a:solidFill>
                          <a:srgbClr val="FFFFFF"/>
                        </a:solidFill>
                        <a:ln w="9525">
                          <a:solidFill>
                            <a:schemeClr val="bg1">
                              <a:lumMod val="100000"/>
                              <a:lumOff val="0"/>
                            </a:schemeClr>
                          </a:solidFill>
                          <a:miter lim="800000"/>
                          <a:headEnd/>
                          <a:tailEnd/>
                        </a:ln>
                      </wps:spPr>
                      <wps:txbx>
                        <w:txbxContent>
                          <w:p w:rsidR="0084281E" w:rsidRPr="00E01CB6" w:rsidRDefault="0084281E" w:rsidP="00C87811">
                            <w:pPr>
                              <w:spacing w:line="276" w:lineRule="auto"/>
                              <w:jc w:val="center"/>
                              <w:rPr>
                                <w:rFonts w:cs="Arial"/>
                                <w:b/>
                                <w:sz w:val="6"/>
                                <w:szCs w:val="16"/>
                              </w:rPr>
                            </w:pPr>
                            <w:r w:rsidRPr="00E01CB6">
                              <w:rPr>
                                <w:rFonts w:cs="Arial"/>
                                <w:b/>
                                <w:sz w:val="6"/>
                                <w:szCs w:val="16"/>
                              </w:rPr>
                              <w:t>PLAN ESTRATEGICOPARTICIPATIVO</w:t>
                            </w:r>
                          </w:p>
                          <w:p w:rsidR="0084281E" w:rsidRPr="00E01CB6" w:rsidRDefault="0084281E" w:rsidP="00C87811">
                            <w:pPr>
                              <w:spacing w:line="240" w:lineRule="auto"/>
                              <w:jc w:val="center"/>
                              <w:rPr>
                                <w:rFonts w:cs="Arial"/>
                                <w:b/>
                                <w:sz w:val="6"/>
                                <w:szCs w:val="16"/>
                              </w:rPr>
                            </w:pPr>
                            <w:r w:rsidRPr="00E01CB6">
                              <w:rPr>
                                <w:rFonts w:cs="Arial"/>
                                <w:b/>
                                <w:sz w:val="6"/>
                                <w:szCs w:val="16"/>
                              </w:rPr>
                              <w:t>2015-2019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FF8DD1" id="_x0000_s1109" style="position:absolute;left:0;text-align:left;margin-left:265.2pt;margin-top:243.6pt;width:70.5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" strokecolor="white [3212]">
                <v:textbox>
                  <w:txbxContent>
                    <w:p w:rsidR="0084281E" w:rsidRPr="00E01CB6" w:rsidRDefault="0084281E" w:rsidP="00C87811">
                      <w:pPr>
                        <w:spacing w:line="276" w:lineRule="auto"/>
                        <w:jc w:val="center"/>
                        <w:rPr>
                          <w:rFonts w:cs="Arial"/>
                          <w:b/>
                          <w:sz w:val="6"/>
                          <w:szCs w:val="16"/>
                        </w:rPr>
                      </w:pPr>
                      <w:r w:rsidRPr="00E01CB6">
                        <w:rPr>
                          <w:rFonts w:cs="Arial"/>
                          <w:b/>
                          <w:sz w:val="6"/>
                          <w:szCs w:val="16"/>
                        </w:rPr>
                        <w:t>PLAN ESTRATEGICOPARTICIPATIVO</w:t>
                      </w:r>
                    </w:p>
                    <w:p w:rsidR="0084281E" w:rsidRPr="00E01CB6" w:rsidRDefault="0084281E" w:rsidP="00C87811">
                      <w:pPr>
                        <w:spacing w:line="240" w:lineRule="auto"/>
                        <w:jc w:val="center"/>
                        <w:rPr>
                          <w:rFonts w:cs="Arial"/>
                          <w:b/>
                          <w:sz w:val="6"/>
                          <w:szCs w:val="16"/>
                        </w:rPr>
                      </w:pPr>
                      <w:r w:rsidRPr="00E01CB6">
                        <w:rPr>
                          <w:rFonts w:cs="Arial"/>
                          <w:b/>
                          <w:sz w:val="6"/>
                          <w:szCs w:val="16"/>
                        </w:rPr>
                        <w:t>2015-2019</w:t>
                      </w:r>
                    </w:p>
                  </w:txbxContent>
                </v:textbox>
              </v:rect>
            </w:pict>
          </mc:Fallback>
        </mc:AlternateContent>
      </w:r>
      <w:r w:rsidRPr="00D84708">
        <w:rPr>
          <w:rFonts w:cs="Arial"/>
          <w:noProof/>
          <w:color w:val="FF0000"/>
          <w:szCs w:val="24"/>
        </w:rPr>
        <w:drawing>
          <wp:inline distT="0" distB="0" distL="0" distR="0" wp14:anchorId="00EB7BA0" wp14:editId="64F251E2">
            <wp:extent cx="3800475" cy="4267200"/>
            <wp:effectExtent l="0" t="0" r="0" b="0"/>
            <wp:docPr id="281"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8" cstate="print"/>
                    <a:srcRect/>
                    <a:stretch>
                      <a:fillRect/>
                    </a:stretch>
                  </pic:blipFill>
                  <pic:spPr bwMode="auto">
                    <a:xfrm>
                      <a:off x="0" y="0"/>
                      <a:ext cx="3828514" cy="4298682"/>
                    </a:xfrm>
                    <a:prstGeom prst="rect">
                      <a:avLst/>
                    </a:prstGeom>
                    <a:noFill/>
                  </pic:spPr>
                </pic:pic>
              </a:graphicData>
            </a:graphic>
          </wp:inline>
        </w:drawing>
      </w:r>
    </w:p>
    <w:p w:rsidR="00C87811" w:rsidRPr="00D84708" w:rsidRDefault="00C87811" w:rsidP="00C87811">
      <w:pPr>
        <w:autoSpaceDE w:val="0"/>
        <w:autoSpaceDN w:val="0"/>
        <w:adjustRightInd w:val="0"/>
        <w:ind w:left="360"/>
        <w:jc w:val="center"/>
        <w:rPr>
          <w:rFonts w:cs="Arial"/>
          <w:sz w:val="16"/>
          <w:szCs w:val="18"/>
          <w:lang w:val="es-ES"/>
        </w:rPr>
      </w:pPr>
      <w:r w:rsidRPr="008C2425">
        <w:rPr>
          <w:rFonts w:cs="Arial"/>
          <w:sz w:val="16"/>
          <w:szCs w:val="18"/>
          <w:lang w:val="es-ES"/>
        </w:rPr>
        <w:t>Fuente: Mapa generado por AV Consultores, S.A. de C.V. 2014</w:t>
      </w:r>
      <w:r w:rsidRPr="00D84708">
        <w:rPr>
          <w:rFonts w:cs="Arial"/>
          <w:sz w:val="16"/>
          <w:szCs w:val="18"/>
          <w:lang w:val="es-ES"/>
        </w:rPr>
        <w:t>.</w:t>
      </w:r>
    </w:p>
    <w:p w:rsidR="00C87811" w:rsidRPr="00D84708" w:rsidRDefault="00C87811" w:rsidP="00C87811">
      <w:pPr>
        <w:numPr>
          <w:ilvl w:val="2"/>
          <w:numId w:val="30"/>
        </w:numPr>
        <w:spacing w:line="360" w:lineRule="auto"/>
      </w:pPr>
      <w:bookmarkStart w:id="530" w:name="_Toc396483697"/>
      <w:r w:rsidRPr="00D84708">
        <w:lastRenderedPageBreak/>
        <w:t>Condiciones climatológicas locales</w:t>
      </w:r>
      <w:bookmarkEnd w:id="530"/>
    </w:p>
    <w:p w:rsidR="00C87811" w:rsidRPr="00D84708" w:rsidRDefault="00C87811" w:rsidP="00C87811">
      <w:pPr>
        <w:rPr>
          <w:lang w:eastAsia="es-ES"/>
        </w:rPr>
      </w:pPr>
    </w:p>
    <w:p w:rsidR="00C87811" w:rsidRPr="00D84708" w:rsidRDefault="00C87811" w:rsidP="00C87811">
      <w:pPr>
        <w:tabs>
          <w:tab w:val="left" w:pos="720"/>
        </w:tabs>
        <w:autoSpaceDE w:val="0"/>
        <w:autoSpaceDN w:val="0"/>
        <w:adjustRightInd w:val="0"/>
        <w:ind w:right="18"/>
        <w:rPr>
          <w:rFonts w:cs="Arial"/>
        </w:rPr>
      </w:pPr>
      <w:r w:rsidRPr="00D84708">
        <w:rPr>
          <w:rFonts w:cs="Arial"/>
          <w:bCs/>
        </w:rPr>
        <w:t>El clima es cálido y pertenece al tipo de tierra caliente (</w:t>
      </w:r>
      <w:r w:rsidRPr="00D84708">
        <w:rPr>
          <w:rFonts w:cs="Arial"/>
        </w:rPr>
        <w:t>sabana tropical caliente) con una temperatura anual promedio de 32°</w:t>
      </w:r>
      <w:r w:rsidRPr="00D84708">
        <w:rPr>
          <w:rFonts w:cs="Arial"/>
          <w:bCs/>
        </w:rPr>
        <w:t xml:space="preserve">. </w:t>
      </w:r>
      <w:r w:rsidRPr="00D84708">
        <w:rPr>
          <w:rFonts w:cs="Arial"/>
        </w:rPr>
        <w:t xml:space="preserve">San Pedro Perulapán presenta una precipitación anual que oscila </w:t>
      </w:r>
      <w:r w:rsidRPr="00D84708">
        <w:rPr>
          <w:rFonts w:cs="Arial"/>
          <w:bCs/>
        </w:rPr>
        <w:t>entre 1.800 a 2.000 milímetros</w:t>
      </w:r>
      <w:r w:rsidRPr="00D84708">
        <w:rPr>
          <w:rFonts w:cs="Arial"/>
        </w:rPr>
        <w:t>. (</w:t>
      </w:r>
      <w:r w:rsidRPr="00D84708">
        <w:rPr>
          <w:rFonts w:eastAsia="Calibri" w:cs="Arial"/>
        </w:rPr>
        <w:t xml:space="preserve">CNR 1997). </w:t>
      </w:r>
      <w:r w:rsidRPr="00D84708">
        <w:rPr>
          <w:rFonts w:cs="Arial"/>
        </w:rPr>
        <w:t xml:space="preserve">Se dan dos estaciones climáticas, una lluviosa, que va de mayo a octubre, y una seca, que comprende los meses de noviembre a abril. </w:t>
      </w:r>
    </w:p>
    <w:p w:rsidR="00C87811" w:rsidRPr="00D84708" w:rsidRDefault="00C87811" w:rsidP="00C87811">
      <w:pPr>
        <w:tabs>
          <w:tab w:val="left" w:pos="720"/>
        </w:tabs>
        <w:autoSpaceDE w:val="0"/>
        <w:autoSpaceDN w:val="0"/>
        <w:adjustRightInd w:val="0"/>
        <w:ind w:right="18"/>
        <w:rPr>
          <w:rFonts w:cs="Arial"/>
        </w:rPr>
      </w:pPr>
    </w:p>
    <w:p w:rsidR="00C87811" w:rsidRPr="00D84708" w:rsidRDefault="00C87811" w:rsidP="00C87811">
      <w:pPr>
        <w:numPr>
          <w:ilvl w:val="1"/>
          <w:numId w:val="30"/>
        </w:numPr>
        <w:spacing w:after="0" w:line="360" w:lineRule="auto"/>
      </w:pPr>
      <w:bookmarkStart w:id="531" w:name="_Toc396483698"/>
      <w:r w:rsidRPr="00D84708">
        <w:t>Identificación del riesgo</w:t>
      </w:r>
      <w:r w:rsidRPr="00D84708">
        <w:footnoteReference w:id="17"/>
      </w:r>
      <w:bookmarkEnd w:id="531"/>
    </w:p>
    <w:p w:rsidR="00C87811" w:rsidRPr="00D84708" w:rsidRDefault="00C87811" w:rsidP="00C87811">
      <w:pPr>
        <w:numPr>
          <w:ilvl w:val="2"/>
          <w:numId w:val="30"/>
        </w:numPr>
        <w:spacing w:line="360" w:lineRule="auto"/>
      </w:pPr>
      <w:bookmarkStart w:id="532" w:name="_Toc396483699"/>
      <w:r w:rsidRPr="00D84708">
        <w:t>Síntesis Descriptiva del Historial de desastres</w:t>
      </w:r>
      <w:bookmarkEnd w:id="532"/>
    </w:p>
    <w:p w:rsidR="00C87811" w:rsidRPr="00D84708" w:rsidRDefault="00C87811" w:rsidP="00C87811">
      <w:pPr>
        <w:rPr>
          <w:lang w:eastAsia="es-ES"/>
        </w:rPr>
      </w:pPr>
    </w:p>
    <w:p w:rsidR="00C87811" w:rsidRPr="00D84708" w:rsidRDefault="00C87811" w:rsidP="00C87811">
      <w:pPr>
        <w:autoSpaceDE w:val="0"/>
        <w:autoSpaceDN w:val="0"/>
        <w:adjustRightInd w:val="0"/>
        <w:rPr>
          <w:rFonts w:eastAsia="Times New Roman" w:cs="Times New Roman"/>
          <w:szCs w:val="24"/>
          <w:lang w:eastAsia="es-ES"/>
        </w:rPr>
      </w:pPr>
      <w:r w:rsidRPr="00D84708">
        <w:rPr>
          <w:rFonts w:cs="Arial"/>
        </w:rPr>
        <w:t xml:space="preserve">Para el caso específico del municipio de San Pedro Perulapán, presenta un historial de desastres relacionados a eventos meteorológicos como tormentas y depresiones tropicales como </w:t>
      </w:r>
      <w:r w:rsidRPr="00D84708">
        <w:rPr>
          <w:rFonts w:cs="Arial"/>
          <w:szCs w:val="18"/>
        </w:rPr>
        <w:t>Tormenta Agatha en el año 2010</w:t>
      </w:r>
      <w:r>
        <w:rPr>
          <w:rFonts w:cs="Arial"/>
          <w:szCs w:val="18"/>
        </w:rPr>
        <w:t xml:space="preserve"> </w:t>
      </w:r>
      <w:r w:rsidRPr="00D84708">
        <w:rPr>
          <w:rFonts w:cs="Arial"/>
        </w:rPr>
        <w:t>y 12E; pero también con eventos sísmicos como los terremotos sufridos en los años 1765 y 2001 que causaron graves daños en la zona rural. Según datos proporcionados por miembros de la Comisión de Mitigación, el</w:t>
      </w:r>
      <w:r w:rsidRPr="00D84708">
        <w:rPr>
          <w:rFonts w:eastAsia="Times New Roman" w:cs="Arial"/>
        </w:rPr>
        <w:t xml:space="preserve"> terremoto de 13 de febrero del año 2001, fueron provocados por </w:t>
      </w:r>
      <w:r w:rsidRPr="00D84708">
        <w:rPr>
          <w:rFonts w:eastAsia="Times New Roman" w:cs="Times New Roman"/>
          <w:szCs w:val="24"/>
          <w:lang w:eastAsia="es-ES"/>
        </w:rPr>
        <w:t>el proceso de acomodación de las placas tectónicas “Cocos” y “Caribe”, un fenómeno llamado subducción.</w:t>
      </w:r>
    </w:p>
    <w:p w:rsidR="00C87811" w:rsidRPr="00D84708" w:rsidRDefault="00C87811" w:rsidP="00C87811">
      <w:pPr>
        <w:autoSpaceDE w:val="0"/>
        <w:autoSpaceDN w:val="0"/>
        <w:adjustRightInd w:val="0"/>
        <w:rPr>
          <w:rFonts w:eastAsia="Times New Roman" w:cs="Times New Roman"/>
          <w:szCs w:val="24"/>
          <w:lang w:eastAsia="es-ES"/>
        </w:rPr>
      </w:pPr>
    </w:p>
    <w:p w:rsidR="00C87811" w:rsidRPr="00D84708" w:rsidRDefault="00C87811" w:rsidP="00C87811">
      <w:pPr>
        <w:autoSpaceDE w:val="0"/>
        <w:autoSpaceDN w:val="0"/>
        <w:adjustRightInd w:val="0"/>
        <w:rPr>
          <w:rFonts w:cs="Arial"/>
        </w:rPr>
      </w:pPr>
      <w:r w:rsidRPr="00D84708">
        <w:rPr>
          <w:rFonts w:eastAsia="Times New Roman" w:cs="Times New Roman"/>
          <w:szCs w:val="24"/>
          <w:lang w:eastAsia="es-ES"/>
        </w:rPr>
        <w:t xml:space="preserve">El movimiento telúrico tuvo una magnitud de 6.6° y una profundidad de 13 km con una duración de 20 segundos con epicentro en San Pedro </w:t>
      </w:r>
      <w:proofErr w:type="spellStart"/>
      <w:r w:rsidRPr="00D84708">
        <w:rPr>
          <w:rFonts w:eastAsia="Times New Roman" w:cs="Times New Roman"/>
          <w:szCs w:val="24"/>
          <w:lang w:eastAsia="es-ES"/>
        </w:rPr>
        <w:t>Nonualco</w:t>
      </w:r>
      <w:proofErr w:type="spellEnd"/>
      <w:r w:rsidRPr="00D84708">
        <w:rPr>
          <w:rFonts w:eastAsia="Times New Roman" w:cs="Times New Roman"/>
          <w:szCs w:val="24"/>
          <w:lang w:eastAsia="es-ES"/>
        </w:rPr>
        <w:t>, departamento de La Paz. Los departamentos más afectados por este sismo fueron: Cuscatlán, San Vicente y La Paz</w:t>
      </w:r>
      <w:r>
        <w:rPr>
          <w:rFonts w:eastAsia="Times New Roman" w:cs="Times New Roman"/>
          <w:szCs w:val="24"/>
          <w:lang w:eastAsia="es-ES"/>
        </w:rPr>
        <w:t xml:space="preserve"> </w:t>
      </w:r>
      <w:r w:rsidRPr="00D84708">
        <w:rPr>
          <w:rFonts w:eastAsia="Times New Roman" w:cs="Times New Roman"/>
          <w:szCs w:val="24"/>
          <w:lang w:eastAsia="es-ES"/>
        </w:rPr>
        <w:t>(ver cuadro N° 64).</w:t>
      </w:r>
    </w:p>
    <w:p w:rsidR="00C87811" w:rsidRPr="00D84708" w:rsidRDefault="00C87811" w:rsidP="00C87811">
      <w:pPr>
        <w:autoSpaceDE w:val="0"/>
        <w:autoSpaceDN w:val="0"/>
        <w:adjustRightInd w:val="0"/>
        <w:rPr>
          <w:rFonts w:cs="Arial"/>
        </w:rPr>
      </w:pPr>
    </w:p>
    <w:p w:rsidR="00C87811" w:rsidRPr="00D84708" w:rsidRDefault="00C87811" w:rsidP="00C87811">
      <w:pPr>
        <w:rPr>
          <w:rFonts w:cs="Arial"/>
        </w:rPr>
      </w:pPr>
      <w:r w:rsidRPr="00D84708">
        <w:rPr>
          <w:rFonts w:cs="Arial"/>
        </w:rPr>
        <w:t>Este historial de frecuencia de amenazas de origen natural y antrópica, ha dejado constantes pérdidas y daños en el sector económico, desarrollo agrícola, infraestructura vial y de vivienda (por colapso), daños graves al ecosistema, a la seguridad alimentaria, a la salud</w:t>
      </w:r>
      <w:r>
        <w:rPr>
          <w:rFonts w:cs="Arial"/>
        </w:rPr>
        <w:t xml:space="preserve"> </w:t>
      </w:r>
      <w:r w:rsidRPr="00D84708">
        <w:rPr>
          <w:rFonts w:cs="Arial"/>
        </w:rPr>
        <w:t>y lo más lamentable, y pérdidas humanas causadas por estos eventos.</w:t>
      </w:r>
    </w:p>
    <w:p w:rsidR="00C87811" w:rsidRPr="00D84708" w:rsidRDefault="00C87811" w:rsidP="00C87811">
      <w:pPr>
        <w:rPr>
          <w:rFonts w:cs="Arial"/>
        </w:rPr>
      </w:pPr>
    </w:p>
    <w:p w:rsidR="00C87811" w:rsidRPr="00D84708" w:rsidRDefault="00C87811" w:rsidP="00C87811">
      <w:pPr>
        <w:rPr>
          <w:rFonts w:eastAsia="Ubuntu" w:cs="Arial"/>
          <w:lang w:eastAsia="es-ES"/>
        </w:rPr>
      </w:pPr>
      <w:r w:rsidRPr="00D84708">
        <w:rPr>
          <w:rFonts w:eastAsia="Ubuntu" w:cs="Arial"/>
          <w:lang w:eastAsia="es-ES"/>
        </w:rPr>
        <w:t xml:space="preserve">Algunas amenazas geológicas como los sismos y la actividad volcánica aunque no son frecuentes, especialmente esta última, deben considerarse como amenazas potenciales para el municipio de San Pedro Perulapán, esto se debe a su relativa cercanía con la caldera volcánica del lago de Ilopango. Los </w:t>
      </w:r>
      <w:r w:rsidRPr="00D84708">
        <w:rPr>
          <w:rFonts w:eastAsia="Ubuntu" w:cs="Arial"/>
          <w:lang w:eastAsia="es-ES"/>
        </w:rPr>
        <w:lastRenderedPageBreak/>
        <w:t xml:space="preserve">municipios considerados con alta peligrosidad volcánica en el departamento de Cuscatlán son Candelaria, Cojutepeque, Santa Cruz </w:t>
      </w:r>
      <w:proofErr w:type="spellStart"/>
      <w:r w:rsidRPr="00D84708">
        <w:rPr>
          <w:rFonts w:eastAsia="Ubuntu" w:cs="Arial"/>
          <w:lang w:eastAsia="es-ES"/>
        </w:rPr>
        <w:t>Michapa</w:t>
      </w:r>
      <w:proofErr w:type="spellEnd"/>
      <w:r w:rsidRPr="00D84708">
        <w:rPr>
          <w:rFonts w:eastAsia="Ubuntu" w:cs="Arial"/>
          <w:lang w:eastAsia="es-ES"/>
        </w:rPr>
        <w:t xml:space="preserve"> y San Pedro Perulapán.</w:t>
      </w:r>
    </w:p>
    <w:p w:rsidR="00C87811" w:rsidRPr="00D84708" w:rsidRDefault="00C87811" w:rsidP="00C87811">
      <w:pPr>
        <w:rPr>
          <w:rFonts w:cs="Arial"/>
        </w:rPr>
      </w:pPr>
    </w:p>
    <w:p w:rsidR="00C87811" w:rsidRPr="00D84708" w:rsidRDefault="00C87811" w:rsidP="00C87811">
      <w:bookmarkStart w:id="533" w:name="_Toc401252502"/>
      <w:r w:rsidRPr="00D84708">
        <w:t>CUADRO N°</w:t>
      </w:r>
      <w:r>
        <w:t xml:space="preserve">  </w:t>
      </w:r>
      <w:fldSimple w:instr=" SEQ CUADRO_N°. \* ARABIC ">
        <w:r>
          <w:rPr>
            <w:noProof/>
          </w:rPr>
          <w:t>64</w:t>
        </w:r>
      </w:fldSimple>
      <w:r w:rsidRPr="00D84708">
        <w:rPr>
          <w:noProof/>
        </w:rPr>
        <w:t xml:space="preserve">. </w:t>
      </w:r>
      <w:r w:rsidRPr="00D84708">
        <w:t>CONSOLIDADO DE VIVIENDAS DESTRUIDAS O DAÑADAS POR EL TERREMOTO DEL 13 DE FEBRERO DE 2001</w:t>
      </w:r>
      <w:bookmarkEnd w:id="533"/>
    </w:p>
    <w:tbl>
      <w:tblPr>
        <w:tblW w:w="7513" w:type="dxa"/>
        <w:tblInd w:w="9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425"/>
        <w:gridCol w:w="1985"/>
        <w:gridCol w:w="1275"/>
        <w:gridCol w:w="1418"/>
        <w:gridCol w:w="1276"/>
        <w:gridCol w:w="1134"/>
      </w:tblGrid>
      <w:tr w:rsidR="00C87811" w:rsidRPr="00D84708" w:rsidTr="0084281E">
        <w:trPr>
          <w:trHeight w:val="391"/>
        </w:trPr>
        <w:tc>
          <w:tcPr>
            <w:tcW w:w="425" w:type="dxa"/>
            <w:shd w:val="clear" w:color="auto" w:fill="BDD6EE" w:themeFill="accent1" w:themeFillTint="66"/>
          </w:tcPr>
          <w:p w:rsidR="00C87811" w:rsidRPr="00D84708" w:rsidRDefault="00C87811" w:rsidP="0084281E">
            <w:pPr>
              <w:jc w:val="center"/>
              <w:rPr>
                <w:rFonts w:cs="Arial"/>
                <w:b/>
                <w:sz w:val="18"/>
              </w:rPr>
            </w:pPr>
          </w:p>
        </w:tc>
        <w:tc>
          <w:tcPr>
            <w:tcW w:w="7088" w:type="dxa"/>
            <w:gridSpan w:val="5"/>
            <w:shd w:val="clear" w:color="auto" w:fill="BDD6EE" w:themeFill="accent1" w:themeFillTint="66"/>
          </w:tcPr>
          <w:p w:rsidR="00C87811" w:rsidRPr="00D84708" w:rsidRDefault="00C87811" w:rsidP="0084281E">
            <w:pPr>
              <w:spacing w:line="240" w:lineRule="auto"/>
              <w:jc w:val="center"/>
              <w:rPr>
                <w:rFonts w:cs="Arial"/>
                <w:b/>
                <w:sz w:val="18"/>
              </w:rPr>
            </w:pPr>
            <w:r w:rsidRPr="00D84708">
              <w:rPr>
                <w:rFonts w:cs="Arial"/>
                <w:b/>
                <w:sz w:val="18"/>
              </w:rPr>
              <w:t xml:space="preserve">Daños en Viviendas </w:t>
            </w:r>
          </w:p>
        </w:tc>
      </w:tr>
      <w:tr w:rsidR="00C87811" w:rsidRPr="00D84708" w:rsidTr="0084281E">
        <w:tc>
          <w:tcPr>
            <w:tcW w:w="425" w:type="dxa"/>
            <w:shd w:val="clear" w:color="auto" w:fill="BDD6EE" w:themeFill="accent1" w:themeFillTint="66"/>
          </w:tcPr>
          <w:p w:rsidR="00C87811" w:rsidRPr="00D84708" w:rsidRDefault="00C87811" w:rsidP="0084281E">
            <w:pPr>
              <w:jc w:val="center"/>
              <w:rPr>
                <w:rFonts w:cs="Arial"/>
                <w:b/>
                <w:sz w:val="18"/>
              </w:rPr>
            </w:pPr>
          </w:p>
        </w:tc>
        <w:tc>
          <w:tcPr>
            <w:tcW w:w="1985" w:type="dxa"/>
            <w:shd w:val="clear" w:color="auto" w:fill="BDD6EE" w:themeFill="accent1" w:themeFillTint="66"/>
          </w:tcPr>
          <w:p w:rsidR="00C87811" w:rsidRPr="00D84708" w:rsidRDefault="00C87811" w:rsidP="0084281E">
            <w:pPr>
              <w:spacing w:line="240" w:lineRule="auto"/>
              <w:jc w:val="center"/>
              <w:rPr>
                <w:rFonts w:cs="Arial"/>
                <w:b/>
                <w:sz w:val="18"/>
              </w:rPr>
            </w:pPr>
            <w:r w:rsidRPr="00D84708">
              <w:rPr>
                <w:rFonts w:cs="Arial"/>
                <w:b/>
                <w:sz w:val="18"/>
              </w:rPr>
              <w:t xml:space="preserve">Cantón </w:t>
            </w:r>
          </w:p>
        </w:tc>
        <w:tc>
          <w:tcPr>
            <w:tcW w:w="1275" w:type="dxa"/>
            <w:shd w:val="clear" w:color="auto" w:fill="BDD6EE" w:themeFill="accent1" w:themeFillTint="66"/>
          </w:tcPr>
          <w:p w:rsidR="00C87811" w:rsidRPr="00D84708" w:rsidRDefault="00C87811" w:rsidP="0084281E">
            <w:pPr>
              <w:spacing w:line="240" w:lineRule="auto"/>
              <w:jc w:val="center"/>
              <w:rPr>
                <w:rFonts w:cs="Arial"/>
                <w:b/>
                <w:sz w:val="18"/>
              </w:rPr>
            </w:pPr>
            <w:r w:rsidRPr="00D84708">
              <w:rPr>
                <w:rFonts w:cs="Arial"/>
                <w:b/>
                <w:sz w:val="18"/>
              </w:rPr>
              <w:t>Dañadas Habitables</w:t>
            </w:r>
          </w:p>
        </w:tc>
        <w:tc>
          <w:tcPr>
            <w:tcW w:w="1418" w:type="dxa"/>
            <w:shd w:val="clear" w:color="auto" w:fill="BDD6EE" w:themeFill="accent1" w:themeFillTint="66"/>
          </w:tcPr>
          <w:p w:rsidR="00C87811" w:rsidRPr="00D84708" w:rsidRDefault="00C87811" w:rsidP="0084281E">
            <w:pPr>
              <w:spacing w:line="240" w:lineRule="auto"/>
              <w:jc w:val="center"/>
              <w:rPr>
                <w:rFonts w:cs="Arial"/>
                <w:b/>
                <w:sz w:val="18"/>
              </w:rPr>
            </w:pPr>
            <w:r w:rsidRPr="00D84708">
              <w:rPr>
                <w:rFonts w:cs="Arial"/>
                <w:b/>
                <w:sz w:val="18"/>
              </w:rPr>
              <w:t>Dañadas no Habitables</w:t>
            </w:r>
          </w:p>
        </w:tc>
        <w:tc>
          <w:tcPr>
            <w:tcW w:w="1276" w:type="dxa"/>
            <w:shd w:val="clear" w:color="auto" w:fill="BDD6EE" w:themeFill="accent1" w:themeFillTint="66"/>
          </w:tcPr>
          <w:p w:rsidR="00C87811" w:rsidRPr="00D84708" w:rsidRDefault="00C87811" w:rsidP="0084281E">
            <w:pPr>
              <w:spacing w:line="240" w:lineRule="auto"/>
              <w:jc w:val="center"/>
              <w:rPr>
                <w:rFonts w:cs="Arial"/>
                <w:b/>
                <w:sz w:val="18"/>
              </w:rPr>
            </w:pPr>
            <w:r w:rsidRPr="00D84708">
              <w:rPr>
                <w:rFonts w:cs="Arial"/>
                <w:b/>
                <w:sz w:val="18"/>
              </w:rPr>
              <w:t>Destruidas Totalmente</w:t>
            </w:r>
          </w:p>
        </w:tc>
        <w:tc>
          <w:tcPr>
            <w:tcW w:w="1134" w:type="dxa"/>
            <w:shd w:val="clear" w:color="auto" w:fill="BDD6EE" w:themeFill="accent1" w:themeFillTint="66"/>
          </w:tcPr>
          <w:p w:rsidR="00C87811" w:rsidRPr="00D84708" w:rsidRDefault="00C87811" w:rsidP="0084281E">
            <w:pPr>
              <w:spacing w:line="240" w:lineRule="auto"/>
              <w:jc w:val="center"/>
              <w:rPr>
                <w:rFonts w:cs="Arial"/>
                <w:b/>
                <w:sz w:val="18"/>
              </w:rPr>
            </w:pPr>
            <w:r w:rsidRPr="00D84708">
              <w:rPr>
                <w:rFonts w:cs="Arial"/>
                <w:b/>
                <w:sz w:val="18"/>
              </w:rPr>
              <w:t>Total</w:t>
            </w:r>
          </w:p>
        </w:tc>
      </w:tr>
      <w:tr w:rsidR="00C87811" w:rsidRPr="00D84708" w:rsidTr="0084281E">
        <w:tc>
          <w:tcPr>
            <w:tcW w:w="425" w:type="dxa"/>
          </w:tcPr>
          <w:p w:rsidR="00C87811" w:rsidRPr="00D84708" w:rsidRDefault="00C87811" w:rsidP="0084281E">
            <w:pPr>
              <w:numPr>
                <w:ilvl w:val="0"/>
                <w:numId w:val="35"/>
              </w:numPr>
              <w:spacing w:before="240" w:line="240" w:lineRule="auto"/>
              <w:ind w:left="284" w:hanging="284"/>
              <w:rPr>
                <w:rFonts w:cs="Arial"/>
                <w:sz w:val="18"/>
                <w:szCs w:val="18"/>
                <w:lang w:val="es-ES"/>
              </w:rPr>
            </w:pPr>
          </w:p>
        </w:tc>
        <w:tc>
          <w:tcPr>
            <w:tcW w:w="1985" w:type="dxa"/>
            <w:vAlign w:val="center"/>
          </w:tcPr>
          <w:p w:rsidR="00C87811" w:rsidRPr="00D84708" w:rsidRDefault="00C87811" w:rsidP="0084281E">
            <w:pPr>
              <w:spacing w:before="240" w:line="240" w:lineRule="auto"/>
              <w:ind w:left="34"/>
              <w:rPr>
                <w:rFonts w:cs="Arial"/>
                <w:sz w:val="18"/>
                <w:szCs w:val="18"/>
                <w:lang w:val="es-ES"/>
              </w:rPr>
            </w:pPr>
            <w:r w:rsidRPr="00D84708">
              <w:rPr>
                <w:rFonts w:cs="Arial"/>
                <w:sz w:val="18"/>
                <w:szCs w:val="18"/>
                <w:lang w:val="es-ES"/>
              </w:rPr>
              <w:t>Buenos Aires</w:t>
            </w:r>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9</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54</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103</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186</w:t>
            </w:r>
          </w:p>
        </w:tc>
      </w:tr>
      <w:tr w:rsidR="00C87811" w:rsidRPr="00D84708" w:rsidTr="0084281E">
        <w:tc>
          <w:tcPr>
            <w:tcW w:w="425" w:type="dxa"/>
          </w:tcPr>
          <w:p w:rsidR="00C87811" w:rsidRPr="00D84708" w:rsidRDefault="00C87811" w:rsidP="0084281E">
            <w:pPr>
              <w:numPr>
                <w:ilvl w:val="0"/>
                <w:numId w:val="35"/>
              </w:numPr>
              <w:spacing w:before="240" w:line="240" w:lineRule="auto"/>
              <w:ind w:left="284" w:hanging="284"/>
              <w:rPr>
                <w:rFonts w:cs="Arial"/>
                <w:sz w:val="18"/>
                <w:szCs w:val="18"/>
                <w:lang w:val="es-ES"/>
              </w:rPr>
            </w:pPr>
          </w:p>
        </w:tc>
        <w:tc>
          <w:tcPr>
            <w:tcW w:w="1985" w:type="dxa"/>
            <w:vAlign w:val="center"/>
          </w:tcPr>
          <w:p w:rsidR="00C87811" w:rsidRPr="00D84708" w:rsidRDefault="00C87811" w:rsidP="0084281E">
            <w:pPr>
              <w:spacing w:before="240" w:line="240" w:lineRule="auto"/>
              <w:ind w:left="34"/>
              <w:rPr>
                <w:rFonts w:cs="Arial"/>
                <w:sz w:val="18"/>
                <w:szCs w:val="18"/>
                <w:lang w:val="es-ES"/>
              </w:rPr>
            </w:pPr>
            <w:r w:rsidRPr="00D84708">
              <w:rPr>
                <w:rFonts w:cs="Arial"/>
                <w:sz w:val="18"/>
                <w:szCs w:val="18"/>
                <w:lang w:val="es-ES"/>
              </w:rPr>
              <w:t>El Carmen</w:t>
            </w:r>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41</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138</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115</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294</w:t>
            </w:r>
          </w:p>
        </w:tc>
      </w:tr>
      <w:tr w:rsidR="00C87811" w:rsidRPr="00D84708" w:rsidTr="0084281E">
        <w:tc>
          <w:tcPr>
            <w:tcW w:w="425" w:type="dxa"/>
          </w:tcPr>
          <w:p w:rsidR="00C87811" w:rsidRPr="00D84708" w:rsidRDefault="00C87811" w:rsidP="0084281E">
            <w:pPr>
              <w:numPr>
                <w:ilvl w:val="0"/>
                <w:numId w:val="35"/>
              </w:numPr>
              <w:spacing w:before="240" w:line="240" w:lineRule="auto"/>
              <w:ind w:left="284" w:hanging="284"/>
              <w:rPr>
                <w:rFonts w:cs="Arial"/>
                <w:sz w:val="18"/>
                <w:szCs w:val="18"/>
                <w:lang w:val="es-ES"/>
              </w:rPr>
            </w:pPr>
          </w:p>
        </w:tc>
        <w:tc>
          <w:tcPr>
            <w:tcW w:w="1985" w:type="dxa"/>
            <w:vAlign w:val="center"/>
          </w:tcPr>
          <w:p w:rsidR="00C87811" w:rsidRPr="00D84708" w:rsidRDefault="00C87811" w:rsidP="0084281E">
            <w:pPr>
              <w:spacing w:before="240" w:line="240" w:lineRule="auto"/>
              <w:ind w:left="34"/>
              <w:rPr>
                <w:rFonts w:cs="Arial"/>
                <w:sz w:val="18"/>
                <w:szCs w:val="18"/>
                <w:lang w:val="es-ES"/>
              </w:rPr>
            </w:pPr>
            <w:r w:rsidRPr="00D84708">
              <w:rPr>
                <w:rFonts w:cs="Arial"/>
                <w:sz w:val="18"/>
                <w:szCs w:val="18"/>
                <w:lang w:val="es-ES"/>
              </w:rPr>
              <w:t>Buena Vista</w:t>
            </w:r>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4</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18</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184</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206</w:t>
            </w:r>
          </w:p>
        </w:tc>
      </w:tr>
      <w:tr w:rsidR="00C87811" w:rsidRPr="00D84708" w:rsidTr="0084281E">
        <w:tc>
          <w:tcPr>
            <w:tcW w:w="425" w:type="dxa"/>
          </w:tcPr>
          <w:p w:rsidR="00C87811" w:rsidRPr="00D84708" w:rsidRDefault="00C87811" w:rsidP="0084281E">
            <w:pPr>
              <w:numPr>
                <w:ilvl w:val="0"/>
                <w:numId w:val="35"/>
              </w:numPr>
              <w:spacing w:before="240" w:line="240" w:lineRule="auto"/>
              <w:ind w:left="284" w:hanging="284"/>
              <w:rPr>
                <w:rFonts w:cs="Arial"/>
                <w:sz w:val="18"/>
                <w:szCs w:val="18"/>
                <w:lang w:val="es-ES"/>
              </w:rPr>
            </w:pPr>
          </w:p>
        </w:tc>
        <w:tc>
          <w:tcPr>
            <w:tcW w:w="1985" w:type="dxa"/>
            <w:vAlign w:val="center"/>
          </w:tcPr>
          <w:p w:rsidR="00C87811" w:rsidRPr="00D84708" w:rsidRDefault="00C87811" w:rsidP="0084281E">
            <w:pPr>
              <w:spacing w:before="240" w:line="240" w:lineRule="auto"/>
              <w:ind w:left="34"/>
              <w:rPr>
                <w:rFonts w:cs="Arial"/>
                <w:sz w:val="18"/>
                <w:szCs w:val="18"/>
                <w:lang w:val="es-ES"/>
              </w:rPr>
            </w:pPr>
            <w:proofErr w:type="spellStart"/>
            <w:r w:rsidRPr="00D84708">
              <w:rPr>
                <w:rFonts w:cs="Arial"/>
                <w:sz w:val="18"/>
                <w:szCs w:val="18"/>
                <w:lang w:val="es-ES"/>
              </w:rPr>
              <w:t>Istagua</w:t>
            </w:r>
            <w:proofErr w:type="spellEnd"/>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239</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104</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38</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381</w:t>
            </w:r>
          </w:p>
        </w:tc>
      </w:tr>
      <w:tr w:rsidR="00C87811" w:rsidRPr="00D84708" w:rsidTr="0084281E">
        <w:tc>
          <w:tcPr>
            <w:tcW w:w="425" w:type="dxa"/>
          </w:tcPr>
          <w:p w:rsidR="00C87811" w:rsidRPr="00D84708" w:rsidRDefault="00C87811" w:rsidP="0084281E">
            <w:pPr>
              <w:numPr>
                <w:ilvl w:val="0"/>
                <w:numId w:val="35"/>
              </w:numPr>
              <w:spacing w:before="240" w:line="240" w:lineRule="auto"/>
              <w:ind w:left="284" w:hanging="284"/>
              <w:rPr>
                <w:rFonts w:cs="Arial"/>
                <w:sz w:val="18"/>
                <w:szCs w:val="18"/>
                <w:lang w:val="es-ES"/>
              </w:rPr>
            </w:pPr>
          </w:p>
        </w:tc>
        <w:tc>
          <w:tcPr>
            <w:tcW w:w="1985" w:type="dxa"/>
            <w:vAlign w:val="center"/>
          </w:tcPr>
          <w:p w:rsidR="00C87811" w:rsidRPr="00D84708" w:rsidRDefault="00C87811" w:rsidP="0084281E">
            <w:pPr>
              <w:spacing w:before="240" w:line="240" w:lineRule="auto"/>
              <w:ind w:left="34"/>
              <w:rPr>
                <w:rFonts w:cs="Arial"/>
                <w:sz w:val="18"/>
                <w:szCs w:val="18"/>
                <w:lang w:val="es-ES"/>
              </w:rPr>
            </w:pPr>
            <w:r w:rsidRPr="00D84708">
              <w:rPr>
                <w:rFonts w:cs="Arial"/>
                <w:sz w:val="18"/>
                <w:szCs w:val="18"/>
                <w:lang w:val="es-ES"/>
              </w:rPr>
              <w:t>San Francisco</w:t>
            </w:r>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24</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46</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33</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103</w:t>
            </w:r>
          </w:p>
        </w:tc>
      </w:tr>
      <w:tr w:rsidR="00C87811" w:rsidRPr="00D84708" w:rsidTr="0084281E">
        <w:tc>
          <w:tcPr>
            <w:tcW w:w="425" w:type="dxa"/>
          </w:tcPr>
          <w:p w:rsidR="00C87811" w:rsidRPr="00D84708" w:rsidRDefault="00C87811" w:rsidP="0084281E">
            <w:pPr>
              <w:numPr>
                <w:ilvl w:val="0"/>
                <w:numId w:val="35"/>
              </w:numPr>
              <w:spacing w:before="240" w:line="240" w:lineRule="auto"/>
              <w:ind w:left="284" w:hanging="284"/>
              <w:rPr>
                <w:rFonts w:cs="Arial"/>
                <w:sz w:val="18"/>
                <w:szCs w:val="18"/>
                <w:lang w:val="es-ES"/>
              </w:rPr>
            </w:pPr>
          </w:p>
        </w:tc>
        <w:tc>
          <w:tcPr>
            <w:tcW w:w="1985" w:type="dxa"/>
            <w:vAlign w:val="center"/>
          </w:tcPr>
          <w:p w:rsidR="00C87811" w:rsidRPr="00D84708" w:rsidRDefault="00C87811" w:rsidP="0084281E">
            <w:pPr>
              <w:spacing w:before="240" w:line="240" w:lineRule="auto"/>
              <w:ind w:left="34"/>
              <w:rPr>
                <w:rFonts w:cs="Arial"/>
                <w:sz w:val="18"/>
                <w:szCs w:val="18"/>
                <w:lang w:val="es-ES"/>
              </w:rPr>
            </w:pPr>
            <w:r w:rsidRPr="00D84708">
              <w:rPr>
                <w:rFonts w:cs="Arial"/>
                <w:sz w:val="18"/>
                <w:szCs w:val="18"/>
                <w:lang w:val="es-ES"/>
              </w:rPr>
              <w:t>El Rodeo</w:t>
            </w:r>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77</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87</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5</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169</w:t>
            </w:r>
          </w:p>
        </w:tc>
      </w:tr>
      <w:tr w:rsidR="00C87811" w:rsidRPr="00D84708" w:rsidTr="0084281E">
        <w:tc>
          <w:tcPr>
            <w:tcW w:w="425" w:type="dxa"/>
          </w:tcPr>
          <w:p w:rsidR="00C87811" w:rsidRPr="00D84708" w:rsidRDefault="00C87811" w:rsidP="0084281E">
            <w:pPr>
              <w:numPr>
                <w:ilvl w:val="0"/>
                <w:numId w:val="35"/>
              </w:numPr>
              <w:spacing w:before="240" w:line="240" w:lineRule="auto"/>
              <w:ind w:left="284" w:hanging="284"/>
              <w:rPr>
                <w:rFonts w:cs="Arial"/>
                <w:sz w:val="18"/>
                <w:szCs w:val="18"/>
                <w:lang w:val="es-ES"/>
              </w:rPr>
            </w:pPr>
          </w:p>
        </w:tc>
        <w:tc>
          <w:tcPr>
            <w:tcW w:w="1985" w:type="dxa"/>
            <w:vAlign w:val="center"/>
          </w:tcPr>
          <w:p w:rsidR="00C87811" w:rsidRPr="00D84708" w:rsidRDefault="00C87811" w:rsidP="0084281E">
            <w:pPr>
              <w:spacing w:before="240" w:line="240" w:lineRule="auto"/>
              <w:ind w:left="34"/>
              <w:rPr>
                <w:rFonts w:cs="Arial"/>
                <w:sz w:val="18"/>
                <w:szCs w:val="18"/>
                <w:lang w:val="es-ES"/>
              </w:rPr>
            </w:pPr>
            <w:r w:rsidRPr="00D84708">
              <w:rPr>
                <w:rFonts w:cs="Arial"/>
                <w:sz w:val="18"/>
                <w:szCs w:val="18"/>
                <w:lang w:val="es-ES"/>
              </w:rPr>
              <w:t>El Espino</w:t>
            </w:r>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4</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57</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279</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340</w:t>
            </w:r>
          </w:p>
        </w:tc>
      </w:tr>
      <w:tr w:rsidR="00C87811" w:rsidRPr="00D84708" w:rsidTr="0084281E">
        <w:tc>
          <w:tcPr>
            <w:tcW w:w="425" w:type="dxa"/>
          </w:tcPr>
          <w:p w:rsidR="00C87811" w:rsidRPr="00D84708" w:rsidRDefault="00C87811" w:rsidP="0084281E">
            <w:pPr>
              <w:numPr>
                <w:ilvl w:val="0"/>
                <w:numId w:val="35"/>
              </w:numPr>
              <w:spacing w:before="240" w:line="240" w:lineRule="auto"/>
              <w:ind w:left="284" w:hanging="284"/>
              <w:rPr>
                <w:rFonts w:cs="Arial"/>
                <w:sz w:val="18"/>
                <w:szCs w:val="18"/>
                <w:lang w:val="es-ES"/>
              </w:rPr>
            </w:pPr>
          </w:p>
        </w:tc>
        <w:tc>
          <w:tcPr>
            <w:tcW w:w="1985" w:type="dxa"/>
            <w:vAlign w:val="center"/>
          </w:tcPr>
          <w:p w:rsidR="00C87811" w:rsidRPr="00D84708" w:rsidRDefault="00C87811" w:rsidP="0084281E">
            <w:pPr>
              <w:spacing w:before="240" w:line="240" w:lineRule="auto"/>
              <w:ind w:left="34"/>
              <w:rPr>
                <w:rFonts w:cs="Arial"/>
                <w:sz w:val="18"/>
                <w:szCs w:val="18"/>
                <w:lang w:val="es-ES"/>
              </w:rPr>
            </w:pPr>
            <w:r w:rsidRPr="00D84708">
              <w:rPr>
                <w:rFonts w:cs="Arial"/>
                <w:sz w:val="18"/>
                <w:szCs w:val="18"/>
                <w:lang w:val="es-ES"/>
              </w:rPr>
              <w:t>Esperanza</w:t>
            </w:r>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88</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62</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16</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176</w:t>
            </w:r>
          </w:p>
        </w:tc>
      </w:tr>
      <w:tr w:rsidR="00C87811" w:rsidRPr="00D84708" w:rsidTr="0084281E">
        <w:tc>
          <w:tcPr>
            <w:tcW w:w="425" w:type="dxa"/>
          </w:tcPr>
          <w:p w:rsidR="00C87811" w:rsidRPr="00D84708" w:rsidRDefault="00C87811" w:rsidP="0084281E">
            <w:pPr>
              <w:numPr>
                <w:ilvl w:val="0"/>
                <w:numId w:val="35"/>
              </w:numPr>
              <w:spacing w:before="240" w:line="240" w:lineRule="auto"/>
              <w:ind w:left="284" w:hanging="284"/>
              <w:rPr>
                <w:rFonts w:cs="Arial"/>
                <w:sz w:val="18"/>
                <w:szCs w:val="18"/>
                <w:lang w:val="es-ES"/>
              </w:rPr>
            </w:pPr>
          </w:p>
        </w:tc>
        <w:tc>
          <w:tcPr>
            <w:tcW w:w="1985" w:type="dxa"/>
            <w:vAlign w:val="center"/>
          </w:tcPr>
          <w:p w:rsidR="00C87811" w:rsidRPr="00D84708" w:rsidRDefault="00C87811" w:rsidP="0084281E">
            <w:pPr>
              <w:spacing w:before="240" w:line="240" w:lineRule="auto"/>
              <w:ind w:left="34"/>
              <w:rPr>
                <w:rFonts w:cs="Arial"/>
                <w:sz w:val="18"/>
                <w:szCs w:val="18"/>
                <w:lang w:val="es-ES"/>
              </w:rPr>
            </w:pPr>
            <w:proofErr w:type="spellStart"/>
            <w:r w:rsidRPr="00D84708">
              <w:rPr>
                <w:rFonts w:cs="Arial"/>
                <w:sz w:val="18"/>
                <w:szCs w:val="18"/>
                <w:lang w:val="es-ES"/>
              </w:rPr>
              <w:t>Tecoluco</w:t>
            </w:r>
            <w:proofErr w:type="spellEnd"/>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93</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80</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14</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187</w:t>
            </w:r>
          </w:p>
        </w:tc>
      </w:tr>
      <w:tr w:rsidR="00C87811" w:rsidRPr="00D84708" w:rsidTr="0084281E">
        <w:tc>
          <w:tcPr>
            <w:tcW w:w="425" w:type="dxa"/>
          </w:tcPr>
          <w:p w:rsidR="00C87811" w:rsidRPr="00D84708" w:rsidRDefault="00C87811" w:rsidP="0084281E">
            <w:pPr>
              <w:numPr>
                <w:ilvl w:val="0"/>
                <w:numId w:val="36"/>
              </w:numPr>
              <w:tabs>
                <w:tab w:val="left" w:pos="284"/>
              </w:tabs>
              <w:spacing w:before="240" w:line="240" w:lineRule="auto"/>
              <w:rPr>
                <w:rFonts w:cs="Arial"/>
                <w:sz w:val="18"/>
                <w:szCs w:val="18"/>
                <w:lang w:val="es-ES"/>
              </w:rPr>
            </w:pPr>
          </w:p>
        </w:tc>
        <w:tc>
          <w:tcPr>
            <w:tcW w:w="1985" w:type="dxa"/>
            <w:vAlign w:val="center"/>
          </w:tcPr>
          <w:p w:rsidR="00C87811" w:rsidRPr="00D84708" w:rsidRDefault="00C87811" w:rsidP="0084281E">
            <w:pPr>
              <w:tabs>
                <w:tab w:val="left" w:pos="284"/>
              </w:tabs>
              <w:spacing w:before="240" w:line="240" w:lineRule="auto"/>
              <w:ind w:left="34"/>
              <w:rPr>
                <w:rFonts w:cs="Arial"/>
                <w:sz w:val="18"/>
                <w:szCs w:val="18"/>
                <w:lang w:val="es-ES"/>
              </w:rPr>
            </w:pPr>
            <w:proofErr w:type="spellStart"/>
            <w:r w:rsidRPr="00D84708">
              <w:rPr>
                <w:rFonts w:cs="Arial"/>
                <w:sz w:val="18"/>
                <w:szCs w:val="18"/>
                <w:lang w:val="es-ES"/>
              </w:rPr>
              <w:t>Tecomatepec</w:t>
            </w:r>
            <w:proofErr w:type="spellEnd"/>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21</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13</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6</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40</w:t>
            </w:r>
          </w:p>
        </w:tc>
      </w:tr>
      <w:tr w:rsidR="00C87811" w:rsidRPr="00D84708" w:rsidTr="0084281E">
        <w:tc>
          <w:tcPr>
            <w:tcW w:w="425" w:type="dxa"/>
          </w:tcPr>
          <w:p w:rsidR="00C87811" w:rsidRPr="00D84708" w:rsidRDefault="00C87811" w:rsidP="0084281E">
            <w:pPr>
              <w:numPr>
                <w:ilvl w:val="0"/>
                <w:numId w:val="36"/>
              </w:numPr>
              <w:tabs>
                <w:tab w:val="left" w:pos="284"/>
              </w:tabs>
              <w:spacing w:before="240" w:line="240" w:lineRule="auto"/>
              <w:ind w:left="-142" w:firstLine="142"/>
              <w:rPr>
                <w:rFonts w:cs="Arial"/>
                <w:sz w:val="18"/>
                <w:szCs w:val="18"/>
                <w:lang w:val="es-ES"/>
              </w:rPr>
            </w:pPr>
          </w:p>
        </w:tc>
        <w:tc>
          <w:tcPr>
            <w:tcW w:w="1985" w:type="dxa"/>
            <w:vAlign w:val="center"/>
          </w:tcPr>
          <w:p w:rsidR="00C87811" w:rsidRPr="00D84708" w:rsidRDefault="00C87811" w:rsidP="0084281E">
            <w:pPr>
              <w:tabs>
                <w:tab w:val="left" w:pos="284"/>
              </w:tabs>
              <w:spacing w:before="240" w:line="240" w:lineRule="auto"/>
              <w:ind w:left="34"/>
              <w:rPr>
                <w:rFonts w:cs="Arial"/>
                <w:sz w:val="18"/>
                <w:szCs w:val="18"/>
                <w:lang w:val="es-ES"/>
              </w:rPr>
            </w:pPr>
            <w:r w:rsidRPr="00D84708">
              <w:rPr>
                <w:rFonts w:cs="Arial"/>
                <w:sz w:val="18"/>
                <w:szCs w:val="18"/>
                <w:lang w:val="es-ES"/>
              </w:rPr>
              <w:t>El Paraíso</w:t>
            </w:r>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21</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60</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84</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165</w:t>
            </w:r>
          </w:p>
        </w:tc>
      </w:tr>
      <w:tr w:rsidR="00C87811" w:rsidRPr="00D84708" w:rsidTr="0084281E">
        <w:tc>
          <w:tcPr>
            <w:tcW w:w="425" w:type="dxa"/>
          </w:tcPr>
          <w:p w:rsidR="00C87811" w:rsidRPr="00D84708" w:rsidRDefault="00C87811" w:rsidP="0084281E">
            <w:pPr>
              <w:numPr>
                <w:ilvl w:val="0"/>
                <w:numId w:val="36"/>
              </w:numPr>
              <w:tabs>
                <w:tab w:val="left" w:pos="284"/>
              </w:tabs>
              <w:spacing w:before="240" w:line="240" w:lineRule="auto"/>
              <w:ind w:left="0" w:firstLine="0"/>
              <w:rPr>
                <w:rFonts w:cs="Arial"/>
                <w:sz w:val="18"/>
                <w:szCs w:val="18"/>
                <w:lang w:val="es-ES"/>
              </w:rPr>
            </w:pPr>
          </w:p>
        </w:tc>
        <w:tc>
          <w:tcPr>
            <w:tcW w:w="1985" w:type="dxa"/>
            <w:vAlign w:val="center"/>
          </w:tcPr>
          <w:p w:rsidR="00C87811" w:rsidRPr="00D84708" w:rsidRDefault="00C87811" w:rsidP="0084281E">
            <w:pPr>
              <w:tabs>
                <w:tab w:val="left" w:pos="284"/>
              </w:tabs>
              <w:spacing w:before="240" w:line="240" w:lineRule="auto"/>
              <w:rPr>
                <w:rFonts w:cs="Arial"/>
                <w:sz w:val="18"/>
                <w:szCs w:val="18"/>
                <w:lang w:val="es-ES"/>
              </w:rPr>
            </w:pPr>
            <w:r w:rsidRPr="00D84708">
              <w:rPr>
                <w:rFonts w:cs="Arial"/>
                <w:sz w:val="18"/>
                <w:szCs w:val="18"/>
                <w:lang w:val="es-ES"/>
              </w:rPr>
              <w:t>San Agustín</w:t>
            </w:r>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0</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27</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180</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207</w:t>
            </w:r>
          </w:p>
        </w:tc>
      </w:tr>
      <w:tr w:rsidR="00C87811" w:rsidRPr="00D84708" w:rsidTr="0084281E">
        <w:tc>
          <w:tcPr>
            <w:tcW w:w="425" w:type="dxa"/>
          </w:tcPr>
          <w:p w:rsidR="00C87811" w:rsidRPr="00D84708" w:rsidRDefault="00C87811" w:rsidP="0084281E">
            <w:pPr>
              <w:numPr>
                <w:ilvl w:val="0"/>
                <w:numId w:val="36"/>
              </w:numPr>
              <w:tabs>
                <w:tab w:val="left" w:pos="426"/>
              </w:tabs>
              <w:spacing w:before="240" w:line="240" w:lineRule="auto"/>
              <w:ind w:left="142" w:hanging="142"/>
              <w:rPr>
                <w:rFonts w:cs="Arial"/>
                <w:sz w:val="18"/>
                <w:szCs w:val="18"/>
                <w:lang w:val="es-ES"/>
              </w:rPr>
            </w:pPr>
          </w:p>
        </w:tc>
        <w:tc>
          <w:tcPr>
            <w:tcW w:w="1985" w:type="dxa"/>
            <w:vAlign w:val="center"/>
          </w:tcPr>
          <w:p w:rsidR="00C87811" w:rsidRPr="00D84708" w:rsidRDefault="00C87811" w:rsidP="0084281E">
            <w:pPr>
              <w:tabs>
                <w:tab w:val="left" w:pos="426"/>
              </w:tabs>
              <w:spacing w:before="240" w:line="240" w:lineRule="auto"/>
              <w:ind w:left="34"/>
              <w:rPr>
                <w:rFonts w:cs="Arial"/>
                <w:sz w:val="18"/>
                <w:szCs w:val="18"/>
                <w:lang w:val="es-ES"/>
              </w:rPr>
            </w:pPr>
            <w:r w:rsidRPr="00D84708">
              <w:rPr>
                <w:rFonts w:cs="Arial"/>
                <w:sz w:val="18"/>
                <w:szCs w:val="18"/>
                <w:lang w:val="es-ES"/>
              </w:rPr>
              <w:t>Miraflores</w:t>
            </w:r>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25</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46</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22</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93</w:t>
            </w:r>
          </w:p>
        </w:tc>
      </w:tr>
      <w:tr w:rsidR="00C87811" w:rsidRPr="00D84708" w:rsidTr="0084281E">
        <w:tc>
          <w:tcPr>
            <w:tcW w:w="425" w:type="dxa"/>
          </w:tcPr>
          <w:p w:rsidR="00C87811" w:rsidRPr="00D84708" w:rsidRDefault="00C87811" w:rsidP="0084281E">
            <w:pPr>
              <w:numPr>
                <w:ilvl w:val="0"/>
                <w:numId w:val="36"/>
              </w:numPr>
              <w:tabs>
                <w:tab w:val="left" w:pos="426"/>
              </w:tabs>
              <w:spacing w:before="240" w:line="240" w:lineRule="auto"/>
              <w:ind w:left="142" w:hanging="142"/>
              <w:rPr>
                <w:rFonts w:cs="Arial"/>
                <w:sz w:val="18"/>
                <w:szCs w:val="18"/>
                <w:lang w:val="es-ES"/>
              </w:rPr>
            </w:pPr>
          </w:p>
        </w:tc>
        <w:tc>
          <w:tcPr>
            <w:tcW w:w="1985" w:type="dxa"/>
            <w:vAlign w:val="center"/>
          </w:tcPr>
          <w:p w:rsidR="00C87811" w:rsidRPr="00D84708" w:rsidRDefault="00C87811" w:rsidP="0084281E">
            <w:pPr>
              <w:tabs>
                <w:tab w:val="left" w:pos="426"/>
              </w:tabs>
              <w:spacing w:before="240" w:line="240" w:lineRule="auto"/>
              <w:ind w:left="34"/>
              <w:rPr>
                <w:rFonts w:cs="Arial"/>
                <w:sz w:val="18"/>
                <w:szCs w:val="18"/>
                <w:lang w:val="es-ES"/>
              </w:rPr>
            </w:pPr>
            <w:proofErr w:type="spellStart"/>
            <w:r w:rsidRPr="00D84708">
              <w:rPr>
                <w:rFonts w:cs="Arial"/>
                <w:sz w:val="18"/>
                <w:szCs w:val="18"/>
                <w:lang w:val="es-ES"/>
              </w:rPr>
              <w:t>Huiziltepeque</w:t>
            </w:r>
            <w:proofErr w:type="spellEnd"/>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21</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88</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115</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224</w:t>
            </w:r>
          </w:p>
        </w:tc>
      </w:tr>
      <w:tr w:rsidR="00C87811" w:rsidRPr="00D84708" w:rsidTr="0084281E">
        <w:tc>
          <w:tcPr>
            <w:tcW w:w="425" w:type="dxa"/>
          </w:tcPr>
          <w:p w:rsidR="00C87811" w:rsidRPr="00D84708" w:rsidRDefault="00C87811" w:rsidP="0084281E">
            <w:pPr>
              <w:numPr>
                <w:ilvl w:val="0"/>
                <w:numId w:val="36"/>
              </w:numPr>
              <w:tabs>
                <w:tab w:val="left" w:pos="426"/>
              </w:tabs>
              <w:spacing w:before="240" w:line="240" w:lineRule="auto"/>
              <w:ind w:left="142" w:hanging="142"/>
              <w:rPr>
                <w:rFonts w:cs="Arial"/>
                <w:sz w:val="18"/>
                <w:szCs w:val="18"/>
                <w:lang w:val="es-ES"/>
              </w:rPr>
            </w:pPr>
          </w:p>
        </w:tc>
        <w:tc>
          <w:tcPr>
            <w:tcW w:w="1985" w:type="dxa"/>
            <w:vAlign w:val="center"/>
          </w:tcPr>
          <w:p w:rsidR="00C87811" w:rsidRPr="00D84708" w:rsidRDefault="00C87811" w:rsidP="0084281E">
            <w:pPr>
              <w:tabs>
                <w:tab w:val="left" w:pos="426"/>
              </w:tabs>
              <w:spacing w:before="240" w:line="240" w:lineRule="auto"/>
              <w:ind w:left="34"/>
              <w:rPr>
                <w:rFonts w:cs="Arial"/>
                <w:sz w:val="18"/>
                <w:szCs w:val="18"/>
                <w:lang w:val="es-ES"/>
              </w:rPr>
            </w:pPr>
            <w:r w:rsidRPr="00D84708">
              <w:rPr>
                <w:rFonts w:cs="Arial"/>
                <w:sz w:val="18"/>
                <w:szCs w:val="18"/>
                <w:lang w:val="es-ES"/>
              </w:rPr>
              <w:t>La Cruz</w:t>
            </w:r>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8</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41</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4</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53</w:t>
            </w:r>
          </w:p>
        </w:tc>
      </w:tr>
      <w:tr w:rsidR="00C87811" w:rsidRPr="00D84708" w:rsidTr="0084281E">
        <w:tc>
          <w:tcPr>
            <w:tcW w:w="425" w:type="dxa"/>
          </w:tcPr>
          <w:p w:rsidR="00C87811" w:rsidRPr="00D84708" w:rsidRDefault="00C87811" w:rsidP="0084281E">
            <w:pPr>
              <w:numPr>
                <w:ilvl w:val="0"/>
                <w:numId w:val="36"/>
              </w:numPr>
              <w:tabs>
                <w:tab w:val="left" w:pos="426"/>
              </w:tabs>
              <w:spacing w:before="240" w:line="240" w:lineRule="auto"/>
              <w:ind w:left="142" w:hanging="142"/>
              <w:rPr>
                <w:rFonts w:cs="Arial"/>
                <w:sz w:val="18"/>
                <w:szCs w:val="18"/>
                <w:lang w:val="es-ES"/>
              </w:rPr>
            </w:pPr>
          </w:p>
        </w:tc>
        <w:tc>
          <w:tcPr>
            <w:tcW w:w="1985" w:type="dxa"/>
            <w:vAlign w:val="center"/>
          </w:tcPr>
          <w:p w:rsidR="00C87811" w:rsidRPr="00D84708" w:rsidRDefault="00C87811" w:rsidP="0084281E">
            <w:pPr>
              <w:tabs>
                <w:tab w:val="left" w:pos="426"/>
              </w:tabs>
              <w:spacing w:before="240" w:line="240" w:lineRule="auto"/>
              <w:ind w:left="34"/>
              <w:rPr>
                <w:rFonts w:cs="Arial"/>
                <w:sz w:val="18"/>
                <w:szCs w:val="18"/>
                <w:lang w:val="es-ES"/>
              </w:rPr>
            </w:pPr>
            <w:r w:rsidRPr="00D84708">
              <w:rPr>
                <w:rFonts w:cs="Arial"/>
                <w:sz w:val="18"/>
                <w:szCs w:val="18"/>
                <w:lang w:val="es-ES"/>
              </w:rPr>
              <w:t>La Loma</w:t>
            </w:r>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57</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284</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221</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562</w:t>
            </w:r>
          </w:p>
        </w:tc>
      </w:tr>
      <w:tr w:rsidR="00C87811" w:rsidRPr="00D84708" w:rsidTr="0084281E">
        <w:tc>
          <w:tcPr>
            <w:tcW w:w="425" w:type="dxa"/>
          </w:tcPr>
          <w:p w:rsidR="00C87811" w:rsidRPr="00D84708" w:rsidRDefault="00C87811" w:rsidP="0084281E">
            <w:pPr>
              <w:numPr>
                <w:ilvl w:val="0"/>
                <w:numId w:val="36"/>
              </w:numPr>
              <w:tabs>
                <w:tab w:val="left" w:pos="284"/>
              </w:tabs>
              <w:spacing w:before="240" w:line="240" w:lineRule="auto"/>
              <w:ind w:left="142" w:hanging="142"/>
              <w:rPr>
                <w:rFonts w:cs="Arial"/>
                <w:sz w:val="18"/>
                <w:szCs w:val="18"/>
                <w:lang w:val="es-ES"/>
              </w:rPr>
            </w:pPr>
          </w:p>
        </w:tc>
        <w:tc>
          <w:tcPr>
            <w:tcW w:w="1985" w:type="dxa"/>
            <w:vAlign w:val="center"/>
          </w:tcPr>
          <w:p w:rsidR="00C87811" w:rsidRPr="00D84708" w:rsidRDefault="00C87811" w:rsidP="0084281E">
            <w:pPr>
              <w:tabs>
                <w:tab w:val="left" w:pos="284"/>
              </w:tabs>
              <w:spacing w:before="240" w:line="240" w:lineRule="auto"/>
              <w:ind w:left="34"/>
              <w:rPr>
                <w:rFonts w:cs="Arial"/>
                <w:sz w:val="18"/>
                <w:szCs w:val="18"/>
                <w:lang w:val="es-ES"/>
              </w:rPr>
            </w:pPr>
            <w:r w:rsidRPr="00D84708">
              <w:rPr>
                <w:rFonts w:cs="Arial"/>
                <w:sz w:val="18"/>
                <w:szCs w:val="18"/>
                <w:lang w:val="es-ES"/>
              </w:rPr>
              <w:t>El Limón</w:t>
            </w:r>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20</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134</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29</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193</w:t>
            </w:r>
          </w:p>
        </w:tc>
      </w:tr>
      <w:tr w:rsidR="00C87811" w:rsidRPr="00D84708" w:rsidTr="0084281E">
        <w:tc>
          <w:tcPr>
            <w:tcW w:w="425" w:type="dxa"/>
          </w:tcPr>
          <w:p w:rsidR="00C87811" w:rsidRPr="00D84708" w:rsidRDefault="00C87811" w:rsidP="0084281E">
            <w:pPr>
              <w:numPr>
                <w:ilvl w:val="0"/>
                <w:numId w:val="36"/>
              </w:numPr>
              <w:tabs>
                <w:tab w:val="left" w:pos="426"/>
              </w:tabs>
              <w:spacing w:before="240" w:line="240" w:lineRule="auto"/>
              <w:ind w:left="142" w:hanging="142"/>
              <w:rPr>
                <w:rFonts w:cs="Arial"/>
                <w:sz w:val="18"/>
                <w:szCs w:val="18"/>
                <w:lang w:val="es-ES"/>
              </w:rPr>
            </w:pPr>
          </w:p>
        </w:tc>
        <w:tc>
          <w:tcPr>
            <w:tcW w:w="1985" w:type="dxa"/>
            <w:vAlign w:val="center"/>
          </w:tcPr>
          <w:p w:rsidR="00C87811" w:rsidRPr="00D84708" w:rsidRDefault="00C87811" w:rsidP="0084281E">
            <w:pPr>
              <w:tabs>
                <w:tab w:val="left" w:pos="426"/>
              </w:tabs>
              <w:spacing w:before="240" w:line="240" w:lineRule="auto"/>
              <w:ind w:left="34"/>
              <w:rPr>
                <w:rFonts w:cs="Arial"/>
                <w:sz w:val="18"/>
                <w:szCs w:val="18"/>
                <w:lang w:val="es-ES"/>
              </w:rPr>
            </w:pPr>
            <w:r w:rsidRPr="00D84708">
              <w:rPr>
                <w:rFonts w:cs="Arial"/>
                <w:sz w:val="18"/>
                <w:szCs w:val="18"/>
                <w:lang w:val="es-ES"/>
              </w:rPr>
              <w:t>Ciudad</w:t>
            </w:r>
          </w:p>
        </w:tc>
        <w:tc>
          <w:tcPr>
            <w:tcW w:w="1275"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121</w:t>
            </w:r>
          </w:p>
        </w:tc>
        <w:tc>
          <w:tcPr>
            <w:tcW w:w="1418"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72</w:t>
            </w:r>
          </w:p>
        </w:tc>
        <w:tc>
          <w:tcPr>
            <w:tcW w:w="1276"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97</w:t>
            </w:r>
          </w:p>
        </w:tc>
        <w:tc>
          <w:tcPr>
            <w:tcW w:w="1134" w:type="dxa"/>
            <w:vAlign w:val="center"/>
          </w:tcPr>
          <w:p w:rsidR="00C87811" w:rsidRPr="00D84708" w:rsidRDefault="00C87811" w:rsidP="0084281E">
            <w:pPr>
              <w:spacing w:before="240" w:line="240" w:lineRule="auto"/>
              <w:jc w:val="center"/>
              <w:rPr>
                <w:rFonts w:cs="Arial"/>
                <w:sz w:val="18"/>
                <w:szCs w:val="18"/>
              </w:rPr>
            </w:pPr>
            <w:r w:rsidRPr="00D84708">
              <w:rPr>
                <w:rFonts w:cs="Arial"/>
                <w:sz w:val="18"/>
                <w:szCs w:val="18"/>
              </w:rPr>
              <w:t>210</w:t>
            </w:r>
          </w:p>
        </w:tc>
      </w:tr>
      <w:tr w:rsidR="00C87811" w:rsidRPr="00D84708" w:rsidTr="0084281E">
        <w:tc>
          <w:tcPr>
            <w:tcW w:w="425" w:type="dxa"/>
          </w:tcPr>
          <w:p w:rsidR="00C87811" w:rsidRPr="00D84708" w:rsidRDefault="00C87811" w:rsidP="0084281E">
            <w:pPr>
              <w:spacing w:before="240"/>
              <w:jc w:val="center"/>
              <w:rPr>
                <w:rFonts w:cs="Arial"/>
                <w:b/>
                <w:sz w:val="18"/>
                <w:szCs w:val="18"/>
              </w:rPr>
            </w:pPr>
          </w:p>
        </w:tc>
        <w:tc>
          <w:tcPr>
            <w:tcW w:w="1985" w:type="dxa"/>
            <w:vAlign w:val="center"/>
          </w:tcPr>
          <w:p w:rsidR="00C87811" w:rsidRPr="00D84708" w:rsidRDefault="00C87811" w:rsidP="0084281E">
            <w:pPr>
              <w:spacing w:line="240" w:lineRule="auto"/>
              <w:rPr>
                <w:rFonts w:cs="Arial"/>
                <w:b/>
                <w:sz w:val="18"/>
                <w:szCs w:val="18"/>
              </w:rPr>
            </w:pPr>
            <w:r w:rsidRPr="00D84708">
              <w:rPr>
                <w:rFonts w:cs="Arial"/>
                <w:b/>
                <w:sz w:val="18"/>
                <w:szCs w:val="18"/>
              </w:rPr>
              <w:t>Total</w:t>
            </w:r>
          </w:p>
        </w:tc>
        <w:tc>
          <w:tcPr>
            <w:tcW w:w="1275" w:type="dxa"/>
            <w:vAlign w:val="center"/>
          </w:tcPr>
          <w:p w:rsidR="00C87811" w:rsidRPr="00D84708" w:rsidRDefault="00C87811" w:rsidP="0084281E">
            <w:pPr>
              <w:spacing w:line="240" w:lineRule="auto"/>
              <w:jc w:val="center"/>
              <w:rPr>
                <w:rFonts w:cs="Arial"/>
                <w:b/>
                <w:sz w:val="18"/>
                <w:szCs w:val="18"/>
              </w:rPr>
            </w:pPr>
            <w:r w:rsidRPr="00D84708">
              <w:rPr>
                <w:rFonts w:cs="Arial"/>
                <w:b/>
                <w:sz w:val="18"/>
                <w:szCs w:val="18"/>
              </w:rPr>
              <w:t>883</w:t>
            </w:r>
          </w:p>
        </w:tc>
        <w:tc>
          <w:tcPr>
            <w:tcW w:w="1418" w:type="dxa"/>
            <w:vAlign w:val="center"/>
          </w:tcPr>
          <w:p w:rsidR="00C87811" w:rsidRPr="00D84708" w:rsidRDefault="00C87811" w:rsidP="0084281E">
            <w:pPr>
              <w:spacing w:line="240" w:lineRule="auto"/>
              <w:jc w:val="center"/>
              <w:rPr>
                <w:rFonts w:cs="Arial"/>
                <w:b/>
                <w:sz w:val="18"/>
                <w:szCs w:val="18"/>
              </w:rPr>
            </w:pPr>
            <w:r w:rsidRPr="00D84708">
              <w:rPr>
                <w:rFonts w:cs="Arial"/>
                <w:b/>
                <w:sz w:val="18"/>
                <w:szCs w:val="18"/>
              </w:rPr>
              <w:t>1.411</w:t>
            </w:r>
          </w:p>
        </w:tc>
        <w:tc>
          <w:tcPr>
            <w:tcW w:w="1276" w:type="dxa"/>
            <w:vAlign w:val="center"/>
          </w:tcPr>
          <w:p w:rsidR="00C87811" w:rsidRPr="00D84708" w:rsidRDefault="00C87811" w:rsidP="0084281E">
            <w:pPr>
              <w:spacing w:line="240" w:lineRule="auto"/>
              <w:jc w:val="center"/>
              <w:rPr>
                <w:rFonts w:cs="Arial"/>
                <w:b/>
                <w:sz w:val="18"/>
                <w:szCs w:val="18"/>
              </w:rPr>
            </w:pPr>
            <w:r w:rsidRPr="00D84708">
              <w:rPr>
                <w:rFonts w:cs="Arial"/>
                <w:b/>
                <w:sz w:val="18"/>
                <w:szCs w:val="18"/>
              </w:rPr>
              <w:t>1.475</w:t>
            </w:r>
          </w:p>
        </w:tc>
        <w:tc>
          <w:tcPr>
            <w:tcW w:w="1134" w:type="dxa"/>
            <w:vAlign w:val="center"/>
          </w:tcPr>
          <w:p w:rsidR="00C87811" w:rsidRPr="00D84708" w:rsidRDefault="00C87811" w:rsidP="0084281E">
            <w:pPr>
              <w:spacing w:line="240" w:lineRule="auto"/>
              <w:jc w:val="center"/>
              <w:rPr>
                <w:rFonts w:cs="Arial"/>
                <w:b/>
                <w:sz w:val="18"/>
                <w:szCs w:val="18"/>
              </w:rPr>
            </w:pPr>
            <w:r w:rsidRPr="00D84708">
              <w:rPr>
                <w:rFonts w:cs="Arial"/>
                <w:b/>
                <w:sz w:val="18"/>
                <w:szCs w:val="18"/>
              </w:rPr>
              <w:t>3.769</w:t>
            </w:r>
          </w:p>
        </w:tc>
      </w:tr>
    </w:tbl>
    <w:p w:rsidR="00C87811" w:rsidRPr="00D84708" w:rsidRDefault="00C87811" w:rsidP="00C87811">
      <w:pPr>
        <w:jc w:val="center"/>
        <w:rPr>
          <w:rFonts w:cs="Arial"/>
          <w:sz w:val="16"/>
        </w:rPr>
      </w:pPr>
    </w:p>
    <w:p w:rsidR="00C87811" w:rsidRPr="00D84708" w:rsidRDefault="00C87811" w:rsidP="00C87811">
      <w:pPr>
        <w:jc w:val="center"/>
        <w:rPr>
          <w:rFonts w:cs="Arial"/>
          <w:sz w:val="16"/>
        </w:rPr>
      </w:pPr>
      <w:r w:rsidRPr="00D84708">
        <w:rPr>
          <w:rFonts w:cs="Arial"/>
          <w:sz w:val="16"/>
        </w:rPr>
        <w:t>Fuente: Tercer consolidado de daños del terremoto de febrero del 2001.Alcaldia municipal de San Pedro Perulapán</w:t>
      </w:r>
    </w:p>
    <w:p w:rsidR="00C87811" w:rsidRPr="00D84708" w:rsidRDefault="00C87811" w:rsidP="00C87811">
      <w:pPr>
        <w:rPr>
          <w:rFonts w:cs="Arial"/>
        </w:rPr>
      </w:pPr>
      <w:r w:rsidRPr="00D84708">
        <w:rPr>
          <w:rFonts w:cs="Arial"/>
        </w:rPr>
        <w:t>El historial de desastres del municipio de San Pedro Perulapán, de acuerdo a información proporcionada por las comunidades es el siguiente:</w:t>
      </w:r>
    </w:p>
    <w:p w:rsidR="00C87811" w:rsidRPr="00D84708" w:rsidRDefault="00C87811" w:rsidP="00C87811">
      <w:pPr>
        <w:rPr>
          <w:rFonts w:cs="Arial"/>
        </w:rPr>
      </w:pPr>
    </w:p>
    <w:p w:rsidR="00C87811" w:rsidRPr="00D84708" w:rsidRDefault="00C87811" w:rsidP="00C87811">
      <w:bookmarkStart w:id="534" w:name="_Toc401252503"/>
      <w:r w:rsidRPr="00D84708">
        <w:t>CUADRO N°</w:t>
      </w:r>
      <w:r>
        <w:t xml:space="preserve"> </w:t>
      </w:r>
      <w:fldSimple w:instr=" SEQ CUADRO_N°. \* ARABIC ">
        <w:r>
          <w:rPr>
            <w:noProof/>
          </w:rPr>
          <w:t>65</w:t>
        </w:r>
      </w:fldSimple>
      <w:r w:rsidRPr="00D84708">
        <w:rPr>
          <w:noProof/>
        </w:rPr>
        <w:t>.</w:t>
      </w:r>
      <w:r>
        <w:rPr>
          <w:noProof/>
        </w:rPr>
        <w:t xml:space="preserve"> </w:t>
      </w:r>
      <w:r w:rsidRPr="00D84708">
        <w:t>HISTORIAL DE DESASTRES EN EL MUNICIPIO DE SAN PEDRO PERULAPÁN, CUSCATLÁN</w:t>
      </w:r>
      <w:bookmarkEnd w:id="534"/>
    </w:p>
    <w:p w:rsidR="00C87811" w:rsidRPr="00D84708" w:rsidRDefault="00C87811" w:rsidP="00C87811">
      <w:pPr>
        <w:rPr>
          <w:rFonts w:cs="Arial"/>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1276"/>
        <w:gridCol w:w="2126"/>
        <w:gridCol w:w="4820"/>
      </w:tblGrid>
      <w:tr w:rsidR="00C87811" w:rsidRPr="00D84708" w:rsidTr="0084281E">
        <w:trPr>
          <w:tblHeader/>
          <w:jc w:val="center"/>
        </w:trPr>
        <w:tc>
          <w:tcPr>
            <w:tcW w:w="1276" w:type="dxa"/>
            <w:shd w:val="pct5" w:color="D5DCE4" w:themeColor="text2" w:themeTint="33" w:fill="D5DCE4" w:themeFill="text2" w:themeFillTint="33"/>
          </w:tcPr>
          <w:p w:rsidR="00C87811" w:rsidRPr="00D84708" w:rsidRDefault="00C87811" w:rsidP="0084281E">
            <w:pPr>
              <w:spacing w:line="276" w:lineRule="auto"/>
              <w:jc w:val="center"/>
              <w:rPr>
                <w:rFonts w:cs="Arial"/>
                <w:b/>
                <w:sz w:val="18"/>
                <w:szCs w:val="18"/>
              </w:rPr>
            </w:pPr>
            <w:r w:rsidRPr="00D84708">
              <w:rPr>
                <w:rFonts w:cs="Arial"/>
                <w:b/>
                <w:sz w:val="18"/>
                <w:szCs w:val="18"/>
              </w:rPr>
              <w:t>FECHA</w:t>
            </w:r>
          </w:p>
        </w:tc>
        <w:tc>
          <w:tcPr>
            <w:tcW w:w="2126" w:type="dxa"/>
            <w:shd w:val="pct5" w:color="D5DCE4" w:themeColor="text2" w:themeTint="33" w:fill="D5DCE4" w:themeFill="text2" w:themeFillTint="33"/>
          </w:tcPr>
          <w:p w:rsidR="00C87811" w:rsidRPr="00D84708" w:rsidRDefault="00C87811" w:rsidP="0084281E">
            <w:pPr>
              <w:spacing w:line="276" w:lineRule="auto"/>
              <w:jc w:val="center"/>
              <w:rPr>
                <w:rFonts w:cs="Arial"/>
                <w:b/>
                <w:sz w:val="18"/>
                <w:szCs w:val="18"/>
              </w:rPr>
            </w:pPr>
            <w:r w:rsidRPr="00D84708">
              <w:rPr>
                <w:rFonts w:cs="Arial"/>
                <w:b/>
                <w:sz w:val="18"/>
                <w:szCs w:val="18"/>
              </w:rPr>
              <w:t>LOCALIZACION DE LA AFECTACIÓN</w:t>
            </w:r>
          </w:p>
        </w:tc>
        <w:tc>
          <w:tcPr>
            <w:tcW w:w="4820" w:type="dxa"/>
            <w:shd w:val="pct5" w:color="D5DCE4" w:themeColor="text2" w:themeTint="33" w:fill="D5DCE4" w:themeFill="text2" w:themeFillTint="33"/>
          </w:tcPr>
          <w:p w:rsidR="00C87811" w:rsidRPr="00D84708" w:rsidRDefault="00C87811" w:rsidP="0084281E">
            <w:pPr>
              <w:spacing w:line="276" w:lineRule="auto"/>
              <w:jc w:val="center"/>
              <w:rPr>
                <w:rFonts w:cs="Arial"/>
                <w:b/>
                <w:sz w:val="18"/>
                <w:szCs w:val="18"/>
              </w:rPr>
            </w:pPr>
            <w:r w:rsidRPr="00D84708">
              <w:rPr>
                <w:rFonts w:cs="Arial"/>
                <w:b/>
                <w:sz w:val="18"/>
                <w:szCs w:val="18"/>
              </w:rPr>
              <w:t>DAÑOS REGISTRADOS</w:t>
            </w:r>
          </w:p>
        </w:tc>
      </w:tr>
      <w:tr w:rsidR="00C87811" w:rsidRPr="00D84708" w:rsidTr="0084281E">
        <w:trPr>
          <w:jc w:val="center"/>
        </w:trPr>
        <w:tc>
          <w:tcPr>
            <w:tcW w:w="127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14 de abril de 1765</w:t>
            </w: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Terremoto</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viviendas y carreteras</w:t>
            </w:r>
          </w:p>
        </w:tc>
      </w:tr>
      <w:tr w:rsidR="00C87811" w:rsidRPr="00D84708" w:rsidTr="0084281E">
        <w:trPr>
          <w:jc w:val="center"/>
        </w:trPr>
        <w:tc>
          <w:tcPr>
            <w:tcW w:w="127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13 de febrero 2001</w:t>
            </w: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Terremoto de</w:t>
            </w:r>
            <w:r>
              <w:rPr>
                <w:rFonts w:ascii="Arial" w:hAnsi="Arial" w:cs="Arial"/>
                <w:sz w:val="18"/>
                <w:szCs w:val="18"/>
              </w:rPr>
              <w:t xml:space="preserve"> </w:t>
            </w:r>
            <w:r w:rsidRPr="00D84708">
              <w:rPr>
                <w:rFonts w:ascii="Arial" w:hAnsi="Arial" w:cs="Arial"/>
                <w:sz w:val="18"/>
                <w:szCs w:val="18"/>
              </w:rPr>
              <w:t>6.6°Richter</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viviendas y carreteras</w:t>
            </w:r>
          </w:p>
        </w:tc>
      </w:tr>
      <w:tr w:rsidR="00C87811" w:rsidRPr="00D84708" w:rsidTr="0084281E">
        <w:trPr>
          <w:jc w:val="center"/>
        </w:trPr>
        <w:tc>
          <w:tcPr>
            <w:tcW w:w="1276" w:type="dxa"/>
            <w:vMerge w:val="restart"/>
            <w:vAlign w:val="center"/>
          </w:tcPr>
          <w:p w:rsidR="00C87811" w:rsidRPr="00D84708" w:rsidRDefault="00C87811" w:rsidP="0084281E">
            <w:pPr>
              <w:snapToGrid w:val="0"/>
              <w:jc w:val="center"/>
              <w:rPr>
                <w:rFonts w:ascii="Arial" w:hAnsi="Arial" w:cs="Arial"/>
                <w:sz w:val="18"/>
                <w:szCs w:val="18"/>
              </w:rPr>
            </w:pPr>
            <w:r w:rsidRPr="00D84708">
              <w:rPr>
                <w:rFonts w:ascii="Arial" w:hAnsi="Arial" w:cs="Arial"/>
                <w:sz w:val="18"/>
                <w:szCs w:val="18"/>
              </w:rPr>
              <w:t>Tormenta Agatha en el año 2010</w:t>
            </w: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San Agustín y Palo Blanco</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en carreteras, infraestructura pública y privada y vías de acceso</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fallecidos, lesionados, daños en salud de las personas, daños en la salud pública</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tendido eléctricos, telefonía, red vial</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infraestructura productiva: daños en pesca, agricultura, comercio</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Carretera Panamericana, cantón La Loma km 22 y 23</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en carreteras, infraestructura pública y privada y vías de acceso.</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líneas vitales: tendido eléctricos, telefonía, red vial</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 xml:space="preserve">Cantón San Francisco, por rio </w:t>
            </w:r>
            <w:proofErr w:type="spellStart"/>
            <w:r w:rsidRPr="00D84708">
              <w:rPr>
                <w:rFonts w:ascii="Arial" w:hAnsi="Arial" w:cs="Arial"/>
                <w:sz w:val="18"/>
                <w:szCs w:val="18"/>
              </w:rPr>
              <w:t>Acunta</w:t>
            </w:r>
            <w:proofErr w:type="spellEnd"/>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en carreteras, infraestructura pública y vías de acceso</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desaparecidos,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a red vial</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La Loma, Colonia Loma Linda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en carreteras, infraestructura pública y privada y vías de acceso</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fallecidos, lesionados, daños en salud de las personas, daños en la salud pública</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líneas vitales: tendido eléctricos, telefonía, red vial</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 xml:space="preserve">Cantón </w:t>
            </w:r>
            <w:proofErr w:type="spellStart"/>
            <w:r w:rsidRPr="00D84708">
              <w:rPr>
                <w:rFonts w:ascii="Arial" w:hAnsi="Arial" w:cs="Arial"/>
                <w:sz w:val="18"/>
                <w:szCs w:val="18"/>
              </w:rPr>
              <w:t>Tecomatepeque</w:t>
            </w:r>
            <w:proofErr w:type="spellEnd"/>
            <w:r w:rsidRPr="00D84708">
              <w:rPr>
                <w:rFonts w:ascii="Arial" w:hAnsi="Arial" w:cs="Arial"/>
                <w:sz w:val="18"/>
                <w:szCs w:val="18"/>
              </w:rPr>
              <w:t xml:space="preserve"> caserío Casa Sola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Cárcava, infraestructura pública y privada y vías de acceso</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salud: Daños a líneas vitales: tendido eléctricos, red vial</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El Rodeo, caserío San Diego, Los Trinidad, municipio de San Pedro Perulapán</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infraestructura pública y privada y vías de acceso</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daños en salud de las personas, daños en la salud pública</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tendido eléctricos, red vial</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infraestructura productiva: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El Rodeo, caserío Los Díaz</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infraestructura pública y privada y vías de acceso</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daños en salud de las personas, daños en la salud pública</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tendido eléctricos, red vial</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infraestructura productiva: agricultura</w:t>
            </w:r>
          </w:p>
        </w:tc>
      </w:tr>
      <w:tr w:rsidR="00C87811" w:rsidRPr="00D84708" w:rsidTr="0084281E">
        <w:trPr>
          <w:jc w:val="center"/>
        </w:trPr>
        <w:tc>
          <w:tcPr>
            <w:tcW w:w="1276" w:type="dxa"/>
            <w:vMerge w:val="restart"/>
            <w:vAlign w:val="center"/>
          </w:tcPr>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r w:rsidRPr="00D84708">
              <w:rPr>
                <w:rFonts w:ascii="Arial" w:hAnsi="Arial" w:cs="Arial"/>
                <w:sz w:val="18"/>
                <w:szCs w:val="18"/>
              </w:rPr>
              <w:t>Tormenta Agatha en el año 2010</w:t>
            </w: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lastRenderedPageBreak/>
              <w:t>Cantón La Cruz calle a colonia San Miguel, Zona 1</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infraestructura pública y privada y vías de acceso</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daños en salud de las personas, daños en la salud pública</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tendido eléctricos, red vial</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infraestructura productiva: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Paraíso Abajo, por el punto de buses, rio el arenal y los Hernández</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infraestructura pública y privada y vías de acceso.</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daños en salud de las personas, daños en la salud pública</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tendido eléctricos, red vial</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infraestructura productiva: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 xml:space="preserve">Cantón Paraíso Arriba, C.E. Paraíso Arriba y cerro El </w:t>
            </w:r>
            <w:proofErr w:type="spellStart"/>
            <w:r w:rsidRPr="00D84708">
              <w:rPr>
                <w:rFonts w:ascii="Arial" w:hAnsi="Arial" w:cs="Arial"/>
                <w:sz w:val="18"/>
                <w:szCs w:val="18"/>
              </w:rPr>
              <w:t>Huehuecho</w:t>
            </w:r>
            <w:proofErr w:type="spellEnd"/>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infraestructura pública y privada y vías de acceso</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lastRenderedPageBreak/>
              <w:t>Daños a la salud: daños en salud de las personas, daños en la salud pública</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tendido eléctricos, red vial</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infraestructura productiva: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Buenos Aires, Sector C</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Barrio El Calvario</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Buenos Aires, Sector Los Romeros</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La Cruz</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Istagua, sector Escuela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Barrio Concepción</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Tecoluco</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lastRenderedPageBreak/>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Tecoluco, desvío a Tecoluco Arriba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Tecoluco, sector La Pila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val="restart"/>
            <w:vAlign w:val="center"/>
          </w:tcPr>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r w:rsidRPr="00D84708">
              <w:rPr>
                <w:rFonts w:ascii="Arial" w:hAnsi="Arial" w:cs="Arial"/>
                <w:sz w:val="18"/>
                <w:szCs w:val="18"/>
              </w:rPr>
              <w:lastRenderedPageBreak/>
              <w:t>Tormenta Agatha en el año 2010</w:t>
            </w: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lastRenderedPageBreak/>
              <w:t>Cantón Tecoluco Abajo, sector San Isidro</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La Cruz, sector Arriba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Buenos Aires, sector Calle 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Buenos Aires, calle a San Agustín</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El Limón, sector Los García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Miraflores 2, La Pilona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lastRenderedPageBreak/>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Miraflores 2, El Zapote</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Miraflores 1, Los Vásquez</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Miraflores 2, sector El Barrancón</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Miraflores, sector La Rinconada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El Limón, sector Los García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Miraflores 2, sector El Centro Cerro</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 xml:space="preserve">Cantón </w:t>
            </w:r>
            <w:proofErr w:type="spellStart"/>
            <w:r w:rsidRPr="00D84708">
              <w:rPr>
                <w:rFonts w:ascii="Arial" w:hAnsi="Arial" w:cs="Arial"/>
                <w:sz w:val="18"/>
                <w:szCs w:val="18"/>
              </w:rPr>
              <w:t>Huiziltepeque</w:t>
            </w:r>
            <w:proofErr w:type="spellEnd"/>
            <w:r w:rsidRPr="00D84708">
              <w:rPr>
                <w:rFonts w:ascii="Arial" w:hAnsi="Arial" w:cs="Arial"/>
                <w:sz w:val="18"/>
                <w:szCs w:val="18"/>
              </w:rPr>
              <w:t>, sector Tasajera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val="restart"/>
            <w:vAlign w:val="center"/>
          </w:tcPr>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r w:rsidRPr="00D84708">
              <w:rPr>
                <w:rFonts w:ascii="Arial" w:hAnsi="Arial" w:cs="Arial"/>
                <w:sz w:val="18"/>
                <w:szCs w:val="18"/>
              </w:rPr>
              <w:t>Tormenta Agatha en el año 2010</w:t>
            </w: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El Carmen, La Pilona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vAlign w:val="center"/>
          </w:tcPr>
          <w:p w:rsidR="00C87811" w:rsidRPr="00D84708" w:rsidRDefault="00C87811" w:rsidP="0084281E">
            <w:pPr>
              <w:snapToGrid w:val="0"/>
              <w:jc w:val="center"/>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 xml:space="preserve">Cantón El Carmen, caserío </w:t>
            </w:r>
            <w:proofErr w:type="spellStart"/>
            <w:r w:rsidRPr="00D84708">
              <w:rPr>
                <w:rFonts w:ascii="Arial" w:hAnsi="Arial" w:cs="Arial"/>
                <w:sz w:val="18"/>
                <w:szCs w:val="18"/>
              </w:rPr>
              <w:t>Aguillón</w:t>
            </w:r>
            <w:proofErr w:type="spellEnd"/>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vAlign w:val="center"/>
          </w:tcPr>
          <w:p w:rsidR="00C87811" w:rsidRPr="00D84708" w:rsidRDefault="00C87811" w:rsidP="0084281E">
            <w:pPr>
              <w:snapToGrid w:val="0"/>
              <w:jc w:val="center"/>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El Carmen, Kilometro 25</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vAlign w:val="center"/>
          </w:tcPr>
          <w:p w:rsidR="00C87811" w:rsidRPr="00D84708" w:rsidRDefault="00C87811" w:rsidP="0084281E">
            <w:pPr>
              <w:snapToGrid w:val="0"/>
              <w:jc w:val="center"/>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El Espino, sector el cerro</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vAlign w:val="center"/>
          </w:tcPr>
          <w:p w:rsidR="00C87811" w:rsidRPr="00D84708" w:rsidRDefault="00C87811" w:rsidP="0084281E">
            <w:pPr>
              <w:snapToGrid w:val="0"/>
              <w:jc w:val="center"/>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El Espino, sector El borbollón</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vAlign w:val="center"/>
          </w:tcPr>
          <w:p w:rsidR="00C87811" w:rsidRPr="00D84708" w:rsidRDefault="00C87811" w:rsidP="0084281E">
            <w:pPr>
              <w:snapToGrid w:val="0"/>
              <w:jc w:val="center"/>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El Espino, centro La Pilona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vAlign w:val="center"/>
          </w:tcPr>
          <w:p w:rsidR="00C87811" w:rsidRPr="00D84708" w:rsidRDefault="00C87811" w:rsidP="0084281E">
            <w:pPr>
              <w:snapToGrid w:val="0"/>
              <w:jc w:val="center"/>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 xml:space="preserve">Cantón El Espino, sector </w:t>
            </w:r>
            <w:proofErr w:type="spellStart"/>
            <w:r w:rsidRPr="00D84708">
              <w:rPr>
                <w:rFonts w:ascii="Arial" w:hAnsi="Arial" w:cs="Arial"/>
                <w:sz w:val="18"/>
                <w:szCs w:val="18"/>
              </w:rPr>
              <w:t>Zacamil</w:t>
            </w:r>
            <w:proofErr w:type="spellEnd"/>
            <w:r w:rsidRPr="00D84708">
              <w:rPr>
                <w:rFonts w:ascii="Arial" w:hAnsi="Arial" w:cs="Arial"/>
                <w:sz w:val="18"/>
                <w:szCs w:val="18"/>
              </w:rPr>
              <w:t>, caserío La Escuela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vAlign w:val="center"/>
          </w:tcPr>
          <w:p w:rsidR="00C87811" w:rsidRPr="00D84708" w:rsidRDefault="00C87811" w:rsidP="0084281E">
            <w:pPr>
              <w:snapToGrid w:val="0"/>
              <w:jc w:val="center"/>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El Espino, calle al Limón</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lastRenderedPageBreak/>
              <w:t>Daños a la productividad: agricultura</w:t>
            </w:r>
          </w:p>
        </w:tc>
      </w:tr>
      <w:tr w:rsidR="00C87811" w:rsidRPr="00D84708" w:rsidTr="0084281E">
        <w:trPr>
          <w:jc w:val="center"/>
        </w:trPr>
        <w:tc>
          <w:tcPr>
            <w:tcW w:w="1276" w:type="dxa"/>
            <w:vMerge/>
            <w:vAlign w:val="center"/>
          </w:tcPr>
          <w:p w:rsidR="00C87811" w:rsidRPr="00D84708" w:rsidRDefault="00C87811" w:rsidP="0084281E">
            <w:pPr>
              <w:snapToGrid w:val="0"/>
              <w:jc w:val="center"/>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 xml:space="preserve">Cantón La Loma, El Tamarindo, calle a la </w:t>
            </w:r>
            <w:proofErr w:type="spellStart"/>
            <w:r w:rsidRPr="00D84708">
              <w:rPr>
                <w:rFonts w:ascii="Arial" w:hAnsi="Arial" w:cs="Arial"/>
                <w:sz w:val="18"/>
                <w:szCs w:val="18"/>
              </w:rPr>
              <w:t>Puntona</w:t>
            </w:r>
            <w:proofErr w:type="spellEnd"/>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vAlign w:val="center"/>
          </w:tcPr>
          <w:p w:rsidR="00C87811" w:rsidRPr="00D84708" w:rsidRDefault="00C87811" w:rsidP="0084281E">
            <w:pPr>
              <w:snapToGrid w:val="0"/>
              <w:jc w:val="center"/>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 xml:space="preserve">Cantón </w:t>
            </w:r>
            <w:proofErr w:type="spellStart"/>
            <w:r w:rsidRPr="00D84708">
              <w:rPr>
                <w:rFonts w:ascii="Arial" w:hAnsi="Arial" w:cs="Arial"/>
                <w:sz w:val="18"/>
                <w:szCs w:val="18"/>
              </w:rPr>
              <w:t>Tecomatepeque</w:t>
            </w:r>
            <w:proofErr w:type="spellEnd"/>
            <w:r w:rsidRPr="00D84708">
              <w:rPr>
                <w:rFonts w:ascii="Arial" w:hAnsi="Arial" w:cs="Arial"/>
                <w:sz w:val="18"/>
                <w:szCs w:val="18"/>
              </w:rPr>
              <w:t>, casa sola y La Paz</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vAlign w:val="center"/>
          </w:tcPr>
          <w:p w:rsidR="00C87811" w:rsidRPr="00D84708" w:rsidRDefault="00C87811" w:rsidP="0084281E">
            <w:pPr>
              <w:snapToGrid w:val="0"/>
              <w:jc w:val="center"/>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 xml:space="preserve">Cantón </w:t>
            </w:r>
            <w:proofErr w:type="spellStart"/>
            <w:r w:rsidRPr="00D84708">
              <w:rPr>
                <w:rFonts w:ascii="Arial" w:hAnsi="Arial" w:cs="Arial"/>
                <w:sz w:val="18"/>
                <w:szCs w:val="18"/>
              </w:rPr>
              <w:t>Tecomatepeque</w:t>
            </w:r>
            <w:proofErr w:type="spellEnd"/>
            <w:r w:rsidRPr="00D84708">
              <w:rPr>
                <w:rFonts w:ascii="Arial" w:hAnsi="Arial" w:cs="Arial"/>
                <w:sz w:val="18"/>
                <w:szCs w:val="18"/>
              </w:rPr>
              <w:t>, sector el puente,</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vAlign w:val="center"/>
          </w:tcPr>
          <w:p w:rsidR="00C87811" w:rsidRPr="00D84708" w:rsidRDefault="00C87811" w:rsidP="0084281E">
            <w:pPr>
              <w:snapToGrid w:val="0"/>
              <w:jc w:val="center"/>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 xml:space="preserve">Cantón </w:t>
            </w:r>
            <w:proofErr w:type="spellStart"/>
            <w:r w:rsidRPr="00D84708">
              <w:rPr>
                <w:rFonts w:ascii="Arial" w:hAnsi="Arial" w:cs="Arial"/>
                <w:sz w:val="18"/>
                <w:szCs w:val="18"/>
              </w:rPr>
              <w:t>Tecomatepeque</w:t>
            </w:r>
            <w:proofErr w:type="spellEnd"/>
            <w:r w:rsidRPr="00D84708">
              <w:rPr>
                <w:rFonts w:ascii="Arial" w:hAnsi="Arial" w:cs="Arial"/>
                <w:sz w:val="18"/>
                <w:szCs w:val="18"/>
              </w:rPr>
              <w:t xml:space="preserve">, sector la tienda, carretera a </w:t>
            </w:r>
            <w:proofErr w:type="spellStart"/>
            <w:r w:rsidRPr="00D84708">
              <w:rPr>
                <w:rFonts w:ascii="Arial" w:hAnsi="Arial" w:cs="Arial"/>
                <w:sz w:val="18"/>
                <w:szCs w:val="18"/>
              </w:rPr>
              <w:t>Suchitoto</w:t>
            </w:r>
            <w:proofErr w:type="spellEnd"/>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vAlign w:val="center"/>
          </w:tcPr>
          <w:p w:rsidR="00C87811" w:rsidRPr="00D84708" w:rsidRDefault="00C87811" w:rsidP="0084281E">
            <w:pPr>
              <w:snapToGrid w:val="0"/>
              <w:jc w:val="center"/>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 xml:space="preserve">Cantón </w:t>
            </w:r>
            <w:proofErr w:type="spellStart"/>
            <w:r w:rsidRPr="00D84708">
              <w:rPr>
                <w:rFonts w:ascii="Arial" w:hAnsi="Arial" w:cs="Arial"/>
                <w:sz w:val="18"/>
                <w:szCs w:val="18"/>
              </w:rPr>
              <w:t>Tecomatepeque</w:t>
            </w:r>
            <w:proofErr w:type="spellEnd"/>
            <w:r w:rsidRPr="00D84708">
              <w:rPr>
                <w:rFonts w:ascii="Arial" w:hAnsi="Arial" w:cs="Arial"/>
                <w:sz w:val="18"/>
                <w:szCs w:val="18"/>
              </w:rPr>
              <w:t xml:space="preserve">, sector </w:t>
            </w:r>
            <w:proofErr w:type="spellStart"/>
            <w:r w:rsidRPr="00D84708">
              <w:rPr>
                <w:rFonts w:ascii="Arial" w:hAnsi="Arial" w:cs="Arial"/>
                <w:sz w:val="18"/>
                <w:szCs w:val="18"/>
              </w:rPr>
              <w:t>Chiplite</w:t>
            </w:r>
            <w:proofErr w:type="spellEnd"/>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val="restart"/>
            <w:vAlign w:val="center"/>
          </w:tcPr>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r w:rsidRPr="00D84708">
              <w:rPr>
                <w:rFonts w:ascii="Arial" w:hAnsi="Arial" w:cs="Arial"/>
                <w:sz w:val="18"/>
                <w:szCs w:val="18"/>
              </w:rPr>
              <w:t>Tormenta Agatha en el año 2010</w:t>
            </w: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lastRenderedPageBreak/>
              <w:t xml:space="preserve">Cantón </w:t>
            </w:r>
            <w:proofErr w:type="spellStart"/>
            <w:r w:rsidRPr="00D84708">
              <w:rPr>
                <w:rFonts w:ascii="Arial" w:hAnsi="Arial" w:cs="Arial"/>
                <w:sz w:val="18"/>
                <w:szCs w:val="18"/>
              </w:rPr>
              <w:t>Tecomatepeque</w:t>
            </w:r>
            <w:proofErr w:type="spellEnd"/>
            <w:r w:rsidRPr="00D84708">
              <w:rPr>
                <w:rFonts w:ascii="Arial" w:hAnsi="Arial" w:cs="Arial"/>
                <w:sz w:val="18"/>
                <w:szCs w:val="18"/>
              </w:rPr>
              <w:t>, sector Los Mendoza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La Loma, sector línea férrea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 xml:space="preserve">Cantón La Loma, </w:t>
            </w:r>
            <w:proofErr w:type="spellStart"/>
            <w:r w:rsidRPr="00D84708">
              <w:rPr>
                <w:rFonts w:ascii="Arial" w:hAnsi="Arial" w:cs="Arial"/>
                <w:sz w:val="18"/>
                <w:szCs w:val="18"/>
              </w:rPr>
              <w:t>Pasonteo</w:t>
            </w:r>
            <w:proofErr w:type="spellEnd"/>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lastRenderedPageBreak/>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La Loma, El Calvario</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La Loma, El Amate</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La Loma, sector Lázaro Flores</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Buena Vista, calle al Rio El Tigre</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Buena Vista, caserío Los Ruiz</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vMerge/>
          </w:tcPr>
          <w:p w:rsidR="00C87811" w:rsidRPr="00D84708" w:rsidRDefault="00C87811" w:rsidP="0084281E">
            <w:pPr>
              <w:snapToGrid w:val="0"/>
              <w:rPr>
                <w:rFonts w:ascii="Arial" w:hAnsi="Arial" w:cs="Arial"/>
                <w:sz w:val="18"/>
                <w:szCs w:val="18"/>
              </w:rPr>
            </w:pP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Cantón Buena Vista, sector la escuela</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viviendas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la salud: lesionados, fallecidos</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servicios básicos</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productividad: agricultura</w:t>
            </w:r>
          </w:p>
        </w:tc>
      </w:tr>
      <w:tr w:rsidR="00C87811" w:rsidRPr="00D84708" w:rsidTr="0084281E">
        <w:trPr>
          <w:jc w:val="center"/>
        </w:trPr>
        <w:tc>
          <w:tcPr>
            <w:tcW w:w="127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 xml:space="preserve">2011 </w:t>
            </w:r>
          </w:p>
          <w:p w:rsidR="00C87811" w:rsidRPr="00D84708" w:rsidRDefault="00C87811" w:rsidP="0084281E">
            <w:pPr>
              <w:snapToGrid w:val="0"/>
              <w:rPr>
                <w:rFonts w:ascii="Arial" w:hAnsi="Arial" w:cs="Arial"/>
                <w:sz w:val="18"/>
                <w:szCs w:val="18"/>
              </w:rPr>
            </w:pPr>
            <w:r w:rsidRPr="00D84708">
              <w:rPr>
                <w:rFonts w:ascii="Arial" w:hAnsi="Arial" w:cs="Arial"/>
                <w:sz w:val="18"/>
                <w:szCs w:val="18"/>
              </w:rPr>
              <w:t>Depresión Tropical12E</w:t>
            </w:r>
          </w:p>
        </w:tc>
        <w:tc>
          <w:tcPr>
            <w:tcW w:w="2126" w:type="dxa"/>
          </w:tcPr>
          <w:p w:rsidR="00C87811" w:rsidRPr="00D84708" w:rsidRDefault="00C87811" w:rsidP="0084281E">
            <w:pPr>
              <w:snapToGrid w:val="0"/>
              <w:rPr>
                <w:rFonts w:ascii="Arial" w:hAnsi="Arial" w:cs="Arial"/>
                <w:sz w:val="18"/>
                <w:szCs w:val="18"/>
              </w:rPr>
            </w:pPr>
            <w:r w:rsidRPr="00D84708">
              <w:rPr>
                <w:rFonts w:ascii="Arial" w:hAnsi="Arial" w:cs="Arial"/>
                <w:sz w:val="18"/>
                <w:szCs w:val="18"/>
              </w:rPr>
              <w:t xml:space="preserve">Cantón San Agustín y Palo Blanco, </w:t>
            </w:r>
          </w:p>
        </w:tc>
        <w:tc>
          <w:tcPr>
            <w:tcW w:w="4820" w:type="dxa"/>
          </w:tcPr>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Físicos: en carreteras, infraestructura pública y privada y vías de acceso</w:t>
            </w:r>
          </w:p>
          <w:p w:rsidR="00C87811" w:rsidRPr="00D84708" w:rsidRDefault="00C87811" w:rsidP="0084281E">
            <w:pPr>
              <w:numPr>
                <w:ilvl w:val="0"/>
                <w:numId w:val="16"/>
              </w:numPr>
              <w:ind w:left="317"/>
              <w:rPr>
                <w:rFonts w:ascii="Arial" w:hAnsi="Arial" w:cs="Arial"/>
                <w:sz w:val="18"/>
                <w:szCs w:val="18"/>
                <w:lang w:val="es-ES"/>
              </w:rPr>
            </w:pPr>
            <w:r w:rsidRPr="00D84708">
              <w:rPr>
                <w:rFonts w:ascii="Arial" w:hAnsi="Arial" w:cs="Arial"/>
                <w:sz w:val="18"/>
                <w:szCs w:val="18"/>
                <w:lang w:val="es-ES"/>
              </w:rPr>
              <w:t>Daños a líneas vitales: tendido eléctricos, telefonía, red vial</w:t>
            </w:r>
          </w:p>
          <w:p w:rsidR="00C87811" w:rsidRPr="00D84708" w:rsidRDefault="00C87811" w:rsidP="0084281E">
            <w:pPr>
              <w:numPr>
                <w:ilvl w:val="0"/>
                <w:numId w:val="16"/>
              </w:numPr>
              <w:ind w:left="317"/>
              <w:jc w:val="both"/>
              <w:rPr>
                <w:rFonts w:ascii="Arial" w:hAnsi="Arial" w:cs="Arial"/>
                <w:sz w:val="18"/>
                <w:szCs w:val="18"/>
                <w:lang w:val="es-ES"/>
              </w:rPr>
            </w:pPr>
            <w:r w:rsidRPr="00D84708">
              <w:rPr>
                <w:rFonts w:ascii="Arial" w:hAnsi="Arial" w:cs="Arial"/>
                <w:sz w:val="18"/>
                <w:szCs w:val="18"/>
                <w:lang w:val="es-ES"/>
              </w:rPr>
              <w:t>Daños a la infraestructura productiva: daños en pesca, agricultura, comercio</w:t>
            </w:r>
          </w:p>
        </w:tc>
      </w:tr>
    </w:tbl>
    <w:p w:rsidR="00C87811" w:rsidRPr="00D84708" w:rsidRDefault="00C87811" w:rsidP="00C87811">
      <w:pPr>
        <w:spacing w:line="276" w:lineRule="auto"/>
        <w:jc w:val="center"/>
        <w:rPr>
          <w:rFonts w:cs="Arial"/>
          <w:sz w:val="16"/>
          <w:szCs w:val="18"/>
        </w:rPr>
      </w:pPr>
      <w:r w:rsidRPr="00D84708">
        <w:rPr>
          <w:rFonts w:cs="Arial"/>
          <w:sz w:val="16"/>
          <w:szCs w:val="18"/>
        </w:rPr>
        <w:lastRenderedPageBreak/>
        <w:t>Fuente: Comisión Departamental de Protección Civil, Prevención y Mitigación de Desastres de Cuscatlán. Plan invernal particular de Cuscatlán para responder a eventos derivados de la época invernal 2013. Ministerio de Gobernación. San Salvador.</w:t>
      </w:r>
    </w:p>
    <w:p w:rsidR="00C87811" w:rsidRPr="00D84708" w:rsidRDefault="00C87811" w:rsidP="00C87811"/>
    <w:p w:rsidR="00C87811" w:rsidRPr="00D84708" w:rsidRDefault="00C87811" w:rsidP="00C87811">
      <w:pPr>
        <w:rPr>
          <w:rFonts w:cs="Arial"/>
          <w:b/>
          <w:sz w:val="18"/>
        </w:rPr>
      </w:pPr>
      <w:r w:rsidRPr="00D84708">
        <w:rPr>
          <w:rFonts w:cs="Arial"/>
        </w:rPr>
        <w:t xml:space="preserve">Los movimientos de ladera como deslizamientos y derrumbes han sido de las amenazas locales más frecuentes en el municipio de San Pedro Perulapán, sobre todo en aquellas áreas con fuertes pendientes, suelos erosionados, deforestados y sin obras de conservación de suelos. Debido a que la topografía del territorio del municipio es muy accidentada, este tipo de amenaza ha sido recurrente y frecuente en la mayor parte de los cantones y sus caseríos, afectando la conectividad vial, y en algunos casos las áreas de cultivo y algunas viviendas construidas en zonas de riesgo. </w:t>
      </w:r>
    </w:p>
    <w:p w:rsidR="00C87811" w:rsidRPr="00D84708" w:rsidRDefault="00C87811" w:rsidP="00C87811">
      <w:pPr>
        <w:jc w:val="center"/>
        <w:rPr>
          <w:rFonts w:cs="Arial"/>
          <w:b/>
          <w:sz w:val="18"/>
        </w:rPr>
      </w:pPr>
    </w:p>
    <w:p w:rsidR="00C87811" w:rsidRPr="00D84708" w:rsidRDefault="00C87811" w:rsidP="00C87811">
      <w:pPr>
        <w:rPr>
          <w:rFonts w:eastAsia="Ubuntu" w:cs="Arial"/>
        </w:rPr>
      </w:pPr>
      <w:r w:rsidRPr="00D84708">
        <w:rPr>
          <w:rFonts w:eastAsia="Ubuntu" w:cs="Arial"/>
        </w:rPr>
        <w:t xml:space="preserve">El historial de desastres que se ha dado en el municipio de San Pedro Perulapán deja en evidencia que las amenazas más importantes a escala local son los derrumbes y deslizamientos asociados a los eventos meteorológicos extremos como tormentas y depresiones tropicales y lluvias torrenciales (ver </w:t>
      </w:r>
      <w:r>
        <w:rPr>
          <w:rFonts w:eastAsia="Ubuntu" w:cs="Arial"/>
        </w:rPr>
        <w:t xml:space="preserve">mapa N° </w:t>
      </w:r>
      <w:r w:rsidRPr="00D84708">
        <w:rPr>
          <w:rFonts w:eastAsia="Ubuntu" w:cs="Arial"/>
        </w:rPr>
        <w:t>20).</w:t>
      </w:r>
    </w:p>
    <w:p w:rsidR="00C87811" w:rsidRPr="00D84708" w:rsidRDefault="00C87811" w:rsidP="00C87811">
      <w:pPr>
        <w:rPr>
          <w:rFonts w:eastAsia="Ubuntu" w:cs="Arial"/>
        </w:rPr>
      </w:pPr>
    </w:p>
    <w:p w:rsidR="00C87811" w:rsidRPr="00D84708" w:rsidRDefault="00C87811" w:rsidP="00C87811">
      <w:r w:rsidRPr="00D84708">
        <w:t>Otra de las amenazas locales que predomina en el municipio de San Pedro Perulapán son las inundaciones</w:t>
      </w:r>
      <w:r>
        <w:t xml:space="preserve"> </w:t>
      </w:r>
      <w:r w:rsidRPr="00D84708">
        <w:rPr>
          <w:rFonts w:eastAsia="Ubuntu" w:cs="Arial"/>
        </w:rPr>
        <w:t>(ver mapa</w:t>
      </w:r>
      <w:r>
        <w:rPr>
          <w:rFonts w:eastAsia="Ubuntu" w:cs="Arial"/>
        </w:rPr>
        <w:t xml:space="preserve"> </w:t>
      </w:r>
      <w:r w:rsidRPr="00D84708">
        <w:rPr>
          <w:rFonts w:eastAsia="Ubuntu" w:cs="Arial"/>
        </w:rPr>
        <w:t>N°</w:t>
      </w:r>
      <w:r>
        <w:rPr>
          <w:rFonts w:eastAsia="Ubuntu" w:cs="Arial"/>
        </w:rPr>
        <w:t xml:space="preserve"> </w:t>
      </w:r>
      <w:r w:rsidRPr="00D84708">
        <w:rPr>
          <w:rFonts w:eastAsia="Ubuntu" w:cs="Arial"/>
        </w:rPr>
        <w:t>21),</w:t>
      </w:r>
      <w:r>
        <w:rPr>
          <w:rFonts w:eastAsia="Ubuntu" w:cs="Arial"/>
        </w:rPr>
        <w:t xml:space="preserve"> </w:t>
      </w:r>
      <w:r w:rsidRPr="00D84708">
        <w:t xml:space="preserve">por el desbordamiento del algunos ríos, ocasionados por los altos niveles de precipitación y por la persistencia de lluvias torrenciales que se dan durante la época lluviosa. La mayor parte de quebradas disminuyen su caudal o hasta desaparecen en ciertos tramos durante el verano o época seca. Sin embargo, este se incrementa significativamente durante eventos meteorológicos extremos, debido entre otros factores a su excesiva pendiente, falta de vegetación que hace que el agua lluvia discurra velozmente y no se infiltre. Además, los lechos de estos cuerpos de agua son estrechos y poco profundos por lo que no pueden conducir y evacuar volúmenes grandes de agua, provocando su desbordamiento en las zonas más planas. </w:t>
      </w:r>
    </w:p>
    <w:p w:rsidR="00C87811" w:rsidRPr="00D84708" w:rsidRDefault="00C87811" w:rsidP="00C87811"/>
    <w:p w:rsidR="00C87811" w:rsidRPr="00D84708" w:rsidRDefault="00C87811" w:rsidP="00C87811">
      <w:pPr>
        <w:rPr>
          <w:rFonts w:eastAsia="Ubuntu" w:cs="Arial"/>
        </w:rPr>
      </w:pPr>
      <w:bookmarkStart w:id="535" w:name="_Toc401252613"/>
      <w:r w:rsidRPr="00D84708">
        <w:t>MAPA N°</w:t>
      </w:r>
      <w:r>
        <w:t xml:space="preserve"> </w:t>
      </w:r>
      <w:fldSimple w:instr=" SEQ MAPA_N°. \* ARABIC ">
        <w:r>
          <w:rPr>
            <w:noProof/>
          </w:rPr>
          <w:t>20</w:t>
        </w:r>
      </w:fldSimple>
      <w:r w:rsidRPr="00D84708">
        <w:t>. SUSCEPTIBILIDAD A DESLIZAMIENTOS EN EL MUNICIPIO DE SAN PEDRO PERULAPÁN</w:t>
      </w:r>
      <w:bookmarkEnd w:id="535"/>
    </w:p>
    <w:p w:rsidR="00C87811" w:rsidRPr="00D84708" w:rsidRDefault="00C87811" w:rsidP="00C87811">
      <w:pPr>
        <w:jc w:val="center"/>
        <w:rPr>
          <w:rFonts w:eastAsia="Ubuntu" w:cs="Arial"/>
          <w:color w:val="2E74B5" w:themeColor="accent1" w:themeShade="BF"/>
        </w:rPr>
      </w:pPr>
      <w:r>
        <w:rPr>
          <w:rFonts w:cs="Arial"/>
          <w:b/>
          <w:bCs/>
          <w:i/>
          <w:iCs/>
          <w:noProof/>
          <w:sz w:val="18"/>
        </w:rPr>
        <w:lastRenderedPageBreak/>
        <mc:AlternateContent>
          <mc:Choice Requires="wps">
            <w:drawing>
              <wp:anchor distT="0" distB="0" distL="114300" distR="114300" simplePos="0" relativeHeight="251749376" behindDoc="0" locked="0" layoutInCell="1" allowOverlap="1" wp14:anchorId="3F3C441D" wp14:editId="060DD8E4">
                <wp:simplePos x="0" y="0"/>
                <wp:positionH relativeFrom="column">
                  <wp:posOffset>3444240</wp:posOffset>
                </wp:positionH>
                <wp:positionV relativeFrom="paragraph">
                  <wp:posOffset>3660775</wp:posOffset>
                </wp:positionV>
                <wp:extent cx="1033145" cy="320675"/>
                <wp:effectExtent l="0" t="0" r="0" b="3175"/>
                <wp:wrapNone/>
                <wp:docPr id="63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320675"/>
                        </a:xfrm>
                        <a:prstGeom prst="rect">
                          <a:avLst/>
                        </a:prstGeom>
                        <a:solidFill>
                          <a:srgbClr val="FFFFFF"/>
                        </a:solidFill>
                        <a:ln w="9525">
                          <a:solidFill>
                            <a:schemeClr val="bg1">
                              <a:lumMod val="100000"/>
                              <a:lumOff val="0"/>
                            </a:schemeClr>
                          </a:solidFill>
                          <a:miter lim="800000"/>
                          <a:headEnd/>
                          <a:tailEnd/>
                        </a:ln>
                      </wps:spPr>
                      <wps:txbx>
                        <w:txbxContent>
                          <w:p w:rsidR="0084281E" w:rsidRPr="001D2A6A" w:rsidRDefault="0084281E" w:rsidP="00C87811">
                            <w:pPr>
                              <w:spacing w:line="276" w:lineRule="auto"/>
                              <w:jc w:val="center"/>
                              <w:rPr>
                                <w:rFonts w:cs="Arial"/>
                                <w:b/>
                                <w:sz w:val="6"/>
                                <w:szCs w:val="18"/>
                              </w:rPr>
                            </w:pPr>
                            <w:r w:rsidRPr="001D2A6A">
                              <w:rPr>
                                <w:rFonts w:cs="Arial"/>
                                <w:b/>
                                <w:sz w:val="6"/>
                                <w:szCs w:val="18"/>
                              </w:rPr>
                              <w:t>PLAN ESTRATEGICO PARTICIPATIVO</w:t>
                            </w:r>
                          </w:p>
                          <w:p w:rsidR="0084281E" w:rsidRPr="001D2A6A" w:rsidRDefault="0084281E" w:rsidP="00C87811">
                            <w:pPr>
                              <w:spacing w:line="240" w:lineRule="auto"/>
                              <w:jc w:val="center"/>
                              <w:rPr>
                                <w:rFonts w:cs="Arial"/>
                                <w:b/>
                                <w:sz w:val="6"/>
                                <w:szCs w:val="18"/>
                              </w:rPr>
                            </w:pPr>
                            <w:r w:rsidRPr="001D2A6A">
                              <w:rPr>
                                <w:rFonts w:cs="Arial"/>
                                <w:b/>
                                <w:sz w:val="6"/>
                                <w:szCs w:val="18"/>
                              </w:rPr>
                              <w:t>2015-2019</w:t>
                            </w:r>
                          </w:p>
                          <w:p w:rsidR="0084281E" w:rsidRPr="001D2A6A" w:rsidRDefault="0084281E" w:rsidP="00C87811">
                            <w:pPr>
                              <w:spacing w:line="240" w:lineRule="auto"/>
                              <w:jc w:val="center"/>
                              <w:rPr>
                                <w:rFonts w:cs="Arial"/>
                                <w:b/>
                                <w:sz w:val="4"/>
                                <w:szCs w:val="18"/>
                              </w:rPr>
                            </w:pPr>
                            <w:r w:rsidRPr="001D2A6A">
                              <w:rPr>
                                <w:rFonts w:cs="Arial"/>
                                <w:b/>
                                <w:sz w:val="6"/>
                                <w:szCs w:val="18"/>
                              </w:rPr>
                              <w:t>MUNICIPIO DE SAN PEDRO PERULAPÁN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3C441D" id="_x0000_s1110" style="position:absolute;left:0;text-align:left;margin-left:271.2pt;margin-top:288.25pt;width:81.35pt;height:2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" strokecolor="white [3212]">
                <v:textbox>
                  <w:txbxContent>
                    <w:p w:rsidR="0084281E" w:rsidRPr="001D2A6A" w:rsidRDefault="0084281E" w:rsidP="00C87811">
                      <w:pPr>
                        <w:spacing w:line="276" w:lineRule="auto"/>
                        <w:jc w:val="center"/>
                        <w:rPr>
                          <w:rFonts w:cs="Arial"/>
                          <w:b/>
                          <w:sz w:val="6"/>
                          <w:szCs w:val="18"/>
                        </w:rPr>
                      </w:pPr>
                      <w:r w:rsidRPr="001D2A6A">
                        <w:rPr>
                          <w:rFonts w:cs="Arial"/>
                          <w:b/>
                          <w:sz w:val="6"/>
                          <w:szCs w:val="18"/>
                        </w:rPr>
                        <w:t>PLAN ESTRATEGICO PARTICIPATIVO</w:t>
                      </w:r>
                    </w:p>
                    <w:p w:rsidR="0084281E" w:rsidRPr="001D2A6A" w:rsidRDefault="0084281E" w:rsidP="00C87811">
                      <w:pPr>
                        <w:spacing w:line="240" w:lineRule="auto"/>
                        <w:jc w:val="center"/>
                        <w:rPr>
                          <w:rFonts w:cs="Arial"/>
                          <w:b/>
                          <w:sz w:val="6"/>
                          <w:szCs w:val="18"/>
                        </w:rPr>
                      </w:pPr>
                      <w:r w:rsidRPr="001D2A6A">
                        <w:rPr>
                          <w:rFonts w:cs="Arial"/>
                          <w:b/>
                          <w:sz w:val="6"/>
                          <w:szCs w:val="18"/>
                        </w:rPr>
                        <w:t>2015-2019</w:t>
                      </w:r>
                    </w:p>
                    <w:p w:rsidR="0084281E" w:rsidRPr="001D2A6A" w:rsidRDefault="0084281E" w:rsidP="00C87811">
                      <w:pPr>
                        <w:spacing w:line="240" w:lineRule="auto"/>
                        <w:jc w:val="center"/>
                        <w:rPr>
                          <w:rFonts w:cs="Arial"/>
                          <w:b/>
                          <w:sz w:val="4"/>
                          <w:szCs w:val="18"/>
                        </w:rPr>
                      </w:pPr>
                      <w:r w:rsidRPr="001D2A6A">
                        <w:rPr>
                          <w:rFonts w:cs="Arial"/>
                          <w:b/>
                          <w:sz w:val="6"/>
                          <w:szCs w:val="18"/>
                        </w:rPr>
                        <w:t>MUNICIPIO DE SAN PEDRO PERULAPÁN</w:t>
                      </w:r>
                    </w:p>
                  </w:txbxContent>
                </v:textbox>
              </v:rect>
            </w:pict>
          </mc:Fallback>
        </mc:AlternateContent>
      </w:r>
      <w:r w:rsidRPr="00D84708">
        <w:rPr>
          <w:rFonts w:eastAsia="Ubuntu" w:cs="Arial"/>
          <w:noProof/>
          <w:color w:val="2E74B5" w:themeColor="accent1" w:themeShade="BF"/>
        </w:rPr>
        <w:drawing>
          <wp:inline distT="0" distB="0" distL="0" distR="0" wp14:anchorId="5C4659D3" wp14:editId="11F0D9EF">
            <wp:extent cx="3507922" cy="4531067"/>
            <wp:effectExtent l="19050" t="0" r="0" b="0"/>
            <wp:docPr id="284"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9" cstate="print"/>
                    <a:srcRect/>
                    <a:stretch>
                      <a:fillRect/>
                    </a:stretch>
                  </pic:blipFill>
                  <pic:spPr bwMode="auto">
                    <a:xfrm>
                      <a:off x="0" y="0"/>
                      <a:ext cx="3511368" cy="4535519"/>
                    </a:xfrm>
                    <a:prstGeom prst="rect">
                      <a:avLst/>
                    </a:prstGeom>
                    <a:noFill/>
                  </pic:spPr>
                </pic:pic>
              </a:graphicData>
            </a:graphic>
          </wp:inline>
        </w:drawing>
      </w:r>
    </w:p>
    <w:p w:rsidR="00C87811" w:rsidRPr="00D84708" w:rsidRDefault="00C87811" w:rsidP="00C87811">
      <w:pPr>
        <w:autoSpaceDE w:val="0"/>
        <w:autoSpaceDN w:val="0"/>
        <w:adjustRightInd w:val="0"/>
        <w:ind w:left="360"/>
        <w:jc w:val="center"/>
        <w:rPr>
          <w:rFonts w:cs="Arial"/>
          <w:sz w:val="16"/>
          <w:szCs w:val="18"/>
          <w:lang w:val="es-ES"/>
        </w:rPr>
      </w:pPr>
      <w:r w:rsidRPr="00D71B8D">
        <w:rPr>
          <w:rFonts w:cs="Arial"/>
          <w:sz w:val="16"/>
          <w:szCs w:val="18"/>
          <w:lang w:val="es-ES"/>
        </w:rPr>
        <w:t>Fuente: Mapa generado por AV Consultores, S.A. de C.V. 2014</w:t>
      </w:r>
      <w:r w:rsidRPr="00D84708">
        <w:rPr>
          <w:rFonts w:cs="Arial"/>
          <w:sz w:val="16"/>
          <w:szCs w:val="18"/>
          <w:lang w:val="es-ES"/>
        </w:rPr>
        <w:t>.</w:t>
      </w:r>
    </w:p>
    <w:p w:rsidR="00C87811" w:rsidRPr="00D84708" w:rsidRDefault="00C87811" w:rsidP="00C87811">
      <w:pPr>
        <w:rPr>
          <w:color w:val="2E74B5" w:themeColor="accent1" w:themeShade="BF"/>
        </w:rPr>
      </w:pPr>
      <w:bookmarkStart w:id="536" w:name="_Toc401252614"/>
      <w:r w:rsidRPr="00D84708">
        <w:t>MAPA N°</w:t>
      </w:r>
      <w:r>
        <w:t xml:space="preserve"> </w:t>
      </w:r>
      <w:fldSimple w:instr=" SEQ MAPA_N°. \* ARABIC ">
        <w:r>
          <w:rPr>
            <w:noProof/>
          </w:rPr>
          <w:t>21</w:t>
        </w:r>
      </w:fldSimple>
      <w:r w:rsidRPr="00D84708">
        <w:t>. INUNDACIONES EN EL MUNICIPIO DE SAN PEDRO PERULAPÁN</w:t>
      </w:r>
      <w:bookmarkEnd w:id="536"/>
    </w:p>
    <w:p w:rsidR="00C87811" w:rsidRPr="00D84708" w:rsidRDefault="00C87811" w:rsidP="00C87811">
      <w:pPr>
        <w:jc w:val="center"/>
        <w:rPr>
          <w:noProof/>
          <w:color w:val="2E74B5" w:themeColor="accent1" w:themeShade="BF"/>
        </w:rPr>
      </w:pPr>
      <w:r w:rsidRPr="00D84708">
        <w:rPr>
          <w:noProof/>
          <w:color w:val="FF0000"/>
        </w:rPr>
        <w:lastRenderedPageBreak/>
        <w:drawing>
          <wp:inline distT="0" distB="0" distL="0" distR="0" wp14:anchorId="5FE556FA" wp14:editId="7C4694A6">
            <wp:extent cx="5477982" cy="3461243"/>
            <wp:effectExtent l="19050" t="0" r="8418" b="0"/>
            <wp:docPr id="7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srcRect l="5724" t="15443" r="4002" b="5823"/>
                    <a:stretch>
                      <a:fillRect/>
                    </a:stretch>
                  </pic:blipFill>
                  <pic:spPr bwMode="auto">
                    <a:xfrm>
                      <a:off x="0" y="0"/>
                      <a:ext cx="5477982" cy="3461243"/>
                    </a:xfrm>
                    <a:prstGeom prst="rect">
                      <a:avLst/>
                    </a:prstGeom>
                    <a:noFill/>
                    <a:ln w="9525">
                      <a:noFill/>
                      <a:miter lim="800000"/>
                      <a:headEnd/>
                      <a:tailEnd/>
                    </a:ln>
                  </pic:spPr>
                </pic:pic>
              </a:graphicData>
            </a:graphic>
          </wp:inline>
        </w:drawing>
      </w:r>
    </w:p>
    <w:p w:rsidR="00C87811" w:rsidRPr="00D84708" w:rsidRDefault="00C87811" w:rsidP="00C87811">
      <w:pPr>
        <w:jc w:val="center"/>
        <w:rPr>
          <w:noProof/>
        </w:rPr>
      </w:pPr>
      <w:r w:rsidRPr="00D84708">
        <w:rPr>
          <w:rFonts w:cs="Arial"/>
          <w:sz w:val="16"/>
          <w:szCs w:val="16"/>
        </w:rPr>
        <w:t>Fuente: MARN. Zonificación Ambiental y uso de Suelos de la Sub región Metropolitana de San Salvador. (SRMSS). San Pedro Perulapán, 2013.</w:t>
      </w:r>
    </w:p>
    <w:p w:rsidR="00C87811" w:rsidRPr="00D84708" w:rsidRDefault="00C87811" w:rsidP="00C87811">
      <w:pPr>
        <w:jc w:val="center"/>
        <w:rPr>
          <w:noProof/>
        </w:rPr>
      </w:pPr>
    </w:p>
    <w:p w:rsidR="00C87811" w:rsidRPr="00D84708" w:rsidRDefault="00C87811" w:rsidP="00C87811">
      <w:r w:rsidRPr="00D84708">
        <w:t xml:space="preserve">Las amenazas de inundaciones, sobre todo en las zonas urbanas, están relacionadas con la falta o inadecuada infraestructura de drenaje de aguas lluvias, las alteraciones topográficas del cauce natural de rio o quebradas y la cantidad de basura que es arrastrada por las quebradas ocasionando que las bóvedas, tuberías y tragantes se tapen provocando el rebalse de la corriente de agua, tal como ha sucedido en la Av. Morazán. </w:t>
      </w:r>
    </w:p>
    <w:p w:rsidR="00C87811" w:rsidRPr="00D84708" w:rsidRDefault="00C87811" w:rsidP="00C87811">
      <w:pPr>
        <w:rPr>
          <w:rFonts w:eastAsia="Ubuntu" w:cs="Arial"/>
        </w:rPr>
      </w:pPr>
    </w:p>
    <w:p w:rsidR="00C87811" w:rsidRPr="00D84708" w:rsidRDefault="00C87811" w:rsidP="00C87811">
      <w:pPr>
        <w:spacing w:after="0" w:line="360" w:lineRule="auto"/>
        <w:rPr>
          <w:rFonts w:ascii="Arial" w:hAnsi="Arial" w:cs="Arial"/>
        </w:rPr>
      </w:pPr>
      <w:r w:rsidRPr="00D84708">
        <w:rPr>
          <w:rFonts w:ascii="Arial" w:hAnsi="Arial" w:cs="Arial"/>
        </w:rPr>
        <w:t xml:space="preserve">El otro tipo de inundación que se observa en el municipio de San Pedro Perulapán es aquel producido por la inadecuada o nula conducción de la escorrentía de aguas lluvias, ya sea en las carreteras, caminos o en pasajes de algunas comunidades, tal como sucede en la zona Norte cantones </w:t>
      </w:r>
      <w:proofErr w:type="spellStart"/>
      <w:r w:rsidRPr="00D84708">
        <w:rPr>
          <w:rFonts w:ascii="Arial" w:hAnsi="Arial" w:cs="Arial"/>
        </w:rPr>
        <w:t>Tecomatepeque</w:t>
      </w:r>
      <w:proofErr w:type="spellEnd"/>
      <w:r w:rsidRPr="00D84708">
        <w:rPr>
          <w:rFonts w:ascii="Arial" w:hAnsi="Arial" w:cs="Arial"/>
        </w:rPr>
        <w:t xml:space="preserve">, San Francisco, Istagua, El Rodeo y Tecoluco; al Sur La Loma, El Carmen, Buena Vista, San Agustín y Buenos Aires; al oriente La Esperanza, </w:t>
      </w:r>
      <w:proofErr w:type="spellStart"/>
      <w:r w:rsidRPr="00D84708">
        <w:rPr>
          <w:rFonts w:ascii="Arial" w:hAnsi="Arial" w:cs="Arial"/>
        </w:rPr>
        <w:t>Huiziltepeque</w:t>
      </w:r>
      <w:proofErr w:type="spellEnd"/>
      <w:r w:rsidRPr="00D84708">
        <w:rPr>
          <w:rFonts w:ascii="Arial" w:hAnsi="Arial" w:cs="Arial"/>
        </w:rPr>
        <w:t xml:space="preserve">, Miraflores El Espino y El Limón, en donde la escorrentía originada por la pendiente y la falta de canaletas de conducción de la misma, es evacuada directamente en el patio provocando flujos de lodo que inundan estas viviendas. </w:t>
      </w:r>
    </w:p>
    <w:p w:rsidR="00C87811" w:rsidRPr="00D84708" w:rsidRDefault="00C87811" w:rsidP="00C87811">
      <w:pPr>
        <w:rPr>
          <w:rFonts w:eastAsia="Ubuntu" w:cs="Arial"/>
        </w:rPr>
      </w:pPr>
    </w:p>
    <w:p w:rsidR="00C87811" w:rsidRPr="00D84708" w:rsidRDefault="00C87811" w:rsidP="00C87811">
      <w:pPr>
        <w:rPr>
          <w:rFonts w:eastAsia="Ubuntu" w:cs="Arial"/>
        </w:rPr>
      </w:pPr>
    </w:p>
    <w:p w:rsidR="00C87811" w:rsidRPr="00D84708" w:rsidRDefault="00C87811" w:rsidP="00C87811"/>
    <w:p w:rsidR="00C87811" w:rsidRPr="002B08FE" w:rsidRDefault="00C87811" w:rsidP="00C87811">
      <w:bookmarkStart w:id="537" w:name="_Toc401252615"/>
      <w:r w:rsidRPr="00D84708">
        <w:lastRenderedPageBreak/>
        <w:t>MAPA N°</w:t>
      </w:r>
      <w:r>
        <w:t xml:space="preserve"> </w:t>
      </w:r>
      <w:fldSimple w:instr=" SEQ MAPA_N°. \* ARABIC ">
        <w:r>
          <w:rPr>
            <w:noProof/>
          </w:rPr>
          <w:t>22</w:t>
        </w:r>
      </w:fldSimple>
      <w:r w:rsidRPr="00D84708">
        <w:t>. FALLAS GEOLÓGICAS EN EL MUNICIPIO DE SAN PEDRO PERULAPÁN</w:t>
      </w:r>
      <w:bookmarkEnd w:id="537"/>
    </w:p>
    <w:p w:rsidR="00C87811" w:rsidRPr="00D71B8D" w:rsidRDefault="00C87811" w:rsidP="00C87811">
      <w:pPr>
        <w:jc w:val="center"/>
        <w:rPr>
          <w:color w:val="2E74B5" w:themeColor="accent1" w:themeShade="BF"/>
        </w:rPr>
      </w:pPr>
      <w:r>
        <w:rPr>
          <w:rFonts w:eastAsia="Ubuntu" w:cs="Arial"/>
          <w:noProof/>
        </w:rPr>
        <mc:AlternateContent>
          <mc:Choice Requires="wps">
            <w:drawing>
              <wp:anchor distT="0" distB="0" distL="114300" distR="114300" simplePos="0" relativeHeight="251750400" behindDoc="0" locked="0" layoutInCell="1" allowOverlap="1" wp14:anchorId="3AC1B0B9" wp14:editId="33A56BF8">
                <wp:simplePos x="0" y="0"/>
                <wp:positionH relativeFrom="column">
                  <wp:posOffset>3575050</wp:posOffset>
                </wp:positionH>
                <wp:positionV relativeFrom="paragraph">
                  <wp:posOffset>4704080</wp:posOffset>
                </wp:positionV>
                <wp:extent cx="1389380" cy="415290"/>
                <wp:effectExtent l="0" t="0" r="1270" b="3810"/>
                <wp:wrapNone/>
                <wp:docPr id="62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15290"/>
                        </a:xfrm>
                        <a:prstGeom prst="rect">
                          <a:avLst/>
                        </a:prstGeom>
                        <a:solidFill>
                          <a:srgbClr val="FFFFFF"/>
                        </a:solidFill>
                        <a:ln w="9525">
                          <a:solidFill>
                            <a:schemeClr val="bg1">
                              <a:lumMod val="100000"/>
                              <a:lumOff val="0"/>
                            </a:schemeClr>
                          </a:solidFill>
                          <a:miter lim="800000"/>
                          <a:headEnd/>
                          <a:tailEnd/>
                        </a:ln>
                      </wps:spPr>
                      <wps:txbx>
                        <w:txbxContent>
                          <w:p w:rsidR="0084281E" w:rsidRPr="007C197A" w:rsidRDefault="0084281E" w:rsidP="00C87811">
                            <w:pPr>
                              <w:spacing w:line="276" w:lineRule="auto"/>
                              <w:jc w:val="center"/>
                              <w:rPr>
                                <w:rFonts w:cs="Arial"/>
                                <w:b/>
                                <w:sz w:val="8"/>
                                <w:szCs w:val="18"/>
                              </w:rPr>
                            </w:pPr>
                            <w:r w:rsidRPr="007C197A">
                              <w:rPr>
                                <w:rFonts w:cs="Arial"/>
                                <w:b/>
                                <w:sz w:val="8"/>
                                <w:szCs w:val="18"/>
                              </w:rPr>
                              <w:t>PLAN ESTRATEGICO PARTICIPATIVO</w:t>
                            </w:r>
                          </w:p>
                          <w:p w:rsidR="0084281E" w:rsidRPr="007C197A" w:rsidRDefault="0084281E" w:rsidP="00C87811">
                            <w:pPr>
                              <w:spacing w:line="240" w:lineRule="auto"/>
                              <w:jc w:val="center"/>
                              <w:rPr>
                                <w:rFonts w:cs="Arial"/>
                                <w:b/>
                                <w:sz w:val="8"/>
                                <w:szCs w:val="18"/>
                              </w:rPr>
                            </w:pPr>
                            <w:r w:rsidRPr="007C197A">
                              <w:rPr>
                                <w:rFonts w:cs="Arial"/>
                                <w:b/>
                                <w:sz w:val="8"/>
                                <w:szCs w:val="18"/>
                              </w:rPr>
                              <w:t>2015-2019</w:t>
                            </w:r>
                          </w:p>
                          <w:p w:rsidR="0084281E" w:rsidRPr="007C197A" w:rsidRDefault="0084281E" w:rsidP="00C87811">
                            <w:pPr>
                              <w:spacing w:line="240" w:lineRule="auto"/>
                              <w:jc w:val="center"/>
                              <w:rPr>
                                <w:rFonts w:cs="Arial"/>
                                <w:b/>
                                <w:sz w:val="6"/>
                                <w:szCs w:val="18"/>
                              </w:rPr>
                            </w:pPr>
                            <w:r w:rsidRPr="007C197A">
                              <w:rPr>
                                <w:rFonts w:cs="Arial"/>
                                <w:b/>
                                <w:sz w:val="8"/>
                                <w:szCs w:val="18"/>
                              </w:rPr>
                              <w:t>MUNICIPIO DE SAN PEDRO PERULAPÁN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C1B0B9" id="_x0000_s1111" style="position:absolute;left:0;text-align:left;margin-left:281.5pt;margin-top:370.4pt;width:109.4pt;height:3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" strokecolor="white [3212]">
                <v:textbox>
                  <w:txbxContent>
                    <w:p w:rsidR="0084281E" w:rsidRPr="007C197A" w:rsidRDefault="0084281E" w:rsidP="00C87811">
                      <w:pPr>
                        <w:spacing w:line="276" w:lineRule="auto"/>
                        <w:jc w:val="center"/>
                        <w:rPr>
                          <w:rFonts w:cs="Arial"/>
                          <w:b/>
                          <w:sz w:val="8"/>
                          <w:szCs w:val="18"/>
                        </w:rPr>
                      </w:pPr>
                      <w:r w:rsidRPr="007C197A">
                        <w:rPr>
                          <w:rFonts w:cs="Arial"/>
                          <w:b/>
                          <w:sz w:val="8"/>
                          <w:szCs w:val="18"/>
                        </w:rPr>
                        <w:t>PLAN ESTRATEGICO PARTICIPATIVO</w:t>
                      </w:r>
                    </w:p>
                    <w:p w:rsidR="0084281E" w:rsidRPr="007C197A" w:rsidRDefault="0084281E" w:rsidP="00C87811">
                      <w:pPr>
                        <w:spacing w:line="240" w:lineRule="auto"/>
                        <w:jc w:val="center"/>
                        <w:rPr>
                          <w:rFonts w:cs="Arial"/>
                          <w:b/>
                          <w:sz w:val="8"/>
                          <w:szCs w:val="18"/>
                        </w:rPr>
                      </w:pPr>
                      <w:r w:rsidRPr="007C197A">
                        <w:rPr>
                          <w:rFonts w:cs="Arial"/>
                          <w:b/>
                          <w:sz w:val="8"/>
                          <w:szCs w:val="18"/>
                        </w:rPr>
                        <w:t>2015-2019</w:t>
                      </w:r>
                    </w:p>
                    <w:p w:rsidR="0084281E" w:rsidRPr="007C197A" w:rsidRDefault="0084281E" w:rsidP="00C87811">
                      <w:pPr>
                        <w:spacing w:line="240" w:lineRule="auto"/>
                        <w:jc w:val="center"/>
                        <w:rPr>
                          <w:rFonts w:cs="Arial"/>
                          <w:b/>
                          <w:sz w:val="6"/>
                          <w:szCs w:val="18"/>
                        </w:rPr>
                      </w:pPr>
                      <w:r w:rsidRPr="007C197A">
                        <w:rPr>
                          <w:rFonts w:cs="Arial"/>
                          <w:b/>
                          <w:sz w:val="8"/>
                          <w:szCs w:val="18"/>
                        </w:rPr>
                        <w:t>MUNICIPIO DE SAN PEDRO PERULAPÁN</w:t>
                      </w:r>
                    </w:p>
                  </w:txbxContent>
                </v:textbox>
              </v:rect>
            </w:pict>
          </mc:Fallback>
        </mc:AlternateContent>
      </w:r>
      <w:r w:rsidRPr="00D71B8D">
        <w:rPr>
          <w:noProof/>
          <w:color w:val="2E74B5" w:themeColor="accent1" w:themeShade="BF"/>
        </w:rPr>
        <w:drawing>
          <wp:inline distT="0" distB="0" distL="0" distR="0" wp14:anchorId="6C2BDCDC" wp14:editId="69C4E6F8">
            <wp:extent cx="4502726" cy="5818909"/>
            <wp:effectExtent l="19050" t="0" r="0" b="0"/>
            <wp:docPr id="287"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1" cstate="print"/>
                    <a:srcRect/>
                    <a:stretch>
                      <a:fillRect/>
                    </a:stretch>
                  </pic:blipFill>
                  <pic:spPr bwMode="auto">
                    <a:xfrm>
                      <a:off x="0" y="0"/>
                      <a:ext cx="4501841" cy="5817766"/>
                    </a:xfrm>
                    <a:prstGeom prst="rect">
                      <a:avLst/>
                    </a:prstGeom>
                    <a:noFill/>
                  </pic:spPr>
                </pic:pic>
              </a:graphicData>
            </a:graphic>
          </wp:inline>
        </w:drawing>
      </w:r>
    </w:p>
    <w:p w:rsidR="00C87811" w:rsidRPr="00D84708" w:rsidRDefault="00C87811" w:rsidP="00C87811">
      <w:pPr>
        <w:autoSpaceDE w:val="0"/>
        <w:autoSpaceDN w:val="0"/>
        <w:adjustRightInd w:val="0"/>
        <w:ind w:left="360"/>
        <w:jc w:val="center"/>
        <w:rPr>
          <w:rFonts w:cs="Arial"/>
          <w:sz w:val="16"/>
          <w:szCs w:val="18"/>
          <w:lang w:val="es-ES"/>
        </w:rPr>
      </w:pPr>
      <w:r w:rsidRPr="00D71B8D">
        <w:rPr>
          <w:rFonts w:cs="Arial"/>
          <w:sz w:val="16"/>
          <w:szCs w:val="18"/>
          <w:lang w:val="es-ES"/>
        </w:rPr>
        <w:t>Fuente: Mapa generado por AV Consultores, S.A. de C.V. 2014</w:t>
      </w:r>
      <w:r w:rsidRPr="00D84708">
        <w:rPr>
          <w:rFonts w:cs="Arial"/>
          <w:sz w:val="16"/>
          <w:szCs w:val="18"/>
          <w:lang w:val="es-ES"/>
        </w:rPr>
        <w:t>.</w:t>
      </w:r>
    </w:p>
    <w:p w:rsidR="00C87811" w:rsidRPr="00D84708" w:rsidRDefault="00C87811" w:rsidP="00C87811">
      <w:pPr>
        <w:rPr>
          <w:rFonts w:eastAsia="Ubuntu" w:cs="Arial"/>
          <w:lang w:eastAsia="es-ES"/>
        </w:rPr>
      </w:pPr>
    </w:p>
    <w:p w:rsidR="00C87811" w:rsidRPr="00D84708" w:rsidRDefault="00C87811" w:rsidP="00C87811">
      <w:pPr>
        <w:rPr>
          <w:rFonts w:eastAsia="Ubuntu" w:cs="Arial"/>
          <w:lang w:eastAsia="es-ES"/>
        </w:rPr>
      </w:pPr>
      <w:r w:rsidRPr="00D84708">
        <w:rPr>
          <w:rFonts w:eastAsia="Ubuntu" w:cs="Arial"/>
          <w:lang w:eastAsia="es-ES"/>
        </w:rPr>
        <w:t xml:space="preserve">Las amenazas tanto naturales como antrópicas para el municipio de San Pedro Perulapán, se presentan en el </w:t>
      </w:r>
      <w:r>
        <w:rPr>
          <w:rFonts w:eastAsia="Ubuntu" w:cs="Arial"/>
          <w:lang w:eastAsia="es-ES"/>
        </w:rPr>
        <w:t xml:space="preserve">cuadro N° </w:t>
      </w:r>
      <w:r w:rsidRPr="00D84708">
        <w:rPr>
          <w:rFonts w:eastAsia="Ubuntu" w:cs="Arial"/>
          <w:lang w:eastAsia="es-ES"/>
        </w:rPr>
        <w:t xml:space="preserve">66 y estas han sido agrupadas en amenazas geológicas, </w:t>
      </w:r>
      <w:proofErr w:type="spellStart"/>
      <w:r w:rsidRPr="00D84708">
        <w:rPr>
          <w:rFonts w:eastAsia="Ubuntu" w:cs="Arial"/>
          <w:lang w:eastAsia="es-ES"/>
        </w:rPr>
        <w:t>hidrometeorológicas</w:t>
      </w:r>
      <w:proofErr w:type="spellEnd"/>
      <w:r w:rsidRPr="00D84708">
        <w:rPr>
          <w:rFonts w:eastAsia="Ubuntu" w:cs="Arial"/>
          <w:lang w:eastAsia="es-ES"/>
        </w:rPr>
        <w:t xml:space="preserve">, biológicas y tecnológicas. </w:t>
      </w:r>
    </w:p>
    <w:p w:rsidR="00C87811" w:rsidRPr="00D84708" w:rsidRDefault="00C87811" w:rsidP="00C87811">
      <w:pPr>
        <w:rPr>
          <w:rFonts w:eastAsia="Ubuntu" w:cs="Arial"/>
          <w:lang w:eastAsia="es-ES"/>
        </w:rPr>
      </w:pPr>
    </w:p>
    <w:p w:rsidR="00C87811" w:rsidRPr="00D84708" w:rsidRDefault="00C87811" w:rsidP="00C87811">
      <w:pPr>
        <w:rPr>
          <w:rFonts w:eastAsia="Ubuntu" w:cs="Arial"/>
          <w:lang w:eastAsia="es-ES"/>
        </w:rPr>
      </w:pPr>
    </w:p>
    <w:p w:rsidR="00C87811" w:rsidRPr="00D84708" w:rsidRDefault="00C87811" w:rsidP="00C87811">
      <w:pPr>
        <w:rPr>
          <w:rFonts w:eastAsia="Ubuntu" w:cs="Arial"/>
          <w:lang w:eastAsia="es-ES"/>
        </w:rPr>
      </w:pPr>
    </w:p>
    <w:p w:rsidR="00C87811" w:rsidRPr="00D84708" w:rsidRDefault="00C87811" w:rsidP="00C87811">
      <w:pPr>
        <w:rPr>
          <w:rFonts w:eastAsia="Ubuntu" w:cs="Arial"/>
          <w:lang w:eastAsia="es-ES"/>
        </w:rPr>
      </w:pPr>
    </w:p>
    <w:p w:rsidR="00C87811" w:rsidRPr="00D84708" w:rsidRDefault="00C87811" w:rsidP="00C87811">
      <w:pPr>
        <w:rPr>
          <w:lang w:eastAsia="es-ES"/>
        </w:rPr>
      </w:pPr>
      <w:bookmarkStart w:id="538" w:name="_Toc401252504"/>
      <w:r w:rsidRPr="00D84708">
        <w:t>CUADRO N°</w:t>
      </w:r>
      <w:r>
        <w:t xml:space="preserve"> </w:t>
      </w:r>
      <w:fldSimple w:instr=" SEQ CUADRO_N°. \* ARABIC ">
        <w:r>
          <w:rPr>
            <w:noProof/>
          </w:rPr>
          <w:t>66</w:t>
        </w:r>
      </w:fldSimple>
      <w:r w:rsidRPr="00D84708">
        <w:rPr>
          <w:noProof/>
        </w:rPr>
        <w:t xml:space="preserve">. </w:t>
      </w:r>
      <w:r w:rsidRPr="00D84708">
        <w:rPr>
          <w:lang w:eastAsia="es-ES"/>
        </w:rPr>
        <w:t>AMENAZAS GEOLÓGICAS E HIDROMETEOROLÓGICAS NATURALES Y ANTRÓPICAS</w:t>
      </w:r>
      <w:bookmarkEnd w:id="538"/>
    </w:p>
    <w:p w:rsidR="00C87811" w:rsidRPr="00D84708" w:rsidRDefault="00C87811" w:rsidP="00C87811">
      <w:pPr>
        <w:rPr>
          <w:lang w:eastAsia="es-ES"/>
        </w:rPr>
      </w:pPr>
      <w:r w:rsidRPr="00D84708">
        <w:rPr>
          <w:lang w:eastAsia="es-ES"/>
        </w:rPr>
        <w:t>DEL MUNICIPIO DE SAN PEDRO PERULAPÁN</w:t>
      </w:r>
    </w:p>
    <w:p w:rsidR="00C87811" w:rsidRPr="00D84708" w:rsidRDefault="00C87811" w:rsidP="00C87811">
      <w:pPr>
        <w:spacing w:line="240" w:lineRule="auto"/>
        <w:jc w:val="center"/>
        <w:rPr>
          <w:rFonts w:eastAsia="Ubuntu" w:cs="Arial"/>
          <w:b/>
          <w:sz w:val="18"/>
          <w:lang w:eastAsia="es-ES"/>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553"/>
        <w:gridCol w:w="2868"/>
        <w:gridCol w:w="1246"/>
        <w:gridCol w:w="2913"/>
        <w:gridCol w:w="1261"/>
      </w:tblGrid>
      <w:tr w:rsidR="00C87811" w:rsidRPr="00D84708" w:rsidTr="0084281E">
        <w:trPr>
          <w:tblHeader/>
        </w:trPr>
        <w:tc>
          <w:tcPr>
            <w:tcW w:w="4820" w:type="dxa"/>
            <w:gridSpan w:val="3"/>
            <w:shd w:val="clear" w:color="auto" w:fill="9CC2E5" w:themeFill="accent1" w:themeFillTint="99"/>
          </w:tcPr>
          <w:p w:rsidR="00C87811" w:rsidRPr="00D84708" w:rsidRDefault="00C87811" w:rsidP="0084281E">
            <w:pPr>
              <w:spacing w:line="240" w:lineRule="auto"/>
              <w:jc w:val="center"/>
              <w:rPr>
                <w:rFonts w:eastAsia="Ubuntu" w:cs="Arial"/>
                <w:b/>
                <w:sz w:val="18"/>
              </w:rPr>
            </w:pPr>
            <w:r w:rsidRPr="00D84708">
              <w:rPr>
                <w:rFonts w:eastAsia="Ubuntu" w:cs="Arial"/>
                <w:b/>
                <w:sz w:val="18"/>
              </w:rPr>
              <w:t>Origen Natural</w:t>
            </w:r>
          </w:p>
          <w:p w:rsidR="00C87811" w:rsidRPr="00D84708" w:rsidRDefault="00C87811" w:rsidP="0084281E">
            <w:pPr>
              <w:spacing w:line="240" w:lineRule="auto"/>
              <w:jc w:val="center"/>
              <w:rPr>
                <w:rFonts w:eastAsia="Ubuntu" w:cs="Arial"/>
                <w:b/>
                <w:sz w:val="18"/>
              </w:rPr>
            </w:pPr>
          </w:p>
        </w:tc>
        <w:tc>
          <w:tcPr>
            <w:tcW w:w="4267" w:type="dxa"/>
            <w:gridSpan w:val="2"/>
            <w:shd w:val="clear" w:color="auto" w:fill="9CC2E5" w:themeFill="accent1" w:themeFillTint="99"/>
          </w:tcPr>
          <w:p w:rsidR="00C87811" w:rsidRPr="00D84708" w:rsidRDefault="00C87811" w:rsidP="0084281E">
            <w:pPr>
              <w:spacing w:line="240" w:lineRule="auto"/>
              <w:jc w:val="center"/>
              <w:rPr>
                <w:rFonts w:eastAsia="Ubuntu" w:cs="Arial"/>
                <w:b/>
                <w:sz w:val="18"/>
              </w:rPr>
            </w:pPr>
            <w:r w:rsidRPr="00D84708">
              <w:rPr>
                <w:rFonts w:eastAsia="Ubuntu" w:cs="Arial"/>
                <w:b/>
                <w:sz w:val="18"/>
              </w:rPr>
              <w:t>Origen Antrópico</w:t>
            </w:r>
          </w:p>
        </w:tc>
      </w:tr>
      <w:tr w:rsidR="00C87811" w:rsidRPr="00D84708" w:rsidTr="0084281E">
        <w:trPr>
          <w:tblHeader/>
        </w:trPr>
        <w:tc>
          <w:tcPr>
            <w:tcW w:w="3544" w:type="dxa"/>
            <w:gridSpan w:val="2"/>
            <w:shd w:val="clear" w:color="auto" w:fill="BDD6EE" w:themeFill="accent1" w:themeFillTint="66"/>
          </w:tcPr>
          <w:p w:rsidR="00C87811" w:rsidRPr="00D84708" w:rsidRDefault="00C87811" w:rsidP="0084281E">
            <w:pPr>
              <w:spacing w:line="240" w:lineRule="auto"/>
              <w:jc w:val="center"/>
              <w:rPr>
                <w:rFonts w:eastAsia="Ubuntu" w:cs="Arial"/>
                <w:b/>
                <w:sz w:val="18"/>
              </w:rPr>
            </w:pPr>
            <w:r w:rsidRPr="00D84708">
              <w:rPr>
                <w:rFonts w:eastAsia="Ubuntu" w:cs="Arial"/>
                <w:b/>
                <w:sz w:val="18"/>
              </w:rPr>
              <w:t>Amenaza</w:t>
            </w:r>
          </w:p>
        </w:tc>
        <w:tc>
          <w:tcPr>
            <w:tcW w:w="1276" w:type="dxa"/>
            <w:shd w:val="clear" w:color="auto" w:fill="BDD6EE" w:themeFill="accent1" w:themeFillTint="66"/>
          </w:tcPr>
          <w:p w:rsidR="00C87811" w:rsidRPr="00D84708" w:rsidRDefault="00C87811" w:rsidP="0084281E">
            <w:pPr>
              <w:spacing w:line="240" w:lineRule="auto"/>
              <w:jc w:val="center"/>
              <w:rPr>
                <w:rFonts w:eastAsia="Ubuntu" w:cs="Arial"/>
                <w:b/>
                <w:sz w:val="18"/>
              </w:rPr>
            </w:pPr>
            <w:r w:rsidRPr="00D84708">
              <w:rPr>
                <w:rFonts w:eastAsia="Ubuntu" w:cs="Arial"/>
                <w:b/>
                <w:sz w:val="18"/>
              </w:rPr>
              <w:t>Frecuencia Aproximada</w:t>
            </w:r>
          </w:p>
        </w:tc>
        <w:tc>
          <w:tcPr>
            <w:tcW w:w="2976" w:type="dxa"/>
            <w:shd w:val="clear" w:color="auto" w:fill="BDD6EE" w:themeFill="accent1" w:themeFillTint="66"/>
          </w:tcPr>
          <w:p w:rsidR="00C87811" w:rsidRPr="00D84708" w:rsidRDefault="00C87811" w:rsidP="0084281E">
            <w:pPr>
              <w:spacing w:line="240" w:lineRule="auto"/>
              <w:jc w:val="center"/>
              <w:rPr>
                <w:rFonts w:eastAsia="Ubuntu" w:cs="Arial"/>
                <w:b/>
                <w:sz w:val="18"/>
              </w:rPr>
            </w:pPr>
            <w:r w:rsidRPr="00D84708">
              <w:rPr>
                <w:rFonts w:eastAsia="Ubuntu" w:cs="Arial"/>
                <w:b/>
                <w:sz w:val="18"/>
              </w:rPr>
              <w:t>Amenaza/accidentes</w:t>
            </w:r>
          </w:p>
        </w:tc>
        <w:tc>
          <w:tcPr>
            <w:tcW w:w="1291" w:type="dxa"/>
            <w:shd w:val="clear" w:color="auto" w:fill="BDD6EE" w:themeFill="accent1" w:themeFillTint="66"/>
          </w:tcPr>
          <w:p w:rsidR="00C87811" w:rsidRPr="00D84708" w:rsidRDefault="00C87811" w:rsidP="0084281E">
            <w:pPr>
              <w:spacing w:line="240" w:lineRule="auto"/>
              <w:jc w:val="center"/>
              <w:rPr>
                <w:rFonts w:eastAsia="Ubuntu" w:cs="Arial"/>
                <w:b/>
                <w:sz w:val="18"/>
              </w:rPr>
            </w:pPr>
            <w:r w:rsidRPr="00D84708">
              <w:rPr>
                <w:rFonts w:eastAsia="Ubuntu" w:cs="Arial"/>
                <w:b/>
                <w:sz w:val="18"/>
              </w:rPr>
              <w:t>Frecuencia Aproximada</w:t>
            </w:r>
          </w:p>
        </w:tc>
      </w:tr>
      <w:tr w:rsidR="00C87811" w:rsidRPr="00D84708" w:rsidTr="0084281E">
        <w:tc>
          <w:tcPr>
            <w:tcW w:w="567" w:type="dxa"/>
            <w:vMerge w:val="restart"/>
            <w:shd w:val="clear" w:color="auto" w:fill="F7CAAC" w:themeFill="accent2" w:themeFillTint="66"/>
            <w:textDirection w:val="btLr"/>
          </w:tcPr>
          <w:p w:rsidR="00C87811" w:rsidRPr="00D84708" w:rsidRDefault="00C87811" w:rsidP="0084281E">
            <w:pPr>
              <w:spacing w:line="240" w:lineRule="auto"/>
              <w:ind w:left="113" w:right="113"/>
              <w:jc w:val="center"/>
              <w:rPr>
                <w:rFonts w:eastAsia="Ubuntu" w:cs="Arial"/>
                <w:b/>
                <w:sz w:val="18"/>
              </w:rPr>
            </w:pPr>
            <w:r w:rsidRPr="00D84708">
              <w:rPr>
                <w:rFonts w:eastAsia="Ubuntu" w:cs="Arial"/>
                <w:b/>
                <w:sz w:val="18"/>
              </w:rPr>
              <w:t>GEOLÓGICA</w:t>
            </w:r>
          </w:p>
        </w:tc>
        <w:tc>
          <w:tcPr>
            <w:tcW w:w="2977" w:type="dxa"/>
          </w:tcPr>
          <w:p w:rsidR="00C87811" w:rsidRPr="00D84708" w:rsidRDefault="00C87811" w:rsidP="0084281E">
            <w:pPr>
              <w:rPr>
                <w:rFonts w:ascii="Arial" w:hAnsi="Arial" w:cs="Arial"/>
                <w:b/>
                <w:bCs/>
                <w:sz w:val="18"/>
                <w:szCs w:val="18"/>
              </w:rPr>
            </w:pPr>
            <w:r w:rsidRPr="00D84708">
              <w:rPr>
                <w:rFonts w:ascii="Arial" w:hAnsi="Arial" w:cs="Arial"/>
                <w:b/>
                <w:bCs/>
                <w:sz w:val="18"/>
                <w:szCs w:val="18"/>
              </w:rPr>
              <w:t>SISMOS:</w:t>
            </w:r>
          </w:p>
          <w:p w:rsidR="00C87811" w:rsidRPr="00D84708" w:rsidRDefault="00C87811" w:rsidP="0084281E">
            <w:pPr>
              <w:numPr>
                <w:ilvl w:val="0"/>
                <w:numId w:val="37"/>
              </w:numPr>
              <w:ind w:left="459"/>
              <w:rPr>
                <w:rFonts w:ascii="Arial" w:hAnsi="Arial" w:cs="Arial"/>
                <w:b/>
                <w:bCs/>
                <w:sz w:val="18"/>
                <w:szCs w:val="18"/>
              </w:rPr>
            </w:pPr>
            <w:r w:rsidRPr="00D84708">
              <w:rPr>
                <w:rFonts w:ascii="Arial" w:hAnsi="Arial" w:cs="Arial"/>
                <w:sz w:val="18"/>
                <w:szCs w:val="18"/>
              </w:rPr>
              <w:t>Terremotos</w:t>
            </w:r>
          </w:p>
        </w:tc>
        <w:tc>
          <w:tcPr>
            <w:tcW w:w="1276" w:type="dxa"/>
          </w:tcPr>
          <w:p w:rsidR="00C87811" w:rsidRPr="00D84708" w:rsidRDefault="00C87811" w:rsidP="0084281E">
            <w:pPr>
              <w:snapToGrid w:val="0"/>
              <w:jc w:val="center"/>
              <w:rPr>
                <w:rFonts w:ascii="Arial" w:hAnsi="Arial" w:cs="Arial"/>
                <w:sz w:val="18"/>
                <w:szCs w:val="18"/>
              </w:rPr>
            </w:pPr>
            <w:r w:rsidRPr="00D84708">
              <w:rPr>
                <w:rFonts w:ascii="Arial" w:hAnsi="Arial" w:cs="Arial"/>
                <w:sz w:val="18"/>
                <w:szCs w:val="18"/>
              </w:rPr>
              <w:t>Indefinida</w:t>
            </w:r>
          </w:p>
        </w:tc>
        <w:tc>
          <w:tcPr>
            <w:tcW w:w="2976" w:type="dxa"/>
          </w:tcPr>
          <w:p w:rsidR="00C87811" w:rsidRPr="00D84708" w:rsidRDefault="00C87811" w:rsidP="0084281E">
            <w:pPr>
              <w:numPr>
                <w:ilvl w:val="0"/>
                <w:numId w:val="38"/>
              </w:numPr>
              <w:ind w:left="317"/>
              <w:rPr>
                <w:rFonts w:ascii="Arial" w:hAnsi="Arial" w:cs="Arial"/>
                <w:b/>
                <w:bCs/>
                <w:sz w:val="18"/>
                <w:szCs w:val="18"/>
              </w:rPr>
            </w:pPr>
            <w:r w:rsidRPr="00D84708">
              <w:rPr>
                <w:rFonts w:ascii="Arial" w:hAnsi="Arial" w:cs="Arial"/>
                <w:sz w:val="18"/>
                <w:szCs w:val="18"/>
              </w:rPr>
              <w:t>Colapso de Infraestructura</w:t>
            </w:r>
          </w:p>
          <w:p w:rsidR="00C87811" w:rsidRPr="00D84708" w:rsidRDefault="00C87811" w:rsidP="0084281E">
            <w:pPr>
              <w:numPr>
                <w:ilvl w:val="0"/>
                <w:numId w:val="38"/>
              </w:numPr>
              <w:spacing w:after="0"/>
              <w:ind w:left="317"/>
              <w:rPr>
                <w:rFonts w:ascii="Arial" w:hAnsi="Arial" w:cs="Arial"/>
                <w:b/>
                <w:bCs/>
                <w:sz w:val="18"/>
                <w:szCs w:val="18"/>
              </w:rPr>
            </w:pPr>
            <w:r w:rsidRPr="00D84708">
              <w:rPr>
                <w:rFonts w:ascii="Arial" w:hAnsi="Arial" w:cs="Arial"/>
                <w:sz w:val="18"/>
                <w:szCs w:val="18"/>
              </w:rPr>
              <w:t>Colapso de Infraestructura: puentes, casas</w:t>
            </w:r>
          </w:p>
          <w:p w:rsidR="00C87811" w:rsidRPr="00D84708" w:rsidRDefault="00C87811" w:rsidP="0084281E">
            <w:pPr>
              <w:numPr>
                <w:ilvl w:val="0"/>
                <w:numId w:val="38"/>
              </w:numPr>
              <w:spacing w:after="0"/>
              <w:ind w:left="317"/>
              <w:rPr>
                <w:rFonts w:ascii="Arial" w:hAnsi="Arial" w:cs="Arial"/>
                <w:b/>
                <w:bCs/>
                <w:sz w:val="18"/>
                <w:szCs w:val="18"/>
              </w:rPr>
            </w:pPr>
            <w:r w:rsidRPr="00D84708">
              <w:rPr>
                <w:rFonts w:ascii="Arial" w:hAnsi="Arial" w:cs="Arial"/>
                <w:bCs/>
                <w:sz w:val="18"/>
                <w:szCs w:val="18"/>
              </w:rPr>
              <w:t>Viviendas construidas en mal sitio. Miraflores, Santa Isabel y parcelación,</w:t>
            </w:r>
          </w:p>
          <w:p w:rsidR="00C87811" w:rsidRPr="00D84708" w:rsidRDefault="00C87811" w:rsidP="0084281E">
            <w:pPr>
              <w:numPr>
                <w:ilvl w:val="0"/>
                <w:numId w:val="38"/>
              </w:numPr>
              <w:spacing w:after="0"/>
              <w:ind w:left="317"/>
              <w:rPr>
                <w:rFonts w:ascii="Arial" w:hAnsi="Arial" w:cs="Arial"/>
                <w:b/>
                <w:bCs/>
                <w:sz w:val="18"/>
                <w:szCs w:val="18"/>
              </w:rPr>
            </w:pPr>
            <w:r w:rsidRPr="00D84708">
              <w:rPr>
                <w:rFonts w:ascii="Arial" w:hAnsi="Arial" w:cs="Arial"/>
                <w:bCs/>
                <w:sz w:val="18"/>
                <w:szCs w:val="18"/>
              </w:rPr>
              <w:t>Calle mal construida entre Istagua y El Rodeo</w:t>
            </w:r>
          </w:p>
          <w:p w:rsidR="00C87811" w:rsidRPr="00D84708" w:rsidRDefault="00C87811" w:rsidP="0084281E">
            <w:pPr>
              <w:numPr>
                <w:ilvl w:val="0"/>
                <w:numId w:val="38"/>
              </w:numPr>
              <w:spacing w:after="0"/>
              <w:ind w:left="317"/>
              <w:rPr>
                <w:rFonts w:ascii="Arial" w:hAnsi="Arial" w:cs="Arial"/>
                <w:bCs/>
                <w:sz w:val="18"/>
                <w:szCs w:val="18"/>
              </w:rPr>
            </w:pPr>
            <w:r w:rsidRPr="00D84708">
              <w:rPr>
                <w:rFonts w:ascii="Arial" w:hAnsi="Arial" w:cs="Arial"/>
                <w:bCs/>
                <w:sz w:val="18"/>
                <w:szCs w:val="18"/>
              </w:rPr>
              <w:t>Viviendas construidas con adobe y ya están arruinadas</w:t>
            </w:r>
          </w:p>
        </w:tc>
        <w:tc>
          <w:tcPr>
            <w:tcW w:w="1291" w:type="dxa"/>
          </w:tcPr>
          <w:p w:rsidR="00C87811" w:rsidRPr="00D84708" w:rsidRDefault="00C87811" w:rsidP="0084281E">
            <w:pPr>
              <w:snapToGrid w:val="0"/>
              <w:jc w:val="center"/>
              <w:rPr>
                <w:rFonts w:ascii="Arial" w:hAnsi="Arial" w:cs="Arial"/>
                <w:sz w:val="18"/>
                <w:szCs w:val="18"/>
              </w:rPr>
            </w:pPr>
            <w:r w:rsidRPr="00D84708">
              <w:rPr>
                <w:rFonts w:ascii="Arial" w:hAnsi="Arial" w:cs="Arial"/>
                <w:sz w:val="18"/>
                <w:szCs w:val="18"/>
              </w:rPr>
              <w:t>Indefinida</w:t>
            </w:r>
          </w:p>
        </w:tc>
      </w:tr>
      <w:tr w:rsidR="00C87811" w:rsidRPr="00D84708" w:rsidTr="0084281E">
        <w:trPr>
          <w:trHeight w:val="2765"/>
        </w:trPr>
        <w:tc>
          <w:tcPr>
            <w:tcW w:w="567" w:type="dxa"/>
            <w:vMerge/>
            <w:shd w:val="clear" w:color="auto" w:fill="F7CAAC" w:themeFill="accent2" w:themeFillTint="66"/>
          </w:tcPr>
          <w:p w:rsidR="00C87811" w:rsidRPr="00D84708" w:rsidRDefault="00C87811" w:rsidP="0084281E">
            <w:pPr>
              <w:spacing w:line="240" w:lineRule="auto"/>
              <w:jc w:val="center"/>
              <w:rPr>
                <w:rFonts w:eastAsia="Ubuntu" w:cs="Arial"/>
                <w:b/>
                <w:sz w:val="18"/>
              </w:rPr>
            </w:pPr>
          </w:p>
        </w:tc>
        <w:tc>
          <w:tcPr>
            <w:tcW w:w="2977" w:type="dxa"/>
          </w:tcPr>
          <w:p w:rsidR="00C87811" w:rsidRPr="00D84708" w:rsidRDefault="00C87811" w:rsidP="0084281E">
            <w:pPr>
              <w:rPr>
                <w:rFonts w:ascii="Arial" w:hAnsi="Arial" w:cs="Arial"/>
                <w:b/>
                <w:bCs/>
                <w:sz w:val="18"/>
                <w:szCs w:val="18"/>
              </w:rPr>
            </w:pPr>
            <w:r w:rsidRPr="00D84708">
              <w:rPr>
                <w:rFonts w:ascii="Arial" w:hAnsi="Arial" w:cs="Arial"/>
                <w:b/>
                <w:bCs/>
                <w:sz w:val="18"/>
                <w:szCs w:val="18"/>
              </w:rPr>
              <w:t>MOVIMIENTOS DE LADERA SIN FACTOR AGUA:</w:t>
            </w:r>
          </w:p>
          <w:p w:rsidR="00C87811" w:rsidRPr="00D84708" w:rsidRDefault="00C87811" w:rsidP="0084281E">
            <w:pPr>
              <w:numPr>
                <w:ilvl w:val="0"/>
                <w:numId w:val="39"/>
              </w:numPr>
              <w:spacing w:after="0"/>
              <w:ind w:left="459"/>
              <w:rPr>
                <w:rFonts w:ascii="Arial" w:hAnsi="Arial" w:cs="Arial"/>
                <w:b/>
                <w:bCs/>
                <w:sz w:val="18"/>
                <w:szCs w:val="18"/>
              </w:rPr>
            </w:pPr>
            <w:r w:rsidRPr="00D84708">
              <w:rPr>
                <w:rFonts w:ascii="Arial" w:hAnsi="Arial" w:cs="Arial"/>
                <w:sz w:val="18"/>
                <w:szCs w:val="18"/>
              </w:rPr>
              <w:t>Deslizamiento</w:t>
            </w:r>
          </w:p>
          <w:p w:rsidR="00C87811" w:rsidRPr="00D84708" w:rsidRDefault="00C87811" w:rsidP="0084281E">
            <w:pPr>
              <w:numPr>
                <w:ilvl w:val="0"/>
                <w:numId w:val="39"/>
              </w:numPr>
              <w:spacing w:after="0"/>
              <w:ind w:left="459"/>
              <w:rPr>
                <w:rFonts w:ascii="Arial" w:hAnsi="Arial" w:cs="Arial"/>
                <w:sz w:val="18"/>
                <w:szCs w:val="18"/>
              </w:rPr>
            </w:pPr>
            <w:r w:rsidRPr="00D84708">
              <w:rPr>
                <w:rFonts w:ascii="Arial" w:hAnsi="Arial" w:cs="Arial"/>
                <w:sz w:val="18"/>
                <w:szCs w:val="18"/>
              </w:rPr>
              <w:t>Hundimiento</w:t>
            </w:r>
          </w:p>
          <w:p w:rsidR="00C87811" w:rsidRPr="00D84708" w:rsidRDefault="00C87811" w:rsidP="0084281E">
            <w:pPr>
              <w:numPr>
                <w:ilvl w:val="0"/>
                <w:numId w:val="39"/>
              </w:numPr>
              <w:spacing w:after="0"/>
              <w:ind w:left="459"/>
              <w:rPr>
                <w:rFonts w:ascii="Arial" w:hAnsi="Arial" w:cs="Arial"/>
                <w:sz w:val="18"/>
                <w:szCs w:val="18"/>
              </w:rPr>
            </w:pPr>
            <w:r w:rsidRPr="00D84708">
              <w:rPr>
                <w:rFonts w:ascii="Arial" w:hAnsi="Arial" w:cs="Arial"/>
                <w:sz w:val="18"/>
                <w:szCs w:val="18"/>
              </w:rPr>
              <w:t>Caída de rocas</w:t>
            </w:r>
          </w:p>
          <w:p w:rsidR="00C87811" w:rsidRPr="00D84708" w:rsidRDefault="00C87811" w:rsidP="0084281E">
            <w:pPr>
              <w:numPr>
                <w:ilvl w:val="0"/>
                <w:numId w:val="39"/>
              </w:numPr>
              <w:spacing w:after="0"/>
              <w:ind w:left="459"/>
              <w:rPr>
                <w:rFonts w:ascii="Arial" w:hAnsi="Arial" w:cs="Arial"/>
                <w:sz w:val="18"/>
                <w:szCs w:val="18"/>
              </w:rPr>
            </w:pPr>
          </w:p>
          <w:p w:rsidR="00C87811" w:rsidRPr="00D84708" w:rsidRDefault="00C87811" w:rsidP="0084281E">
            <w:pPr>
              <w:spacing w:after="0"/>
              <w:rPr>
                <w:rFonts w:ascii="Arial" w:hAnsi="Arial" w:cs="Arial"/>
                <w:sz w:val="18"/>
                <w:szCs w:val="18"/>
              </w:rPr>
            </w:pPr>
            <w:r w:rsidRPr="00D84708">
              <w:rPr>
                <w:rFonts w:ascii="Arial" w:hAnsi="Arial" w:cs="Arial"/>
                <w:sz w:val="18"/>
                <w:szCs w:val="18"/>
              </w:rPr>
              <w:t>Derrumbes en la zona de San Agustín</w:t>
            </w:r>
          </w:p>
          <w:p w:rsidR="00C87811" w:rsidRPr="00D84708" w:rsidRDefault="00C87811" w:rsidP="0084281E">
            <w:pPr>
              <w:spacing w:after="0"/>
              <w:rPr>
                <w:rFonts w:ascii="Arial" w:hAnsi="Arial" w:cs="Arial"/>
                <w:sz w:val="18"/>
                <w:szCs w:val="18"/>
              </w:rPr>
            </w:pPr>
            <w:r w:rsidRPr="00D84708">
              <w:rPr>
                <w:rFonts w:ascii="Arial" w:hAnsi="Arial" w:cs="Arial"/>
                <w:sz w:val="18"/>
                <w:szCs w:val="18"/>
              </w:rPr>
              <w:t>Caída de rocas, calle a cantón Buena Vista y sector la Paloma, Miraflores sector 3</w:t>
            </w:r>
          </w:p>
        </w:tc>
        <w:tc>
          <w:tcPr>
            <w:tcW w:w="1276" w:type="dxa"/>
          </w:tcPr>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rPr>
                <w:rFonts w:ascii="Arial" w:hAnsi="Arial" w:cs="Arial"/>
                <w:sz w:val="18"/>
                <w:szCs w:val="18"/>
              </w:rPr>
            </w:pPr>
            <w:r w:rsidRPr="00D84708">
              <w:rPr>
                <w:rFonts w:ascii="Arial" w:hAnsi="Arial" w:cs="Arial"/>
                <w:sz w:val="18"/>
                <w:szCs w:val="18"/>
              </w:rPr>
              <w:t>No es muy frecuente, existe la posibilidad en partes altas con fuertes pendientes cuando se dan sismos</w:t>
            </w:r>
          </w:p>
        </w:tc>
        <w:tc>
          <w:tcPr>
            <w:tcW w:w="2976" w:type="dxa"/>
          </w:tcPr>
          <w:p w:rsidR="00C87811" w:rsidRPr="00D84708" w:rsidRDefault="00C87811" w:rsidP="0084281E">
            <w:pPr>
              <w:rPr>
                <w:rFonts w:ascii="Arial" w:hAnsi="Arial" w:cs="Arial"/>
                <w:b/>
                <w:bCs/>
                <w:sz w:val="18"/>
                <w:szCs w:val="18"/>
              </w:rPr>
            </w:pPr>
            <w:r w:rsidRPr="00D84708">
              <w:rPr>
                <w:rFonts w:ascii="Arial" w:hAnsi="Arial" w:cs="Arial"/>
                <w:b/>
                <w:bCs/>
                <w:sz w:val="18"/>
                <w:szCs w:val="18"/>
              </w:rPr>
              <w:t>MOVIMIENTOS DE LADERA SIN FACTOR AGUA:</w:t>
            </w:r>
          </w:p>
          <w:p w:rsidR="00C87811" w:rsidRPr="00D84708" w:rsidRDefault="00C87811" w:rsidP="0084281E">
            <w:pPr>
              <w:numPr>
                <w:ilvl w:val="0"/>
                <w:numId w:val="40"/>
              </w:numPr>
              <w:ind w:left="317"/>
              <w:rPr>
                <w:rFonts w:ascii="Arial" w:hAnsi="Arial" w:cs="Arial"/>
                <w:b/>
                <w:bCs/>
                <w:sz w:val="18"/>
                <w:szCs w:val="18"/>
              </w:rPr>
            </w:pPr>
            <w:r w:rsidRPr="00D84708">
              <w:rPr>
                <w:rFonts w:ascii="Arial" w:hAnsi="Arial" w:cs="Arial"/>
                <w:sz w:val="18"/>
                <w:szCs w:val="18"/>
              </w:rPr>
              <w:t>Provocados por procesos de urbanización sin control</w:t>
            </w:r>
          </w:p>
          <w:p w:rsidR="00C87811" w:rsidRPr="00D84708" w:rsidRDefault="00C87811" w:rsidP="0084281E">
            <w:pPr>
              <w:numPr>
                <w:ilvl w:val="0"/>
                <w:numId w:val="40"/>
              </w:numPr>
              <w:ind w:left="317"/>
              <w:rPr>
                <w:rFonts w:ascii="Arial" w:hAnsi="Arial" w:cs="Arial"/>
                <w:sz w:val="18"/>
                <w:szCs w:val="18"/>
              </w:rPr>
            </w:pPr>
            <w:r w:rsidRPr="00D84708">
              <w:rPr>
                <w:rFonts w:ascii="Arial" w:hAnsi="Arial" w:cs="Arial"/>
                <w:sz w:val="18"/>
                <w:szCs w:val="18"/>
              </w:rPr>
              <w:t>Alteraciones topográficas de taludes naturales sin conocimientos de ingeniería básica</w:t>
            </w:r>
          </w:p>
          <w:p w:rsidR="00C87811" w:rsidRPr="00D84708" w:rsidRDefault="00C87811" w:rsidP="0084281E">
            <w:pPr>
              <w:numPr>
                <w:ilvl w:val="0"/>
                <w:numId w:val="40"/>
              </w:numPr>
              <w:spacing w:after="0"/>
              <w:ind w:left="317"/>
              <w:rPr>
                <w:rFonts w:ascii="Arial" w:hAnsi="Arial" w:cs="Arial"/>
                <w:sz w:val="18"/>
                <w:szCs w:val="18"/>
              </w:rPr>
            </w:pPr>
            <w:r w:rsidRPr="00D84708">
              <w:rPr>
                <w:rFonts w:ascii="Arial" w:hAnsi="Arial" w:cs="Arial"/>
                <w:bCs/>
                <w:sz w:val="18"/>
                <w:szCs w:val="18"/>
              </w:rPr>
              <w:t xml:space="preserve">Uso inadecuado del suelo de laderas para actividades agropecuarias. </w:t>
            </w:r>
          </w:p>
        </w:tc>
        <w:tc>
          <w:tcPr>
            <w:tcW w:w="1291" w:type="dxa"/>
          </w:tcPr>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rPr>
                <w:rFonts w:ascii="Arial" w:hAnsi="Arial" w:cs="Arial"/>
                <w:sz w:val="18"/>
                <w:szCs w:val="18"/>
              </w:rPr>
            </w:pPr>
            <w:r w:rsidRPr="00D84708">
              <w:rPr>
                <w:rFonts w:ascii="Arial" w:hAnsi="Arial" w:cs="Arial"/>
                <w:sz w:val="18"/>
                <w:szCs w:val="18"/>
              </w:rPr>
              <w:t>No es muy frecuente, existe la posibilidad en partes altas con fuertes pendientes.</w:t>
            </w:r>
          </w:p>
          <w:p w:rsidR="00C87811" w:rsidRPr="00D84708" w:rsidRDefault="00C87811" w:rsidP="0084281E">
            <w:pPr>
              <w:snapToGrid w:val="0"/>
              <w:jc w:val="center"/>
              <w:rPr>
                <w:rFonts w:ascii="Arial" w:hAnsi="Arial" w:cs="Arial"/>
                <w:sz w:val="18"/>
                <w:szCs w:val="18"/>
              </w:rPr>
            </w:pPr>
          </w:p>
        </w:tc>
      </w:tr>
      <w:tr w:rsidR="00C87811" w:rsidRPr="00D84708" w:rsidTr="0084281E">
        <w:trPr>
          <w:trHeight w:val="927"/>
        </w:trPr>
        <w:tc>
          <w:tcPr>
            <w:tcW w:w="567" w:type="dxa"/>
            <w:vMerge w:val="restart"/>
            <w:shd w:val="clear" w:color="auto" w:fill="9CC2E5" w:themeFill="accent1" w:themeFillTint="99"/>
            <w:textDirection w:val="btLr"/>
          </w:tcPr>
          <w:p w:rsidR="00C87811" w:rsidRPr="00D84708" w:rsidRDefault="00C87811" w:rsidP="0084281E">
            <w:pPr>
              <w:spacing w:line="240" w:lineRule="auto"/>
              <w:ind w:left="113" w:right="113"/>
              <w:jc w:val="center"/>
              <w:rPr>
                <w:rFonts w:eastAsia="Ubuntu" w:cs="Arial"/>
                <w:b/>
                <w:sz w:val="18"/>
              </w:rPr>
            </w:pPr>
            <w:r w:rsidRPr="00D84708">
              <w:rPr>
                <w:rFonts w:eastAsia="Ubuntu" w:cs="Arial"/>
                <w:b/>
                <w:sz w:val="18"/>
              </w:rPr>
              <w:t>HIDROMETEOROLÓGICAS</w:t>
            </w:r>
          </w:p>
        </w:tc>
        <w:tc>
          <w:tcPr>
            <w:tcW w:w="2977" w:type="dxa"/>
          </w:tcPr>
          <w:p w:rsidR="00C87811" w:rsidRPr="00D84708" w:rsidRDefault="00C87811" w:rsidP="0084281E">
            <w:pPr>
              <w:rPr>
                <w:rFonts w:ascii="Arial" w:hAnsi="Arial" w:cs="Arial"/>
                <w:b/>
                <w:bCs/>
                <w:sz w:val="18"/>
                <w:szCs w:val="18"/>
              </w:rPr>
            </w:pPr>
            <w:r w:rsidRPr="00D84708">
              <w:rPr>
                <w:rFonts w:ascii="Arial" w:hAnsi="Arial" w:cs="Arial"/>
                <w:b/>
                <w:bCs/>
                <w:sz w:val="18"/>
                <w:szCs w:val="18"/>
              </w:rPr>
              <w:t>INUNDACIONES:</w:t>
            </w:r>
          </w:p>
          <w:p w:rsidR="00C87811" w:rsidRPr="00D84708" w:rsidRDefault="00C87811" w:rsidP="0084281E">
            <w:pPr>
              <w:numPr>
                <w:ilvl w:val="0"/>
                <w:numId w:val="41"/>
              </w:numPr>
              <w:spacing w:after="0"/>
              <w:ind w:left="459"/>
              <w:rPr>
                <w:rFonts w:ascii="Arial" w:hAnsi="Arial" w:cs="Arial"/>
                <w:b/>
                <w:bCs/>
                <w:sz w:val="18"/>
                <w:szCs w:val="18"/>
              </w:rPr>
            </w:pPr>
            <w:r w:rsidRPr="00D84708">
              <w:rPr>
                <w:rFonts w:ascii="Arial" w:hAnsi="Arial" w:cs="Arial"/>
                <w:sz w:val="18"/>
                <w:szCs w:val="18"/>
              </w:rPr>
              <w:t>Inundaciones por desbordamiento de ríos y quebradas</w:t>
            </w:r>
          </w:p>
          <w:p w:rsidR="00C87811" w:rsidRPr="00D84708" w:rsidRDefault="00C87811" w:rsidP="0084281E">
            <w:pPr>
              <w:numPr>
                <w:ilvl w:val="0"/>
                <w:numId w:val="41"/>
              </w:numPr>
              <w:spacing w:after="0"/>
              <w:ind w:left="459"/>
              <w:rPr>
                <w:rFonts w:ascii="Arial" w:hAnsi="Arial" w:cs="Arial"/>
                <w:sz w:val="18"/>
                <w:szCs w:val="18"/>
              </w:rPr>
            </w:pPr>
            <w:r w:rsidRPr="00D84708">
              <w:rPr>
                <w:rFonts w:ascii="Arial" w:hAnsi="Arial" w:cs="Arial"/>
                <w:sz w:val="18"/>
                <w:szCs w:val="18"/>
              </w:rPr>
              <w:t>Inundación rápida</w:t>
            </w:r>
          </w:p>
        </w:tc>
        <w:tc>
          <w:tcPr>
            <w:tcW w:w="1276" w:type="dxa"/>
          </w:tcPr>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b/>
                <w:bCs/>
                <w:sz w:val="18"/>
                <w:szCs w:val="18"/>
              </w:rPr>
            </w:pPr>
            <w:r w:rsidRPr="00D84708">
              <w:rPr>
                <w:rFonts w:ascii="Arial" w:hAnsi="Arial" w:cs="Arial"/>
                <w:sz w:val="18"/>
                <w:szCs w:val="18"/>
              </w:rPr>
              <w:t>Cada año</w:t>
            </w:r>
          </w:p>
        </w:tc>
        <w:tc>
          <w:tcPr>
            <w:tcW w:w="2976" w:type="dxa"/>
            <w:vMerge w:val="restart"/>
          </w:tcPr>
          <w:p w:rsidR="00C87811" w:rsidRPr="00D84708" w:rsidRDefault="00C87811" w:rsidP="0084281E">
            <w:pPr>
              <w:spacing w:after="0"/>
              <w:rPr>
                <w:rFonts w:ascii="Arial" w:hAnsi="Arial" w:cs="Arial"/>
                <w:b/>
                <w:bCs/>
                <w:sz w:val="18"/>
                <w:szCs w:val="18"/>
              </w:rPr>
            </w:pPr>
            <w:r w:rsidRPr="00D84708">
              <w:rPr>
                <w:rFonts w:ascii="Arial" w:hAnsi="Arial" w:cs="Arial"/>
                <w:b/>
                <w:bCs/>
                <w:sz w:val="18"/>
                <w:szCs w:val="18"/>
              </w:rPr>
              <w:t>INUNDACIONES:</w:t>
            </w:r>
          </w:p>
          <w:p w:rsidR="00C87811" w:rsidRPr="00D84708" w:rsidRDefault="00C87811" w:rsidP="0084281E">
            <w:pPr>
              <w:spacing w:line="240" w:lineRule="auto"/>
              <w:ind w:left="165"/>
              <w:rPr>
                <w:rFonts w:eastAsia="Ubuntu" w:cs="Arial"/>
                <w:b/>
                <w:sz w:val="18"/>
                <w:lang w:val="es-ES"/>
              </w:rPr>
            </w:pPr>
            <w:r w:rsidRPr="00D84708">
              <w:rPr>
                <w:rFonts w:cs="Arial"/>
                <w:sz w:val="18"/>
                <w:szCs w:val="18"/>
                <w:lang w:val="es-ES"/>
              </w:rPr>
              <w:t xml:space="preserve">Construcción de autopista, las cunetas de agua desembocan en San Agustín, Construcción en zonas bajas sin muros de protección </w:t>
            </w:r>
          </w:p>
          <w:p w:rsidR="00C87811" w:rsidRPr="00D84708" w:rsidRDefault="00C87811" w:rsidP="0084281E">
            <w:pPr>
              <w:numPr>
                <w:ilvl w:val="0"/>
                <w:numId w:val="42"/>
              </w:numPr>
              <w:spacing w:line="240" w:lineRule="auto"/>
              <w:ind w:left="165" w:hanging="165"/>
              <w:rPr>
                <w:rFonts w:eastAsia="Ubuntu" w:cs="Arial"/>
                <w:b/>
                <w:sz w:val="18"/>
                <w:lang w:val="es-ES"/>
              </w:rPr>
            </w:pPr>
            <w:r w:rsidRPr="00D84708">
              <w:rPr>
                <w:rFonts w:cs="Arial"/>
                <w:bCs/>
                <w:sz w:val="18"/>
                <w:szCs w:val="18"/>
                <w:lang w:val="es-ES"/>
              </w:rPr>
              <w:t xml:space="preserve">Acumulación de basura en los tragantes y tuberías </w:t>
            </w:r>
          </w:p>
          <w:p w:rsidR="00C87811" w:rsidRPr="00D84708" w:rsidRDefault="00C87811" w:rsidP="0084281E">
            <w:pPr>
              <w:spacing w:line="240" w:lineRule="auto"/>
              <w:ind w:left="165"/>
              <w:rPr>
                <w:rFonts w:eastAsia="Ubuntu" w:cs="Arial"/>
                <w:b/>
                <w:sz w:val="18"/>
                <w:lang w:val="es-ES"/>
              </w:rPr>
            </w:pPr>
          </w:p>
        </w:tc>
        <w:tc>
          <w:tcPr>
            <w:tcW w:w="1291" w:type="dxa"/>
            <w:vMerge w:val="restart"/>
          </w:tcPr>
          <w:p w:rsidR="00C87811" w:rsidRPr="00D84708" w:rsidRDefault="00C87811" w:rsidP="0084281E">
            <w:pPr>
              <w:spacing w:line="240" w:lineRule="auto"/>
              <w:jc w:val="center"/>
              <w:rPr>
                <w:rFonts w:eastAsia="Ubuntu" w:cs="Arial"/>
                <w:b/>
                <w:sz w:val="18"/>
              </w:rPr>
            </w:pPr>
          </w:p>
          <w:p w:rsidR="00C87811" w:rsidRPr="00D84708" w:rsidRDefault="00C87811" w:rsidP="0084281E">
            <w:pPr>
              <w:spacing w:line="240" w:lineRule="auto"/>
              <w:jc w:val="center"/>
              <w:rPr>
                <w:rFonts w:eastAsia="Ubuntu" w:cs="Arial"/>
                <w:sz w:val="18"/>
              </w:rPr>
            </w:pPr>
            <w:r w:rsidRPr="00D84708">
              <w:rPr>
                <w:rFonts w:eastAsia="Ubuntu" w:cs="Arial"/>
                <w:sz w:val="18"/>
              </w:rPr>
              <w:t>Cada año</w:t>
            </w:r>
          </w:p>
          <w:p w:rsidR="00C87811" w:rsidRPr="00D84708" w:rsidRDefault="00C87811" w:rsidP="0084281E">
            <w:pPr>
              <w:spacing w:line="240" w:lineRule="auto"/>
              <w:jc w:val="center"/>
              <w:rPr>
                <w:rFonts w:eastAsia="Ubuntu" w:cs="Arial"/>
                <w:sz w:val="18"/>
              </w:rPr>
            </w:pPr>
          </w:p>
          <w:p w:rsidR="00C87811" w:rsidRPr="00D84708" w:rsidRDefault="00C87811" w:rsidP="0084281E">
            <w:pPr>
              <w:spacing w:line="240" w:lineRule="auto"/>
              <w:jc w:val="center"/>
              <w:rPr>
                <w:rFonts w:eastAsia="Ubuntu" w:cs="Arial"/>
                <w:sz w:val="18"/>
              </w:rPr>
            </w:pPr>
          </w:p>
          <w:p w:rsidR="00C87811" w:rsidRPr="00D84708" w:rsidRDefault="00C87811" w:rsidP="0084281E">
            <w:pPr>
              <w:spacing w:line="240" w:lineRule="auto"/>
              <w:jc w:val="center"/>
              <w:rPr>
                <w:rFonts w:eastAsia="Ubuntu" w:cs="Arial"/>
                <w:sz w:val="18"/>
              </w:rPr>
            </w:pPr>
          </w:p>
          <w:p w:rsidR="00C87811" w:rsidRPr="00D84708" w:rsidRDefault="00C87811" w:rsidP="0084281E">
            <w:pPr>
              <w:spacing w:line="240" w:lineRule="auto"/>
              <w:jc w:val="center"/>
              <w:rPr>
                <w:rFonts w:eastAsia="Ubuntu" w:cs="Arial"/>
                <w:sz w:val="18"/>
              </w:rPr>
            </w:pPr>
          </w:p>
        </w:tc>
      </w:tr>
      <w:tr w:rsidR="00C87811" w:rsidRPr="00D84708" w:rsidTr="0084281E">
        <w:tc>
          <w:tcPr>
            <w:tcW w:w="567" w:type="dxa"/>
            <w:vMerge/>
            <w:shd w:val="clear" w:color="auto" w:fill="9CC2E5" w:themeFill="accent1" w:themeFillTint="99"/>
          </w:tcPr>
          <w:p w:rsidR="00C87811" w:rsidRPr="00D84708" w:rsidRDefault="00C87811" w:rsidP="0084281E">
            <w:pPr>
              <w:spacing w:line="240" w:lineRule="auto"/>
              <w:jc w:val="center"/>
              <w:rPr>
                <w:rFonts w:eastAsia="Ubuntu" w:cs="Arial"/>
                <w:b/>
                <w:sz w:val="18"/>
              </w:rPr>
            </w:pPr>
          </w:p>
        </w:tc>
        <w:tc>
          <w:tcPr>
            <w:tcW w:w="2977" w:type="dxa"/>
          </w:tcPr>
          <w:p w:rsidR="00C87811" w:rsidRPr="00D84708" w:rsidRDefault="00C87811" w:rsidP="0084281E">
            <w:pPr>
              <w:rPr>
                <w:rFonts w:ascii="Arial" w:hAnsi="Arial" w:cs="Arial"/>
                <w:b/>
                <w:bCs/>
                <w:sz w:val="18"/>
                <w:szCs w:val="18"/>
              </w:rPr>
            </w:pPr>
            <w:r w:rsidRPr="00D84708">
              <w:rPr>
                <w:rFonts w:ascii="Arial" w:hAnsi="Arial" w:cs="Arial"/>
                <w:b/>
                <w:bCs/>
                <w:sz w:val="18"/>
                <w:szCs w:val="18"/>
              </w:rPr>
              <w:t>TORMENTAS / LLUVIAS:</w:t>
            </w:r>
          </w:p>
          <w:p w:rsidR="00C87811" w:rsidRPr="00D84708" w:rsidRDefault="00C87811" w:rsidP="0084281E">
            <w:pPr>
              <w:numPr>
                <w:ilvl w:val="0"/>
                <w:numId w:val="43"/>
              </w:numPr>
              <w:spacing w:after="0"/>
              <w:ind w:left="459"/>
              <w:rPr>
                <w:rFonts w:ascii="Arial" w:hAnsi="Arial" w:cs="Arial"/>
                <w:b/>
                <w:bCs/>
                <w:sz w:val="18"/>
                <w:szCs w:val="18"/>
              </w:rPr>
            </w:pPr>
            <w:r w:rsidRPr="00D84708">
              <w:rPr>
                <w:rFonts w:ascii="Arial" w:hAnsi="Arial" w:cs="Arial"/>
                <w:sz w:val="18"/>
                <w:szCs w:val="18"/>
              </w:rPr>
              <w:t>Depresión Tropical</w:t>
            </w:r>
          </w:p>
          <w:p w:rsidR="00C87811" w:rsidRPr="00D84708" w:rsidRDefault="00C87811" w:rsidP="0084281E">
            <w:pPr>
              <w:numPr>
                <w:ilvl w:val="0"/>
                <w:numId w:val="43"/>
              </w:numPr>
              <w:spacing w:after="0"/>
              <w:ind w:left="459"/>
              <w:rPr>
                <w:rFonts w:ascii="Arial" w:hAnsi="Arial" w:cs="Arial"/>
                <w:b/>
                <w:bCs/>
                <w:sz w:val="18"/>
                <w:szCs w:val="18"/>
              </w:rPr>
            </w:pPr>
            <w:r w:rsidRPr="00D84708">
              <w:rPr>
                <w:rFonts w:ascii="Arial" w:hAnsi="Arial" w:cs="Arial"/>
                <w:sz w:val="18"/>
                <w:szCs w:val="18"/>
              </w:rPr>
              <w:t>Tormenta Tropical</w:t>
            </w:r>
          </w:p>
          <w:p w:rsidR="00C87811" w:rsidRPr="00D84708" w:rsidRDefault="00C87811" w:rsidP="0084281E">
            <w:pPr>
              <w:numPr>
                <w:ilvl w:val="0"/>
                <w:numId w:val="43"/>
              </w:numPr>
              <w:spacing w:after="0"/>
              <w:ind w:left="459"/>
              <w:rPr>
                <w:rFonts w:ascii="Arial" w:hAnsi="Arial" w:cs="Arial"/>
                <w:b/>
                <w:bCs/>
                <w:sz w:val="18"/>
                <w:szCs w:val="18"/>
              </w:rPr>
            </w:pPr>
            <w:r w:rsidRPr="00D84708">
              <w:rPr>
                <w:rFonts w:ascii="Arial" w:hAnsi="Arial" w:cs="Arial"/>
                <w:sz w:val="18"/>
                <w:szCs w:val="18"/>
              </w:rPr>
              <w:t>Huracán</w:t>
            </w:r>
          </w:p>
        </w:tc>
        <w:tc>
          <w:tcPr>
            <w:tcW w:w="1276" w:type="dxa"/>
          </w:tcPr>
          <w:p w:rsidR="00C87811" w:rsidRPr="00D84708" w:rsidRDefault="00C87811" w:rsidP="0084281E">
            <w:pPr>
              <w:snapToGrid w:val="0"/>
              <w:jc w:val="center"/>
              <w:rPr>
                <w:rFonts w:ascii="Arial" w:hAnsi="Arial" w:cs="Arial"/>
                <w:sz w:val="18"/>
                <w:szCs w:val="18"/>
              </w:rPr>
            </w:pPr>
          </w:p>
          <w:p w:rsidR="00C87811" w:rsidRPr="00D84708" w:rsidRDefault="00C87811" w:rsidP="0084281E">
            <w:pPr>
              <w:snapToGrid w:val="0"/>
              <w:jc w:val="center"/>
              <w:rPr>
                <w:rFonts w:ascii="Arial" w:hAnsi="Arial" w:cs="Arial"/>
                <w:sz w:val="18"/>
                <w:szCs w:val="18"/>
              </w:rPr>
            </w:pPr>
            <w:r w:rsidRPr="00D84708">
              <w:rPr>
                <w:rFonts w:ascii="Arial" w:hAnsi="Arial" w:cs="Arial"/>
                <w:sz w:val="18"/>
                <w:szCs w:val="18"/>
              </w:rPr>
              <w:t>Cada año</w:t>
            </w:r>
          </w:p>
        </w:tc>
        <w:tc>
          <w:tcPr>
            <w:tcW w:w="2976" w:type="dxa"/>
            <w:vMerge/>
          </w:tcPr>
          <w:p w:rsidR="00C87811" w:rsidRPr="00D84708" w:rsidRDefault="00C87811" w:rsidP="0084281E">
            <w:pPr>
              <w:spacing w:line="240" w:lineRule="auto"/>
              <w:rPr>
                <w:rFonts w:eastAsia="Ubuntu" w:cs="Arial"/>
                <w:b/>
                <w:sz w:val="18"/>
              </w:rPr>
            </w:pPr>
          </w:p>
        </w:tc>
        <w:tc>
          <w:tcPr>
            <w:tcW w:w="1291" w:type="dxa"/>
            <w:vMerge/>
          </w:tcPr>
          <w:p w:rsidR="00C87811" w:rsidRPr="00D84708" w:rsidRDefault="00C87811" w:rsidP="0084281E">
            <w:pPr>
              <w:spacing w:line="240" w:lineRule="auto"/>
              <w:jc w:val="center"/>
              <w:rPr>
                <w:rFonts w:eastAsia="Ubuntu" w:cs="Arial"/>
                <w:b/>
                <w:sz w:val="18"/>
              </w:rPr>
            </w:pPr>
          </w:p>
        </w:tc>
      </w:tr>
      <w:tr w:rsidR="00C87811" w:rsidRPr="00D84708" w:rsidTr="0084281E">
        <w:tc>
          <w:tcPr>
            <w:tcW w:w="567" w:type="dxa"/>
            <w:vMerge/>
            <w:shd w:val="clear" w:color="auto" w:fill="9CC2E5" w:themeFill="accent1" w:themeFillTint="99"/>
          </w:tcPr>
          <w:p w:rsidR="00C87811" w:rsidRPr="00D84708" w:rsidRDefault="00C87811" w:rsidP="0084281E">
            <w:pPr>
              <w:spacing w:line="240" w:lineRule="auto"/>
              <w:jc w:val="center"/>
              <w:rPr>
                <w:rFonts w:eastAsia="Ubuntu" w:cs="Arial"/>
                <w:b/>
                <w:sz w:val="18"/>
              </w:rPr>
            </w:pPr>
          </w:p>
        </w:tc>
        <w:tc>
          <w:tcPr>
            <w:tcW w:w="2977" w:type="dxa"/>
          </w:tcPr>
          <w:p w:rsidR="00C87811" w:rsidRPr="00D84708" w:rsidRDefault="00C87811" w:rsidP="0084281E">
            <w:pPr>
              <w:spacing w:after="0"/>
              <w:rPr>
                <w:rFonts w:ascii="Arial" w:hAnsi="Arial" w:cs="Arial"/>
                <w:b/>
                <w:bCs/>
                <w:sz w:val="18"/>
                <w:szCs w:val="18"/>
              </w:rPr>
            </w:pPr>
            <w:r w:rsidRPr="00D84708">
              <w:rPr>
                <w:rFonts w:ascii="Arial" w:hAnsi="Arial" w:cs="Arial"/>
                <w:b/>
                <w:bCs/>
                <w:sz w:val="18"/>
                <w:szCs w:val="18"/>
              </w:rPr>
              <w:t>MOVIMIENTO DE LADERA CON FACTOR AGUA:</w:t>
            </w:r>
          </w:p>
          <w:p w:rsidR="00C87811" w:rsidRPr="00D84708" w:rsidRDefault="00C87811" w:rsidP="0084281E">
            <w:pPr>
              <w:numPr>
                <w:ilvl w:val="0"/>
                <w:numId w:val="44"/>
              </w:numPr>
              <w:spacing w:after="0"/>
              <w:ind w:left="459" w:hanging="425"/>
              <w:rPr>
                <w:rFonts w:ascii="Arial" w:hAnsi="Arial" w:cs="Arial"/>
                <w:b/>
                <w:bCs/>
                <w:sz w:val="18"/>
                <w:szCs w:val="18"/>
              </w:rPr>
            </w:pPr>
            <w:r w:rsidRPr="00D84708">
              <w:rPr>
                <w:rFonts w:ascii="Arial" w:hAnsi="Arial" w:cs="Arial"/>
                <w:sz w:val="18"/>
                <w:szCs w:val="18"/>
              </w:rPr>
              <w:t>Deslizamientos en laderas y taludes sobre calles de acceso</w:t>
            </w:r>
          </w:p>
        </w:tc>
        <w:tc>
          <w:tcPr>
            <w:tcW w:w="1276" w:type="dxa"/>
          </w:tcPr>
          <w:p w:rsidR="00C87811" w:rsidRPr="00D84708" w:rsidRDefault="00C87811" w:rsidP="0084281E">
            <w:pPr>
              <w:spacing w:line="240" w:lineRule="auto"/>
              <w:jc w:val="center"/>
              <w:rPr>
                <w:rFonts w:eastAsia="Ubuntu" w:cs="Arial"/>
                <w:b/>
                <w:sz w:val="18"/>
              </w:rPr>
            </w:pPr>
          </w:p>
          <w:p w:rsidR="00C87811" w:rsidRPr="00D84708" w:rsidRDefault="00C87811" w:rsidP="0084281E">
            <w:pPr>
              <w:spacing w:line="240" w:lineRule="auto"/>
              <w:jc w:val="center"/>
              <w:rPr>
                <w:rFonts w:eastAsia="Ubuntu" w:cs="Arial"/>
                <w:b/>
                <w:sz w:val="18"/>
              </w:rPr>
            </w:pPr>
          </w:p>
          <w:p w:rsidR="00C87811" w:rsidRPr="00D84708" w:rsidRDefault="00C87811" w:rsidP="0084281E">
            <w:pPr>
              <w:spacing w:line="240" w:lineRule="auto"/>
              <w:jc w:val="center"/>
              <w:rPr>
                <w:rFonts w:eastAsia="Ubuntu" w:cs="Arial"/>
                <w:b/>
                <w:sz w:val="18"/>
              </w:rPr>
            </w:pPr>
          </w:p>
          <w:p w:rsidR="00C87811" w:rsidRPr="00D84708" w:rsidRDefault="00C87811" w:rsidP="0084281E">
            <w:pPr>
              <w:spacing w:line="240" w:lineRule="auto"/>
              <w:jc w:val="center"/>
              <w:rPr>
                <w:rFonts w:eastAsia="Ubuntu" w:cs="Arial"/>
                <w:b/>
                <w:sz w:val="18"/>
              </w:rPr>
            </w:pPr>
            <w:r w:rsidRPr="00D84708">
              <w:rPr>
                <w:rFonts w:cs="Arial"/>
                <w:sz w:val="18"/>
                <w:szCs w:val="18"/>
              </w:rPr>
              <w:t>Cada año</w:t>
            </w:r>
          </w:p>
        </w:tc>
        <w:tc>
          <w:tcPr>
            <w:tcW w:w="2976" w:type="dxa"/>
          </w:tcPr>
          <w:p w:rsidR="00C87811" w:rsidRPr="00D84708" w:rsidRDefault="00C87811" w:rsidP="0084281E">
            <w:pPr>
              <w:numPr>
                <w:ilvl w:val="0"/>
                <w:numId w:val="45"/>
              </w:numPr>
              <w:spacing w:after="0"/>
              <w:ind w:left="176" w:hanging="142"/>
              <w:rPr>
                <w:rFonts w:ascii="Arial" w:hAnsi="Arial" w:cs="Arial"/>
                <w:b/>
                <w:bCs/>
                <w:sz w:val="18"/>
                <w:szCs w:val="18"/>
              </w:rPr>
            </w:pPr>
            <w:r w:rsidRPr="00D84708">
              <w:rPr>
                <w:rFonts w:ascii="Arial" w:hAnsi="Arial" w:cs="Arial"/>
                <w:sz w:val="18"/>
                <w:szCs w:val="24"/>
              </w:rPr>
              <w:t>Tala de árboles, quema de rastrojos</w:t>
            </w:r>
          </w:p>
        </w:tc>
        <w:tc>
          <w:tcPr>
            <w:tcW w:w="1291" w:type="dxa"/>
          </w:tcPr>
          <w:p w:rsidR="00C87811" w:rsidRPr="00D84708" w:rsidRDefault="00C87811" w:rsidP="0084281E">
            <w:pPr>
              <w:spacing w:line="240" w:lineRule="auto"/>
              <w:jc w:val="center"/>
              <w:rPr>
                <w:rFonts w:eastAsia="Ubuntu" w:cs="Arial"/>
                <w:sz w:val="18"/>
              </w:rPr>
            </w:pPr>
          </w:p>
          <w:p w:rsidR="00C87811" w:rsidRPr="00D84708" w:rsidRDefault="00C87811" w:rsidP="0084281E">
            <w:pPr>
              <w:spacing w:line="240" w:lineRule="auto"/>
              <w:jc w:val="center"/>
              <w:rPr>
                <w:rFonts w:eastAsia="Ubuntu" w:cs="Arial"/>
                <w:sz w:val="18"/>
              </w:rPr>
            </w:pPr>
          </w:p>
          <w:p w:rsidR="00C87811" w:rsidRPr="00D84708" w:rsidRDefault="00C87811" w:rsidP="0084281E">
            <w:pPr>
              <w:spacing w:line="240" w:lineRule="auto"/>
              <w:jc w:val="center"/>
              <w:rPr>
                <w:rFonts w:eastAsia="Ubuntu" w:cs="Arial"/>
                <w:sz w:val="18"/>
              </w:rPr>
            </w:pPr>
          </w:p>
          <w:p w:rsidR="00C87811" w:rsidRPr="00D84708" w:rsidRDefault="00C87811" w:rsidP="0084281E">
            <w:pPr>
              <w:spacing w:line="240" w:lineRule="auto"/>
              <w:jc w:val="center"/>
              <w:rPr>
                <w:rFonts w:eastAsia="Ubuntu" w:cs="Arial"/>
                <w:b/>
                <w:sz w:val="18"/>
              </w:rPr>
            </w:pPr>
            <w:r w:rsidRPr="00D84708">
              <w:rPr>
                <w:rFonts w:eastAsia="Ubuntu" w:cs="Arial"/>
                <w:sz w:val="18"/>
              </w:rPr>
              <w:t>Cada año</w:t>
            </w:r>
          </w:p>
        </w:tc>
      </w:tr>
      <w:tr w:rsidR="00C87811" w:rsidRPr="00D84708" w:rsidTr="0084281E">
        <w:tc>
          <w:tcPr>
            <w:tcW w:w="567" w:type="dxa"/>
            <w:vMerge/>
            <w:shd w:val="clear" w:color="auto" w:fill="9CC2E5" w:themeFill="accent1" w:themeFillTint="99"/>
          </w:tcPr>
          <w:p w:rsidR="00C87811" w:rsidRPr="00D84708" w:rsidRDefault="00C87811" w:rsidP="0084281E">
            <w:pPr>
              <w:spacing w:line="240" w:lineRule="auto"/>
              <w:jc w:val="center"/>
              <w:rPr>
                <w:rFonts w:eastAsia="Ubuntu" w:cs="Arial"/>
                <w:b/>
                <w:sz w:val="18"/>
              </w:rPr>
            </w:pPr>
          </w:p>
        </w:tc>
        <w:tc>
          <w:tcPr>
            <w:tcW w:w="2977" w:type="dxa"/>
          </w:tcPr>
          <w:p w:rsidR="00C87811" w:rsidRPr="00D84708" w:rsidRDefault="00C87811" w:rsidP="0084281E">
            <w:pPr>
              <w:rPr>
                <w:rFonts w:ascii="Arial" w:hAnsi="Arial" w:cs="Arial"/>
                <w:sz w:val="18"/>
                <w:szCs w:val="18"/>
              </w:rPr>
            </w:pPr>
            <w:r w:rsidRPr="00D84708">
              <w:rPr>
                <w:rFonts w:ascii="Arial" w:hAnsi="Arial" w:cs="Arial"/>
                <w:b/>
                <w:bCs/>
                <w:sz w:val="18"/>
                <w:szCs w:val="18"/>
              </w:rPr>
              <w:t>VIENTOS FUERTES</w:t>
            </w:r>
            <w:r w:rsidRPr="00D84708">
              <w:rPr>
                <w:rFonts w:ascii="Arial" w:hAnsi="Arial" w:cs="Arial"/>
                <w:sz w:val="18"/>
                <w:szCs w:val="18"/>
              </w:rPr>
              <w:t>:</w:t>
            </w:r>
          </w:p>
          <w:p w:rsidR="00C87811" w:rsidRPr="00D84708" w:rsidRDefault="00C87811" w:rsidP="0084281E">
            <w:pPr>
              <w:numPr>
                <w:ilvl w:val="0"/>
                <w:numId w:val="46"/>
              </w:numPr>
              <w:ind w:left="459"/>
              <w:rPr>
                <w:rFonts w:ascii="Arial" w:hAnsi="Arial" w:cs="Arial"/>
                <w:b/>
                <w:bCs/>
                <w:sz w:val="18"/>
                <w:szCs w:val="18"/>
              </w:rPr>
            </w:pPr>
            <w:r w:rsidRPr="00D84708">
              <w:rPr>
                <w:rFonts w:ascii="Arial" w:hAnsi="Arial" w:cs="Arial"/>
                <w:sz w:val="18"/>
                <w:szCs w:val="18"/>
              </w:rPr>
              <w:t>Derribamiento de árboles</w:t>
            </w:r>
          </w:p>
        </w:tc>
        <w:tc>
          <w:tcPr>
            <w:tcW w:w="1276" w:type="dxa"/>
          </w:tcPr>
          <w:p w:rsidR="00C87811" w:rsidRPr="00D84708" w:rsidRDefault="00C87811" w:rsidP="0084281E">
            <w:pPr>
              <w:spacing w:line="240" w:lineRule="auto"/>
              <w:jc w:val="center"/>
              <w:rPr>
                <w:rFonts w:eastAsia="Ubuntu" w:cs="Arial"/>
                <w:b/>
                <w:sz w:val="18"/>
              </w:rPr>
            </w:pPr>
            <w:r w:rsidRPr="00D84708">
              <w:rPr>
                <w:rFonts w:cs="Arial"/>
                <w:sz w:val="18"/>
                <w:szCs w:val="18"/>
              </w:rPr>
              <w:t>Cada año</w:t>
            </w:r>
          </w:p>
        </w:tc>
        <w:tc>
          <w:tcPr>
            <w:tcW w:w="2976" w:type="dxa"/>
          </w:tcPr>
          <w:p w:rsidR="00C87811" w:rsidRPr="00D84708" w:rsidRDefault="00C87811" w:rsidP="0084281E">
            <w:pPr>
              <w:numPr>
                <w:ilvl w:val="0"/>
                <w:numId w:val="47"/>
              </w:numPr>
              <w:ind w:left="166" w:hanging="166"/>
              <w:rPr>
                <w:rFonts w:eastAsia="Ubuntu" w:cs="Arial"/>
                <w:b/>
                <w:sz w:val="18"/>
              </w:rPr>
            </w:pPr>
            <w:r w:rsidRPr="00D84708">
              <w:rPr>
                <w:rFonts w:ascii="Arial" w:hAnsi="Arial" w:cs="Arial"/>
                <w:sz w:val="18"/>
                <w:szCs w:val="24"/>
              </w:rPr>
              <w:t>Basureros a cielo abierto en Istagua, granjas sin tratamiento, km 23.</w:t>
            </w:r>
          </w:p>
          <w:p w:rsidR="00C87811" w:rsidRPr="00D84708" w:rsidRDefault="00C87811" w:rsidP="0084281E">
            <w:pPr>
              <w:numPr>
                <w:ilvl w:val="0"/>
                <w:numId w:val="47"/>
              </w:numPr>
              <w:ind w:left="166" w:hanging="166"/>
              <w:rPr>
                <w:rFonts w:eastAsia="Ubuntu" w:cs="Arial"/>
                <w:b/>
                <w:sz w:val="18"/>
              </w:rPr>
            </w:pPr>
            <w:r w:rsidRPr="00D84708">
              <w:rPr>
                <w:rFonts w:ascii="Arial" w:hAnsi="Arial" w:cs="Arial"/>
                <w:sz w:val="18"/>
                <w:szCs w:val="24"/>
              </w:rPr>
              <w:t>Construcción de viviendas en lugares no adecuados</w:t>
            </w:r>
          </w:p>
        </w:tc>
        <w:tc>
          <w:tcPr>
            <w:tcW w:w="1291" w:type="dxa"/>
          </w:tcPr>
          <w:p w:rsidR="00C87811" w:rsidRPr="00D84708" w:rsidRDefault="00C87811" w:rsidP="0084281E">
            <w:pPr>
              <w:spacing w:line="240" w:lineRule="auto"/>
              <w:jc w:val="center"/>
              <w:rPr>
                <w:rFonts w:eastAsia="Ubuntu" w:cs="Arial"/>
                <w:sz w:val="18"/>
              </w:rPr>
            </w:pPr>
            <w:r w:rsidRPr="00D84708">
              <w:rPr>
                <w:rFonts w:cs="Arial"/>
                <w:sz w:val="18"/>
                <w:szCs w:val="18"/>
              </w:rPr>
              <w:t>Cada año</w:t>
            </w:r>
          </w:p>
        </w:tc>
      </w:tr>
      <w:tr w:rsidR="00C87811" w:rsidRPr="00D84708" w:rsidTr="0084281E">
        <w:trPr>
          <w:cantSplit/>
          <w:trHeight w:val="1134"/>
        </w:trPr>
        <w:tc>
          <w:tcPr>
            <w:tcW w:w="567" w:type="dxa"/>
            <w:shd w:val="clear" w:color="auto" w:fill="C9C9C9" w:themeFill="accent3" w:themeFillTint="99"/>
            <w:textDirection w:val="btLr"/>
          </w:tcPr>
          <w:p w:rsidR="00C87811" w:rsidRPr="00D84708" w:rsidRDefault="00C87811" w:rsidP="0084281E">
            <w:pPr>
              <w:spacing w:line="240" w:lineRule="auto"/>
              <w:ind w:left="113" w:right="113"/>
              <w:jc w:val="center"/>
              <w:rPr>
                <w:rFonts w:eastAsia="Ubuntu" w:cs="Arial"/>
                <w:b/>
                <w:sz w:val="18"/>
              </w:rPr>
            </w:pPr>
            <w:r w:rsidRPr="00D84708">
              <w:rPr>
                <w:rFonts w:eastAsia="Ubuntu" w:cs="Arial"/>
                <w:b/>
                <w:sz w:val="18"/>
              </w:rPr>
              <w:t>BIOLÓGICAS</w:t>
            </w:r>
          </w:p>
        </w:tc>
        <w:tc>
          <w:tcPr>
            <w:tcW w:w="2977" w:type="dxa"/>
          </w:tcPr>
          <w:p w:rsidR="00C87811" w:rsidRPr="00D84708" w:rsidRDefault="00C87811" w:rsidP="0084281E">
            <w:pPr>
              <w:rPr>
                <w:rFonts w:ascii="Arial" w:hAnsi="Arial" w:cs="Arial"/>
                <w:b/>
                <w:bCs/>
                <w:sz w:val="18"/>
                <w:szCs w:val="18"/>
              </w:rPr>
            </w:pPr>
            <w:r w:rsidRPr="00D84708">
              <w:rPr>
                <w:rFonts w:ascii="Arial" w:hAnsi="Arial" w:cs="Arial"/>
                <w:b/>
                <w:bCs/>
                <w:sz w:val="18"/>
                <w:szCs w:val="18"/>
              </w:rPr>
              <w:t>ENFERMEDAD VIRAL</w:t>
            </w:r>
          </w:p>
          <w:p w:rsidR="00C87811" w:rsidRPr="00D84708" w:rsidRDefault="00C87811" w:rsidP="0084281E">
            <w:pPr>
              <w:rPr>
                <w:rFonts w:ascii="Arial" w:hAnsi="Arial" w:cs="Arial"/>
                <w:b/>
                <w:bCs/>
                <w:sz w:val="18"/>
                <w:szCs w:val="18"/>
              </w:rPr>
            </w:pPr>
          </w:p>
          <w:p w:rsidR="00C87811" w:rsidRPr="00D84708" w:rsidRDefault="00C87811" w:rsidP="0084281E">
            <w:pPr>
              <w:numPr>
                <w:ilvl w:val="0"/>
                <w:numId w:val="48"/>
              </w:numPr>
              <w:ind w:left="459"/>
              <w:rPr>
                <w:rFonts w:ascii="Arial" w:hAnsi="Arial" w:cs="Arial"/>
                <w:b/>
                <w:bCs/>
                <w:sz w:val="18"/>
                <w:szCs w:val="18"/>
              </w:rPr>
            </w:pPr>
            <w:r w:rsidRPr="00D84708">
              <w:rPr>
                <w:rFonts w:ascii="Arial" w:hAnsi="Arial" w:cs="Arial"/>
                <w:sz w:val="18"/>
                <w:szCs w:val="18"/>
              </w:rPr>
              <w:t>Dengue</w:t>
            </w:r>
          </w:p>
          <w:p w:rsidR="00C87811" w:rsidRPr="00D84708" w:rsidRDefault="00C87811" w:rsidP="0084281E">
            <w:pPr>
              <w:rPr>
                <w:rFonts w:ascii="Arial" w:hAnsi="Arial" w:cs="Arial"/>
                <w:b/>
                <w:bCs/>
                <w:sz w:val="18"/>
                <w:szCs w:val="18"/>
              </w:rPr>
            </w:pPr>
          </w:p>
          <w:p w:rsidR="00C87811" w:rsidRPr="00D84708" w:rsidRDefault="00C87811" w:rsidP="0084281E">
            <w:pPr>
              <w:spacing w:line="240" w:lineRule="auto"/>
              <w:rPr>
                <w:rFonts w:eastAsia="Ubuntu" w:cs="Arial"/>
                <w:b/>
                <w:sz w:val="18"/>
              </w:rPr>
            </w:pPr>
          </w:p>
        </w:tc>
        <w:tc>
          <w:tcPr>
            <w:tcW w:w="1276" w:type="dxa"/>
          </w:tcPr>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r w:rsidRPr="00D84708">
              <w:rPr>
                <w:rFonts w:cs="Arial"/>
                <w:sz w:val="18"/>
                <w:szCs w:val="18"/>
              </w:rPr>
              <w:t>Cada año</w:t>
            </w:r>
          </w:p>
        </w:tc>
        <w:tc>
          <w:tcPr>
            <w:tcW w:w="2976" w:type="dxa"/>
          </w:tcPr>
          <w:p w:rsidR="00C87811" w:rsidRPr="00D84708" w:rsidRDefault="00C87811" w:rsidP="0084281E">
            <w:pPr>
              <w:snapToGrid w:val="0"/>
              <w:rPr>
                <w:rFonts w:ascii="Arial" w:hAnsi="Arial" w:cs="Arial"/>
                <w:b/>
                <w:sz w:val="18"/>
                <w:szCs w:val="18"/>
              </w:rPr>
            </w:pPr>
            <w:r w:rsidRPr="00D84708">
              <w:rPr>
                <w:rFonts w:ascii="Arial" w:hAnsi="Arial" w:cs="Arial"/>
                <w:b/>
                <w:sz w:val="18"/>
                <w:szCs w:val="18"/>
              </w:rPr>
              <w:t>EPIDEMIOLÓGICA</w:t>
            </w:r>
          </w:p>
          <w:p w:rsidR="00C87811" w:rsidRPr="00D84708" w:rsidRDefault="00C87811" w:rsidP="0084281E">
            <w:pPr>
              <w:numPr>
                <w:ilvl w:val="0"/>
                <w:numId w:val="49"/>
              </w:numPr>
              <w:snapToGrid w:val="0"/>
              <w:ind w:left="175" w:hanging="175"/>
              <w:rPr>
                <w:rFonts w:ascii="Arial" w:hAnsi="Arial" w:cs="Arial"/>
                <w:b/>
                <w:bCs/>
                <w:sz w:val="18"/>
                <w:szCs w:val="18"/>
              </w:rPr>
            </w:pPr>
            <w:r w:rsidRPr="00D84708">
              <w:rPr>
                <w:rFonts w:ascii="Arial" w:hAnsi="Arial" w:cs="Arial"/>
                <w:sz w:val="18"/>
                <w:szCs w:val="18"/>
              </w:rPr>
              <w:t>Casos de Dengue</w:t>
            </w:r>
          </w:p>
          <w:p w:rsidR="00C87811" w:rsidRPr="00D84708" w:rsidRDefault="00C87811" w:rsidP="0084281E">
            <w:pPr>
              <w:snapToGrid w:val="0"/>
              <w:rPr>
                <w:rFonts w:ascii="Arial" w:hAnsi="Arial" w:cs="Arial"/>
                <w:b/>
                <w:sz w:val="18"/>
                <w:szCs w:val="18"/>
              </w:rPr>
            </w:pPr>
          </w:p>
          <w:p w:rsidR="00C87811" w:rsidRPr="00D84708" w:rsidRDefault="00C87811" w:rsidP="0084281E">
            <w:pPr>
              <w:snapToGrid w:val="0"/>
              <w:rPr>
                <w:rFonts w:ascii="Arial" w:hAnsi="Arial" w:cs="Arial"/>
                <w:b/>
                <w:bCs/>
                <w:sz w:val="18"/>
                <w:szCs w:val="18"/>
              </w:rPr>
            </w:pPr>
            <w:r w:rsidRPr="00D84708">
              <w:rPr>
                <w:rFonts w:ascii="Arial" w:hAnsi="Arial" w:cs="Arial"/>
                <w:b/>
                <w:sz w:val="18"/>
                <w:szCs w:val="18"/>
              </w:rPr>
              <w:t>ENFERMEDADES GASTROINTESTINALES</w:t>
            </w:r>
          </w:p>
          <w:p w:rsidR="00C87811" w:rsidRPr="00D84708" w:rsidRDefault="00C87811" w:rsidP="0084281E">
            <w:pPr>
              <w:numPr>
                <w:ilvl w:val="0"/>
                <w:numId w:val="49"/>
              </w:numPr>
              <w:snapToGrid w:val="0"/>
              <w:ind w:left="175" w:hanging="142"/>
              <w:rPr>
                <w:rFonts w:ascii="Arial" w:hAnsi="Arial" w:cs="Arial"/>
                <w:sz w:val="18"/>
                <w:szCs w:val="18"/>
              </w:rPr>
            </w:pPr>
            <w:r w:rsidRPr="00D84708">
              <w:rPr>
                <w:rFonts w:ascii="Arial" w:hAnsi="Arial" w:cs="Arial"/>
                <w:sz w:val="18"/>
                <w:szCs w:val="18"/>
              </w:rPr>
              <w:t>Diarrea</w:t>
            </w:r>
          </w:p>
          <w:p w:rsidR="00C87811" w:rsidRPr="00D84708" w:rsidRDefault="00C87811" w:rsidP="0084281E">
            <w:pPr>
              <w:snapToGrid w:val="0"/>
              <w:ind w:left="132" w:hanging="132"/>
              <w:rPr>
                <w:rFonts w:ascii="Arial" w:hAnsi="Arial" w:cs="Arial"/>
                <w:b/>
                <w:bCs/>
                <w:sz w:val="18"/>
                <w:szCs w:val="18"/>
              </w:rPr>
            </w:pPr>
            <w:r w:rsidRPr="00D84708">
              <w:rPr>
                <w:rFonts w:ascii="Arial" w:hAnsi="Arial" w:cs="Arial"/>
                <w:b/>
                <w:bCs/>
                <w:sz w:val="18"/>
                <w:szCs w:val="18"/>
              </w:rPr>
              <w:t>CONTAMINACIÓN AMBIENTAL</w:t>
            </w:r>
          </w:p>
          <w:p w:rsidR="00C87811" w:rsidRPr="00D84708" w:rsidRDefault="00C87811" w:rsidP="0084281E">
            <w:pPr>
              <w:numPr>
                <w:ilvl w:val="0"/>
                <w:numId w:val="50"/>
              </w:numPr>
              <w:snapToGrid w:val="0"/>
              <w:ind w:left="175" w:hanging="175"/>
              <w:rPr>
                <w:rFonts w:ascii="Arial" w:hAnsi="Arial" w:cs="Arial"/>
                <w:bCs/>
                <w:sz w:val="18"/>
                <w:szCs w:val="18"/>
              </w:rPr>
            </w:pPr>
            <w:r w:rsidRPr="00D84708">
              <w:rPr>
                <w:rFonts w:ascii="Arial" w:hAnsi="Arial" w:cs="Arial"/>
                <w:bCs/>
                <w:sz w:val="18"/>
                <w:szCs w:val="18"/>
              </w:rPr>
              <w:t xml:space="preserve">Basureros a cielo abierto en calles y tragantes </w:t>
            </w:r>
          </w:p>
          <w:p w:rsidR="00C87811" w:rsidRPr="00D84708" w:rsidRDefault="00C87811" w:rsidP="0084281E">
            <w:pPr>
              <w:numPr>
                <w:ilvl w:val="0"/>
                <w:numId w:val="50"/>
              </w:numPr>
              <w:snapToGrid w:val="0"/>
              <w:ind w:left="175" w:hanging="175"/>
              <w:rPr>
                <w:rFonts w:ascii="Arial" w:hAnsi="Arial" w:cs="Arial"/>
                <w:bCs/>
                <w:sz w:val="18"/>
                <w:szCs w:val="18"/>
              </w:rPr>
            </w:pPr>
            <w:r w:rsidRPr="00D84708">
              <w:rPr>
                <w:rFonts w:ascii="Arial" w:hAnsi="Arial" w:cs="Arial"/>
                <w:bCs/>
                <w:sz w:val="18"/>
                <w:szCs w:val="18"/>
              </w:rPr>
              <w:t>Aguas grises en calles y patios de las viviendas</w:t>
            </w:r>
          </w:p>
          <w:p w:rsidR="00C87811" w:rsidRPr="00D84708" w:rsidRDefault="00C87811" w:rsidP="0084281E">
            <w:pPr>
              <w:numPr>
                <w:ilvl w:val="0"/>
                <w:numId w:val="50"/>
              </w:numPr>
              <w:snapToGrid w:val="0"/>
              <w:ind w:left="175" w:hanging="175"/>
              <w:rPr>
                <w:rFonts w:ascii="Arial" w:hAnsi="Arial" w:cs="Arial"/>
                <w:sz w:val="18"/>
                <w:szCs w:val="18"/>
              </w:rPr>
            </w:pPr>
            <w:r w:rsidRPr="00D84708">
              <w:rPr>
                <w:rFonts w:ascii="Arial" w:hAnsi="Arial" w:cs="Arial"/>
                <w:bCs/>
                <w:sz w:val="18"/>
                <w:szCs w:val="18"/>
              </w:rPr>
              <w:t>Descargas de aguas negras sin tratamiento a ríos y quebradas</w:t>
            </w:r>
          </w:p>
          <w:p w:rsidR="00C87811" w:rsidRPr="00D84708" w:rsidRDefault="00C87811" w:rsidP="0084281E">
            <w:pPr>
              <w:snapToGrid w:val="0"/>
              <w:spacing w:after="0"/>
              <w:rPr>
                <w:rFonts w:eastAsia="Ubuntu" w:cs="Arial"/>
                <w:b/>
                <w:sz w:val="18"/>
              </w:rPr>
            </w:pPr>
          </w:p>
        </w:tc>
        <w:tc>
          <w:tcPr>
            <w:tcW w:w="1291" w:type="dxa"/>
          </w:tcPr>
          <w:p w:rsidR="00C87811" w:rsidRPr="00D84708" w:rsidRDefault="00C87811" w:rsidP="0084281E">
            <w:pPr>
              <w:spacing w:line="240" w:lineRule="auto"/>
              <w:jc w:val="center"/>
              <w:rPr>
                <w:rFonts w:cs="Arial"/>
                <w:sz w:val="18"/>
                <w:szCs w:val="18"/>
              </w:rPr>
            </w:pPr>
            <w:r w:rsidRPr="00D84708">
              <w:rPr>
                <w:rFonts w:cs="Arial"/>
                <w:sz w:val="18"/>
                <w:szCs w:val="18"/>
              </w:rPr>
              <w:t>Cada año</w:t>
            </w:r>
          </w:p>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cs="Arial"/>
                <w:sz w:val="18"/>
                <w:szCs w:val="18"/>
              </w:rPr>
            </w:pPr>
          </w:p>
          <w:p w:rsidR="00C87811" w:rsidRPr="00D84708" w:rsidRDefault="00C87811" w:rsidP="0084281E">
            <w:pPr>
              <w:spacing w:line="240" w:lineRule="auto"/>
              <w:jc w:val="center"/>
              <w:rPr>
                <w:rFonts w:eastAsia="Ubuntu" w:cs="Arial"/>
                <w:b/>
                <w:sz w:val="18"/>
              </w:rPr>
            </w:pPr>
            <w:r w:rsidRPr="00D84708">
              <w:rPr>
                <w:rFonts w:cs="Arial"/>
                <w:sz w:val="18"/>
                <w:szCs w:val="18"/>
              </w:rPr>
              <w:t>Cada año</w:t>
            </w:r>
          </w:p>
        </w:tc>
      </w:tr>
      <w:tr w:rsidR="00C87811" w:rsidRPr="00D84708" w:rsidTr="0084281E">
        <w:tc>
          <w:tcPr>
            <w:tcW w:w="567" w:type="dxa"/>
            <w:shd w:val="clear" w:color="auto" w:fill="FFE599" w:themeFill="accent4" w:themeFillTint="66"/>
            <w:textDirection w:val="btLr"/>
          </w:tcPr>
          <w:p w:rsidR="00C87811" w:rsidRPr="00D84708" w:rsidRDefault="00C87811" w:rsidP="0084281E">
            <w:pPr>
              <w:spacing w:line="240" w:lineRule="auto"/>
              <w:ind w:left="113" w:right="113"/>
              <w:jc w:val="center"/>
              <w:rPr>
                <w:rFonts w:eastAsia="Ubuntu" w:cs="Arial"/>
                <w:b/>
                <w:sz w:val="18"/>
              </w:rPr>
            </w:pPr>
            <w:r w:rsidRPr="00D84708">
              <w:rPr>
                <w:rFonts w:eastAsia="Ubuntu" w:cs="Arial"/>
                <w:b/>
                <w:sz w:val="18"/>
              </w:rPr>
              <w:t>TECNOLÓGICAS</w:t>
            </w:r>
          </w:p>
        </w:tc>
        <w:tc>
          <w:tcPr>
            <w:tcW w:w="2977" w:type="dxa"/>
          </w:tcPr>
          <w:p w:rsidR="00C87811" w:rsidRPr="00D84708" w:rsidRDefault="00C87811" w:rsidP="0084281E">
            <w:pPr>
              <w:spacing w:line="240" w:lineRule="auto"/>
              <w:jc w:val="center"/>
              <w:rPr>
                <w:rFonts w:eastAsia="Ubuntu" w:cs="Arial"/>
                <w:b/>
                <w:sz w:val="18"/>
              </w:rPr>
            </w:pPr>
          </w:p>
        </w:tc>
        <w:tc>
          <w:tcPr>
            <w:tcW w:w="1276" w:type="dxa"/>
          </w:tcPr>
          <w:p w:rsidR="00C87811" w:rsidRPr="00D84708" w:rsidRDefault="00C87811" w:rsidP="0084281E">
            <w:pPr>
              <w:spacing w:line="240" w:lineRule="auto"/>
              <w:jc w:val="center"/>
              <w:rPr>
                <w:rFonts w:eastAsia="Ubuntu" w:cs="Arial"/>
                <w:b/>
                <w:sz w:val="18"/>
              </w:rPr>
            </w:pPr>
          </w:p>
        </w:tc>
        <w:tc>
          <w:tcPr>
            <w:tcW w:w="2976" w:type="dxa"/>
          </w:tcPr>
          <w:p w:rsidR="00C87811" w:rsidRPr="00D84708" w:rsidRDefault="00C87811" w:rsidP="0084281E">
            <w:pPr>
              <w:snapToGrid w:val="0"/>
              <w:rPr>
                <w:rFonts w:ascii="Arial" w:hAnsi="Arial" w:cs="Arial"/>
                <w:b/>
                <w:bCs/>
                <w:sz w:val="18"/>
                <w:szCs w:val="18"/>
              </w:rPr>
            </w:pPr>
            <w:r w:rsidRPr="00D84708">
              <w:rPr>
                <w:rFonts w:ascii="Arial" w:hAnsi="Arial" w:cs="Arial"/>
                <w:b/>
                <w:bCs/>
                <w:sz w:val="18"/>
                <w:szCs w:val="18"/>
              </w:rPr>
              <w:t>ACCIDENTES INDUSTRIALES</w:t>
            </w:r>
          </w:p>
          <w:p w:rsidR="00C87811" w:rsidRPr="00D84708" w:rsidRDefault="00C87811" w:rsidP="0084281E">
            <w:pPr>
              <w:numPr>
                <w:ilvl w:val="0"/>
                <w:numId w:val="51"/>
              </w:numPr>
              <w:snapToGrid w:val="0"/>
              <w:ind w:left="175" w:hanging="175"/>
              <w:rPr>
                <w:rFonts w:ascii="Arial" w:hAnsi="Arial" w:cs="Arial"/>
                <w:b/>
                <w:bCs/>
                <w:sz w:val="18"/>
                <w:szCs w:val="18"/>
              </w:rPr>
            </w:pPr>
            <w:r w:rsidRPr="00D84708">
              <w:rPr>
                <w:rFonts w:ascii="Arial" w:hAnsi="Arial" w:cs="Arial"/>
                <w:sz w:val="18"/>
                <w:szCs w:val="18"/>
              </w:rPr>
              <w:t>Contaminación ambiental (pesticidas, botaderos a cielo abierto, etc.)</w:t>
            </w:r>
          </w:p>
          <w:p w:rsidR="00C87811" w:rsidRPr="00D84708" w:rsidRDefault="00C87811" w:rsidP="0084281E">
            <w:pPr>
              <w:numPr>
                <w:ilvl w:val="0"/>
                <w:numId w:val="51"/>
              </w:numPr>
              <w:snapToGrid w:val="0"/>
              <w:ind w:left="175" w:hanging="175"/>
              <w:rPr>
                <w:rFonts w:ascii="Arial" w:hAnsi="Arial" w:cs="Arial"/>
                <w:sz w:val="18"/>
                <w:szCs w:val="18"/>
              </w:rPr>
            </w:pPr>
            <w:r w:rsidRPr="00D84708">
              <w:rPr>
                <w:rFonts w:ascii="Arial" w:hAnsi="Arial" w:cs="Arial"/>
                <w:sz w:val="18"/>
                <w:szCs w:val="18"/>
              </w:rPr>
              <w:t>Agua contaminada</w:t>
            </w:r>
          </w:p>
          <w:p w:rsidR="00C87811" w:rsidRPr="00D84708" w:rsidRDefault="00C87811" w:rsidP="0084281E">
            <w:pPr>
              <w:numPr>
                <w:ilvl w:val="0"/>
                <w:numId w:val="51"/>
              </w:numPr>
              <w:snapToGrid w:val="0"/>
              <w:ind w:left="175" w:hanging="175"/>
              <w:rPr>
                <w:rFonts w:ascii="Arial" w:hAnsi="Arial" w:cs="Arial"/>
                <w:sz w:val="18"/>
                <w:szCs w:val="18"/>
              </w:rPr>
            </w:pPr>
            <w:r w:rsidRPr="00D84708">
              <w:rPr>
                <w:rFonts w:ascii="Arial" w:hAnsi="Arial" w:cs="Arial"/>
                <w:sz w:val="18"/>
                <w:szCs w:val="18"/>
              </w:rPr>
              <w:t>Recicladoras de plástico sin control</w:t>
            </w:r>
          </w:p>
          <w:p w:rsidR="00C87811" w:rsidRPr="00D84708" w:rsidRDefault="00C87811" w:rsidP="0084281E">
            <w:pPr>
              <w:numPr>
                <w:ilvl w:val="0"/>
                <w:numId w:val="51"/>
              </w:numPr>
              <w:snapToGrid w:val="0"/>
              <w:ind w:left="175" w:hanging="175"/>
              <w:rPr>
                <w:rFonts w:ascii="Arial" w:hAnsi="Arial" w:cs="Arial"/>
                <w:sz w:val="18"/>
                <w:szCs w:val="18"/>
              </w:rPr>
            </w:pPr>
            <w:r w:rsidRPr="00D84708">
              <w:rPr>
                <w:rFonts w:ascii="Arial" w:hAnsi="Arial" w:cs="Arial"/>
                <w:sz w:val="18"/>
                <w:szCs w:val="18"/>
              </w:rPr>
              <w:t>Mala ubicación de fábrica TROPIGAS</w:t>
            </w:r>
          </w:p>
          <w:p w:rsidR="00C87811" w:rsidRPr="00D84708" w:rsidRDefault="00C87811" w:rsidP="0084281E">
            <w:pPr>
              <w:numPr>
                <w:ilvl w:val="0"/>
                <w:numId w:val="51"/>
              </w:numPr>
              <w:snapToGrid w:val="0"/>
              <w:ind w:left="175" w:hanging="175"/>
              <w:rPr>
                <w:rFonts w:ascii="Arial" w:hAnsi="Arial" w:cs="Arial"/>
                <w:b/>
                <w:bCs/>
                <w:sz w:val="18"/>
                <w:szCs w:val="18"/>
              </w:rPr>
            </w:pPr>
            <w:r w:rsidRPr="00D84708">
              <w:rPr>
                <w:rFonts w:ascii="Arial" w:hAnsi="Arial" w:cs="Arial"/>
                <w:sz w:val="18"/>
                <w:szCs w:val="18"/>
              </w:rPr>
              <w:t>Contaminación electromagnética(antenas de telefonía móvil)</w:t>
            </w:r>
          </w:p>
          <w:p w:rsidR="00C87811" w:rsidRPr="00D84708" w:rsidRDefault="00C87811" w:rsidP="0084281E">
            <w:pPr>
              <w:numPr>
                <w:ilvl w:val="0"/>
                <w:numId w:val="51"/>
              </w:numPr>
              <w:snapToGrid w:val="0"/>
              <w:ind w:left="175" w:hanging="175"/>
              <w:rPr>
                <w:rFonts w:ascii="Arial" w:hAnsi="Arial" w:cs="Arial"/>
                <w:bCs/>
                <w:sz w:val="18"/>
                <w:szCs w:val="18"/>
              </w:rPr>
            </w:pPr>
            <w:r w:rsidRPr="00D84708">
              <w:rPr>
                <w:rFonts w:ascii="Arial" w:hAnsi="Arial" w:cs="Arial"/>
                <w:bCs/>
                <w:sz w:val="18"/>
                <w:szCs w:val="18"/>
              </w:rPr>
              <w:t>Mal manejo de granjas (pollos, cerdos y establos)</w:t>
            </w:r>
          </w:p>
        </w:tc>
        <w:tc>
          <w:tcPr>
            <w:tcW w:w="1291" w:type="dxa"/>
          </w:tcPr>
          <w:p w:rsidR="00C87811" w:rsidRPr="00D84708" w:rsidRDefault="00C87811" w:rsidP="0084281E">
            <w:pPr>
              <w:spacing w:line="240" w:lineRule="auto"/>
              <w:jc w:val="center"/>
              <w:rPr>
                <w:rFonts w:eastAsia="Ubuntu" w:cs="Arial"/>
                <w:b/>
                <w:sz w:val="18"/>
              </w:rPr>
            </w:pPr>
            <w:r w:rsidRPr="00D84708">
              <w:rPr>
                <w:rFonts w:cs="Arial"/>
                <w:sz w:val="18"/>
                <w:szCs w:val="18"/>
              </w:rPr>
              <w:t>Cada año</w:t>
            </w:r>
          </w:p>
        </w:tc>
      </w:tr>
    </w:tbl>
    <w:p w:rsidR="00C87811" w:rsidRPr="00D84708" w:rsidRDefault="00C87811" w:rsidP="00C87811">
      <w:pPr>
        <w:jc w:val="center"/>
        <w:rPr>
          <w:rFonts w:eastAsia="Ubuntu" w:cs="Arial"/>
          <w:sz w:val="16"/>
          <w:szCs w:val="18"/>
          <w:lang w:eastAsia="es-ES"/>
        </w:rPr>
      </w:pPr>
      <w:r w:rsidRPr="00D84708">
        <w:rPr>
          <w:rFonts w:cs="Arial"/>
          <w:sz w:val="16"/>
          <w:szCs w:val="18"/>
        </w:rPr>
        <w:t>Fuente: Taller Ámbito Ambiental en San Pedro Perulapán.2014.</w:t>
      </w:r>
    </w:p>
    <w:p w:rsidR="00C87811" w:rsidRPr="00D84708" w:rsidRDefault="00C87811" w:rsidP="00C87811">
      <w:pPr>
        <w:rPr>
          <w:rFonts w:eastAsia="Ubuntu" w:cs="Arial"/>
          <w:lang w:eastAsia="es-ES"/>
        </w:rPr>
      </w:pPr>
    </w:p>
    <w:p w:rsidR="00C87811" w:rsidRPr="00D84708" w:rsidRDefault="00C87811" w:rsidP="00C87811">
      <w:pPr>
        <w:spacing w:line="240" w:lineRule="auto"/>
        <w:jc w:val="center"/>
        <w:rPr>
          <w:rFonts w:eastAsia="Ubuntu" w:cs="Arial"/>
          <w:sz w:val="16"/>
          <w:lang w:eastAsia="es-ES"/>
        </w:rPr>
      </w:pPr>
    </w:p>
    <w:p w:rsidR="00C87811" w:rsidRPr="00D84708" w:rsidRDefault="00C87811" w:rsidP="00C87811">
      <w:pPr>
        <w:numPr>
          <w:ilvl w:val="2"/>
          <w:numId w:val="30"/>
        </w:numPr>
        <w:spacing w:line="360" w:lineRule="auto"/>
        <w:rPr>
          <w:rFonts w:cs="Arial"/>
        </w:rPr>
      </w:pPr>
      <w:bookmarkStart w:id="539" w:name="_Toc396483700"/>
      <w:r w:rsidRPr="00D84708">
        <w:rPr>
          <w:rFonts w:cs="Arial"/>
        </w:rPr>
        <w:lastRenderedPageBreak/>
        <w:t>Exposición</w:t>
      </w:r>
      <w:bookmarkEnd w:id="539"/>
    </w:p>
    <w:p w:rsidR="00C87811" w:rsidRPr="00D84708" w:rsidRDefault="00C87811" w:rsidP="00C87811">
      <w:pPr>
        <w:rPr>
          <w:lang w:eastAsia="es-ES"/>
        </w:rPr>
      </w:pPr>
    </w:p>
    <w:p w:rsidR="00C87811" w:rsidRPr="00D84708" w:rsidRDefault="00C87811" w:rsidP="00C87811">
      <w:pPr>
        <w:rPr>
          <w:rFonts w:ascii="Times New Roman" w:eastAsia="Calibri" w:hAnsi="Times New Roman" w:cs="Times New Roman"/>
        </w:rPr>
      </w:pPr>
      <w:r w:rsidRPr="00D84708">
        <w:rPr>
          <w:rFonts w:eastAsia="Calibri" w:cs="Arial"/>
        </w:rPr>
        <w:t xml:space="preserve">En cuanto a la exposición a amenazas, esta varía de un cantón a otro, debido a una serie de factores como la cercanía a ríos y quebradas, la topografía, presencia de cerros y lomas, el uso actual del suelo, el tipo de construcción de las viviendas, entre otros. </w:t>
      </w:r>
      <w:r w:rsidRPr="00D84708">
        <w:rPr>
          <w:rFonts w:cs="Arial"/>
        </w:rPr>
        <w:t xml:space="preserve">En el </w:t>
      </w:r>
      <w:r>
        <w:rPr>
          <w:rFonts w:cs="Arial"/>
        </w:rPr>
        <w:t>cuadro N</w:t>
      </w:r>
      <w:r w:rsidRPr="00D84708">
        <w:rPr>
          <w:rFonts w:cs="Arial"/>
        </w:rPr>
        <w:t>°</w:t>
      </w:r>
      <w:r>
        <w:rPr>
          <w:rFonts w:cs="Arial"/>
        </w:rPr>
        <w:t xml:space="preserve"> </w:t>
      </w:r>
      <w:r w:rsidRPr="00D84708">
        <w:rPr>
          <w:rFonts w:cs="Arial"/>
        </w:rPr>
        <w:t xml:space="preserve">67 se </w:t>
      </w:r>
      <w:r w:rsidRPr="00D84708">
        <w:rPr>
          <w:rFonts w:eastAsia="Calibri" w:cs="Arial"/>
        </w:rPr>
        <w:t>muestra las exposiciones a las amenazas que los actores clave han identificado por cantón y en el cuadro</w:t>
      </w:r>
      <w:r>
        <w:rPr>
          <w:rFonts w:eastAsia="Calibri" w:cs="Arial"/>
        </w:rPr>
        <w:t xml:space="preserve"> </w:t>
      </w:r>
      <w:r w:rsidRPr="00D84708">
        <w:rPr>
          <w:rFonts w:eastAsia="Calibri" w:cs="Arial"/>
        </w:rPr>
        <w:t>N° 6</w:t>
      </w:r>
      <w:r>
        <w:rPr>
          <w:rFonts w:eastAsia="Calibri" w:cs="Arial"/>
        </w:rPr>
        <w:t xml:space="preserve">8 </w:t>
      </w:r>
      <w:r w:rsidRPr="00D84708">
        <w:rPr>
          <w:rFonts w:eastAsia="Calibri" w:cs="Arial"/>
        </w:rPr>
        <w:t>la infraestructura critica expuesta:</w:t>
      </w:r>
    </w:p>
    <w:p w:rsidR="00C87811" w:rsidRPr="00D84708" w:rsidRDefault="00C87811" w:rsidP="00C87811">
      <w:pPr>
        <w:rPr>
          <w:rFonts w:eastAsia="Calibri" w:cs="Arial"/>
        </w:rPr>
      </w:pPr>
    </w:p>
    <w:p w:rsidR="00C87811" w:rsidRPr="00D84708" w:rsidRDefault="00C87811" w:rsidP="00C87811">
      <w:pPr>
        <w:rPr>
          <w:rFonts w:eastAsia="Calibri" w:cs="Arial"/>
        </w:rPr>
      </w:pPr>
    </w:p>
    <w:p w:rsidR="00C87811" w:rsidRPr="00D84708" w:rsidRDefault="00C87811" w:rsidP="00C87811">
      <w:bookmarkStart w:id="540" w:name="_Toc401252505"/>
      <w:r w:rsidRPr="00D84708">
        <w:t>CUADRO N°</w:t>
      </w:r>
      <w:r>
        <w:t xml:space="preserve"> </w:t>
      </w:r>
      <w:fldSimple w:instr=" SEQ CUADRO_N°. \* ARABIC ">
        <w:r>
          <w:rPr>
            <w:noProof/>
          </w:rPr>
          <w:t>67</w:t>
        </w:r>
      </w:fldSimple>
      <w:r w:rsidRPr="00D84708">
        <w:rPr>
          <w:noProof/>
        </w:rPr>
        <w:t xml:space="preserve">. </w:t>
      </w:r>
      <w:r w:rsidRPr="00D84708">
        <w:t>LUGARES CON EXPOSICIÓN DE AMENAZAS IDENTIFICADAS</w:t>
      </w:r>
      <w:bookmarkEnd w:id="540"/>
    </w:p>
    <w:tbl>
      <w:tblPr>
        <w:tblW w:w="8907" w:type="dxa"/>
        <w:tblInd w:w="3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551"/>
        <w:gridCol w:w="1560"/>
        <w:gridCol w:w="992"/>
        <w:gridCol w:w="1559"/>
        <w:gridCol w:w="1134"/>
        <w:gridCol w:w="1111"/>
      </w:tblGrid>
      <w:tr w:rsidR="00C87811" w:rsidRPr="00D84708" w:rsidTr="0084281E">
        <w:trPr>
          <w:trHeight w:val="1075"/>
        </w:trPr>
        <w:tc>
          <w:tcPr>
            <w:tcW w:w="2551" w:type="dxa"/>
            <w:shd w:val="clear" w:color="000000" w:fill="8DB4E3"/>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UBICACIÓN DE RIESGO </w:t>
            </w:r>
          </w:p>
        </w:tc>
        <w:tc>
          <w:tcPr>
            <w:tcW w:w="1560" w:type="dxa"/>
            <w:shd w:val="clear" w:color="000000" w:fill="8DB4E3"/>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RIESGO</w:t>
            </w:r>
          </w:p>
          <w:p w:rsidR="00C87811" w:rsidRDefault="00C87811" w:rsidP="0084281E">
            <w:pPr>
              <w:spacing w:line="240" w:lineRule="auto"/>
              <w:rPr>
                <w:rFonts w:eastAsia="Times New Roman" w:cs="Arial"/>
                <w:bCs/>
                <w:sz w:val="16"/>
                <w:szCs w:val="18"/>
              </w:rPr>
            </w:pPr>
            <w:r w:rsidRPr="00D84708">
              <w:rPr>
                <w:rFonts w:eastAsia="Times New Roman" w:cs="Arial"/>
                <w:bCs/>
                <w:sz w:val="18"/>
                <w:szCs w:val="18"/>
              </w:rPr>
              <w:t>1</w:t>
            </w:r>
            <w:r w:rsidRPr="00D84708">
              <w:rPr>
                <w:rFonts w:eastAsia="Times New Roman" w:cs="Arial"/>
                <w:bCs/>
                <w:sz w:val="16"/>
                <w:szCs w:val="18"/>
              </w:rPr>
              <w:t>: Inundaciones</w:t>
            </w:r>
          </w:p>
          <w:p w:rsidR="00C87811" w:rsidRDefault="00C87811" w:rsidP="0084281E">
            <w:pPr>
              <w:spacing w:line="240" w:lineRule="auto"/>
              <w:rPr>
                <w:rFonts w:eastAsia="Times New Roman" w:cs="Arial"/>
                <w:bCs/>
                <w:sz w:val="16"/>
                <w:szCs w:val="18"/>
              </w:rPr>
            </w:pPr>
            <w:r w:rsidRPr="00D84708">
              <w:rPr>
                <w:rFonts w:eastAsia="Times New Roman" w:cs="Arial"/>
                <w:bCs/>
                <w:sz w:val="16"/>
                <w:szCs w:val="18"/>
              </w:rPr>
              <w:t>2: Deslizamientos 3: Inundaciones y Deslizamientos</w:t>
            </w:r>
          </w:p>
          <w:p w:rsidR="00C87811" w:rsidRPr="00D84708" w:rsidRDefault="00C87811" w:rsidP="0084281E">
            <w:pPr>
              <w:spacing w:line="240" w:lineRule="auto"/>
              <w:rPr>
                <w:rFonts w:eastAsia="Times New Roman" w:cs="Arial"/>
                <w:bCs/>
                <w:sz w:val="18"/>
                <w:szCs w:val="18"/>
              </w:rPr>
            </w:pPr>
            <w:r w:rsidRPr="00D84708">
              <w:rPr>
                <w:rFonts w:eastAsia="Times New Roman" w:cs="Arial"/>
                <w:bCs/>
                <w:sz w:val="16"/>
                <w:szCs w:val="18"/>
              </w:rPr>
              <w:t xml:space="preserve">4:Obstruc.Boveda </w:t>
            </w:r>
          </w:p>
        </w:tc>
        <w:tc>
          <w:tcPr>
            <w:tcW w:w="992" w:type="dxa"/>
            <w:shd w:val="clear" w:color="000000" w:fill="8DB4E3"/>
            <w:vAlign w:val="center"/>
            <w:hideMark/>
          </w:tcPr>
          <w:p w:rsidR="00C87811"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w:t>
            </w:r>
          </w:p>
          <w:p w:rsidR="00C87811" w:rsidRPr="00D84708" w:rsidRDefault="00C87811" w:rsidP="0084281E">
            <w:pPr>
              <w:spacing w:line="240" w:lineRule="auto"/>
              <w:jc w:val="center"/>
              <w:rPr>
                <w:rFonts w:eastAsia="Times New Roman" w:cs="Arial"/>
                <w:b/>
                <w:bCs/>
                <w:sz w:val="18"/>
                <w:szCs w:val="18"/>
              </w:rPr>
            </w:pPr>
            <w:r>
              <w:rPr>
                <w:rFonts w:eastAsia="Times New Roman" w:cs="Arial"/>
                <w:bCs/>
                <w:sz w:val="16"/>
                <w:szCs w:val="18"/>
              </w:rPr>
              <w:t>U: Urbana</w:t>
            </w:r>
            <w:r w:rsidRPr="00D84708">
              <w:rPr>
                <w:rFonts w:eastAsia="Times New Roman" w:cs="Arial"/>
                <w:bCs/>
                <w:sz w:val="16"/>
                <w:szCs w:val="18"/>
              </w:rPr>
              <w:t>: Rural</w:t>
            </w:r>
          </w:p>
        </w:tc>
        <w:tc>
          <w:tcPr>
            <w:tcW w:w="1559" w:type="dxa"/>
            <w:shd w:val="clear" w:color="000000" w:fill="8DB4E3"/>
            <w:vAlign w:val="center"/>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CLASIFICACION</w:t>
            </w:r>
          </w:p>
          <w:p w:rsidR="00C87811" w:rsidRDefault="00C87811" w:rsidP="0084281E">
            <w:pPr>
              <w:spacing w:line="240" w:lineRule="auto"/>
              <w:jc w:val="center"/>
              <w:rPr>
                <w:rFonts w:eastAsia="Times New Roman" w:cs="Arial"/>
                <w:bCs/>
                <w:sz w:val="18"/>
                <w:szCs w:val="18"/>
              </w:rPr>
            </w:pPr>
            <w:r w:rsidRPr="00D84708">
              <w:rPr>
                <w:rFonts w:eastAsia="Times New Roman" w:cs="Arial"/>
                <w:bCs/>
                <w:sz w:val="18"/>
                <w:szCs w:val="18"/>
              </w:rPr>
              <w:t>A: Alta</w:t>
            </w:r>
          </w:p>
          <w:p w:rsidR="00C87811" w:rsidRPr="00D84708" w:rsidRDefault="00C87811" w:rsidP="0084281E">
            <w:pPr>
              <w:spacing w:line="240" w:lineRule="auto"/>
              <w:jc w:val="center"/>
              <w:rPr>
                <w:rFonts w:eastAsia="Times New Roman" w:cs="Arial"/>
                <w:bCs/>
                <w:sz w:val="18"/>
                <w:szCs w:val="18"/>
              </w:rPr>
            </w:pPr>
            <w:r w:rsidRPr="00D84708">
              <w:rPr>
                <w:rFonts w:eastAsia="Times New Roman" w:cs="Arial"/>
                <w:bCs/>
                <w:sz w:val="18"/>
                <w:szCs w:val="18"/>
              </w:rPr>
              <w:t xml:space="preserve">M:Media </w:t>
            </w:r>
          </w:p>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Cs/>
                <w:sz w:val="18"/>
                <w:szCs w:val="18"/>
              </w:rPr>
              <w:t>B: Baja</w:t>
            </w:r>
          </w:p>
        </w:tc>
        <w:tc>
          <w:tcPr>
            <w:tcW w:w="1134" w:type="dxa"/>
            <w:shd w:val="clear" w:color="000000" w:fill="8DB4E3"/>
            <w:vAlign w:val="center"/>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N° DE VIVIENDAS</w:t>
            </w:r>
          </w:p>
        </w:tc>
        <w:tc>
          <w:tcPr>
            <w:tcW w:w="1111" w:type="dxa"/>
            <w:shd w:val="clear" w:color="000000" w:fill="8DB4E3"/>
            <w:vAlign w:val="center"/>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 xml:space="preserve">N° DE PERSONAS </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Cantón San Agustín</w:t>
            </w:r>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3</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R</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A</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80</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320</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Cantón Istagua, Colonia Santa Isabel</w:t>
            </w:r>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R</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A</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12</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60</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Cantón La Loma</w:t>
            </w:r>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R</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M</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40</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170</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Cantón El Espino</w:t>
            </w:r>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R</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M</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35</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150</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Catón Buenos Aires</w:t>
            </w:r>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R</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M</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15</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60</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Cantón Tecoluco</w:t>
            </w:r>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R</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M</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40</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160</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Cantón El Paraíso</w:t>
            </w:r>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R</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A</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40</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165</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Cantón El Carmen</w:t>
            </w:r>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3</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R</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M</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26</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104</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 xml:space="preserve">Cantón </w:t>
            </w:r>
            <w:proofErr w:type="spellStart"/>
            <w:r w:rsidRPr="00D84708">
              <w:rPr>
                <w:rFonts w:eastAsia="Times New Roman" w:cs="Arial"/>
                <w:sz w:val="18"/>
                <w:szCs w:val="18"/>
              </w:rPr>
              <w:t>Tecomatepeque</w:t>
            </w:r>
            <w:proofErr w:type="spellEnd"/>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R</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M</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30</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120</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 xml:space="preserve">Cantón </w:t>
            </w:r>
            <w:proofErr w:type="spellStart"/>
            <w:r w:rsidRPr="00D84708">
              <w:rPr>
                <w:rFonts w:eastAsia="Times New Roman" w:cs="Arial"/>
                <w:sz w:val="18"/>
                <w:szCs w:val="18"/>
              </w:rPr>
              <w:t>Huiziltepeque</w:t>
            </w:r>
            <w:proofErr w:type="spellEnd"/>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R</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M</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12</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50</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lastRenderedPageBreak/>
              <w:t>Cantón La Cruz</w:t>
            </w:r>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R</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M</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15</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60</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Cantón El Rodeo</w:t>
            </w:r>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R</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M</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65</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250</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Cantón San Francisco</w:t>
            </w:r>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R</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M</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20</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80</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Cantón Miraflores</w:t>
            </w:r>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R</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M</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25</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105</w:t>
            </w:r>
          </w:p>
        </w:tc>
      </w:tr>
      <w:tr w:rsidR="00C87811" w:rsidRPr="00D84708" w:rsidTr="0084281E">
        <w:trPr>
          <w:trHeight w:val="300"/>
        </w:trPr>
        <w:tc>
          <w:tcPr>
            <w:tcW w:w="2551" w:type="dxa"/>
            <w:shd w:val="clear" w:color="auto" w:fill="auto"/>
            <w:noWrap/>
            <w:vAlign w:val="center"/>
            <w:hideMark/>
          </w:tcPr>
          <w:p w:rsidR="00C87811" w:rsidRPr="00D84708" w:rsidRDefault="00C87811" w:rsidP="0084281E">
            <w:pPr>
              <w:spacing w:before="240" w:line="240" w:lineRule="auto"/>
              <w:rPr>
                <w:rFonts w:eastAsia="Times New Roman" w:cs="Arial"/>
                <w:sz w:val="18"/>
                <w:szCs w:val="18"/>
              </w:rPr>
            </w:pPr>
            <w:r w:rsidRPr="00D84708">
              <w:rPr>
                <w:rFonts w:eastAsia="Times New Roman" w:cs="Arial"/>
                <w:sz w:val="18"/>
                <w:szCs w:val="18"/>
              </w:rPr>
              <w:t>Área Urbana</w:t>
            </w:r>
          </w:p>
        </w:tc>
        <w:tc>
          <w:tcPr>
            <w:tcW w:w="1560"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w:t>
            </w:r>
          </w:p>
        </w:tc>
        <w:tc>
          <w:tcPr>
            <w:tcW w:w="992"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U</w:t>
            </w:r>
          </w:p>
        </w:tc>
        <w:tc>
          <w:tcPr>
            <w:tcW w:w="1559"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M</w:t>
            </w:r>
          </w:p>
        </w:tc>
        <w:tc>
          <w:tcPr>
            <w:tcW w:w="1134"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20</w:t>
            </w:r>
          </w:p>
        </w:tc>
        <w:tc>
          <w:tcPr>
            <w:tcW w:w="1111" w:type="dxa"/>
            <w:shd w:val="clear" w:color="auto" w:fill="auto"/>
            <w:noWrap/>
            <w:vAlign w:val="center"/>
            <w:hideMark/>
          </w:tcPr>
          <w:p w:rsidR="00C87811" w:rsidRPr="00D84708" w:rsidRDefault="00C87811" w:rsidP="0084281E">
            <w:pPr>
              <w:spacing w:before="240" w:line="240" w:lineRule="auto"/>
              <w:jc w:val="center"/>
              <w:rPr>
                <w:rFonts w:eastAsia="Times New Roman" w:cs="Arial"/>
                <w:sz w:val="18"/>
                <w:szCs w:val="18"/>
              </w:rPr>
            </w:pPr>
            <w:r w:rsidRPr="00D84708">
              <w:rPr>
                <w:rFonts w:eastAsia="Times New Roman" w:cs="Arial"/>
                <w:sz w:val="18"/>
                <w:szCs w:val="18"/>
              </w:rPr>
              <w:t>120</w:t>
            </w:r>
          </w:p>
        </w:tc>
      </w:tr>
    </w:tbl>
    <w:p w:rsidR="00C87811" w:rsidRPr="00D84708" w:rsidRDefault="00C87811" w:rsidP="00C87811">
      <w:pPr>
        <w:spacing w:line="240" w:lineRule="auto"/>
        <w:jc w:val="center"/>
        <w:rPr>
          <w:rFonts w:cs="Arial"/>
          <w:sz w:val="16"/>
          <w:szCs w:val="18"/>
        </w:rPr>
      </w:pPr>
      <w:r w:rsidRPr="00D84708">
        <w:rPr>
          <w:rFonts w:cs="Arial"/>
          <w:sz w:val="16"/>
          <w:szCs w:val="18"/>
        </w:rPr>
        <w:t>Fuente: Comisión Departamental de Protección Civil, Prevención y Mitigación de Desastres de Cuscatlán. Plan invernal particular de Cuscatlán para responder a eventos derivados de la época invernal 2013. Ministerio de Gobernación. San Salvador.</w:t>
      </w:r>
    </w:p>
    <w:p w:rsidR="00C87811" w:rsidRPr="00D84708" w:rsidRDefault="00C87811" w:rsidP="00C87811"/>
    <w:p w:rsidR="00C87811" w:rsidRPr="00D84708" w:rsidRDefault="00C87811" w:rsidP="00C87811">
      <w:bookmarkStart w:id="541" w:name="_Toc401252506"/>
      <w:r w:rsidRPr="00D84708">
        <w:t>CUADRO N°</w:t>
      </w:r>
      <w:fldSimple w:instr=" SEQ CUADRO_N°. \* ARABIC ">
        <w:r>
          <w:rPr>
            <w:noProof/>
          </w:rPr>
          <w:t>68</w:t>
        </w:r>
      </w:fldSimple>
      <w:r w:rsidRPr="00D84708">
        <w:rPr>
          <w:noProof/>
        </w:rPr>
        <w:t xml:space="preserve">. </w:t>
      </w:r>
      <w:r w:rsidRPr="00D84708">
        <w:t>AMENAZAS IDENTIFICADAS EN INFRAESTRUCTURA CRÍTICA Y PRODUCTIVA</w:t>
      </w:r>
      <w:bookmarkEnd w:id="541"/>
    </w:p>
    <w:tbl>
      <w:tblPr>
        <w:tblW w:w="0" w:type="auto"/>
        <w:tblInd w:w="3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3969"/>
        <w:gridCol w:w="4394"/>
      </w:tblGrid>
      <w:tr w:rsidR="00C87811" w:rsidRPr="00D84708" w:rsidTr="0084281E">
        <w:tc>
          <w:tcPr>
            <w:tcW w:w="3969" w:type="dxa"/>
            <w:shd w:val="clear" w:color="auto" w:fill="D5DCE4" w:themeFill="text2" w:themeFillTint="33"/>
          </w:tcPr>
          <w:p w:rsidR="00C87811" w:rsidRPr="00D84708" w:rsidRDefault="00C87811" w:rsidP="0084281E">
            <w:pPr>
              <w:tabs>
                <w:tab w:val="left" w:pos="1830"/>
              </w:tabs>
              <w:spacing w:before="240" w:line="240" w:lineRule="auto"/>
              <w:jc w:val="center"/>
              <w:rPr>
                <w:rFonts w:cs="Arial"/>
                <w:b/>
                <w:sz w:val="18"/>
                <w:szCs w:val="24"/>
              </w:rPr>
            </w:pPr>
            <w:r w:rsidRPr="00D84708">
              <w:rPr>
                <w:rFonts w:cs="Arial"/>
                <w:b/>
                <w:sz w:val="18"/>
                <w:szCs w:val="24"/>
              </w:rPr>
              <w:t>Activos expuestos</w:t>
            </w:r>
          </w:p>
        </w:tc>
        <w:tc>
          <w:tcPr>
            <w:tcW w:w="4394" w:type="dxa"/>
            <w:shd w:val="clear" w:color="auto" w:fill="D5DCE4" w:themeFill="text2" w:themeFillTint="33"/>
          </w:tcPr>
          <w:p w:rsidR="00C87811" w:rsidRPr="00D84708" w:rsidRDefault="00C87811" w:rsidP="0084281E">
            <w:pPr>
              <w:tabs>
                <w:tab w:val="left" w:pos="1830"/>
              </w:tabs>
              <w:spacing w:before="240" w:line="240" w:lineRule="auto"/>
              <w:jc w:val="center"/>
              <w:rPr>
                <w:rFonts w:cs="Arial"/>
                <w:b/>
                <w:sz w:val="18"/>
                <w:szCs w:val="24"/>
              </w:rPr>
            </w:pPr>
            <w:r w:rsidRPr="00D84708">
              <w:rPr>
                <w:rFonts w:cs="Arial"/>
                <w:b/>
                <w:sz w:val="18"/>
                <w:szCs w:val="24"/>
              </w:rPr>
              <w:t>Amenaza</w:t>
            </w:r>
          </w:p>
        </w:tc>
      </w:tr>
      <w:tr w:rsidR="00C87811" w:rsidRPr="00D84708" w:rsidTr="0084281E">
        <w:tc>
          <w:tcPr>
            <w:tcW w:w="3969" w:type="dxa"/>
          </w:tcPr>
          <w:p w:rsidR="00C87811" w:rsidRPr="00D84708" w:rsidRDefault="00C87811" w:rsidP="0084281E">
            <w:pPr>
              <w:tabs>
                <w:tab w:val="left" w:pos="1830"/>
              </w:tabs>
              <w:spacing w:before="240" w:line="240" w:lineRule="auto"/>
              <w:rPr>
                <w:rFonts w:cs="Arial"/>
                <w:sz w:val="18"/>
                <w:szCs w:val="24"/>
              </w:rPr>
            </w:pPr>
            <w:r w:rsidRPr="00D84708">
              <w:rPr>
                <w:rFonts w:cs="Arial"/>
                <w:sz w:val="18"/>
                <w:szCs w:val="24"/>
              </w:rPr>
              <w:t>Centro Educativo Santa Isabel</w:t>
            </w:r>
          </w:p>
        </w:tc>
        <w:tc>
          <w:tcPr>
            <w:tcW w:w="4394" w:type="dxa"/>
          </w:tcPr>
          <w:p w:rsidR="00C87811" w:rsidRPr="00D84708" w:rsidRDefault="00C87811" w:rsidP="0084281E">
            <w:pPr>
              <w:tabs>
                <w:tab w:val="left" w:pos="1830"/>
              </w:tabs>
              <w:spacing w:before="240" w:line="240" w:lineRule="auto"/>
              <w:rPr>
                <w:rFonts w:cs="Arial"/>
                <w:sz w:val="18"/>
                <w:szCs w:val="24"/>
              </w:rPr>
            </w:pPr>
            <w:r w:rsidRPr="00D84708">
              <w:rPr>
                <w:rFonts w:cs="Arial"/>
                <w:sz w:val="18"/>
                <w:szCs w:val="24"/>
              </w:rPr>
              <w:t>Derrumbes y deslizamientos, barranco cercano</w:t>
            </w:r>
          </w:p>
        </w:tc>
      </w:tr>
      <w:tr w:rsidR="00C87811" w:rsidRPr="00D84708" w:rsidTr="0084281E">
        <w:tc>
          <w:tcPr>
            <w:tcW w:w="3969" w:type="dxa"/>
          </w:tcPr>
          <w:p w:rsidR="00C87811" w:rsidRPr="00D84708" w:rsidRDefault="00C87811" w:rsidP="0084281E">
            <w:pPr>
              <w:tabs>
                <w:tab w:val="left" w:pos="1830"/>
              </w:tabs>
              <w:spacing w:before="240" w:line="240" w:lineRule="auto"/>
              <w:rPr>
                <w:rFonts w:cs="Arial"/>
                <w:sz w:val="18"/>
                <w:szCs w:val="24"/>
              </w:rPr>
            </w:pPr>
            <w:r w:rsidRPr="00D84708">
              <w:rPr>
                <w:rFonts w:cs="Arial"/>
                <w:sz w:val="18"/>
                <w:szCs w:val="24"/>
              </w:rPr>
              <w:t>Tanque de agua de La Cruz</w:t>
            </w:r>
          </w:p>
        </w:tc>
        <w:tc>
          <w:tcPr>
            <w:tcW w:w="4394" w:type="dxa"/>
          </w:tcPr>
          <w:p w:rsidR="00C87811" w:rsidRPr="00D84708" w:rsidRDefault="00C87811" w:rsidP="0084281E">
            <w:pPr>
              <w:tabs>
                <w:tab w:val="left" w:pos="1830"/>
              </w:tabs>
              <w:spacing w:before="240" w:line="240" w:lineRule="auto"/>
              <w:rPr>
                <w:rFonts w:cs="Arial"/>
                <w:sz w:val="18"/>
                <w:szCs w:val="24"/>
              </w:rPr>
            </w:pPr>
            <w:r w:rsidRPr="00D84708">
              <w:rPr>
                <w:rFonts w:cs="Arial"/>
                <w:sz w:val="18"/>
                <w:szCs w:val="24"/>
              </w:rPr>
              <w:t>Deslizamiento por lluvias o terremotos</w:t>
            </w:r>
          </w:p>
        </w:tc>
      </w:tr>
      <w:tr w:rsidR="00C87811" w:rsidRPr="00D84708" w:rsidTr="0084281E">
        <w:tc>
          <w:tcPr>
            <w:tcW w:w="3969" w:type="dxa"/>
          </w:tcPr>
          <w:p w:rsidR="00C87811" w:rsidRPr="00D84708" w:rsidRDefault="00C87811" w:rsidP="0084281E">
            <w:pPr>
              <w:tabs>
                <w:tab w:val="left" w:pos="1830"/>
              </w:tabs>
              <w:spacing w:before="240" w:line="240" w:lineRule="auto"/>
              <w:rPr>
                <w:rFonts w:cs="Arial"/>
                <w:sz w:val="18"/>
                <w:szCs w:val="24"/>
              </w:rPr>
            </w:pPr>
            <w:r w:rsidRPr="00D84708">
              <w:rPr>
                <w:rFonts w:cs="Arial"/>
                <w:sz w:val="18"/>
                <w:szCs w:val="24"/>
              </w:rPr>
              <w:t>Iglesia Evangélica de Tecomate pequé</w:t>
            </w:r>
          </w:p>
        </w:tc>
        <w:tc>
          <w:tcPr>
            <w:tcW w:w="4394" w:type="dxa"/>
          </w:tcPr>
          <w:p w:rsidR="00C87811" w:rsidRPr="00D84708" w:rsidRDefault="00C87811" w:rsidP="0084281E">
            <w:pPr>
              <w:tabs>
                <w:tab w:val="left" w:pos="1830"/>
              </w:tabs>
              <w:spacing w:before="240" w:line="240" w:lineRule="auto"/>
              <w:rPr>
                <w:rFonts w:cs="Arial"/>
                <w:sz w:val="18"/>
                <w:szCs w:val="24"/>
              </w:rPr>
            </w:pPr>
            <w:r w:rsidRPr="00D84708">
              <w:rPr>
                <w:rFonts w:cs="Arial"/>
                <w:sz w:val="18"/>
                <w:szCs w:val="24"/>
              </w:rPr>
              <w:t>Barranco a menos de 10 m</w:t>
            </w:r>
          </w:p>
        </w:tc>
      </w:tr>
      <w:tr w:rsidR="00C87811" w:rsidRPr="00D84708" w:rsidTr="0084281E">
        <w:tc>
          <w:tcPr>
            <w:tcW w:w="3969" w:type="dxa"/>
          </w:tcPr>
          <w:p w:rsidR="00C87811" w:rsidRPr="00D84708" w:rsidRDefault="00C87811" w:rsidP="0084281E">
            <w:pPr>
              <w:tabs>
                <w:tab w:val="left" w:pos="1830"/>
              </w:tabs>
              <w:spacing w:before="240" w:line="240" w:lineRule="auto"/>
              <w:rPr>
                <w:rFonts w:cs="Arial"/>
                <w:sz w:val="18"/>
                <w:szCs w:val="24"/>
              </w:rPr>
            </w:pPr>
            <w:r w:rsidRPr="00D84708">
              <w:rPr>
                <w:rFonts w:cs="Arial"/>
                <w:sz w:val="18"/>
                <w:szCs w:val="24"/>
              </w:rPr>
              <w:t>Centro Escolar 15 de Septiembre</w:t>
            </w:r>
          </w:p>
        </w:tc>
        <w:tc>
          <w:tcPr>
            <w:tcW w:w="4394" w:type="dxa"/>
          </w:tcPr>
          <w:p w:rsidR="00C87811" w:rsidRPr="00D84708" w:rsidRDefault="00C87811" w:rsidP="0084281E">
            <w:pPr>
              <w:spacing w:before="240" w:line="240" w:lineRule="auto"/>
              <w:rPr>
                <w:rFonts w:cs="Arial"/>
                <w:sz w:val="18"/>
              </w:rPr>
            </w:pPr>
            <w:r w:rsidRPr="00D84708">
              <w:rPr>
                <w:rFonts w:cs="Arial"/>
                <w:sz w:val="18"/>
              </w:rPr>
              <w:t>Paredón a menos de 100 m</w:t>
            </w:r>
          </w:p>
        </w:tc>
      </w:tr>
    </w:tbl>
    <w:p w:rsidR="00C87811" w:rsidRPr="00D84708" w:rsidRDefault="00C87811" w:rsidP="00C87811">
      <w:pPr>
        <w:spacing w:before="240"/>
        <w:jc w:val="center"/>
        <w:rPr>
          <w:rFonts w:eastAsia="Ubuntu" w:cs="Arial"/>
          <w:sz w:val="16"/>
          <w:szCs w:val="18"/>
          <w:lang w:eastAsia="es-ES"/>
        </w:rPr>
      </w:pPr>
      <w:r w:rsidRPr="00D84708">
        <w:rPr>
          <w:rFonts w:cs="Arial"/>
          <w:sz w:val="16"/>
          <w:szCs w:val="18"/>
        </w:rPr>
        <w:t>Fuente: Taller Ámbito Ambiental en San Pedro Perulapán.2014.</w:t>
      </w:r>
    </w:p>
    <w:p w:rsidR="00C87811" w:rsidRPr="00D84708" w:rsidRDefault="00C87811" w:rsidP="00C87811">
      <w:pPr>
        <w:spacing w:line="360" w:lineRule="auto"/>
        <w:jc w:val="both"/>
        <w:rPr>
          <w:rFonts w:ascii="Arial" w:hAnsi="Arial" w:cs="Arial"/>
          <w:bCs/>
        </w:rPr>
      </w:pPr>
      <w:r w:rsidRPr="00D84708">
        <w:rPr>
          <w:rFonts w:ascii="Arial" w:hAnsi="Arial" w:cs="Arial"/>
          <w:bCs/>
        </w:rPr>
        <w:t xml:space="preserve">La municipalidad cuenta con lugares identificados como albergue temporal, los que se aprecian en el </w:t>
      </w:r>
      <w:r>
        <w:rPr>
          <w:rFonts w:ascii="Arial" w:hAnsi="Arial" w:cs="Arial"/>
          <w:bCs/>
        </w:rPr>
        <w:t>cuadro N</w:t>
      </w:r>
      <w:r w:rsidRPr="00D84708">
        <w:rPr>
          <w:rFonts w:ascii="Arial" w:hAnsi="Arial" w:cs="Arial"/>
          <w:bCs/>
        </w:rPr>
        <w:t>°</w:t>
      </w:r>
      <w:r>
        <w:rPr>
          <w:rFonts w:ascii="Arial" w:hAnsi="Arial" w:cs="Arial"/>
          <w:bCs/>
        </w:rPr>
        <w:t xml:space="preserve"> </w:t>
      </w:r>
      <w:r w:rsidRPr="00D84708">
        <w:rPr>
          <w:rFonts w:ascii="Arial" w:hAnsi="Arial" w:cs="Arial"/>
          <w:bCs/>
        </w:rPr>
        <w:t>69.</w:t>
      </w:r>
    </w:p>
    <w:p w:rsidR="00C87811" w:rsidRPr="00D84708" w:rsidRDefault="00C87811" w:rsidP="00C87811">
      <w:pPr>
        <w:spacing w:line="360" w:lineRule="auto"/>
        <w:jc w:val="both"/>
        <w:rPr>
          <w:rFonts w:ascii="Arial" w:hAnsi="Arial" w:cs="Arial"/>
          <w:bCs/>
        </w:rPr>
      </w:pPr>
    </w:p>
    <w:p w:rsidR="00C87811" w:rsidRPr="00D84708" w:rsidRDefault="00C87811" w:rsidP="00C87811">
      <w:bookmarkStart w:id="542" w:name="_Toc401252507"/>
      <w:r w:rsidRPr="00D84708">
        <w:t>CUADRO N°</w:t>
      </w:r>
      <w:r>
        <w:t xml:space="preserve"> </w:t>
      </w:r>
      <w:fldSimple w:instr=" SEQ CUADRO_N°. \* ARABIC ">
        <w:r>
          <w:rPr>
            <w:noProof/>
          </w:rPr>
          <w:t>69</w:t>
        </w:r>
      </w:fldSimple>
      <w:r w:rsidRPr="00D84708">
        <w:rPr>
          <w:noProof/>
        </w:rPr>
        <w:t xml:space="preserve">. </w:t>
      </w:r>
      <w:r w:rsidRPr="00D84708">
        <w:t>UBICACIÓN Y REGISTRO DE ALBERGUES EN EL MUNICIPIO DE SAN PEDRO PERULAPÁN.</w:t>
      </w:r>
      <w:bookmarkEnd w:id="542"/>
    </w:p>
    <w:p w:rsidR="00C87811" w:rsidRPr="00D84708" w:rsidRDefault="00C87811" w:rsidP="00C87811">
      <w:pPr>
        <w:spacing w:line="360" w:lineRule="auto"/>
        <w:jc w:val="center"/>
        <w:rPr>
          <w:rFonts w:ascii="Arial" w:hAnsi="Arial" w:cs="Arial"/>
          <w:b/>
          <w:bCs/>
          <w:sz w:val="18"/>
          <w:szCs w:val="18"/>
        </w:rPr>
      </w:pPr>
    </w:p>
    <w:tbl>
      <w:tblPr>
        <w:tblW w:w="8910" w:type="dxa"/>
        <w:tblInd w:w="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415"/>
        <w:gridCol w:w="567"/>
        <w:gridCol w:w="425"/>
        <w:gridCol w:w="567"/>
        <w:gridCol w:w="426"/>
        <w:gridCol w:w="425"/>
        <w:gridCol w:w="425"/>
        <w:gridCol w:w="425"/>
        <w:gridCol w:w="426"/>
        <w:gridCol w:w="425"/>
        <w:gridCol w:w="425"/>
        <w:gridCol w:w="425"/>
        <w:gridCol w:w="709"/>
        <w:gridCol w:w="825"/>
      </w:tblGrid>
      <w:tr w:rsidR="00C87811" w:rsidRPr="00D84708" w:rsidTr="0084281E">
        <w:trPr>
          <w:trHeight w:val="300"/>
          <w:tblHeader/>
        </w:trPr>
        <w:tc>
          <w:tcPr>
            <w:tcW w:w="2415" w:type="dxa"/>
            <w:vMerge w:val="restart"/>
            <w:shd w:val="clear" w:color="000000" w:fill="95B3D7"/>
            <w:noWrap/>
            <w:vAlign w:val="center"/>
            <w:hideMark/>
          </w:tcPr>
          <w:p w:rsidR="00C87811" w:rsidRPr="00D84708" w:rsidRDefault="00C87811" w:rsidP="0084281E">
            <w:pPr>
              <w:spacing w:line="240" w:lineRule="auto"/>
              <w:jc w:val="center"/>
              <w:rPr>
                <w:rFonts w:eastAsia="Times New Roman" w:cs="Arial"/>
                <w:b/>
                <w:bCs/>
                <w:sz w:val="14"/>
                <w:szCs w:val="16"/>
              </w:rPr>
            </w:pPr>
            <w:r w:rsidRPr="00D84708">
              <w:rPr>
                <w:rFonts w:eastAsia="Times New Roman" w:cs="Arial"/>
                <w:b/>
                <w:bCs/>
                <w:sz w:val="18"/>
                <w:szCs w:val="16"/>
              </w:rPr>
              <w:lastRenderedPageBreak/>
              <w:t>Dirección</w:t>
            </w:r>
          </w:p>
        </w:tc>
        <w:tc>
          <w:tcPr>
            <w:tcW w:w="992" w:type="dxa"/>
            <w:gridSpan w:val="2"/>
            <w:shd w:val="clear" w:color="000000" w:fill="95B3D7"/>
            <w:noWrap/>
            <w:vAlign w:val="bottom"/>
            <w:hideMark/>
          </w:tcPr>
          <w:p w:rsidR="00C87811" w:rsidRPr="00D84708" w:rsidRDefault="00C87811" w:rsidP="0084281E">
            <w:pPr>
              <w:spacing w:line="240" w:lineRule="auto"/>
              <w:jc w:val="center"/>
              <w:rPr>
                <w:rFonts w:eastAsia="Times New Roman" w:cs="Arial"/>
                <w:b/>
                <w:bCs/>
                <w:sz w:val="14"/>
                <w:szCs w:val="16"/>
              </w:rPr>
            </w:pPr>
            <w:r w:rsidRPr="00D84708">
              <w:rPr>
                <w:rFonts w:eastAsia="Times New Roman" w:cs="Arial"/>
                <w:b/>
                <w:bCs/>
                <w:sz w:val="14"/>
                <w:szCs w:val="16"/>
              </w:rPr>
              <w:t> Capacidad</w:t>
            </w:r>
          </w:p>
        </w:tc>
        <w:tc>
          <w:tcPr>
            <w:tcW w:w="1843" w:type="dxa"/>
            <w:gridSpan w:val="4"/>
            <w:shd w:val="clear" w:color="000000" w:fill="95B3D7"/>
            <w:noWrap/>
            <w:vAlign w:val="bottom"/>
            <w:hideMark/>
          </w:tcPr>
          <w:p w:rsidR="00C87811" w:rsidRPr="00D84708" w:rsidRDefault="00C87811" w:rsidP="0084281E">
            <w:pPr>
              <w:spacing w:line="240" w:lineRule="auto"/>
              <w:jc w:val="center"/>
              <w:rPr>
                <w:rFonts w:eastAsia="Times New Roman" w:cs="Arial"/>
                <w:b/>
                <w:bCs/>
                <w:sz w:val="14"/>
                <w:szCs w:val="16"/>
              </w:rPr>
            </w:pPr>
            <w:r w:rsidRPr="00D84708">
              <w:rPr>
                <w:rFonts w:eastAsia="Times New Roman" w:cs="Arial"/>
                <w:b/>
                <w:bCs/>
                <w:sz w:val="14"/>
                <w:szCs w:val="16"/>
              </w:rPr>
              <w:t xml:space="preserve"> Instalaciones </w:t>
            </w:r>
          </w:p>
        </w:tc>
        <w:tc>
          <w:tcPr>
            <w:tcW w:w="2126" w:type="dxa"/>
            <w:gridSpan w:val="5"/>
            <w:shd w:val="clear" w:color="000000" w:fill="95B3D7"/>
            <w:noWrap/>
            <w:vAlign w:val="bottom"/>
            <w:hideMark/>
          </w:tcPr>
          <w:p w:rsidR="00C87811" w:rsidRPr="00D84708" w:rsidRDefault="00C87811" w:rsidP="0084281E">
            <w:pPr>
              <w:spacing w:line="240" w:lineRule="auto"/>
              <w:jc w:val="center"/>
              <w:rPr>
                <w:rFonts w:eastAsia="Times New Roman" w:cs="Arial"/>
                <w:b/>
                <w:bCs/>
                <w:sz w:val="14"/>
                <w:szCs w:val="16"/>
              </w:rPr>
            </w:pPr>
            <w:r w:rsidRPr="00D84708">
              <w:rPr>
                <w:rFonts w:eastAsia="Times New Roman" w:cs="Arial"/>
                <w:b/>
                <w:bCs/>
                <w:sz w:val="14"/>
                <w:szCs w:val="16"/>
              </w:rPr>
              <w:t>Servicio Existente </w:t>
            </w:r>
          </w:p>
        </w:tc>
        <w:tc>
          <w:tcPr>
            <w:tcW w:w="709" w:type="dxa"/>
            <w:vMerge w:val="restart"/>
            <w:shd w:val="clear" w:color="000000" w:fill="95B3D7"/>
            <w:noWrap/>
            <w:textDirection w:val="btLr"/>
            <w:vAlign w:val="center"/>
            <w:hideMark/>
          </w:tcPr>
          <w:p w:rsidR="00C87811" w:rsidRPr="00D84708" w:rsidRDefault="00C87811" w:rsidP="0084281E">
            <w:pPr>
              <w:spacing w:line="240" w:lineRule="auto"/>
              <w:ind w:left="113" w:right="113"/>
              <w:jc w:val="center"/>
              <w:rPr>
                <w:rFonts w:eastAsia="Times New Roman" w:cs="Arial"/>
                <w:b/>
                <w:bCs/>
                <w:sz w:val="14"/>
                <w:szCs w:val="18"/>
              </w:rPr>
            </w:pPr>
            <w:r w:rsidRPr="00D84708">
              <w:rPr>
                <w:rFonts w:eastAsia="Times New Roman" w:cs="Arial"/>
                <w:b/>
                <w:bCs/>
                <w:sz w:val="14"/>
                <w:szCs w:val="18"/>
              </w:rPr>
              <w:t>Contacto</w:t>
            </w:r>
          </w:p>
        </w:tc>
        <w:tc>
          <w:tcPr>
            <w:tcW w:w="825" w:type="dxa"/>
            <w:vMerge w:val="restart"/>
            <w:shd w:val="clear" w:color="000000" w:fill="95B3D7"/>
            <w:noWrap/>
            <w:textDirection w:val="btLr"/>
            <w:vAlign w:val="center"/>
            <w:hideMark/>
          </w:tcPr>
          <w:p w:rsidR="00C87811" w:rsidRPr="00D84708" w:rsidRDefault="00C87811" w:rsidP="0084281E">
            <w:pPr>
              <w:spacing w:line="240" w:lineRule="auto"/>
              <w:ind w:left="113" w:right="113"/>
              <w:jc w:val="center"/>
              <w:rPr>
                <w:rFonts w:eastAsia="Times New Roman" w:cs="Arial"/>
                <w:b/>
                <w:bCs/>
                <w:sz w:val="14"/>
                <w:szCs w:val="18"/>
              </w:rPr>
            </w:pPr>
            <w:r w:rsidRPr="00D84708">
              <w:rPr>
                <w:rFonts w:eastAsia="Times New Roman" w:cs="Arial"/>
                <w:b/>
                <w:bCs/>
                <w:sz w:val="14"/>
                <w:szCs w:val="18"/>
              </w:rPr>
              <w:t>Teléfono</w:t>
            </w:r>
          </w:p>
        </w:tc>
      </w:tr>
      <w:tr w:rsidR="00C87811" w:rsidRPr="00D84708" w:rsidTr="0084281E">
        <w:trPr>
          <w:trHeight w:val="450"/>
          <w:tblHeader/>
        </w:trPr>
        <w:tc>
          <w:tcPr>
            <w:tcW w:w="2415" w:type="dxa"/>
            <w:vMerge/>
            <w:vAlign w:val="center"/>
            <w:hideMark/>
          </w:tcPr>
          <w:p w:rsidR="00C87811" w:rsidRPr="00D84708" w:rsidRDefault="00C87811" w:rsidP="0084281E">
            <w:pPr>
              <w:spacing w:line="240" w:lineRule="auto"/>
              <w:rPr>
                <w:rFonts w:eastAsia="Times New Roman" w:cs="Arial"/>
                <w:b/>
                <w:bCs/>
                <w:sz w:val="14"/>
                <w:szCs w:val="16"/>
              </w:rPr>
            </w:pPr>
          </w:p>
        </w:tc>
        <w:tc>
          <w:tcPr>
            <w:tcW w:w="567" w:type="dxa"/>
            <w:vMerge w:val="restart"/>
            <w:shd w:val="clear" w:color="000000" w:fill="95B3D7"/>
            <w:noWrap/>
            <w:textDirection w:val="btLr"/>
            <w:vAlign w:val="center"/>
            <w:hideMark/>
          </w:tcPr>
          <w:p w:rsidR="00C87811" w:rsidRPr="00D84708" w:rsidRDefault="00C87811" w:rsidP="0084281E">
            <w:pPr>
              <w:spacing w:line="240" w:lineRule="auto"/>
              <w:ind w:left="113" w:right="113"/>
              <w:jc w:val="center"/>
              <w:rPr>
                <w:rFonts w:eastAsia="Times New Roman" w:cs="Arial"/>
                <w:b/>
                <w:bCs/>
                <w:sz w:val="14"/>
                <w:szCs w:val="16"/>
              </w:rPr>
            </w:pPr>
            <w:r w:rsidRPr="00D84708">
              <w:rPr>
                <w:rFonts w:eastAsia="Times New Roman" w:cs="Arial"/>
                <w:b/>
                <w:bCs/>
                <w:sz w:val="14"/>
                <w:szCs w:val="16"/>
              </w:rPr>
              <w:t>Familias</w:t>
            </w:r>
          </w:p>
        </w:tc>
        <w:tc>
          <w:tcPr>
            <w:tcW w:w="425" w:type="dxa"/>
            <w:vMerge w:val="restart"/>
            <w:shd w:val="clear" w:color="000000" w:fill="95B3D7"/>
            <w:textDirection w:val="btLr"/>
            <w:vAlign w:val="center"/>
            <w:hideMark/>
          </w:tcPr>
          <w:p w:rsidR="00C87811" w:rsidRPr="00D84708" w:rsidRDefault="00C87811" w:rsidP="0084281E">
            <w:pPr>
              <w:spacing w:line="240" w:lineRule="auto"/>
              <w:ind w:left="113" w:right="113"/>
              <w:jc w:val="center"/>
              <w:rPr>
                <w:rFonts w:eastAsia="Times New Roman" w:cs="Arial"/>
                <w:b/>
                <w:bCs/>
                <w:sz w:val="14"/>
                <w:szCs w:val="16"/>
              </w:rPr>
            </w:pPr>
            <w:r w:rsidRPr="00D84708">
              <w:rPr>
                <w:rFonts w:eastAsia="Times New Roman" w:cs="Arial"/>
                <w:b/>
                <w:bCs/>
                <w:sz w:val="14"/>
                <w:szCs w:val="16"/>
              </w:rPr>
              <w:t>Personas</w:t>
            </w:r>
          </w:p>
        </w:tc>
        <w:tc>
          <w:tcPr>
            <w:tcW w:w="567" w:type="dxa"/>
            <w:vMerge w:val="restart"/>
            <w:shd w:val="clear" w:color="000000" w:fill="95B3D7"/>
            <w:textDirection w:val="btLr"/>
            <w:vAlign w:val="center"/>
            <w:hideMark/>
          </w:tcPr>
          <w:p w:rsidR="00C87811" w:rsidRPr="00D84708" w:rsidRDefault="00C87811" w:rsidP="0084281E">
            <w:pPr>
              <w:spacing w:line="240" w:lineRule="auto"/>
              <w:ind w:left="113" w:right="113"/>
              <w:jc w:val="center"/>
              <w:rPr>
                <w:rFonts w:eastAsia="Times New Roman" w:cs="Arial"/>
                <w:b/>
                <w:bCs/>
                <w:sz w:val="14"/>
                <w:szCs w:val="16"/>
              </w:rPr>
            </w:pPr>
            <w:r w:rsidRPr="00D84708">
              <w:rPr>
                <w:rFonts w:eastAsia="Times New Roman" w:cs="Arial"/>
                <w:b/>
                <w:bCs/>
                <w:sz w:val="14"/>
                <w:szCs w:val="16"/>
              </w:rPr>
              <w:t>Centro Escolar</w:t>
            </w:r>
          </w:p>
        </w:tc>
        <w:tc>
          <w:tcPr>
            <w:tcW w:w="426" w:type="dxa"/>
            <w:vMerge w:val="restart"/>
            <w:shd w:val="clear" w:color="000000" w:fill="95B3D7"/>
            <w:textDirection w:val="btLr"/>
            <w:vAlign w:val="center"/>
            <w:hideMark/>
          </w:tcPr>
          <w:p w:rsidR="00C87811" w:rsidRPr="00D84708" w:rsidRDefault="00C87811" w:rsidP="0084281E">
            <w:pPr>
              <w:spacing w:line="240" w:lineRule="auto"/>
              <w:ind w:left="113" w:right="113"/>
              <w:jc w:val="center"/>
              <w:rPr>
                <w:rFonts w:eastAsia="Times New Roman" w:cs="Arial"/>
                <w:b/>
                <w:bCs/>
                <w:sz w:val="14"/>
                <w:szCs w:val="16"/>
              </w:rPr>
            </w:pPr>
            <w:r w:rsidRPr="00D84708">
              <w:rPr>
                <w:rFonts w:eastAsia="Times New Roman" w:cs="Arial"/>
                <w:b/>
                <w:bCs/>
                <w:sz w:val="14"/>
                <w:szCs w:val="16"/>
              </w:rPr>
              <w:t>C. Comunal</w:t>
            </w:r>
          </w:p>
        </w:tc>
        <w:tc>
          <w:tcPr>
            <w:tcW w:w="425" w:type="dxa"/>
            <w:vMerge w:val="restart"/>
            <w:shd w:val="clear" w:color="000000" w:fill="95B3D7"/>
            <w:textDirection w:val="btLr"/>
            <w:vAlign w:val="center"/>
            <w:hideMark/>
          </w:tcPr>
          <w:p w:rsidR="00C87811" w:rsidRPr="00D84708" w:rsidRDefault="00C87811" w:rsidP="0084281E">
            <w:pPr>
              <w:spacing w:line="240" w:lineRule="auto"/>
              <w:ind w:left="113" w:right="113"/>
              <w:jc w:val="center"/>
              <w:rPr>
                <w:rFonts w:eastAsia="Times New Roman" w:cs="Arial"/>
                <w:b/>
                <w:bCs/>
                <w:sz w:val="14"/>
                <w:szCs w:val="16"/>
              </w:rPr>
            </w:pPr>
            <w:r w:rsidRPr="00D84708">
              <w:rPr>
                <w:rFonts w:eastAsia="Times New Roman" w:cs="Arial"/>
                <w:b/>
                <w:bCs/>
                <w:sz w:val="14"/>
                <w:szCs w:val="16"/>
              </w:rPr>
              <w:t>Iglesia</w:t>
            </w:r>
          </w:p>
        </w:tc>
        <w:tc>
          <w:tcPr>
            <w:tcW w:w="425" w:type="dxa"/>
            <w:vMerge w:val="restart"/>
            <w:shd w:val="clear" w:color="000000" w:fill="95B3D7"/>
            <w:textDirection w:val="btLr"/>
            <w:vAlign w:val="center"/>
            <w:hideMark/>
          </w:tcPr>
          <w:p w:rsidR="00C87811" w:rsidRPr="00D84708" w:rsidRDefault="00C87811" w:rsidP="0084281E">
            <w:pPr>
              <w:spacing w:line="240" w:lineRule="auto"/>
              <w:ind w:left="113" w:right="113"/>
              <w:jc w:val="center"/>
              <w:rPr>
                <w:rFonts w:eastAsia="Times New Roman" w:cs="Arial"/>
                <w:b/>
                <w:bCs/>
                <w:sz w:val="14"/>
                <w:szCs w:val="16"/>
              </w:rPr>
            </w:pPr>
            <w:r w:rsidRPr="00D84708">
              <w:rPr>
                <w:rFonts w:eastAsia="Times New Roman" w:cs="Arial"/>
                <w:b/>
                <w:bCs/>
                <w:sz w:val="14"/>
                <w:szCs w:val="16"/>
              </w:rPr>
              <w:t>Otros</w:t>
            </w:r>
          </w:p>
        </w:tc>
        <w:tc>
          <w:tcPr>
            <w:tcW w:w="425" w:type="dxa"/>
            <w:vMerge w:val="restart"/>
            <w:shd w:val="clear" w:color="000000" w:fill="95B3D7"/>
            <w:noWrap/>
            <w:textDirection w:val="btLr"/>
            <w:vAlign w:val="center"/>
            <w:hideMark/>
          </w:tcPr>
          <w:p w:rsidR="00C87811" w:rsidRPr="00D84708" w:rsidRDefault="00C87811" w:rsidP="0084281E">
            <w:pPr>
              <w:spacing w:line="240" w:lineRule="auto"/>
              <w:ind w:left="113" w:right="113"/>
              <w:jc w:val="center"/>
              <w:rPr>
                <w:rFonts w:eastAsia="Times New Roman" w:cs="Arial"/>
                <w:b/>
                <w:bCs/>
                <w:sz w:val="14"/>
                <w:szCs w:val="16"/>
              </w:rPr>
            </w:pPr>
            <w:r w:rsidRPr="00D84708">
              <w:rPr>
                <w:rFonts w:eastAsia="Times New Roman" w:cs="Arial"/>
                <w:b/>
                <w:bCs/>
                <w:sz w:val="14"/>
                <w:szCs w:val="16"/>
              </w:rPr>
              <w:t>Agua</w:t>
            </w:r>
          </w:p>
        </w:tc>
        <w:tc>
          <w:tcPr>
            <w:tcW w:w="426" w:type="dxa"/>
            <w:vMerge w:val="restart"/>
            <w:shd w:val="clear" w:color="000000" w:fill="95B3D7"/>
            <w:textDirection w:val="btLr"/>
            <w:vAlign w:val="center"/>
            <w:hideMark/>
          </w:tcPr>
          <w:p w:rsidR="00C87811" w:rsidRPr="00D84708" w:rsidRDefault="00C87811" w:rsidP="0084281E">
            <w:pPr>
              <w:spacing w:line="240" w:lineRule="auto"/>
              <w:ind w:left="113" w:right="113"/>
              <w:jc w:val="center"/>
              <w:rPr>
                <w:rFonts w:eastAsia="Times New Roman" w:cs="Arial"/>
                <w:b/>
                <w:bCs/>
                <w:sz w:val="14"/>
                <w:szCs w:val="16"/>
              </w:rPr>
            </w:pPr>
            <w:r w:rsidRPr="00D84708">
              <w:rPr>
                <w:rFonts w:eastAsia="Times New Roman" w:cs="Arial"/>
                <w:b/>
                <w:bCs/>
                <w:sz w:val="14"/>
                <w:szCs w:val="16"/>
              </w:rPr>
              <w:t>Baño</w:t>
            </w:r>
          </w:p>
        </w:tc>
        <w:tc>
          <w:tcPr>
            <w:tcW w:w="425" w:type="dxa"/>
            <w:vMerge w:val="restart"/>
            <w:shd w:val="clear" w:color="000000" w:fill="95B3D7"/>
            <w:textDirection w:val="btLr"/>
            <w:vAlign w:val="center"/>
            <w:hideMark/>
          </w:tcPr>
          <w:p w:rsidR="00C87811" w:rsidRPr="00D84708" w:rsidRDefault="00C87811" w:rsidP="0084281E">
            <w:pPr>
              <w:spacing w:line="240" w:lineRule="auto"/>
              <w:ind w:left="113" w:right="113"/>
              <w:jc w:val="center"/>
              <w:rPr>
                <w:rFonts w:eastAsia="Times New Roman" w:cs="Arial"/>
                <w:b/>
                <w:bCs/>
                <w:sz w:val="14"/>
                <w:szCs w:val="16"/>
              </w:rPr>
            </w:pPr>
            <w:r w:rsidRPr="00D84708">
              <w:rPr>
                <w:rFonts w:eastAsia="Times New Roman" w:cs="Arial"/>
                <w:b/>
                <w:bCs/>
                <w:sz w:val="14"/>
                <w:szCs w:val="16"/>
              </w:rPr>
              <w:t>Comunicación</w:t>
            </w:r>
          </w:p>
        </w:tc>
        <w:tc>
          <w:tcPr>
            <w:tcW w:w="425" w:type="dxa"/>
            <w:vMerge w:val="restart"/>
            <w:shd w:val="clear" w:color="000000" w:fill="95B3D7"/>
            <w:textDirection w:val="btLr"/>
            <w:vAlign w:val="center"/>
            <w:hideMark/>
          </w:tcPr>
          <w:p w:rsidR="00C87811" w:rsidRPr="00D84708" w:rsidRDefault="00C87811" w:rsidP="0084281E">
            <w:pPr>
              <w:spacing w:line="240" w:lineRule="auto"/>
              <w:ind w:left="113" w:right="113"/>
              <w:jc w:val="center"/>
              <w:rPr>
                <w:rFonts w:eastAsia="Times New Roman" w:cs="Arial"/>
                <w:b/>
                <w:bCs/>
                <w:sz w:val="14"/>
                <w:szCs w:val="16"/>
              </w:rPr>
            </w:pPr>
            <w:r w:rsidRPr="00D84708">
              <w:rPr>
                <w:rFonts w:eastAsia="Times New Roman" w:cs="Arial"/>
                <w:b/>
                <w:bCs/>
                <w:sz w:val="14"/>
                <w:szCs w:val="16"/>
              </w:rPr>
              <w:t>Electricidad</w:t>
            </w:r>
          </w:p>
        </w:tc>
        <w:tc>
          <w:tcPr>
            <w:tcW w:w="425" w:type="dxa"/>
            <w:vMerge w:val="restart"/>
            <w:shd w:val="clear" w:color="000000" w:fill="95B3D7"/>
            <w:textDirection w:val="btLr"/>
            <w:vAlign w:val="center"/>
            <w:hideMark/>
          </w:tcPr>
          <w:p w:rsidR="00C87811" w:rsidRPr="00D84708" w:rsidRDefault="00C87811" w:rsidP="0084281E">
            <w:pPr>
              <w:spacing w:line="240" w:lineRule="auto"/>
              <w:ind w:left="113" w:right="113"/>
              <w:jc w:val="center"/>
              <w:rPr>
                <w:rFonts w:eastAsia="Times New Roman" w:cs="Arial"/>
                <w:b/>
                <w:bCs/>
                <w:sz w:val="14"/>
                <w:szCs w:val="16"/>
              </w:rPr>
            </w:pPr>
            <w:r w:rsidRPr="00D84708">
              <w:rPr>
                <w:rFonts w:eastAsia="Times New Roman" w:cs="Arial"/>
                <w:b/>
                <w:bCs/>
                <w:sz w:val="14"/>
                <w:szCs w:val="16"/>
              </w:rPr>
              <w:t>Letrinas</w:t>
            </w:r>
          </w:p>
        </w:tc>
        <w:tc>
          <w:tcPr>
            <w:tcW w:w="709" w:type="dxa"/>
            <w:vMerge/>
            <w:vAlign w:val="center"/>
            <w:hideMark/>
          </w:tcPr>
          <w:p w:rsidR="00C87811" w:rsidRPr="00D84708" w:rsidRDefault="00C87811" w:rsidP="0084281E">
            <w:pPr>
              <w:spacing w:line="240" w:lineRule="auto"/>
              <w:rPr>
                <w:rFonts w:eastAsia="Times New Roman" w:cs="Arial"/>
                <w:b/>
                <w:bCs/>
                <w:sz w:val="18"/>
                <w:szCs w:val="18"/>
              </w:rPr>
            </w:pPr>
          </w:p>
        </w:tc>
        <w:tc>
          <w:tcPr>
            <w:tcW w:w="825" w:type="dxa"/>
            <w:vMerge/>
            <w:vAlign w:val="center"/>
            <w:hideMark/>
          </w:tcPr>
          <w:p w:rsidR="00C87811" w:rsidRPr="00D84708" w:rsidRDefault="00C87811" w:rsidP="0084281E">
            <w:pPr>
              <w:spacing w:line="240" w:lineRule="auto"/>
              <w:rPr>
                <w:rFonts w:eastAsia="Times New Roman" w:cs="Arial"/>
                <w:b/>
                <w:bCs/>
                <w:sz w:val="18"/>
                <w:szCs w:val="18"/>
              </w:rPr>
            </w:pPr>
          </w:p>
        </w:tc>
      </w:tr>
      <w:tr w:rsidR="00C87811" w:rsidRPr="00D84708" w:rsidTr="0084281E">
        <w:trPr>
          <w:trHeight w:val="450"/>
          <w:tblHeader/>
        </w:trPr>
        <w:tc>
          <w:tcPr>
            <w:tcW w:w="2415" w:type="dxa"/>
            <w:vMerge/>
            <w:vAlign w:val="center"/>
            <w:hideMark/>
          </w:tcPr>
          <w:p w:rsidR="00C87811" w:rsidRPr="00D84708" w:rsidRDefault="00C87811" w:rsidP="0084281E">
            <w:pPr>
              <w:spacing w:line="240" w:lineRule="auto"/>
              <w:rPr>
                <w:rFonts w:eastAsia="Times New Roman" w:cs="Arial"/>
                <w:b/>
                <w:bCs/>
                <w:sz w:val="16"/>
                <w:szCs w:val="18"/>
              </w:rPr>
            </w:pPr>
          </w:p>
        </w:tc>
        <w:tc>
          <w:tcPr>
            <w:tcW w:w="567" w:type="dxa"/>
            <w:vMerge/>
            <w:vAlign w:val="center"/>
            <w:hideMark/>
          </w:tcPr>
          <w:p w:rsidR="00C87811" w:rsidRPr="00D84708" w:rsidRDefault="00C87811" w:rsidP="0084281E">
            <w:pPr>
              <w:spacing w:line="240" w:lineRule="auto"/>
              <w:rPr>
                <w:rFonts w:eastAsia="Times New Roman" w:cs="Arial"/>
                <w:b/>
                <w:bCs/>
                <w:sz w:val="16"/>
                <w:szCs w:val="18"/>
              </w:rPr>
            </w:pPr>
          </w:p>
        </w:tc>
        <w:tc>
          <w:tcPr>
            <w:tcW w:w="425" w:type="dxa"/>
            <w:vMerge/>
            <w:vAlign w:val="center"/>
            <w:hideMark/>
          </w:tcPr>
          <w:p w:rsidR="00C87811" w:rsidRPr="00D84708" w:rsidRDefault="00C87811" w:rsidP="0084281E">
            <w:pPr>
              <w:spacing w:line="240" w:lineRule="auto"/>
              <w:rPr>
                <w:rFonts w:eastAsia="Times New Roman" w:cs="Arial"/>
                <w:b/>
                <w:bCs/>
                <w:sz w:val="16"/>
                <w:szCs w:val="18"/>
              </w:rPr>
            </w:pPr>
          </w:p>
        </w:tc>
        <w:tc>
          <w:tcPr>
            <w:tcW w:w="567" w:type="dxa"/>
            <w:vMerge/>
            <w:vAlign w:val="center"/>
            <w:hideMark/>
          </w:tcPr>
          <w:p w:rsidR="00C87811" w:rsidRPr="00D84708" w:rsidRDefault="00C87811" w:rsidP="0084281E">
            <w:pPr>
              <w:spacing w:line="240" w:lineRule="auto"/>
              <w:rPr>
                <w:rFonts w:eastAsia="Times New Roman" w:cs="Arial"/>
                <w:b/>
                <w:bCs/>
                <w:sz w:val="16"/>
                <w:szCs w:val="18"/>
              </w:rPr>
            </w:pPr>
          </w:p>
        </w:tc>
        <w:tc>
          <w:tcPr>
            <w:tcW w:w="426" w:type="dxa"/>
            <w:vMerge/>
            <w:vAlign w:val="center"/>
            <w:hideMark/>
          </w:tcPr>
          <w:p w:rsidR="00C87811" w:rsidRPr="00D84708" w:rsidRDefault="00C87811" w:rsidP="0084281E">
            <w:pPr>
              <w:spacing w:line="240" w:lineRule="auto"/>
              <w:rPr>
                <w:rFonts w:eastAsia="Times New Roman" w:cs="Arial"/>
                <w:b/>
                <w:bCs/>
                <w:sz w:val="16"/>
                <w:szCs w:val="18"/>
              </w:rPr>
            </w:pPr>
          </w:p>
        </w:tc>
        <w:tc>
          <w:tcPr>
            <w:tcW w:w="425" w:type="dxa"/>
            <w:vMerge/>
            <w:vAlign w:val="center"/>
            <w:hideMark/>
          </w:tcPr>
          <w:p w:rsidR="00C87811" w:rsidRPr="00D84708" w:rsidRDefault="00C87811" w:rsidP="0084281E">
            <w:pPr>
              <w:spacing w:line="240" w:lineRule="auto"/>
              <w:rPr>
                <w:rFonts w:eastAsia="Times New Roman" w:cs="Arial"/>
                <w:b/>
                <w:bCs/>
                <w:sz w:val="16"/>
                <w:szCs w:val="18"/>
              </w:rPr>
            </w:pPr>
          </w:p>
        </w:tc>
        <w:tc>
          <w:tcPr>
            <w:tcW w:w="425" w:type="dxa"/>
            <w:vMerge/>
            <w:vAlign w:val="center"/>
            <w:hideMark/>
          </w:tcPr>
          <w:p w:rsidR="00C87811" w:rsidRPr="00D84708" w:rsidRDefault="00C87811" w:rsidP="0084281E">
            <w:pPr>
              <w:spacing w:line="240" w:lineRule="auto"/>
              <w:rPr>
                <w:rFonts w:eastAsia="Times New Roman" w:cs="Arial"/>
                <w:b/>
                <w:bCs/>
                <w:sz w:val="16"/>
                <w:szCs w:val="18"/>
              </w:rPr>
            </w:pPr>
          </w:p>
        </w:tc>
        <w:tc>
          <w:tcPr>
            <w:tcW w:w="425" w:type="dxa"/>
            <w:vMerge/>
            <w:vAlign w:val="center"/>
            <w:hideMark/>
          </w:tcPr>
          <w:p w:rsidR="00C87811" w:rsidRPr="00D84708" w:rsidRDefault="00C87811" w:rsidP="0084281E">
            <w:pPr>
              <w:spacing w:line="240" w:lineRule="auto"/>
              <w:rPr>
                <w:rFonts w:eastAsia="Times New Roman" w:cs="Arial"/>
                <w:b/>
                <w:bCs/>
                <w:sz w:val="16"/>
                <w:szCs w:val="18"/>
              </w:rPr>
            </w:pPr>
          </w:p>
        </w:tc>
        <w:tc>
          <w:tcPr>
            <w:tcW w:w="426" w:type="dxa"/>
            <w:vMerge/>
            <w:vAlign w:val="center"/>
            <w:hideMark/>
          </w:tcPr>
          <w:p w:rsidR="00C87811" w:rsidRPr="00D84708" w:rsidRDefault="00C87811" w:rsidP="0084281E">
            <w:pPr>
              <w:spacing w:line="240" w:lineRule="auto"/>
              <w:rPr>
                <w:rFonts w:eastAsia="Times New Roman" w:cs="Arial"/>
                <w:b/>
                <w:bCs/>
                <w:sz w:val="16"/>
                <w:szCs w:val="18"/>
              </w:rPr>
            </w:pPr>
          </w:p>
        </w:tc>
        <w:tc>
          <w:tcPr>
            <w:tcW w:w="425" w:type="dxa"/>
            <w:vMerge/>
            <w:vAlign w:val="center"/>
            <w:hideMark/>
          </w:tcPr>
          <w:p w:rsidR="00C87811" w:rsidRPr="00D84708" w:rsidRDefault="00C87811" w:rsidP="0084281E">
            <w:pPr>
              <w:spacing w:line="240" w:lineRule="auto"/>
              <w:rPr>
                <w:rFonts w:eastAsia="Times New Roman" w:cs="Arial"/>
                <w:b/>
                <w:bCs/>
                <w:sz w:val="16"/>
                <w:szCs w:val="18"/>
              </w:rPr>
            </w:pPr>
          </w:p>
        </w:tc>
        <w:tc>
          <w:tcPr>
            <w:tcW w:w="425" w:type="dxa"/>
            <w:vMerge/>
            <w:vAlign w:val="center"/>
            <w:hideMark/>
          </w:tcPr>
          <w:p w:rsidR="00C87811" w:rsidRPr="00D84708" w:rsidRDefault="00C87811" w:rsidP="0084281E">
            <w:pPr>
              <w:spacing w:line="240" w:lineRule="auto"/>
              <w:rPr>
                <w:rFonts w:eastAsia="Times New Roman" w:cs="Arial"/>
                <w:b/>
                <w:bCs/>
                <w:sz w:val="18"/>
                <w:szCs w:val="18"/>
              </w:rPr>
            </w:pPr>
          </w:p>
        </w:tc>
        <w:tc>
          <w:tcPr>
            <w:tcW w:w="425" w:type="dxa"/>
            <w:vMerge/>
            <w:vAlign w:val="center"/>
            <w:hideMark/>
          </w:tcPr>
          <w:p w:rsidR="00C87811" w:rsidRPr="00D84708" w:rsidRDefault="00C87811" w:rsidP="0084281E">
            <w:pPr>
              <w:spacing w:line="240" w:lineRule="auto"/>
              <w:rPr>
                <w:rFonts w:eastAsia="Times New Roman" w:cs="Arial"/>
                <w:b/>
                <w:bCs/>
                <w:sz w:val="18"/>
                <w:szCs w:val="18"/>
              </w:rPr>
            </w:pPr>
          </w:p>
        </w:tc>
        <w:tc>
          <w:tcPr>
            <w:tcW w:w="709" w:type="dxa"/>
            <w:vMerge/>
            <w:vAlign w:val="center"/>
            <w:hideMark/>
          </w:tcPr>
          <w:p w:rsidR="00C87811" w:rsidRPr="00D84708" w:rsidRDefault="00C87811" w:rsidP="0084281E">
            <w:pPr>
              <w:spacing w:line="240" w:lineRule="auto"/>
              <w:rPr>
                <w:rFonts w:eastAsia="Times New Roman" w:cs="Arial"/>
                <w:b/>
                <w:bCs/>
                <w:sz w:val="18"/>
                <w:szCs w:val="18"/>
              </w:rPr>
            </w:pPr>
          </w:p>
        </w:tc>
        <w:tc>
          <w:tcPr>
            <w:tcW w:w="825" w:type="dxa"/>
            <w:vMerge/>
            <w:vAlign w:val="center"/>
            <w:hideMark/>
          </w:tcPr>
          <w:p w:rsidR="00C87811" w:rsidRPr="00D84708" w:rsidRDefault="00C87811" w:rsidP="0084281E">
            <w:pPr>
              <w:spacing w:line="240" w:lineRule="auto"/>
              <w:rPr>
                <w:rFonts w:eastAsia="Times New Roman" w:cs="Arial"/>
                <w:b/>
                <w:bCs/>
                <w:sz w:val="18"/>
                <w:szCs w:val="18"/>
              </w:rPr>
            </w:pPr>
          </w:p>
        </w:tc>
      </w:tr>
      <w:tr w:rsidR="00C87811" w:rsidRPr="00D84708" w:rsidTr="0084281E">
        <w:trPr>
          <w:trHeight w:val="625"/>
          <w:tblHeader/>
        </w:trPr>
        <w:tc>
          <w:tcPr>
            <w:tcW w:w="2415" w:type="dxa"/>
            <w:vMerge/>
            <w:vAlign w:val="center"/>
            <w:hideMark/>
          </w:tcPr>
          <w:p w:rsidR="00C87811" w:rsidRPr="00D84708" w:rsidRDefault="00C87811" w:rsidP="0084281E">
            <w:pPr>
              <w:spacing w:line="240" w:lineRule="auto"/>
              <w:rPr>
                <w:rFonts w:eastAsia="Times New Roman" w:cs="Arial"/>
                <w:b/>
                <w:bCs/>
                <w:sz w:val="16"/>
                <w:szCs w:val="18"/>
              </w:rPr>
            </w:pPr>
          </w:p>
        </w:tc>
        <w:tc>
          <w:tcPr>
            <w:tcW w:w="567" w:type="dxa"/>
            <w:vMerge/>
            <w:vAlign w:val="center"/>
            <w:hideMark/>
          </w:tcPr>
          <w:p w:rsidR="00C87811" w:rsidRPr="00D84708" w:rsidRDefault="00C87811" w:rsidP="0084281E">
            <w:pPr>
              <w:spacing w:line="240" w:lineRule="auto"/>
              <w:rPr>
                <w:rFonts w:eastAsia="Times New Roman" w:cs="Arial"/>
                <w:b/>
                <w:bCs/>
                <w:sz w:val="16"/>
                <w:szCs w:val="18"/>
              </w:rPr>
            </w:pPr>
          </w:p>
        </w:tc>
        <w:tc>
          <w:tcPr>
            <w:tcW w:w="425" w:type="dxa"/>
            <w:vMerge/>
            <w:vAlign w:val="center"/>
            <w:hideMark/>
          </w:tcPr>
          <w:p w:rsidR="00C87811" w:rsidRPr="00D84708" w:rsidRDefault="00C87811" w:rsidP="0084281E">
            <w:pPr>
              <w:spacing w:line="240" w:lineRule="auto"/>
              <w:rPr>
                <w:rFonts w:eastAsia="Times New Roman" w:cs="Arial"/>
                <w:b/>
                <w:bCs/>
                <w:sz w:val="16"/>
                <w:szCs w:val="18"/>
              </w:rPr>
            </w:pPr>
          </w:p>
        </w:tc>
        <w:tc>
          <w:tcPr>
            <w:tcW w:w="567" w:type="dxa"/>
            <w:vMerge/>
            <w:vAlign w:val="center"/>
            <w:hideMark/>
          </w:tcPr>
          <w:p w:rsidR="00C87811" w:rsidRPr="00D84708" w:rsidRDefault="00C87811" w:rsidP="0084281E">
            <w:pPr>
              <w:spacing w:line="240" w:lineRule="auto"/>
              <w:rPr>
                <w:rFonts w:eastAsia="Times New Roman" w:cs="Arial"/>
                <w:b/>
                <w:bCs/>
                <w:sz w:val="16"/>
                <w:szCs w:val="18"/>
              </w:rPr>
            </w:pPr>
          </w:p>
        </w:tc>
        <w:tc>
          <w:tcPr>
            <w:tcW w:w="426" w:type="dxa"/>
            <w:vMerge/>
            <w:vAlign w:val="center"/>
            <w:hideMark/>
          </w:tcPr>
          <w:p w:rsidR="00C87811" w:rsidRPr="00D84708" w:rsidRDefault="00C87811" w:rsidP="0084281E">
            <w:pPr>
              <w:spacing w:line="240" w:lineRule="auto"/>
              <w:rPr>
                <w:rFonts w:eastAsia="Times New Roman" w:cs="Arial"/>
                <w:b/>
                <w:bCs/>
                <w:sz w:val="16"/>
                <w:szCs w:val="18"/>
              </w:rPr>
            </w:pPr>
          </w:p>
        </w:tc>
        <w:tc>
          <w:tcPr>
            <w:tcW w:w="425" w:type="dxa"/>
            <w:vMerge/>
            <w:vAlign w:val="center"/>
            <w:hideMark/>
          </w:tcPr>
          <w:p w:rsidR="00C87811" w:rsidRPr="00D84708" w:rsidRDefault="00C87811" w:rsidP="0084281E">
            <w:pPr>
              <w:spacing w:line="240" w:lineRule="auto"/>
              <w:rPr>
                <w:rFonts w:eastAsia="Times New Roman" w:cs="Arial"/>
                <w:b/>
                <w:bCs/>
                <w:sz w:val="16"/>
                <w:szCs w:val="18"/>
              </w:rPr>
            </w:pPr>
          </w:p>
        </w:tc>
        <w:tc>
          <w:tcPr>
            <w:tcW w:w="425" w:type="dxa"/>
            <w:vMerge/>
            <w:vAlign w:val="center"/>
            <w:hideMark/>
          </w:tcPr>
          <w:p w:rsidR="00C87811" w:rsidRPr="00D84708" w:rsidRDefault="00C87811" w:rsidP="0084281E">
            <w:pPr>
              <w:spacing w:line="240" w:lineRule="auto"/>
              <w:rPr>
                <w:rFonts w:eastAsia="Times New Roman" w:cs="Arial"/>
                <w:b/>
                <w:bCs/>
                <w:sz w:val="16"/>
                <w:szCs w:val="18"/>
              </w:rPr>
            </w:pPr>
          </w:p>
        </w:tc>
        <w:tc>
          <w:tcPr>
            <w:tcW w:w="425" w:type="dxa"/>
            <w:vMerge/>
            <w:vAlign w:val="center"/>
            <w:hideMark/>
          </w:tcPr>
          <w:p w:rsidR="00C87811" w:rsidRPr="00D84708" w:rsidRDefault="00C87811" w:rsidP="0084281E">
            <w:pPr>
              <w:spacing w:line="240" w:lineRule="auto"/>
              <w:rPr>
                <w:rFonts w:eastAsia="Times New Roman" w:cs="Arial"/>
                <w:b/>
                <w:bCs/>
                <w:sz w:val="16"/>
                <w:szCs w:val="18"/>
              </w:rPr>
            </w:pPr>
          </w:p>
        </w:tc>
        <w:tc>
          <w:tcPr>
            <w:tcW w:w="426" w:type="dxa"/>
            <w:vMerge/>
            <w:vAlign w:val="center"/>
            <w:hideMark/>
          </w:tcPr>
          <w:p w:rsidR="00C87811" w:rsidRPr="00D84708" w:rsidRDefault="00C87811" w:rsidP="0084281E">
            <w:pPr>
              <w:spacing w:line="240" w:lineRule="auto"/>
              <w:rPr>
                <w:rFonts w:eastAsia="Times New Roman" w:cs="Arial"/>
                <w:b/>
                <w:bCs/>
                <w:sz w:val="16"/>
                <w:szCs w:val="18"/>
              </w:rPr>
            </w:pPr>
          </w:p>
        </w:tc>
        <w:tc>
          <w:tcPr>
            <w:tcW w:w="425" w:type="dxa"/>
            <w:vMerge/>
            <w:vAlign w:val="center"/>
            <w:hideMark/>
          </w:tcPr>
          <w:p w:rsidR="00C87811" w:rsidRPr="00D84708" w:rsidRDefault="00C87811" w:rsidP="0084281E">
            <w:pPr>
              <w:spacing w:line="240" w:lineRule="auto"/>
              <w:rPr>
                <w:rFonts w:eastAsia="Times New Roman" w:cs="Arial"/>
                <w:b/>
                <w:bCs/>
                <w:sz w:val="16"/>
                <w:szCs w:val="18"/>
              </w:rPr>
            </w:pPr>
          </w:p>
        </w:tc>
        <w:tc>
          <w:tcPr>
            <w:tcW w:w="425" w:type="dxa"/>
            <w:vMerge/>
            <w:vAlign w:val="center"/>
            <w:hideMark/>
          </w:tcPr>
          <w:p w:rsidR="00C87811" w:rsidRPr="00D84708" w:rsidRDefault="00C87811" w:rsidP="0084281E">
            <w:pPr>
              <w:spacing w:line="240" w:lineRule="auto"/>
              <w:rPr>
                <w:rFonts w:eastAsia="Times New Roman" w:cs="Arial"/>
                <w:b/>
                <w:bCs/>
                <w:sz w:val="18"/>
                <w:szCs w:val="18"/>
              </w:rPr>
            </w:pPr>
          </w:p>
        </w:tc>
        <w:tc>
          <w:tcPr>
            <w:tcW w:w="425" w:type="dxa"/>
            <w:vMerge/>
            <w:vAlign w:val="center"/>
            <w:hideMark/>
          </w:tcPr>
          <w:p w:rsidR="00C87811" w:rsidRPr="00D84708" w:rsidRDefault="00C87811" w:rsidP="0084281E">
            <w:pPr>
              <w:spacing w:line="240" w:lineRule="auto"/>
              <w:rPr>
                <w:rFonts w:eastAsia="Times New Roman" w:cs="Arial"/>
                <w:b/>
                <w:bCs/>
                <w:sz w:val="18"/>
                <w:szCs w:val="18"/>
              </w:rPr>
            </w:pPr>
          </w:p>
        </w:tc>
        <w:tc>
          <w:tcPr>
            <w:tcW w:w="709" w:type="dxa"/>
            <w:vMerge/>
            <w:vAlign w:val="center"/>
            <w:hideMark/>
          </w:tcPr>
          <w:p w:rsidR="00C87811" w:rsidRPr="00D84708" w:rsidRDefault="00C87811" w:rsidP="0084281E">
            <w:pPr>
              <w:spacing w:line="240" w:lineRule="auto"/>
              <w:rPr>
                <w:rFonts w:eastAsia="Times New Roman" w:cs="Arial"/>
                <w:b/>
                <w:bCs/>
                <w:sz w:val="18"/>
                <w:szCs w:val="18"/>
              </w:rPr>
            </w:pPr>
          </w:p>
        </w:tc>
        <w:tc>
          <w:tcPr>
            <w:tcW w:w="825" w:type="dxa"/>
            <w:vMerge/>
            <w:vAlign w:val="center"/>
            <w:hideMark/>
          </w:tcPr>
          <w:p w:rsidR="00C87811" w:rsidRPr="00D84708" w:rsidRDefault="00C87811" w:rsidP="0084281E">
            <w:pPr>
              <w:spacing w:line="240" w:lineRule="auto"/>
              <w:rPr>
                <w:rFonts w:eastAsia="Times New Roman" w:cs="Arial"/>
                <w:b/>
                <w:bCs/>
                <w:sz w:val="18"/>
                <w:szCs w:val="18"/>
              </w:rPr>
            </w:pPr>
          </w:p>
        </w:tc>
      </w:tr>
      <w:tr w:rsidR="00C87811" w:rsidRPr="00D84708" w:rsidTr="0084281E">
        <w:trPr>
          <w:trHeight w:val="900"/>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Centro Escolar Cantón San Agustín, Cantón San Agustín, Entrada Por km 17 1/2 Carretera Panamericana.</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Pr>
                <w:rFonts w:eastAsia="Times New Roman" w:cs="Arial"/>
                <w:noProof/>
                <w:sz w:val="16"/>
                <w:szCs w:val="18"/>
              </w:rPr>
              <mc:AlternateContent>
                <mc:Choice Requires="wps">
                  <w:drawing>
                    <wp:anchor distT="0" distB="0" distL="114300" distR="114300" simplePos="0" relativeHeight="251692032" behindDoc="0" locked="0" layoutInCell="1" allowOverlap="1" wp14:anchorId="41DDAC75" wp14:editId="702DE1B6">
                      <wp:simplePos x="0" y="0"/>
                      <wp:positionH relativeFrom="column">
                        <wp:posOffset>95250</wp:posOffset>
                      </wp:positionH>
                      <wp:positionV relativeFrom="paragraph">
                        <wp:posOffset>276225</wp:posOffset>
                      </wp:positionV>
                      <wp:extent cx="38100" cy="28575"/>
                      <wp:effectExtent l="0" t="0" r="0" b="0"/>
                      <wp:wrapNone/>
                      <wp:docPr id="769" name="jhjhh"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8100" cy="28575"/>
                              </a:xfrm>
                              <a:prstGeom prst="rect">
                                <a:avLst/>
                              </a:prstGeom>
                              <a:noFill/>
                            </wps:spPr>
                            <wps:bodyPr wrap="square" lIns="91440" tIns="45720" rIns="91440" bIns="45720">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page">
                        <wp14:pctWidth>0</wp14:pctWidth>
                      </wp14:sizeRelH>
                      <wp14:sizeRelV relativeFrom="page">
                        <wp14:pctHeight>0</wp14:pctHeight>
                      </wp14:sizeRelV>
                    </wp:anchor>
                  </w:drawing>
                </mc:Choice>
                <mc:Fallback>
                  <w:pict>
                    <v:rect w14:anchorId="31D4F2AF" id="jhjhh" o:spid="_x0000_s1026" style="position:absolute;margin-left:7.5pt;margin-top:21.75pt;width:3pt;height:2.25pt;rotation:-90;flip:y;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" filled="f" stroked="f">
                      <v:path arrowok="t"/>
                    </v:rect>
                  </w:pict>
                </mc:Fallback>
              </mc:AlternateContent>
            </w:r>
            <w:r w:rsidRPr="00D84708">
              <w:rPr>
                <w:rFonts w:eastAsia="Times New Roman" w:cs="Arial"/>
                <w:sz w:val="16"/>
                <w:szCs w:val="18"/>
              </w:rPr>
              <w:t>30</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120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Líder Comunal</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23540055</w:t>
            </w:r>
          </w:p>
        </w:tc>
      </w:tr>
      <w:tr w:rsidR="00C87811" w:rsidRPr="00D84708" w:rsidTr="0084281E">
        <w:trPr>
          <w:trHeight w:val="672"/>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Iglesia Católica, Cantón San Agustín Entrada Por km 171/2 San Martin, Lot. La Flor.</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15</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60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Líder Comunal</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23540055</w:t>
            </w:r>
          </w:p>
        </w:tc>
      </w:tr>
      <w:tr w:rsidR="00C87811" w:rsidRPr="00D84708" w:rsidTr="0084281E">
        <w:trPr>
          <w:trHeight w:val="73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Cantón San Agustín Entrada Por km 171/2 San Martin, Lot. La Flor del</w:t>
            </w:r>
            <w:r>
              <w:rPr>
                <w:rFonts w:eastAsia="Times New Roman" w:cs="Arial"/>
                <w:sz w:val="16"/>
                <w:szCs w:val="18"/>
              </w:rPr>
              <w:t xml:space="preserve"> </w:t>
            </w:r>
            <w:r w:rsidRPr="00D84708">
              <w:rPr>
                <w:rFonts w:eastAsia="Times New Roman" w:cs="Arial"/>
                <w:sz w:val="16"/>
                <w:szCs w:val="18"/>
              </w:rPr>
              <w:t xml:space="preserve">municipio De San Martin </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80</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320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Líder Comunal</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23540010</w:t>
            </w:r>
          </w:p>
        </w:tc>
      </w:tr>
      <w:tr w:rsidR="00C87811" w:rsidRPr="00D84708" w:rsidTr="0084281E">
        <w:trPr>
          <w:trHeight w:val="49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 xml:space="preserve">Cantón Istagua, Colonia Santa Isabel Contiguo A Carretera A </w:t>
            </w:r>
            <w:proofErr w:type="spellStart"/>
            <w:r w:rsidRPr="00D84708">
              <w:rPr>
                <w:rFonts w:eastAsia="Times New Roman" w:cs="Arial"/>
                <w:sz w:val="16"/>
                <w:szCs w:val="18"/>
              </w:rPr>
              <w:t>Suchitoto</w:t>
            </w:r>
            <w:proofErr w:type="spellEnd"/>
            <w:r w:rsidRPr="00D84708">
              <w:rPr>
                <w:rFonts w:eastAsia="Times New Roman" w:cs="Arial"/>
                <w:sz w:val="16"/>
                <w:szCs w:val="18"/>
              </w:rPr>
              <w:t>.</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12</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60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Líder Comunal</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23546818</w:t>
            </w:r>
          </w:p>
        </w:tc>
      </w:tr>
      <w:tr w:rsidR="00C87811" w:rsidRPr="00D84708" w:rsidTr="0084281E">
        <w:trPr>
          <w:trHeight w:val="73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Centro Escolar Gonzalo Funes, Carretera Antigua Panamericana km 21 1/2</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40</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170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Concejal</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76956574</w:t>
            </w:r>
          </w:p>
        </w:tc>
      </w:tr>
      <w:tr w:rsidR="00C87811" w:rsidRPr="00D84708" w:rsidTr="0084281E">
        <w:trPr>
          <w:trHeight w:val="49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Centro Escolar El Paraíso, Cantón El Paraíso km 23 Carretera Panamericana</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25</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100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Concejal</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76956574</w:t>
            </w:r>
          </w:p>
        </w:tc>
      </w:tr>
      <w:tr w:rsidR="00C87811" w:rsidRPr="00D84708" w:rsidTr="0084281E">
        <w:trPr>
          <w:trHeight w:val="49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Iglesia Católica Sector Ermita, Cantón La Loma km 22 Carretera Panamericana</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15</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60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Concejal</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76956574</w:t>
            </w:r>
          </w:p>
        </w:tc>
      </w:tr>
      <w:tr w:rsidR="00C87811" w:rsidRPr="00D84708" w:rsidTr="0084281E">
        <w:trPr>
          <w:trHeight w:val="586"/>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Complejo Educativo General Francisco Morazán,</w:t>
            </w:r>
            <w:r>
              <w:rPr>
                <w:rFonts w:eastAsia="Times New Roman" w:cs="Arial"/>
                <w:sz w:val="16"/>
                <w:szCs w:val="18"/>
              </w:rPr>
              <w:t xml:space="preserve"> </w:t>
            </w:r>
            <w:r w:rsidRPr="00D84708">
              <w:rPr>
                <w:rFonts w:eastAsia="Times New Roman" w:cs="Arial"/>
                <w:sz w:val="16"/>
                <w:szCs w:val="18"/>
              </w:rPr>
              <w:t>Cantón El Espino, km 23 Carretera Panamericana</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150</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600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Miembro De CCPC</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76956564</w:t>
            </w:r>
          </w:p>
        </w:tc>
      </w:tr>
      <w:tr w:rsidR="00C87811" w:rsidRPr="00D84708" w:rsidTr="0084281E">
        <w:trPr>
          <w:trHeight w:val="49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Ermita Católica de Buenos Aires, Carretera Panamericana km 20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15</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60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Miembro De CCPC</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71682884</w:t>
            </w:r>
          </w:p>
        </w:tc>
      </w:tr>
      <w:tr w:rsidR="00C87811" w:rsidRPr="00D84708" w:rsidTr="0084281E">
        <w:trPr>
          <w:trHeight w:val="49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Centro Escolar Tecoluco, Entrada por Carretera Panamericana km 23 1/2</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70</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280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Miembro De CCPC</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23732283</w:t>
            </w:r>
          </w:p>
        </w:tc>
      </w:tr>
      <w:tr w:rsidR="00C87811" w:rsidRPr="00D84708" w:rsidTr="0084281E">
        <w:trPr>
          <w:trHeight w:val="73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 xml:space="preserve">Iglesia Católica El Paraíso, Cantón El Paraíso entrada por área urbana y km 23 Carretera Panamericana </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20</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80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Miembro De CCPC</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76081421</w:t>
            </w:r>
          </w:p>
        </w:tc>
      </w:tr>
      <w:tr w:rsidR="00C87811" w:rsidRPr="00D84708" w:rsidTr="0084281E">
        <w:trPr>
          <w:trHeight w:val="73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Centro Escolar Cantón El Paraíso, Entrada por el área urbana y km 23 Carretera Panamericana.</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60</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240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Miembro De CCPC</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76081421</w:t>
            </w:r>
          </w:p>
        </w:tc>
      </w:tr>
      <w:tr w:rsidR="00C87811" w:rsidRPr="00D84708" w:rsidTr="0084281E">
        <w:trPr>
          <w:trHeight w:val="49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Iglesia</w:t>
            </w:r>
            <w:r>
              <w:rPr>
                <w:rFonts w:eastAsia="Times New Roman" w:cs="Arial"/>
                <w:sz w:val="16"/>
                <w:szCs w:val="18"/>
              </w:rPr>
              <w:t xml:space="preserve"> </w:t>
            </w:r>
            <w:r w:rsidRPr="00D84708">
              <w:rPr>
                <w:rFonts w:eastAsia="Times New Roman" w:cs="Arial"/>
                <w:sz w:val="16"/>
                <w:szCs w:val="18"/>
              </w:rPr>
              <w:t>Católica El Carmen, Carretera Antigua Panamericana km 24 1/2</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15</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60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Miembro De CCPC</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76956584</w:t>
            </w:r>
          </w:p>
        </w:tc>
      </w:tr>
      <w:tr w:rsidR="00C87811" w:rsidRPr="00D84708" w:rsidTr="0084281E">
        <w:trPr>
          <w:trHeight w:val="49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lastRenderedPageBreak/>
              <w:t>Centro Escolar Cantón El Carmen, Calle Antigua Panamericana km 24 1/2</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16</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640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Miembro De CCPC</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76956584</w:t>
            </w:r>
          </w:p>
        </w:tc>
      </w:tr>
      <w:tr w:rsidR="00C87811" w:rsidRPr="00D84708" w:rsidTr="0084281E">
        <w:trPr>
          <w:trHeight w:val="49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 xml:space="preserve">Centro Escolar </w:t>
            </w:r>
            <w:proofErr w:type="spellStart"/>
            <w:r w:rsidRPr="00D84708">
              <w:rPr>
                <w:rFonts w:eastAsia="Times New Roman" w:cs="Arial"/>
                <w:sz w:val="16"/>
                <w:szCs w:val="18"/>
              </w:rPr>
              <w:t>Tecomatepeque</w:t>
            </w:r>
            <w:proofErr w:type="spellEnd"/>
            <w:r w:rsidRPr="00D84708">
              <w:rPr>
                <w:rFonts w:eastAsia="Times New Roman" w:cs="Arial"/>
                <w:sz w:val="16"/>
                <w:szCs w:val="18"/>
              </w:rPr>
              <w:t>, Carretera a</w:t>
            </w:r>
            <w:r>
              <w:rPr>
                <w:rFonts w:eastAsia="Times New Roman" w:cs="Arial"/>
                <w:sz w:val="16"/>
                <w:szCs w:val="18"/>
              </w:rPr>
              <w:t xml:space="preserve"> </w:t>
            </w:r>
            <w:proofErr w:type="spellStart"/>
            <w:r w:rsidRPr="00D84708">
              <w:rPr>
                <w:rFonts w:eastAsia="Times New Roman" w:cs="Arial"/>
                <w:sz w:val="16"/>
                <w:szCs w:val="18"/>
              </w:rPr>
              <w:t>Suchitoto</w:t>
            </w:r>
            <w:proofErr w:type="spellEnd"/>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20</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80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Miembro De CCPC</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73776898</w:t>
            </w:r>
          </w:p>
        </w:tc>
      </w:tr>
      <w:tr w:rsidR="00C87811" w:rsidRPr="00D84708" w:rsidTr="0084281E">
        <w:trPr>
          <w:trHeight w:val="49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 xml:space="preserve">Centro Escolar </w:t>
            </w:r>
            <w:proofErr w:type="spellStart"/>
            <w:r w:rsidRPr="00D84708">
              <w:rPr>
                <w:rFonts w:eastAsia="Times New Roman" w:cs="Arial"/>
                <w:sz w:val="16"/>
                <w:szCs w:val="18"/>
              </w:rPr>
              <w:t>Huiziltepeque</w:t>
            </w:r>
            <w:proofErr w:type="spellEnd"/>
            <w:r w:rsidRPr="00D84708">
              <w:rPr>
                <w:rFonts w:eastAsia="Times New Roman" w:cs="Arial"/>
                <w:sz w:val="16"/>
                <w:szCs w:val="18"/>
              </w:rPr>
              <w:t>, Entrada Por km 23, Carretera Panamericana,</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30</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120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Salvadora García</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76956564</w:t>
            </w:r>
          </w:p>
        </w:tc>
      </w:tr>
      <w:tr w:rsidR="00C87811" w:rsidRPr="00D84708" w:rsidTr="0084281E">
        <w:trPr>
          <w:trHeight w:val="73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Asociación Comunal de la Salud, Agua y M, sobre km 20 1/2, Carretera Panamericana</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40</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160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Ana Elvira Pérez</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79102804</w:t>
            </w:r>
          </w:p>
        </w:tc>
      </w:tr>
      <w:tr w:rsidR="00C87811" w:rsidRPr="00D84708" w:rsidTr="0084281E">
        <w:trPr>
          <w:trHeight w:val="49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Centro Escolar Cantón El Rodeo Zona 2, ingreso por el área urbana de S.P.P.</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70</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280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Miembro De CCPC</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76956559</w:t>
            </w:r>
          </w:p>
        </w:tc>
      </w:tr>
      <w:tr w:rsidR="00C87811" w:rsidRPr="00D84708" w:rsidTr="0084281E">
        <w:trPr>
          <w:trHeight w:val="73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 xml:space="preserve">Iglesia Católica San Francisco Candelaria, entrada sobre carretera a </w:t>
            </w:r>
            <w:proofErr w:type="spellStart"/>
            <w:r w:rsidRPr="00D84708">
              <w:rPr>
                <w:rFonts w:eastAsia="Times New Roman" w:cs="Arial"/>
                <w:sz w:val="16"/>
                <w:szCs w:val="18"/>
              </w:rPr>
              <w:t>Suchitoto</w:t>
            </w:r>
            <w:proofErr w:type="spellEnd"/>
            <w:r w:rsidRPr="00D84708">
              <w:rPr>
                <w:rFonts w:eastAsia="Times New Roman" w:cs="Arial"/>
                <w:sz w:val="16"/>
                <w:szCs w:val="18"/>
              </w:rPr>
              <w:t>.</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12</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48</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María Lucia De Herrera</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71465035</w:t>
            </w:r>
          </w:p>
        </w:tc>
      </w:tr>
      <w:tr w:rsidR="00C87811" w:rsidRPr="00D84708" w:rsidTr="0084281E">
        <w:trPr>
          <w:trHeight w:val="73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 xml:space="preserve">Iglesia Católica San Francisco De Asís, entrada sobre carretera a </w:t>
            </w:r>
            <w:proofErr w:type="spellStart"/>
            <w:r w:rsidRPr="00D84708">
              <w:rPr>
                <w:rFonts w:eastAsia="Times New Roman" w:cs="Arial"/>
                <w:sz w:val="16"/>
                <w:szCs w:val="18"/>
              </w:rPr>
              <w:t>Suchitoto</w:t>
            </w:r>
            <w:proofErr w:type="spellEnd"/>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15</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60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José Medardo Beltrán</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76955163</w:t>
            </w:r>
          </w:p>
        </w:tc>
      </w:tr>
      <w:tr w:rsidR="00C87811" w:rsidRPr="00D84708" w:rsidTr="0084281E">
        <w:trPr>
          <w:trHeight w:val="735"/>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Centro Escolar Cantón Miraflores, entrada sobre km 23, carretera Panamericana</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25</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105</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Alex Ramos</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76976311</w:t>
            </w:r>
          </w:p>
        </w:tc>
      </w:tr>
      <w:tr w:rsidR="00C87811" w:rsidRPr="00D84708" w:rsidTr="0084281E">
        <w:trPr>
          <w:trHeight w:val="774"/>
        </w:trPr>
        <w:tc>
          <w:tcPr>
            <w:tcW w:w="2415" w:type="dxa"/>
            <w:shd w:val="clear" w:color="auto" w:fill="auto"/>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Centro Escolar Gral. Francisco Menéndez, Barrió El Centro. Área Urbana de San Pedro Perulapán.</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70</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280</w:t>
            </w:r>
          </w:p>
        </w:tc>
        <w:tc>
          <w:tcPr>
            <w:tcW w:w="567"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6"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6"/>
                <w:szCs w:val="18"/>
              </w:rPr>
            </w:pP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425" w:type="dxa"/>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x</w:t>
            </w:r>
          </w:p>
        </w:tc>
        <w:tc>
          <w:tcPr>
            <w:tcW w:w="709"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Julio Aguilar</w:t>
            </w:r>
          </w:p>
        </w:tc>
        <w:tc>
          <w:tcPr>
            <w:tcW w:w="825" w:type="dxa"/>
            <w:shd w:val="clear" w:color="auto" w:fill="auto"/>
            <w:noWrap/>
            <w:vAlign w:val="center"/>
            <w:hideMark/>
          </w:tcPr>
          <w:p w:rsidR="00C87811" w:rsidRPr="00D84708" w:rsidRDefault="00C87811" w:rsidP="0084281E">
            <w:pPr>
              <w:spacing w:line="240" w:lineRule="auto"/>
              <w:jc w:val="center"/>
              <w:rPr>
                <w:rFonts w:eastAsia="Times New Roman" w:cs="Arial"/>
                <w:sz w:val="14"/>
                <w:szCs w:val="18"/>
              </w:rPr>
            </w:pPr>
            <w:r w:rsidRPr="00D84708">
              <w:rPr>
                <w:rFonts w:eastAsia="Times New Roman" w:cs="Arial"/>
                <w:sz w:val="14"/>
                <w:szCs w:val="18"/>
              </w:rPr>
              <w:t>76956589</w:t>
            </w:r>
          </w:p>
        </w:tc>
      </w:tr>
    </w:tbl>
    <w:p w:rsidR="00C87811" w:rsidRPr="00D84708" w:rsidRDefault="00C87811" w:rsidP="00C87811">
      <w:pPr>
        <w:spacing w:line="276" w:lineRule="auto"/>
        <w:jc w:val="center"/>
        <w:rPr>
          <w:rFonts w:cs="Arial"/>
          <w:sz w:val="16"/>
          <w:szCs w:val="18"/>
        </w:rPr>
      </w:pPr>
      <w:r w:rsidRPr="00D84708">
        <w:rPr>
          <w:rFonts w:cs="Arial"/>
          <w:sz w:val="16"/>
          <w:szCs w:val="18"/>
        </w:rPr>
        <w:t>Fuente: Comisión Departamental de Protección Civil, Prevención y Mitigación de Desastres de Cuscatlán. Plan Invernal particular de Cuscatlán para responder a eventos derivados de la época invernal 2013. Ministerio de Gobernación. San Salvador.</w:t>
      </w:r>
    </w:p>
    <w:p w:rsidR="00C87811" w:rsidRPr="00D84708" w:rsidRDefault="00C87811" w:rsidP="00C87811">
      <w:pPr>
        <w:spacing w:line="360" w:lineRule="auto"/>
        <w:jc w:val="both"/>
        <w:rPr>
          <w:rFonts w:ascii="Arial" w:hAnsi="Arial" w:cs="Arial"/>
          <w:bCs/>
          <w:highlight w:val="yellow"/>
        </w:rPr>
      </w:pPr>
    </w:p>
    <w:p w:rsidR="00C87811" w:rsidRPr="00D84708" w:rsidRDefault="00C87811" w:rsidP="00C87811">
      <w:pPr>
        <w:numPr>
          <w:ilvl w:val="2"/>
          <w:numId w:val="30"/>
        </w:numPr>
        <w:spacing w:line="360" w:lineRule="auto"/>
        <w:rPr>
          <w:rFonts w:cs="Arial"/>
        </w:rPr>
      </w:pPr>
      <w:bookmarkStart w:id="543" w:name="_Toc389752504"/>
      <w:bookmarkStart w:id="544" w:name="_Toc389752642"/>
      <w:bookmarkStart w:id="545" w:name="_Toc396483701"/>
      <w:r w:rsidRPr="00D84708">
        <w:rPr>
          <w:rFonts w:cs="Arial"/>
        </w:rPr>
        <w:t>Características de la Gestión del Riesgo</w:t>
      </w:r>
      <w:bookmarkEnd w:id="543"/>
      <w:bookmarkEnd w:id="544"/>
      <w:bookmarkEnd w:id="545"/>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En San Pedro Perulapán</w:t>
      </w:r>
      <w:r>
        <w:rPr>
          <w:lang w:eastAsia="es-ES"/>
        </w:rPr>
        <w:t xml:space="preserve"> </w:t>
      </w:r>
      <w:r w:rsidRPr="00D84708">
        <w:rPr>
          <w:lang w:eastAsia="es-ES"/>
        </w:rPr>
        <w:t>el encargado de la Unidad Ambiental es José Carlos Aguilar, está a cargo de 6 personas de barrido de calles y tren de aseo. A la fecha se tiene contacto con CATIE, PASR, SINAMA, MARN que apoyan capacitaciones en temas como: Biodiversidad, recursos hídricos, cambio climático, de entre sus funciones, además de las que le dicta la Ley y Reglamento de Medio Ambiente están:</w:t>
      </w:r>
    </w:p>
    <w:p w:rsidR="00C87811" w:rsidRPr="00D84708" w:rsidRDefault="00C87811" w:rsidP="00C87811">
      <w:pPr>
        <w:rPr>
          <w:lang w:eastAsia="es-ES"/>
        </w:rPr>
      </w:pPr>
    </w:p>
    <w:p w:rsidR="00C87811" w:rsidRPr="00D84708" w:rsidRDefault="00C87811" w:rsidP="00C87811">
      <w:pPr>
        <w:numPr>
          <w:ilvl w:val="0"/>
          <w:numId w:val="52"/>
        </w:numPr>
        <w:rPr>
          <w:rFonts w:cs="Arial"/>
          <w:lang w:val="es-ES" w:eastAsia="es-ES"/>
        </w:rPr>
      </w:pPr>
      <w:r w:rsidRPr="00D84708">
        <w:rPr>
          <w:rFonts w:cs="Arial"/>
          <w:lang w:val="es-ES" w:eastAsia="es-ES"/>
        </w:rPr>
        <w:lastRenderedPageBreak/>
        <w:t>Monitoreo en el servicio de tren de aseo, monitoreo en basureros,</w:t>
      </w:r>
      <w:r>
        <w:rPr>
          <w:rFonts w:cs="Arial"/>
          <w:lang w:val="es-ES" w:eastAsia="es-ES"/>
        </w:rPr>
        <w:t xml:space="preserve"> </w:t>
      </w:r>
      <w:r w:rsidRPr="00D84708">
        <w:rPr>
          <w:rFonts w:cs="Arial"/>
          <w:lang w:val="es-ES" w:eastAsia="es-ES"/>
        </w:rPr>
        <w:t xml:space="preserve">coordinación unidad de salud en competencia ambiental, jornada de fumigación contra el dengue </w:t>
      </w:r>
    </w:p>
    <w:p w:rsidR="00C87811" w:rsidRPr="00D84708" w:rsidRDefault="00C87811" w:rsidP="00C87811">
      <w:pPr>
        <w:numPr>
          <w:ilvl w:val="0"/>
          <w:numId w:val="52"/>
        </w:numPr>
        <w:rPr>
          <w:rFonts w:cs="Arial"/>
          <w:lang w:val="es-ES" w:eastAsia="es-ES"/>
        </w:rPr>
      </w:pPr>
      <w:r w:rsidRPr="00D84708">
        <w:rPr>
          <w:rFonts w:cs="Arial"/>
          <w:lang w:val="es-ES" w:eastAsia="es-ES"/>
        </w:rPr>
        <w:t>gestiones ambientales, coordinar esfuerzos en mate</w:t>
      </w:r>
      <w:r w:rsidRPr="00D84708">
        <w:rPr>
          <w:lang w:val="es-ES" w:eastAsia="es-ES"/>
        </w:rPr>
        <w:t xml:space="preserve">ria ambiental con otras instituciones, </w:t>
      </w:r>
      <w:r w:rsidRPr="00D84708">
        <w:rPr>
          <w:rFonts w:cs="Arial"/>
          <w:lang w:val="es-ES" w:eastAsia="es-ES"/>
        </w:rPr>
        <w:t>recolectar, sistematizar y difundir información ambiental municipal,</w:t>
      </w:r>
      <w:r>
        <w:rPr>
          <w:rFonts w:cs="Arial"/>
          <w:lang w:val="es-ES" w:eastAsia="es-ES"/>
        </w:rPr>
        <w:t xml:space="preserve"> </w:t>
      </w:r>
      <w:r w:rsidRPr="00D84708">
        <w:rPr>
          <w:rFonts w:cs="Arial"/>
          <w:lang w:val="es-ES" w:eastAsia="es-ES"/>
        </w:rPr>
        <w:t>implementación de medidas ambientales.</w:t>
      </w:r>
    </w:p>
    <w:p w:rsidR="00C87811" w:rsidRPr="00D84708" w:rsidRDefault="00C87811" w:rsidP="00C87811">
      <w:pPr>
        <w:numPr>
          <w:ilvl w:val="0"/>
          <w:numId w:val="52"/>
        </w:numPr>
        <w:rPr>
          <w:rFonts w:cs="Arial"/>
          <w:lang w:val="es-ES" w:eastAsia="es-ES"/>
        </w:rPr>
      </w:pPr>
      <w:r w:rsidRPr="00D84708">
        <w:rPr>
          <w:rFonts w:cs="Arial"/>
          <w:lang w:val="es-ES" w:eastAsia="es-ES"/>
        </w:rPr>
        <w:t>Tener enlace con comités para las actividades, divulgación de la materia de medio ambientes y sus derivados, acciones inmediatas,</w:t>
      </w:r>
      <w:r>
        <w:rPr>
          <w:rFonts w:cs="Arial"/>
          <w:lang w:val="es-ES" w:eastAsia="es-ES"/>
        </w:rPr>
        <w:t xml:space="preserve"> </w:t>
      </w:r>
      <w:r w:rsidRPr="00D84708">
        <w:rPr>
          <w:rFonts w:cs="Arial"/>
          <w:lang w:val="es-ES" w:eastAsia="es-ES"/>
        </w:rPr>
        <w:t>capacitación en la materia.</w:t>
      </w:r>
    </w:p>
    <w:p w:rsidR="00C87811" w:rsidRPr="00D84708" w:rsidRDefault="00C87811" w:rsidP="00C87811">
      <w:pPr>
        <w:numPr>
          <w:ilvl w:val="0"/>
          <w:numId w:val="52"/>
        </w:numPr>
        <w:rPr>
          <w:rFonts w:cs="Arial"/>
          <w:lang w:val="es-ES" w:eastAsia="es-ES"/>
        </w:rPr>
      </w:pPr>
      <w:r w:rsidRPr="00D84708">
        <w:rPr>
          <w:rFonts w:cs="Arial"/>
          <w:lang w:val="es-ES" w:eastAsia="es-ES"/>
        </w:rPr>
        <w:t>Campañas de recolección y de limpieza en todo el municipio</w:t>
      </w:r>
    </w:p>
    <w:p w:rsidR="00C87811" w:rsidRPr="00D84708" w:rsidRDefault="00C87811" w:rsidP="00C87811">
      <w:pPr>
        <w:numPr>
          <w:ilvl w:val="0"/>
          <w:numId w:val="52"/>
        </w:numPr>
        <w:rPr>
          <w:rFonts w:cs="Arial"/>
          <w:lang w:val="es-ES" w:eastAsia="es-ES"/>
        </w:rPr>
      </w:pPr>
      <w:r w:rsidRPr="00D84708">
        <w:rPr>
          <w:rFonts w:cs="Arial"/>
          <w:lang w:val="es-ES" w:eastAsia="es-ES"/>
        </w:rPr>
        <w:t>Gestionar capacitaciones para los comités sectoriales y gestor ,</w:t>
      </w:r>
      <w:r w:rsidRPr="00D84708">
        <w:rPr>
          <w:lang w:val="es-ES" w:eastAsia="es-ES"/>
        </w:rPr>
        <w:t xml:space="preserve">permiso ambientales </w:t>
      </w:r>
    </w:p>
    <w:p w:rsidR="00C87811" w:rsidRPr="00D84708" w:rsidRDefault="00C87811" w:rsidP="00C87811">
      <w:pPr>
        <w:numPr>
          <w:ilvl w:val="0"/>
          <w:numId w:val="52"/>
        </w:numPr>
        <w:rPr>
          <w:rFonts w:cs="Arial"/>
          <w:lang w:val="es-ES" w:eastAsia="es-ES"/>
        </w:rPr>
      </w:pPr>
      <w:r w:rsidRPr="00D84708">
        <w:rPr>
          <w:rFonts w:cs="Arial"/>
          <w:lang w:val="es-ES" w:eastAsia="es-ES"/>
        </w:rPr>
        <w:t>Limpia de mantos acuíferos (ríos), inspección de fuente de agua y sistema de distribución,</w:t>
      </w:r>
      <w:r>
        <w:rPr>
          <w:rFonts w:cs="Arial"/>
          <w:lang w:val="es-ES" w:eastAsia="es-ES"/>
        </w:rPr>
        <w:t xml:space="preserve"> </w:t>
      </w:r>
      <w:r w:rsidRPr="00D84708">
        <w:rPr>
          <w:rFonts w:cs="Arial"/>
          <w:lang w:val="es-ES" w:eastAsia="es-ES"/>
        </w:rPr>
        <w:t>observación de perros (zoonosis)</w:t>
      </w:r>
    </w:p>
    <w:p w:rsidR="00C87811" w:rsidRPr="00D84708" w:rsidRDefault="00C87811" w:rsidP="00C87811">
      <w:pPr>
        <w:rPr>
          <w:rFonts w:cs="Arial"/>
          <w:lang w:val="es-ES" w:eastAsia="es-ES"/>
        </w:rPr>
      </w:pPr>
    </w:p>
    <w:p w:rsidR="00C87811" w:rsidRPr="00D84708" w:rsidRDefault="00C87811" w:rsidP="00C87811">
      <w:pPr>
        <w:autoSpaceDE w:val="0"/>
        <w:autoSpaceDN w:val="0"/>
        <w:adjustRightInd w:val="0"/>
        <w:rPr>
          <w:lang w:eastAsia="es-ES"/>
        </w:rPr>
      </w:pPr>
      <w:r w:rsidRPr="00D84708">
        <w:rPr>
          <w:rFonts w:cs="Arial"/>
        </w:rPr>
        <w:t>El tema de gestión de riesgo de desastre en el municipio de San Pedro Perulapán</w:t>
      </w:r>
      <w:r>
        <w:rPr>
          <w:rFonts w:cs="Arial"/>
        </w:rPr>
        <w:t xml:space="preserve"> </w:t>
      </w:r>
      <w:r w:rsidRPr="00D84708">
        <w:rPr>
          <w:rFonts w:cs="Arial"/>
        </w:rPr>
        <w:t>se inició el proceso de elaboración del Plan de Gestión de Riesgo y Desastres, a la fecha se ha trabajado hasta la fase de diagnóstico</w:t>
      </w:r>
      <w:r>
        <w:rPr>
          <w:rFonts w:cs="Arial"/>
        </w:rPr>
        <w:t xml:space="preserve"> </w:t>
      </w:r>
      <w:r w:rsidRPr="00D84708">
        <w:rPr>
          <w:rFonts w:cs="Arial"/>
        </w:rPr>
        <w:t>en conjunto con la Unidad de Medio ambiente y comisión delegada, por lo que los proyectos identificados no se retoman en este diagnóstico, esperando que avance el proceso para incorporarlos en el instrumento de planificación del PEP.</w:t>
      </w:r>
    </w:p>
    <w:p w:rsidR="00C87811" w:rsidRPr="00D84708" w:rsidRDefault="00C87811" w:rsidP="00C87811">
      <w:pPr>
        <w:autoSpaceDE w:val="0"/>
        <w:autoSpaceDN w:val="0"/>
        <w:adjustRightInd w:val="0"/>
        <w:rPr>
          <w:rFonts w:cs="Arial"/>
        </w:rPr>
      </w:pPr>
    </w:p>
    <w:p w:rsidR="00C87811" w:rsidRPr="00D84708" w:rsidRDefault="00C87811" w:rsidP="00C87811">
      <w:pPr>
        <w:autoSpaceDE w:val="0"/>
        <w:autoSpaceDN w:val="0"/>
        <w:adjustRightInd w:val="0"/>
        <w:rPr>
          <w:rFonts w:cs="Arial"/>
        </w:rPr>
      </w:pPr>
      <w:r w:rsidRPr="00D84708">
        <w:rPr>
          <w:rFonts w:cs="Arial"/>
        </w:rPr>
        <w:t>Actualmente, se cuenta con la Comisión Municipal de Protección Civil, la cual es presidida por el alcalde municipal,</w:t>
      </w:r>
      <w:r>
        <w:rPr>
          <w:rFonts w:cs="Arial"/>
        </w:rPr>
        <w:t xml:space="preserve"> </w:t>
      </w:r>
      <w:r w:rsidRPr="00D84708">
        <w:rPr>
          <w:rFonts w:cs="Arial"/>
        </w:rPr>
        <w:t>y se está apoyando en el monitoreo de las comisiones comunales de Protección Civil.</w:t>
      </w:r>
    </w:p>
    <w:p w:rsidR="00C87811" w:rsidRPr="00D84708" w:rsidRDefault="00C87811" w:rsidP="00C87811">
      <w:pPr>
        <w:autoSpaceDE w:val="0"/>
        <w:autoSpaceDN w:val="0"/>
        <w:adjustRightInd w:val="0"/>
        <w:rPr>
          <w:rFonts w:cs="Arial"/>
        </w:rPr>
      </w:pPr>
    </w:p>
    <w:p w:rsidR="00C87811" w:rsidRPr="00D84708" w:rsidRDefault="00C87811" w:rsidP="00C87811"/>
    <w:p w:rsidR="00C87811" w:rsidRPr="00D84708" w:rsidRDefault="00C87811" w:rsidP="00C87811"/>
    <w:p w:rsidR="00C87811" w:rsidRPr="00D84708" w:rsidRDefault="00C87811" w:rsidP="00C87811">
      <w:pPr>
        <w:sectPr w:rsidR="00C87811" w:rsidRPr="00D84708" w:rsidSect="0084281E">
          <w:footerReference w:type="default" r:id="rId92"/>
          <w:footerReference w:type="first" r:id="rId93"/>
          <w:pgSz w:w="12240" w:h="15840"/>
          <w:pgMar w:top="1418" w:right="1418" w:bottom="1418" w:left="1701" w:header="709" w:footer="709" w:gutter="0"/>
          <w:cols w:space="708"/>
          <w:titlePg/>
          <w:docGrid w:linePitch="360"/>
        </w:sectPr>
      </w:pPr>
    </w:p>
    <w:p w:rsidR="00C87811" w:rsidRPr="00D84708" w:rsidRDefault="00C87811" w:rsidP="00C87811">
      <w:pPr>
        <w:numPr>
          <w:ilvl w:val="0"/>
          <w:numId w:val="18"/>
        </w:numPr>
      </w:pPr>
      <w:bookmarkStart w:id="546" w:name="_Toc389752505"/>
      <w:bookmarkStart w:id="547" w:name="_Toc389752643"/>
      <w:bookmarkStart w:id="548" w:name="_Toc396483702"/>
      <w:r w:rsidRPr="00D84708">
        <w:lastRenderedPageBreak/>
        <w:t>Ámbito POLÍTICO INSTITUCIONAL</w:t>
      </w:r>
      <w:bookmarkEnd w:id="546"/>
      <w:bookmarkEnd w:id="547"/>
      <w:bookmarkEnd w:id="548"/>
    </w:p>
    <w:p w:rsidR="00C87811" w:rsidRPr="00D84708" w:rsidRDefault="00C87811" w:rsidP="00C87811">
      <w:pPr>
        <w:numPr>
          <w:ilvl w:val="1"/>
          <w:numId w:val="53"/>
        </w:numPr>
        <w:spacing w:after="0" w:line="360" w:lineRule="auto"/>
      </w:pPr>
      <w:bookmarkStart w:id="549" w:name="_Toc389752506"/>
      <w:bookmarkStart w:id="550" w:name="_Toc389752644"/>
      <w:bookmarkStart w:id="551" w:name="_Toc396483703"/>
      <w:r w:rsidRPr="00D84708">
        <w:t>ADMINISTRACIÓN</w:t>
      </w:r>
      <w:bookmarkEnd w:id="549"/>
      <w:bookmarkEnd w:id="550"/>
      <w:bookmarkEnd w:id="551"/>
    </w:p>
    <w:p w:rsidR="00C87811" w:rsidRPr="00D84708" w:rsidRDefault="00C87811" w:rsidP="00C87811">
      <w:pPr>
        <w:numPr>
          <w:ilvl w:val="2"/>
          <w:numId w:val="53"/>
        </w:numPr>
        <w:spacing w:line="360" w:lineRule="auto"/>
      </w:pPr>
      <w:bookmarkStart w:id="552" w:name="_Toc389752507"/>
      <w:bookmarkStart w:id="553" w:name="_Toc389752645"/>
      <w:bookmarkStart w:id="554" w:name="_Toc396483704"/>
      <w:r w:rsidRPr="00D84708">
        <w:t>Estructura</w:t>
      </w:r>
      <w:bookmarkEnd w:id="552"/>
      <w:bookmarkEnd w:id="553"/>
      <w:bookmarkEnd w:id="554"/>
    </w:p>
    <w:p w:rsidR="00C87811" w:rsidRPr="00D84708" w:rsidRDefault="00C87811" w:rsidP="00C87811">
      <w:r w:rsidRPr="00D84708">
        <w:t xml:space="preserve">El organigrama proporcionado por las autoridades municipales de San Pedro Perulapán se puede distinguir una dimensión vertical y una dimensión horizontal. </w:t>
      </w:r>
    </w:p>
    <w:p w:rsidR="00C87811" w:rsidRPr="00D84708" w:rsidRDefault="00C87811" w:rsidP="00C87811">
      <w:bookmarkStart w:id="555" w:name="_Toc401252570"/>
      <w:r w:rsidRPr="00D84708">
        <w:t>DIAGRAMA N°</w:t>
      </w:r>
      <w:r>
        <w:t xml:space="preserve"> </w:t>
      </w:r>
      <w:fldSimple w:instr=" SEQ DIAGRAMA_N°. \* ARABIC ">
        <w:r>
          <w:rPr>
            <w:noProof/>
          </w:rPr>
          <w:t>3</w:t>
        </w:r>
      </w:fldSimple>
      <w:r>
        <w:t>.</w:t>
      </w:r>
      <w:r w:rsidRPr="00D84708">
        <w:t xml:space="preserve"> ESTRUCTURA ORGANIZATIVA</w:t>
      </w:r>
      <w:bookmarkEnd w:id="555"/>
    </w:p>
    <w:p w:rsidR="00C87811" w:rsidRPr="00D84708" w:rsidRDefault="00C87811" w:rsidP="00C87811"/>
    <w:p w:rsidR="00C87811" w:rsidRPr="00D84708" w:rsidRDefault="00C87811" w:rsidP="00C87811">
      <w:pPr>
        <w:jc w:val="center"/>
        <w:rPr>
          <w:b/>
          <w:noProof/>
          <w:sz w:val="16"/>
          <w:szCs w:val="16"/>
        </w:rPr>
      </w:pPr>
      <w:r w:rsidRPr="00D84708">
        <w:rPr>
          <w:b/>
          <w:noProof/>
          <w:color w:val="FF0000"/>
          <w:sz w:val="16"/>
          <w:szCs w:val="16"/>
        </w:rPr>
        <w:drawing>
          <wp:inline distT="0" distB="0" distL="0" distR="0" wp14:anchorId="2B3901D3" wp14:editId="4507B51F">
            <wp:extent cx="7327076" cy="3740727"/>
            <wp:effectExtent l="0" t="0" r="26670" b="12700"/>
            <wp:docPr id="45" name="Diagrama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C87811" w:rsidRPr="00D84708" w:rsidRDefault="00C87811" w:rsidP="00C87811">
      <w:pPr>
        <w:ind w:left="360"/>
        <w:jc w:val="center"/>
        <w:rPr>
          <w:noProof/>
          <w:sz w:val="16"/>
          <w:szCs w:val="16"/>
          <w:lang w:val="es-ES"/>
        </w:rPr>
      </w:pPr>
      <w:r w:rsidRPr="00D84708">
        <w:rPr>
          <w:noProof/>
          <w:sz w:val="16"/>
          <w:szCs w:val="16"/>
          <w:lang w:val="es-ES"/>
        </w:rPr>
        <w:lastRenderedPageBreak/>
        <w:t>Fuente: Conforme a como trabaja actualmente lamunicipalidad de San Pedro Perulapán,2014</w:t>
      </w:r>
    </w:p>
    <w:p w:rsidR="00C87811" w:rsidRPr="00D84708" w:rsidRDefault="00C87811" w:rsidP="00C87811">
      <w:pPr>
        <w:ind w:left="360"/>
        <w:jc w:val="center"/>
        <w:rPr>
          <w:noProof/>
          <w:sz w:val="16"/>
          <w:szCs w:val="16"/>
          <w:lang w:val="es-ES"/>
        </w:rPr>
        <w:sectPr w:rsidR="00C87811" w:rsidRPr="00D84708" w:rsidSect="0084281E">
          <w:pgSz w:w="15840" w:h="12240" w:orient="landscape"/>
          <w:pgMar w:top="1701" w:right="1418" w:bottom="1418" w:left="1418" w:header="709" w:footer="709" w:gutter="0"/>
          <w:cols w:space="708"/>
          <w:titlePg/>
          <w:docGrid w:linePitch="360"/>
        </w:sectPr>
      </w:pPr>
    </w:p>
    <w:p w:rsidR="00C87811" w:rsidRPr="00D84708" w:rsidRDefault="00C87811" w:rsidP="00C87811">
      <w:bookmarkStart w:id="556" w:name="_Toc389752508"/>
      <w:bookmarkStart w:id="557" w:name="_Toc389752646"/>
      <w:r w:rsidRPr="00D84708">
        <w:lastRenderedPageBreak/>
        <w:t>El criterio seguido por la municipalidad fue que la división ha sido por funciones; es decir, la distribución de una actividad o grupo de actividades entre unidades similares, cada una especializada en un ámbito funcional, bajo la autoridad de un jefe. A varios años de aprobada es necesaria su actualización ya que se han dado varios cambios en la legislación municipal la cual no está reflejada en ella, como por ejemplo la Ley de la Carrera Administrativa Municipal, Ley de Acceso a la Información Pública</w:t>
      </w:r>
      <w:r>
        <w:t>, entre otros</w:t>
      </w:r>
      <w:r w:rsidRPr="00D84708">
        <w:t>, que exige otras unidades o comités.</w:t>
      </w:r>
    </w:p>
    <w:p w:rsidR="00C87811" w:rsidRPr="00D84708" w:rsidRDefault="00C87811" w:rsidP="00C87811"/>
    <w:p w:rsidR="00C87811" w:rsidRPr="00D84708" w:rsidRDefault="00C87811" w:rsidP="00C87811">
      <w:r w:rsidRPr="00D84708">
        <w:t>Si se analiza cómo funciona actualmente la municipalidad de San Pedro Perulapán podemos decir que existen 4 niveles de autoridad y conforme al diagrama N°</w:t>
      </w:r>
      <w:r>
        <w:t xml:space="preserve"> </w:t>
      </w:r>
      <w:r w:rsidRPr="00D84708">
        <w:t>3.</w:t>
      </w:r>
    </w:p>
    <w:p w:rsidR="00C87811" w:rsidRPr="00D84708" w:rsidRDefault="00C87811" w:rsidP="00C87811"/>
    <w:p w:rsidR="00C87811" w:rsidRPr="00D84708" w:rsidRDefault="00C87811" w:rsidP="00C87811">
      <w:r w:rsidRPr="00D84708">
        <w:t>El primer nivel de autoridad corresponde al Concejo Municipal, que cumple fundamentalmente funciones normativas, fiscalizadoras y de resolución. Es uno de los componentes políticos del gobierno municipal y principal órgano de toma decisiones. Para el cumplimiento de sus funciones de gobierno, dispone de varias unidades de asesoría: Sindicatura, Comisiones del Concejo, Secretaria municipal, Auditor Interno (pendiente de contratar) y Auditor externo. En el segundo nivel de autoridad y mando se encuentra el Despacho municipal del Señor Alcalde, que constituye la unidad que ejecuta las políticas y planes dispuestos en el Concejo Municipal y dirige el CAM.</w:t>
      </w:r>
      <w:r>
        <w:t xml:space="preserve"> </w:t>
      </w:r>
      <w:r w:rsidRPr="00D84708">
        <w:t xml:space="preserve">En el tercer nivel de autoridad se encuentra la Gerencia municipal que Administra el personal. Cuenta con unidades de apoyo las cuales son: UACI, Comunicaciones e Informática, Unidad de Medio Ambiente y la unidades que conforman el Área de Promoción y Participación Ciudadana como son: Cultura y deporte, Organización Ciudadana y la de </w:t>
      </w:r>
      <w:r>
        <w:t>Género</w:t>
      </w:r>
      <w:r w:rsidRPr="00D84708">
        <w:t>.</w:t>
      </w:r>
      <w:r>
        <w:t xml:space="preserve"> </w:t>
      </w:r>
      <w:r w:rsidRPr="00D84708">
        <w:t>En el cuarto nivel se encuentran las unidades básicas de la organización y operativas municipales.</w:t>
      </w:r>
    </w:p>
    <w:p w:rsidR="00C87811" w:rsidRPr="00D84708" w:rsidRDefault="00C87811" w:rsidP="00C87811">
      <w:pPr>
        <w:rPr>
          <w:rFonts w:eastAsia="Times New Roman" w:cs="Arial"/>
        </w:rPr>
      </w:pPr>
    </w:p>
    <w:p w:rsidR="00C87811" w:rsidRPr="00D84708" w:rsidRDefault="00C87811" w:rsidP="00C87811">
      <w:pPr>
        <w:rPr>
          <w:rFonts w:eastAsia="Times New Roman" w:cs="Arial"/>
        </w:rPr>
      </w:pPr>
      <w:r w:rsidRPr="00D84708">
        <w:rPr>
          <w:rFonts w:eastAsia="Times New Roman" w:cs="Arial"/>
        </w:rPr>
        <w:t>Por otra parte las funciones que le corresponden al Oficial de Información Pública, establecidas en el Art.7 de la Ley de Acceso a la Información Pública, las está asumiendo ad honorem el Responsable de informática, ya que debido a la falta de recursos económicos se le ha hecho imposible contratar a una persona específicamente para dicha unidad. Con relación a la Ley de Ética Gubernamental a la fecha se encuentra en proceso la conformación del Comité de Ética, así como el Comité de Seguridad ocupacional.</w:t>
      </w:r>
    </w:p>
    <w:p w:rsidR="00C87811" w:rsidRPr="00D84708" w:rsidRDefault="00C87811" w:rsidP="00C87811">
      <w:pPr>
        <w:rPr>
          <w:rFonts w:eastAsia="Times New Roman" w:cs="Arial"/>
        </w:rPr>
      </w:pPr>
    </w:p>
    <w:p w:rsidR="00C87811" w:rsidRPr="00D84708" w:rsidRDefault="00C87811" w:rsidP="00C87811">
      <w:r w:rsidRPr="00D84708">
        <w:t>Un aspecto importante es la creación y funcionamiento de la unidad de Género en Mayo del 2014 y que entre las actividades que ha realizado podemos mencionar:</w:t>
      </w:r>
    </w:p>
    <w:p w:rsidR="00C87811" w:rsidRPr="00D84708" w:rsidRDefault="00C87811" w:rsidP="00C87811">
      <w:pPr>
        <w:numPr>
          <w:ilvl w:val="0"/>
          <w:numId w:val="54"/>
        </w:numPr>
        <w:rPr>
          <w:lang w:val="es-ES"/>
        </w:rPr>
      </w:pPr>
      <w:r w:rsidRPr="00D84708">
        <w:rPr>
          <w:lang w:val="es-ES"/>
        </w:rPr>
        <w:t>Talleres de Sensibilización sobre salud sexual y reproductiva y prevención de violencia contra las mujeres; con líderes y lideresas de los cantones y zona urbana del municipio.</w:t>
      </w:r>
    </w:p>
    <w:p w:rsidR="00C87811" w:rsidRPr="00D84708" w:rsidRDefault="00C87811" w:rsidP="00C87811">
      <w:pPr>
        <w:numPr>
          <w:ilvl w:val="0"/>
          <w:numId w:val="54"/>
        </w:numPr>
        <w:rPr>
          <w:lang w:val="es-ES"/>
        </w:rPr>
      </w:pPr>
      <w:r w:rsidRPr="00D84708">
        <w:rPr>
          <w:lang w:val="es-ES"/>
        </w:rPr>
        <w:t>Divulgación de la Ley Especial Integral para una vida Libre de Violencia para las mujeres, con comités de mujeres, padres y madres de familia de alumnos de los centros escolares.</w:t>
      </w:r>
    </w:p>
    <w:p w:rsidR="00C87811" w:rsidRPr="00D84708" w:rsidRDefault="00C87811" w:rsidP="00C87811">
      <w:pPr>
        <w:numPr>
          <w:ilvl w:val="0"/>
          <w:numId w:val="54"/>
        </w:numPr>
        <w:rPr>
          <w:lang w:val="es-ES"/>
        </w:rPr>
      </w:pPr>
      <w:r w:rsidRPr="00D84708">
        <w:rPr>
          <w:lang w:val="es-ES"/>
        </w:rPr>
        <w:t>Creación de Consejos Consultivos, con el apoyo de ISDEMU y la Estrategia Departamental de Cuscatlán.</w:t>
      </w:r>
    </w:p>
    <w:p w:rsidR="00C87811" w:rsidRPr="00D84708" w:rsidRDefault="00C87811" w:rsidP="00C87811">
      <w:pPr>
        <w:numPr>
          <w:ilvl w:val="0"/>
          <w:numId w:val="54"/>
        </w:numPr>
        <w:rPr>
          <w:lang w:val="es-ES"/>
        </w:rPr>
      </w:pPr>
      <w:r w:rsidRPr="00D84708">
        <w:rPr>
          <w:lang w:val="es-ES"/>
        </w:rPr>
        <w:lastRenderedPageBreak/>
        <w:t>Creación de Comités de Mujeres.</w:t>
      </w:r>
    </w:p>
    <w:p w:rsidR="00C87811" w:rsidRPr="00D84708" w:rsidRDefault="00C87811" w:rsidP="00C87811">
      <w:pPr>
        <w:rPr>
          <w:lang w:val="es-ES"/>
        </w:rPr>
      </w:pPr>
    </w:p>
    <w:p w:rsidR="00C87811" w:rsidRPr="00D84708" w:rsidRDefault="00C87811" w:rsidP="00C87811">
      <w:pPr>
        <w:numPr>
          <w:ilvl w:val="2"/>
          <w:numId w:val="53"/>
        </w:numPr>
        <w:spacing w:line="360" w:lineRule="auto"/>
      </w:pPr>
      <w:bookmarkStart w:id="558" w:name="_Toc396483705"/>
      <w:r w:rsidRPr="00D84708">
        <w:t>Composición del Concejo Municipal</w:t>
      </w:r>
      <w:bookmarkEnd w:id="556"/>
      <w:bookmarkEnd w:id="557"/>
      <w:bookmarkEnd w:id="558"/>
    </w:p>
    <w:p w:rsidR="00C87811" w:rsidRPr="00D84708" w:rsidRDefault="00C87811" w:rsidP="00C87811">
      <w:pPr>
        <w:rPr>
          <w:lang w:eastAsia="es-ES"/>
        </w:rPr>
      </w:pPr>
    </w:p>
    <w:p w:rsidR="00C87811" w:rsidRPr="00D84708" w:rsidRDefault="00C87811" w:rsidP="00C87811">
      <w:r w:rsidRPr="00D84708">
        <w:t>El gobierno municipal es conducido por el Concejo Municipal, el cual está compuesto por un grupo de hombres y de mujeres electos por los ciudadanos y las ciudadanas para que ejerzan el gobierno local.</w:t>
      </w:r>
    </w:p>
    <w:p w:rsidR="00C87811" w:rsidRPr="00D84708" w:rsidRDefault="00C87811" w:rsidP="00C87811">
      <w:pPr>
        <w:ind w:left="360"/>
        <w:rPr>
          <w:lang w:val="es-ES"/>
        </w:rPr>
      </w:pPr>
    </w:p>
    <w:p w:rsidR="00C87811" w:rsidRPr="00D84708" w:rsidRDefault="00C87811" w:rsidP="00C87811">
      <w:r w:rsidRPr="00D84708">
        <w:t xml:space="preserve">El Concejo Municipal de San Pedro Perulapán está formado por 14 miembros: alcalde, el síndico, 8 regidores propietarios y 4 regidores suplentes; nueve hombres y cinco mujeres (1 regidora propietaria y 4 suplentes). El Alcalde preside el Concejo Municipal y los regidores tienen potestad para ejercer sus funciones. El Concejo Municipal es la autoridad máxima del municipio, tiene la función de </w:t>
      </w:r>
      <w:r w:rsidRPr="00D84708">
        <w:rPr>
          <w:rFonts w:cstheme="minorHAnsi"/>
        </w:rPr>
        <w:t>legislar los asuntos del gobierno local relacionados con el desarrollo del municipio</w:t>
      </w:r>
      <w:r>
        <w:rPr>
          <w:rFonts w:cstheme="minorHAnsi"/>
        </w:rPr>
        <w:t xml:space="preserve"> </w:t>
      </w:r>
      <w:r w:rsidRPr="00D84708">
        <w:t>(ver cuadro N° 70).</w:t>
      </w:r>
    </w:p>
    <w:p w:rsidR="00C87811" w:rsidRPr="00D84708" w:rsidRDefault="00C87811" w:rsidP="00C87811">
      <w:pPr>
        <w:ind w:left="360"/>
        <w:rPr>
          <w:lang w:val="es-ES"/>
        </w:rPr>
      </w:pPr>
    </w:p>
    <w:p w:rsidR="00C87811" w:rsidRPr="00D84708" w:rsidRDefault="00C87811" w:rsidP="00C87811">
      <w:bookmarkStart w:id="559" w:name="_Toc401252508"/>
      <w:r w:rsidRPr="00D84708">
        <w:t>CUADRO N°</w:t>
      </w:r>
      <w:r>
        <w:t xml:space="preserve"> </w:t>
      </w:r>
      <w:fldSimple w:instr=" SEQ CUADRO_N°. \* ARABIC ">
        <w:r>
          <w:rPr>
            <w:noProof/>
          </w:rPr>
          <w:t>70</w:t>
        </w:r>
      </w:fldSimple>
      <w:r w:rsidRPr="00D84708">
        <w:rPr>
          <w:noProof/>
        </w:rPr>
        <w:t xml:space="preserve">. </w:t>
      </w:r>
      <w:r w:rsidRPr="00D84708">
        <w:t>CONCEJO MUNICIPAL DEL MUNICIPIO SAN PEDRO PERULAPÁN 2012-2015</w:t>
      </w:r>
      <w:bookmarkEnd w:id="559"/>
    </w:p>
    <w:p w:rsidR="00C87811" w:rsidRPr="00D84708" w:rsidRDefault="00C87811" w:rsidP="00C87811"/>
    <w:tbl>
      <w:tblPr>
        <w:tblW w:w="0" w:type="auto"/>
        <w:tblInd w:w="11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3529"/>
        <w:gridCol w:w="3558"/>
      </w:tblGrid>
      <w:tr w:rsidR="00C87811" w:rsidRPr="00D84708" w:rsidTr="0084281E">
        <w:trPr>
          <w:tblHeader/>
        </w:trPr>
        <w:tc>
          <w:tcPr>
            <w:tcW w:w="3529" w:type="dxa"/>
            <w:shd w:val="clear" w:color="auto" w:fill="BDD6EE" w:themeFill="accent1" w:themeFillTint="66"/>
            <w:vAlign w:val="center"/>
          </w:tcPr>
          <w:p w:rsidR="00C87811" w:rsidRPr="00D84708" w:rsidRDefault="00C87811" w:rsidP="0084281E">
            <w:pPr>
              <w:jc w:val="center"/>
              <w:rPr>
                <w:b/>
                <w:sz w:val="18"/>
                <w:szCs w:val="18"/>
              </w:rPr>
            </w:pPr>
            <w:r w:rsidRPr="00D84708">
              <w:rPr>
                <w:b/>
                <w:sz w:val="18"/>
                <w:szCs w:val="18"/>
              </w:rPr>
              <w:t>Cargo</w:t>
            </w:r>
          </w:p>
        </w:tc>
        <w:tc>
          <w:tcPr>
            <w:tcW w:w="3558" w:type="dxa"/>
            <w:shd w:val="clear" w:color="auto" w:fill="BDD6EE" w:themeFill="accent1" w:themeFillTint="66"/>
            <w:vAlign w:val="center"/>
          </w:tcPr>
          <w:p w:rsidR="00C87811" w:rsidRPr="00D84708" w:rsidRDefault="00C87811" w:rsidP="0084281E">
            <w:pPr>
              <w:jc w:val="center"/>
              <w:rPr>
                <w:b/>
                <w:sz w:val="18"/>
                <w:szCs w:val="18"/>
              </w:rPr>
            </w:pPr>
            <w:r w:rsidRPr="00D84708">
              <w:rPr>
                <w:b/>
                <w:sz w:val="18"/>
                <w:szCs w:val="18"/>
              </w:rPr>
              <w:t>Nombres</w:t>
            </w:r>
          </w:p>
        </w:tc>
      </w:tr>
      <w:tr w:rsidR="00C87811" w:rsidRPr="00D84708" w:rsidTr="0084281E">
        <w:tc>
          <w:tcPr>
            <w:tcW w:w="3529" w:type="dxa"/>
            <w:vAlign w:val="center"/>
          </w:tcPr>
          <w:p w:rsidR="00C87811" w:rsidRPr="00D84708" w:rsidRDefault="00C87811" w:rsidP="0084281E">
            <w:pPr>
              <w:rPr>
                <w:b/>
                <w:sz w:val="18"/>
                <w:szCs w:val="18"/>
              </w:rPr>
            </w:pPr>
            <w:r w:rsidRPr="00D84708">
              <w:rPr>
                <w:b/>
                <w:sz w:val="18"/>
                <w:szCs w:val="18"/>
              </w:rPr>
              <w:t>Alcalde municipal</w:t>
            </w:r>
          </w:p>
        </w:tc>
        <w:tc>
          <w:tcPr>
            <w:tcW w:w="3558" w:type="dxa"/>
            <w:vAlign w:val="center"/>
          </w:tcPr>
          <w:p w:rsidR="00C87811" w:rsidRPr="00D84708" w:rsidRDefault="00C87811" w:rsidP="0084281E">
            <w:pPr>
              <w:rPr>
                <w:rFonts w:cs="Arial"/>
                <w:sz w:val="18"/>
                <w:szCs w:val="18"/>
              </w:rPr>
            </w:pPr>
            <w:r w:rsidRPr="00D84708">
              <w:rPr>
                <w:rFonts w:cs="Arial"/>
                <w:sz w:val="18"/>
                <w:szCs w:val="18"/>
              </w:rPr>
              <w:t>Lázaro Antonio Flores</w:t>
            </w:r>
          </w:p>
        </w:tc>
      </w:tr>
      <w:tr w:rsidR="00C87811" w:rsidRPr="00D84708" w:rsidTr="0084281E">
        <w:tc>
          <w:tcPr>
            <w:tcW w:w="3529" w:type="dxa"/>
            <w:vAlign w:val="center"/>
          </w:tcPr>
          <w:p w:rsidR="00C87811" w:rsidRPr="00D84708" w:rsidRDefault="00C87811" w:rsidP="0084281E">
            <w:pPr>
              <w:rPr>
                <w:b/>
                <w:sz w:val="18"/>
                <w:szCs w:val="18"/>
              </w:rPr>
            </w:pPr>
            <w:r w:rsidRPr="00D84708">
              <w:rPr>
                <w:b/>
                <w:sz w:val="18"/>
                <w:szCs w:val="18"/>
              </w:rPr>
              <w:t>Síndico municipal</w:t>
            </w:r>
          </w:p>
        </w:tc>
        <w:tc>
          <w:tcPr>
            <w:tcW w:w="3558" w:type="dxa"/>
            <w:vAlign w:val="center"/>
          </w:tcPr>
          <w:p w:rsidR="00C87811" w:rsidRPr="00D84708" w:rsidRDefault="00C87811" w:rsidP="0084281E">
            <w:pPr>
              <w:rPr>
                <w:rFonts w:cs="Arial"/>
                <w:sz w:val="18"/>
                <w:szCs w:val="18"/>
              </w:rPr>
            </w:pPr>
            <w:r w:rsidRPr="00D84708">
              <w:rPr>
                <w:rFonts w:cs="Arial"/>
                <w:sz w:val="18"/>
                <w:szCs w:val="18"/>
              </w:rPr>
              <w:t>Juan Francisco</w:t>
            </w:r>
            <w:r>
              <w:rPr>
                <w:rFonts w:cs="Arial"/>
                <w:sz w:val="18"/>
                <w:szCs w:val="18"/>
              </w:rPr>
              <w:t xml:space="preserve"> </w:t>
            </w:r>
            <w:r w:rsidRPr="00D71B8D">
              <w:rPr>
                <w:rFonts w:cs="Arial"/>
                <w:sz w:val="18"/>
                <w:szCs w:val="18"/>
              </w:rPr>
              <w:t>Carrillo</w:t>
            </w:r>
          </w:p>
        </w:tc>
      </w:tr>
      <w:tr w:rsidR="00C87811" w:rsidRPr="00D84708" w:rsidTr="0084281E">
        <w:tc>
          <w:tcPr>
            <w:tcW w:w="3529" w:type="dxa"/>
            <w:vAlign w:val="center"/>
          </w:tcPr>
          <w:p w:rsidR="00C87811" w:rsidRPr="00D84708" w:rsidRDefault="00C87811" w:rsidP="0084281E">
            <w:pPr>
              <w:rPr>
                <w:b/>
                <w:sz w:val="18"/>
                <w:szCs w:val="18"/>
              </w:rPr>
            </w:pPr>
            <w:r w:rsidRPr="00D84708">
              <w:rPr>
                <w:b/>
                <w:sz w:val="18"/>
                <w:szCs w:val="18"/>
              </w:rPr>
              <w:t>Primer Regidor Propietario</w:t>
            </w:r>
          </w:p>
        </w:tc>
        <w:tc>
          <w:tcPr>
            <w:tcW w:w="3558" w:type="dxa"/>
            <w:vAlign w:val="center"/>
          </w:tcPr>
          <w:p w:rsidR="00C87811" w:rsidRPr="00D84708" w:rsidRDefault="00C87811" w:rsidP="0084281E">
            <w:pPr>
              <w:rPr>
                <w:rFonts w:cs="Arial"/>
                <w:sz w:val="18"/>
                <w:szCs w:val="18"/>
              </w:rPr>
            </w:pPr>
            <w:r w:rsidRPr="00D84708">
              <w:rPr>
                <w:rFonts w:cs="Arial"/>
                <w:sz w:val="18"/>
                <w:szCs w:val="18"/>
              </w:rPr>
              <w:t>Julio Aguilar</w:t>
            </w:r>
          </w:p>
        </w:tc>
      </w:tr>
      <w:tr w:rsidR="00C87811" w:rsidRPr="00D84708" w:rsidTr="0084281E">
        <w:tc>
          <w:tcPr>
            <w:tcW w:w="3529" w:type="dxa"/>
            <w:vAlign w:val="center"/>
          </w:tcPr>
          <w:p w:rsidR="00C87811" w:rsidRPr="00D84708" w:rsidRDefault="00C87811" w:rsidP="0084281E">
            <w:pPr>
              <w:rPr>
                <w:b/>
                <w:sz w:val="18"/>
                <w:szCs w:val="18"/>
              </w:rPr>
            </w:pPr>
            <w:r w:rsidRPr="00D84708">
              <w:rPr>
                <w:b/>
                <w:sz w:val="18"/>
                <w:szCs w:val="18"/>
              </w:rPr>
              <w:t>Segundo Regidor Propietario</w:t>
            </w:r>
          </w:p>
        </w:tc>
        <w:tc>
          <w:tcPr>
            <w:tcW w:w="3558" w:type="dxa"/>
            <w:vAlign w:val="center"/>
          </w:tcPr>
          <w:p w:rsidR="00C87811" w:rsidRPr="00D84708" w:rsidRDefault="00C87811" w:rsidP="0084281E">
            <w:pPr>
              <w:rPr>
                <w:rFonts w:cs="Arial"/>
                <w:sz w:val="18"/>
                <w:szCs w:val="18"/>
              </w:rPr>
            </w:pPr>
            <w:r w:rsidRPr="00D84708">
              <w:rPr>
                <w:rFonts w:cs="Arial"/>
                <w:sz w:val="18"/>
                <w:szCs w:val="18"/>
              </w:rPr>
              <w:t>Oscar Orlando Sandoval Sánchez</w:t>
            </w:r>
          </w:p>
        </w:tc>
      </w:tr>
      <w:tr w:rsidR="00C87811" w:rsidRPr="00D84708" w:rsidTr="0084281E">
        <w:tc>
          <w:tcPr>
            <w:tcW w:w="3529" w:type="dxa"/>
            <w:vAlign w:val="center"/>
          </w:tcPr>
          <w:p w:rsidR="00C87811" w:rsidRPr="00D84708" w:rsidRDefault="00C87811" w:rsidP="0084281E">
            <w:pPr>
              <w:rPr>
                <w:b/>
                <w:sz w:val="18"/>
                <w:szCs w:val="18"/>
              </w:rPr>
            </w:pPr>
            <w:r w:rsidRPr="00D84708">
              <w:rPr>
                <w:b/>
                <w:sz w:val="18"/>
                <w:szCs w:val="18"/>
              </w:rPr>
              <w:t>Tercer Regidor Propietario</w:t>
            </w:r>
          </w:p>
        </w:tc>
        <w:tc>
          <w:tcPr>
            <w:tcW w:w="3558" w:type="dxa"/>
            <w:vAlign w:val="center"/>
          </w:tcPr>
          <w:p w:rsidR="00C87811" w:rsidRPr="00D84708" w:rsidRDefault="00C87811" w:rsidP="0084281E">
            <w:pPr>
              <w:rPr>
                <w:rFonts w:cs="Arial"/>
                <w:sz w:val="18"/>
                <w:szCs w:val="18"/>
              </w:rPr>
            </w:pPr>
            <w:r w:rsidRPr="00D84708">
              <w:rPr>
                <w:rFonts w:cs="Arial"/>
                <w:sz w:val="18"/>
                <w:szCs w:val="18"/>
              </w:rPr>
              <w:t>Miguel Ángel Hernández</w:t>
            </w:r>
          </w:p>
        </w:tc>
      </w:tr>
      <w:tr w:rsidR="00C87811" w:rsidRPr="00D84708" w:rsidTr="0084281E">
        <w:tc>
          <w:tcPr>
            <w:tcW w:w="3529" w:type="dxa"/>
            <w:vAlign w:val="center"/>
          </w:tcPr>
          <w:p w:rsidR="00C87811" w:rsidRPr="00D84708" w:rsidRDefault="00C87811" w:rsidP="0084281E">
            <w:pPr>
              <w:rPr>
                <w:b/>
                <w:sz w:val="18"/>
                <w:szCs w:val="18"/>
              </w:rPr>
            </w:pPr>
            <w:r w:rsidRPr="00D84708">
              <w:rPr>
                <w:b/>
                <w:sz w:val="18"/>
                <w:szCs w:val="18"/>
              </w:rPr>
              <w:t>Cuarto Regidor Propietario</w:t>
            </w:r>
          </w:p>
        </w:tc>
        <w:tc>
          <w:tcPr>
            <w:tcW w:w="3558" w:type="dxa"/>
            <w:vAlign w:val="center"/>
          </w:tcPr>
          <w:p w:rsidR="00C87811" w:rsidRPr="00D84708" w:rsidRDefault="00C87811" w:rsidP="0084281E">
            <w:pPr>
              <w:rPr>
                <w:rFonts w:cs="Arial"/>
                <w:sz w:val="18"/>
                <w:szCs w:val="18"/>
              </w:rPr>
            </w:pPr>
            <w:r w:rsidRPr="00D84708">
              <w:rPr>
                <w:rFonts w:cs="Arial"/>
                <w:sz w:val="18"/>
                <w:szCs w:val="18"/>
              </w:rPr>
              <w:t>Moris Elmer García</w:t>
            </w:r>
          </w:p>
        </w:tc>
      </w:tr>
      <w:tr w:rsidR="00C87811" w:rsidRPr="00D84708" w:rsidTr="0084281E">
        <w:tc>
          <w:tcPr>
            <w:tcW w:w="3529" w:type="dxa"/>
            <w:vAlign w:val="center"/>
          </w:tcPr>
          <w:p w:rsidR="00C87811" w:rsidRPr="00D84708" w:rsidRDefault="00C87811" w:rsidP="0084281E">
            <w:pPr>
              <w:rPr>
                <w:b/>
                <w:sz w:val="18"/>
                <w:szCs w:val="18"/>
              </w:rPr>
            </w:pPr>
            <w:r w:rsidRPr="00D84708">
              <w:rPr>
                <w:b/>
                <w:sz w:val="18"/>
                <w:szCs w:val="18"/>
              </w:rPr>
              <w:t>Quinta Regidora Propietario</w:t>
            </w:r>
          </w:p>
        </w:tc>
        <w:tc>
          <w:tcPr>
            <w:tcW w:w="3558" w:type="dxa"/>
            <w:vAlign w:val="center"/>
          </w:tcPr>
          <w:p w:rsidR="00C87811" w:rsidRPr="00D84708" w:rsidRDefault="00C87811" w:rsidP="0084281E">
            <w:pPr>
              <w:rPr>
                <w:sz w:val="18"/>
                <w:szCs w:val="18"/>
              </w:rPr>
            </w:pPr>
            <w:r w:rsidRPr="00D84708">
              <w:rPr>
                <w:sz w:val="18"/>
                <w:szCs w:val="18"/>
              </w:rPr>
              <w:t>Ana Elizabeth Castro de Hernández</w:t>
            </w:r>
          </w:p>
        </w:tc>
      </w:tr>
      <w:tr w:rsidR="00C87811" w:rsidRPr="00D84708" w:rsidTr="0084281E">
        <w:tc>
          <w:tcPr>
            <w:tcW w:w="3529" w:type="dxa"/>
            <w:vAlign w:val="center"/>
          </w:tcPr>
          <w:p w:rsidR="00C87811" w:rsidRPr="00D84708" w:rsidRDefault="00C87811" w:rsidP="0084281E">
            <w:pPr>
              <w:rPr>
                <w:b/>
                <w:sz w:val="18"/>
                <w:szCs w:val="18"/>
              </w:rPr>
            </w:pPr>
            <w:r w:rsidRPr="00D84708">
              <w:rPr>
                <w:b/>
                <w:sz w:val="18"/>
                <w:szCs w:val="18"/>
              </w:rPr>
              <w:t>Sexto Regidor Propietario</w:t>
            </w:r>
          </w:p>
        </w:tc>
        <w:tc>
          <w:tcPr>
            <w:tcW w:w="3558" w:type="dxa"/>
            <w:vAlign w:val="center"/>
          </w:tcPr>
          <w:p w:rsidR="00C87811" w:rsidRPr="00D84708" w:rsidRDefault="00C87811" w:rsidP="0084281E">
            <w:pPr>
              <w:rPr>
                <w:sz w:val="18"/>
                <w:szCs w:val="18"/>
              </w:rPr>
            </w:pPr>
            <w:r w:rsidRPr="00D84708">
              <w:rPr>
                <w:sz w:val="18"/>
                <w:szCs w:val="18"/>
              </w:rPr>
              <w:t>José Clotilde Vásquez Bautista</w:t>
            </w:r>
          </w:p>
        </w:tc>
      </w:tr>
      <w:tr w:rsidR="00C87811" w:rsidRPr="00D84708" w:rsidTr="0084281E">
        <w:tc>
          <w:tcPr>
            <w:tcW w:w="3529" w:type="dxa"/>
            <w:vAlign w:val="center"/>
          </w:tcPr>
          <w:p w:rsidR="00C87811" w:rsidRPr="00D84708" w:rsidRDefault="00C87811" w:rsidP="0084281E">
            <w:pPr>
              <w:rPr>
                <w:b/>
                <w:sz w:val="18"/>
                <w:szCs w:val="18"/>
              </w:rPr>
            </w:pPr>
            <w:r w:rsidRPr="00D84708">
              <w:rPr>
                <w:b/>
                <w:sz w:val="18"/>
                <w:szCs w:val="18"/>
              </w:rPr>
              <w:t>Séptimo Regidor Propietario</w:t>
            </w:r>
          </w:p>
        </w:tc>
        <w:tc>
          <w:tcPr>
            <w:tcW w:w="3558" w:type="dxa"/>
            <w:vAlign w:val="center"/>
          </w:tcPr>
          <w:p w:rsidR="00C87811" w:rsidRPr="00D84708" w:rsidRDefault="00C87811" w:rsidP="0084281E">
            <w:pPr>
              <w:rPr>
                <w:sz w:val="18"/>
                <w:szCs w:val="18"/>
              </w:rPr>
            </w:pPr>
            <w:r w:rsidRPr="00D84708">
              <w:rPr>
                <w:sz w:val="18"/>
                <w:szCs w:val="18"/>
              </w:rPr>
              <w:t>Alexander Enrique Ramos Ortiz</w:t>
            </w:r>
          </w:p>
        </w:tc>
      </w:tr>
      <w:tr w:rsidR="00C87811" w:rsidRPr="00D84708" w:rsidTr="0084281E">
        <w:tc>
          <w:tcPr>
            <w:tcW w:w="3529" w:type="dxa"/>
            <w:vAlign w:val="center"/>
          </w:tcPr>
          <w:p w:rsidR="00C87811" w:rsidRPr="00D84708" w:rsidRDefault="00C87811" w:rsidP="0084281E">
            <w:pPr>
              <w:rPr>
                <w:b/>
                <w:sz w:val="18"/>
                <w:szCs w:val="18"/>
              </w:rPr>
            </w:pPr>
            <w:r w:rsidRPr="00D84708">
              <w:rPr>
                <w:b/>
                <w:sz w:val="18"/>
                <w:szCs w:val="18"/>
              </w:rPr>
              <w:t>Octavo Regidor Propietario</w:t>
            </w:r>
          </w:p>
        </w:tc>
        <w:tc>
          <w:tcPr>
            <w:tcW w:w="3558" w:type="dxa"/>
            <w:vAlign w:val="center"/>
          </w:tcPr>
          <w:p w:rsidR="00C87811" w:rsidRPr="00D84708" w:rsidRDefault="00C87811" w:rsidP="0084281E">
            <w:pPr>
              <w:rPr>
                <w:sz w:val="18"/>
                <w:szCs w:val="18"/>
              </w:rPr>
            </w:pPr>
            <w:r w:rsidRPr="00D84708">
              <w:rPr>
                <w:sz w:val="18"/>
                <w:szCs w:val="18"/>
              </w:rPr>
              <w:t>Alexander Aparicio García</w:t>
            </w:r>
          </w:p>
        </w:tc>
      </w:tr>
      <w:tr w:rsidR="00C87811" w:rsidRPr="00D84708" w:rsidTr="0084281E">
        <w:tc>
          <w:tcPr>
            <w:tcW w:w="3529" w:type="dxa"/>
            <w:vAlign w:val="center"/>
          </w:tcPr>
          <w:p w:rsidR="00C87811" w:rsidRPr="00D84708" w:rsidRDefault="00C87811" w:rsidP="0084281E">
            <w:pPr>
              <w:rPr>
                <w:b/>
                <w:sz w:val="18"/>
                <w:szCs w:val="18"/>
              </w:rPr>
            </w:pPr>
            <w:r w:rsidRPr="00D84708">
              <w:rPr>
                <w:b/>
                <w:sz w:val="18"/>
                <w:szCs w:val="18"/>
              </w:rPr>
              <w:t>Primera Regidora Suplente</w:t>
            </w:r>
          </w:p>
        </w:tc>
        <w:tc>
          <w:tcPr>
            <w:tcW w:w="3558" w:type="dxa"/>
            <w:vAlign w:val="center"/>
          </w:tcPr>
          <w:p w:rsidR="00C87811" w:rsidRPr="00D84708" w:rsidRDefault="00C87811" w:rsidP="0084281E">
            <w:pPr>
              <w:rPr>
                <w:sz w:val="18"/>
                <w:szCs w:val="18"/>
              </w:rPr>
            </w:pPr>
            <w:r w:rsidRPr="00D84708">
              <w:rPr>
                <w:sz w:val="18"/>
                <w:szCs w:val="18"/>
              </w:rPr>
              <w:t>María Mártir Raymundo</w:t>
            </w:r>
          </w:p>
        </w:tc>
      </w:tr>
      <w:tr w:rsidR="00C87811" w:rsidRPr="00D84708" w:rsidTr="0084281E">
        <w:tc>
          <w:tcPr>
            <w:tcW w:w="3529" w:type="dxa"/>
            <w:vAlign w:val="center"/>
          </w:tcPr>
          <w:p w:rsidR="00C87811" w:rsidRPr="00D84708" w:rsidRDefault="00C87811" w:rsidP="0084281E">
            <w:pPr>
              <w:rPr>
                <w:b/>
                <w:sz w:val="18"/>
                <w:szCs w:val="18"/>
              </w:rPr>
            </w:pPr>
            <w:r w:rsidRPr="00D84708">
              <w:rPr>
                <w:b/>
                <w:sz w:val="18"/>
                <w:szCs w:val="18"/>
              </w:rPr>
              <w:t>Segunda Regidora Suplente</w:t>
            </w:r>
          </w:p>
        </w:tc>
        <w:tc>
          <w:tcPr>
            <w:tcW w:w="3558" w:type="dxa"/>
            <w:vAlign w:val="center"/>
          </w:tcPr>
          <w:p w:rsidR="00C87811" w:rsidRPr="00D84708" w:rsidRDefault="00C87811" w:rsidP="0084281E">
            <w:pPr>
              <w:rPr>
                <w:sz w:val="18"/>
                <w:szCs w:val="18"/>
              </w:rPr>
            </w:pPr>
            <w:r w:rsidRPr="00D84708">
              <w:rPr>
                <w:sz w:val="18"/>
                <w:szCs w:val="18"/>
              </w:rPr>
              <w:t>Diana Elisa Aguilar Hernández</w:t>
            </w:r>
          </w:p>
        </w:tc>
      </w:tr>
      <w:tr w:rsidR="00C87811" w:rsidRPr="00D84708" w:rsidTr="0084281E">
        <w:tc>
          <w:tcPr>
            <w:tcW w:w="3529" w:type="dxa"/>
            <w:vAlign w:val="center"/>
          </w:tcPr>
          <w:p w:rsidR="00C87811" w:rsidRPr="00D84708" w:rsidRDefault="00C87811" w:rsidP="0084281E">
            <w:pPr>
              <w:rPr>
                <w:b/>
                <w:sz w:val="18"/>
                <w:szCs w:val="18"/>
              </w:rPr>
            </w:pPr>
            <w:r w:rsidRPr="00D84708">
              <w:rPr>
                <w:b/>
                <w:sz w:val="18"/>
                <w:szCs w:val="18"/>
              </w:rPr>
              <w:t>Tercera Regidora Suplente</w:t>
            </w:r>
          </w:p>
        </w:tc>
        <w:tc>
          <w:tcPr>
            <w:tcW w:w="3558" w:type="dxa"/>
            <w:vAlign w:val="center"/>
          </w:tcPr>
          <w:p w:rsidR="00C87811" w:rsidRPr="00D84708" w:rsidRDefault="00C87811" w:rsidP="0084281E">
            <w:pPr>
              <w:rPr>
                <w:sz w:val="18"/>
                <w:szCs w:val="18"/>
              </w:rPr>
            </w:pPr>
            <w:r w:rsidRPr="00D84708">
              <w:rPr>
                <w:sz w:val="18"/>
                <w:szCs w:val="18"/>
              </w:rPr>
              <w:t>Ana Elizabeth Bautista Hernández</w:t>
            </w:r>
          </w:p>
        </w:tc>
      </w:tr>
      <w:tr w:rsidR="00C87811" w:rsidRPr="00D84708" w:rsidTr="0084281E">
        <w:tc>
          <w:tcPr>
            <w:tcW w:w="3529" w:type="dxa"/>
            <w:vAlign w:val="center"/>
          </w:tcPr>
          <w:p w:rsidR="00C87811" w:rsidRPr="00D84708" w:rsidRDefault="00C87811" w:rsidP="0084281E">
            <w:pPr>
              <w:rPr>
                <w:b/>
                <w:sz w:val="18"/>
                <w:szCs w:val="18"/>
              </w:rPr>
            </w:pPr>
            <w:r w:rsidRPr="00D84708">
              <w:rPr>
                <w:b/>
                <w:sz w:val="18"/>
                <w:szCs w:val="18"/>
              </w:rPr>
              <w:t>Cuarta Regidora Suplente</w:t>
            </w:r>
          </w:p>
        </w:tc>
        <w:tc>
          <w:tcPr>
            <w:tcW w:w="3558" w:type="dxa"/>
            <w:vAlign w:val="center"/>
          </w:tcPr>
          <w:p w:rsidR="00C87811" w:rsidRPr="00D84708" w:rsidRDefault="00C87811" w:rsidP="0084281E">
            <w:pPr>
              <w:rPr>
                <w:sz w:val="18"/>
                <w:szCs w:val="18"/>
              </w:rPr>
            </w:pPr>
            <w:r w:rsidRPr="00D84708">
              <w:rPr>
                <w:sz w:val="18"/>
                <w:szCs w:val="18"/>
              </w:rPr>
              <w:t>Ángela Dimas Bautista Herrera</w:t>
            </w:r>
          </w:p>
        </w:tc>
      </w:tr>
    </w:tbl>
    <w:p w:rsidR="00C87811" w:rsidRPr="00D84708" w:rsidRDefault="00C87811" w:rsidP="00C87811">
      <w:pPr>
        <w:ind w:left="360"/>
        <w:rPr>
          <w:sz w:val="16"/>
          <w:szCs w:val="18"/>
          <w:lang w:val="es-ES"/>
        </w:rPr>
      </w:pPr>
    </w:p>
    <w:p w:rsidR="00C87811" w:rsidRPr="00D84708" w:rsidRDefault="00C87811" w:rsidP="00C87811">
      <w:pPr>
        <w:ind w:left="360"/>
        <w:jc w:val="center"/>
        <w:rPr>
          <w:sz w:val="16"/>
          <w:szCs w:val="18"/>
          <w:lang w:val="es-ES"/>
        </w:rPr>
      </w:pPr>
      <w:r w:rsidRPr="00D84708">
        <w:rPr>
          <w:sz w:val="16"/>
          <w:szCs w:val="18"/>
          <w:lang w:val="es-ES"/>
        </w:rPr>
        <w:t xml:space="preserve">Fuente: Secretaria Municipal de San Pedro </w:t>
      </w:r>
      <w:proofErr w:type="spellStart"/>
      <w:r w:rsidRPr="00D84708">
        <w:rPr>
          <w:sz w:val="16"/>
          <w:szCs w:val="18"/>
          <w:lang w:val="es-ES"/>
        </w:rPr>
        <w:t>Perulapán</w:t>
      </w:r>
      <w:proofErr w:type="spellEnd"/>
      <w:r w:rsidRPr="00D84708">
        <w:rPr>
          <w:sz w:val="16"/>
          <w:szCs w:val="18"/>
          <w:lang w:val="es-ES"/>
        </w:rPr>
        <w:t>. 2014</w:t>
      </w:r>
    </w:p>
    <w:p w:rsidR="00C87811" w:rsidRPr="00D84708" w:rsidRDefault="00C87811" w:rsidP="00C87811">
      <w:pPr>
        <w:ind w:left="360"/>
        <w:rPr>
          <w:sz w:val="16"/>
          <w:szCs w:val="18"/>
          <w:lang w:val="es-ES"/>
        </w:rPr>
      </w:pPr>
    </w:p>
    <w:p w:rsidR="00C87811" w:rsidRPr="00D84708" w:rsidRDefault="00C87811" w:rsidP="00C87811">
      <w:pPr>
        <w:rPr>
          <w:rFonts w:cs="Arial"/>
        </w:rPr>
      </w:pPr>
      <w:r w:rsidRPr="00D84708">
        <w:rPr>
          <w:rFonts w:eastAsia="Times New Roman" w:cs="Arial"/>
        </w:rPr>
        <w:t xml:space="preserve">Normalmente, el Concejo Municipal celebra sesiones ordinarias, los días miércoles de cada semana y extraordinariamente cuando sea necesario. </w:t>
      </w:r>
      <w:r w:rsidRPr="00D84708">
        <w:rPr>
          <w:rFonts w:cs="Arial"/>
        </w:rPr>
        <w:t xml:space="preserve">Al mismo tiempo, tiene conformadas7 Comisiones, nombradas a partir del 2 de mayo de 2012, según Acta No. 1, acuerdo municipal No. 11 de esa fecha. </w:t>
      </w:r>
    </w:p>
    <w:p w:rsidR="00C87811" w:rsidRPr="00D84708" w:rsidRDefault="00C87811" w:rsidP="00C87811">
      <w:pPr>
        <w:rPr>
          <w:rFonts w:cs="Arial"/>
        </w:rPr>
      </w:pPr>
    </w:p>
    <w:p w:rsidR="00C87811" w:rsidRPr="00D84708" w:rsidRDefault="00C87811" w:rsidP="00C87811">
      <w:pPr>
        <w:rPr>
          <w:rFonts w:cs="Arial"/>
        </w:rPr>
      </w:pPr>
      <w:r w:rsidRPr="00D84708">
        <w:rPr>
          <w:rFonts w:cs="Arial"/>
        </w:rPr>
        <w:t xml:space="preserve">Las comisiones municipales llevan a cabo sus actividades sin planes de trabajo, sin embargo, periódicamente se informa al Concejo Municipal sobre los avances del trabajo desarrollado. </w:t>
      </w:r>
    </w:p>
    <w:p w:rsidR="00C87811" w:rsidRPr="00D84708" w:rsidRDefault="00C87811" w:rsidP="00C87811">
      <w:pPr>
        <w:rPr>
          <w:rFonts w:cs="Arial"/>
        </w:rPr>
      </w:pPr>
    </w:p>
    <w:p w:rsidR="00C87811" w:rsidRPr="00D84708" w:rsidRDefault="00C87811" w:rsidP="00C87811">
      <w:pPr>
        <w:rPr>
          <w:rFonts w:cs="Arial"/>
          <w:lang w:val="es-ES"/>
        </w:rPr>
      </w:pPr>
      <w:r w:rsidRPr="00D84708">
        <w:rPr>
          <w:rFonts w:cs="Arial"/>
          <w:lang w:val="es-ES"/>
        </w:rPr>
        <w:t>El detalle de las comisiones conformadas y sus integrantes se presentan en el siguiente cuadro</w:t>
      </w:r>
      <w:r>
        <w:rPr>
          <w:rFonts w:cs="Arial"/>
          <w:lang w:val="es-ES"/>
        </w:rPr>
        <w:t xml:space="preserve"> </w:t>
      </w:r>
      <w:r w:rsidRPr="00D84708">
        <w:rPr>
          <w:rFonts w:cs="Arial"/>
          <w:lang w:val="es-ES"/>
        </w:rPr>
        <w:t>N° 71:</w:t>
      </w:r>
    </w:p>
    <w:p w:rsidR="00C87811" w:rsidRPr="00D84708" w:rsidRDefault="00C87811" w:rsidP="00C87811"/>
    <w:p w:rsidR="00C87811" w:rsidRPr="00D84708" w:rsidRDefault="00C87811" w:rsidP="00C87811">
      <w:bookmarkStart w:id="560" w:name="_Toc401252509"/>
      <w:r w:rsidRPr="00D84708">
        <w:t>CUADRO N°</w:t>
      </w:r>
      <w:r>
        <w:t xml:space="preserve"> </w:t>
      </w:r>
      <w:fldSimple w:instr=" SEQ CUADRO_N°. \* ARABIC ">
        <w:r>
          <w:rPr>
            <w:noProof/>
          </w:rPr>
          <w:t>71</w:t>
        </w:r>
      </w:fldSimple>
      <w:r w:rsidRPr="00D84708">
        <w:rPr>
          <w:noProof/>
        </w:rPr>
        <w:t xml:space="preserve">. </w:t>
      </w:r>
      <w:r w:rsidRPr="00D84708">
        <w:t>COMISIONES DEL CONCEJO MUNICIPAL DE SAN PEDRO PERULAPÁN</w:t>
      </w:r>
      <w:bookmarkEnd w:id="560"/>
    </w:p>
    <w:tbl>
      <w:tblPr>
        <w:tblpPr w:leftFromText="141" w:rightFromText="141" w:vertAnchor="text" w:horzAnchor="margin" w:tblpXSpec="center" w:tblpY="207"/>
        <w:tblW w:w="4144"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934"/>
        <w:gridCol w:w="2761"/>
        <w:gridCol w:w="3840"/>
      </w:tblGrid>
      <w:tr w:rsidR="00C87811" w:rsidRPr="00D84708" w:rsidTr="0084281E">
        <w:trPr>
          <w:trHeight w:val="85"/>
          <w:tblHeader/>
        </w:trPr>
        <w:tc>
          <w:tcPr>
            <w:tcW w:w="620" w:type="pct"/>
            <w:shd w:val="clear" w:color="auto" w:fill="9CC2E5" w:themeFill="accent1" w:themeFillTint="99"/>
            <w:vAlign w:val="center"/>
          </w:tcPr>
          <w:p w:rsidR="00C87811" w:rsidRPr="00D84708" w:rsidRDefault="00C87811" w:rsidP="0084281E">
            <w:pPr>
              <w:jc w:val="center"/>
              <w:rPr>
                <w:b/>
                <w:sz w:val="18"/>
                <w:szCs w:val="18"/>
              </w:rPr>
            </w:pPr>
            <w:r w:rsidRPr="00D84708">
              <w:rPr>
                <w:b/>
                <w:sz w:val="18"/>
                <w:szCs w:val="18"/>
              </w:rPr>
              <w:t>No.</w:t>
            </w:r>
          </w:p>
        </w:tc>
        <w:tc>
          <w:tcPr>
            <w:tcW w:w="1832" w:type="pct"/>
            <w:shd w:val="clear" w:color="auto" w:fill="9CC2E5" w:themeFill="accent1" w:themeFillTint="99"/>
          </w:tcPr>
          <w:p w:rsidR="00C87811" w:rsidRPr="00D84708" w:rsidRDefault="00C87811" w:rsidP="0084281E">
            <w:pPr>
              <w:jc w:val="center"/>
              <w:rPr>
                <w:b/>
                <w:sz w:val="18"/>
                <w:szCs w:val="18"/>
              </w:rPr>
            </w:pPr>
            <w:r w:rsidRPr="00D84708">
              <w:rPr>
                <w:b/>
                <w:sz w:val="18"/>
                <w:szCs w:val="18"/>
              </w:rPr>
              <w:t>Nombre De Comisiones</w:t>
            </w:r>
          </w:p>
        </w:tc>
        <w:tc>
          <w:tcPr>
            <w:tcW w:w="2548" w:type="pct"/>
            <w:shd w:val="clear" w:color="auto" w:fill="9CC2E5" w:themeFill="accent1" w:themeFillTint="99"/>
            <w:vAlign w:val="center"/>
            <w:hideMark/>
          </w:tcPr>
          <w:p w:rsidR="00C87811" w:rsidRPr="00D84708" w:rsidRDefault="00C87811" w:rsidP="0084281E">
            <w:pPr>
              <w:jc w:val="center"/>
              <w:rPr>
                <w:b/>
                <w:sz w:val="18"/>
                <w:szCs w:val="18"/>
              </w:rPr>
            </w:pPr>
            <w:r w:rsidRPr="00D84708">
              <w:rPr>
                <w:b/>
                <w:sz w:val="18"/>
                <w:szCs w:val="18"/>
              </w:rPr>
              <w:t>Integrantes</w:t>
            </w:r>
          </w:p>
        </w:tc>
      </w:tr>
      <w:tr w:rsidR="00C87811" w:rsidRPr="00D84708" w:rsidTr="0084281E">
        <w:trPr>
          <w:trHeight w:val="75"/>
        </w:trPr>
        <w:tc>
          <w:tcPr>
            <w:tcW w:w="620" w:type="pct"/>
          </w:tcPr>
          <w:p w:rsidR="00C87811" w:rsidRPr="00D84708" w:rsidRDefault="00C87811" w:rsidP="0084281E">
            <w:pPr>
              <w:spacing w:line="240" w:lineRule="auto"/>
              <w:jc w:val="center"/>
              <w:rPr>
                <w:b/>
                <w:sz w:val="18"/>
                <w:szCs w:val="18"/>
              </w:rPr>
            </w:pPr>
            <w:r w:rsidRPr="00D84708">
              <w:rPr>
                <w:b/>
                <w:sz w:val="18"/>
                <w:szCs w:val="18"/>
              </w:rPr>
              <w:t>1</w:t>
            </w:r>
          </w:p>
        </w:tc>
        <w:tc>
          <w:tcPr>
            <w:tcW w:w="1832" w:type="pct"/>
          </w:tcPr>
          <w:p w:rsidR="00C87811" w:rsidRPr="00D84708" w:rsidRDefault="00C87811" w:rsidP="0084281E">
            <w:pPr>
              <w:spacing w:line="240" w:lineRule="auto"/>
              <w:rPr>
                <w:rFonts w:cs="Arial"/>
                <w:b/>
                <w:sz w:val="18"/>
                <w:szCs w:val="18"/>
              </w:rPr>
            </w:pPr>
            <w:r w:rsidRPr="00D84708">
              <w:rPr>
                <w:rFonts w:cs="Arial"/>
                <w:b/>
                <w:sz w:val="18"/>
                <w:szCs w:val="18"/>
              </w:rPr>
              <w:t>Asuntos Administrativos y financiero</w:t>
            </w:r>
          </w:p>
        </w:tc>
        <w:tc>
          <w:tcPr>
            <w:tcW w:w="2548" w:type="pct"/>
          </w:tcPr>
          <w:p w:rsidR="00C87811" w:rsidRPr="00D84708" w:rsidRDefault="00C87811" w:rsidP="0084281E">
            <w:pPr>
              <w:numPr>
                <w:ilvl w:val="0"/>
                <w:numId w:val="55"/>
              </w:numPr>
              <w:spacing w:line="240" w:lineRule="auto"/>
              <w:ind w:left="317" w:hanging="283"/>
              <w:rPr>
                <w:sz w:val="18"/>
                <w:szCs w:val="18"/>
                <w:lang w:val="es-ES"/>
              </w:rPr>
            </w:pPr>
            <w:r w:rsidRPr="00D84708">
              <w:rPr>
                <w:rFonts w:cs="Arial"/>
                <w:sz w:val="18"/>
                <w:szCs w:val="18"/>
                <w:lang w:val="es-ES"/>
              </w:rPr>
              <w:t>Oscar Orlando Sandoval Sánchez</w:t>
            </w:r>
          </w:p>
          <w:p w:rsidR="00C87811" w:rsidRPr="00D84708" w:rsidRDefault="00C87811" w:rsidP="0084281E">
            <w:pPr>
              <w:numPr>
                <w:ilvl w:val="0"/>
                <w:numId w:val="55"/>
              </w:numPr>
              <w:spacing w:line="240" w:lineRule="auto"/>
              <w:ind w:left="317" w:hanging="283"/>
              <w:rPr>
                <w:sz w:val="18"/>
                <w:szCs w:val="18"/>
                <w:lang w:val="es-ES"/>
              </w:rPr>
            </w:pPr>
            <w:r w:rsidRPr="00D84708">
              <w:rPr>
                <w:rFonts w:cs="Arial"/>
                <w:sz w:val="18"/>
                <w:szCs w:val="18"/>
                <w:lang w:val="es-ES"/>
              </w:rPr>
              <w:t>Lázaro Antonio Flores</w:t>
            </w:r>
          </w:p>
        </w:tc>
      </w:tr>
      <w:tr w:rsidR="00C87811" w:rsidRPr="00D84708" w:rsidTr="0084281E">
        <w:trPr>
          <w:trHeight w:val="75"/>
        </w:trPr>
        <w:tc>
          <w:tcPr>
            <w:tcW w:w="620" w:type="pct"/>
          </w:tcPr>
          <w:p w:rsidR="00C87811" w:rsidRPr="00D84708" w:rsidRDefault="00C87811" w:rsidP="0084281E">
            <w:pPr>
              <w:spacing w:line="240" w:lineRule="auto"/>
              <w:jc w:val="center"/>
              <w:rPr>
                <w:b/>
                <w:sz w:val="18"/>
                <w:szCs w:val="18"/>
              </w:rPr>
            </w:pPr>
            <w:r w:rsidRPr="00D84708">
              <w:rPr>
                <w:b/>
                <w:sz w:val="18"/>
                <w:szCs w:val="18"/>
              </w:rPr>
              <w:t>2</w:t>
            </w:r>
          </w:p>
        </w:tc>
        <w:tc>
          <w:tcPr>
            <w:tcW w:w="1832" w:type="pct"/>
          </w:tcPr>
          <w:p w:rsidR="00C87811" w:rsidRPr="00D84708" w:rsidRDefault="00C87811" w:rsidP="0084281E">
            <w:pPr>
              <w:spacing w:line="240" w:lineRule="auto"/>
              <w:rPr>
                <w:rFonts w:cs="Arial"/>
                <w:b/>
                <w:sz w:val="18"/>
                <w:szCs w:val="18"/>
              </w:rPr>
            </w:pPr>
            <w:r w:rsidRPr="00D84708">
              <w:rPr>
                <w:rFonts w:cs="Arial"/>
                <w:b/>
                <w:sz w:val="18"/>
                <w:szCs w:val="18"/>
              </w:rPr>
              <w:t>Gestión</w:t>
            </w:r>
          </w:p>
        </w:tc>
        <w:tc>
          <w:tcPr>
            <w:tcW w:w="2548" w:type="pct"/>
            <w:hideMark/>
          </w:tcPr>
          <w:p w:rsidR="00C87811" w:rsidRPr="00D84708" w:rsidRDefault="00C87811" w:rsidP="0084281E">
            <w:pPr>
              <w:numPr>
                <w:ilvl w:val="0"/>
                <w:numId w:val="55"/>
              </w:numPr>
              <w:spacing w:line="240" w:lineRule="auto"/>
              <w:ind w:left="317" w:hanging="283"/>
              <w:rPr>
                <w:rFonts w:cs="Arial"/>
                <w:sz w:val="18"/>
                <w:szCs w:val="18"/>
                <w:lang w:val="es-ES"/>
              </w:rPr>
            </w:pPr>
            <w:r w:rsidRPr="00D84708">
              <w:rPr>
                <w:rFonts w:cs="Arial"/>
                <w:sz w:val="18"/>
                <w:szCs w:val="18"/>
                <w:lang w:val="es-ES"/>
              </w:rPr>
              <w:t>Moris Elmer García</w:t>
            </w:r>
          </w:p>
          <w:p w:rsidR="00C87811" w:rsidRPr="00D84708" w:rsidRDefault="00C87811" w:rsidP="0084281E">
            <w:pPr>
              <w:numPr>
                <w:ilvl w:val="0"/>
                <w:numId w:val="55"/>
              </w:numPr>
              <w:spacing w:line="240" w:lineRule="auto"/>
              <w:ind w:left="317" w:hanging="283"/>
              <w:rPr>
                <w:rFonts w:cs="Arial"/>
                <w:sz w:val="18"/>
                <w:szCs w:val="18"/>
                <w:lang w:val="es-ES"/>
              </w:rPr>
            </w:pPr>
            <w:r w:rsidRPr="00D84708">
              <w:rPr>
                <w:sz w:val="18"/>
                <w:szCs w:val="18"/>
                <w:lang w:val="es-ES"/>
              </w:rPr>
              <w:t>Alexander Aparicio García</w:t>
            </w:r>
          </w:p>
        </w:tc>
      </w:tr>
      <w:tr w:rsidR="00C87811" w:rsidRPr="00D84708" w:rsidTr="0084281E">
        <w:trPr>
          <w:trHeight w:val="75"/>
        </w:trPr>
        <w:tc>
          <w:tcPr>
            <w:tcW w:w="620" w:type="pct"/>
          </w:tcPr>
          <w:p w:rsidR="00C87811" w:rsidRPr="00D84708" w:rsidRDefault="00C87811" w:rsidP="0084281E">
            <w:pPr>
              <w:spacing w:line="240" w:lineRule="auto"/>
              <w:jc w:val="center"/>
              <w:rPr>
                <w:b/>
                <w:sz w:val="18"/>
                <w:szCs w:val="18"/>
              </w:rPr>
            </w:pPr>
            <w:r w:rsidRPr="00D84708">
              <w:rPr>
                <w:b/>
                <w:sz w:val="18"/>
                <w:szCs w:val="18"/>
              </w:rPr>
              <w:t>3</w:t>
            </w:r>
          </w:p>
        </w:tc>
        <w:tc>
          <w:tcPr>
            <w:tcW w:w="1832" w:type="pct"/>
          </w:tcPr>
          <w:p w:rsidR="00C87811" w:rsidRPr="00D84708" w:rsidRDefault="00C87811" w:rsidP="0084281E">
            <w:pPr>
              <w:spacing w:line="240" w:lineRule="auto"/>
              <w:rPr>
                <w:rFonts w:cs="Arial"/>
                <w:b/>
                <w:sz w:val="18"/>
                <w:szCs w:val="18"/>
              </w:rPr>
            </w:pPr>
            <w:r w:rsidRPr="00D84708">
              <w:rPr>
                <w:rFonts w:cs="Arial"/>
                <w:b/>
                <w:sz w:val="18"/>
                <w:szCs w:val="18"/>
              </w:rPr>
              <w:t>Infraestructura Física y Prevención de Desastres</w:t>
            </w:r>
          </w:p>
        </w:tc>
        <w:tc>
          <w:tcPr>
            <w:tcW w:w="2548" w:type="pct"/>
            <w:hideMark/>
          </w:tcPr>
          <w:p w:rsidR="00C87811" w:rsidRPr="00D84708" w:rsidRDefault="00C87811" w:rsidP="0084281E">
            <w:pPr>
              <w:numPr>
                <w:ilvl w:val="0"/>
                <w:numId w:val="55"/>
              </w:numPr>
              <w:spacing w:line="240" w:lineRule="auto"/>
              <w:ind w:left="317" w:hanging="283"/>
              <w:rPr>
                <w:rFonts w:cs="Arial"/>
                <w:sz w:val="18"/>
                <w:szCs w:val="18"/>
                <w:lang w:val="es-ES"/>
              </w:rPr>
            </w:pPr>
            <w:r w:rsidRPr="00D84708">
              <w:rPr>
                <w:sz w:val="18"/>
                <w:szCs w:val="18"/>
                <w:lang w:val="es-ES"/>
              </w:rPr>
              <w:t>Alexander Enrique Ramos Ortiz</w:t>
            </w:r>
          </w:p>
          <w:p w:rsidR="00C87811" w:rsidRPr="00D84708" w:rsidRDefault="00C87811" w:rsidP="0084281E">
            <w:pPr>
              <w:numPr>
                <w:ilvl w:val="0"/>
                <w:numId w:val="55"/>
              </w:numPr>
              <w:spacing w:line="240" w:lineRule="auto"/>
              <w:ind w:left="317" w:hanging="283"/>
              <w:rPr>
                <w:rFonts w:cs="Arial"/>
                <w:sz w:val="18"/>
                <w:szCs w:val="18"/>
                <w:lang w:val="es-ES"/>
              </w:rPr>
            </w:pPr>
            <w:r w:rsidRPr="00D84708">
              <w:rPr>
                <w:sz w:val="18"/>
                <w:szCs w:val="18"/>
                <w:lang w:val="es-ES"/>
              </w:rPr>
              <w:t xml:space="preserve">José </w:t>
            </w:r>
            <w:proofErr w:type="spellStart"/>
            <w:r w:rsidRPr="00D84708">
              <w:rPr>
                <w:sz w:val="18"/>
                <w:szCs w:val="18"/>
                <w:lang w:val="es-ES"/>
              </w:rPr>
              <w:t>Cleotil</w:t>
            </w:r>
            <w:proofErr w:type="spellEnd"/>
            <w:r>
              <w:rPr>
                <w:sz w:val="18"/>
                <w:szCs w:val="18"/>
                <w:lang w:val="es-ES"/>
              </w:rPr>
              <w:t xml:space="preserve"> </w:t>
            </w:r>
            <w:r w:rsidRPr="00D84708">
              <w:rPr>
                <w:sz w:val="18"/>
                <w:szCs w:val="18"/>
                <w:lang w:val="es-ES"/>
              </w:rPr>
              <w:t>de Vásquez Bautista</w:t>
            </w:r>
          </w:p>
          <w:p w:rsidR="00C87811" w:rsidRPr="00D84708" w:rsidRDefault="00C87811" w:rsidP="0084281E">
            <w:pPr>
              <w:numPr>
                <w:ilvl w:val="0"/>
                <w:numId w:val="55"/>
              </w:numPr>
              <w:spacing w:line="240" w:lineRule="auto"/>
              <w:ind w:left="317" w:hanging="283"/>
              <w:rPr>
                <w:rFonts w:cs="Arial"/>
                <w:sz w:val="18"/>
                <w:szCs w:val="18"/>
                <w:lang w:val="es-ES"/>
              </w:rPr>
            </w:pPr>
            <w:r w:rsidRPr="00D84708">
              <w:rPr>
                <w:sz w:val="18"/>
                <w:szCs w:val="18"/>
                <w:lang w:val="es-ES"/>
              </w:rPr>
              <w:t>Ángela Dimas Vásquez Herrera</w:t>
            </w:r>
          </w:p>
        </w:tc>
      </w:tr>
      <w:tr w:rsidR="00C87811" w:rsidRPr="00D84708" w:rsidTr="0084281E">
        <w:trPr>
          <w:trHeight w:val="75"/>
        </w:trPr>
        <w:tc>
          <w:tcPr>
            <w:tcW w:w="620" w:type="pct"/>
          </w:tcPr>
          <w:p w:rsidR="00C87811" w:rsidRPr="00D84708" w:rsidRDefault="00C87811" w:rsidP="0084281E">
            <w:pPr>
              <w:spacing w:line="240" w:lineRule="auto"/>
              <w:jc w:val="center"/>
              <w:rPr>
                <w:b/>
                <w:sz w:val="18"/>
                <w:szCs w:val="18"/>
              </w:rPr>
            </w:pPr>
            <w:r w:rsidRPr="00D84708">
              <w:rPr>
                <w:b/>
                <w:sz w:val="18"/>
                <w:szCs w:val="18"/>
              </w:rPr>
              <w:t>4</w:t>
            </w:r>
          </w:p>
        </w:tc>
        <w:tc>
          <w:tcPr>
            <w:tcW w:w="1832" w:type="pct"/>
          </w:tcPr>
          <w:p w:rsidR="00C87811" w:rsidRPr="00D84708" w:rsidRDefault="00C87811" w:rsidP="0084281E">
            <w:pPr>
              <w:spacing w:line="240" w:lineRule="auto"/>
              <w:rPr>
                <w:rFonts w:cs="Arial"/>
                <w:b/>
                <w:sz w:val="18"/>
                <w:szCs w:val="18"/>
              </w:rPr>
            </w:pPr>
            <w:r w:rsidRPr="00D84708">
              <w:rPr>
                <w:rFonts w:cs="Arial"/>
                <w:b/>
                <w:sz w:val="18"/>
                <w:szCs w:val="18"/>
              </w:rPr>
              <w:t>Agropecuaria</w:t>
            </w:r>
          </w:p>
        </w:tc>
        <w:tc>
          <w:tcPr>
            <w:tcW w:w="2548" w:type="pct"/>
            <w:hideMark/>
          </w:tcPr>
          <w:p w:rsidR="00C87811" w:rsidRPr="00D84708" w:rsidRDefault="00C87811" w:rsidP="0084281E">
            <w:pPr>
              <w:numPr>
                <w:ilvl w:val="0"/>
                <w:numId w:val="55"/>
              </w:numPr>
              <w:spacing w:line="240" w:lineRule="auto"/>
              <w:ind w:left="317" w:hanging="283"/>
              <w:rPr>
                <w:rFonts w:cs="Arial"/>
                <w:sz w:val="18"/>
                <w:szCs w:val="18"/>
                <w:lang w:val="es-ES"/>
              </w:rPr>
            </w:pPr>
            <w:r w:rsidRPr="00D84708">
              <w:rPr>
                <w:sz w:val="18"/>
                <w:szCs w:val="18"/>
                <w:lang w:val="es-ES"/>
              </w:rPr>
              <w:t>María Mártir Raymundo</w:t>
            </w:r>
          </w:p>
          <w:p w:rsidR="00C87811" w:rsidRPr="00D84708" w:rsidRDefault="00C87811" w:rsidP="0084281E">
            <w:pPr>
              <w:numPr>
                <w:ilvl w:val="0"/>
                <w:numId w:val="55"/>
              </w:numPr>
              <w:spacing w:line="240" w:lineRule="auto"/>
              <w:ind w:left="317" w:hanging="283"/>
              <w:rPr>
                <w:rFonts w:cs="Arial"/>
                <w:sz w:val="18"/>
                <w:szCs w:val="18"/>
                <w:lang w:val="es-ES"/>
              </w:rPr>
            </w:pPr>
            <w:r w:rsidRPr="00D84708">
              <w:rPr>
                <w:sz w:val="18"/>
                <w:szCs w:val="18"/>
                <w:lang w:val="es-ES"/>
              </w:rPr>
              <w:t>Alexander Aparicio García</w:t>
            </w:r>
          </w:p>
        </w:tc>
      </w:tr>
      <w:tr w:rsidR="00C87811" w:rsidRPr="00D84708" w:rsidTr="0084281E">
        <w:trPr>
          <w:trHeight w:val="75"/>
        </w:trPr>
        <w:tc>
          <w:tcPr>
            <w:tcW w:w="620" w:type="pct"/>
          </w:tcPr>
          <w:p w:rsidR="00C87811" w:rsidRPr="00D84708" w:rsidRDefault="00C87811" w:rsidP="0084281E">
            <w:pPr>
              <w:spacing w:line="240" w:lineRule="auto"/>
              <w:jc w:val="center"/>
              <w:rPr>
                <w:b/>
                <w:sz w:val="18"/>
                <w:szCs w:val="18"/>
              </w:rPr>
            </w:pPr>
            <w:r w:rsidRPr="00D84708">
              <w:rPr>
                <w:b/>
                <w:sz w:val="18"/>
                <w:szCs w:val="18"/>
              </w:rPr>
              <w:t>5</w:t>
            </w:r>
          </w:p>
        </w:tc>
        <w:tc>
          <w:tcPr>
            <w:tcW w:w="1832" w:type="pct"/>
          </w:tcPr>
          <w:p w:rsidR="00C87811" w:rsidRPr="00D84708" w:rsidRDefault="00C87811" w:rsidP="0084281E">
            <w:pPr>
              <w:spacing w:line="240" w:lineRule="auto"/>
              <w:rPr>
                <w:rFonts w:cs="Arial"/>
                <w:b/>
                <w:sz w:val="18"/>
                <w:szCs w:val="18"/>
              </w:rPr>
            </w:pPr>
            <w:r w:rsidRPr="00D84708">
              <w:rPr>
                <w:rFonts w:cs="Arial"/>
                <w:b/>
                <w:sz w:val="18"/>
                <w:szCs w:val="18"/>
              </w:rPr>
              <w:t>Salud y Medio Ambiente</w:t>
            </w:r>
          </w:p>
        </w:tc>
        <w:tc>
          <w:tcPr>
            <w:tcW w:w="2548" w:type="pct"/>
            <w:hideMark/>
          </w:tcPr>
          <w:p w:rsidR="00C87811" w:rsidRPr="00D84708" w:rsidRDefault="00C87811" w:rsidP="0084281E">
            <w:pPr>
              <w:numPr>
                <w:ilvl w:val="0"/>
                <w:numId w:val="55"/>
              </w:numPr>
              <w:spacing w:line="240" w:lineRule="auto"/>
              <w:ind w:left="317" w:hanging="283"/>
              <w:rPr>
                <w:rFonts w:cs="Arial"/>
                <w:sz w:val="18"/>
                <w:szCs w:val="18"/>
                <w:lang w:val="es-ES"/>
              </w:rPr>
            </w:pPr>
            <w:r w:rsidRPr="00D84708">
              <w:rPr>
                <w:sz w:val="18"/>
                <w:szCs w:val="18"/>
                <w:lang w:val="es-ES"/>
              </w:rPr>
              <w:t>Ana Elizabeth Bautista Hernández</w:t>
            </w:r>
          </w:p>
        </w:tc>
      </w:tr>
      <w:tr w:rsidR="00C87811" w:rsidRPr="00D84708" w:rsidTr="0084281E">
        <w:trPr>
          <w:trHeight w:val="75"/>
        </w:trPr>
        <w:tc>
          <w:tcPr>
            <w:tcW w:w="620" w:type="pct"/>
          </w:tcPr>
          <w:p w:rsidR="00C87811" w:rsidRPr="00D84708" w:rsidRDefault="00C87811" w:rsidP="0084281E">
            <w:pPr>
              <w:spacing w:line="240" w:lineRule="auto"/>
              <w:jc w:val="center"/>
              <w:rPr>
                <w:b/>
                <w:sz w:val="18"/>
                <w:szCs w:val="18"/>
              </w:rPr>
            </w:pPr>
          </w:p>
        </w:tc>
        <w:tc>
          <w:tcPr>
            <w:tcW w:w="1832" w:type="pct"/>
          </w:tcPr>
          <w:p w:rsidR="00C87811" w:rsidRPr="00D84708" w:rsidRDefault="00C87811" w:rsidP="0084281E">
            <w:pPr>
              <w:spacing w:line="240" w:lineRule="auto"/>
              <w:rPr>
                <w:rFonts w:cs="Arial"/>
                <w:b/>
                <w:sz w:val="18"/>
                <w:szCs w:val="18"/>
              </w:rPr>
            </w:pPr>
            <w:r w:rsidRPr="00D84708">
              <w:rPr>
                <w:rFonts w:cs="Arial"/>
                <w:b/>
                <w:sz w:val="18"/>
                <w:szCs w:val="18"/>
              </w:rPr>
              <w:t>Cultura, Educación y Deporte</w:t>
            </w:r>
          </w:p>
        </w:tc>
        <w:tc>
          <w:tcPr>
            <w:tcW w:w="2548" w:type="pct"/>
          </w:tcPr>
          <w:p w:rsidR="00C87811" w:rsidRPr="00D84708" w:rsidRDefault="00C87811" w:rsidP="0084281E">
            <w:pPr>
              <w:numPr>
                <w:ilvl w:val="0"/>
                <w:numId w:val="55"/>
              </w:numPr>
              <w:spacing w:line="240" w:lineRule="auto"/>
              <w:ind w:left="317" w:hanging="283"/>
              <w:rPr>
                <w:sz w:val="18"/>
                <w:szCs w:val="18"/>
                <w:lang w:val="es-ES"/>
              </w:rPr>
            </w:pPr>
            <w:r w:rsidRPr="00D84708">
              <w:rPr>
                <w:rFonts w:cs="Arial"/>
                <w:sz w:val="18"/>
                <w:szCs w:val="18"/>
                <w:lang w:val="es-ES"/>
              </w:rPr>
              <w:t>Julio Aguilar Rivas</w:t>
            </w:r>
          </w:p>
          <w:p w:rsidR="00C87811" w:rsidRPr="00D84708" w:rsidRDefault="00C87811" w:rsidP="0084281E">
            <w:pPr>
              <w:numPr>
                <w:ilvl w:val="0"/>
                <w:numId w:val="55"/>
              </w:numPr>
              <w:spacing w:line="240" w:lineRule="auto"/>
              <w:ind w:left="317" w:hanging="283"/>
              <w:rPr>
                <w:sz w:val="18"/>
                <w:szCs w:val="18"/>
                <w:lang w:val="es-ES"/>
              </w:rPr>
            </w:pPr>
            <w:r w:rsidRPr="00D84708">
              <w:rPr>
                <w:rFonts w:cs="Arial"/>
                <w:sz w:val="18"/>
                <w:szCs w:val="18"/>
                <w:lang w:val="es-ES"/>
              </w:rPr>
              <w:t>Oscar Orlando Sandoval Sánchez</w:t>
            </w:r>
          </w:p>
        </w:tc>
      </w:tr>
      <w:tr w:rsidR="00C87811" w:rsidRPr="00D84708" w:rsidTr="0084281E">
        <w:trPr>
          <w:trHeight w:val="75"/>
        </w:trPr>
        <w:tc>
          <w:tcPr>
            <w:tcW w:w="620" w:type="pct"/>
          </w:tcPr>
          <w:p w:rsidR="00C87811" w:rsidRPr="00D84708" w:rsidRDefault="00C87811" w:rsidP="0084281E">
            <w:pPr>
              <w:spacing w:line="240" w:lineRule="auto"/>
              <w:jc w:val="center"/>
              <w:rPr>
                <w:b/>
                <w:sz w:val="18"/>
                <w:szCs w:val="18"/>
              </w:rPr>
            </w:pPr>
            <w:r w:rsidRPr="00D84708">
              <w:rPr>
                <w:b/>
                <w:sz w:val="18"/>
                <w:szCs w:val="18"/>
              </w:rPr>
              <w:t>7</w:t>
            </w:r>
          </w:p>
        </w:tc>
        <w:tc>
          <w:tcPr>
            <w:tcW w:w="1832" w:type="pct"/>
          </w:tcPr>
          <w:p w:rsidR="00C87811" w:rsidRPr="00D84708" w:rsidRDefault="00C87811" w:rsidP="0084281E">
            <w:pPr>
              <w:spacing w:line="240" w:lineRule="auto"/>
              <w:rPr>
                <w:rFonts w:cs="Arial"/>
                <w:b/>
                <w:sz w:val="18"/>
                <w:szCs w:val="18"/>
              </w:rPr>
            </w:pPr>
            <w:r>
              <w:rPr>
                <w:rFonts w:cs="Arial"/>
                <w:b/>
                <w:sz w:val="18"/>
                <w:szCs w:val="18"/>
              </w:rPr>
              <w:t>Género</w:t>
            </w:r>
          </w:p>
        </w:tc>
        <w:tc>
          <w:tcPr>
            <w:tcW w:w="2548" w:type="pct"/>
          </w:tcPr>
          <w:p w:rsidR="00C87811" w:rsidRPr="00D84708" w:rsidRDefault="00C87811" w:rsidP="0084281E">
            <w:pPr>
              <w:numPr>
                <w:ilvl w:val="0"/>
                <w:numId w:val="55"/>
              </w:numPr>
              <w:spacing w:line="240" w:lineRule="auto"/>
              <w:ind w:left="317" w:hanging="283"/>
              <w:rPr>
                <w:sz w:val="18"/>
                <w:szCs w:val="18"/>
                <w:lang w:val="es-ES"/>
              </w:rPr>
            </w:pPr>
            <w:r w:rsidRPr="00D84708">
              <w:rPr>
                <w:sz w:val="18"/>
                <w:szCs w:val="18"/>
                <w:lang w:val="es-ES"/>
              </w:rPr>
              <w:t>Ana Elizabeth Bautista Hernández</w:t>
            </w:r>
          </w:p>
          <w:p w:rsidR="00C87811" w:rsidRPr="00D84708" w:rsidRDefault="00C87811" w:rsidP="0084281E">
            <w:pPr>
              <w:numPr>
                <w:ilvl w:val="0"/>
                <w:numId w:val="55"/>
              </w:numPr>
              <w:spacing w:line="240" w:lineRule="auto"/>
              <w:ind w:left="317" w:hanging="283"/>
              <w:rPr>
                <w:sz w:val="18"/>
                <w:szCs w:val="18"/>
                <w:lang w:val="es-ES"/>
              </w:rPr>
            </w:pPr>
            <w:r w:rsidRPr="00D84708">
              <w:rPr>
                <w:sz w:val="18"/>
                <w:szCs w:val="18"/>
                <w:lang w:val="es-ES"/>
              </w:rPr>
              <w:t>Diana Elisa Aguilar Hernández</w:t>
            </w:r>
          </w:p>
        </w:tc>
      </w:tr>
    </w:tbl>
    <w:p w:rsidR="00C87811" w:rsidRPr="00D84708" w:rsidRDefault="00C87811" w:rsidP="00C87811"/>
    <w:p w:rsidR="00C87811" w:rsidRPr="00D84708" w:rsidRDefault="00C87811" w:rsidP="00C87811">
      <w:pPr>
        <w:jc w:val="center"/>
        <w:rPr>
          <w:rFonts w:cs="Arial"/>
          <w:sz w:val="16"/>
          <w:szCs w:val="18"/>
        </w:rPr>
      </w:pPr>
    </w:p>
    <w:p w:rsidR="00C87811" w:rsidRPr="00D84708" w:rsidRDefault="00C87811" w:rsidP="00C87811">
      <w:pPr>
        <w:jc w:val="center"/>
        <w:rPr>
          <w:rFonts w:cs="Arial"/>
          <w:sz w:val="16"/>
          <w:szCs w:val="18"/>
        </w:rPr>
      </w:pPr>
      <w:r w:rsidRPr="00D84708">
        <w:rPr>
          <w:rFonts w:cs="Arial"/>
          <w:sz w:val="16"/>
          <w:szCs w:val="18"/>
        </w:rPr>
        <w:t>Fuente: Departamento de Secretaria Municipal, 2014</w:t>
      </w:r>
    </w:p>
    <w:p w:rsidR="00C87811" w:rsidRDefault="00C87811" w:rsidP="00C87811">
      <w:pPr>
        <w:spacing w:after="200" w:line="276" w:lineRule="auto"/>
        <w:rPr>
          <w:rFonts w:cs="Arial"/>
          <w:szCs w:val="18"/>
        </w:rPr>
      </w:pPr>
      <w:bookmarkStart w:id="561" w:name="_Toc377660776"/>
      <w:bookmarkStart w:id="562" w:name="_Toc389752509"/>
      <w:bookmarkStart w:id="563" w:name="_Toc389752647"/>
      <w:bookmarkStart w:id="564" w:name="_Toc396483706"/>
      <w:r>
        <w:rPr>
          <w:rFonts w:cs="Arial"/>
          <w:b/>
          <w:i/>
          <w:szCs w:val="18"/>
        </w:rPr>
        <w:br w:type="page"/>
      </w:r>
    </w:p>
    <w:p w:rsidR="00C87811" w:rsidRPr="00D84708" w:rsidRDefault="00C87811" w:rsidP="00C87811">
      <w:pPr>
        <w:numPr>
          <w:ilvl w:val="2"/>
          <w:numId w:val="53"/>
        </w:numPr>
        <w:spacing w:line="360" w:lineRule="auto"/>
        <w:rPr>
          <w:szCs w:val="28"/>
        </w:rPr>
      </w:pPr>
      <w:r w:rsidRPr="00D84708">
        <w:rPr>
          <w:szCs w:val="28"/>
        </w:rPr>
        <w:lastRenderedPageBreak/>
        <w:t xml:space="preserve">Recursos humanos y desarrollo </w:t>
      </w:r>
      <w:bookmarkEnd w:id="561"/>
      <w:bookmarkEnd w:id="562"/>
      <w:bookmarkEnd w:id="563"/>
      <w:bookmarkEnd w:id="564"/>
      <w:r w:rsidRPr="00D84708">
        <w:rPr>
          <w:szCs w:val="28"/>
        </w:rPr>
        <w:t>del personal</w:t>
      </w:r>
    </w:p>
    <w:p w:rsidR="00C87811" w:rsidRPr="00D84708" w:rsidRDefault="00C87811" w:rsidP="00C87811">
      <w:pPr>
        <w:rPr>
          <w:lang w:eastAsia="es-ES"/>
        </w:rPr>
      </w:pPr>
    </w:p>
    <w:p w:rsidR="00C87811" w:rsidRPr="00D84708" w:rsidRDefault="00C87811" w:rsidP="00C87811">
      <w:pPr>
        <w:rPr>
          <w:rFonts w:cs="Arial"/>
        </w:rPr>
      </w:pPr>
      <w:r w:rsidRPr="00D84708">
        <w:rPr>
          <w:rFonts w:cs="Arial"/>
        </w:rPr>
        <w:t xml:space="preserve">A partir del 2013, las funciones relacionadas con la gestión de recursos humanos, las desarrolla la Gerencia municipal cargo ad-honorem realizado por el octavo concejal propietario </w:t>
      </w:r>
      <w:r w:rsidRPr="00D84708">
        <w:rPr>
          <w:szCs w:val="18"/>
        </w:rPr>
        <w:t>Alexander Aparicio García</w:t>
      </w:r>
      <w:r w:rsidRPr="00D84708">
        <w:rPr>
          <w:rFonts w:cs="Arial"/>
        </w:rPr>
        <w:t>. En la municipalidad se tiene reloj marcador para el registro de la asistencia diaria del personal y se lleva control de las entradas y salidas así como de los permisos que los empleados. Con relación a los permisos y de acuerdo al Reglamento Interno de Trabajo de la municipalidad, es congruente con la Ley de Asuetos y Vacaciones de los Empleados Públicos y Municipales. Así mismo, se tienen expedientes de personal para cada uno de los empleados donde se lleva el historial correspondiente.</w:t>
      </w:r>
    </w:p>
    <w:p w:rsidR="00C87811" w:rsidRPr="00D84708" w:rsidRDefault="00C87811" w:rsidP="00C87811">
      <w:pPr>
        <w:rPr>
          <w:rFonts w:cs="Arial"/>
        </w:rPr>
      </w:pPr>
    </w:p>
    <w:p w:rsidR="00C87811" w:rsidRPr="00D84708" w:rsidRDefault="00C87811" w:rsidP="00C87811">
      <w:pPr>
        <w:rPr>
          <w:rFonts w:cs="Arial"/>
          <w:color w:val="FF0000"/>
        </w:rPr>
      </w:pPr>
      <w:r w:rsidRPr="00D84708">
        <w:rPr>
          <w:rFonts w:cs="Arial"/>
        </w:rPr>
        <w:t>Como Reglamento Interno de Trabajo es del 2007 y comparándolo con aspectos establecidos en la Ley de la Carrera Administrativa Municipal</w:t>
      </w:r>
      <w:r w:rsidRPr="00D84708">
        <w:rPr>
          <w:rFonts w:cs="Arial"/>
        </w:rPr>
        <w:tab/>
        <w:t>son congruentes.</w:t>
      </w:r>
    </w:p>
    <w:p w:rsidR="00C87811" w:rsidRPr="00D84708" w:rsidRDefault="00C87811" w:rsidP="00C87811">
      <w:pPr>
        <w:rPr>
          <w:rFonts w:eastAsia="Times New Roman" w:cs="Arial"/>
        </w:rPr>
      </w:pPr>
    </w:p>
    <w:p w:rsidR="00C87811" w:rsidRPr="00D84708" w:rsidRDefault="00C87811" w:rsidP="00C87811">
      <w:pPr>
        <w:rPr>
          <w:rFonts w:eastAsia="Times New Roman" w:cs="Arial"/>
        </w:rPr>
      </w:pPr>
      <w:r w:rsidRPr="00D84708">
        <w:rPr>
          <w:rFonts w:eastAsia="Times New Roman" w:cs="Arial"/>
        </w:rPr>
        <w:t>De acuerdo con la información proporcionada por la municipalidad, no se dispone de procedimientos escritos para el reclutamiento y selección de personal que faciliten, orienten y aseguren el ingreso de personal idóneo a los diferentes puestos de trabajo, por lo que no se está cumpliendo en su totalidad con la Carrera Administrativa Municipal.</w:t>
      </w:r>
    </w:p>
    <w:p w:rsidR="00C87811" w:rsidRPr="00D84708" w:rsidRDefault="00C87811" w:rsidP="00C87811">
      <w:pPr>
        <w:rPr>
          <w:rFonts w:eastAsia="Times New Roman" w:cs="Arial"/>
        </w:rPr>
      </w:pPr>
    </w:p>
    <w:p w:rsidR="00C87811" w:rsidRPr="00D84708" w:rsidRDefault="00C87811" w:rsidP="00C87811">
      <w:pPr>
        <w:rPr>
          <w:rFonts w:eastAsia="Times New Roman" w:cs="Arial"/>
        </w:rPr>
      </w:pPr>
      <w:r w:rsidRPr="00D84708">
        <w:rPr>
          <w:rFonts w:eastAsia="Times New Roman" w:cs="Arial"/>
        </w:rPr>
        <w:t>En materia de capacitaciones al personal municipal, no se cuenta con un programa de capacitaciones, el cual permita conocer y dar respuesta a las necesidades de formación que requieren los funcionarios y empleados municipales, de conformidad a las necesidades preestablecidas.</w:t>
      </w:r>
    </w:p>
    <w:p w:rsidR="00C87811" w:rsidRPr="00D84708" w:rsidRDefault="00C87811" w:rsidP="00C87811">
      <w:pPr>
        <w:rPr>
          <w:rFonts w:eastAsia="Times New Roman" w:cs="Arial"/>
        </w:rPr>
      </w:pPr>
    </w:p>
    <w:p w:rsidR="00C87811" w:rsidRPr="00D84708" w:rsidRDefault="00C87811" w:rsidP="00C87811">
      <w:pPr>
        <w:rPr>
          <w:rFonts w:eastAsia="Times New Roman" w:cs="Arial"/>
        </w:rPr>
      </w:pPr>
      <w:r w:rsidRPr="00D84708">
        <w:rPr>
          <w:rFonts w:eastAsia="Times New Roman" w:cs="Arial"/>
        </w:rPr>
        <w:t>El número de funcionarios, empleados y trabajadores que tiene la municipalidad a la fecha, es de 55 incluidos el Alcalde, de los cuales 18 son mujeres y 37 hombres distribuidos según las unidades organizativas siguientes:</w:t>
      </w:r>
    </w:p>
    <w:p w:rsidR="00C87811" w:rsidRPr="00D84708" w:rsidRDefault="00C87811" w:rsidP="00C87811"/>
    <w:p w:rsidR="00C87811" w:rsidRDefault="00C87811" w:rsidP="00C87811">
      <w:pPr>
        <w:spacing w:after="200" w:line="276" w:lineRule="auto"/>
      </w:pPr>
      <w:r>
        <w:rPr>
          <w:b/>
          <w:bCs/>
          <w:caps/>
        </w:rPr>
        <w:br w:type="page"/>
      </w:r>
    </w:p>
    <w:p w:rsidR="00C87811" w:rsidRPr="00D84708" w:rsidRDefault="00C87811" w:rsidP="00C87811">
      <w:bookmarkStart w:id="565" w:name="_Toc401252510"/>
      <w:r w:rsidRPr="00D84708">
        <w:lastRenderedPageBreak/>
        <w:t>CUADRO N°</w:t>
      </w:r>
      <w:r>
        <w:t xml:space="preserve"> </w:t>
      </w:r>
      <w:fldSimple w:instr=" SEQ CUADRO_N°. \* ARABIC ">
        <w:r>
          <w:rPr>
            <w:noProof/>
          </w:rPr>
          <w:t>72</w:t>
        </w:r>
      </w:fldSimple>
      <w:r w:rsidRPr="00D84708">
        <w:rPr>
          <w:noProof/>
        </w:rPr>
        <w:t>.</w:t>
      </w:r>
      <w:r>
        <w:rPr>
          <w:noProof/>
        </w:rPr>
        <w:t xml:space="preserve"> </w:t>
      </w:r>
      <w:r w:rsidRPr="00D84708">
        <w:t>NÚMERO DE FUNCIONARIOS, EMPLEADOS Y TRABAJADORES DISTRIBUIDOS SEGÚN UNIDAD ORGANIZACIONAL</w:t>
      </w:r>
      <w:bookmarkEnd w:id="565"/>
    </w:p>
    <w:p w:rsidR="00C87811" w:rsidRPr="00D84708" w:rsidRDefault="00C87811" w:rsidP="00C87811"/>
    <w:tbl>
      <w:tblPr>
        <w:tblW w:w="8647" w:type="dxa"/>
        <w:tblInd w:w="21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430"/>
        <w:gridCol w:w="2263"/>
        <w:gridCol w:w="2977"/>
        <w:gridCol w:w="2977"/>
      </w:tblGrid>
      <w:tr w:rsidR="00C87811" w:rsidRPr="00D84708" w:rsidTr="0084281E">
        <w:trPr>
          <w:trHeight w:val="585"/>
          <w:tblHeader/>
        </w:trPr>
        <w:tc>
          <w:tcPr>
            <w:tcW w:w="430" w:type="dxa"/>
            <w:shd w:val="clear" w:color="auto" w:fill="9CC2E5" w:themeFill="accent1" w:themeFillTint="99"/>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No.</w:t>
            </w:r>
          </w:p>
        </w:tc>
        <w:tc>
          <w:tcPr>
            <w:tcW w:w="2263" w:type="dxa"/>
            <w:shd w:val="clear" w:color="auto" w:fill="9CC2E5" w:themeFill="accent1" w:themeFillTint="99"/>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Unidad Organizativa</w:t>
            </w:r>
          </w:p>
        </w:tc>
        <w:tc>
          <w:tcPr>
            <w:tcW w:w="2977" w:type="dxa"/>
            <w:shd w:val="clear" w:color="auto" w:fill="9CC2E5" w:themeFill="accent1" w:themeFillTint="99"/>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Cargo</w:t>
            </w:r>
          </w:p>
        </w:tc>
        <w:tc>
          <w:tcPr>
            <w:tcW w:w="2977" w:type="dxa"/>
            <w:shd w:val="clear" w:color="auto" w:fill="9CC2E5" w:themeFill="accent1" w:themeFillTint="99"/>
            <w:vAlign w:val="center"/>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Nombre</w:t>
            </w:r>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1</w:t>
            </w: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Despacho Municipal</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Alcalde municipal</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Lázaro Antonio Flores Paredes</w:t>
            </w:r>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2</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Secretaría</w:t>
            </w:r>
            <w:r>
              <w:rPr>
                <w:rFonts w:eastAsia="Times New Roman" w:cs="Arial"/>
                <w:sz w:val="18"/>
              </w:rPr>
              <w:t xml:space="preserve"> </w:t>
            </w:r>
            <w:r w:rsidRPr="00D84708">
              <w:rPr>
                <w:rFonts w:eastAsia="Times New Roman" w:cs="Arial"/>
                <w:sz w:val="18"/>
              </w:rPr>
              <w:t>de despacho</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*Mirna Elizabeth García Trinidad</w:t>
            </w:r>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3</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Motorista despacho</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Oscar Francisco Martínez Sánchez</w:t>
            </w:r>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4</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Seguridad alcalde</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Julio Cesar Quevedo Sánchez</w:t>
            </w:r>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5</w:t>
            </w:r>
          </w:p>
        </w:tc>
        <w:tc>
          <w:tcPr>
            <w:tcW w:w="2263" w:type="dxa"/>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Secretaría Municipal</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Secretario municipal</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William Alexander Ramírez López</w:t>
            </w:r>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6</w:t>
            </w:r>
          </w:p>
        </w:tc>
        <w:tc>
          <w:tcPr>
            <w:tcW w:w="2263" w:type="dxa"/>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Archivo</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Encargada de archivo</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 xml:space="preserve">Xiomara </w:t>
            </w:r>
            <w:proofErr w:type="spellStart"/>
            <w:r w:rsidRPr="00D84708">
              <w:rPr>
                <w:rFonts w:eastAsia="Times New Roman" w:cs="Arial"/>
                <w:sz w:val="18"/>
              </w:rPr>
              <w:t>Natali</w:t>
            </w:r>
            <w:proofErr w:type="spellEnd"/>
            <w:r w:rsidRPr="00D84708">
              <w:rPr>
                <w:rFonts w:eastAsia="Times New Roman" w:cs="Arial"/>
                <w:sz w:val="18"/>
              </w:rPr>
              <w:t xml:space="preserve"> Sánchez</w:t>
            </w:r>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7</w:t>
            </w: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CAM</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Jefe de CAM</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*Mario Rivera</w:t>
            </w:r>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8</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Agente</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*Ana Margarita Artiga</w:t>
            </w:r>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9</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Agente</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*Salvador Edgardo Vásquez</w:t>
            </w:r>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10</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Agente</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*Elmer Adonay Bolaños</w:t>
            </w:r>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Gerencia General</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Gerente General</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Ad</w:t>
            </w:r>
            <w:r>
              <w:rPr>
                <w:rFonts w:eastAsia="Times New Roman" w:cs="Arial"/>
                <w:sz w:val="18"/>
              </w:rPr>
              <w:t xml:space="preserve"> </w:t>
            </w:r>
            <w:r w:rsidRPr="00D84708">
              <w:rPr>
                <w:rFonts w:eastAsia="Times New Roman" w:cs="Arial"/>
                <w:sz w:val="18"/>
              </w:rPr>
              <w:t>honorem (Concejal)</w:t>
            </w:r>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11</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Ordenanza municipal</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Milagro Segura</w:t>
            </w:r>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12</w:t>
            </w: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UACI</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Jefa de UACI</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 xml:space="preserve">Karla Karina </w:t>
            </w:r>
            <w:proofErr w:type="spellStart"/>
            <w:r w:rsidRPr="00D84708">
              <w:rPr>
                <w:rFonts w:eastAsia="Times New Roman" w:cs="Arial"/>
                <w:sz w:val="18"/>
              </w:rPr>
              <w:t>Cotto</w:t>
            </w:r>
            <w:proofErr w:type="spellEnd"/>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13</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Auxiliar de UACI</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José Mauricio Carpio</w:t>
            </w:r>
          </w:p>
        </w:tc>
      </w:tr>
      <w:tr w:rsidR="00C87811" w:rsidRPr="00D84708" w:rsidTr="0084281E">
        <w:trPr>
          <w:trHeight w:val="38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14</w:t>
            </w: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Comunicaciones e informática</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Encargado de informática</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Henry Oswaldo Godínez Osorio</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15</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Encargado de comunicaciones</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proofErr w:type="spellStart"/>
            <w:r w:rsidRPr="00D84708">
              <w:rPr>
                <w:rFonts w:eastAsia="Times New Roman" w:cs="Arial"/>
                <w:sz w:val="18"/>
              </w:rPr>
              <w:t>Ever</w:t>
            </w:r>
            <w:proofErr w:type="spellEnd"/>
            <w:r w:rsidRPr="00D84708">
              <w:rPr>
                <w:rFonts w:eastAsia="Times New Roman" w:cs="Arial"/>
                <w:sz w:val="18"/>
              </w:rPr>
              <w:t xml:space="preserve"> Cáceres Martínez </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16</w:t>
            </w:r>
          </w:p>
        </w:tc>
        <w:tc>
          <w:tcPr>
            <w:tcW w:w="2263" w:type="dxa"/>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Unidad de Medio Ambiente</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Encargado unidad gestión ambiental</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José Carlos Aguilar</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17</w:t>
            </w: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Recolección y Aseo</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Motorista de camión recolector desechos sólidos</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José Guillermo Hurtado</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18</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Auxiliar de tren de aseo</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Lucio Adalberto Flores</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19</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Auxiliar de tren de aseo</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Ramón Peña</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20</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Auxiliar de tren de aseo</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José Vásquez Mendoza</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21</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Barrendera de sitios municipales</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 xml:space="preserve">María de Jesús </w:t>
            </w:r>
            <w:proofErr w:type="spellStart"/>
            <w:r w:rsidRPr="00D84708">
              <w:rPr>
                <w:rFonts w:eastAsia="Times New Roman" w:cs="Arial"/>
                <w:sz w:val="18"/>
              </w:rPr>
              <w:t>Corpeño</w:t>
            </w:r>
            <w:proofErr w:type="spellEnd"/>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22</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Barrendera de sitios municipales</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Alejandro González Ángeles</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23</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Barrendera de parques municipales</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Yesenia Aracely Vivas Raymundo</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24</w:t>
            </w: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Unidad de Cultura y Deporte</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Encargado promotor de deporte</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Juan Andrés Lobos Ramírez</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lastRenderedPageBreak/>
              <w:t>25</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Auxiliar de promotor de deportes</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Alan Henríquez Molina</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26</w:t>
            </w: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Unidad de Organización Ciudadana (Participación Ciudadana)</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Jefe Participación Ciudadana</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Juan Carlos Flores Ruano</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27</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vMerge w:val="restart"/>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Auxiliar de Participación Ciudadana</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Juan Alberto Segura</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28</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vMerge/>
            <w:shd w:val="clear" w:color="auto" w:fill="auto"/>
            <w:noWrap/>
            <w:vAlign w:val="center"/>
            <w:hideMark/>
          </w:tcPr>
          <w:p w:rsidR="00C87811" w:rsidRPr="00D84708" w:rsidRDefault="00C87811" w:rsidP="0084281E">
            <w:pPr>
              <w:spacing w:line="240" w:lineRule="auto"/>
              <w:rPr>
                <w:rFonts w:eastAsia="Times New Roman" w:cs="Arial"/>
                <w:sz w:val="18"/>
              </w:rPr>
            </w:pP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 xml:space="preserve">Víctor Manuel Flores </w:t>
            </w:r>
            <w:proofErr w:type="spellStart"/>
            <w:r w:rsidRPr="00D84708">
              <w:rPr>
                <w:rFonts w:eastAsia="Times New Roman" w:cs="Arial"/>
                <w:sz w:val="18"/>
              </w:rPr>
              <w:t>Flores</w:t>
            </w:r>
            <w:proofErr w:type="spellEnd"/>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29</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vMerge/>
            <w:shd w:val="clear" w:color="auto" w:fill="auto"/>
            <w:noWrap/>
            <w:vAlign w:val="center"/>
            <w:hideMark/>
          </w:tcPr>
          <w:p w:rsidR="00C87811" w:rsidRPr="00D84708" w:rsidRDefault="00C87811" w:rsidP="0084281E">
            <w:pPr>
              <w:spacing w:line="240" w:lineRule="auto"/>
              <w:rPr>
                <w:rFonts w:eastAsia="Times New Roman" w:cs="Arial"/>
                <w:sz w:val="18"/>
              </w:rPr>
            </w:pP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Santos Emilio Flores</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30</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vMerge/>
            <w:shd w:val="clear" w:color="auto" w:fill="auto"/>
            <w:noWrap/>
            <w:vAlign w:val="center"/>
            <w:hideMark/>
          </w:tcPr>
          <w:p w:rsidR="00C87811" w:rsidRPr="00D84708" w:rsidRDefault="00C87811" w:rsidP="0084281E">
            <w:pPr>
              <w:spacing w:line="240" w:lineRule="auto"/>
              <w:rPr>
                <w:rFonts w:eastAsia="Times New Roman" w:cs="Arial"/>
                <w:sz w:val="18"/>
              </w:rPr>
            </w:pP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Salvadora García de Beltrán</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31</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vMerge/>
            <w:shd w:val="clear" w:color="auto" w:fill="auto"/>
            <w:noWrap/>
            <w:vAlign w:val="center"/>
            <w:hideMark/>
          </w:tcPr>
          <w:p w:rsidR="00C87811" w:rsidRPr="00D84708" w:rsidRDefault="00C87811" w:rsidP="0084281E">
            <w:pPr>
              <w:spacing w:line="240" w:lineRule="auto"/>
              <w:rPr>
                <w:rFonts w:eastAsia="Times New Roman" w:cs="Arial"/>
                <w:sz w:val="18"/>
              </w:rPr>
            </w:pPr>
          </w:p>
        </w:tc>
        <w:tc>
          <w:tcPr>
            <w:tcW w:w="2977" w:type="dxa"/>
            <w:shd w:val="clear" w:color="auto" w:fill="auto"/>
            <w:vAlign w:val="center"/>
          </w:tcPr>
          <w:p w:rsidR="00C87811" w:rsidRPr="00D84708" w:rsidRDefault="00C87811" w:rsidP="0084281E">
            <w:pPr>
              <w:spacing w:line="240" w:lineRule="auto"/>
              <w:rPr>
                <w:rFonts w:eastAsia="Times New Roman" w:cs="Arial"/>
                <w:sz w:val="18"/>
              </w:rPr>
            </w:pPr>
            <w:proofErr w:type="spellStart"/>
            <w:r w:rsidRPr="00D84708">
              <w:rPr>
                <w:rFonts w:eastAsia="Times New Roman" w:cs="Arial"/>
                <w:sz w:val="18"/>
              </w:rPr>
              <w:t>Bessie</w:t>
            </w:r>
            <w:proofErr w:type="spellEnd"/>
            <w:r w:rsidRPr="00D84708">
              <w:rPr>
                <w:rFonts w:eastAsia="Times New Roman" w:cs="Arial"/>
                <w:sz w:val="18"/>
              </w:rPr>
              <w:t xml:space="preserve"> Rocío Ortega Santos </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32</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vMerge/>
            <w:shd w:val="clear" w:color="auto" w:fill="auto"/>
            <w:noWrap/>
            <w:vAlign w:val="center"/>
            <w:hideMark/>
          </w:tcPr>
          <w:p w:rsidR="00C87811" w:rsidRPr="00D84708" w:rsidRDefault="00C87811" w:rsidP="0084281E">
            <w:pPr>
              <w:spacing w:line="240" w:lineRule="auto"/>
              <w:rPr>
                <w:rFonts w:eastAsia="Times New Roman" w:cs="Arial"/>
                <w:sz w:val="18"/>
              </w:rPr>
            </w:pP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Erick Antonio Morales García</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33</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vMerge/>
            <w:shd w:val="clear" w:color="auto" w:fill="auto"/>
            <w:noWrap/>
            <w:vAlign w:val="center"/>
            <w:hideMark/>
          </w:tcPr>
          <w:p w:rsidR="00C87811" w:rsidRPr="00D84708" w:rsidRDefault="00C87811" w:rsidP="0084281E">
            <w:pPr>
              <w:spacing w:line="240" w:lineRule="auto"/>
              <w:rPr>
                <w:rFonts w:eastAsia="Times New Roman" w:cs="Arial"/>
                <w:sz w:val="18"/>
              </w:rPr>
            </w:pP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Francisco Flores García</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34</w:t>
            </w:r>
          </w:p>
        </w:tc>
        <w:tc>
          <w:tcPr>
            <w:tcW w:w="2263" w:type="dxa"/>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 xml:space="preserve">Unidad de </w:t>
            </w:r>
            <w:r>
              <w:rPr>
                <w:rFonts w:eastAsia="Times New Roman" w:cs="Arial"/>
                <w:b/>
                <w:sz w:val="18"/>
              </w:rPr>
              <w:t>Género</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Encargada Unidad de Género</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Carmen Guadalupe Carpio</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35</w:t>
            </w: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Contabilidad</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 xml:space="preserve">Contadora </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Daysi Margarita Ángel</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36</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Auxiliar de contabilidad</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Maritza Hernández de Soriano</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37</w:t>
            </w: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Tesorería</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Tesorera</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Reina de Jesús de González</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38</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 xml:space="preserve">Auxiliar de tesorería </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Sonia Esperanza Segura</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39</w:t>
            </w:r>
          </w:p>
        </w:tc>
        <w:tc>
          <w:tcPr>
            <w:tcW w:w="2263" w:type="dxa"/>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Catastro</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Jefe de catastro</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 xml:space="preserve">Andy Ernesto Pérez </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40</w:t>
            </w: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Cuentas Corrientes</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Jefe de cuentas corrientes</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 xml:space="preserve">Santos Henríquez Méndez </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41</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Auxiliar de catastro y cuentas corrientes</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proofErr w:type="spellStart"/>
            <w:r w:rsidRPr="00D84708">
              <w:rPr>
                <w:rFonts w:eastAsia="Times New Roman" w:cs="Arial"/>
                <w:sz w:val="18"/>
              </w:rPr>
              <w:t>Enma</w:t>
            </w:r>
            <w:proofErr w:type="spellEnd"/>
            <w:r w:rsidRPr="00D84708">
              <w:rPr>
                <w:rFonts w:eastAsia="Times New Roman" w:cs="Arial"/>
                <w:sz w:val="18"/>
              </w:rPr>
              <w:t xml:space="preserve"> Elena Teas Molina</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42</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Auxiliar de cementerios y notificador</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Adalberto Flores</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43</w:t>
            </w: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Planificación y Desarrollo de Proyectos</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Encargado de proyectos</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Carlos Antonio Flores Figueroa</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44</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Supervisor de proyectos</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Marco Julio Mata Montenegro</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45</w:t>
            </w: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REF</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Jefe Registro del Estado Familiar</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Ana Dinora Jiménez</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46</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Auxiliar Registro del Estado Familiar</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Marina del Rosario Ramírez</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47</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Auxiliar Registro del Estado Familiar</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María del Carmen Orellana</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48</w:t>
            </w: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Servicios Generales</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Encargado de servicios generales</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José Felipe Hernández Oporto</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49</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Auxiliar de servicios generales</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 xml:space="preserve">Narciso Ángel Pérez </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50</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Vigilante de patrimonio municipal</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Ángel Alas Ayala</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51</w:t>
            </w:r>
          </w:p>
        </w:tc>
        <w:tc>
          <w:tcPr>
            <w:tcW w:w="2263" w:type="dxa"/>
            <w:vMerge w:val="restart"/>
            <w:shd w:val="clear" w:color="auto" w:fill="auto"/>
            <w:noWrap/>
            <w:vAlign w:val="center"/>
            <w:hideMark/>
          </w:tcPr>
          <w:p w:rsidR="00C87811" w:rsidRPr="00D84708" w:rsidRDefault="00C87811" w:rsidP="0084281E">
            <w:pPr>
              <w:spacing w:line="240" w:lineRule="auto"/>
              <w:rPr>
                <w:rFonts w:eastAsia="Times New Roman" w:cs="Arial"/>
                <w:b/>
                <w:sz w:val="18"/>
              </w:rPr>
            </w:pPr>
            <w:r w:rsidRPr="00D84708">
              <w:rPr>
                <w:rFonts w:eastAsia="Times New Roman" w:cs="Arial"/>
                <w:b/>
                <w:sz w:val="18"/>
              </w:rPr>
              <w:t>Mantenimiento, Transporte y Maquinaria</w:t>
            </w: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Mecánico municipal</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Santos Bautista Segura</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lastRenderedPageBreak/>
              <w:t>52</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Motorista de motoniveladora</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Serafín Ruiz Rivera</w:t>
            </w:r>
          </w:p>
        </w:tc>
      </w:tr>
      <w:tr w:rsidR="00C87811" w:rsidRPr="00D84708" w:rsidTr="0084281E">
        <w:trPr>
          <w:trHeight w:val="285"/>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53</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Motorista de vehículo operativo</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Francisco delgado Navarro</w:t>
            </w:r>
          </w:p>
        </w:tc>
      </w:tr>
      <w:tr w:rsidR="00C87811" w:rsidRPr="00D84708" w:rsidTr="0084281E">
        <w:trPr>
          <w:trHeight w:val="32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54</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Motorista de vehículo administrativo</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Roberto Carlos Segura</w:t>
            </w:r>
          </w:p>
        </w:tc>
      </w:tr>
      <w:tr w:rsidR="00C87811" w:rsidRPr="00D84708" w:rsidTr="0084281E">
        <w:trPr>
          <w:trHeight w:val="323"/>
        </w:trPr>
        <w:tc>
          <w:tcPr>
            <w:tcW w:w="430" w:type="dxa"/>
            <w:shd w:val="clear" w:color="auto" w:fill="auto"/>
            <w:noWrap/>
            <w:vAlign w:val="center"/>
            <w:hideMark/>
          </w:tcPr>
          <w:p w:rsidR="00C87811" w:rsidRPr="00D84708" w:rsidRDefault="00C87811" w:rsidP="0084281E">
            <w:pPr>
              <w:spacing w:line="240" w:lineRule="auto"/>
              <w:jc w:val="center"/>
              <w:rPr>
                <w:rFonts w:eastAsia="Times New Roman" w:cs="Arial"/>
                <w:b/>
                <w:sz w:val="18"/>
              </w:rPr>
            </w:pPr>
            <w:r w:rsidRPr="00D84708">
              <w:rPr>
                <w:rFonts w:eastAsia="Times New Roman" w:cs="Arial"/>
                <w:b/>
                <w:sz w:val="18"/>
              </w:rPr>
              <w:t>55</w:t>
            </w:r>
          </w:p>
        </w:tc>
        <w:tc>
          <w:tcPr>
            <w:tcW w:w="2263" w:type="dxa"/>
            <w:vMerge/>
            <w:shd w:val="clear" w:color="auto" w:fill="auto"/>
            <w:noWrap/>
            <w:vAlign w:val="center"/>
            <w:hideMark/>
          </w:tcPr>
          <w:p w:rsidR="00C87811" w:rsidRPr="00D84708" w:rsidRDefault="00C87811" w:rsidP="0084281E">
            <w:pPr>
              <w:spacing w:line="240" w:lineRule="auto"/>
              <w:rPr>
                <w:rFonts w:eastAsia="Times New Roman" w:cs="Arial"/>
                <w:b/>
                <w:sz w:val="18"/>
              </w:rPr>
            </w:pPr>
          </w:p>
        </w:tc>
        <w:tc>
          <w:tcPr>
            <w:tcW w:w="2977" w:type="dxa"/>
            <w:shd w:val="clear" w:color="auto" w:fill="auto"/>
            <w:noWrap/>
            <w:vAlign w:val="center"/>
            <w:hideMark/>
          </w:tcPr>
          <w:p w:rsidR="00C87811" w:rsidRPr="00D84708" w:rsidRDefault="00C87811" w:rsidP="0084281E">
            <w:pPr>
              <w:spacing w:line="240" w:lineRule="auto"/>
              <w:rPr>
                <w:rFonts w:eastAsia="Times New Roman" w:cs="Arial"/>
                <w:sz w:val="18"/>
              </w:rPr>
            </w:pPr>
            <w:r w:rsidRPr="00D84708">
              <w:rPr>
                <w:rFonts w:eastAsia="Times New Roman" w:cs="Arial"/>
                <w:sz w:val="18"/>
              </w:rPr>
              <w:t>Encargado de mantenimiento de calles y maquinaria</w:t>
            </w:r>
          </w:p>
        </w:tc>
        <w:tc>
          <w:tcPr>
            <w:tcW w:w="2977" w:type="dxa"/>
            <w:shd w:val="clear" w:color="auto" w:fill="auto"/>
            <w:vAlign w:val="center"/>
          </w:tcPr>
          <w:p w:rsidR="00C87811" w:rsidRPr="00D84708" w:rsidRDefault="00C87811" w:rsidP="0084281E">
            <w:pPr>
              <w:spacing w:line="240" w:lineRule="auto"/>
              <w:rPr>
                <w:rFonts w:eastAsia="Times New Roman" w:cs="Arial"/>
                <w:sz w:val="18"/>
              </w:rPr>
            </w:pPr>
            <w:r w:rsidRPr="00D84708">
              <w:rPr>
                <w:rFonts w:eastAsia="Times New Roman" w:cs="Arial"/>
                <w:sz w:val="18"/>
              </w:rPr>
              <w:t xml:space="preserve">Manuel Eduardo </w:t>
            </w:r>
            <w:proofErr w:type="spellStart"/>
            <w:r w:rsidRPr="00D84708">
              <w:rPr>
                <w:rFonts w:eastAsia="Times New Roman" w:cs="Arial"/>
                <w:sz w:val="18"/>
              </w:rPr>
              <w:t>Urquilla</w:t>
            </w:r>
            <w:proofErr w:type="spellEnd"/>
          </w:p>
        </w:tc>
      </w:tr>
    </w:tbl>
    <w:p w:rsidR="00C87811" w:rsidRDefault="00C87811" w:rsidP="00C87811">
      <w:pPr>
        <w:jc w:val="center"/>
        <w:rPr>
          <w:sz w:val="16"/>
          <w:lang w:eastAsia="es-ES"/>
        </w:rPr>
      </w:pPr>
      <w:r w:rsidRPr="00D84708">
        <w:rPr>
          <w:sz w:val="16"/>
          <w:lang w:eastAsia="es-ES"/>
        </w:rPr>
        <w:t>Fuente: Gerencia Municipal de San Pedro Perulapán. Junio 2014.*Empleados que están por contrato</w:t>
      </w:r>
    </w:p>
    <w:p w:rsidR="00C87811" w:rsidRPr="008A1D9A" w:rsidRDefault="00C87811" w:rsidP="00C87811">
      <w:pPr>
        <w:jc w:val="center"/>
        <w:rPr>
          <w:lang w:eastAsia="es-ES"/>
        </w:rPr>
      </w:pPr>
    </w:p>
    <w:p w:rsidR="00C87811" w:rsidRPr="00D71B8D" w:rsidRDefault="00C87811" w:rsidP="00C87811">
      <w:pPr>
        <w:numPr>
          <w:ilvl w:val="2"/>
          <w:numId w:val="53"/>
        </w:numPr>
        <w:spacing w:line="360" w:lineRule="auto"/>
      </w:pPr>
      <w:bookmarkStart w:id="566" w:name="_Toc389752510"/>
      <w:bookmarkStart w:id="567" w:name="_Toc389752648"/>
      <w:bookmarkStart w:id="568" w:name="_Toc396483707"/>
      <w:r w:rsidRPr="00D71B8D">
        <w:t>Estado de Aplicación de la Ley de la Carrera Administrativa Municipal</w:t>
      </w:r>
      <w:bookmarkEnd w:id="566"/>
      <w:bookmarkEnd w:id="567"/>
      <w:bookmarkEnd w:id="568"/>
    </w:p>
    <w:p w:rsidR="00C87811" w:rsidRPr="00D71B8D" w:rsidRDefault="00C87811" w:rsidP="00C87811">
      <w:pPr>
        <w:rPr>
          <w:lang w:eastAsia="es-ES"/>
        </w:rPr>
      </w:pPr>
    </w:p>
    <w:p w:rsidR="00C87811" w:rsidRPr="00D84708" w:rsidRDefault="00C87811" w:rsidP="00C87811">
      <w:pPr>
        <w:rPr>
          <w:rFonts w:eastAsia="Times New Roman" w:cs="Arial"/>
        </w:rPr>
      </w:pPr>
      <w:r w:rsidRPr="00D71B8D">
        <w:rPr>
          <w:rFonts w:eastAsia="Times New Roman" w:cs="Arial"/>
        </w:rPr>
        <w:t>Con relación al cumplimiento de la Ley de la Carrera Administrativa Municipal, es de resaltar que la municipalidad</w:t>
      </w:r>
      <w:r w:rsidRPr="00D84708">
        <w:rPr>
          <w:rFonts w:eastAsia="Times New Roman" w:cs="Arial"/>
        </w:rPr>
        <w:t xml:space="preserve"> cuenta con la Comisión de la Carrera Administrativa Municipal (4</w:t>
      </w:r>
      <w:r>
        <w:rPr>
          <w:rFonts w:eastAsia="Times New Roman" w:cs="Arial"/>
        </w:rPr>
        <w:t xml:space="preserve"> </w:t>
      </w:r>
      <w:r w:rsidRPr="00D84708">
        <w:rPr>
          <w:rFonts w:eastAsia="Times New Roman" w:cs="Arial"/>
        </w:rPr>
        <w:t>personas); la cual deberá incorporarse a la Estructura Organizativa y ubicarla bajo el Concejo Municipal como una unidad asesora, sin dependencia jerárquica. Por la reestructuración administrativa que recientemente se ha realizado (Junio 2014), la Administración Municipal analiza un nuevo nombramiento del empleado que fungirá como Registrador Municipal. El 90% de los expedientes del personal municipal se encuentran inscritos en el Registro Municipal de la Carrera Administrativa y notificado al Registro Nacional que lo maneja ISDEM.</w:t>
      </w:r>
    </w:p>
    <w:p w:rsidR="00C87811" w:rsidRPr="00D84708" w:rsidRDefault="00C87811" w:rsidP="00C87811">
      <w:pPr>
        <w:rPr>
          <w:rFonts w:eastAsia="Times New Roman" w:cs="Arial"/>
        </w:rPr>
      </w:pPr>
    </w:p>
    <w:p w:rsidR="00C87811" w:rsidRPr="005E1E17" w:rsidRDefault="00C87811" w:rsidP="00C87811">
      <w:pPr>
        <w:rPr>
          <w:rFonts w:eastAsia="Times New Roman" w:cs="Arial"/>
        </w:rPr>
      </w:pPr>
      <w:r w:rsidRPr="005E1E17">
        <w:rPr>
          <w:rFonts w:eastAsia="Times New Roman" w:cs="Arial"/>
        </w:rPr>
        <w:t>A continuación se detalla el estado de los manuales y procedimiento que requiere la LCAM para los municipios:</w:t>
      </w:r>
    </w:p>
    <w:p w:rsidR="00C87811" w:rsidRPr="00770972" w:rsidRDefault="00C87811" w:rsidP="00C87811">
      <w:pPr>
        <w:numPr>
          <w:ilvl w:val="0"/>
          <w:numId w:val="56"/>
        </w:numPr>
        <w:rPr>
          <w:lang w:val="es-ES"/>
        </w:rPr>
      </w:pPr>
      <w:r w:rsidRPr="00770972">
        <w:rPr>
          <w:lang w:val="es-ES"/>
        </w:rPr>
        <w:t>Organización y Funciones</w:t>
      </w:r>
      <w:r w:rsidRPr="00770972">
        <w:rPr>
          <w:lang w:val="es-ES"/>
        </w:rPr>
        <w:tab/>
      </w:r>
      <w:r w:rsidRPr="00770972">
        <w:rPr>
          <w:lang w:val="es-ES"/>
        </w:rPr>
        <w:tab/>
      </w:r>
      <w:r w:rsidRPr="00770972">
        <w:rPr>
          <w:lang w:val="es-ES"/>
        </w:rPr>
        <w:tab/>
      </w:r>
      <w:r w:rsidRPr="00770972">
        <w:rPr>
          <w:rFonts w:cs="Arial"/>
          <w:bCs/>
          <w:szCs w:val="18"/>
          <w:lang w:val="es-ES"/>
        </w:rPr>
        <w:t>Desactualizado</w:t>
      </w:r>
    </w:p>
    <w:p w:rsidR="00C87811" w:rsidRPr="00770972" w:rsidRDefault="00C87811" w:rsidP="00C87811">
      <w:pPr>
        <w:numPr>
          <w:ilvl w:val="0"/>
          <w:numId w:val="56"/>
        </w:numPr>
        <w:rPr>
          <w:lang w:val="es-ES"/>
        </w:rPr>
      </w:pPr>
      <w:r w:rsidRPr="00770972">
        <w:rPr>
          <w:lang w:val="es-ES"/>
        </w:rPr>
        <w:t xml:space="preserve">Descriptor de Puestos y Categorías </w:t>
      </w:r>
      <w:r w:rsidRPr="00770972">
        <w:rPr>
          <w:lang w:val="es-ES"/>
        </w:rPr>
        <w:tab/>
      </w:r>
      <w:r w:rsidRPr="00770972">
        <w:rPr>
          <w:rFonts w:cs="Arial"/>
          <w:bCs/>
          <w:lang w:val="es-ES"/>
        </w:rPr>
        <w:t>Desactualizado</w:t>
      </w:r>
    </w:p>
    <w:p w:rsidR="00C87811" w:rsidRPr="00770972" w:rsidRDefault="00C87811" w:rsidP="00C87811">
      <w:pPr>
        <w:numPr>
          <w:ilvl w:val="0"/>
          <w:numId w:val="56"/>
        </w:numPr>
        <w:rPr>
          <w:rFonts w:eastAsiaTheme="minorHAnsi"/>
          <w:lang w:val="es-ES"/>
        </w:rPr>
      </w:pPr>
      <w:r w:rsidRPr="00770972">
        <w:rPr>
          <w:rFonts w:cs="Arial"/>
          <w:lang w:val="es-ES"/>
        </w:rPr>
        <w:t>Evaluación del Desempeño</w:t>
      </w:r>
      <w:r w:rsidRPr="00770972">
        <w:rPr>
          <w:rFonts w:cs="Arial"/>
          <w:lang w:val="es-ES"/>
        </w:rPr>
        <w:tab/>
      </w:r>
      <w:r w:rsidRPr="00770972">
        <w:rPr>
          <w:rFonts w:cs="Arial"/>
          <w:lang w:val="es-ES"/>
        </w:rPr>
        <w:tab/>
      </w:r>
      <w:r w:rsidRPr="00770972">
        <w:rPr>
          <w:rFonts w:cs="Arial"/>
          <w:lang w:val="es-ES"/>
        </w:rPr>
        <w:tab/>
      </w:r>
      <w:r w:rsidRPr="00770972">
        <w:rPr>
          <w:lang w:val="es-ES"/>
        </w:rPr>
        <w:t>No cuentan</w:t>
      </w:r>
    </w:p>
    <w:p w:rsidR="00C87811" w:rsidRDefault="00C87811" w:rsidP="00C87811">
      <w:pPr>
        <w:numPr>
          <w:ilvl w:val="0"/>
          <w:numId w:val="56"/>
        </w:numPr>
        <w:rPr>
          <w:lang w:val="es-ES"/>
        </w:rPr>
      </w:pPr>
      <w:r w:rsidRPr="00770972">
        <w:rPr>
          <w:lang w:val="es-ES"/>
        </w:rPr>
        <w:t>Sistema Retributivo</w:t>
      </w:r>
      <w:r w:rsidRPr="00770972">
        <w:rPr>
          <w:lang w:val="es-ES"/>
        </w:rPr>
        <w:tab/>
      </w:r>
      <w:r w:rsidRPr="00770972">
        <w:rPr>
          <w:lang w:val="es-ES"/>
        </w:rPr>
        <w:tab/>
      </w:r>
      <w:r w:rsidRPr="00770972">
        <w:rPr>
          <w:lang w:val="es-ES"/>
        </w:rPr>
        <w:tab/>
      </w:r>
      <w:r w:rsidRPr="00770972">
        <w:rPr>
          <w:lang w:val="es-ES"/>
        </w:rPr>
        <w:tab/>
        <w:t>No cuentan</w:t>
      </w:r>
      <w:r w:rsidRPr="00770972">
        <w:rPr>
          <w:lang w:val="es-ES"/>
        </w:rPr>
        <w:tab/>
      </w:r>
    </w:p>
    <w:p w:rsidR="00C87811" w:rsidRPr="00964D51" w:rsidRDefault="00C87811" w:rsidP="00C87811">
      <w:pPr>
        <w:numPr>
          <w:ilvl w:val="0"/>
          <w:numId w:val="56"/>
        </w:numPr>
        <w:rPr>
          <w:lang w:val="es-ES"/>
        </w:rPr>
      </w:pPr>
      <w:r w:rsidRPr="00964D51">
        <w:rPr>
          <w:lang w:val="es-ES"/>
        </w:rPr>
        <w:t>Plan y programa de capacitaciones</w:t>
      </w:r>
      <w:r w:rsidRPr="00964D51">
        <w:rPr>
          <w:lang w:val="es-ES"/>
        </w:rPr>
        <w:tab/>
      </w:r>
      <w:r w:rsidRPr="00964D51">
        <w:rPr>
          <w:lang w:val="es-ES"/>
        </w:rPr>
        <w:tab/>
        <w:t>No cuentan</w:t>
      </w:r>
    </w:p>
    <w:p w:rsidR="00C87811" w:rsidRPr="00D84708" w:rsidRDefault="00C87811" w:rsidP="00C87811">
      <w:pPr>
        <w:rPr>
          <w:highlight w:val="yellow"/>
          <w:lang w:eastAsia="es-ES"/>
        </w:rPr>
      </w:pPr>
    </w:p>
    <w:p w:rsidR="00C87811" w:rsidRPr="00D84708" w:rsidRDefault="00C87811" w:rsidP="00C87811">
      <w:pPr>
        <w:rPr>
          <w:rFonts w:eastAsia="Times New Roman" w:cs="Arial"/>
        </w:rPr>
      </w:pPr>
      <w:r w:rsidRPr="00D84708">
        <w:rPr>
          <w:rFonts w:eastAsia="Times New Roman" w:cs="Arial"/>
        </w:rPr>
        <w:t>De conformidad con Art. 5</w:t>
      </w:r>
      <w:r>
        <w:rPr>
          <w:rFonts w:eastAsia="Times New Roman" w:cs="Arial"/>
        </w:rPr>
        <w:t xml:space="preserve"> </w:t>
      </w:r>
      <w:r w:rsidRPr="00D84708">
        <w:rPr>
          <w:rFonts w:eastAsia="Times New Roman" w:cs="Arial"/>
        </w:rPr>
        <w:t>del Reglamento de Normas Técnicas de Control Interno Especificas de la municipalidad de San Pedro Perulapán (D O N° 151, Tomo N° 376 de fecha 20 de agosto del 2007), establece que el Concejo Municipal es el responsable por el diseño, implantación, evaluación y perfeccionamiento del sistema de control interno, las cuales después de 7 años de aprobadas las mismas no los tienen.</w:t>
      </w:r>
    </w:p>
    <w:p w:rsidR="00C87811" w:rsidRPr="00D84708" w:rsidRDefault="00C87811" w:rsidP="00C87811">
      <w:pPr>
        <w:rPr>
          <w:rFonts w:eastAsia="Times New Roman" w:cs="Arial"/>
        </w:rPr>
      </w:pPr>
    </w:p>
    <w:p w:rsidR="00C87811" w:rsidRPr="00D84708" w:rsidRDefault="00C87811" w:rsidP="00C87811">
      <w:pPr>
        <w:rPr>
          <w:rFonts w:eastAsia="Times New Roman" w:cs="Arial"/>
        </w:rPr>
      </w:pPr>
      <w:r w:rsidRPr="00D84708">
        <w:rPr>
          <w:rFonts w:eastAsia="Times New Roman" w:cs="Arial"/>
        </w:rPr>
        <w:lastRenderedPageBreak/>
        <w:t>Con relación a las políticas y prácticas de control definidas en los Art. 13 al 35 de las Normas mencionadas anteriormente, la municipalidad no las tiene establecidas, y las que podemos mencionar: Contratación, selección, inducción, entrenamiento, capacitación, Políticas y procedimientos de autorización y aprobación, sobre activos, sobre diseño y uso de documentos y registros, conciliaciones periódicas de los registros, rotación de personal, garantías o cauciones entre otras.</w:t>
      </w:r>
    </w:p>
    <w:p w:rsidR="00C87811" w:rsidRPr="00D84708" w:rsidRDefault="00C87811" w:rsidP="00C87811">
      <w:pPr>
        <w:rPr>
          <w:rFonts w:eastAsia="Times New Roman" w:cs="Arial"/>
        </w:rPr>
      </w:pPr>
    </w:p>
    <w:p w:rsidR="00C87811" w:rsidRPr="00D84708" w:rsidRDefault="00C87811" w:rsidP="00C87811">
      <w:pPr>
        <w:rPr>
          <w:rFonts w:eastAsia="Times New Roman" w:cs="Arial"/>
        </w:rPr>
      </w:pPr>
      <w:r w:rsidRPr="00D84708">
        <w:rPr>
          <w:rFonts w:eastAsia="Times New Roman" w:cs="Arial"/>
        </w:rPr>
        <w:t>Los Instrumentos que no dispone la municipalidad son: manual de procedimientos para el control interno de tesorería, políticas de cobro y recuperación de mora, manual de procedimientos para la depuración, registro y control de catastro tributario municipal, manual de procedimientos administrativos de las unidades organizacionales.</w:t>
      </w:r>
    </w:p>
    <w:p w:rsidR="00C87811" w:rsidRPr="00D84708" w:rsidRDefault="00C87811" w:rsidP="00C87811">
      <w:pPr>
        <w:rPr>
          <w:rFonts w:eastAsia="Times New Roman" w:cs="Arial"/>
        </w:rPr>
      </w:pPr>
    </w:p>
    <w:p w:rsidR="00C87811" w:rsidRPr="00D84708" w:rsidRDefault="00C87811" w:rsidP="00C87811">
      <w:pPr>
        <w:rPr>
          <w:rFonts w:eastAsia="Times New Roman" w:cs="Arial"/>
        </w:rPr>
      </w:pPr>
      <w:r w:rsidRPr="00D84708">
        <w:rPr>
          <w:rFonts w:eastAsia="Times New Roman" w:cs="Arial"/>
        </w:rPr>
        <w:t>El departamento de Catastro cuenta con un sistema mecanizado, el cual tienen ingresado el 100 % de inmuebles y empresas calificadas, no así el de Cuentas Corrientes que maneja la información en tarjetas. Cada mes envían avisos de cobros a los contribuyentes, los cuales no todos responden de forma oportuna en sus pagos.</w:t>
      </w:r>
    </w:p>
    <w:p w:rsidR="00C87811" w:rsidRPr="00D84708" w:rsidRDefault="00C87811" w:rsidP="00C87811">
      <w:pPr>
        <w:rPr>
          <w:rFonts w:eastAsia="Times New Roman" w:cs="Arial"/>
        </w:rPr>
      </w:pPr>
    </w:p>
    <w:p w:rsidR="00C87811" w:rsidRPr="00D84708" w:rsidRDefault="00C87811" w:rsidP="00C87811">
      <w:pPr>
        <w:rPr>
          <w:rFonts w:eastAsia="Times New Roman" w:cs="Arial"/>
        </w:rPr>
      </w:pPr>
    </w:p>
    <w:p w:rsidR="00C87811" w:rsidRPr="00D84708" w:rsidRDefault="00C87811" w:rsidP="00C87811">
      <w:pPr>
        <w:numPr>
          <w:ilvl w:val="1"/>
          <w:numId w:val="53"/>
        </w:numPr>
        <w:spacing w:line="360" w:lineRule="auto"/>
      </w:pPr>
      <w:bookmarkStart w:id="569" w:name="_Toc389752511"/>
      <w:bookmarkStart w:id="570" w:name="_Toc389752649"/>
      <w:bookmarkStart w:id="571" w:name="_Toc396483708"/>
      <w:r w:rsidRPr="00D84708">
        <w:t>Servicios Públicos Municipales</w:t>
      </w:r>
      <w:bookmarkEnd w:id="569"/>
      <w:bookmarkEnd w:id="570"/>
      <w:bookmarkEnd w:id="571"/>
    </w:p>
    <w:p w:rsidR="00C87811" w:rsidRPr="00D84708" w:rsidRDefault="00C87811" w:rsidP="00C87811">
      <w:pPr>
        <w:rPr>
          <w:lang w:eastAsia="es-ES"/>
        </w:rPr>
      </w:pPr>
    </w:p>
    <w:p w:rsidR="00C87811" w:rsidRPr="00D84708" w:rsidRDefault="00C87811" w:rsidP="00C87811">
      <w:pPr>
        <w:autoSpaceDE w:val="0"/>
        <w:autoSpaceDN w:val="0"/>
        <w:adjustRightInd w:val="0"/>
        <w:rPr>
          <w:rFonts w:cs="Arial"/>
          <w:bCs/>
        </w:rPr>
      </w:pPr>
      <w:r w:rsidRPr="00D84708">
        <w:rPr>
          <w:rFonts w:cs="Arial"/>
          <w:bCs/>
        </w:rPr>
        <w:t>El Código Municipal (Artículos Nº 7 y 11) determina la forma en la que los municipios pueden prestar los servicios, entre ellas: a) en forma directa; b) por organismos, empresas o fundaciones de carácter municipal mediante delegaciones o contrato; c) concesión otorgada en licitación pública; y d) Asociación de municipios. En el caso de San Pedro Perulapán los servicios públicos se prestan en forma directa.</w:t>
      </w:r>
    </w:p>
    <w:p w:rsidR="00C87811" w:rsidRPr="00D84708" w:rsidRDefault="00C87811" w:rsidP="00C87811">
      <w:pPr>
        <w:autoSpaceDE w:val="0"/>
        <w:autoSpaceDN w:val="0"/>
        <w:adjustRightInd w:val="0"/>
        <w:rPr>
          <w:rFonts w:cs="Arial"/>
          <w:bCs/>
        </w:rPr>
      </w:pPr>
    </w:p>
    <w:p w:rsidR="00C87811" w:rsidRPr="00D84708" w:rsidRDefault="00C87811" w:rsidP="00C87811">
      <w:pPr>
        <w:autoSpaceDE w:val="0"/>
        <w:autoSpaceDN w:val="0"/>
        <w:adjustRightInd w:val="0"/>
        <w:rPr>
          <w:rFonts w:cs="Arial"/>
          <w:bCs/>
        </w:rPr>
      </w:pPr>
      <w:r w:rsidRPr="00D84708">
        <w:rPr>
          <w:rFonts w:cs="Arial"/>
          <w:bCs/>
        </w:rPr>
        <w:t>En el cuadro N°</w:t>
      </w:r>
      <w:r>
        <w:rPr>
          <w:rFonts w:cs="Arial"/>
          <w:bCs/>
        </w:rPr>
        <w:t xml:space="preserve"> </w:t>
      </w:r>
      <w:r w:rsidRPr="00D84708">
        <w:rPr>
          <w:rFonts w:cs="Arial"/>
          <w:bCs/>
        </w:rPr>
        <w:t>73 se presenta una consolidación del estado de la presentación de los servicios públicos:</w:t>
      </w:r>
    </w:p>
    <w:p w:rsidR="00C87811" w:rsidRPr="00D84708" w:rsidRDefault="00C87811" w:rsidP="00C87811">
      <w:pPr>
        <w:autoSpaceDE w:val="0"/>
        <w:autoSpaceDN w:val="0"/>
        <w:adjustRightInd w:val="0"/>
        <w:rPr>
          <w:rFonts w:cs="Arial"/>
          <w:bCs/>
        </w:rPr>
      </w:pPr>
    </w:p>
    <w:p w:rsidR="00C87811" w:rsidRPr="00D84708" w:rsidRDefault="00C87811" w:rsidP="00C87811">
      <w:pPr>
        <w:rPr>
          <w:sz w:val="18"/>
          <w:shd w:val="clear" w:color="auto" w:fill="FFFFFF"/>
        </w:rPr>
      </w:pPr>
      <w:bookmarkStart w:id="572" w:name="_Toc401252511"/>
      <w:r w:rsidRPr="00D84708">
        <w:t>CUADRO N°</w:t>
      </w:r>
      <w:r>
        <w:t xml:space="preserve"> </w:t>
      </w:r>
      <w:fldSimple w:instr=" SEQ CUADRO_N°. \* ARABIC ">
        <w:r>
          <w:rPr>
            <w:noProof/>
          </w:rPr>
          <w:t>73</w:t>
        </w:r>
      </w:fldSimple>
      <w:r w:rsidRPr="00D84708">
        <w:rPr>
          <w:noProof/>
        </w:rPr>
        <w:t xml:space="preserve">. </w:t>
      </w:r>
      <w:r w:rsidRPr="00D84708">
        <w:rPr>
          <w:sz w:val="18"/>
          <w:shd w:val="clear" w:color="auto" w:fill="FFFFFF"/>
        </w:rPr>
        <w:t>SERVICIOS MUNICIPALES</w:t>
      </w:r>
      <w:r>
        <w:rPr>
          <w:sz w:val="18"/>
          <w:shd w:val="clear" w:color="auto" w:fill="FFFFFF"/>
        </w:rPr>
        <w:t xml:space="preserve"> </w:t>
      </w:r>
      <w:r w:rsidRPr="00D84708">
        <w:rPr>
          <w:sz w:val="18"/>
          <w:shd w:val="clear" w:color="auto" w:fill="FFFFFF"/>
        </w:rPr>
        <w:t>DE SAN PEDRO PERULAPÁN. 2014</w:t>
      </w:r>
      <w:bookmarkEnd w:id="572"/>
    </w:p>
    <w:p w:rsidR="00C87811" w:rsidRPr="00D84708" w:rsidRDefault="00C87811" w:rsidP="00C87811"/>
    <w:tbl>
      <w:tblPr>
        <w:tblW w:w="0" w:type="auto"/>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1951"/>
        <w:gridCol w:w="5245"/>
        <w:gridCol w:w="1843"/>
      </w:tblGrid>
      <w:tr w:rsidR="00C87811" w:rsidRPr="00D84708" w:rsidTr="0084281E">
        <w:trPr>
          <w:tblHeader/>
        </w:trPr>
        <w:tc>
          <w:tcPr>
            <w:tcW w:w="1951" w:type="dxa"/>
            <w:shd w:val="clear" w:color="auto" w:fill="9CC2E5" w:themeFill="accent1" w:themeFillTint="99"/>
          </w:tcPr>
          <w:p w:rsidR="00C87811" w:rsidRPr="00D84708" w:rsidRDefault="00C87811" w:rsidP="0084281E">
            <w:pPr>
              <w:spacing w:line="276" w:lineRule="auto"/>
              <w:jc w:val="center"/>
              <w:rPr>
                <w:rFonts w:eastAsia="Calibri" w:cs="Arial"/>
                <w:b/>
                <w:bCs/>
                <w:sz w:val="18"/>
              </w:rPr>
            </w:pPr>
            <w:r w:rsidRPr="00D84708">
              <w:rPr>
                <w:rFonts w:eastAsia="Calibri" w:cs="Arial"/>
                <w:b/>
                <w:bCs/>
                <w:sz w:val="18"/>
              </w:rPr>
              <w:lastRenderedPageBreak/>
              <w:t>Servicio</w:t>
            </w:r>
          </w:p>
        </w:tc>
        <w:tc>
          <w:tcPr>
            <w:tcW w:w="5245" w:type="dxa"/>
            <w:shd w:val="clear" w:color="auto" w:fill="9CC2E5" w:themeFill="accent1" w:themeFillTint="99"/>
          </w:tcPr>
          <w:p w:rsidR="00C87811" w:rsidRPr="00D84708" w:rsidRDefault="00C87811" w:rsidP="0084281E">
            <w:pPr>
              <w:spacing w:line="276" w:lineRule="auto"/>
              <w:jc w:val="center"/>
              <w:rPr>
                <w:rFonts w:eastAsia="Calibri" w:cs="Arial"/>
                <w:b/>
                <w:bCs/>
                <w:sz w:val="18"/>
              </w:rPr>
            </w:pPr>
            <w:r w:rsidRPr="00D84708">
              <w:rPr>
                <w:rFonts w:eastAsia="Calibri" w:cs="Arial"/>
                <w:b/>
                <w:bCs/>
                <w:sz w:val="18"/>
              </w:rPr>
              <w:t>Descripción</w:t>
            </w:r>
          </w:p>
          <w:p w:rsidR="00C87811" w:rsidRPr="00D84708" w:rsidRDefault="00C87811" w:rsidP="0084281E">
            <w:pPr>
              <w:spacing w:line="276" w:lineRule="auto"/>
              <w:jc w:val="center"/>
              <w:rPr>
                <w:rFonts w:eastAsia="Calibri" w:cs="Arial"/>
                <w:b/>
                <w:bCs/>
                <w:sz w:val="18"/>
              </w:rPr>
            </w:pPr>
          </w:p>
        </w:tc>
        <w:tc>
          <w:tcPr>
            <w:tcW w:w="1843" w:type="dxa"/>
            <w:shd w:val="clear" w:color="auto" w:fill="9CC2E5" w:themeFill="accent1" w:themeFillTint="99"/>
          </w:tcPr>
          <w:p w:rsidR="00C87811" w:rsidRPr="00D84708" w:rsidRDefault="00C87811" w:rsidP="0084281E">
            <w:pPr>
              <w:spacing w:line="276" w:lineRule="auto"/>
              <w:jc w:val="center"/>
              <w:rPr>
                <w:rFonts w:eastAsia="Calibri" w:cs="Arial"/>
                <w:b/>
                <w:sz w:val="18"/>
              </w:rPr>
            </w:pPr>
            <w:r w:rsidRPr="00D84708">
              <w:rPr>
                <w:rFonts w:eastAsia="Calibri" w:cs="Arial"/>
                <w:b/>
                <w:sz w:val="18"/>
              </w:rPr>
              <w:t>Comunidades</w:t>
            </w:r>
          </w:p>
        </w:tc>
      </w:tr>
      <w:tr w:rsidR="00C87811" w:rsidRPr="00D84708" w:rsidTr="0084281E">
        <w:tc>
          <w:tcPr>
            <w:tcW w:w="1951" w:type="dxa"/>
            <w:shd w:val="clear" w:color="auto" w:fill="BDD6EE" w:themeFill="accent1" w:themeFillTint="66"/>
          </w:tcPr>
          <w:p w:rsidR="00C87811" w:rsidRPr="00D84708" w:rsidRDefault="00C87811" w:rsidP="0084281E">
            <w:pPr>
              <w:spacing w:line="276" w:lineRule="auto"/>
              <w:rPr>
                <w:rFonts w:eastAsia="Calibri" w:cs="Arial"/>
                <w:bCs/>
                <w:sz w:val="18"/>
              </w:rPr>
            </w:pPr>
            <w:r w:rsidRPr="00D84708">
              <w:rPr>
                <w:rFonts w:eastAsia="Calibri" w:cs="Arial"/>
                <w:bCs/>
                <w:sz w:val="18"/>
              </w:rPr>
              <w:t>Alumbrado Público</w:t>
            </w:r>
          </w:p>
        </w:tc>
        <w:tc>
          <w:tcPr>
            <w:tcW w:w="5245" w:type="dxa"/>
            <w:shd w:val="clear" w:color="auto" w:fill="auto"/>
          </w:tcPr>
          <w:p w:rsidR="00C87811" w:rsidRPr="00D84708" w:rsidRDefault="00C87811" w:rsidP="0084281E">
            <w:pPr>
              <w:spacing w:line="276" w:lineRule="auto"/>
              <w:rPr>
                <w:rFonts w:eastAsia="Calibri" w:cs="Arial"/>
                <w:bCs/>
                <w:sz w:val="18"/>
              </w:rPr>
            </w:pPr>
            <w:r w:rsidRPr="00D84708">
              <w:rPr>
                <w:rFonts w:eastAsia="Calibri" w:cs="Arial"/>
                <w:bCs/>
                <w:sz w:val="18"/>
              </w:rPr>
              <w:t>La red de alumbrado público tiene una cobertura del 4 %aproximadamente en todo el territorio solo el casco urbano tiene el 100 %,2 cantones con un 40 %de cobertura</w:t>
            </w:r>
          </w:p>
        </w:tc>
        <w:tc>
          <w:tcPr>
            <w:tcW w:w="1843" w:type="dxa"/>
            <w:shd w:val="clear" w:color="auto" w:fill="auto"/>
          </w:tcPr>
          <w:p w:rsidR="00C87811" w:rsidRPr="00A85970" w:rsidRDefault="00C87811" w:rsidP="0084281E">
            <w:pPr>
              <w:spacing w:line="276" w:lineRule="auto"/>
              <w:rPr>
                <w:rFonts w:cs="Arial"/>
                <w:bCs/>
                <w:sz w:val="18"/>
              </w:rPr>
            </w:pPr>
            <w:r w:rsidRPr="00A85970">
              <w:rPr>
                <w:rFonts w:cs="Arial"/>
                <w:bCs/>
                <w:sz w:val="18"/>
              </w:rPr>
              <w:t>Área urbana y 3 cantones (I</w:t>
            </w:r>
            <w:r w:rsidRPr="00A85970">
              <w:rPr>
                <w:rFonts w:eastAsia="Times New Roman" w:cs="Arial"/>
                <w:sz w:val="18"/>
                <w:szCs w:val="18"/>
              </w:rPr>
              <w:t>stagua; La Cruz y La Loma)</w:t>
            </w:r>
            <w:r w:rsidRPr="00A85970">
              <w:rPr>
                <w:rFonts w:cs="Arial"/>
                <w:bCs/>
                <w:sz w:val="18"/>
              </w:rPr>
              <w:t xml:space="preserve"> </w:t>
            </w:r>
          </w:p>
        </w:tc>
      </w:tr>
      <w:tr w:rsidR="00C87811" w:rsidRPr="00D84708" w:rsidTr="0084281E">
        <w:tc>
          <w:tcPr>
            <w:tcW w:w="1951" w:type="dxa"/>
            <w:shd w:val="clear" w:color="auto" w:fill="BDD6EE" w:themeFill="accent1" w:themeFillTint="66"/>
          </w:tcPr>
          <w:p w:rsidR="00C87811" w:rsidRPr="00D84708" w:rsidRDefault="00C87811" w:rsidP="0084281E">
            <w:pPr>
              <w:spacing w:line="276" w:lineRule="auto"/>
              <w:rPr>
                <w:rFonts w:eastAsia="Calibri" w:cs="Arial"/>
                <w:bCs/>
                <w:sz w:val="18"/>
              </w:rPr>
            </w:pPr>
            <w:r w:rsidRPr="00D84708">
              <w:rPr>
                <w:rFonts w:eastAsia="Calibri" w:cs="Arial"/>
                <w:bCs/>
                <w:sz w:val="18"/>
              </w:rPr>
              <w:t>Recolección y Disposición final de desechos sólidos</w:t>
            </w:r>
          </w:p>
        </w:tc>
        <w:tc>
          <w:tcPr>
            <w:tcW w:w="5245" w:type="dxa"/>
            <w:shd w:val="clear" w:color="auto" w:fill="auto"/>
          </w:tcPr>
          <w:p w:rsidR="00C87811" w:rsidRPr="005E1E17" w:rsidRDefault="00C87811" w:rsidP="0084281E">
            <w:pPr>
              <w:spacing w:line="276" w:lineRule="auto"/>
              <w:rPr>
                <w:rFonts w:eastAsia="Calibri" w:cs="Arial"/>
                <w:bCs/>
                <w:sz w:val="18"/>
              </w:rPr>
            </w:pPr>
            <w:r w:rsidRPr="005E1E17">
              <w:rPr>
                <w:rFonts w:eastAsia="Calibri" w:cs="Arial"/>
                <w:bCs/>
                <w:sz w:val="18"/>
              </w:rPr>
              <w:t>El servicio se presta a través de 1 camión propiedad de la municipalidad.</w:t>
            </w:r>
          </w:p>
          <w:p w:rsidR="00C87811" w:rsidRPr="005E1E17" w:rsidRDefault="00C87811" w:rsidP="0084281E">
            <w:pPr>
              <w:spacing w:line="276" w:lineRule="auto"/>
              <w:rPr>
                <w:rFonts w:cs="Arial"/>
                <w:sz w:val="18"/>
              </w:rPr>
            </w:pPr>
            <w:r w:rsidRPr="005E1E17">
              <w:rPr>
                <w:rFonts w:eastAsia="Calibri" w:cs="Arial"/>
                <w:sz w:val="18"/>
              </w:rPr>
              <w:t xml:space="preserve">En el área urbana se tiene </w:t>
            </w:r>
            <w:r w:rsidRPr="005E1E17">
              <w:rPr>
                <w:rFonts w:cs="Arial"/>
                <w:sz w:val="18"/>
              </w:rPr>
              <w:t>una</w:t>
            </w:r>
            <w:r w:rsidRPr="005E1E17">
              <w:rPr>
                <w:rFonts w:eastAsia="Calibri" w:cs="Arial"/>
                <w:sz w:val="18"/>
              </w:rPr>
              <w:t xml:space="preserve"> cobertura del 95 %, </w:t>
            </w:r>
            <w:r w:rsidRPr="005E1E17">
              <w:rPr>
                <w:rFonts w:cs="Arial"/>
                <w:sz w:val="18"/>
              </w:rPr>
              <w:t xml:space="preserve">y </w:t>
            </w:r>
            <w:r w:rsidRPr="005E1E17">
              <w:rPr>
                <w:rFonts w:eastAsia="Calibri" w:cs="Arial"/>
                <w:sz w:val="18"/>
              </w:rPr>
              <w:t xml:space="preserve">en lo rural se </w:t>
            </w:r>
            <w:r w:rsidRPr="005E1E17">
              <w:rPr>
                <w:rFonts w:cs="Arial"/>
                <w:sz w:val="18"/>
              </w:rPr>
              <w:t>brinda el servicio a 3 cantones con una cobertura del 20% que son los más próximos al casco urbano, haciendo un total general de cobertura de un 15 % Los restantes 14 cantones se presta servicio solo a las instituciones.</w:t>
            </w:r>
          </w:p>
          <w:p w:rsidR="00C87811" w:rsidRPr="005E1E17" w:rsidRDefault="00C87811" w:rsidP="0084281E">
            <w:pPr>
              <w:spacing w:line="276" w:lineRule="auto"/>
              <w:rPr>
                <w:rFonts w:eastAsia="Calibri" w:cs="Arial"/>
                <w:bCs/>
                <w:sz w:val="18"/>
              </w:rPr>
            </w:pPr>
            <w:r w:rsidRPr="005E1E17">
              <w:rPr>
                <w:rFonts w:eastAsia="Calibri" w:cs="Arial"/>
                <w:bCs/>
                <w:sz w:val="18"/>
              </w:rPr>
              <w:t>La disposición final de los desechos es pagada a MIDES.</w:t>
            </w:r>
          </w:p>
        </w:tc>
        <w:tc>
          <w:tcPr>
            <w:tcW w:w="1843" w:type="dxa"/>
            <w:shd w:val="clear" w:color="auto" w:fill="auto"/>
          </w:tcPr>
          <w:p w:rsidR="00C87811" w:rsidRPr="00A85970" w:rsidRDefault="00C87811" w:rsidP="0084281E">
            <w:pPr>
              <w:spacing w:line="276" w:lineRule="auto"/>
              <w:rPr>
                <w:rFonts w:cs="Arial"/>
                <w:bCs/>
                <w:sz w:val="18"/>
              </w:rPr>
            </w:pPr>
            <w:r w:rsidRPr="00A85970">
              <w:rPr>
                <w:rFonts w:cs="Arial"/>
                <w:bCs/>
                <w:sz w:val="18"/>
              </w:rPr>
              <w:t>Área urbana y 3 cantones (I</w:t>
            </w:r>
            <w:r w:rsidRPr="00A85970">
              <w:rPr>
                <w:rFonts w:eastAsia="Times New Roman" w:cs="Arial"/>
                <w:sz w:val="18"/>
                <w:szCs w:val="18"/>
              </w:rPr>
              <w:t>stagua; La Cruz y La Loma)</w:t>
            </w:r>
            <w:r w:rsidRPr="00A85970">
              <w:rPr>
                <w:rFonts w:cs="Arial"/>
                <w:bCs/>
                <w:sz w:val="18"/>
              </w:rPr>
              <w:t xml:space="preserve"> y en los otros 14 cantones solo centros escolares</w:t>
            </w:r>
          </w:p>
        </w:tc>
      </w:tr>
      <w:tr w:rsidR="00C87811" w:rsidRPr="00D84708" w:rsidTr="0084281E">
        <w:tc>
          <w:tcPr>
            <w:tcW w:w="1951" w:type="dxa"/>
            <w:shd w:val="clear" w:color="auto" w:fill="BDD6EE" w:themeFill="accent1" w:themeFillTint="66"/>
          </w:tcPr>
          <w:p w:rsidR="00C87811" w:rsidRPr="00D84708" w:rsidRDefault="00C87811" w:rsidP="0084281E">
            <w:pPr>
              <w:spacing w:line="276" w:lineRule="auto"/>
              <w:rPr>
                <w:rFonts w:eastAsia="Calibri" w:cs="Arial"/>
                <w:sz w:val="18"/>
              </w:rPr>
            </w:pPr>
            <w:r w:rsidRPr="00D84708">
              <w:rPr>
                <w:rFonts w:eastAsia="Calibri" w:cs="Arial"/>
                <w:sz w:val="18"/>
              </w:rPr>
              <w:t xml:space="preserve">Adoquinado o Pavimentación </w:t>
            </w:r>
          </w:p>
        </w:tc>
        <w:tc>
          <w:tcPr>
            <w:tcW w:w="5245" w:type="dxa"/>
            <w:shd w:val="clear" w:color="auto" w:fill="auto"/>
          </w:tcPr>
          <w:p w:rsidR="00C87811" w:rsidRPr="005E1E17" w:rsidRDefault="00C87811" w:rsidP="0084281E">
            <w:pPr>
              <w:spacing w:line="276" w:lineRule="auto"/>
              <w:rPr>
                <w:rFonts w:eastAsia="Calibri" w:cs="Arial"/>
                <w:bCs/>
                <w:sz w:val="18"/>
              </w:rPr>
            </w:pPr>
            <w:r w:rsidRPr="005E1E17">
              <w:rPr>
                <w:rFonts w:eastAsia="Calibri" w:cs="Arial"/>
                <w:bCs/>
                <w:sz w:val="18"/>
              </w:rPr>
              <w:t>Se presta el servicio de pavimentación en el área urbana, en un 100 % de cobertura. El área rural no está calificada para el cobro por convenios de contrapartida en la construcción de los proyectos y mantenimiento de las vías.</w:t>
            </w:r>
          </w:p>
        </w:tc>
        <w:tc>
          <w:tcPr>
            <w:tcW w:w="1843" w:type="dxa"/>
            <w:shd w:val="clear" w:color="auto" w:fill="auto"/>
          </w:tcPr>
          <w:p w:rsidR="00C87811" w:rsidRPr="00A85970" w:rsidRDefault="00C87811" w:rsidP="0084281E">
            <w:pPr>
              <w:spacing w:line="276" w:lineRule="auto"/>
              <w:rPr>
                <w:rFonts w:cs="Arial"/>
                <w:bCs/>
                <w:sz w:val="18"/>
              </w:rPr>
            </w:pPr>
            <w:r w:rsidRPr="00A85970">
              <w:rPr>
                <w:rFonts w:cs="Arial"/>
                <w:bCs/>
                <w:sz w:val="18"/>
              </w:rPr>
              <w:t>Área urbana</w:t>
            </w:r>
          </w:p>
        </w:tc>
      </w:tr>
      <w:tr w:rsidR="00C87811" w:rsidRPr="00D84708" w:rsidTr="0084281E">
        <w:tc>
          <w:tcPr>
            <w:tcW w:w="1951" w:type="dxa"/>
            <w:shd w:val="clear" w:color="auto" w:fill="BDD6EE" w:themeFill="accent1" w:themeFillTint="66"/>
          </w:tcPr>
          <w:p w:rsidR="00C87811" w:rsidRPr="00D84708" w:rsidRDefault="00C87811" w:rsidP="0084281E">
            <w:pPr>
              <w:spacing w:line="276" w:lineRule="auto"/>
              <w:rPr>
                <w:rFonts w:eastAsia="Calibri" w:cs="Arial"/>
                <w:bCs/>
                <w:sz w:val="18"/>
              </w:rPr>
            </w:pPr>
            <w:r w:rsidRPr="00D84708">
              <w:rPr>
                <w:rFonts w:eastAsia="Calibri" w:cs="Arial"/>
                <w:bCs/>
                <w:sz w:val="18"/>
              </w:rPr>
              <w:t>Barrido de Calle</w:t>
            </w:r>
          </w:p>
        </w:tc>
        <w:tc>
          <w:tcPr>
            <w:tcW w:w="5245" w:type="dxa"/>
            <w:shd w:val="clear" w:color="auto" w:fill="auto"/>
          </w:tcPr>
          <w:p w:rsidR="00C87811" w:rsidRPr="00D84708" w:rsidRDefault="00C87811" w:rsidP="0084281E">
            <w:pPr>
              <w:spacing w:line="276" w:lineRule="auto"/>
              <w:rPr>
                <w:rFonts w:eastAsia="Calibri" w:cs="Arial"/>
                <w:bCs/>
                <w:sz w:val="18"/>
              </w:rPr>
            </w:pPr>
            <w:r w:rsidRPr="00D84708">
              <w:rPr>
                <w:rFonts w:eastAsia="Calibri" w:cs="Arial"/>
                <w:bCs/>
                <w:sz w:val="18"/>
              </w:rPr>
              <w:t>Este servicio se presta en el área urbana todos los días a la semana y no se cobra.</w:t>
            </w:r>
          </w:p>
        </w:tc>
        <w:tc>
          <w:tcPr>
            <w:tcW w:w="1843" w:type="dxa"/>
            <w:shd w:val="clear" w:color="auto" w:fill="auto"/>
          </w:tcPr>
          <w:p w:rsidR="00C87811" w:rsidRPr="00A85970" w:rsidRDefault="00C87811" w:rsidP="0084281E">
            <w:pPr>
              <w:spacing w:line="276" w:lineRule="auto"/>
              <w:rPr>
                <w:rFonts w:cs="Arial"/>
                <w:bCs/>
                <w:sz w:val="18"/>
              </w:rPr>
            </w:pPr>
            <w:r w:rsidRPr="00A85970">
              <w:rPr>
                <w:rFonts w:cs="Arial"/>
                <w:bCs/>
                <w:sz w:val="18"/>
              </w:rPr>
              <w:t>Área urbana</w:t>
            </w:r>
          </w:p>
        </w:tc>
      </w:tr>
      <w:tr w:rsidR="00C87811" w:rsidRPr="00D84708" w:rsidTr="0084281E">
        <w:tc>
          <w:tcPr>
            <w:tcW w:w="1951" w:type="dxa"/>
            <w:shd w:val="clear" w:color="auto" w:fill="BDD6EE" w:themeFill="accent1" w:themeFillTint="66"/>
          </w:tcPr>
          <w:p w:rsidR="00C87811" w:rsidRPr="00D84708" w:rsidRDefault="00C87811" w:rsidP="0084281E">
            <w:pPr>
              <w:spacing w:line="276" w:lineRule="auto"/>
              <w:rPr>
                <w:rFonts w:eastAsia="Calibri" w:cs="Arial"/>
                <w:bCs/>
                <w:sz w:val="18"/>
              </w:rPr>
            </w:pPr>
            <w:r w:rsidRPr="00D84708">
              <w:rPr>
                <w:rFonts w:eastAsia="Calibri" w:cs="Arial"/>
                <w:bCs/>
                <w:sz w:val="18"/>
              </w:rPr>
              <w:t>Cementerio</w:t>
            </w:r>
          </w:p>
        </w:tc>
        <w:tc>
          <w:tcPr>
            <w:tcW w:w="5245" w:type="dxa"/>
            <w:shd w:val="clear" w:color="auto" w:fill="auto"/>
          </w:tcPr>
          <w:p w:rsidR="00C87811" w:rsidRPr="00D84708" w:rsidRDefault="00C87811" w:rsidP="0084281E">
            <w:pPr>
              <w:spacing w:line="276" w:lineRule="auto"/>
              <w:rPr>
                <w:rFonts w:eastAsia="Calibri" w:cs="Arial"/>
                <w:bCs/>
                <w:sz w:val="18"/>
              </w:rPr>
            </w:pPr>
            <w:r w:rsidRPr="00D84708">
              <w:rPr>
                <w:rFonts w:eastAsia="Calibri" w:cs="Arial"/>
                <w:bCs/>
                <w:sz w:val="18"/>
              </w:rPr>
              <w:t>Se cuenta en el municipio con un cementerio al cual se le da mantenimiento de limpieza y eliminación malezas periódica</w:t>
            </w:r>
          </w:p>
        </w:tc>
        <w:tc>
          <w:tcPr>
            <w:tcW w:w="1843" w:type="dxa"/>
            <w:shd w:val="clear" w:color="auto" w:fill="auto"/>
          </w:tcPr>
          <w:p w:rsidR="00C87811" w:rsidRPr="00A85970" w:rsidRDefault="00C87811" w:rsidP="0084281E">
            <w:pPr>
              <w:spacing w:line="276" w:lineRule="auto"/>
              <w:rPr>
                <w:rFonts w:cs="Arial"/>
                <w:bCs/>
                <w:sz w:val="18"/>
              </w:rPr>
            </w:pPr>
            <w:r w:rsidRPr="00A85970">
              <w:rPr>
                <w:rFonts w:cs="Arial"/>
                <w:bCs/>
                <w:sz w:val="18"/>
              </w:rPr>
              <w:t>Área urbana y cantones</w:t>
            </w:r>
          </w:p>
        </w:tc>
      </w:tr>
      <w:tr w:rsidR="00C87811" w:rsidRPr="00D84708" w:rsidTr="0084281E">
        <w:tc>
          <w:tcPr>
            <w:tcW w:w="1951" w:type="dxa"/>
            <w:shd w:val="clear" w:color="auto" w:fill="BDD6EE" w:themeFill="accent1" w:themeFillTint="66"/>
          </w:tcPr>
          <w:p w:rsidR="00C87811" w:rsidRPr="00D84708" w:rsidRDefault="00C87811" w:rsidP="0084281E">
            <w:pPr>
              <w:spacing w:line="276" w:lineRule="auto"/>
              <w:rPr>
                <w:rFonts w:eastAsia="Calibri" w:cs="Arial"/>
                <w:bCs/>
                <w:sz w:val="18"/>
              </w:rPr>
            </w:pPr>
            <w:r w:rsidRPr="00D84708">
              <w:rPr>
                <w:rFonts w:eastAsia="Calibri" w:cs="Arial"/>
                <w:bCs/>
                <w:sz w:val="18"/>
              </w:rPr>
              <w:t>Mantenimiento de vías</w:t>
            </w:r>
          </w:p>
        </w:tc>
        <w:tc>
          <w:tcPr>
            <w:tcW w:w="5245" w:type="dxa"/>
            <w:shd w:val="clear" w:color="auto" w:fill="auto"/>
          </w:tcPr>
          <w:p w:rsidR="00C87811" w:rsidRPr="00D84708" w:rsidRDefault="00C87811" w:rsidP="0084281E">
            <w:pPr>
              <w:spacing w:line="276" w:lineRule="auto"/>
              <w:rPr>
                <w:rFonts w:eastAsia="Calibri" w:cs="Arial"/>
                <w:bCs/>
                <w:sz w:val="18"/>
              </w:rPr>
            </w:pPr>
            <w:r w:rsidRPr="00D84708">
              <w:rPr>
                <w:rFonts w:eastAsia="Calibri" w:cs="Arial"/>
                <w:bCs/>
                <w:sz w:val="18"/>
              </w:rPr>
              <w:t>Las vías a las cuales se les brinda mantenimiento son las vías rurales que conectan a los cantones las cuales en su mayoría son de pavimentadas y de tierra, después del invierno se les da mantenimiento.</w:t>
            </w:r>
          </w:p>
        </w:tc>
        <w:tc>
          <w:tcPr>
            <w:tcW w:w="1843" w:type="dxa"/>
            <w:shd w:val="clear" w:color="auto" w:fill="auto"/>
          </w:tcPr>
          <w:p w:rsidR="00C87811" w:rsidRPr="00A85970" w:rsidRDefault="00C87811" w:rsidP="0084281E">
            <w:pPr>
              <w:spacing w:line="276" w:lineRule="auto"/>
              <w:rPr>
                <w:rFonts w:cs="Arial"/>
                <w:bCs/>
                <w:sz w:val="18"/>
              </w:rPr>
            </w:pPr>
            <w:r w:rsidRPr="00A85970">
              <w:rPr>
                <w:rFonts w:cs="Arial"/>
                <w:bCs/>
                <w:sz w:val="18"/>
              </w:rPr>
              <w:t>Todos los cantones del municipio</w:t>
            </w:r>
          </w:p>
        </w:tc>
      </w:tr>
      <w:tr w:rsidR="00C87811" w:rsidRPr="00D84708" w:rsidTr="0084281E">
        <w:tc>
          <w:tcPr>
            <w:tcW w:w="1951" w:type="dxa"/>
            <w:shd w:val="clear" w:color="auto" w:fill="BDD6EE" w:themeFill="accent1" w:themeFillTint="66"/>
          </w:tcPr>
          <w:p w:rsidR="00C87811" w:rsidRPr="00D84708" w:rsidRDefault="00C87811" w:rsidP="0084281E">
            <w:pPr>
              <w:spacing w:line="276" w:lineRule="auto"/>
              <w:rPr>
                <w:rFonts w:eastAsia="Calibri" w:cs="Arial"/>
                <w:bCs/>
                <w:sz w:val="18"/>
              </w:rPr>
            </w:pPr>
            <w:r w:rsidRPr="00D84708">
              <w:rPr>
                <w:rFonts w:eastAsia="Calibri" w:cs="Arial"/>
                <w:bCs/>
                <w:sz w:val="18"/>
              </w:rPr>
              <w:t>Parque, canchas y Mini Estadio</w:t>
            </w:r>
          </w:p>
        </w:tc>
        <w:tc>
          <w:tcPr>
            <w:tcW w:w="5245" w:type="dxa"/>
            <w:shd w:val="clear" w:color="auto" w:fill="auto"/>
          </w:tcPr>
          <w:p w:rsidR="00C87811" w:rsidRPr="00D84708" w:rsidRDefault="00C87811" w:rsidP="0084281E">
            <w:pPr>
              <w:spacing w:line="276" w:lineRule="auto"/>
              <w:rPr>
                <w:rFonts w:eastAsia="Calibri" w:cs="Arial"/>
                <w:bCs/>
                <w:sz w:val="18"/>
              </w:rPr>
            </w:pPr>
            <w:r w:rsidRPr="00D84708">
              <w:rPr>
                <w:rFonts w:eastAsia="Calibri" w:cs="Arial"/>
                <w:bCs/>
                <w:sz w:val="18"/>
              </w:rPr>
              <w:t>Cuentan con un parque municipal y canchas de futbol en la zona rural</w:t>
            </w:r>
            <w:r>
              <w:rPr>
                <w:rFonts w:eastAsia="Calibri" w:cs="Arial"/>
                <w:bCs/>
                <w:sz w:val="18"/>
              </w:rPr>
              <w:t xml:space="preserve"> </w:t>
            </w:r>
            <w:r w:rsidRPr="00D84708">
              <w:rPr>
                <w:rFonts w:eastAsia="Calibri" w:cs="Arial"/>
                <w:bCs/>
                <w:sz w:val="18"/>
              </w:rPr>
              <w:t>y un mini estadio municipal en área urbana</w:t>
            </w:r>
          </w:p>
        </w:tc>
        <w:tc>
          <w:tcPr>
            <w:tcW w:w="1843" w:type="dxa"/>
            <w:shd w:val="clear" w:color="auto" w:fill="auto"/>
          </w:tcPr>
          <w:p w:rsidR="00C87811" w:rsidRPr="00A85970" w:rsidRDefault="00C87811" w:rsidP="0084281E">
            <w:pPr>
              <w:spacing w:line="276" w:lineRule="auto"/>
              <w:rPr>
                <w:rFonts w:cs="Arial"/>
                <w:bCs/>
                <w:sz w:val="18"/>
              </w:rPr>
            </w:pPr>
            <w:r w:rsidRPr="00A85970">
              <w:rPr>
                <w:rFonts w:cs="Arial"/>
                <w:bCs/>
                <w:sz w:val="18"/>
              </w:rPr>
              <w:t>Área urbana y cantones</w:t>
            </w:r>
          </w:p>
        </w:tc>
      </w:tr>
      <w:tr w:rsidR="00C87811" w:rsidRPr="00D84708" w:rsidTr="0084281E">
        <w:tc>
          <w:tcPr>
            <w:tcW w:w="1951" w:type="dxa"/>
            <w:shd w:val="clear" w:color="auto" w:fill="BDD6EE" w:themeFill="accent1" w:themeFillTint="66"/>
          </w:tcPr>
          <w:p w:rsidR="00C87811" w:rsidRPr="00D84708" w:rsidRDefault="00C87811" w:rsidP="0084281E">
            <w:pPr>
              <w:spacing w:line="276" w:lineRule="auto"/>
              <w:rPr>
                <w:rFonts w:eastAsia="Calibri" w:cs="Arial"/>
                <w:bCs/>
                <w:sz w:val="18"/>
              </w:rPr>
            </w:pPr>
            <w:r w:rsidRPr="00D84708">
              <w:rPr>
                <w:rFonts w:eastAsia="Calibri" w:cs="Arial"/>
                <w:bCs/>
                <w:sz w:val="18"/>
              </w:rPr>
              <w:t>Servicios Sanitarios Públicos</w:t>
            </w:r>
          </w:p>
        </w:tc>
        <w:tc>
          <w:tcPr>
            <w:tcW w:w="5245" w:type="dxa"/>
            <w:shd w:val="clear" w:color="auto" w:fill="auto"/>
          </w:tcPr>
          <w:p w:rsidR="00C87811" w:rsidRPr="00D84708" w:rsidRDefault="00C87811" w:rsidP="0084281E">
            <w:pPr>
              <w:spacing w:line="276" w:lineRule="auto"/>
              <w:rPr>
                <w:rFonts w:eastAsia="Calibri" w:cs="Arial"/>
                <w:bCs/>
                <w:sz w:val="18"/>
              </w:rPr>
            </w:pPr>
            <w:r w:rsidRPr="00D84708">
              <w:rPr>
                <w:rFonts w:eastAsia="Calibri" w:cs="Arial"/>
                <w:bCs/>
                <w:sz w:val="18"/>
              </w:rPr>
              <w:t>Se cuentan con 4 sanitarios municipales los cuales brindan servicio al público en general.</w:t>
            </w:r>
          </w:p>
        </w:tc>
        <w:tc>
          <w:tcPr>
            <w:tcW w:w="1843" w:type="dxa"/>
            <w:shd w:val="clear" w:color="auto" w:fill="auto"/>
          </w:tcPr>
          <w:p w:rsidR="00C87811" w:rsidRPr="00A85970" w:rsidRDefault="00C87811" w:rsidP="0084281E">
            <w:pPr>
              <w:spacing w:line="276" w:lineRule="auto"/>
              <w:rPr>
                <w:rFonts w:cs="Arial"/>
                <w:bCs/>
                <w:sz w:val="18"/>
              </w:rPr>
            </w:pPr>
            <w:r w:rsidRPr="00A85970">
              <w:rPr>
                <w:rFonts w:cs="Arial"/>
                <w:bCs/>
                <w:sz w:val="18"/>
              </w:rPr>
              <w:t>Área urbana</w:t>
            </w:r>
          </w:p>
        </w:tc>
      </w:tr>
    </w:tbl>
    <w:p w:rsidR="00C87811" w:rsidRPr="00D84708" w:rsidRDefault="00C87811" w:rsidP="00C87811">
      <w:pPr>
        <w:jc w:val="center"/>
        <w:rPr>
          <w:sz w:val="16"/>
          <w:szCs w:val="18"/>
        </w:rPr>
      </w:pPr>
      <w:r w:rsidRPr="00D84708">
        <w:rPr>
          <w:sz w:val="16"/>
          <w:szCs w:val="18"/>
        </w:rPr>
        <w:t>Fuente: Elaboración propia con información de la municipalidad de San Pedro Perulapán. 2014</w:t>
      </w:r>
    </w:p>
    <w:p w:rsidR="00C87811" w:rsidRPr="00D84708" w:rsidRDefault="00C87811" w:rsidP="00C87811">
      <w:pPr>
        <w:tabs>
          <w:tab w:val="left" w:pos="9356"/>
        </w:tabs>
        <w:jc w:val="center"/>
        <w:rPr>
          <w:sz w:val="20"/>
          <w:szCs w:val="18"/>
          <w:lang w:val="es-ES"/>
        </w:rPr>
      </w:pPr>
    </w:p>
    <w:p w:rsidR="00C87811" w:rsidRPr="00D84708" w:rsidRDefault="00C87811" w:rsidP="00C87811">
      <w:pPr>
        <w:spacing w:line="360" w:lineRule="auto"/>
        <w:rPr>
          <w:sz w:val="18"/>
          <w:shd w:val="clear" w:color="auto" w:fill="FFFFFF"/>
        </w:rPr>
      </w:pPr>
      <w:bookmarkStart w:id="573" w:name="_Toc401252512"/>
      <w:r w:rsidRPr="00D84708">
        <w:t>CUADRO N°</w:t>
      </w:r>
      <w:r>
        <w:t xml:space="preserve"> </w:t>
      </w:r>
      <w:fldSimple w:instr=" SEQ CUADRO_N°. \* ARABIC ">
        <w:r>
          <w:rPr>
            <w:noProof/>
          </w:rPr>
          <w:t>74</w:t>
        </w:r>
      </w:fldSimple>
      <w:r w:rsidRPr="00D84708">
        <w:rPr>
          <w:noProof/>
        </w:rPr>
        <w:t xml:space="preserve">. </w:t>
      </w:r>
      <w:r w:rsidRPr="00D84708">
        <w:rPr>
          <w:sz w:val="18"/>
          <w:shd w:val="clear" w:color="auto" w:fill="FFFFFF"/>
        </w:rPr>
        <w:t>CONTRIBUYENTES REGISTRADOS CON VALLAS, RÓTULOS, POSTES Y TORRES</w:t>
      </w:r>
      <w:bookmarkEnd w:id="573"/>
    </w:p>
    <w:p w:rsidR="00C87811" w:rsidRPr="00D84708" w:rsidRDefault="00C87811" w:rsidP="00C87811">
      <w:pPr>
        <w:spacing w:line="360" w:lineRule="auto"/>
        <w:rPr>
          <w:sz w:val="18"/>
          <w:shd w:val="clear" w:color="auto" w:fill="FFFFFF"/>
        </w:rPr>
      </w:pPr>
      <w:r w:rsidRPr="00D84708">
        <w:rPr>
          <w:sz w:val="18"/>
          <w:shd w:val="clear" w:color="auto" w:fill="FFFFFF"/>
        </w:rPr>
        <w:t>MUNICIPIO DE SAN PEDRO PERULAPÁN. DICIEMBRE 2013</w:t>
      </w:r>
    </w:p>
    <w:p w:rsidR="00C87811" w:rsidRPr="00D84708" w:rsidRDefault="00C87811" w:rsidP="00C87811"/>
    <w:tbl>
      <w:tblPr>
        <w:tblW w:w="7780" w:type="dxa"/>
        <w:jc w:val="center"/>
        <w:tblCellMar>
          <w:left w:w="70" w:type="dxa"/>
          <w:right w:w="70" w:type="dxa"/>
        </w:tblCellMar>
        <w:tblLook w:val="04A0" w:firstRow="1" w:lastRow="0" w:firstColumn="1" w:lastColumn="0" w:noHBand="0" w:noVBand="1"/>
      </w:tblPr>
      <w:tblGrid>
        <w:gridCol w:w="540"/>
        <w:gridCol w:w="3640"/>
        <w:gridCol w:w="1200"/>
        <w:gridCol w:w="1200"/>
        <w:gridCol w:w="1200"/>
      </w:tblGrid>
      <w:tr w:rsidR="00C87811" w:rsidRPr="00D84708" w:rsidTr="0084281E">
        <w:trPr>
          <w:trHeight w:val="780"/>
          <w:tblHeader/>
          <w:jc w:val="center"/>
        </w:trPr>
        <w:tc>
          <w:tcPr>
            <w:tcW w:w="540" w:type="dxa"/>
            <w:vMerge w:val="restart"/>
            <w:tcBorders>
              <w:top w:val="double" w:sz="6" w:space="0" w:color="auto"/>
              <w:left w:val="double" w:sz="6" w:space="0" w:color="auto"/>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lastRenderedPageBreak/>
              <w:t xml:space="preserve">No. </w:t>
            </w:r>
          </w:p>
        </w:tc>
        <w:tc>
          <w:tcPr>
            <w:tcW w:w="3640" w:type="dxa"/>
            <w:vMerge w:val="restart"/>
            <w:tcBorders>
              <w:top w:val="double" w:sz="6" w:space="0" w:color="auto"/>
              <w:left w:val="double" w:sz="6" w:space="0" w:color="auto"/>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Contribuyente</w:t>
            </w:r>
          </w:p>
        </w:tc>
        <w:tc>
          <w:tcPr>
            <w:tcW w:w="120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Vallas y Rótulos (cara)</w:t>
            </w:r>
          </w:p>
        </w:tc>
        <w:tc>
          <w:tcPr>
            <w:tcW w:w="1200" w:type="dxa"/>
            <w:tcBorders>
              <w:top w:val="double" w:sz="6" w:space="0" w:color="auto"/>
              <w:left w:val="nil"/>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Postes</w:t>
            </w:r>
          </w:p>
        </w:tc>
        <w:tc>
          <w:tcPr>
            <w:tcW w:w="1200" w:type="dxa"/>
            <w:tcBorders>
              <w:top w:val="double" w:sz="6" w:space="0" w:color="auto"/>
              <w:left w:val="nil"/>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Torres</w:t>
            </w:r>
          </w:p>
        </w:tc>
      </w:tr>
      <w:tr w:rsidR="00C87811" w:rsidRPr="00D84708" w:rsidTr="0084281E">
        <w:trPr>
          <w:trHeight w:val="510"/>
          <w:tblHeader/>
          <w:jc w:val="center"/>
        </w:trPr>
        <w:tc>
          <w:tcPr>
            <w:tcW w:w="540" w:type="dxa"/>
            <w:vMerge/>
            <w:tcBorders>
              <w:top w:val="double" w:sz="6" w:space="0" w:color="auto"/>
              <w:left w:val="double" w:sz="6" w:space="0" w:color="auto"/>
              <w:bottom w:val="double" w:sz="6" w:space="0" w:color="auto"/>
              <w:right w:val="double" w:sz="6" w:space="0" w:color="auto"/>
            </w:tcBorders>
            <w:vAlign w:val="center"/>
            <w:hideMark/>
          </w:tcPr>
          <w:p w:rsidR="00C87811" w:rsidRPr="00D84708" w:rsidRDefault="00C87811" w:rsidP="0084281E">
            <w:pPr>
              <w:spacing w:line="240" w:lineRule="auto"/>
              <w:rPr>
                <w:rFonts w:eastAsia="Times New Roman" w:cs="Arial"/>
                <w:b/>
                <w:bCs/>
                <w:sz w:val="18"/>
                <w:szCs w:val="18"/>
              </w:rPr>
            </w:pPr>
          </w:p>
        </w:tc>
        <w:tc>
          <w:tcPr>
            <w:tcW w:w="3640" w:type="dxa"/>
            <w:vMerge/>
            <w:tcBorders>
              <w:top w:val="double" w:sz="6" w:space="0" w:color="auto"/>
              <w:left w:val="double" w:sz="6" w:space="0" w:color="auto"/>
              <w:bottom w:val="double" w:sz="6" w:space="0" w:color="auto"/>
              <w:right w:val="double" w:sz="6" w:space="0" w:color="auto"/>
            </w:tcBorders>
            <w:vAlign w:val="center"/>
            <w:hideMark/>
          </w:tcPr>
          <w:p w:rsidR="00C87811" w:rsidRPr="00D84708" w:rsidRDefault="00C87811" w:rsidP="0084281E">
            <w:pPr>
              <w:spacing w:line="240" w:lineRule="auto"/>
              <w:rPr>
                <w:rFonts w:eastAsia="Times New Roman" w:cs="Arial"/>
                <w:b/>
                <w:bCs/>
                <w:sz w:val="18"/>
                <w:szCs w:val="18"/>
              </w:rPr>
            </w:pPr>
          </w:p>
        </w:tc>
        <w:tc>
          <w:tcPr>
            <w:tcW w:w="3600" w:type="dxa"/>
            <w:gridSpan w:val="3"/>
            <w:tcBorders>
              <w:top w:val="double" w:sz="6" w:space="0" w:color="auto"/>
              <w:left w:val="nil"/>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Cantidad</w:t>
            </w:r>
          </w:p>
        </w:tc>
      </w:tr>
      <w:tr w:rsidR="00C87811" w:rsidRPr="00D84708" w:rsidTr="0084281E">
        <w:trPr>
          <w:trHeight w:val="330"/>
          <w:jc w:val="center"/>
        </w:trPr>
        <w:tc>
          <w:tcPr>
            <w:tcW w:w="5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p>
        </w:tc>
        <w:tc>
          <w:tcPr>
            <w:tcW w:w="36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CAESS, S</w:t>
            </w:r>
            <w:r>
              <w:rPr>
                <w:rFonts w:eastAsia="Times New Roman" w:cs="Arial"/>
                <w:sz w:val="18"/>
                <w:szCs w:val="18"/>
              </w:rPr>
              <w:t>.</w:t>
            </w:r>
            <w:r w:rsidRPr="00D84708">
              <w:rPr>
                <w:rFonts w:eastAsia="Times New Roman" w:cs="Arial"/>
                <w:sz w:val="18"/>
                <w:szCs w:val="18"/>
              </w:rPr>
              <w:t>A</w:t>
            </w:r>
            <w:r>
              <w:rPr>
                <w:rFonts w:eastAsia="Times New Roman" w:cs="Arial"/>
                <w:sz w:val="18"/>
                <w:szCs w:val="18"/>
              </w:rPr>
              <w:t>.</w:t>
            </w:r>
            <w:r w:rsidRPr="00D84708">
              <w:rPr>
                <w:rFonts w:eastAsia="Times New Roman" w:cs="Arial"/>
                <w:sz w:val="18"/>
                <w:szCs w:val="18"/>
              </w:rPr>
              <w:t xml:space="preserve"> de CV</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971</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r>
      <w:tr w:rsidR="00C87811" w:rsidRPr="00D84708" w:rsidTr="0084281E">
        <w:trPr>
          <w:trHeight w:val="345"/>
          <w:jc w:val="center"/>
        </w:trPr>
        <w:tc>
          <w:tcPr>
            <w:tcW w:w="5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w:t>
            </w:r>
          </w:p>
        </w:tc>
        <w:tc>
          <w:tcPr>
            <w:tcW w:w="36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TELEMOVIL EL SALVADOR,</w:t>
            </w:r>
            <w:r>
              <w:rPr>
                <w:rFonts w:eastAsia="Times New Roman" w:cs="Arial"/>
                <w:sz w:val="18"/>
                <w:szCs w:val="18"/>
              </w:rPr>
              <w:t xml:space="preserve"> </w:t>
            </w:r>
            <w:r w:rsidRPr="00D84708">
              <w:rPr>
                <w:rFonts w:eastAsia="Times New Roman" w:cs="Arial"/>
                <w:sz w:val="18"/>
                <w:szCs w:val="18"/>
              </w:rPr>
              <w:t xml:space="preserve">S.A.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10</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w:t>
            </w:r>
          </w:p>
        </w:tc>
      </w:tr>
      <w:tr w:rsidR="00C87811" w:rsidRPr="00D84708" w:rsidTr="0084281E">
        <w:trPr>
          <w:trHeight w:val="300"/>
          <w:jc w:val="center"/>
        </w:trPr>
        <w:tc>
          <w:tcPr>
            <w:tcW w:w="5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w:t>
            </w:r>
          </w:p>
        </w:tc>
        <w:tc>
          <w:tcPr>
            <w:tcW w:w="36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C.T.E. , S.A. DE C.V.</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2.061</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p>
        </w:tc>
      </w:tr>
      <w:tr w:rsidR="00C87811" w:rsidRPr="00D84708" w:rsidTr="0084281E">
        <w:trPr>
          <w:trHeight w:val="330"/>
          <w:jc w:val="center"/>
        </w:trPr>
        <w:tc>
          <w:tcPr>
            <w:tcW w:w="5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w:t>
            </w:r>
          </w:p>
        </w:tc>
        <w:tc>
          <w:tcPr>
            <w:tcW w:w="36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MILLICOM CABLE, S.A. DE C.V.</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97</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r>
      <w:tr w:rsidR="00C87811" w:rsidRPr="00D84708" w:rsidTr="0084281E">
        <w:trPr>
          <w:trHeight w:val="330"/>
          <w:jc w:val="center"/>
        </w:trPr>
        <w:tc>
          <w:tcPr>
            <w:tcW w:w="5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5</w:t>
            </w:r>
          </w:p>
        </w:tc>
        <w:tc>
          <w:tcPr>
            <w:tcW w:w="36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DIGICEL, S.A.DE C.V.</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r>
      <w:tr w:rsidR="00C87811" w:rsidRPr="00D84708" w:rsidTr="0084281E">
        <w:trPr>
          <w:trHeight w:val="330"/>
          <w:jc w:val="center"/>
        </w:trPr>
        <w:tc>
          <w:tcPr>
            <w:tcW w:w="5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6</w:t>
            </w:r>
          </w:p>
        </w:tc>
        <w:tc>
          <w:tcPr>
            <w:tcW w:w="36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PUBLIMOVIL</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r>
      <w:tr w:rsidR="00C87811" w:rsidRPr="00D84708" w:rsidTr="0084281E">
        <w:trPr>
          <w:trHeight w:val="330"/>
          <w:jc w:val="center"/>
        </w:trPr>
        <w:tc>
          <w:tcPr>
            <w:tcW w:w="5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7</w:t>
            </w:r>
          </w:p>
        </w:tc>
        <w:tc>
          <w:tcPr>
            <w:tcW w:w="36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MARÍA TRANSITO FIGUEROA</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r>
      <w:tr w:rsidR="00C87811" w:rsidRPr="00D84708" w:rsidTr="0084281E">
        <w:trPr>
          <w:trHeight w:val="405"/>
          <w:jc w:val="center"/>
        </w:trPr>
        <w:tc>
          <w:tcPr>
            <w:tcW w:w="5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w:t>
            </w:r>
          </w:p>
        </w:tc>
        <w:tc>
          <w:tcPr>
            <w:tcW w:w="36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ALEJANDRO AN</w:t>
            </w:r>
            <w:r>
              <w:rPr>
                <w:rFonts w:eastAsia="Times New Roman" w:cs="Arial"/>
                <w:sz w:val="18"/>
                <w:szCs w:val="18"/>
              </w:rPr>
              <w:t>T</w:t>
            </w:r>
            <w:r w:rsidRPr="00D84708">
              <w:rPr>
                <w:rFonts w:eastAsia="Times New Roman" w:cs="Arial"/>
                <w:sz w:val="18"/>
                <w:szCs w:val="18"/>
              </w:rPr>
              <w:t>ONIO MAYER MÉNDEZ</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r>
      <w:tr w:rsidR="00C87811" w:rsidRPr="00D84708" w:rsidTr="0084281E">
        <w:trPr>
          <w:trHeight w:val="330"/>
          <w:jc w:val="center"/>
        </w:trPr>
        <w:tc>
          <w:tcPr>
            <w:tcW w:w="5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9</w:t>
            </w:r>
          </w:p>
        </w:tc>
        <w:tc>
          <w:tcPr>
            <w:tcW w:w="364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ANTONIO GARCÍA LÓPEZ</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r>
      <w:tr w:rsidR="00C87811" w:rsidRPr="00D84708" w:rsidTr="0084281E">
        <w:trPr>
          <w:trHeight w:val="330"/>
          <w:jc w:val="center"/>
        </w:trPr>
        <w:tc>
          <w:tcPr>
            <w:tcW w:w="5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w:t>
            </w:r>
          </w:p>
        </w:tc>
        <w:tc>
          <w:tcPr>
            <w:tcW w:w="36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TELEFÓNICA MÓVILES</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r>
      <w:tr w:rsidR="00C87811" w:rsidRPr="00D84708" w:rsidTr="0084281E">
        <w:trPr>
          <w:trHeight w:val="330"/>
          <w:jc w:val="center"/>
        </w:trPr>
        <w:tc>
          <w:tcPr>
            <w:tcW w:w="5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11</w:t>
            </w:r>
          </w:p>
        </w:tc>
        <w:tc>
          <w:tcPr>
            <w:tcW w:w="36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ETESAL S.A. DE C.V.</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34</w:t>
            </w:r>
          </w:p>
        </w:tc>
      </w:tr>
      <w:tr w:rsidR="00C87811" w:rsidRPr="00D84708" w:rsidTr="0084281E">
        <w:trPr>
          <w:trHeight w:val="330"/>
          <w:jc w:val="center"/>
        </w:trPr>
        <w:tc>
          <w:tcPr>
            <w:tcW w:w="5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12</w:t>
            </w:r>
          </w:p>
        </w:tc>
        <w:tc>
          <w:tcPr>
            <w:tcW w:w="36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EPR, S.A. DE C.V.</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13</w:t>
            </w:r>
          </w:p>
        </w:tc>
      </w:tr>
      <w:tr w:rsidR="00C87811" w:rsidRPr="00D84708" w:rsidTr="0084281E">
        <w:trPr>
          <w:trHeight w:val="330"/>
          <w:jc w:val="center"/>
        </w:trPr>
        <w:tc>
          <w:tcPr>
            <w:tcW w:w="540"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w:t>
            </w:r>
          </w:p>
        </w:tc>
        <w:tc>
          <w:tcPr>
            <w:tcW w:w="3640"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Total</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7</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3.139</w:t>
            </w:r>
          </w:p>
        </w:tc>
        <w:tc>
          <w:tcPr>
            <w:tcW w:w="1200"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55</w:t>
            </w:r>
          </w:p>
        </w:tc>
      </w:tr>
    </w:tbl>
    <w:p w:rsidR="00C87811" w:rsidRPr="00D84708" w:rsidRDefault="00C87811" w:rsidP="00C87811">
      <w:pPr>
        <w:spacing w:line="240" w:lineRule="auto"/>
        <w:jc w:val="center"/>
        <w:rPr>
          <w:rFonts w:cs="Arial"/>
          <w:sz w:val="16"/>
          <w:szCs w:val="18"/>
        </w:rPr>
      </w:pPr>
      <w:r w:rsidRPr="00D84708">
        <w:rPr>
          <w:rFonts w:cs="Arial"/>
          <w:sz w:val="16"/>
          <w:szCs w:val="18"/>
        </w:rPr>
        <w:t>Fuente: Elaboración propia, con insumos de Unidad de Control Tributario de San Pedro Perulapán. 2014</w:t>
      </w:r>
    </w:p>
    <w:p w:rsidR="00C87811" w:rsidRPr="00D84708" w:rsidRDefault="00C87811" w:rsidP="00C87811">
      <w:pPr>
        <w:tabs>
          <w:tab w:val="left" w:pos="9356"/>
        </w:tabs>
        <w:rPr>
          <w:rFonts w:cs="Arial"/>
          <w:lang w:val="es-ES"/>
        </w:rPr>
      </w:pPr>
    </w:p>
    <w:p w:rsidR="00C87811" w:rsidRPr="00D84708" w:rsidRDefault="00C87811" w:rsidP="00C87811">
      <w:pPr>
        <w:tabs>
          <w:tab w:val="left" w:pos="9356"/>
        </w:tabs>
        <w:rPr>
          <w:rFonts w:cs="Arial"/>
          <w:lang w:val="es-ES"/>
        </w:rPr>
      </w:pPr>
      <w:r w:rsidRPr="00D84708">
        <w:rPr>
          <w:rFonts w:cs="Arial"/>
          <w:lang w:val="es-ES"/>
        </w:rPr>
        <w:t xml:space="preserve">La cobertura según número de contribuyentes registrados en la Unidad de Control Tributario de los servicios municipales de alumbrado, pavimentación y aseo se presenta en el </w:t>
      </w:r>
      <w:r>
        <w:rPr>
          <w:rFonts w:cs="Arial"/>
          <w:lang w:val="es-ES"/>
        </w:rPr>
        <w:t>cuadro N</w:t>
      </w:r>
      <w:r w:rsidRPr="00D84708">
        <w:rPr>
          <w:rFonts w:cs="Arial"/>
          <w:lang w:val="es-ES"/>
        </w:rPr>
        <w:t>°</w:t>
      </w:r>
      <w:r>
        <w:rPr>
          <w:rFonts w:cs="Arial"/>
          <w:lang w:val="es-ES"/>
        </w:rPr>
        <w:t xml:space="preserve"> </w:t>
      </w:r>
      <w:r w:rsidRPr="00D84708">
        <w:rPr>
          <w:rFonts w:cs="Arial"/>
          <w:lang w:val="es-ES"/>
        </w:rPr>
        <w:t xml:space="preserve">75: </w:t>
      </w:r>
    </w:p>
    <w:p w:rsidR="00C87811" w:rsidRDefault="00C87811" w:rsidP="00C87811">
      <w:pPr>
        <w:spacing w:after="200" w:line="276" w:lineRule="auto"/>
        <w:rPr>
          <w:rFonts w:eastAsia="Calibri" w:cs="Arial"/>
        </w:rPr>
      </w:pPr>
      <w:r>
        <w:rPr>
          <w:rFonts w:eastAsia="Calibri" w:cs="Arial"/>
          <w:b/>
          <w:bCs/>
          <w:caps/>
        </w:rPr>
        <w:br w:type="page"/>
      </w:r>
    </w:p>
    <w:p w:rsidR="00C87811" w:rsidRPr="00D84708" w:rsidRDefault="00C87811" w:rsidP="00C87811">
      <w:pPr>
        <w:rPr>
          <w:sz w:val="18"/>
          <w:shd w:val="clear" w:color="auto" w:fill="FFFFFF"/>
        </w:rPr>
      </w:pPr>
      <w:bookmarkStart w:id="574" w:name="_Toc401252513"/>
      <w:r w:rsidRPr="00D84708">
        <w:lastRenderedPageBreak/>
        <w:t>CUADRO N°</w:t>
      </w:r>
      <w:r>
        <w:t xml:space="preserve"> </w:t>
      </w:r>
      <w:fldSimple w:instr=" SEQ CUADRO_N°. \* ARABIC ">
        <w:r>
          <w:rPr>
            <w:noProof/>
          </w:rPr>
          <w:t>75</w:t>
        </w:r>
      </w:fldSimple>
      <w:r w:rsidRPr="00D84708">
        <w:rPr>
          <w:noProof/>
        </w:rPr>
        <w:t xml:space="preserve">. </w:t>
      </w:r>
      <w:r w:rsidRPr="00D84708">
        <w:rPr>
          <w:sz w:val="18"/>
          <w:shd w:val="clear" w:color="auto" w:fill="FFFFFF"/>
        </w:rPr>
        <w:t>COBERTURA SEGÚN N°</w:t>
      </w:r>
      <w:r>
        <w:rPr>
          <w:sz w:val="18"/>
          <w:shd w:val="clear" w:color="auto" w:fill="FFFFFF"/>
        </w:rPr>
        <w:t xml:space="preserve"> </w:t>
      </w:r>
      <w:r w:rsidRPr="00D84708">
        <w:rPr>
          <w:sz w:val="18"/>
          <w:shd w:val="clear" w:color="auto" w:fill="FFFFFF"/>
        </w:rPr>
        <w:t>DE CONTRIBUYENTES DE SERVICIOS MUNICIPALES</w:t>
      </w:r>
      <w:r>
        <w:rPr>
          <w:sz w:val="18"/>
          <w:shd w:val="clear" w:color="auto" w:fill="FFFFFF"/>
        </w:rPr>
        <w:t xml:space="preserve"> </w:t>
      </w:r>
      <w:r w:rsidRPr="00D84708">
        <w:rPr>
          <w:sz w:val="18"/>
          <w:shd w:val="clear" w:color="auto" w:fill="FFFFFF"/>
        </w:rPr>
        <w:t>DE SAN PEDRO PERULAPÁN. DICIEMBRE 2013</w:t>
      </w:r>
      <w:bookmarkEnd w:id="574"/>
    </w:p>
    <w:p w:rsidR="00C87811" w:rsidRPr="00D84708" w:rsidRDefault="00C87811" w:rsidP="00C87811">
      <w:pPr>
        <w:tabs>
          <w:tab w:val="left" w:pos="9356"/>
        </w:tabs>
        <w:jc w:val="center"/>
        <w:rPr>
          <w:b/>
          <w:bCs/>
          <w:sz w:val="18"/>
          <w:shd w:val="clear" w:color="auto" w:fill="FFFFFF"/>
          <w:lang w:val="es-ES"/>
        </w:rPr>
      </w:pPr>
    </w:p>
    <w:tbl>
      <w:tblPr>
        <w:tblW w:w="8812" w:type="dxa"/>
        <w:jc w:val="center"/>
        <w:tblLayout w:type="fixed"/>
        <w:tblCellMar>
          <w:left w:w="70" w:type="dxa"/>
          <w:right w:w="70" w:type="dxa"/>
        </w:tblCellMar>
        <w:tblLook w:val="04A0" w:firstRow="1" w:lastRow="0" w:firstColumn="1" w:lastColumn="0" w:noHBand="0" w:noVBand="1"/>
      </w:tblPr>
      <w:tblGrid>
        <w:gridCol w:w="490"/>
        <w:gridCol w:w="1624"/>
        <w:gridCol w:w="709"/>
        <w:gridCol w:w="992"/>
        <w:gridCol w:w="1028"/>
        <w:gridCol w:w="992"/>
        <w:gridCol w:w="992"/>
        <w:gridCol w:w="993"/>
        <w:gridCol w:w="992"/>
      </w:tblGrid>
      <w:tr w:rsidR="00C87811" w:rsidRPr="00D84708" w:rsidTr="0084281E">
        <w:trPr>
          <w:trHeight w:val="780"/>
          <w:tblHeader/>
          <w:jc w:val="center"/>
        </w:trPr>
        <w:tc>
          <w:tcPr>
            <w:tcW w:w="490" w:type="dxa"/>
            <w:tcBorders>
              <w:top w:val="double" w:sz="6" w:space="0" w:color="auto"/>
              <w:left w:val="double" w:sz="6" w:space="0" w:color="auto"/>
              <w:bottom w:val="nil"/>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No</w:t>
            </w:r>
          </w:p>
        </w:tc>
        <w:tc>
          <w:tcPr>
            <w:tcW w:w="1624" w:type="dxa"/>
            <w:tcBorders>
              <w:top w:val="double" w:sz="6" w:space="0" w:color="auto"/>
              <w:left w:val="nil"/>
              <w:bottom w:val="nil"/>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Barrios/Caserío/Cantón</w:t>
            </w:r>
          </w:p>
        </w:tc>
        <w:tc>
          <w:tcPr>
            <w:tcW w:w="709" w:type="dxa"/>
            <w:vMerge w:val="restart"/>
            <w:tcBorders>
              <w:top w:val="double" w:sz="6" w:space="0" w:color="auto"/>
              <w:left w:val="nil"/>
              <w:right w:val="double" w:sz="6" w:space="0" w:color="auto"/>
            </w:tcBorders>
            <w:shd w:val="clear" w:color="000000" w:fill="95B3D7"/>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No. total de inmuebles</w:t>
            </w:r>
            <w:r w:rsidRPr="00D84708">
              <w:rPr>
                <w:rFonts w:eastAsia="Times New Roman" w:cs="Arial"/>
                <w:b/>
                <w:bCs/>
                <w:sz w:val="18"/>
                <w:szCs w:val="18"/>
              </w:rPr>
              <w:footnoteReference w:id="18"/>
            </w:r>
          </w:p>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c>
          <w:tcPr>
            <w:tcW w:w="2020" w:type="dxa"/>
            <w:gridSpan w:val="2"/>
            <w:tcBorders>
              <w:top w:val="double" w:sz="6" w:space="0" w:color="auto"/>
              <w:left w:val="nil"/>
              <w:bottom w:val="double" w:sz="6" w:space="0" w:color="auto"/>
              <w:right w:val="double" w:sz="6" w:space="0" w:color="000000"/>
            </w:tcBorders>
            <w:shd w:val="clear" w:color="000000" w:fill="95B3D7"/>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Alumbrado</w:t>
            </w:r>
          </w:p>
        </w:tc>
        <w:tc>
          <w:tcPr>
            <w:tcW w:w="1984" w:type="dxa"/>
            <w:gridSpan w:val="2"/>
            <w:tcBorders>
              <w:top w:val="double" w:sz="6" w:space="0" w:color="auto"/>
              <w:left w:val="nil"/>
              <w:bottom w:val="double" w:sz="6" w:space="0" w:color="auto"/>
              <w:right w:val="double" w:sz="6" w:space="0" w:color="000000"/>
            </w:tcBorders>
            <w:shd w:val="clear" w:color="000000" w:fill="95B3D7"/>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Aseo</w:t>
            </w:r>
          </w:p>
        </w:tc>
        <w:tc>
          <w:tcPr>
            <w:tcW w:w="1985" w:type="dxa"/>
            <w:gridSpan w:val="2"/>
            <w:tcBorders>
              <w:top w:val="double" w:sz="6" w:space="0" w:color="auto"/>
              <w:left w:val="nil"/>
              <w:bottom w:val="double" w:sz="6" w:space="0" w:color="auto"/>
              <w:right w:val="double" w:sz="6" w:space="0" w:color="000000"/>
            </w:tcBorders>
            <w:shd w:val="clear" w:color="000000" w:fill="95B3D7"/>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Pavimento, Adoquinado Mixto e Empedrado Fraguado</w:t>
            </w:r>
          </w:p>
        </w:tc>
      </w:tr>
      <w:tr w:rsidR="00C87811" w:rsidRPr="00D84708" w:rsidTr="0084281E">
        <w:trPr>
          <w:trHeight w:val="510"/>
          <w:tblHeader/>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c>
          <w:tcPr>
            <w:tcW w:w="1624"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c>
          <w:tcPr>
            <w:tcW w:w="709" w:type="dxa"/>
            <w:vMerge/>
            <w:tcBorders>
              <w:left w:val="nil"/>
              <w:bottom w:val="double" w:sz="6" w:space="0" w:color="auto"/>
              <w:right w:val="double" w:sz="6" w:space="0" w:color="auto"/>
            </w:tcBorders>
            <w:shd w:val="clear" w:color="000000" w:fill="95B3D7"/>
            <w:hideMark/>
          </w:tcPr>
          <w:p w:rsidR="00C87811" w:rsidRPr="00D84708" w:rsidRDefault="00C87811" w:rsidP="0084281E">
            <w:pPr>
              <w:spacing w:line="240" w:lineRule="auto"/>
              <w:jc w:val="center"/>
              <w:rPr>
                <w:rFonts w:eastAsia="Times New Roman" w:cs="Arial"/>
                <w:b/>
                <w:bCs/>
                <w:sz w:val="18"/>
                <w:szCs w:val="18"/>
              </w:rPr>
            </w:pPr>
          </w:p>
        </w:tc>
        <w:tc>
          <w:tcPr>
            <w:tcW w:w="992" w:type="dxa"/>
            <w:tcBorders>
              <w:top w:val="nil"/>
              <w:left w:val="nil"/>
              <w:bottom w:val="double" w:sz="6" w:space="0" w:color="auto"/>
              <w:right w:val="double" w:sz="6" w:space="0" w:color="auto"/>
            </w:tcBorders>
            <w:shd w:val="clear" w:color="000000" w:fill="95B3D7"/>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Inmuebles</w:t>
            </w:r>
          </w:p>
        </w:tc>
        <w:tc>
          <w:tcPr>
            <w:tcW w:w="1028" w:type="dxa"/>
            <w:tcBorders>
              <w:top w:val="nil"/>
              <w:left w:val="nil"/>
              <w:bottom w:val="double" w:sz="6" w:space="0" w:color="auto"/>
              <w:right w:val="double" w:sz="6" w:space="0" w:color="auto"/>
            </w:tcBorders>
            <w:shd w:val="clear" w:color="000000" w:fill="95B3D7"/>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Cobertura%</w:t>
            </w:r>
          </w:p>
        </w:tc>
        <w:tc>
          <w:tcPr>
            <w:tcW w:w="992" w:type="dxa"/>
            <w:tcBorders>
              <w:top w:val="nil"/>
              <w:left w:val="nil"/>
              <w:bottom w:val="double" w:sz="6" w:space="0" w:color="auto"/>
              <w:right w:val="double" w:sz="6" w:space="0" w:color="auto"/>
            </w:tcBorders>
            <w:shd w:val="clear" w:color="000000" w:fill="95B3D7"/>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Inmuebles</w:t>
            </w:r>
          </w:p>
        </w:tc>
        <w:tc>
          <w:tcPr>
            <w:tcW w:w="992" w:type="dxa"/>
            <w:tcBorders>
              <w:top w:val="nil"/>
              <w:left w:val="nil"/>
              <w:bottom w:val="double" w:sz="6" w:space="0" w:color="auto"/>
              <w:right w:val="double" w:sz="6" w:space="0" w:color="auto"/>
            </w:tcBorders>
            <w:shd w:val="clear" w:color="000000" w:fill="95B3D7"/>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Cobertura%</w:t>
            </w:r>
          </w:p>
        </w:tc>
        <w:tc>
          <w:tcPr>
            <w:tcW w:w="993" w:type="dxa"/>
            <w:tcBorders>
              <w:top w:val="nil"/>
              <w:left w:val="nil"/>
              <w:bottom w:val="double" w:sz="6" w:space="0" w:color="auto"/>
              <w:right w:val="double" w:sz="6" w:space="0" w:color="auto"/>
            </w:tcBorders>
            <w:shd w:val="clear" w:color="000000" w:fill="95B3D7"/>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Inmuebles</w:t>
            </w:r>
          </w:p>
        </w:tc>
        <w:tc>
          <w:tcPr>
            <w:tcW w:w="992" w:type="dxa"/>
            <w:tcBorders>
              <w:top w:val="nil"/>
              <w:left w:val="nil"/>
              <w:bottom w:val="double" w:sz="6" w:space="0" w:color="auto"/>
              <w:right w:val="double" w:sz="6" w:space="0" w:color="auto"/>
            </w:tcBorders>
            <w:shd w:val="clear" w:color="000000" w:fill="95B3D7"/>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Cobertura%</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El Ángel</w:t>
            </w:r>
          </w:p>
        </w:tc>
        <w:tc>
          <w:tcPr>
            <w:tcW w:w="709" w:type="dxa"/>
            <w:vMerge w:val="restart"/>
            <w:tcBorders>
              <w:top w:val="nil"/>
              <w:left w:val="double" w:sz="6" w:space="0" w:color="auto"/>
              <w:bottom w:val="double" w:sz="6" w:space="0" w:color="000000"/>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429</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73</w:t>
            </w:r>
          </w:p>
        </w:tc>
        <w:tc>
          <w:tcPr>
            <w:tcW w:w="1028" w:type="dxa"/>
            <w:vMerge w:val="restart"/>
            <w:tcBorders>
              <w:top w:val="nil"/>
              <w:left w:val="double" w:sz="6" w:space="0" w:color="auto"/>
              <w:bottom w:val="double" w:sz="6" w:space="0" w:color="000000"/>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91</w:t>
            </w:r>
            <w:r>
              <w:rPr>
                <w:rFonts w:eastAsia="Times New Roman" w:cs="Arial"/>
                <w:sz w:val="18"/>
                <w:szCs w:val="18"/>
              </w:rPr>
              <w:t>.</w:t>
            </w:r>
            <w:r w:rsidRPr="00D84708">
              <w:rPr>
                <w:rFonts w:eastAsia="Times New Roman" w:cs="Arial"/>
                <w:sz w:val="18"/>
                <w:szCs w:val="18"/>
              </w:rPr>
              <w:t>84 %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73</w:t>
            </w:r>
          </w:p>
        </w:tc>
        <w:tc>
          <w:tcPr>
            <w:tcW w:w="992" w:type="dxa"/>
            <w:vMerge w:val="restart"/>
            <w:tcBorders>
              <w:top w:val="nil"/>
              <w:left w:val="double" w:sz="6" w:space="0" w:color="auto"/>
              <w:bottom w:val="double" w:sz="6" w:space="0" w:color="000000"/>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91</w:t>
            </w:r>
            <w:r>
              <w:rPr>
                <w:rFonts w:eastAsia="Times New Roman" w:cs="Arial"/>
                <w:sz w:val="18"/>
                <w:szCs w:val="18"/>
              </w:rPr>
              <w:t>.</w:t>
            </w:r>
            <w:r w:rsidRPr="00D84708">
              <w:rPr>
                <w:rFonts w:eastAsia="Times New Roman" w:cs="Arial"/>
                <w:sz w:val="18"/>
                <w:szCs w:val="18"/>
              </w:rPr>
              <w:t>84 %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73</w:t>
            </w:r>
          </w:p>
        </w:tc>
        <w:tc>
          <w:tcPr>
            <w:tcW w:w="992" w:type="dxa"/>
            <w:vMerge w:val="restart"/>
            <w:tcBorders>
              <w:top w:val="nil"/>
              <w:left w:val="double" w:sz="6" w:space="0" w:color="auto"/>
              <w:bottom w:val="double" w:sz="6" w:space="0" w:color="000000"/>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91</w:t>
            </w:r>
            <w:r>
              <w:rPr>
                <w:rFonts w:eastAsia="Times New Roman" w:cs="Arial"/>
                <w:sz w:val="18"/>
                <w:szCs w:val="18"/>
              </w:rPr>
              <w:t>.</w:t>
            </w:r>
            <w:r w:rsidRPr="00D84708">
              <w:rPr>
                <w:rFonts w:eastAsia="Times New Roman" w:cs="Arial"/>
                <w:sz w:val="18"/>
                <w:szCs w:val="18"/>
              </w:rPr>
              <w:t>84 %</w:t>
            </w:r>
          </w:p>
        </w:tc>
      </w:tr>
      <w:tr w:rsidR="00C87811" w:rsidRPr="00D84708" w:rsidTr="0084281E">
        <w:trPr>
          <w:trHeight w:val="345"/>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El Calvario</w:t>
            </w:r>
          </w:p>
        </w:tc>
        <w:tc>
          <w:tcPr>
            <w:tcW w:w="709" w:type="dxa"/>
            <w:vMerge/>
            <w:tcBorders>
              <w:top w:val="nil"/>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jc w:val="center"/>
              <w:rPr>
                <w:rFonts w:eastAsia="Times New Roman" w:cs="Arial"/>
                <w:sz w:val="18"/>
                <w:szCs w:val="18"/>
              </w:rPr>
            </w:pP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90</w:t>
            </w:r>
          </w:p>
        </w:tc>
        <w:tc>
          <w:tcPr>
            <w:tcW w:w="1028" w:type="dxa"/>
            <w:vMerge/>
            <w:tcBorders>
              <w:top w:val="nil"/>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jc w:val="center"/>
              <w:rPr>
                <w:rFonts w:eastAsia="Times New Roman" w:cs="Arial"/>
                <w:sz w:val="18"/>
                <w:szCs w:val="18"/>
              </w:rPr>
            </w:pP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90</w:t>
            </w:r>
          </w:p>
        </w:tc>
        <w:tc>
          <w:tcPr>
            <w:tcW w:w="992" w:type="dxa"/>
            <w:vMerge/>
            <w:tcBorders>
              <w:top w:val="nil"/>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jc w:val="center"/>
              <w:rPr>
                <w:rFonts w:eastAsia="Times New Roman" w:cs="Arial"/>
                <w:sz w:val="18"/>
                <w:szCs w:val="18"/>
              </w:rPr>
            </w:pP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90</w:t>
            </w:r>
          </w:p>
        </w:tc>
        <w:tc>
          <w:tcPr>
            <w:tcW w:w="992" w:type="dxa"/>
            <w:vMerge/>
            <w:tcBorders>
              <w:top w:val="nil"/>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jc w:val="center"/>
              <w:rPr>
                <w:rFonts w:eastAsia="Times New Roman" w:cs="Arial"/>
                <w:sz w:val="18"/>
                <w:szCs w:val="18"/>
              </w:rPr>
            </w:pPr>
          </w:p>
        </w:tc>
      </w:tr>
      <w:tr w:rsidR="00C87811" w:rsidRPr="00D84708" w:rsidTr="0084281E">
        <w:trPr>
          <w:trHeight w:val="30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3</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Concepción</w:t>
            </w:r>
          </w:p>
        </w:tc>
        <w:tc>
          <w:tcPr>
            <w:tcW w:w="709" w:type="dxa"/>
            <w:vMerge/>
            <w:tcBorders>
              <w:top w:val="nil"/>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jc w:val="center"/>
              <w:rPr>
                <w:rFonts w:eastAsia="Times New Roman" w:cs="Arial"/>
                <w:sz w:val="18"/>
                <w:szCs w:val="18"/>
              </w:rPr>
            </w:pP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176</w:t>
            </w:r>
          </w:p>
        </w:tc>
        <w:tc>
          <w:tcPr>
            <w:tcW w:w="1028" w:type="dxa"/>
            <w:vMerge/>
            <w:tcBorders>
              <w:top w:val="nil"/>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jc w:val="center"/>
              <w:rPr>
                <w:rFonts w:eastAsia="Times New Roman" w:cs="Arial"/>
                <w:sz w:val="18"/>
                <w:szCs w:val="18"/>
              </w:rPr>
            </w:pP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176</w:t>
            </w:r>
          </w:p>
        </w:tc>
        <w:tc>
          <w:tcPr>
            <w:tcW w:w="992" w:type="dxa"/>
            <w:vMerge/>
            <w:tcBorders>
              <w:top w:val="nil"/>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jc w:val="center"/>
              <w:rPr>
                <w:rFonts w:eastAsia="Times New Roman" w:cs="Arial"/>
                <w:sz w:val="18"/>
                <w:szCs w:val="18"/>
              </w:rPr>
            </w:pP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176</w:t>
            </w:r>
          </w:p>
        </w:tc>
        <w:tc>
          <w:tcPr>
            <w:tcW w:w="992" w:type="dxa"/>
            <w:vMerge/>
            <w:tcBorders>
              <w:top w:val="nil"/>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jc w:val="center"/>
              <w:rPr>
                <w:rFonts w:eastAsia="Times New Roman" w:cs="Arial"/>
                <w:sz w:val="18"/>
                <w:szCs w:val="18"/>
              </w:rPr>
            </w:pP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4</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El Centro</w:t>
            </w:r>
          </w:p>
        </w:tc>
        <w:tc>
          <w:tcPr>
            <w:tcW w:w="709" w:type="dxa"/>
            <w:vMerge/>
            <w:tcBorders>
              <w:top w:val="nil"/>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jc w:val="center"/>
              <w:rPr>
                <w:rFonts w:eastAsia="Times New Roman" w:cs="Arial"/>
                <w:sz w:val="18"/>
                <w:szCs w:val="18"/>
              </w:rPr>
            </w:pP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55</w:t>
            </w:r>
          </w:p>
        </w:tc>
        <w:tc>
          <w:tcPr>
            <w:tcW w:w="1028" w:type="dxa"/>
            <w:vMerge/>
            <w:tcBorders>
              <w:top w:val="nil"/>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jc w:val="center"/>
              <w:rPr>
                <w:rFonts w:eastAsia="Times New Roman" w:cs="Arial"/>
                <w:sz w:val="18"/>
                <w:szCs w:val="18"/>
              </w:rPr>
            </w:pP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55</w:t>
            </w:r>
          </w:p>
        </w:tc>
        <w:tc>
          <w:tcPr>
            <w:tcW w:w="992" w:type="dxa"/>
            <w:vMerge/>
            <w:tcBorders>
              <w:top w:val="nil"/>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jc w:val="center"/>
              <w:rPr>
                <w:rFonts w:eastAsia="Times New Roman" w:cs="Arial"/>
                <w:sz w:val="18"/>
                <w:szCs w:val="18"/>
              </w:rPr>
            </w:pP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55</w:t>
            </w:r>
          </w:p>
        </w:tc>
        <w:tc>
          <w:tcPr>
            <w:tcW w:w="992" w:type="dxa"/>
            <w:vMerge/>
            <w:tcBorders>
              <w:top w:val="nil"/>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jc w:val="center"/>
              <w:rPr>
                <w:rFonts w:eastAsia="Times New Roman" w:cs="Arial"/>
                <w:sz w:val="18"/>
                <w:szCs w:val="18"/>
              </w:rPr>
            </w:pP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p>
        </w:tc>
        <w:tc>
          <w:tcPr>
            <w:tcW w:w="1624" w:type="dxa"/>
            <w:tcBorders>
              <w:top w:val="nil"/>
              <w:left w:val="nil"/>
              <w:bottom w:val="double" w:sz="6" w:space="0" w:color="auto"/>
              <w:right w:val="double" w:sz="6" w:space="0" w:color="auto"/>
            </w:tcBorders>
            <w:shd w:val="clear" w:color="000000" w:fill="95B3D7"/>
            <w:vAlign w:val="center"/>
            <w:hideMark/>
          </w:tcPr>
          <w:p w:rsidR="00C87811" w:rsidRPr="006E3BE7" w:rsidRDefault="00C87811" w:rsidP="0084281E">
            <w:pPr>
              <w:spacing w:line="240" w:lineRule="auto"/>
              <w:rPr>
                <w:rFonts w:eastAsia="Times New Roman" w:cs="Arial"/>
                <w:b/>
                <w:sz w:val="18"/>
                <w:szCs w:val="18"/>
              </w:rPr>
            </w:pPr>
            <w:r w:rsidRPr="006E3BE7">
              <w:rPr>
                <w:rFonts w:eastAsia="Times New Roman" w:cs="Arial"/>
                <w:b/>
                <w:sz w:val="18"/>
                <w:szCs w:val="18"/>
              </w:rPr>
              <w:t>Sub totales</w:t>
            </w:r>
          </w:p>
        </w:tc>
        <w:tc>
          <w:tcPr>
            <w:tcW w:w="709" w:type="dxa"/>
            <w:tcBorders>
              <w:top w:val="nil"/>
              <w:left w:val="nil"/>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sz w:val="18"/>
                <w:szCs w:val="18"/>
              </w:rPr>
            </w:pPr>
            <w:r>
              <w:rPr>
                <w:rFonts w:eastAsia="Times New Roman" w:cs="Arial"/>
                <w:sz w:val="18"/>
                <w:szCs w:val="18"/>
              </w:rPr>
              <w:t>429</w:t>
            </w:r>
          </w:p>
        </w:tc>
        <w:tc>
          <w:tcPr>
            <w:tcW w:w="992"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394</w:t>
            </w:r>
          </w:p>
        </w:tc>
        <w:tc>
          <w:tcPr>
            <w:tcW w:w="1028"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sz w:val="18"/>
                <w:szCs w:val="18"/>
              </w:rPr>
            </w:pPr>
            <w:r>
              <w:rPr>
                <w:rFonts w:eastAsia="Times New Roman" w:cs="Arial"/>
                <w:sz w:val="18"/>
                <w:szCs w:val="18"/>
              </w:rPr>
              <w:t>91.84 %</w:t>
            </w:r>
          </w:p>
        </w:tc>
        <w:tc>
          <w:tcPr>
            <w:tcW w:w="992"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394</w:t>
            </w:r>
          </w:p>
        </w:tc>
        <w:tc>
          <w:tcPr>
            <w:tcW w:w="992"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sz w:val="18"/>
                <w:szCs w:val="18"/>
              </w:rPr>
            </w:pPr>
            <w:r>
              <w:rPr>
                <w:rFonts w:eastAsia="Times New Roman" w:cs="Arial"/>
                <w:sz w:val="18"/>
                <w:szCs w:val="18"/>
              </w:rPr>
              <w:t>91.84 %</w:t>
            </w:r>
          </w:p>
        </w:tc>
        <w:tc>
          <w:tcPr>
            <w:tcW w:w="993"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394</w:t>
            </w:r>
          </w:p>
        </w:tc>
        <w:tc>
          <w:tcPr>
            <w:tcW w:w="992"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sz w:val="18"/>
                <w:szCs w:val="18"/>
              </w:rPr>
            </w:pPr>
            <w:r>
              <w:rPr>
                <w:rFonts w:eastAsia="Times New Roman" w:cs="Arial"/>
                <w:sz w:val="18"/>
                <w:szCs w:val="18"/>
              </w:rPr>
              <w:t>91.84 %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Buena Vista</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314</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32 %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Buenos Aires</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362</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44</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12</w:t>
            </w:r>
            <w:r>
              <w:rPr>
                <w:rFonts w:eastAsia="Times New Roman" w:cs="Arial"/>
                <w:sz w:val="18"/>
                <w:szCs w:val="18"/>
              </w:rPr>
              <w:t>.</w:t>
            </w:r>
            <w:r w:rsidRPr="00D84708">
              <w:rPr>
                <w:rFonts w:eastAsia="Times New Roman" w:cs="Arial"/>
                <w:sz w:val="18"/>
                <w:szCs w:val="18"/>
              </w:rPr>
              <w:t>15 %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405"/>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3</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El Paraíso</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649</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15 %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4</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El Carmen</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577</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21 %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5</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El Limón</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225</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44 %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6</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El Rodeo</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738</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14 %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7</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Cantón </w:t>
            </w:r>
            <w:proofErr w:type="spellStart"/>
            <w:r w:rsidRPr="00D84708">
              <w:rPr>
                <w:rFonts w:eastAsia="Times New Roman" w:cs="Arial"/>
                <w:sz w:val="18"/>
                <w:szCs w:val="18"/>
              </w:rPr>
              <w:t>Huiziltepeque</w:t>
            </w:r>
            <w:proofErr w:type="spellEnd"/>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518</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19 %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8</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El Espino</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124</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21</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87 %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9</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La Esperanza</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572</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17 %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10</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Miraflores</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363</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28 %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11</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Tecoluco</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707</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14 %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12</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Istagua</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257</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84</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w:t>
            </w:r>
            <w:r>
              <w:rPr>
                <w:rFonts w:eastAsia="Times New Roman" w:cs="Arial"/>
                <w:sz w:val="18"/>
                <w:szCs w:val="18"/>
              </w:rPr>
              <w:t>.</w:t>
            </w:r>
            <w:r w:rsidRPr="00D84708">
              <w:rPr>
                <w:rFonts w:eastAsia="Times New Roman" w:cs="Arial"/>
                <w:sz w:val="18"/>
                <w:szCs w:val="18"/>
              </w:rPr>
              <w:t>68 %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85</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w:t>
            </w:r>
            <w:r>
              <w:rPr>
                <w:rFonts w:eastAsia="Times New Roman" w:cs="Arial"/>
                <w:sz w:val="18"/>
                <w:szCs w:val="18"/>
              </w:rPr>
              <w:t>.</w:t>
            </w:r>
            <w:r w:rsidRPr="00D84708">
              <w:rPr>
                <w:rFonts w:eastAsia="Times New Roman" w:cs="Arial"/>
                <w:sz w:val="18"/>
                <w:szCs w:val="18"/>
              </w:rPr>
              <w:t>76 %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13</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La Cruz</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421</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41</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w:t>
            </w:r>
            <w:r>
              <w:rPr>
                <w:rFonts w:eastAsia="Times New Roman" w:cs="Arial"/>
                <w:sz w:val="18"/>
                <w:szCs w:val="18"/>
              </w:rPr>
              <w:t>.</w:t>
            </w:r>
            <w:r w:rsidRPr="00D84708">
              <w:rPr>
                <w:rFonts w:eastAsia="Times New Roman" w:cs="Arial"/>
                <w:sz w:val="18"/>
                <w:szCs w:val="18"/>
              </w:rPr>
              <w:t>74 %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42</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9</w:t>
            </w:r>
            <w:r>
              <w:rPr>
                <w:rFonts w:eastAsia="Times New Roman" w:cs="Arial"/>
                <w:sz w:val="18"/>
                <w:szCs w:val="18"/>
              </w:rPr>
              <w:t>.</w:t>
            </w:r>
            <w:r w:rsidRPr="00D84708">
              <w:rPr>
                <w:rFonts w:eastAsia="Times New Roman" w:cs="Arial"/>
                <w:sz w:val="18"/>
                <w:szCs w:val="18"/>
              </w:rPr>
              <w:t>98 %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51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14</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la Loma y Lot. Loma Linda</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629</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183</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w:t>
            </w:r>
            <w:r>
              <w:rPr>
                <w:rFonts w:eastAsia="Times New Roman" w:cs="Arial"/>
                <w:sz w:val="18"/>
                <w:szCs w:val="18"/>
              </w:rPr>
              <w:t>.</w:t>
            </w:r>
            <w:r w:rsidRPr="00D84708">
              <w:rPr>
                <w:rFonts w:eastAsia="Times New Roman" w:cs="Arial"/>
                <w:sz w:val="18"/>
                <w:szCs w:val="18"/>
              </w:rPr>
              <w:t>23 %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111</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w:t>
            </w:r>
            <w:r>
              <w:rPr>
                <w:rFonts w:eastAsia="Times New Roman" w:cs="Arial"/>
                <w:sz w:val="18"/>
                <w:szCs w:val="18"/>
              </w:rPr>
              <w:t>.</w:t>
            </w:r>
            <w:r w:rsidRPr="00D84708">
              <w:rPr>
                <w:rFonts w:eastAsia="Times New Roman" w:cs="Arial"/>
                <w:sz w:val="18"/>
                <w:szCs w:val="18"/>
              </w:rPr>
              <w:t>81 %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110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6</w:t>
            </w:r>
            <w:r>
              <w:rPr>
                <w:rFonts w:eastAsia="Times New Roman" w:cs="Arial"/>
                <w:sz w:val="18"/>
                <w:szCs w:val="18"/>
              </w:rPr>
              <w:t>.</w:t>
            </w:r>
            <w:r w:rsidRPr="00D84708">
              <w:rPr>
                <w:rFonts w:eastAsia="Times New Roman" w:cs="Arial"/>
                <w:sz w:val="18"/>
                <w:szCs w:val="18"/>
              </w:rPr>
              <w:t>75 %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15</w:t>
            </w:r>
          </w:p>
        </w:tc>
        <w:tc>
          <w:tcPr>
            <w:tcW w:w="1624"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San Agustín</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216</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46 %</w:t>
            </w:r>
          </w:p>
        </w:tc>
        <w:tc>
          <w:tcPr>
            <w:tcW w:w="993"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lastRenderedPageBreak/>
              <w:t>16</w:t>
            </w:r>
          </w:p>
        </w:tc>
        <w:tc>
          <w:tcPr>
            <w:tcW w:w="1624"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San Francisco</w:t>
            </w:r>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329</w:t>
            </w:r>
          </w:p>
        </w:tc>
        <w:tc>
          <w:tcPr>
            <w:tcW w:w="992"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ascii="Calibri" w:eastAsia="Times New Roman" w:hAnsi="Calibri" w:cs="Times New Roman"/>
                <w:sz w:val="18"/>
                <w:szCs w:val="18"/>
              </w:rPr>
            </w:pPr>
            <w:r w:rsidRPr="00D84708">
              <w:rPr>
                <w:rFonts w:ascii="Calibri" w:eastAsia="Times New Roman" w:hAnsi="Calibri" w:cs="Times New Roman"/>
                <w:sz w:val="18"/>
                <w:szCs w:val="18"/>
              </w:rPr>
              <w:t>0</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c>
          <w:tcPr>
            <w:tcW w:w="992"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ascii="Calibri" w:eastAsia="Times New Roman" w:hAnsi="Calibri" w:cs="Times New Roman"/>
                <w:sz w:val="18"/>
                <w:szCs w:val="18"/>
              </w:rPr>
            </w:pPr>
            <w:r w:rsidRPr="00D84708">
              <w:rPr>
                <w:rFonts w:ascii="Calibri" w:eastAsia="Times New Roman" w:hAnsi="Calibri" w:cs="Times New Roman"/>
                <w:sz w:val="18"/>
                <w:szCs w:val="18"/>
              </w:rPr>
              <w:t>1</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30 %</w:t>
            </w:r>
          </w:p>
        </w:tc>
        <w:tc>
          <w:tcPr>
            <w:tcW w:w="993"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ascii="Calibri" w:eastAsia="Times New Roman" w:hAnsi="Calibri" w:cs="Times New Roman"/>
                <w:sz w:val="18"/>
                <w:szCs w:val="18"/>
              </w:rPr>
            </w:pPr>
            <w:r w:rsidRPr="00D84708">
              <w:rPr>
                <w:rFonts w:ascii="Calibri" w:eastAsia="Times New Roman" w:hAnsi="Calibri" w:cs="Times New Roman"/>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330"/>
          <w:jc w:val="center"/>
        </w:trPr>
        <w:tc>
          <w:tcPr>
            <w:tcW w:w="490"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17</w:t>
            </w:r>
          </w:p>
        </w:tc>
        <w:tc>
          <w:tcPr>
            <w:tcW w:w="1624"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Cantón </w:t>
            </w:r>
            <w:proofErr w:type="spellStart"/>
            <w:r w:rsidRPr="00D84708">
              <w:rPr>
                <w:rFonts w:eastAsia="Times New Roman" w:cs="Arial"/>
                <w:sz w:val="18"/>
                <w:szCs w:val="18"/>
              </w:rPr>
              <w:t>Tecomatepeque</w:t>
            </w:r>
            <w:proofErr w:type="spellEnd"/>
          </w:p>
        </w:tc>
        <w:tc>
          <w:tcPr>
            <w:tcW w:w="709"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736</w:t>
            </w:r>
          </w:p>
        </w:tc>
        <w:tc>
          <w:tcPr>
            <w:tcW w:w="992"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ascii="Calibri" w:eastAsia="Times New Roman" w:hAnsi="Calibri" w:cs="Times New Roman"/>
                <w:sz w:val="18"/>
                <w:szCs w:val="18"/>
              </w:rPr>
            </w:pPr>
            <w:r w:rsidRPr="00D84708">
              <w:rPr>
                <w:rFonts w:ascii="Calibri" w:eastAsia="Times New Roman" w:hAnsi="Calibri" w:cs="Times New Roman"/>
                <w:sz w:val="18"/>
                <w:szCs w:val="18"/>
              </w:rPr>
              <w:t>0</w:t>
            </w:r>
          </w:p>
        </w:tc>
        <w:tc>
          <w:tcPr>
            <w:tcW w:w="1028"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c>
          <w:tcPr>
            <w:tcW w:w="992"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ascii="Calibri" w:eastAsia="Times New Roman" w:hAnsi="Calibri" w:cs="Times New Roman"/>
                <w:sz w:val="18"/>
                <w:szCs w:val="18"/>
              </w:rPr>
            </w:pPr>
            <w:r w:rsidRPr="00D84708">
              <w:rPr>
                <w:rFonts w:ascii="Calibri" w:eastAsia="Times New Roman" w:hAnsi="Calibri" w:cs="Times New Roman"/>
                <w:sz w:val="18"/>
                <w:szCs w:val="18"/>
              </w:rPr>
              <w:t>1</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14 %</w:t>
            </w:r>
          </w:p>
        </w:tc>
        <w:tc>
          <w:tcPr>
            <w:tcW w:w="993"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ascii="Calibri" w:eastAsia="Times New Roman" w:hAnsi="Calibri" w:cs="Times New Roman"/>
                <w:sz w:val="18"/>
                <w:szCs w:val="18"/>
              </w:rPr>
            </w:pPr>
            <w:r w:rsidRPr="00D84708">
              <w:rPr>
                <w:rFonts w:ascii="Calibri" w:eastAsia="Times New Roman" w:hAnsi="Calibri" w:cs="Times New Roman"/>
                <w:sz w:val="18"/>
                <w:szCs w:val="18"/>
              </w:rPr>
              <w:t>0</w:t>
            </w:r>
          </w:p>
        </w:tc>
        <w:tc>
          <w:tcPr>
            <w:tcW w:w="992"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00 %</w:t>
            </w:r>
          </w:p>
        </w:tc>
      </w:tr>
      <w:tr w:rsidR="00C87811" w:rsidRPr="00D84708" w:rsidTr="0084281E">
        <w:trPr>
          <w:trHeight w:val="330"/>
          <w:jc w:val="center"/>
        </w:trPr>
        <w:tc>
          <w:tcPr>
            <w:tcW w:w="490" w:type="dxa"/>
            <w:tcBorders>
              <w:top w:val="double" w:sz="6" w:space="0" w:color="auto"/>
              <w:left w:val="double" w:sz="6" w:space="0" w:color="auto"/>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ascii="Calibri" w:eastAsia="Times New Roman" w:hAnsi="Calibri" w:cs="Times New Roman"/>
                <w:b/>
                <w:bCs/>
                <w:sz w:val="18"/>
                <w:szCs w:val="18"/>
              </w:rPr>
            </w:pPr>
          </w:p>
        </w:tc>
        <w:tc>
          <w:tcPr>
            <w:tcW w:w="1624" w:type="dxa"/>
            <w:tcBorders>
              <w:top w:val="double" w:sz="6" w:space="0" w:color="auto"/>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b/>
                <w:bCs/>
                <w:sz w:val="18"/>
                <w:szCs w:val="18"/>
              </w:rPr>
            </w:pPr>
            <w:r>
              <w:rPr>
                <w:rFonts w:eastAsia="Times New Roman" w:cs="Arial"/>
                <w:b/>
                <w:bCs/>
                <w:sz w:val="18"/>
                <w:szCs w:val="18"/>
              </w:rPr>
              <w:t>Sub t</w:t>
            </w:r>
            <w:r w:rsidRPr="00D84708">
              <w:rPr>
                <w:rFonts w:eastAsia="Times New Roman" w:cs="Arial"/>
                <w:b/>
                <w:bCs/>
                <w:sz w:val="18"/>
                <w:szCs w:val="18"/>
              </w:rPr>
              <w:t>otales</w:t>
            </w:r>
          </w:p>
        </w:tc>
        <w:tc>
          <w:tcPr>
            <w:tcW w:w="709" w:type="dxa"/>
            <w:tcBorders>
              <w:top w:val="double" w:sz="6" w:space="0" w:color="auto"/>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11</w:t>
            </w:r>
            <w:r>
              <w:rPr>
                <w:rFonts w:eastAsia="Times New Roman" w:cs="Arial"/>
                <w:b/>
                <w:bCs/>
                <w:sz w:val="18"/>
                <w:szCs w:val="18"/>
              </w:rPr>
              <w:t>,</w:t>
            </w:r>
            <w:r w:rsidRPr="00D84708">
              <w:rPr>
                <w:rFonts w:eastAsia="Times New Roman" w:cs="Arial"/>
                <w:b/>
                <w:bCs/>
                <w:sz w:val="18"/>
                <w:szCs w:val="18"/>
              </w:rPr>
              <w:t>166</w:t>
            </w:r>
          </w:p>
        </w:tc>
        <w:tc>
          <w:tcPr>
            <w:tcW w:w="992" w:type="dxa"/>
            <w:tcBorders>
              <w:top w:val="double" w:sz="6" w:space="0" w:color="auto"/>
              <w:left w:val="nil"/>
              <w:bottom w:val="double" w:sz="6" w:space="0" w:color="auto"/>
              <w:right w:val="double" w:sz="6" w:space="0" w:color="auto"/>
            </w:tcBorders>
            <w:shd w:val="clear" w:color="auto" w:fill="auto"/>
            <w:noWrap/>
            <w:vAlign w:val="center"/>
            <w:hideMark/>
          </w:tcPr>
          <w:p w:rsidR="00C87811" w:rsidRPr="00D84708" w:rsidRDefault="00C87811" w:rsidP="0084281E">
            <w:pPr>
              <w:jc w:val="center"/>
              <w:rPr>
                <w:rFonts w:cs="Arial"/>
                <w:b/>
                <w:sz w:val="18"/>
                <w:szCs w:val="18"/>
              </w:rPr>
            </w:pPr>
            <w:r w:rsidRPr="00D84708">
              <w:rPr>
                <w:rFonts w:cs="Arial"/>
                <w:b/>
                <w:sz w:val="18"/>
                <w:szCs w:val="18"/>
              </w:rPr>
              <w:t>308</w:t>
            </w:r>
          </w:p>
        </w:tc>
        <w:tc>
          <w:tcPr>
            <w:tcW w:w="1028" w:type="dxa"/>
            <w:tcBorders>
              <w:top w:val="double" w:sz="6" w:space="0" w:color="auto"/>
              <w:left w:val="nil"/>
              <w:bottom w:val="double" w:sz="6" w:space="0" w:color="auto"/>
              <w:right w:val="double" w:sz="6" w:space="0" w:color="auto"/>
            </w:tcBorders>
            <w:shd w:val="clear" w:color="auto" w:fill="auto"/>
            <w:noWrap/>
            <w:vAlign w:val="center"/>
            <w:hideMark/>
          </w:tcPr>
          <w:p w:rsidR="00C87811" w:rsidRPr="00D84708" w:rsidRDefault="00C87811" w:rsidP="0084281E">
            <w:pPr>
              <w:jc w:val="center"/>
              <w:rPr>
                <w:rFonts w:cs="Arial"/>
                <w:b/>
                <w:sz w:val="18"/>
                <w:szCs w:val="18"/>
              </w:rPr>
            </w:pPr>
            <w:r w:rsidRPr="00D84708">
              <w:rPr>
                <w:rFonts w:cs="Arial"/>
                <w:b/>
                <w:sz w:val="18"/>
                <w:szCs w:val="18"/>
              </w:rPr>
              <w:t>2</w:t>
            </w:r>
            <w:r>
              <w:rPr>
                <w:rFonts w:cs="Arial"/>
                <w:b/>
                <w:sz w:val="18"/>
                <w:szCs w:val="18"/>
              </w:rPr>
              <w:t>.</w:t>
            </w:r>
            <w:r w:rsidRPr="00D84708">
              <w:rPr>
                <w:rFonts w:cs="Arial"/>
                <w:b/>
                <w:sz w:val="18"/>
                <w:szCs w:val="18"/>
              </w:rPr>
              <w:t>87 %</w:t>
            </w:r>
          </w:p>
        </w:tc>
        <w:tc>
          <w:tcPr>
            <w:tcW w:w="992" w:type="dxa"/>
            <w:tcBorders>
              <w:top w:val="double" w:sz="6" w:space="0" w:color="auto"/>
              <w:left w:val="nil"/>
              <w:bottom w:val="double" w:sz="6" w:space="0" w:color="auto"/>
              <w:right w:val="double" w:sz="6" w:space="0" w:color="auto"/>
            </w:tcBorders>
            <w:shd w:val="clear" w:color="auto" w:fill="auto"/>
            <w:noWrap/>
            <w:vAlign w:val="center"/>
            <w:hideMark/>
          </w:tcPr>
          <w:p w:rsidR="00C87811" w:rsidRPr="00D84708" w:rsidRDefault="00C87811" w:rsidP="0084281E">
            <w:pPr>
              <w:jc w:val="center"/>
              <w:rPr>
                <w:rFonts w:cs="Arial"/>
                <w:b/>
                <w:sz w:val="18"/>
                <w:szCs w:val="18"/>
              </w:rPr>
            </w:pPr>
            <w:r w:rsidRPr="00D84708">
              <w:rPr>
                <w:rFonts w:cs="Arial"/>
                <w:b/>
                <w:sz w:val="18"/>
                <w:szCs w:val="18"/>
              </w:rPr>
              <w:t>321</w:t>
            </w:r>
          </w:p>
        </w:tc>
        <w:tc>
          <w:tcPr>
            <w:tcW w:w="992" w:type="dxa"/>
            <w:tcBorders>
              <w:top w:val="double" w:sz="6" w:space="0" w:color="auto"/>
              <w:left w:val="nil"/>
              <w:bottom w:val="double" w:sz="6" w:space="0" w:color="auto"/>
              <w:right w:val="double" w:sz="6" w:space="0" w:color="auto"/>
            </w:tcBorders>
            <w:shd w:val="clear" w:color="auto" w:fill="auto"/>
            <w:noWrap/>
            <w:vAlign w:val="center"/>
            <w:hideMark/>
          </w:tcPr>
          <w:p w:rsidR="00C87811" w:rsidRPr="00D84708" w:rsidRDefault="00C87811" w:rsidP="0084281E">
            <w:pPr>
              <w:jc w:val="center"/>
              <w:rPr>
                <w:rFonts w:cs="Arial"/>
                <w:b/>
                <w:sz w:val="18"/>
                <w:szCs w:val="18"/>
              </w:rPr>
            </w:pPr>
            <w:r w:rsidRPr="00D84708">
              <w:rPr>
                <w:rFonts w:cs="Arial"/>
                <w:b/>
                <w:sz w:val="18"/>
                <w:szCs w:val="18"/>
              </w:rPr>
              <w:t>2</w:t>
            </w:r>
            <w:r>
              <w:rPr>
                <w:rFonts w:cs="Arial"/>
                <w:b/>
                <w:sz w:val="18"/>
                <w:szCs w:val="18"/>
              </w:rPr>
              <w:t>.</w:t>
            </w:r>
            <w:r w:rsidRPr="00D84708">
              <w:rPr>
                <w:rFonts w:cs="Arial"/>
                <w:b/>
                <w:sz w:val="18"/>
                <w:szCs w:val="18"/>
              </w:rPr>
              <w:t>99 %</w:t>
            </w:r>
          </w:p>
        </w:tc>
        <w:tc>
          <w:tcPr>
            <w:tcW w:w="993" w:type="dxa"/>
            <w:tcBorders>
              <w:top w:val="double" w:sz="6" w:space="0" w:color="auto"/>
              <w:left w:val="nil"/>
              <w:bottom w:val="double" w:sz="6" w:space="0" w:color="auto"/>
              <w:right w:val="double" w:sz="6" w:space="0" w:color="auto"/>
            </w:tcBorders>
            <w:shd w:val="clear" w:color="auto" w:fill="auto"/>
            <w:noWrap/>
            <w:vAlign w:val="center"/>
            <w:hideMark/>
          </w:tcPr>
          <w:p w:rsidR="00C87811" w:rsidRPr="00D84708" w:rsidRDefault="00C87811" w:rsidP="0084281E">
            <w:pPr>
              <w:jc w:val="center"/>
              <w:rPr>
                <w:rFonts w:cs="Arial"/>
                <w:b/>
                <w:sz w:val="18"/>
                <w:szCs w:val="18"/>
              </w:rPr>
            </w:pPr>
            <w:r w:rsidRPr="00D84708">
              <w:rPr>
                <w:rFonts w:cs="Arial"/>
                <w:b/>
                <w:sz w:val="18"/>
                <w:szCs w:val="18"/>
              </w:rPr>
              <w:t>110</w:t>
            </w:r>
          </w:p>
        </w:tc>
        <w:tc>
          <w:tcPr>
            <w:tcW w:w="992" w:type="dxa"/>
            <w:tcBorders>
              <w:top w:val="double" w:sz="6" w:space="0" w:color="auto"/>
              <w:left w:val="nil"/>
              <w:bottom w:val="double" w:sz="6" w:space="0" w:color="auto"/>
              <w:right w:val="double" w:sz="6" w:space="0" w:color="auto"/>
            </w:tcBorders>
            <w:shd w:val="clear" w:color="auto" w:fill="auto"/>
            <w:noWrap/>
            <w:vAlign w:val="center"/>
            <w:hideMark/>
          </w:tcPr>
          <w:p w:rsidR="00C87811" w:rsidRPr="00D84708" w:rsidRDefault="00C87811" w:rsidP="0084281E">
            <w:pPr>
              <w:jc w:val="center"/>
              <w:rPr>
                <w:rFonts w:cs="Arial"/>
                <w:b/>
                <w:sz w:val="18"/>
                <w:szCs w:val="18"/>
              </w:rPr>
            </w:pPr>
            <w:r w:rsidRPr="00D84708">
              <w:rPr>
                <w:rFonts w:cs="Arial"/>
                <w:b/>
                <w:sz w:val="18"/>
                <w:szCs w:val="18"/>
              </w:rPr>
              <w:t>1</w:t>
            </w:r>
            <w:r>
              <w:rPr>
                <w:rFonts w:cs="Arial"/>
                <w:b/>
                <w:sz w:val="18"/>
                <w:szCs w:val="18"/>
              </w:rPr>
              <w:t>.</w:t>
            </w:r>
            <w:r w:rsidRPr="00D84708">
              <w:rPr>
                <w:rFonts w:cs="Arial"/>
                <w:b/>
                <w:sz w:val="18"/>
                <w:szCs w:val="18"/>
              </w:rPr>
              <w:t>02 %</w:t>
            </w:r>
          </w:p>
        </w:tc>
      </w:tr>
      <w:tr w:rsidR="00C87811" w:rsidRPr="00D84708" w:rsidTr="0084281E">
        <w:trPr>
          <w:trHeight w:val="330"/>
          <w:jc w:val="center"/>
        </w:trPr>
        <w:tc>
          <w:tcPr>
            <w:tcW w:w="490" w:type="dxa"/>
            <w:tcBorders>
              <w:top w:val="double" w:sz="6" w:space="0" w:color="auto"/>
              <w:left w:val="double" w:sz="6" w:space="0" w:color="auto"/>
              <w:bottom w:val="double" w:sz="6" w:space="0" w:color="auto"/>
              <w:right w:val="double" w:sz="6" w:space="0" w:color="auto"/>
            </w:tcBorders>
            <w:shd w:val="clear" w:color="000000" w:fill="95B3D7"/>
            <w:noWrap/>
            <w:vAlign w:val="center"/>
          </w:tcPr>
          <w:p w:rsidR="00C87811" w:rsidRPr="00D84708" w:rsidRDefault="00C87811" w:rsidP="0084281E">
            <w:pPr>
              <w:spacing w:line="240" w:lineRule="auto"/>
              <w:jc w:val="center"/>
              <w:rPr>
                <w:rFonts w:ascii="Calibri" w:eastAsia="Times New Roman" w:hAnsi="Calibri" w:cs="Times New Roman"/>
                <w:b/>
                <w:bCs/>
                <w:sz w:val="18"/>
                <w:szCs w:val="18"/>
              </w:rPr>
            </w:pPr>
          </w:p>
        </w:tc>
        <w:tc>
          <w:tcPr>
            <w:tcW w:w="1624" w:type="dxa"/>
            <w:tcBorders>
              <w:top w:val="double" w:sz="6" w:space="0" w:color="auto"/>
              <w:left w:val="nil"/>
              <w:bottom w:val="double" w:sz="6" w:space="0" w:color="auto"/>
              <w:right w:val="double" w:sz="6" w:space="0" w:color="auto"/>
            </w:tcBorders>
            <w:shd w:val="clear" w:color="auto" w:fill="auto"/>
            <w:noWrap/>
            <w:vAlign w:val="center"/>
          </w:tcPr>
          <w:p w:rsidR="00C87811" w:rsidRDefault="00C87811" w:rsidP="0084281E">
            <w:pPr>
              <w:spacing w:line="240" w:lineRule="auto"/>
              <w:rPr>
                <w:rFonts w:eastAsia="Times New Roman" w:cs="Arial"/>
                <w:b/>
                <w:bCs/>
                <w:sz w:val="18"/>
                <w:szCs w:val="18"/>
              </w:rPr>
            </w:pPr>
            <w:r>
              <w:rPr>
                <w:rFonts w:eastAsia="Times New Roman" w:cs="Arial"/>
                <w:b/>
                <w:bCs/>
                <w:sz w:val="18"/>
                <w:szCs w:val="18"/>
              </w:rPr>
              <w:t>Totales</w:t>
            </w:r>
          </w:p>
        </w:tc>
        <w:tc>
          <w:tcPr>
            <w:tcW w:w="709" w:type="dxa"/>
            <w:tcBorders>
              <w:top w:val="double" w:sz="6" w:space="0" w:color="auto"/>
              <w:left w:val="nil"/>
              <w:bottom w:val="double" w:sz="6" w:space="0" w:color="auto"/>
              <w:right w:val="double" w:sz="6" w:space="0" w:color="auto"/>
            </w:tcBorders>
            <w:shd w:val="clear" w:color="auto" w:fill="auto"/>
            <w:noWrap/>
            <w:vAlign w:val="center"/>
          </w:tcPr>
          <w:p w:rsidR="00C87811" w:rsidRPr="00D84708" w:rsidRDefault="00C87811" w:rsidP="0084281E">
            <w:pPr>
              <w:spacing w:line="240" w:lineRule="auto"/>
              <w:jc w:val="center"/>
              <w:rPr>
                <w:rFonts w:eastAsia="Times New Roman" w:cs="Arial"/>
                <w:b/>
                <w:bCs/>
                <w:sz w:val="18"/>
                <w:szCs w:val="18"/>
              </w:rPr>
            </w:pPr>
            <w:r>
              <w:rPr>
                <w:rFonts w:eastAsia="Times New Roman" w:cs="Arial"/>
                <w:b/>
                <w:bCs/>
                <w:sz w:val="18"/>
                <w:szCs w:val="18"/>
              </w:rPr>
              <w:t>11,595</w:t>
            </w:r>
          </w:p>
        </w:tc>
        <w:tc>
          <w:tcPr>
            <w:tcW w:w="992" w:type="dxa"/>
            <w:tcBorders>
              <w:top w:val="double" w:sz="6" w:space="0" w:color="auto"/>
              <w:left w:val="nil"/>
              <w:bottom w:val="double" w:sz="6" w:space="0" w:color="auto"/>
              <w:right w:val="double" w:sz="6" w:space="0" w:color="auto"/>
            </w:tcBorders>
            <w:shd w:val="clear" w:color="auto" w:fill="auto"/>
            <w:noWrap/>
            <w:vAlign w:val="center"/>
          </w:tcPr>
          <w:p w:rsidR="00C87811" w:rsidRPr="00D84708" w:rsidRDefault="00C87811" w:rsidP="0084281E">
            <w:pPr>
              <w:jc w:val="center"/>
              <w:rPr>
                <w:rFonts w:cs="Arial"/>
                <w:b/>
                <w:sz w:val="18"/>
                <w:szCs w:val="18"/>
              </w:rPr>
            </w:pPr>
            <w:r>
              <w:rPr>
                <w:rFonts w:cs="Arial"/>
                <w:b/>
                <w:sz w:val="18"/>
                <w:szCs w:val="18"/>
              </w:rPr>
              <w:t>702</w:t>
            </w:r>
          </w:p>
        </w:tc>
        <w:tc>
          <w:tcPr>
            <w:tcW w:w="1028" w:type="dxa"/>
            <w:tcBorders>
              <w:top w:val="double" w:sz="6" w:space="0" w:color="auto"/>
              <w:left w:val="nil"/>
              <w:bottom w:val="double" w:sz="6" w:space="0" w:color="auto"/>
              <w:right w:val="double" w:sz="6" w:space="0" w:color="auto"/>
            </w:tcBorders>
            <w:shd w:val="clear" w:color="auto" w:fill="auto"/>
            <w:noWrap/>
            <w:vAlign w:val="center"/>
          </w:tcPr>
          <w:p w:rsidR="00C87811" w:rsidRPr="00D84708" w:rsidRDefault="00C87811" w:rsidP="0084281E">
            <w:pPr>
              <w:jc w:val="center"/>
              <w:rPr>
                <w:rFonts w:cs="Arial"/>
                <w:b/>
                <w:sz w:val="18"/>
                <w:szCs w:val="18"/>
              </w:rPr>
            </w:pPr>
            <w:r>
              <w:rPr>
                <w:rFonts w:cs="Arial"/>
                <w:b/>
                <w:sz w:val="18"/>
                <w:szCs w:val="18"/>
              </w:rPr>
              <w:t>6.05 %</w:t>
            </w:r>
          </w:p>
        </w:tc>
        <w:tc>
          <w:tcPr>
            <w:tcW w:w="992" w:type="dxa"/>
            <w:tcBorders>
              <w:top w:val="double" w:sz="6" w:space="0" w:color="auto"/>
              <w:left w:val="nil"/>
              <w:bottom w:val="double" w:sz="6" w:space="0" w:color="auto"/>
              <w:right w:val="double" w:sz="6" w:space="0" w:color="auto"/>
            </w:tcBorders>
            <w:shd w:val="clear" w:color="auto" w:fill="auto"/>
            <w:noWrap/>
            <w:vAlign w:val="center"/>
          </w:tcPr>
          <w:p w:rsidR="00C87811" w:rsidRPr="00D84708" w:rsidRDefault="00C87811" w:rsidP="0084281E">
            <w:pPr>
              <w:jc w:val="center"/>
              <w:rPr>
                <w:rFonts w:cs="Arial"/>
                <w:b/>
                <w:sz w:val="18"/>
                <w:szCs w:val="18"/>
              </w:rPr>
            </w:pPr>
            <w:r>
              <w:rPr>
                <w:rFonts w:cs="Arial"/>
                <w:b/>
                <w:sz w:val="18"/>
                <w:szCs w:val="18"/>
              </w:rPr>
              <w:t>715</w:t>
            </w:r>
          </w:p>
        </w:tc>
        <w:tc>
          <w:tcPr>
            <w:tcW w:w="992" w:type="dxa"/>
            <w:tcBorders>
              <w:top w:val="double" w:sz="6" w:space="0" w:color="auto"/>
              <w:left w:val="nil"/>
              <w:bottom w:val="double" w:sz="6" w:space="0" w:color="auto"/>
              <w:right w:val="double" w:sz="6" w:space="0" w:color="auto"/>
            </w:tcBorders>
            <w:shd w:val="clear" w:color="auto" w:fill="auto"/>
            <w:noWrap/>
            <w:vAlign w:val="center"/>
          </w:tcPr>
          <w:p w:rsidR="00C87811" w:rsidRPr="00D84708" w:rsidRDefault="00C87811" w:rsidP="0084281E">
            <w:pPr>
              <w:jc w:val="center"/>
              <w:rPr>
                <w:rFonts w:cs="Arial"/>
                <w:b/>
                <w:sz w:val="18"/>
                <w:szCs w:val="18"/>
              </w:rPr>
            </w:pPr>
            <w:r>
              <w:rPr>
                <w:rFonts w:cs="Arial"/>
                <w:b/>
                <w:sz w:val="18"/>
                <w:szCs w:val="18"/>
              </w:rPr>
              <w:t>6.17 %</w:t>
            </w:r>
          </w:p>
        </w:tc>
        <w:tc>
          <w:tcPr>
            <w:tcW w:w="993" w:type="dxa"/>
            <w:tcBorders>
              <w:top w:val="double" w:sz="6" w:space="0" w:color="auto"/>
              <w:left w:val="nil"/>
              <w:bottom w:val="double" w:sz="6" w:space="0" w:color="auto"/>
              <w:right w:val="double" w:sz="6" w:space="0" w:color="auto"/>
            </w:tcBorders>
            <w:shd w:val="clear" w:color="auto" w:fill="auto"/>
            <w:noWrap/>
            <w:vAlign w:val="center"/>
          </w:tcPr>
          <w:p w:rsidR="00C87811" w:rsidRPr="00D84708" w:rsidRDefault="00C87811" w:rsidP="0084281E">
            <w:pPr>
              <w:jc w:val="center"/>
              <w:rPr>
                <w:rFonts w:cs="Arial"/>
                <w:b/>
                <w:sz w:val="18"/>
                <w:szCs w:val="18"/>
              </w:rPr>
            </w:pPr>
            <w:r>
              <w:rPr>
                <w:rFonts w:cs="Arial"/>
                <w:b/>
                <w:sz w:val="18"/>
                <w:szCs w:val="18"/>
              </w:rPr>
              <w:t>504</w:t>
            </w:r>
          </w:p>
        </w:tc>
        <w:tc>
          <w:tcPr>
            <w:tcW w:w="992" w:type="dxa"/>
            <w:tcBorders>
              <w:top w:val="double" w:sz="6" w:space="0" w:color="auto"/>
              <w:left w:val="nil"/>
              <w:bottom w:val="double" w:sz="6" w:space="0" w:color="auto"/>
              <w:right w:val="double" w:sz="6" w:space="0" w:color="auto"/>
            </w:tcBorders>
            <w:shd w:val="clear" w:color="auto" w:fill="auto"/>
            <w:noWrap/>
            <w:vAlign w:val="center"/>
          </w:tcPr>
          <w:p w:rsidR="00C87811" w:rsidRPr="00D84708" w:rsidRDefault="00C87811" w:rsidP="0084281E">
            <w:pPr>
              <w:jc w:val="center"/>
              <w:rPr>
                <w:rFonts w:cs="Arial"/>
                <w:b/>
                <w:sz w:val="18"/>
                <w:szCs w:val="18"/>
              </w:rPr>
            </w:pPr>
            <w:r>
              <w:rPr>
                <w:rFonts w:cs="Arial"/>
                <w:b/>
                <w:sz w:val="18"/>
                <w:szCs w:val="18"/>
              </w:rPr>
              <w:t>4.35 %</w:t>
            </w:r>
          </w:p>
        </w:tc>
      </w:tr>
    </w:tbl>
    <w:p w:rsidR="00C87811" w:rsidRPr="00D84708" w:rsidRDefault="00C87811" w:rsidP="00C87811">
      <w:pPr>
        <w:jc w:val="center"/>
        <w:rPr>
          <w:rFonts w:cs="Arial"/>
          <w:sz w:val="16"/>
          <w:szCs w:val="18"/>
        </w:rPr>
      </w:pPr>
      <w:r w:rsidRPr="00D84708">
        <w:rPr>
          <w:rFonts w:cs="Arial"/>
          <w:sz w:val="16"/>
          <w:szCs w:val="18"/>
        </w:rPr>
        <w:t>Fuente: Elaboración propia, con insumos de Unidad de Control Tributario de San Pedro Perulapán. Abril 2014</w:t>
      </w:r>
    </w:p>
    <w:p w:rsidR="00C87811" w:rsidRPr="00D84708" w:rsidRDefault="00C87811" w:rsidP="00C87811">
      <w:pPr>
        <w:tabs>
          <w:tab w:val="left" w:pos="9356"/>
        </w:tabs>
        <w:jc w:val="center"/>
        <w:rPr>
          <w:b/>
          <w:bCs/>
          <w:sz w:val="18"/>
          <w:shd w:val="clear" w:color="auto" w:fill="FFFFFF"/>
          <w:lang w:val="es-ES"/>
        </w:rPr>
      </w:pPr>
    </w:p>
    <w:p w:rsidR="00C87811" w:rsidRPr="00D84708" w:rsidRDefault="00C87811" w:rsidP="00C87811">
      <w:pPr>
        <w:tabs>
          <w:tab w:val="left" w:pos="9356"/>
        </w:tabs>
        <w:rPr>
          <w:rFonts w:cs="Arial"/>
          <w:lang w:val="es-ES"/>
        </w:rPr>
      </w:pPr>
      <w:r w:rsidRPr="00D84708">
        <w:rPr>
          <w:rFonts w:cs="Arial"/>
          <w:lang w:val="es-ES"/>
        </w:rPr>
        <w:t>De conformidad con la información anterior, el total de viviendas en la zona urbana a enero 2014 es de 429, siendo la cobertura conforme a los contribuyentes calificados que se tiene del 91</w:t>
      </w:r>
      <w:r>
        <w:rPr>
          <w:rFonts w:cs="Arial"/>
          <w:lang w:val="es-ES"/>
        </w:rPr>
        <w:t>.</w:t>
      </w:r>
      <w:r w:rsidRPr="00D84708">
        <w:rPr>
          <w:rFonts w:cs="Arial"/>
          <w:lang w:val="es-ES"/>
        </w:rPr>
        <w:t>84 % para los servicios de alumbrado, aseo y pavimentación respectivamente. En el área rural con 10,740 viviendas y se cuenta con una cobertura del 2</w:t>
      </w:r>
      <w:r>
        <w:rPr>
          <w:rFonts w:cs="Arial"/>
          <w:lang w:val="es-ES"/>
        </w:rPr>
        <w:t>.</w:t>
      </w:r>
      <w:r w:rsidRPr="00D84708">
        <w:rPr>
          <w:rFonts w:cs="Arial"/>
          <w:lang w:val="es-ES"/>
        </w:rPr>
        <w:t>87 %, 2</w:t>
      </w:r>
      <w:r>
        <w:rPr>
          <w:rFonts w:cs="Arial"/>
          <w:lang w:val="es-ES"/>
        </w:rPr>
        <w:t>.</w:t>
      </w:r>
      <w:r w:rsidRPr="00D84708">
        <w:rPr>
          <w:rFonts w:cs="Arial"/>
          <w:lang w:val="es-ES"/>
        </w:rPr>
        <w:t>99 % y 1</w:t>
      </w:r>
      <w:r>
        <w:rPr>
          <w:rFonts w:cs="Arial"/>
          <w:lang w:val="es-ES"/>
        </w:rPr>
        <w:t>.</w:t>
      </w:r>
      <w:r w:rsidRPr="00D84708">
        <w:rPr>
          <w:rFonts w:cs="Arial"/>
          <w:lang w:val="es-ES"/>
        </w:rPr>
        <w:t>02 % para los servicios de alumbrado, aseo y pavimentación, respectivamente. Si lo comparamos con la cobertura manifestado por la comunidad en el cuadro N° 75 de Servicios Públicos Municipales, es diferente por lo que la Administración Municipal debe hacer esfuerzos para calificar a usuarios a los cuales se les brinda los servicios y no están registrados.</w:t>
      </w:r>
    </w:p>
    <w:p w:rsidR="00C87811" w:rsidRDefault="00C87811" w:rsidP="00C87811">
      <w:pPr>
        <w:tabs>
          <w:tab w:val="left" w:pos="9356"/>
        </w:tabs>
        <w:rPr>
          <w:rFonts w:cs="Arial"/>
          <w:lang w:val="es-ES"/>
        </w:rPr>
      </w:pPr>
    </w:p>
    <w:p w:rsidR="00C87811" w:rsidRPr="00D84708" w:rsidRDefault="00C87811" w:rsidP="00C87811">
      <w:pPr>
        <w:tabs>
          <w:tab w:val="left" w:pos="9356"/>
        </w:tabs>
        <w:rPr>
          <w:rFonts w:cs="Arial"/>
          <w:lang w:val="es-ES"/>
        </w:rPr>
      </w:pPr>
    </w:p>
    <w:p w:rsidR="00C87811" w:rsidRDefault="00C87811" w:rsidP="00C87811">
      <w:pPr>
        <w:numPr>
          <w:ilvl w:val="1"/>
          <w:numId w:val="53"/>
        </w:numPr>
        <w:spacing w:after="0" w:line="360" w:lineRule="auto"/>
      </w:pPr>
      <w:bookmarkStart w:id="575" w:name="_Toc389752512"/>
      <w:bookmarkStart w:id="576" w:name="_Toc389752650"/>
      <w:bookmarkStart w:id="577" w:name="_Toc396483709"/>
      <w:r w:rsidRPr="00D84708">
        <w:t>Estructura Financiera</w:t>
      </w:r>
      <w:bookmarkEnd w:id="575"/>
      <w:bookmarkEnd w:id="576"/>
      <w:bookmarkEnd w:id="577"/>
    </w:p>
    <w:p w:rsidR="00C87811" w:rsidRDefault="00C87811" w:rsidP="00C87811">
      <w:pPr>
        <w:rPr>
          <w:lang w:eastAsia="es-ES"/>
        </w:rPr>
      </w:pPr>
      <w:r w:rsidRPr="00347AE3">
        <w:rPr>
          <w:lang w:eastAsia="es-ES"/>
        </w:rPr>
        <w:t xml:space="preserve">La Alcaldía Municipalidad de </w:t>
      </w:r>
      <w:r w:rsidRPr="00347AE3">
        <w:rPr>
          <w:rFonts w:cs="Arial"/>
          <w:color w:val="000000" w:themeColor="text1"/>
          <w:kern w:val="16"/>
        </w:rPr>
        <w:t xml:space="preserve">San Pedro Perulapán </w:t>
      </w:r>
      <w:r w:rsidRPr="00347AE3">
        <w:rPr>
          <w:lang w:eastAsia="es-ES"/>
        </w:rPr>
        <w:t>ha presentado información financiera de forma oportuna y confiable para el periodo de análisis correspondiente a los años del 2009 al 2013</w:t>
      </w:r>
    </w:p>
    <w:p w:rsidR="00C87811" w:rsidRPr="00D84708" w:rsidRDefault="00C87811" w:rsidP="00C87811">
      <w:pPr>
        <w:numPr>
          <w:ilvl w:val="2"/>
          <w:numId w:val="53"/>
        </w:numPr>
        <w:spacing w:after="240" w:line="360" w:lineRule="auto"/>
        <w:rPr>
          <w:rFonts w:cs="Arial"/>
        </w:rPr>
      </w:pPr>
      <w:bookmarkStart w:id="578" w:name="_Toc389752513"/>
      <w:bookmarkStart w:id="579" w:name="_Toc389752651"/>
      <w:bookmarkStart w:id="580" w:name="_Toc396483710"/>
      <w:r w:rsidRPr="00D84708">
        <w:rPr>
          <w:rFonts w:cs="Arial"/>
        </w:rPr>
        <w:t>Ingresos y Egresos de los últimos 5 años</w:t>
      </w:r>
      <w:bookmarkEnd w:id="578"/>
      <w:bookmarkEnd w:id="579"/>
      <w:bookmarkEnd w:id="580"/>
    </w:p>
    <w:p w:rsidR="00C87811" w:rsidRPr="00D84708" w:rsidRDefault="00C87811" w:rsidP="00C87811">
      <w:pPr>
        <w:spacing w:after="0" w:line="360" w:lineRule="auto"/>
        <w:rPr>
          <w:rFonts w:ascii="Arial" w:hAnsi="Arial" w:cs="Arial"/>
          <w:color w:val="000000" w:themeColor="text1"/>
          <w:kern w:val="16"/>
        </w:rPr>
      </w:pPr>
      <w:r w:rsidRPr="004C2621">
        <w:rPr>
          <w:rFonts w:ascii="Arial" w:hAnsi="Arial" w:cs="Arial"/>
          <w:color w:val="000000" w:themeColor="text1"/>
        </w:rPr>
        <w:t>Los</w:t>
      </w:r>
      <w:r w:rsidRPr="004C2621">
        <w:rPr>
          <w:rFonts w:ascii="Arial" w:hAnsi="Arial" w:cs="Arial"/>
          <w:color w:val="000000" w:themeColor="text1"/>
          <w:kern w:val="16"/>
        </w:rPr>
        <w:t xml:space="preserve"> ingresos municipales se clasifican</w:t>
      </w:r>
      <w:r w:rsidRPr="00D84708">
        <w:rPr>
          <w:rFonts w:ascii="Arial" w:hAnsi="Arial" w:cs="Arial"/>
          <w:color w:val="000000" w:themeColor="text1"/>
          <w:kern w:val="16"/>
        </w:rPr>
        <w:t xml:space="preserve"> en dos grandes rubros: ingresos corrientes e ingresos de capital. Los ingresos corrientes están conformados por los recursos propios y las transferencias del 25 % del FODES. En la generación de recursos propios la municipalidad debe realizar un esfuerzo operativo para recaudarlos. </w:t>
      </w:r>
    </w:p>
    <w:p w:rsidR="00C87811" w:rsidRPr="00D84708" w:rsidRDefault="00C87811" w:rsidP="00C87811">
      <w:pPr>
        <w:spacing w:after="0" w:line="360" w:lineRule="auto"/>
        <w:rPr>
          <w:rFonts w:ascii="Arial" w:hAnsi="Arial" w:cs="Arial"/>
          <w:color w:val="000000" w:themeColor="text1"/>
          <w:kern w:val="16"/>
        </w:rPr>
      </w:pPr>
    </w:p>
    <w:p w:rsidR="00C87811" w:rsidRPr="00C0090E" w:rsidRDefault="00C87811" w:rsidP="00C87811">
      <w:pPr>
        <w:spacing w:after="0" w:line="360" w:lineRule="auto"/>
        <w:rPr>
          <w:rFonts w:ascii="Arial" w:hAnsi="Arial" w:cs="Arial"/>
          <w:color w:val="000000" w:themeColor="text1"/>
          <w:kern w:val="16"/>
        </w:rPr>
      </w:pPr>
      <w:r w:rsidRPr="00AB0C55">
        <w:rPr>
          <w:rFonts w:ascii="Arial" w:hAnsi="Arial" w:cs="Arial"/>
          <w:color w:val="000000" w:themeColor="text1"/>
          <w:kern w:val="16"/>
        </w:rPr>
        <w:t>Dichos ingresos propios se dividen en tributarios,</w:t>
      </w:r>
      <w:r w:rsidRPr="00AB0C55">
        <w:rPr>
          <w:rFonts w:ascii="Arial" w:hAnsi="Arial" w:cs="Arial"/>
          <w:color w:val="000000" w:themeColor="text1"/>
        </w:rPr>
        <w:t xml:space="preserve"> que son los impuestos que gravan las actividades económicas y los</w:t>
      </w:r>
      <w:r w:rsidRPr="00AB0C55">
        <w:rPr>
          <w:rFonts w:ascii="Arial" w:hAnsi="Arial" w:cs="Arial"/>
          <w:color w:val="000000" w:themeColor="text1"/>
          <w:kern w:val="16"/>
        </w:rPr>
        <w:t xml:space="preserve"> no tributarios </w:t>
      </w:r>
      <w:r w:rsidRPr="00AB0C55">
        <w:rPr>
          <w:rFonts w:ascii="Arial" w:hAnsi="Arial" w:cs="Arial"/>
          <w:color w:val="000000" w:themeColor="text1"/>
        </w:rPr>
        <w:t xml:space="preserve">o tasas por servicios municipales </w:t>
      </w:r>
      <w:r w:rsidRPr="00AB0C55">
        <w:rPr>
          <w:rFonts w:ascii="Arial" w:hAnsi="Arial" w:cs="Arial"/>
          <w:color w:val="000000" w:themeColor="text1"/>
          <w:kern w:val="16"/>
        </w:rPr>
        <w:t xml:space="preserve">y otros ingresos obtenidos básicamente por la aplicación de intereses a las cuentas morosas, multas, </w:t>
      </w:r>
      <w:r w:rsidRPr="00AB0C55">
        <w:rPr>
          <w:rFonts w:ascii="Arial" w:hAnsi="Arial" w:cs="Arial"/>
          <w:color w:val="000000" w:themeColor="text1"/>
          <w:kern w:val="16"/>
        </w:rPr>
        <w:lastRenderedPageBreak/>
        <w:t>arrendamientos de bienes inmuebles y diversos, así como por ingresos diversos como lo son los ingresos por la celebración de las fiestas patronales, entre otros. Los ingresos de capital están representados por las transferencias del 75 % recibida a través del ISDEM, FISDL y otras instituciones que efectúan subsidios y donaciones.</w:t>
      </w:r>
    </w:p>
    <w:p w:rsidR="00C87811" w:rsidRPr="00D84708" w:rsidRDefault="00C87811" w:rsidP="00C87811">
      <w:pPr>
        <w:spacing w:after="0" w:line="360" w:lineRule="auto"/>
        <w:rPr>
          <w:rFonts w:ascii="Arial" w:hAnsi="Arial" w:cs="Arial"/>
          <w:color w:val="000000" w:themeColor="text1"/>
          <w:kern w:val="16"/>
        </w:rPr>
      </w:pPr>
    </w:p>
    <w:p w:rsidR="00C87811" w:rsidRPr="00D84708" w:rsidRDefault="00C87811" w:rsidP="00C87811">
      <w:pPr>
        <w:spacing w:after="0" w:line="360" w:lineRule="auto"/>
        <w:rPr>
          <w:rFonts w:ascii="Arial" w:hAnsi="Arial" w:cs="Arial"/>
          <w:color w:val="000000" w:themeColor="text1"/>
          <w:kern w:val="16"/>
        </w:rPr>
      </w:pPr>
      <w:r w:rsidRPr="00D84708">
        <w:rPr>
          <w:rFonts w:ascii="Arial" w:hAnsi="Arial" w:cs="Arial"/>
          <w:color w:val="000000" w:themeColor="text1"/>
          <w:kern w:val="16"/>
        </w:rPr>
        <w:t xml:space="preserve">En el </w:t>
      </w:r>
      <w:r>
        <w:rPr>
          <w:rFonts w:ascii="Arial" w:hAnsi="Arial" w:cs="Arial"/>
          <w:kern w:val="16"/>
        </w:rPr>
        <w:t xml:space="preserve">cuadro N° </w:t>
      </w:r>
      <w:r w:rsidRPr="00D84708">
        <w:rPr>
          <w:rFonts w:ascii="Arial" w:hAnsi="Arial" w:cs="Arial"/>
          <w:kern w:val="16"/>
        </w:rPr>
        <w:t xml:space="preserve">76 y 77 y </w:t>
      </w:r>
      <w:r>
        <w:rPr>
          <w:rFonts w:ascii="Arial" w:hAnsi="Arial" w:cs="Arial"/>
          <w:kern w:val="16"/>
        </w:rPr>
        <w:t xml:space="preserve">gráfico N° </w:t>
      </w:r>
      <w:r w:rsidRPr="00D84708">
        <w:rPr>
          <w:rFonts w:ascii="Arial" w:hAnsi="Arial" w:cs="Arial"/>
          <w:kern w:val="16"/>
        </w:rPr>
        <w:t>10</w:t>
      </w:r>
      <w:r>
        <w:rPr>
          <w:rFonts w:ascii="Arial" w:hAnsi="Arial" w:cs="Arial"/>
          <w:kern w:val="16"/>
        </w:rPr>
        <w:t xml:space="preserve"> </w:t>
      </w:r>
      <w:r w:rsidRPr="00D84708">
        <w:rPr>
          <w:rFonts w:ascii="Arial" w:hAnsi="Arial" w:cs="Arial"/>
          <w:kern w:val="16"/>
        </w:rPr>
        <w:t>correspondiente</w:t>
      </w:r>
      <w:r w:rsidRPr="00D84708">
        <w:rPr>
          <w:rFonts w:ascii="Arial" w:hAnsi="Arial" w:cs="Arial"/>
          <w:color w:val="000000" w:themeColor="text1"/>
          <w:kern w:val="16"/>
        </w:rPr>
        <w:t xml:space="preserve"> al periodo 2009-2013 reflejan que los ingresos propios administrados por la municipalidad de San Pedro Perulapán han tenido el siguiente comportamiento anual de US $244</w:t>
      </w:r>
      <w:r>
        <w:rPr>
          <w:rFonts w:ascii="Arial" w:hAnsi="Arial" w:cs="Arial"/>
          <w:color w:val="000000" w:themeColor="text1"/>
          <w:kern w:val="16"/>
        </w:rPr>
        <w:t>,</w:t>
      </w:r>
      <w:r w:rsidRPr="00D84708">
        <w:rPr>
          <w:rFonts w:ascii="Arial" w:hAnsi="Arial" w:cs="Arial"/>
          <w:color w:val="000000" w:themeColor="text1"/>
          <w:kern w:val="16"/>
        </w:rPr>
        <w:t>243.42 en el año 2009, de US $341</w:t>
      </w:r>
      <w:r>
        <w:rPr>
          <w:rFonts w:ascii="Arial" w:hAnsi="Arial" w:cs="Arial"/>
          <w:color w:val="000000" w:themeColor="text1"/>
          <w:kern w:val="16"/>
        </w:rPr>
        <w:t>,</w:t>
      </w:r>
      <w:r w:rsidRPr="00D84708">
        <w:rPr>
          <w:rFonts w:ascii="Arial" w:hAnsi="Arial" w:cs="Arial"/>
          <w:color w:val="000000" w:themeColor="text1"/>
          <w:kern w:val="16"/>
        </w:rPr>
        <w:t>218.18 en el 2010, US $275</w:t>
      </w:r>
      <w:r>
        <w:rPr>
          <w:rFonts w:ascii="Arial" w:hAnsi="Arial" w:cs="Arial"/>
          <w:color w:val="000000" w:themeColor="text1"/>
          <w:kern w:val="16"/>
        </w:rPr>
        <w:t>,</w:t>
      </w:r>
      <w:r w:rsidRPr="00D84708">
        <w:rPr>
          <w:rFonts w:ascii="Arial" w:hAnsi="Arial" w:cs="Arial"/>
          <w:color w:val="000000" w:themeColor="text1"/>
          <w:kern w:val="16"/>
        </w:rPr>
        <w:t>233.31 en el 2011, US $264</w:t>
      </w:r>
      <w:r>
        <w:rPr>
          <w:rFonts w:ascii="Arial" w:hAnsi="Arial" w:cs="Arial"/>
          <w:color w:val="000000" w:themeColor="text1"/>
          <w:kern w:val="16"/>
        </w:rPr>
        <w:t>,</w:t>
      </w:r>
      <w:r w:rsidRPr="00D84708">
        <w:rPr>
          <w:rFonts w:ascii="Arial" w:hAnsi="Arial" w:cs="Arial"/>
          <w:color w:val="000000" w:themeColor="text1"/>
          <w:kern w:val="16"/>
        </w:rPr>
        <w:t>601.76 en el 2012 y US $311</w:t>
      </w:r>
      <w:r>
        <w:rPr>
          <w:rFonts w:ascii="Arial" w:hAnsi="Arial" w:cs="Arial"/>
          <w:color w:val="000000" w:themeColor="text1"/>
          <w:kern w:val="16"/>
        </w:rPr>
        <w:t>,</w:t>
      </w:r>
      <w:r w:rsidRPr="00D84708">
        <w:rPr>
          <w:rFonts w:ascii="Arial" w:hAnsi="Arial" w:cs="Arial"/>
          <w:color w:val="000000" w:themeColor="text1"/>
          <w:kern w:val="16"/>
        </w:rPr>
        <w:t>873.3 en el año 2013, observando que en ciertos años no se ha logrado recaudar los ingresos del año anterior, como lo son los periodos del 2011 y 2012 que se han quedado abajo en un 19</w:t>
      </w:r>
      <w:r>
        <w:rPr>
          <w:rFonts w:ascii="Arial" w:hAnsi="Arial" w:cs="Arial"/>
          <w:color w:val="000000" w:themeColor="text1"/>
          <w:kern w:val="16"/>
        </w:rPr>
        <w:t>.</w:t>
      </w:r>
      <w:r w:rsidRPr="00D84708">
        <w:rPr>
          <w:rFonts w:ascii="Arial" w:hAnsi="Arial" w:cs="Arial"/>
          <w:color w:val="000000" w:themeColor="text1"/>
          <w:kern w:val="16"/>
        </w:rPr>
        <w:t>34 % y 3</w:t>
      </w:r>
      <w:r>
        <w:rPr>
          <w:rFonts w:ascii="Arial" w:hAnsi="Arial" w:cs="Arial"/>
          <w:color w:val="000000" w:themeColor="text1"/>
          <w:kern w:val="16"/>
        </w:rPr>
        <w:t>.</w:t>
      </w:r>
      <w:r w:rsidRPr="00D84708">
        <w:rPr>
          <w:rFonts w:ascii="Arial" w:hAnsi="Arial" w:cs="Arial"/>
          <w:color w:val="000000" w:themeColor="text1"/>
          <w:kern w:val="16"/>
        </w:rPr>
        <w:t>86 % respectivamente a sus años anteriores.</w:t>
      </w:r>
    </w:p>
    <w:p w:rsidR="00C87811" w:rsidRDefault="00C87811" w:rsidP="00C87811">
      <w:pPr>
        <w:spacing w:after="0" w:line="360" w:lineRule="auto"/>
        <w:rPr>
          <w:rFonts w:ascii="Arial" w:hAnsi="Arial" w:cs="Arial"/>
          <w:color w:val="000000" w:themeColor="text1"/>
          <w:kern w:val="16"/>
        </w:rPr>
      </w:pPr>
    </w:p>
    <w:p w:rsidR="00C87811" w:rsidRPr="00D84708" w:rsidRDefault="00C87811" w:rsidP="00C87811">
      <w:bookmarkStart w:id="581" w:name="_Toc401252514"/>
      <w:r w:rsidRPr="00D84708">
        <w:t>CUADRO N°</w:t>
      </w:r>
      <w:r>
        <w:t xml:space="preserve"> </w:t>
      </w:r>
      <w:fldSimple w:instr=" SEQ CUADRO_N°. \* ARABIC ">
        <w:r>
          <w:rPr>
            <w:noProof/>
          </w:rPr>
          <w:t>76</w:t>
        </w:r>
      </w:fldSimple>
      <w:r w:rsidRPr="00D84708">
        <w:rPr>
          <w:noProof/>
        </w:rPr>
        <w:t xml:space="preserve">. </w:t>
      </w:r>
      <w:r w:rsidRPr="00D84708">
        <w:t>CONSOLIDADO DE INGRESOS DE LA MUNICIPALIDAD DE SAN PEDRO PERULAPÁN. PERIODO 2009 AL 2013</w:t>
      </w:r>
      <w:bookmarkEnd w:id="581"/>
    </w:p>
    <w:p w:rsidR="00C87811" w:rsidRPr="00D84708" w:rsidRDefault="00C87811" w:rsidP="00C87811"/>
    <w:tbl>
      <w:tblPr>
        <w:tblW w:w="9346" w:type="dxa"/>
        <w:tblInd w:w="65" w:type="dxa"/>
        <w:tblCellMar>
          <w:left w:w="70" w:type="dxa"/>
          <w:right w:w="70" w:type="dxa"/>
        </w:tblCellMar>
        <w:tblLook w:val="04A0" w:firstRow="1" w:lastRow="0" w:firstColumn="1" w:lastColumn="0" w:noHBand="0" w:noVBand="1"/>
      </w:tblPr>
      <w:tblGrid>
        <w:gridCol w:w="998"/>
        <w:gridCol w:w="1842"/>
        <w:gridCol w:w="1276"/>
        <w:gridCol w:w="1417"/>
        <w:gridCol w:w="1276"/>
        <w:gridCol w:w="1276"/>
        <w:gridCol w:w="1261"/>
      </w:tblGrid>
      <w:tr w:rsidR="00C87811" w:rsidRPr="00D84708" w:rsidTr="0084281E">
        <w:trPr>
          <w:trHeight w:val="315"/>
        </w:trPr>
        <w:tc>
          <w:tcPr>
            <w:tcW w:w="9346" w:type="dxa"/>
            <w:gridSpan w:val="7"/>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ALCALDIA MUNICIPAL DE SAN PEDRO PERULAPÁN</w:t>
            </w:r>
          </w:p>
        </w:tc>
      </w:tr>
      <w:tr w:rsidR="00C87811" w:rsidRPr="00D84708" w:rsidTr="0084281E">
        <w:trPr>
          <w:trHeight w:val="240"/>
        </w:trPr>
        <w:tc>
          <w:tcPr>
            <w:tcW w:w="9346" w:type="dxa"/>
            <w:gridSpan w:val="7"/>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CONSOLIDADO DE INGRESOS 2009-2013</w:t>
            </w:r>
          </w:p>
        </w:tc>
      </w:tr>
      <w:tr w:rsidR="00C87811" w:rsidRPr="00D84708" w:rsidTr="0084281E">
        <w:trPr>
          <w:trHeight w:val="240"/>
        </w:trPr>
        <w:tc>
          <w:tcPr>
            <w:tcW w:w="2840"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Información</w:t>
            </w:r>
          </w:p>
        </w:tc>
        <w:tc>
          <w:tcPr>
            <w:tcW w:w="1276" w:type="dxa"/>
            <w:tcBorders>
              <w:top w:val="nil"/>
              <w:left w:val="nil"/>
              <w:bottom w:val="single" w:sz="4" w:space="0" w:color="auto"/>
              <w:right w:val="single" w:sz="4" w:space="0" w:color="auto"/>
            </w:tcBorders>
            <w:shd w:val="clear" w:color="000000" w:fill="FFFF99"/>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2009</w:t>
            </w:r>
          </w:p>
        </w:tc>
        <w:tc>
          <w:tcPr>
            <w:tcW w:w="1417" w:type="dxa"/>
            <w:tcBorders>
              <w:top w:val="nil"/>
              <w:left w:val="nil"/>
              <w:bottom w:val="single" w:sz="4" w:space="0" w:color="auto"/>
              <w:right w:val="single" w:sz="4" w:space="0" w:color="auto"/>
            </w:tcBorders>
            <w:shd w:val="clear" w:color="000000" w:fill="FFFF99"/>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2010</w:t>
            </w:r>
          </w:p>
        </w:tc>
        <w:tc>
          <w:tcPr>
            <w:tcW w:w="1276" w:type="dxa"/>
            <w:tcBorders>
              <w:top w:val="nil"/>
              <w:left w:val="nil"/>
              <w:bottom w:val="single" w:sz="4" w:space="0" w:color="auto"/>
              <w:right w:val="single" w:sz="4" w:space="0" w:color="auto"/>
            </w:tcBorders>
            <w:shd w:val="clear" w:color="000000" w:fill="FFFF99"/>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2011</w:t>
            </w:r>
          </w:p>
        </w:tc>
        <w:tc>
          <w:tcPr>
            <w:tcW w:w="1276" w:type="dxa"/>
            <w:tcBorders>
              <w:top w:val="nil"/>
              <w:left w:val="nil"/>
              <w:bottom w:val="single" w:sz="4" w:space="0" w:color="auto"/>
              <w:right w:val="single" w:sz="4" w:space="0" w:color="auto"/>
            </w:tcBorders>
            <w:shd w:val="clear" w:color="000000" w:fill="FFFF99"/>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2012</w:t>
            </w:r>
          </w:p>
        </w:tc>
        <w:tc>
          <w:tcPr>
            <w:tcW w:w="1261" w:type="dxa"/>
            <w:tcBorders>
              <w:top w:val="nil"/>
              <w:left w:val="nil"/>
              <w:bottom w:val="single" w:sz="4" w:space="0" w:color="auto"/>
              <w:right w:val="single" w:sz="4" w:space="0" w:color="auto"/>
            </w:tcBorders>
            <w:shd w:val="clear" w:color="000000" w:fill="FFFF99"/>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2013</w:t>
            </w:r>
          </w:p>
        </w:tc>
      </w:tr>
      <w:tr w:rsidR="00C87811" w:rsidRPr="00D84708" w:rsidTr="0084281E">
        <w:trPr>
          <w:trHeight w:val="240"/>
        </w:trPr>
        <w:tc>
          <w:tcPr>
            <w:tcW w:w="9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Datos Base</w:t>
            </w:r>
          </w:p>
        </w:tc>
        <w:tc>
          <w:tcPr>
            <w:tcW w:w="18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Ingresos Propios</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$244</w:t>
            </w:r>
            <w:r>
              <w:rPr>
                <w:rFonts w:eastAsia="Times New Roman" w:cs="Arial"/>
                <w:sz w:val="18"/>
                <w:szCs w:val="18"/>
              </w:rPr>
              <w:t>,</w:t>
            </w:r>
            <w:r w:rsidRPr="00D84708">
              <w:rPr>
                <w:rFonts w:eastAsia="Times New Roman" w:cs="Arial"/>
                <w:sz w:val="18"/>
                <w:szCs w:val="18"/>
              </w:rPr>
              <w:t xml:space="preserve">243.42 </w:t>
            </w:r>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$341</w:t>
            </w:r>
            <w:r>
              <w:rPr>
                <w:rFonts w:eastAsia="Times New Roman" w:cs="Arial"/>
                <w:sz w:val="18"/>
                <w:szCs w:val="18"/>
              </w:rPr>
              <w:t>,</w:t>
            </w:r>
            <w:r w:rsidRPr="00D84708">
              <w:rPr>
                <w:rFonts w:eastAsia="Times New Roman" w:cs="Arial"/>
                <w:sz w:val="18"/>
                <w:szCs w:val="18"/>
              </w:rPr>
              <w:t xml:space="preserve">218.18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$275</w:t>
            </w:r>
            <w:r>
              <w:rPr>
                <w:rFonts w:eastAsia="Times New Roman" w:cs="Arial"/>
                <w:sz w:val="18"/>
                <w:szCs w:val="18"/>
              </w:rPr>
              <w:t>,</w:t>
            </w:r>
            <w:r w:rsidRPr="00D84708">
              <w:rPr>
                <w:rFonts w:eastAsia="Times New Roman" w:cs="Arial"/>
                <w:sz w:val="18"/>
                <w:szCs w:val="18"/>
              </w:rPr>
              <w:t xml:space="preserve">233.31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$264</w:t>
            </w:r>
            <w:r>
              <w:rPr>
                <w:rFonts w:eastAsia="Times New Roman" w:cs="Arial"/>
                <w:sz w:val="18"/>
                <w:szCs w:val="18"/>
              </w:rPr>
              <w:t>,</w:t>
            </w:r>
            <w:r w:rsidRPr="00D84708">
              <w:rPr>
                <w:rFonts w:eastAsia="Times New Roman" w:cs="Arial"/>
                <w:sz w:val="18"/>
                <w:szCs w:val="18"/>
              </w:rPr>
              <w:t xml:space="preserve">601.76 </w:t>
            </w:r>
          </w:p>
        </w:tc>
        <w:tc>
          <w:tcPr>
            <w:tcW w:w="126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$311</w:t>
            </w:r>
            <w:r>
              <w:rPr>
                <w:rFonts w:eastAsia="Times New Roman" w:cs="Arial"/>
                <w:sz w:val="18"/>
                <w:szCs w:val="18"/>
              </w:rPr>
              <w:t>,</w:t>
            </w:r>
            <w:r w:rsidRPr="00D84708">
              <w:rPr>
                <w:rFonts w:eastAsia="Times New Roman" w:cs="Arial"/>
                <w:sz w:val="18"/>
                <w:szCs w:val="18"/>
              </w:rPr>
              <w:t xml:space="preserve">873.30 </w:t>
            </w:r>
          </w:p>
        </w:tc>
      </w:tr>
      <w:tr w:rsidR="00C87811" w:rsidRPr="00D84708" w:rsidTr="0084281E">
        <w:trPr>
          <w:trHeight w:val="240"/>
        </w:trPr>
        <w:tc>
          <w:tcPr>
            <w:tcW w:w="998"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jc w:val="center"/>
              <w:rPr>
                <w:rFonts w:eastAsia="Times New Roman" w:cs="Arial"/>
                <w:color w:val="000000"/>
                <w:sz w:val="18"/>
                <w:szCs w:val="18"/>
              </w:rPr>
            </w:pPr>
          </w:p>
        </w:tc>
        <w:tc>
          <w:tcPr>
            <w:tcW w:w="18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Ing. Transferencias</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$1456</w:t>
            </w:r>
            <w:r>
              <w:rPr>
                <w:rFonts w:eastAsia="Times New Roman" w:cs="Arial"/>
                <w:sz w:val="18"/>
                <w:szCs w:val="18"/>
              </w:rPr>
              <w:t>,</w:t>
            </w:r>
            <w:r w:rsidRPr="00D84708">
              <w:rPr>
                <w:rFonts w:eastAsia="Times New Roman" w:cs="Arial"/>
                <w:sz w:val="18"/>
                <w:szCs w:val="18"/>
              </w:rPr>
              <w:t xml:space="preserve">070.95 </w:t>
            </w:r>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$1858</w:t>
            </w:r>
            <w:r>
              <w:rPr>
                <w:rFonts w:eastAsia="Times New Roman" w:cs="Arial"/>
                <w:sz w:val="18"/>
                <w:szCs w:val="18"/>
              </w:rPr>
              <w:t>,</w:t>
            </w:r>
            <w:r w:rsidRPr="00D84708">
              <w:rPr>
                <w:rFonts w:eastAsia="Times New Roman" w:cs="Arial"/>
                <w:sz w:val="18"/>
                <w:szCs w:val="18"/>
              </w:rPr>
              <w:t xml:space="preserve">583.61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$1875</w:t>
            </w:r>
            <w:r>
              <w:rPr>
                <w:rFonts w:eastAsia="Times New Roman" w:cs="Arial"/>
                <w:sz w:val="18"/>
                <w:szCs w:val="18"/>
              </w:rPr>
              <w:t>,</w:t>
            </w:r>
            <w:r w:rsidRPr="00D84708">
              <w:rPr>
                <w:rFonts w:eastAsia="Times New Roman" w:cs="Arial"/>
                <w:sz w:val="18"/>
                <w:szCs w:val="18"/>
              </w:rPr>
              <w:t xml:space="preserve">317.12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$2179</w:t>
            </w:r>
            <w:r>
              <w:rPr>
                <w:rFonts w:eastAsia="Times New Roman" w:cs="Arial"/>
                <w:sz w:val="18"/>
                <w:szCs w:val="18"/>
              </w:rPr>
              <w:t>,</w:t>
            </w:r>
            <w:r w:rsidRPr="00D84708">
              <w:rPr>
                <w:rFonts w:eastAsia="Times New Roman" w:cs="Arial"/>
                <w:sz w:val="18"/>
                <w:szCs w:val="18"/>
              </w:rPr>
              <w:t xml:space="preserve">807.16 </w:t>
            </w:r>
          </w:p>
        </w:tc>
        <w:tc>
          <w:tcPr>
            <w:tcW w:w="126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$2039</w:t>
            </w:r>
            <w:r>
              <w:rPr>
                <w:rFonts w:eastAsia="Times New Roman" w:cs="Arial"/>
                <w:sz w:val="18"/>
                <w:szCs w:val="18"/>
              </w:rPr>
              <w:t>,</w:t>
            </w:r>
            <w:r w:rsidRPr="00D84708">
              <w:rPr>
                <w:rFonts w:eastAsia="Times New Roman" w:cs="Arial"/>
                <w:sz w:val="18"/>
                <w:szCs w:val="18"/>
              </w:rPr>
              <w:t xml:space="preserve">679.00 </w:t>
            </w:r>
          </w:p>
        </w:tc>
      </w:tr>
      <w:tr w:rsidR="00C87811" w:rsidRPr="00D84708" w:rsidTr="0084281E">
        <w:trPr>
          <w:trHeight w:val="240"/>
        </w:trPr>
        <w:tc>
          <w:tcPr>
            <w:tcW w:w="998"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jc w:val="center"/>
              <w:rPr>
                <w:rFonts w:eastAsia="Times New Roman" w:cs="Arial"/>
                <w:color w:val="000000"/>
                <w:sz w:val="18"/>
                <w:szCs w:val="18"/>
              </w:rPr>
            </w:pPr>
          </w:p>
        </w:tc>
        <w:tc>
          <w:tcPr>
            <w:tcW w:w="18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Ingresos Externos</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$50</w:t>
            </w:r>
            <w:r>
              <w:rPr>
                <w:rFonts w:eastAsia="Times New Roman" w:cs="Arial"/>
                <w:sz w:val="18"/>
                <w:szCs w:val="18"/>
              </w:rPr>
              <w:t>,</w:t>
            </w:r>
            <w:r w:rsidRPr="00D84708">
              <w:rPr>
                <w:rFonts w:eastAsia="Times New Roman" w:cs="Arial"/>
                <w:sz w:val="18"/>
                <w:szCs w:val="18"/>
              </w:rPr>
              <w:t xml:space="preserve">000.00 </w:t>
            </w:r>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$251</w:t>
            </w:r>
            <w:r>
              <w:rPr>
                <w:rFonts w:eastAsia="Times New Roman" w:cs="Arial"/>
                <w:sz w:val="18"/>
                <w:szCs w:val="18"/>
              </w:rPr>
              <w:t>,</w:t>
            </w:r>
            <w:r w:rsidRPr="00D84708">
              <w:rPr>
                <w:rFonts w:eastAsia="Times New Roman" w:cs="Arial"/>
                <w:sz w:val="18"/>
                <w:szCs w:val="18"/>
              </w:rPr>
              <w:t xml:space="preserve">865.00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$1054</w:t>
            </w:r>
            <w:r>
              <w:rPr>
                <w:rFonts w:eastAsia="Times New Roman" w:cs="Arial"/>
                <w:sz w:val="18"/>
                <w:szCs w:val="18"/>
              </w:rPr>
              <w:t>,</w:t>
            </w:r>
            <w:r w:rsidRPr="00D84708">
              <w:rPr>
                <w:rFonts w:eastAsia="Times New Roman" w:cs="Arial"/>
                <w:sz w:val="18"/>
                <w:szCs w:val="18"/>
              </w:rPr>
              <w:t xml:space="preserve">328.71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$0.00 </w:t>
            </w:r>
          </w:p>
        </w:tc>
        <w:tc>
          <w:tcPr>
            <w:tcW w:w="126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$0.00 </w:t>
            </w:r>
          </w:p>
        </w:tc>
      </w:tr>
      <w:tr w:rsidR="00C87811" w:rsidRPr="00D84708" w:rsidTr="0084281E">
        <w:trPr>
          <w:trHeight w:val="240"/>
        </w:trPr>
        <w:tc>
          <w:tcPr>
            <w:tcW w:w="998"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jc w:val="center"/>
              <w:rPr>
                <w:rFonts w:eastAsia="Times New Roman" w:cs="Arial"/>
                <w:color w:val="000000"/>
                <w:sz w:val="18"/>
                <w:szCs w:val="18"/>
              </w:rPr>
            </w:pPr>
          </w:p>
        </w:tc>
        <w:tc>
          <w:tcPr>
            <w:tcW w:w="18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Ingresos Totales</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$1750</w:t>
            </w:r>
            <w:r>
              <w:rPr>
                <w:rFonts w:eastAsia="Times New Roman" w:cs="Arial"/>
                <w:b/>
                <w:bCs/>
                <w:sz w:val="18"/>
                <w:szCs w:val="18"/>
              </w:rPr>
              <w:t>,</w:t>
            </w:r>
            <w:r w:rsidRPr="00D84708">
              <w:rPr>
                <w:rFonts w:eastAsia="Times New Roman" w:cs="Arial"/>
                <w:b/>
                <w:bCs/>
                <w:sz w:val="18"/>
                <w:szCs w:val="18"/>
              </w:rPr>
              <w:t xml:space="preserve">314.37 </w:t>
            </w:r>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$2451</w:t>
            </w:r>
            <w:r>
              <w:rPr>
                <w:rFonts w:eastAsia="Times New Roman" w:cs="Arial"/>
                <w:b/>
                <w:bCs/>
                <w:sz w:val="18"/>
                <w:szCs w:val="18"/>
              </w:rPr>
              <w:t>,</w:t>
            </w:r>
            <w:r w:rsidRPr="00D84708">
              <w:rPr>
                <w:rFonts w:eastAsia="Times New Roman" w:cs="Arial"/>
                <w:b/>
                <w:bCs/>
                <w:sz w:val="18"/>
                <w:szCs w:val="18"/>
              </w:rPr>
              <w:t xml:space="preserve">666.79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$3204</w:t>
            </w:r>
            <w:r>
              <w:rPr>
                <w:rFonts w:eastAsia="Times New Roman" w:cs="Arial"/>
                <w:b/>
                <w:bCs/>
                <w:sz w:val="18"/>
                <w:szCs w:val="18"/>
              </w:rPr>
              <w:t>,</w:t>
            </w:r>
            <w:r w:rsidRPr="00D84708">
              <w:rPr>
                <w:rFonts w:eastAsia="Times New Roman" w:cs="Arial"/>
                <w:b/>
                <w:bCs/>
                <w:sz w:val="18"/>
                <w:szCs w:val="18"/>
              </w:rPr>
              <w:t xml:space="preserve">879.14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$2444</w:t>
            </w:r>
            <w:r>
              <w:rPr>
                <w:rFonts w:eastAsia="Times New Roman" w:cs="Arial"/>
                <w:b/>
                <w:bCs/>
                <w:sz w:val="18"/>
                <w:szCs w:val="18"/>
              </w:rPr>
              <w:t>,</w:t>
            </w:r>
            <w:r w:rsidRPr="00D84708">
              <w:rPr>
                <w:rFonts w:eastAsia="Times New Roman" w:cs="Arial"/>
                <w:b/>
                <w:bCs/>
                <w:sz w:val="18"/>
                <w:szCs w:val="18"/>
              </w:rPr>
              <w:t xml:space="preserve">408.92 </w:t>
            </w:r>
          </w:p>
        </w:tc>
        <w:tc>
          <w:tcPr>
            <w:tcW w:w="126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$2351</w:t>
            </w:r>
            <w:r>
              <w:rPr>
                <w:rFonts w:eastAsia="Times New Roman" w:cs="Arial"/>
                <w:b/>
                <w:bCs/>
                <w:sz w:val="18"/>
                <w:szCs w:val="18"/>
              </w:rPr>
              <w:t>,</w:t>
            </w:r>
            <w:r w:rsidRPr="00D84708">
              <w:rPr>
                <w:rFonts w:eastAsia="Times New Roman" w:cs="Arial"/>
                <w:b/>
                <w:bCs/>
                <w:sz w:val="18"/>
                <w:szCs w:val="18"/>
              </w:rPr>
              <w:t xml:space="preserve">552.30 </w:t>
            </w:r>
          </w:p>
        </w:tc>
      </w:tr>
      <w:tr w:rsidR="00C87811" w:rsidRPr="00D84708" w:rsidTr="0084281E">
        <w:trPr>
          <w:trHeight w:val="240"/>
        </w:trPr>
        <w:tc>
          <w:tcPr>
            <w:tcW w:w="998"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jc w:val="center"/>
              <w:rPr>
                <w:rFonts w:eastAsia="Times New Roman" w:cs="Arial"/>
                <w:color w:val="000000"/>
                <w:sz w:val="18"/>
                <w:szCs w:val="18"/>
              </w:rPr>
            </w:pPr>
          </w:p>
        </w:tc>
        <w:tc>
          <w:tcPr>
            <w:tcW w:w="8348" w:type="dxa"/>
            <w:gridSpan w:val="6"/>
            <w:tcBorders>
              <w:top w:val="single" w:sz="4" w:space="0" w:color="auto"/>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Fuente: Estado de Rendimiento Económico periodo 2008-2012 Contabilidad.</w:t>
            </w:r>
          </w:p>
        </w:tc>
      </w:tr>
      <w:tr w:rsidR="00C87811" w:rsidRPr="00D84708" w:rsidTr="0084281E">
        <w:trPr>
          <w:trHeight w:val="227"/>
        </w:trPr>
        <w:tc>
          <w:tcPr>
            <w:tcW w:w="9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Diferencia</w:t>
            </w:r>
          </w:p>
        </w:tc>
        <w:tc>
          <w:tcPr>
            <w:tcW w:w="18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Ingresos Propios</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xml:space="preserve">$0.00 </w:t>
            </w:r>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$96</w:t>
            </w:r>
            <w:r>
              <w:rPr>
                <w:rFonts w:eastAsia="Times New Roman" w:cs="Arial"/>
                <w:color w:val="000000"/>
                <w:sz w:val="18"/>
                <w:szCs w:val="18"/>
              </w:rPr>
              <w:t>,</w:t>
            </w:r>
            <w:r w:rsidRPr="00D84708">
              <w:rPr>
                <w:rFonts w:eastAsia="Times New Roman" w:cs="Arial"/>
                <w:color w:val="000000"/>
                <w:sz w:val="18"/>
                <w:szCs w:val="18"/>
              </w:rPr>
              <w:t xml:space="preserve">974.76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($65</w:t>
            </w:r>
            <w:r>
              <w:rPr>
                <w:rFonts w:eastAsia="Times New Roman" w:cs="Arial"/>
                <w:color w:val="000000"/>
                <w:sz w:val="18"/>
                <w:szCs w:val="18"/>
              </w:rPr>
              <w:t>,</w:t>
            </w:r>
            <w:r w:rsidRPr="00D84708">
              <w:rPr>
                <w:rFonts w:eastAsia="Times New Roman" w:cs="Arial"/>
                <w:color w:val="000000"/>
                <w:sz w:val="18"/>
                <w:szCs w:val="18"/>
              </w:rPr>
              <w:t>984.87)</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($10</w:t>
            </w:r>
            <w:r>
              <w:rPr>
                <w:rFonts w:eastAsia="Times New Roman" w:cs="Arial"/>
                <w:color w:val="000000"/>
                <w:sz w:val="18"/>
                <w:szCs w:val="18"/>
              </w:rPr>
              <w:t>,</w:t>
            </w:r>
            <w:r w:rsidRPr="00D84708">
              <w:rPr>
                <w:rFonts w:eastAsia="Times New Roman" w:cs="Arial"/>
                <w:color w:val="000000"/>
                <w:sz w:val="18"/>
                <w:szCs w:val="18"/>
              </w:rPr>
              <w:t>631.55)</w:t>
            </w:r>
          </w:p>
        </w:tc>
        <w:tc>
          <w:tcPr>
            <w:tcW w:w="126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$47</w:t>
            </w:r>
            <w:r>
              <w:rPr>
                <w:rFonts w:eastAsia="Times New Roman" w:cs="Arial"/>
                <w:color w:val="000000"/>
                <w:sz w:val="18"/>
                <w:szCs w:val="18"/>
              </w:rPr>
              <w:t>,</w:t>
            </w:r>
            <w:r w:rsidRPr="00D84708">
              <w:rPr>
                <w:rFonts w:eastAsia="Times New Roman" w:cs="Arial"/>
                <w:color w:val="000000"/>
                <w:sz w:val="18"/>
                <w:szCs w:val="18"/>
              </w:rPr>
              <w:t xml:space="preserve">271.54 </w:t>
            </w:r>
          </w:p>
        </w:tc>
      </w:tr>
      <w:tr w:rsidR="00C87811" w:rsidRPr="00D84708" w:rsidTr="0084281E">
        <w:trPr>
          <w:trHeight w:val="133"/>
        </w:trPr>
        <w:tc>
          <w:tcPr>
            <w:tcW w:w="998"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18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Ing. Transferencias</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w:t>
            </w:r>
            <w:r>
              <w:rPr>
                <w:rFonts w:eastAsia="Times New Roman" w:cs="Arial"/>
                <w:color w:val="000000"/>
                <w:sz w:val="18"/>
                <w:szCs w:val="18"/>
              </w:rPr>
              <w:t>,</w:t>
            </w:r>
            <w:r w:rsidRPr="00D84708">
              <w:rPr>
                <w:rFonts w:eastAsia="Times New Roman" w:cs="Arial"/>
                <w:color w:val="000000"/>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$402</w:t>
            </w:r>
            <w:r>
              <w:rPr>
                <w:rFonts w:eastAsia="Times New Roman" w:cs="Arial"/>
                <w:color w:val="000000"/>
                <w:sz w:val="18"/>
                <w:szCs w:val="18"/>
              </w:rPr>
              <w:t>,</w:t>
            </w:r>
            <w:r w:rsidRPr="00D84708">
              <w:rPr>
                <w:rFonts w:eastAsia="Times New Roman" w:cs="Arial"/>
                <w:color w:val="000000"/>
                <w:sz w:val="18"/>
                <w:szCs w:val="18"/>
              </w:rPr>
              <w:t xml:space="preserve">512.66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$16</w:t>
            </w:r>
            <w:r>
              <w:rPr>
                <w:rFonts w:eastAsia="Times New Roman" w:cs="Arial"/>
                <w:color w:val="000000"/>
                <w:sz w:val="18"/>
                <w:szCs w:val="18"/>
              </w:rPr>
              <w:t>,</w:t>
            </w:r>
            <w:r w:rsidRPr="00D84708">
              <w:rPr>
                <w:rFonts w:eastAsia="Times New Roman" w:cs="Arial"/>
                <w:color w:val="000000"/>
                <w:sz w:val="18"/>
                <w:szCs w:val="18"/>
              </w:rPr>
              <w:t xml:space="preserve">733.51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$304</w:t>
            </w:r>
            <w:r>
              <w:rPr>
                <w:rFonts w:eastAsia="Times New Roman" w:cs="Arial"/>
                <w:color w:val="000000"/>
                <w:sz w:val="18"/>
                <w:szCs w:val="18"/>
              </w:rPr>
              <w:t>,</w:t>
            </w:r>
            <w:r w:rsidRPr="00D84708">
              <w:rPr>
                <w:rFonts w:eastAsia="Times New Roman" w:cs="Arial"/>
                <w:color w:val="000000"/>
                <w:sz w:val="18"/>
                <w:szCs w:val="18"/>
              </w:rPr>
              <w:t xml:space="preserve">490.04 </w:t>
            </w:r>
          </w:p>
        </w:tc>
        <w:tc>
          <w:tcPr>
            <w:tcW w:w="126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($140</w:t>
            </w:r>
            <w:r>
              <w:rPr>
                <w:rFonts w:eastAsia="Times New Roman" w:cs="Arial"/>
                <w:color w:val="000000"/>
                <w:sz w:val="18"/>
                <w:szCs w:val="18"/>
              </w:rPr>
              <w:t>,</w:t>
            </w:r>
            <w:r w:rsidRPr="00D84708">
              <w:rPr>
                <w:rFonts w:eastAsia="Times New Roman" w:cs="Arial"/>
                <w:color w:val="000000"/>
                <w:sz w:val="18"/>
                <w:szCs w:val="18"/>
              </w:rPr>
              <w:t>128.16)</w:t>
            </w:r>
          </w:p>
        </w:tc>
      </w:tr>
      <w:tr w:rsidR="00C87811" w:rsidRPr="00D84708" w:rsidTr="0084281E">
        <w:trPr>
          <w:trHeight w:val="240"/>
        </w:trPr>
        <w:tc>
          <w:tcPr>
            <w:tcW w:w="998"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18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Ingresos Totales</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$0</w:t>
            </w:r>
            <w:r>
              <w:rPr>
                <w:rFonts w:eastAsia="Times New Roman" w:cs="Arial"/>
                <w:b/>
                <w:bCs/>
                <w:sz w:val="18"/>
                <w:szCs w:val="18"/>
              </w:rPr>
              <w:t>,</w:t>
            </w:r>
            <w:r w:rsidRPr="00D84708">
              <w:rPr>
                <w:rFonts w:eastAsia="Times New Roman" w:cs="Arial"/>
                <w:b/>
                <w:bCs/>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$701</w:t>
            </w:r>
            <w:r>
              <w:rPr>
                <w:rFonts w:eastAsia="Times New Roman" w:cs="Arial"/>
                <w:b/>
                <w:bCs/>
                <w:sz w:val="18"/>
                <w:szCs w:val="18"/>
              </w:rPr>
              <w:t>,</w:t>
            </w:r>
            <w:r w:rsidRPr="00D84708">
              <w:rPr>
                <w:rFonts w:eastAsia="Times New Roman" w:cs="Arial"/>
                <w:b/>
                <w:bCs/>
                <w:sz w:val="18"/>
                <w:szCs w:val="18"/>
              </w:rPr>
              <w:t xml:space="preserve">352.42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$753</w:t>
            </w:r>
            <w:r>
              <w:rPr>
                <w:rFonts w:eastAsia="Times New Roman" w:cs="Arial"/>
                <w:b/>
                <w:bCs/>
                <w:sz w:val="18"/>
                <w:szCs w:val="18"/>
              </w:rPr>
              <w:t>,</w:t>
            </w:r>
            <w:r w:rsidRPr="00D84708">
              <w:rPr>
                <w:rFonts w:eastAsia="Times New Roman" w:cs="Arial"/>
                <w:b/>
                <w:bCs/>
                <w:sz w:val="18"/>
                <w:szCs w:val="18"/>
              </w:rPr>
              <w:t xml:space="preserve">212.35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($760</w:t>
            </w:r>
            <w:r>
              <w:rPr>
                <w:rFonts w:eastAsia="Times New Roman" w:cs="Arial"/>
                <w:b/>
                <w:bCs/>
                <w:sz w:val="18"/>
                <w:szCs w:val="18"/>
              </w:rPr>
              <w:t>,</w:t>
            </w:r>
            <w:r w:rsidRPr="00D84708">
              <w:rPr>
                <w:rFonts w:eastAsia="Times New Roman" w:cs="Arial"/>
                <w:b/>
                <w:bCs/>
                <w:sz w:val="18"/>
                <w:szCs w:val="18"/>
              </w:rPr>
              <w:t>470.22)</w:t>
            </w:r>
          </w:p>
        </w:tc>
        <w:tc>
          <w:tcPr>
            <w:tcW w:w="126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($92</w:t>
            </w:r>
            <w:r>
              <w:rPr>
                <w:rFonts w:eastAsia="Times New Roman" w:cs="Arial"/>
                <w:b/>
                <w:bCs/>
                <w:sz w:val="18"/>
                <w:szCs w:val="18"/>
              </w:rPr>
              <w:t>,</w:t>
            </w:r>
            <w:r w:rsidRPr="00D84708">
              <w:rPr>
                <w:rFonts w:eastAsia="Times New Roman" w:cs="Arial"/>
                <w:b/>
                <w:bCs/>
                <w:sz w:val="18"/>
                <w:szCs w:val="18"/>
              </w:rPr>
              <w:t>856.62)</w:t>
            </w:r>
          </w:p>
        </w:tc>
      </w:tr>
    </w:tbl>
    <w:p w:rsidR="00C87811" w:rsidRPr="00D84708" w:rsidRDefault="00C87811" w:rsidP="00C87811">
      <w:pPr>
        <w:tabs>
          <w:tab w:val="left" w:pos="0"/>
          <w:tab w:val="left" w:pos="1985"/>
        </w:tabs>
        <w:autoSpaceDE w:val="0"/>
        <w:autoSpaceDN w:val="0"/>
        <w:adjustRightInd w:val="0"/>
        <w:jc w:val="center"/>
        <w:rPr>
          <w:rFonts w:cs="Arial"/>
          <w:bCs/>
          <w:lang w:val="es-ES"/>
        </w:rPr>
      </w:pPr>
      <w:r w:rsidRPr="00D84708">
        <w:rPr>
          <w:rFonts w:cs="Arial"/>
          <w:sz w:val="16"/>
          <w:szCs w:val="18"/>
          <w:lang w:val="es-ES"/>
        </w:rPr>
        <w:t xml:space="preserve">Fuente: Elaboración propia, con insumos de Contabilidad de la Alcaldía Municipal de San Pedro </w:t>
      </w:r>
      <w:proofErr w:type="spellStart"/>
      <w:r w:rsidRPr="00D84708">
        <w:rPr>
          <w:rFonts w:cs="Arial"/>
          <w:sz w:val="16"/>
          <w:szCs w:val="18"/>
          <w:lang w:val="es-ES"/>
        </w:rPr>
        <w:t>Perulapán</w:t>
      </w:r>
      <w:proofErr w:type="spellEnd"/>
      <w:r w:rsidRPr="00D84708">
        <w:rPr>
          <w:rFonts w:cs="Arial"/>
          <w:sz w:val="16"/>
          <w:szCs w:val="18"/>
          <w:lang w:val="es-ES"/>
        </w:rPr>
        <w:t>.</w:t>
      </w:r>
    </w:p>
    <w:p w:rsidR="00C87811" w:rsidRPr="00D84708" w:rsidRDefault="00C87811" w:rsidP="00C87811">
      <w:pPr>
        <w:spacing w:after="0" w:line="360" w:lineRule="auto"/>
        <w:rPr>
          <w:rFonts w:ascii="Arial" w:hAnsi="Arial" w:cs="Arial"/>
          <w:color w:val="000000" w:themeColor="text1"/>
          <w:kern w:val="16"/>
        </w:rPr>
      </w:pPr>
    </w:p>
    <w:p w:rsidR="00C87811" w:rsidRPr="00D84708" w:rsidRDefault="00C87811" w:rsidP="00C87811">
      <w:pPr>
        <w:spacing w:after="0" w:line="360" w:lineRule="auto"/>
        <w:rPr>
          <w:rFonts w:ascii="Arial" w:hAnsi="Arial" w:cs="Arial"/>
          <w:color w:val="000000" w:themeColor="text1"/>
          <w:kern w:val="16"/>
        </w:rPr>
      </w:pPr>
      <w:r w:rsidRPr="00D84708">
        <w:rPr>
          <w:rFonts w:ascii="Arial" w:hAnsi="Arial" w:cs="Arial"/>
          <w:color w:val="000000" w:themeColor="text1"/>
          <w:kern w:val="16"/>
        </w:rPr>
        <w:t>La municipalidad debe poner especial énfasis en mantener las políticas de recaudación de ingresos y evitar reducir sus ingresos de un periodo con respecto al anterior. En general sobre todo el periodo analizado 2009-2013, los ingresos totales de la municipalidad han presentado un crecimiento en los periodos analizados, de US $1750</w:t>
      </w:r>
      <w:r>
        <w:rPr>
          <w:rFonts w:ascii="Arial" w:hAnsi="Arial" w:cs="Arial"/>
          <w:color w:val="000000" w:themeColor="text1"/>
          <w:kern w:val="16"/>
        </w:rPr>
        <w:t>,</w:t>
      </w:r>
      <w:r w:rsidRPr="00D84708">
        <w:rPr>
          <w:rFonts w:ascii="Arial" w:hAnsi="Arial" w:cs="Arial"/>
          <w:color w:val="000000" w:themeColor="text1"/>
          <w:kern w:val="16"/>
        </w:rPr>
        <w:t>314.37 recaudados en el año 2009 a US $2351</w:t>
      </w:r>
      <w:r>
        <w:rPr>
          <w:rFonts w:ascii="Arial" w:hAnsi="Arial" w:cs="Arial"/>
          <w:color w:val="000000" w:themeColor="text1"/>
          <w:kern w:val="16"/>
        </w:rPr>
        <w:t>,</w:t>
      </w:r>
      <w:r w:rsidRPr="00D84708">
        <w:rPr>
          <w:rFonts w:ascii="Arial" w:hAnsi="Arial" w:cs="Arial"/>
          <w:color w:val="000000" w:themeColor="text1"/>
          <w:kern w:val="16"/>
        </w:rPr>
        <w:t>552.30 en el año 2013.</w:t>
      </w:r>
    </w:p>
    <w:p w:rsidR="00C87811" w:rsidRPr="00D84708" w:rsidRDefault="00C87811" w:rsidP="00C87811">
      <w:pPr>
        <w:jc w:val="both"/>
      </w:pPr>
    </w:p>
    <w:p w:rsidR="00C87811" w:rsidRPr="00D84708" w:rsidRDefault="00C87811" w:rsidP="00C87811">
      <w:pPr>
        <w:rPr>
          <w:rFonts w:cs="Arial"/>
          <w:szCs w:val="18"/>
        </w:rPr>
      </w:pPr>
      <w:r w:rsidRPr="00265092">
        <w:rPr>
          <w:rFonts w:cs="Arial"/>
          <w:szCs w:val="18"/>
        </w:rPr>
        <w:t>En el apartado de “Diferencia” del cuadro anterior, se hace una comparación de los Ingresos Municipales por rubro, de un año con respecto al año anterior, con el fin de monitorear el comportamiento y observar su tendencia. En este caso la tendencia positiva que llevaba los años 2010 y 2011, se ha visto afectada por la tendencia negativa de los años 2012 y 2013 donde los ingresos captados en dichos periodos con referencia al periodo anterior son menores.</w:t>
      </w:r>
      <w:r w:rsidRPr="00D84708">
        <w:rPr>
          <w:rFonts w:cs="Arial"/>
          <w:szCs w:val="18"/>
        </w:rPr>
        <w:t xml:space="preserve"> </w:t>
      </w:r>
    </w:p>
    <w:p w:rsidR="00C87811" w:rsidRPr="00D84708" w:rsidRDefault="00C87811" w:rsidP="00C87811"/>
    <w:p w:rsidR="00C87811" w:rsidRPr="00D84708" w:rsidRDefault="00C87811" w:rsidP="00C87811">
      <w:bookmarkStart w:id="582" w:name="_Toc401252515"/>
      <w:r w:rsidRPr="00D84708">
        <w:t>CUADRO N°</w:t>
      </w:r>
      <w:r>
        <w:t xml:space="preserve"> </w:t>
      </w:r>
      <w:fldSimple w:instr=" SEQ CUADRO_N°. \* ARABIC ">
        <w:r>
          <w:rPr>
            <w:noProof/>
          </w:rPr>
          <w:t>77</w:t>
        </w:r>
      </w:fldSimple>
      <w:r w:rsidRPr="00D84708">
        <w:rPr>
          <w:noProof/>
        </w:rPr>
        <w:t xml:space="preserve">. </w:t>
      </w:r>
      <w:r w:rsidRPr="00D84708">
        <w:t>INGRESOS DE LA MUNICIPALIDAD DE SAN PEDRO PERULAPÁN</w:t>
      </w:r>
      <w:bookmarkEnd w:id="582"/>
    </w:p>
    <w:p w:rsidR="00C87811" w:rsidRPr="00D84708" w:rsidRDefault="00C87811" w:rsidP="00C87811">
      <w:r w:rsidRPr="00D84708">
        <w:t>PERIODO 2009 AL 2013</w:t>
      </w:r>
    </w:p>
    <w:p w:rsidR="00C87811" w:rsidRPr="00D84708" w:rsidRDefault="00C87811" w:rsidP="00C87811"/>
    <w:tbl>
      <w:tblPr>
        <w:tblW w:w="9440" w:type="dxa"/>
        <w:tblInd w:w="55" w:type="dxa"/>
        <w:tblCellMar>
          <w:left w:w="70" w:type="dxa"/>
          <w:right w:w="70" w:type="dxa"/>
        </w:tblCellMar>
        <w:tblLook w:val="04A0" w:firstRow="1" w:lastRow="0" w:firstColumn="1" w:lastColumn="0" w:noHBand="0" w:noVBand="1"/>
      </w:tblPr>
      <w:tblGrid>
        <w:gridCol w:w="3134"/>
        <w:gridCol w:w="1262"/>
        <w:gridCol w:w="1261"/>
        <w:gridCol w:w="1261"/>
        <w:gridCol w:w="1261"/>
        <w:gridCol w:w="1261"/>
      </w:tblGrid>
      <w:tr w:rsidR="00C87811" w:rsidRPr="00D84708" w:rsidTr="0084281E">
        <w:trPr>
          <w:trHeight w:val="240"/>
          <w:tblHeader/>
        </w:trPr>
        <w:tc>
          <w:tcPr>
            <w:tcW w:w="9440" w:type="dxa"/>
            <w:gridSpan w:val="6"/>
            <w:tcBorders>
              <w:top w:val="single" w:sz="8" w:space="0" w:color="auto"/>
              <w:left w:val="single" w:sz="8" w:space="0" w:color="auto"/>
              <w:bottom w:val="single" w:sz="4" w:space="0" w:color="auto"/>
              <w:right w:val="single" w:sz="8" w:space="0" w:color="000000"/>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INGRESOS</w:t>
            </w:r>
          </w:p>
        </w:tc>
      </w:tr>
      <w:tr w:rsidR="00C87811" w:rsidRPr="00D84708" w:rsidTr="0084281E">
        <w:trPr>
          <w:trHeight w:val="255"/>
          <w:tblHeader/>
        </w:trPr>
        <w:tc>
          <w:tcPr>
            <w:tcW w:w="3134" w:type="dxa"/>
            <w:tcBorders>
              <w:top w:val="nil"/>
              <w:left w:val="single" w:sz="8" w:space="0" w:color="auto"/>
              <w:bottom w:val="single" w:sz="8" w:space="0" w:color="auto"/>
              <w:right w:val="nil"/>
            </w:tcBorders>
            <w:shd w:val="clear" w:color="auto" w:fill="BDD6EE" w:themeFill="accent1" w:themeFillTint="66"/>
            <w:noWrap/>
            <w:vAlign w:val="bottom"/>
            <w:hideMark/>
          </w:tcPr>
          <w:p w:rsidR="00C87811" w:rsidRPr="00D84708" w:rsidRDefault="00C87811" w:rsidP="0084281E">
            <w:pPr>
              <w:spacing w:line="240" w:lineRule="auto"/>
              <w:rPr>
                <w:rFonts w:eastAsia="Times New Roman" w:cs="Arial"/>
                <w:b/>
                <w:color w:val="000000"/>
                <w:sz w:val="18"/>
                <w:szCs w:val="18"/>
              </w:rPr>
            </w:pPr>
            <w:r w:rsidRPr="00D84708">
              <w:rPr>
                <w:rFonts w:eastAsia="Times New Roman" w:cs="Arial"/>
                <w:b/>
                <w:color w:val="000000"/>
                <w:sz w:val="18"/>
                <w:szCs w:val="18"/>
              </w:rPr>
              <w:t> Ingresos</w:t>
            </w:r>
          </w:p>
        </w:tc>
        <w:tc>
          <w:tcPr>
            <w:tcW w:w="1262" w:type="dxa"/>
            <w:tcBorders>
              <w:top w:val="nil"/>
              <w:left w:val="single" w:sz="4" w:space="0" w:color="auto"/>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2009</w:t>
            </w:r>
          </w:p>
        </w:tc>
        <w:tc>
          <w:tcPr>
            <w:tcW w:w="1261" w:type="dxa"/>
            <w:tcBorders>
              <w:top w:val="nil"/>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2010</w:t>
            </w:r>
          </w:p>
        </w:tc>
        <w:tc>
          <w:tcPr>
            <w:tcW w:w="1261" w:type="dxa"/>
            <w:tcBorders>
              <w:top w:val="nil"/>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2011</w:t>
            </w:r>
          </w:p>
        </w:tc>
        <w:tc>
          <w:tcPr>
            <w:tcW w:w="1261" w:type="dxa"/>
            <w:tcBorders>
              <w:top w:val="nil"/>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2012</w:t>
            </w:r>
          </w:p>
        </w:tc>
        <w:tc>
          <w:tcPr>
            <w:tcW w:w="1261" w:type="dxa"/>
            <w:tcBorders>
              <w:top w:val="nil"/>
              <w:left w:val="nil"/>
              <w:bottom w:val="single" w:sz="8" w:space="0" w:color="auto"/>
              <w:right w:val="single" w:sz="8"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2013</w:t>
            </w:r>
          </w:p>
        </w:tc>
      </w:tr>
      <w:tr w:rsidR="00C87811" w:rsidRPr="00D84708" w:rsidTr="0084281E">
        <w:trPr>
          <w:trHeight w:val="240"/>
        </w:trPr>
        <w:tc>
          <w:tcPr>
            <w:tcW w:w="3134" w:type="dxa"/>
            <w:tcBorders>
              <w:top w:val="nil"/>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1.CORRIENTES</w:t>
            </w:r>
          </w:p>
        </w:tc>
        <w:tc>
          <w:tcPr>
            <w:tcW w:w="1262"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$609</w:t>
            </w:r>
            <w:r>
              <w:rPr>
                <w:rFonts w:eastAsia="Times New Roman" w:cs="Arial"/>
                <w:b/>
                <w:bCs/>
                <w:color w:val="000000"/>
                <w:sz w:val="18"/>
                <w:szCs w:val="18"/>
              </w:rPr>
              <w:t>,</w:t>
            </w:r>
            <w:r w:rsidRPr="00D84708">
              <w:rPr>
                <w:rFonts w:eastAsia="Times New Roman" w:cs="Arial"/>
                <w:b/>
                <w:bCs/>
                <w:color w:val="000000"/>
                <w:sz w:val="18"/>
                <w:szCs w:val="18"/>
              </w:rPr>
              <w:t>713.93</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$704</w:t>
            </w:r>
            <w:r>
              <w:rPr>
                <w:rFonts w:eastAsia="Times New Roman" w:cs="Arial"/>
                <w:b/>
                <w:bCs/>
                <w:color w:val="000000"/>
                <w:sz w:val="18"/>
                <w:szCs w:val="18"/>
              </w:rPr>
              <w:t>,</w:t>
            </w:r>
            <w:r w:rsidRPr="00D84708">
              <w:rPr>
                <w:rFonts w:eastAsia="Times New Roman" w:cs="Arial"/>
                <w:b/>
                <w:bCs/>
                <w:color w:val="000000"/>
                <w:sz w:val="18"/>
                <w:szCs w:val="18"/>
              </w:rPr>
              <w:t>751.70</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$712</w:t>
            </w:r>
            <w:r>
              <w:rPr>
                <w:rFonts w:eastAsia="Times New Roman" w:cs="Arial"/>
                <w:b/>
                <w:bCs/>
                <w:color w:val="000000"/>
                <w:sz w:val="18"/>
                <w:szCs w:val="18"/>
              </w:rPr>
              <w:t>,</w:t>
            </w:r>
            <w:r w:rsidRPr="00D84708">
              <w:rPr>
                <w:rFonts w:eastAsia="Times New Roman" w:cs="Arial"/>
                <w:b/>
                <w:bCs/>
                <w:color w:val="000000"/>
                <w:sz w:val="18"/>
                <w:szCs w:val="18"/>
              </w:rPr>
              <w:t>782.32</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$747</w:t>
            </w:r>
            <w:r>
              <w:rPr>
                <w:rFonts w:eastAsia="Times New Roman" w:cs="Arial"/>
                <w:b/>
                <w:bCs/>
                <w:color w:val="000000"/>
                <w:sz w:val="18"/>
                <w:szCs w:val="18"/>
              </w:rPr>
              <w:t>,</w:t>
            </w:r>
            <w:r w:rsidRPr="00D84708">
              <w:rPr>
                <w:rFonts w:eastAsia="Times New Roman" w:cs="Arial"/>
                <w:b/>
                <w:bCs/>
                <w:color w:val="000000"/>
                <w:sz w:val="18"/>
                <w:szCs w:val="18"/>
              </w:rPr>
              <w:t>168.20</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$822</w:t>
            </w:r>
            <w:r>
              <w:rPr>
                <w:rFonts w:eastAsia="Times New Roman" w:cs="Arial"/>
                <w:b/>
                <w:bCs/>
                <w:color w:val="000000"/>
                <w:sz w:val="18"/>
                <w:szCs w:val="18"/>
              </w:rPr>
              <w:t>,</w:t>
            </w:r>
            <w:r w:rsidRPr="00D84708">
              <w:rPr>
                <w:rFonts w:eastAsia="Times New Roman" w:cs="Arial"/>
                <w:b/>
                <w:bCs/>
                <w:color w:val="000000"/>
                <w:sz w:val="18"/>
                <w:szCs w:val="18"/>
              </w:rPr>
              <w:t>026.83</w:t>
            </w:r>
          </w:p>
        </w:tc>
      </w:tr>
      <w:tr w:rsidR="00C87811" w:rsidRPr="00D84708" w:rsidTr="0084281E">
        <w:trPr>
          <w:trHeight w:val="240"/>
        </w:trPr>
        <w:tc>
          <w:tcPr>
            <w:tcW w:w="3134" w:type="dxa"/>
            <w:tcBorders>
              <w:top w:val="nil"/>
              <w:left w:val="single" w:sz="8" w:space="0" w:color="auto"/>
              <w:bottom w:val="nil"/>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1.1 Impuestos</w:t>
            </w:r>
          </w:p>
        </w:tc>
        <w:tc>
          <w:tcPr>
            <w:tcW w:w="1262"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$86</w:t>
            </w:r>
            <w:r>
              <w:rPr>
                <w:rFonts w:eastAsia="Times New Roman" w:cs="Arial"/>
                <w:color w:val="000000"/>
                <w:sz w:val="18"/>
                <w:szCs w:val="18"/>
              </w:rPr>
              <w:t>,</w:t>
            </w:r>
            <w:r w:rsidRPr="00D84708">
              <w:rPr>
                <w:rFonts w:eastAsia="Times New Roman" w:cs="Arial"/>
                <w:color w:val="000000"/>
                <w:sz w:val="18"/>
                <w:szCs w:val="18"/>
              </w:rPr>
              <w:t>415.97</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$65</w:t>
            </w:r>
            <w:r>
              <w:rPr>
                <w:rFonts w:eastAsia="Times New Roman" w:cs="Arial"/>
                <w:color w:val="000000"/>
                <w:sz w:val="18"/>
                <w:szCs w:val="18"/>
              </w:rPr>
              <w:t>,</w:t>
            </w:r>
            <w:r w:rsidRPr="00D84708">
              <w:rPr>
                <w:rFonts w:eastAsia="Times New Roman" w:cs="Arial"/>
                <w:color w:val="000000"/>
                <w:sz w:val="18"/>
                <w:szCs w:val="18"/>
              </w:rPr>
              <w:t>948.46</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$44</w:t>
            </w:r>
            <w:r>
              <w:rPr>
                <w:rFonts w:eastAsia="Times New Roman" w:cs="Arial"/>
                <w:color w:val="000000"/>
                <w:sz w:val="18"/>
                <w:szCs w:val="18"/>
              </w:rPr>
              <w:t>,</w:t>
            </w:r>
            <w:r w:rsidRPr="00D84708">
              <w:rPr>
                <w:rFonts w:eastAsia="Times New Roman" w:cs="Arial"/>
                <w:color w:val="000000"/>
                <w:sz w:val="18"/>
                <w:szCs w:val="18"/>
              </w:rPr>
              <w:t>477.36</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$46</w:t>
            </w:r>
            <w:r>
              <w:rPr>
                <w:rFonts w:eastAsia="Times New Roman" w:cs="Arial"/>
                <w:color w:val="000000"/>
                <w:sz w:val="18"/>
                <w:szCs w:val="18"/>
              </w:rPr>
              <w:t>,</w:t>
            </w:r>
            <w:r w:rsidRPr="00D84708">
              <w:rPr>
                <w:rFonts w:eastAsia="Times New Roman" w:cs="Arial"/>
                <w:color w:val="000000"/>
                <w:sz w:val="18"/>
                <w:szCs w:val="18"/>
              </w:rPr>
              <w:t>698.13</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$75</w:t>
            </w:r>
            <w:r>
              <w:rPr>
                <w:rFonts w:eastAsia="Times New Roman" w:cs="Arial"/>
                <w:color w:val="000000"/>
                <w:sz w:val="18"/>
                <w:szCs w:val="18"/>
              </w:rPr>
              <w:t>,</w:t>
            </w:r>
            <w:r w:rsidRPr="00D84708">
              <w:rPr>
                <w:rFonts w:eastAsia="Times New Roman" w:cs="Arial"/>
                <w:color w:val="000000"/>
                <w:sz w:val="18"/>
                <w:szCs w:val="18"/>
              </w:rPr>
              <w:t>404.20</w:t>
            </w:r>
          </w:p>
        </w:tc>
      </w:tr>
      <w:tr w:rsidR="00C87811" w:rsidRPr="00D84708" w:rsidTr="0084281E">
        <w:trPr>
          <w:trHeight w:val="240"/>
        </w:trPr>
        <w:tc>
          <w:tcPr>
            <w:tcW w:w="3134" w:type="dxa"/>
            <w:tcBorders>
              <w:top w:val="single" w:sz="4" w:space="0" w:color="auto"/>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1.2 Tasas y Derechos </w:t>
            </w:r>
          </w:p>
        </w:tc>
        <w:tc>
          <w:tcPr>
            <w:tcW w:w="1262"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$147</w:t>
            </w:r>
            <w:r>
              <w:rPr>
                <w:rFonts w:eastAsia="Times New Roman" w:cs="Arial"/>
                <w:color w:val="000000"/>
                <w:sz w:val="18"/>
                <w:szCs w:val="18"/>
              </w:rPr>
              <w:t>,</w:t>
            </w:r>
            <w:r w:rsidRPr="00D84708">
              <w:rPr>
                <w:rFonts w:eastAsia="Times New Roman" w:cs="Arial"/>
                <w:color w:val="000000"/>
                <w:sz w:val="18"/>
                <w:szCs w:val="18"/>
              </w:rPr>
              <w:t>030.18</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$267</w:t>
            </w:r>
            <w:r>
              <w:rPr>
                <w:rFonts w:eastAsia="Times New Roman" w:cs="Arial"/>
                <w:color w:val="000000"/>
                <w:sz w:val="18"/>
                <w:szCs w:val="18"/>
              </w:rPr>
              <w:t>,</w:t>
            </w:r>
            <w:r w:rsidRPr="00D84708">
              <w:rPr>
                <w:rFonts w:eastAsia="Times New Roman" w:cs="Arial"/>
                <w:color w:val="000000"/>
                <w:sz w:val="18"/>
                <w:szCs w:val="18"/>
              </w:rPr>
              <w:t>389.47</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$214</w:t>
            </w:r>
            <w:r>
              <w:rPr>
                <w:rFonts w:eastAsia="Times New Roman" w:cs="Arial"/>
                <w:color w:val="000000"/>
                <w:sz w:val="18"/>
                <w:szCs w:val="18"/>
              </w:rPr>
              <w:t>,</w:t>
            </w:r>
            <w:r w:rsidRPr="00D84708">
              <w:rPr>
                <w:rFonts w:eastAsia="Times New Roman" w:cs="Arial"/>
                <w:color w:val="000000"/>
                <w:sz w:val="18"/>
                <w:szCs w:val="18"/>
              </w:rPr>
              <w:t>551.78</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$203</w:t>
            </w:r>
            <w:r>
              <w:rPr>
                <w:rFonts w:eastAsia="Times New Roman" w:cs="Arial"/>
                <w:color w:val="000000"/>
                <w:sz w:val="18"/>
                <w:szCs w:val="18"/>
              </w:rPr>
              <w:t>,</w:t>
            </w:r>
            <w:r w:rsidRPr="00D84708">
              <w:rPr>
                <w:rFonts w:eastAsia="Times New Roman" w:cs="Arial"/>
                <w:color w:val="000000"/>
                <w:sz w:val="18"/>
                <w:szCs w:val="18"/>
              </w:rPr>
              <w:t>559.05</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$215</w:t>
            </w:r>
            <w:r>
              <w:rPr>
                <w:rFonts w:eastAsia="Times New Roman" w:cs="Arial"/>
                <w:color w:val="000000"/>
                <w:sz w:val="18"/>
                <w:szCs w:val="18"/>
              </w:rPr>
              <w:t>,</w:t>
            </w:r>
            <w:r w:rsidRPr="00D84708">
              <w:rPr>
                <w:rFonts w:eastAsia="Times New Roman" w:cs="Arial"/>
                <w:color w:val="000000"/>
                <w:sz w:val="18"/>
                <w:szCs w:val="18"/>
              </w:rPr>
              <w:t>120.72</w:t>
            </w:r>
          </w:p>
        </w:tc>
      </w:tr>
      <w:tr w:rsidR="00C87811" w:rsidRPr="00D84708" w:rsidTr="0084281E">
        <w:trPr>
          <w:trHeight w:val="240"/>
        </w:trPr>
        <w:tc>
          <w:tcPr>
            <w:tcW w:w="3134" w:type="dxa"/>
            <w:tcBorders>
              <w:top w:val="single" w:sz="4" w:space="0" w:color="auto"/>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1.4 Venta de Bienes y Servicios</w:t>
            </w:r>
          </w:p>
        </w:tc>
        <w:tc>
          <w:tcPr>
            <w:tcW w:w="1262"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w:t>
            </w:r>
            <w:r>
              <w:rPr>
                <w:rFonts w:eastAsia="Times New Roman" w:cs="Arial"/>
                <w:color w:val="000000"/>
                <w:sz w:val="18"/>
                <w:szCs w:val="18"/>
              </w:rPr>
              <w:t>,</w:t>
            </w:r>
            <w:r w:rsidRPr="00D84708">
              <w:rPr>
                <w:rFonts w:eastAsia="Times New Roman" w:cs="Arial"/>
                <w:color w:val="000000"/>
                <w:sz w:val="18"/>
                <w:szCs w:val="18"/>
              </w:rPr>
              <w:t>133.67</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w:t>
            </w:r>
            <w:r>
              <w:rPr>
                <w:rFonts w:eastAsia="Times New Roman" w:cs="Arial"/>
                <w:color w:val="000000"/>
                <w:sz w:val="18"/>
                <w:szCs w:val="18"/>
              </w:rPr>
              <w:t>,</w:t>
            </w:r>
            <w:r w:rsidRPr="00D84708">
              <w:rPr>
                <w:rFonts w:eastAsia="Times New Roman" w:cs="Arial"/>
                <w:color w:val="000000"/>
                <w:sz w:val="18"/>
                <w:szCs w:val="18"/>
              </w:rPr>
              <w:t>363.50</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w:t>
            </w:r>
            <w:r>
              <w:rPr>
                <w:rFonts w:eastAsia="Times New Roman" w:cs="Arial"/>
                <w:color w:val="000000"/>
                <w:sz w:val="18"/>
                <w:szCs w:val="18"/>
              </w:rPr>
              <w:t>,</w:t>
            </w:r>
            <w:r w:rsidRPr="00D84708">
              <w:rPr>
                <w:rFonts w:eastAsia="Times New Roman" w:cs="Arial"/>
                <w:color w:val="000000"/>
                <w:sz w:val="18"/>
                <w:szCs w:val="18"/>
              </w:rPr>
              <w:t>420.88</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w:t>
            </w:r>
            <w:r>
              <w:rPr>
                <w:rFonts w:eastAsia="Times New Roman" w:cs="Arial"/>
                <w:color w:val="000000"/>
                <w:sz w:val="18"/>
                <w:szCs w:val="18"/>
              </w:rPr>
              <w:t>,</w:t>
            </w:r>
            <w:r w:rsidRPr="00D84708">
              <w:rPr>
                <w:rFonts w:eastAsia="Times New Roman" w:cs="Arial"/>
                <w:color w:val="000000"/>
                <w:sz w:val="18"/>
                <w:szCs w:val="18"/>
              </w:rPr>
              <w:t>499.37</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w:t>
            </w:r>
            <w:r>
              <w:rPr>
                <w:rFonts w:eastAsia="Times New Roman" w:cs="Arial"/>
                <w:color w:val="000000"/>
                <w:sz w:val="18"/>
                <w:szCs w:val="18"/>
              </w:rPr>
              <w:t>,</w:t>
            </w:r>
            <w:r w:rsidRPr="00D84708">
              <w:rPr>
                <w:rFonts w:eastAsia="Times New Roman" w:cs="Arial"/>
                <w:color w:val="000000"/>
                <w:sz w:val="18"/>
                <w:szCs w:val="18"/>
              </w:rPr>
              <w:t>279.95</w:t>
            </w:r>
          </w:p>
        </w:tc>
      </w:tr>
      <w:tr w:rsidR="00C87811" w:rsidRPr="00D84708" w:rsidTr="0084281E">
        <w:trPr>
          <w:trHeight w:val="240"/>
        </w:trPr>
        <w:tc>
          <w:tcPr>
            <w:tcW w:w="3134" w:type="dxa"/>
            <w:tcBorders>
              <w:top w:val="nil"/>
              <w:left w:val="single" w:sz="8" w:space="0" w:color="auto"/>
              <w:bottom w:val="nil"/>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1.5 Ingresos Financieros y Otros</w:t>
            </w:r>
          </w:p>
        </w:tc>
        <w:tc>
          <w:tcPr>
            <w:tcW w:w="1262"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$8</w:t>
            </w:r>
            <w:r>
              <w:rPr>
                <w:rFonts w:eastAsia="Times New Roman" w:cs="Arial"/>
                <w:color w:val="000000"/>
                <w:sz w:val="18"/>
                <w:szCs w:val="18"/>
              </w:rPr>
              <w:t>,</w:t>
            </w:r>
            <w:r w:rsidRPr="00D84708">
              <w:rPr>
                <w:rFonts w:eastAsia="Times New Roman" w:cs="Arial"/>
                <w:color w:val="000000"/>
                <w:sz w:val="18"/>
                <w:szCs w:val="18"/>
              </w:rPr>
              <w:t>663.60</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$5</w:t>
            </w:r>
            <w:r>
              <w:rPr>
                <w:rFonts w:eastAsia="Times New Roman" w:cs="Arial"/>
                <w:color w:val="000000"/>
                <w:sz w:val="18"/>
                <w:szCs w:val="18"/>
              </w:rPr>
              <w:t>,</w:t>
            </w:r>
            <w:r w:rsidRPr="00D84708">
              <w:rPr>
                <w:rFonts w:eastAsia="Times New Roman" w:cs="Arial"/>
                <w:color w:val="000000"/>
                <w:sz w:val="18"/>
                <w:szCs w:val="18"/>
              </w:rPr>
              <w:t>516.75</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$13</w:t>
            </w:r>
            <w:r>
              <w:rPr>
                <w:rFonts w:eastAsia="Times New Roman" w:cs="Arial"/>
                <w:color w:val="000000"/>
                <w:sz w:val="18"/>
                <w:szCs w:val="18"/>
              </w:rPr>
              <w:t>,</w:t>
            </w:r>
            <w:r w:rsidRPr="00D84708">
              <w:rPr>
                <w:rFonts w:eastAsia="Times New Roman" w:cs="Arial"/>
                <w:color w:val="000000"/>
                <w:sz w:val="18"/>
                <w:szCs w:val="18"/>
              </w:rPr>
              <w:t>783.29</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$11</w:t>
            </w:r>
            <w:r>
              <w:rPr>
                <w:rFonts w:eastAsia="Times New Roman" w:cs="Arial"/>
                <w:color w:val="000000"/>
                <w:sz w:val="18"/>
                <w:szCs w:val="18"/>
              </w:rPr>
              <w:t>,</w:t>
            </w:r>
            <w:r w:rsidRPr="00D84708">
              <w:rPr>
                <w:rFonts w:eastAsia="Times New Roman" w:cs="Arial"/>
                <w:color w:val="000000"/>
                <w:sz w:val="18"/>
                <w:szCs w:val="18"/>
              </w:rPr>
              <w:t>845.21</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$19</w:t>
            </w:r>
            <w:r>
              <w:rPr>
                <w:rFonts w:eastAsia="Times New Roman" w:cs="Arial"/>
                <w:color w:val="000000"/>
                <w:sz w:val="18"/>
                <w:szCs w:val="18"/>
              </w:rPr>
              <w:t>,</w:t>
            </w:r>
            <w:r w:rsidRPr="00D84708">
              <w:rPr>
                <w:rFonts w:eastAsia="Times New Roman" w:cs="Arial"/>
                <w:color w:val="000000"/>
                <w:sz w:val="18"/>
                <w:szCs w:val="18"/>
              </w:rPr>
              <w:t>068.43</w:t>
            </w:r>
          </w:p>
        </w:tc>
      </w:tr>
      <w:tr w:rsidR="00C87811" w:rsidRPr="00D84708" w:rsidTr="0084281E">
        <w:trPr>
          <w:trHeight w:val="240"/>
        </w:trPr>
        <w:tc>
          <w:tcPr>
            <w:tcW w:w="3134" w:type="dxa"/>
            <w:tcBorders>
              <w:top w:val="single" w:sz="4" w:space="0" w:color="auto"/>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1.6 Transferencia Corrientes</w:t>
            </w:r>
          </w:p>
        </w:tc>
        <w:tc>
          <w:tcPr>
            <w:tcW w:w="1262"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$365</w:t>
            </w:r>
            <w:r>
              <w:rPr>
                <w:rFonts w:eastAsia="Times New Roman" w:cs="Arial"/>
                <w:color w:val="000000"/>
                <w:sz w:val="18"/>
                <w:szCs w:val="18"/>
              </w:rPr>
              <w:t>,</w:t>
            </w:r>
            <w:r w:rsidRPr="00D84708">
              <w:rPr>
                <w:rFonts w:eastAsia="Times New Roman" w:cs="Arial"/>
                <w:color w:val="000000"/>
                <w:sz w:val="18"/>
                <w:szCs w:val="18"/>
              </w:rPr>
              <w:t>470.51</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$363</w:t>
            </w:r>
            <w:r>
              <w:rPr>
                <w:rFonts w:eastAsia="Times New Roman" w:cs="Arial"/>
                <w:color w:val="000000"/>
                <w:sz w:val="18"/>
                <w:szCs w:val="18"/>
              </w:rPr>
              <w:t>,</w:t>
            </w:r>
            <w:r w:rsidRPr="00D84708">
              <w:rPr>
                <w:rFonts w:eastAsia="Times New Roman" w:cs="Arial"/>
                <w:color w:val="000000"/>
                <w:sz w:val="18"/>
                <w:szCs w:val="18"/>
              </w:rPr>
              <w:t>533.52</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$437</w:t>
            </w:r>
            <w:r>
              <w:rPr>
                <w:rFonts w:eastAsia="Times New Roman" w:cs="Arial"/>
                <w:color w:val="000000"/>
                <w:sz w:val="18"/>
                <w:szCs w:val="18"/>
              </w:rPr>
              <w:t>,</w:t>
            </w:r>
            <w:r w:rsidRPr="00D84708">
              <w:rPr>
                <w:rFonts w:eastAsia="Times New Roman" w:cs="Arial"/>
                <w:color w:val="000000"/>
                <w:sz w:val="18"/>
                <w:szCs w:val="18"/>
              </w:rPr>
              <w:t>549.01</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$482</w:t>
            </w:r>
            <w:r>
              <w:rPr>
                <w:rFonts w:eastAsia="Times New Roman" w:cs="Arial"/>
                <w:color w:val="000000"/>
                <w:sz w:val="18"/>
                <w:szCs w:val="18"/>
              </w:rPr>
              <w:t>,</w:t>
            </w:r>
            <w:r w:rsidRPr="00D84708">
              <w:rPr>
                <w:rFonts w:eastAsia="Times New Roman" w:cs="Arial"/>
                <w:color w:val="000000"/>
                <w:sz w:val="18"/>
                <w:szCs w:val="18"/>
              </w:rPr>
              <w:t>566.44</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$510</w:t>
            </w:r>
            <w:r>
              <w:rPr>
                <w:rFonts w:eastAsia="Times New Roman" w:cs="Arial"/>
                <w:color w:val="000000"/>
                <w:sz w:val="18"/>
                <w:szCs w:val="18"/>
              </w:rPr>
              <w:t>,</w:t>
            </w:r>
            <w:r w:rsidRPr="00D84708">
              <w:rPr>
                <w:rFonts w:eastAsia="Times New Roman" w:cs="Arial"/>
                <w:color w:val="000000"/>
                <w:sz w:val="18"/>
                <w:szCs w:val="18"/>
              </w:rPr>
              <w:t>153.53</w:t>
            </w:r>
          </w:p>
        </w:tc>
      </w:tr>
      <w:tr w:rsidR="00C87811" w:rsidRPr="00D84708" w:rsidTr="0084281E">
        <w:trPr>
          <w:trHeight w:val="240"/>
        </w:trPr>
        <w:tc>
          <w:tcPr>
            <w:tcW w:w="3134" w:type="dxa"/>
            <w:tcBorders>
              <w:top w:val="nil"/>
              <w:left w:val="single" w:sz="8" w:space="0" w:color="auto"/>
              <w:bottom w:val="nil"/>
              <w:right w:val="nil"/>
            </w:tcBorders>
            <w:shd w:val="clear" w:color="000000" w:fill="FFFFFF"/>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2. DE CAPITAL</w:t>
            </w:r>
          </w:p>
        </w:tc>
        <w:tc>
          <w:tcPr>
            <w:tcW w:w="1262"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$1090</w:t>
            </w:r>
            <w:r>
              <w:rPr>
                <w:rFonts w:eastAsia="Times New Roman" w:cs="Arial"/>
                <w:b/>
                <w:bCs/>
                <w:color w:val="000000"/>
                <w:sz w:val="18"/>
                <w:szCs w:val="18"/>
              </w:rPr>
              <w:t>,</w:t>
            </w:r>
            <w:r w:rsidRPr="00D84708">
              <w:rPr>
                <w:rFonts w:eastAsia="Times New Roman" w:cs="Arial"/>
                <w:b/>
                <w:bCs/>
                <w:color w:val="000000"/>
                <w:sz w:val="18"/>
                <w:szCs w:val="18"/>
              </w:rPr>
              <w:t>600.44</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$1495</w:t>
            </w:r>
            <w:r>
              <w:rPr>
                <w:rFonts w:eastAsia="Times New Roman" w:cs="Arial"/>
                <w:b/>
                <w:bCs/>
                <w:color w:val="000000"/>
                <w:sz w:val="18"/>
                <w:szCs w:val="18"/>
              </w:rPr>
              <w:t>,</w:t>
            </w:r>
            <w:r w:rsidRPr="00D84708">
              <w:rPr>
                <w:rFonts w:eastAsia="Times New Roman" w:cs="Arial"/>
                <w:b/>
                <w:bCs/>
                <w:color w:val="000000"/>
                <w:sz w:val="18"/>
                <w:szCs w:val="18"/>
              </w:rPr>
              <w:t>050.09</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$1437</w:t>
            </w:r>
            <w:r>
              <w:rPr>
                <w:rFonts w:eastAsia="Times New Roman" w:cs="Arial"/>
                <w:b/>
                <w:bCs/>
                <w:color w:val="000000"/>
                <w:sz w:val="18"/>
                <w:szCs w:val="18"/>
              </w:rPr>
              <w:t>,</w:t>
            </w:r>
            <w:r w:rsidRPr="00D84708">
              <w:rPr>
                <w:rFonts w:eastAsia="Times New Roman" w:cs="Arial"/>
                <w:b/>
                <w:bCs/>
                <w:color w:val="000000"/>
                <w:sz w:val="18"/>
                <w:szCs w:val="18"/>
              </w:rPr>
              <w:t>768.11</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$1697</w:t>
            </w:r>
            <w:r>
              <w:rPr>
                <w:rFonts w:eastAsia="Times New Roman" w:cs="Arial"/>
                <w:b/>
                <w:bCs/>
                <w:color w:val="000000"/>
                <w:sz w:val="18"/>
                <w:szCs w:val="18"/>
              </w:rPr>
              <w:t>,</w:t>
            </w:r>
            <w:r w:rsidRPr="00D84708">
              <w:rPr>
                <w:rFonts w:eastAsia="Times New Roman" w:cs="Arial"/>
                <w:b/>
                <w:bCs/>
                <w:color w:val="000000"/>
                <w:sz w:val="18"/>
                <w:szCs w:val="18"/>
              </w:rPr>
              <w:t>240.72</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$1529</w:t>
            </w:r>
            <w:r>
              <w:rPr>
                <w:rFonts w:eastAsia="Times New Roman" w:cs="Arial"/>
                <w:b/>
                <w:bCs/>
                <w:color w:val="000000"/>
                <w:sz w:val="18"/>
                <w:szCs w:val="18"/>
              </w:rPr>
              <w:t>,</w:t>
            </w:r>
            <w:r w:rsidRPr="00D84708">
              <w:rPr>
                <w:rFonts w:eastAsia="Times New Roman" w:cs="Arial"/>
                <w:b/>
                <w:bCs/>
                <w:color w:val="000000"/>
                <w:sz w:val="18"/>
                <w:szCs w:val="18"/>
              </w:rPr>
              <w:t>525.47</w:t>
            </w:r>
          </w:p>
        </w:tc>
      </w:tr>
      <w:tr w:rsidR="00C87811" w:rsidRPr="00D84708" w:rsidTr="0084281E">
        <w:trPr>
          <w:trHeight w:val="240"/>
        </w:trPr>
        <w:tc>
          <w:tcPr>
            <w:tcW w:w="3134" w:type="dxa"/>
            <w:tcBorders>
              <w:top w:val="single" w:sz="4" w:space="0" w:color="auto"/>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2.1 Venta de Activos Fijos </w:t>
            </w:r>
          </w:p>
        </w:tc>
        <w:tc>
          <w:tcPr>
            <w:tcW w:w="1262"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0.00 </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sz w:val="18"/>
              </w:rPr>
            </w:pPr>
            <w:r w:rsidRPr="00D84708">
              <w:rPr>
                <w:sz w:val="18"/>
              </w:rPr>
              <w:t>0.00</w:t>
            </w:r>
          </w:p>
        </w:tc>
        <w:tc>
          <w:tcPr>
            <w:tcW w:w="1261" w:type="dxa"/>
            <w:tcBorders>
              <w:top w:val="nil"/>
              <w:left w:val="nil"/>
              <w:bottom w:val="single" w:sz="4" w:space="0" w:color="auto"/>
              <w:right w:val="single" w:sz="4" w:space="0" w:color="auto"/>
            </w:tcBorders>
            <w:shd w:val="clear" w:color="000000" w:fill="FFFFFF"/>
            <w:noWrap/>
            <w:hideMark/>
          </w:tcPr>
          <w:p w:rsidR="00C87811" w:rsidRPr="00D84708" w:rsidRDefault="00C87811" w:rsidP="0084281E">
            <w:pPr>
              <w:spacing w:line="240" w:lineRule="auto"/>
              <w:jc w:val="right"/>
            </w:pPr>
            <w:r w:rsidRPr="00D84708">
              <w:rPr>
                <w:sz w:val="18"/>
              </w:rPr>
              <w:t>0.00</w:t>
            </w:r>
          </w:p>
        </w:tc>
        <w:tc>
          <w:tcPr>
            <w:tcW w:w="1261" w:type="dxa"/>
            <w:tcBorders>
              <w:top w:val="nil"/>
              <w:left w:val="nil"/>
              <w:bottom w:val="single" w:sz="4" w:space="0" w:color="auto"/>
              <w:right w:val="single" w:sz="4" w:space="0" w:color="auto"/>
            </w:tcBorders>
            <w:shd w:val="clear" w:color="000000" w:fill="FFFFFF"/>
            <w:noWrap/>
            <w:hideMark/>
          </w:tcPr>
          <w:p w:rsidR="00C87811" w:rsidRPr="00D84708" w:rsidRDefault="00C87811" w:rsidP="0084281E">
            <w:pPr>
              <w:spacing w:line="240" w:lineRule="auto"/>
              <w:jc w:val="right"/>
            </w:pPr>
            <w:r w:rsidRPr="00D84708">
              <w:rPr>
                <w:sz w:val="18"/>
              </w:rPr>
              <w:t>0.00</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$595.24</w:t>
            </w:r>
          </w:p>
        </w:tc>
      </w:tr>
      <w:tr w:rsidR="00C87811" w:rsidRPr="00D84708" w:rsidTr="0084281E">
        <w:trPr>
          <w:trHeight w:val="240"/>
        </w:trPr>
        <w:tc>
          <w:tcPr>
            <w:tcW w:w="3134" w:type="dxa"/>
            <w:tcBorders>
              <w:top w:val="nil"/>
              <w:left w:val="single" w:sz="8" w:space="0" w:color="auto"/>
              <w:bottom w:val="nil"/>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2.2 Transferencias de Capital</w:t>
            </w:r>
          </w:p>
        </w:tc>
        <w:tc>
          <w:tcPr>
            <w:tcW w:w="1262"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$1090</w:t>
            </w:r>
            <w:r>
              <w:rPr>
                <w:rFonts w:eastAsia="Times New Roman" w:cs="Arial"/>
                <w:color w:val="000000"/>
                <w:sz w:val="18"/>
                <w:szCs w:val="18"/>
              </w:rPr>
              <w:t>,</w:t>
            </w:r>
            <w:r w:rsidRPr="00D84708">
              <w:rPr>
                <w:rFonts w:eastAsia="Times New Roman" w:cs="Arial"/>
                <w:color w:val="000000"/>
                <w:sz w:val="18"/>
                <w:szCs w:val="18"/>
              </w:rPr>
              <w:t>600.44</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$1495</w:t>
            </w:r>
            <w:r>
              <w:rPr>
                <w:rFonts w:eastAsia="Times New Roman" w:cs="Arial"/>
                <w:color w:val="000000"/>
                <w:sz w:val="18"/>
                <w:szCs w:val="18"/>
              </w:rPr>
              <w:t>,</w:t>
            </w:r>
            <w:r w:rsidRPr="00D84708">
              <w:rPr>
                <w:rFonts w:eastAsia="Times New Roman" w:cs="Arial"/>
                <w:color w:val="000000"/>
                <w:sz w:val="18"/>
                <w:szCs w:val="18"/>
              </w:rPr>
              <w:t>050.09</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$1437</w:t>
            </w:r>
            <w:r>
              <w:rPr>
                <w:rFonts w:eastAsia="Times New Roman" w:cs="Arial"/>
                <w:color w:val="000000"/>
                <w:sz w:val="18"/>
                <w:szCs w:val="18"/>
              </w:rPr>
              <w:t>,</w:t>
            </w:r>
            <w:r w:rsidRPr="00D84708">
              <w:rPr>
                <w:rFonts w:eastAsia="Times New Roman" w:cs="Arial"/>
                <w:color w:val="000000"/>
                <w:sz w:val="18"/>
                <w:szCs w:val="18"/>
              </w:rPr>
              <w:t>768.11</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$1697</w:t>
            </w:r>
            <w:r>
              <w:rPr>
                <w:rFonts w:eastAsia="Times New Roman" w:cs="Arial"/>
                <w:color w:val="000000"/>
                <w:sz w:val="18"/>
                <w:szCs w:val="18"/>
              </w:rPr>
              <w:t>,</w:t>
            </w:r>
            <w:r w:rsidRPr="00D84708">
              <w:rPr>
                <w:rFonts w:eastAsia="Times New Roman" w:cs="Arial"/>
                <w:color w:val="000000"/>
                <w:sz w:val="18"/>
                <w:szCs w:val="18"/>
              </w:rPr>
              <w:t>240.72</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$1528</w:t>
            </w:r>
            <w:r>
              <w:rPr>
                <w:rFonts w:eastAsia="Times New Roman" w:cs="Arial"/>
                <w:color w:val="000000"/>
                <w:sz w:val="18"/>
                <w:szCs w:val="18"/>
              </w:rPr>
              <w:t>,</w:t>
            </w:r>
            <w:r w:rsidRPr="00D84708">
              <w:rPr>
                <w:rFonts w:eastAsia="Times New Roman" w:cs="Arial"/>
                <w:color w:val="000000"/>
                <w:sz w:val="18"/>
                <w:szCs w:val="18"/>
              </w:rPr>
              <w:t>930.23</w:t>
            </w:r>
          </w:p>
        </w:tc>
      </w:tr>
      <w:tr w:rsidR="00C87811" w:rsidRPr="00D84708" w:rsidTr="0084281E">
        <w:trPr>
          <w:trHeight w:val="240"/>
        </w:trPr>
        <w:tc>
          <w:tcPr>
            <w:tcW w:w="3134" w:type="dxa"/>
            <w:tcBorders>
              <w:top w:val="single" w:sz="4" w:space="0" w:color="auto"/>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3. FINANCIAMIENTO</w:t>
            </w:r>
          </w:p>
        </w:tc>
        <w:tc>
          <w:tcPr>
            <w:tcW w:w="1262"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$50</w:t>
            </w:r>
            <w:r>
              <w:rPr>
                <w:rFonts w:eastAsia="Times New Roman" w:cs="Arial"/>
                <w:b/>
                <w:bCs/>
                <w:color w:val="000000"/>
                <w:sz w:val="18"/>
                <w:szCs w:val="18"/>
              </w:rPr>
              <w:t>,</w:t>
            </w:r>
            <w:r w:rsidRPr="00D84708">
              <w:rPr>
                <w:rFonts w:eastAsia="Times New Roman" w:cs="Arial"/>
                <w:b/>
                <w:bCs/>
                <w:color w:val="000000"/>
                <w:sz w:val="18"/>
                <w:szCs w:val="18"/>
              </w:rPr>
              <w:t>000.00</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$251</w:t>
            </w:r>
            <w:r>
              <w:rPr>
                <w:rFonts w:eastAsia="Times New Roman" w:cs="Arial"/>
                <w:b/>
                <w:bCs/>
                <w:color w:val="000000"/>
                <w:sz w:val="18"/>
                <w:szCs w:val="18"/>
              </w:rPr>
              <w:t>,</w:t>
            </w:r>
            <w:r w:rsidRPr="00D84708">
              <w:rPr>
                <w:rFonts w:eastAsia="Times New Roman" w:cs="Arial"/>
                <w:b/>
                <w:bCs/>
                <w:color w:val="000000"/>
                <w:sz w:val="18"/>
                <w:szCs w:val="18"/>
              </w:rPr>
              <w:t>865.00</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$1054</w:t>
            </w:r>
            <w:r>
              <w:rPr>
                <w:rFonts w:eastAsia="Times New Roman" w:cs="Arial"/>
                <w:b/>
                <w:bCs/>
                <w:color w:val="000000"/>
                <w:sz w:val="18"/>
                <w:szCs w:val="18"/>
              </w:rPr>
              <w:t>,</w:t>
            </w:r>
            <w:r w:rsidRPr="00D84708">
              <w:rPr>
                <w:rFonts w:eastAsia="Times New Roman" w:cs="Arial"/>
                <w:b/>
                <w:bCs/>
                <w:color w:val="000000"/>
                <w:sz w:val="18"/>
                <w:szCs w:val="18"/>
              </w:rPr>
              <w:t>328.71</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$0.00</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$0.00</w:t>
            </w:r>
          </w:p>
        </w:tc>
      </w:tr>
      <w:tr w:rsidR="00C87811" w:rsidRPr="00D84708" w:rsidTr="0084281E">
        <w:trPr>
          <w:trHeight w:val="240"/>
        </w:trPr>
        <w:tc>
          <w:tcPr>
            <w:tcW w:w="3134" w:type="dxa"/>
            <w:tcBorders>
              <w:top w:val="nil"/>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3.1 Endeudamiento Público</w:t>
            </w:r>
          </w:p>
        </w:tc>
        <w:tc>
          <w:tcPr>
            <w:tcW w:w="1262"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$50</w:t>
            </w:r>
            <w:r>
              <w:rPr>
                <w:rFonts w:eastAsia="Times New Roman" w:cs="Arial"/>
                <w:color w:val="000000"/>
                <w:sz w:val="18"/>
                <w:szCs w:val="18"/>
              </w:rPr>
              <w:t>,</w:t>
            </w:r>
            <w:r w:rsidRPr="00D84708">
              <w:rPr>
                <w:rFonts w:eastAsia="Times New Roman" w:cs="Arial"/>
                <w:color w:val="000000"/>
                <w:sz w:val="18"/>
                <w:szCs w:val="18"/>
              </w:rPr>
              <w:t>000.00</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$251</w:t>
            </w:r>
            <w:r>
              <w:rPr>
                <w:rFonts w:eastAsia="Times New Roman" w:cs="Arial"/>
                <w:color w:val="000000"/>
                <w:sz w:val="18"/>
                <w:szCs w:val="18"/>
              </w:rPr>
              <w:t>,</w:t>
            </w:r>
            <w:r w:rsidRPr="00D84708">
              <w:rPr>
                <w:rFonts w:eastAsia="Times New Roman" w:cs="Arial"/>
                <w:color w:val="000000"/>
                <w:sz w:val="18"/>
                <w:szCs w:val="18"/>
              </w:rPr>
              <w:t>865.00</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$1054</w:t>
            </w:r>
            <w:r>
              <w:rPr>
                <w:rFonts w:eastAsia="Times New Roman" w:cs="Arial"/>
                <w:color w:val="000000"/>
                <w:sz w:val="18"/>
                <w:szCs w:val="18"/>
              </w:rPr>
              <w:t>,</w:t>
            </w:r>
            <w:r w:rsidRPr="00D84708">
              <w:rPr>
                <w:rFonts w:eastAsia="Times New Roman" w:cs="Arial"/>
                <w:color w:val="000000"/>
                <w:sz w:val="18"/>
                <w:szCs w:val="18"/>
              </w:rPr>
              <w:t>328.71</w:t>
            </w:r>
          </w:p>
        </w:tc>
        <w:tc>
          <w:tcPr>
            <w:tcW w:w="1261" w:type="dxa"/>
            <w:tcBorders>
              <w:top w:val="nil"/>
              <w:left w:val="nil"/>
              <w:bottom w:val="single" w:sz="4" w:space="0" w:color="auto"/>
              <w:right w:val="single" w:sz="4" w:space="0" w:color="auto"/>
            </w:tcBorders>
            <w:shd w:val="clear" w:color="000000" w:fill="FFFFFF"/>
            <w:noWrap/>
            <w:hideMark/>
          </w:tcPr>
          <w:p w:rsidR="00C87811" w:rsidRPr="00D84708" w:rsidRDefault="00C87811" w:rsidP="0084281E">
            <w:pPr>
              <w:spacing w:line="240" w:lineRule="auto"/>
              <w:jc w:val="right"/>
            </w:pPr>
            <w:r w:rsidRPr="00D84708">
              <w:rPr>
                <w:rFonts w:eastAsia="Times New Roman" w:cs="Arial"/>
                <w:bCs/>
                <w:color w:val="000000"/>
                <w:sz w:val="18"/>
                <w:szCs w:val="18"/>
              </w:rPr>
              <w:t>$0</w:t>
            </w:r>
            <w:r>
              <w:rPr>
                <w:rFonts w:eastAsia="Times New Roman" w:cs="Arial"/>
                <w:bCs/>
                <w:color w:val="000000"/>
                <w:sz w:val="18"/>
                <w:szCs w:val="18"/>
              </w:rPr>
              <w:t>,</w:t>
            </w:r>
            <w:r w:rsidRPr="00D84708">
              <w:rPr>
                <w:rFonts w:eastAsia="Times New Roman" w:cs="Arial"/>
                <w:bCs/>
                <w:color w:val="000000"/>
                <w:sz w:val="18"/>
                <w:szCs w:val="18"/>
              </w:rPr>
              <w:t>00</w:t>
            </w:r>
          </w:p>
        </w:tc>
        <w:tc>
          <w:tcPr>
            <w:tcW w:w="1261" w:type="dxa"/>
            <w:tcBorders>
              <w:top w:val="nil"/>
              <w:left w:val="nil"/>
              <w:bottom w:val="single" w:sz="4" w:space="0" w:color="auto"/>
              <w:right w:val="single" w:sz="4" w:space="0" w:color="auto"/>
            </w:tcBorders>
            <w:shd w:val="clear" w:color="000000" w:fill="FFFFFF"/>
            <w:noWrap/>
            <w:hideMark/>
          </w:tcPr>
          <w:p w:rsidR="00C87811" w:rsidRPr="00D84708" w:rsidRDefault="00C87811" w:rsidP="0084281E">
            <w:pPr>
              <w:spacing w:line="240" w:lineRule="auto"/>
              <w:jc w:val="right"/>
            </w:pPr>
            <w:r w:rsidRPr="00D84708">
              <w:rPr>
                <w:rFonts w:eastAsia="Times New Roman" w:cs="Arial"/>
                <w:bCs/>
                <w:color w:val="000000"/>
                <w:sz w:val="18"/>
                <w:szCs w:val="18"/>
              </w:rPr>
              <w:t>$0.00</w:t>
            </w:r>
          </w:p>
        </w:tc>
      </w:tr>
      <w:tr w:rsidR="00C87811" w:rsidRPr="00D84708" w:rsidTr="0084281E">
        <w:trPr>
          <w:trHeight w:val="240"/>
        </w:trPr>
        <w:tc>
          <w:tcPr>
            <w:tcW w:w="3134" w:type="dxa"/>
            <w:tcBorders>
              <w:top w:val="single" w:sz="4" w:space="0" w:color="auto"/>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4</w:t>
            </w:r>
            <w:r>
              <w:rPr>
                <w:rFonts w:eastAsia="Times New Roman" w:cs="Arial"/>
                <w:b/>
                <w:bCs/>
                <w:color w:val="000000"/>
                <w:sz w:val="18"/>
                <w:szCs w:val="18"/>
              </w:rPr>
              <w:t>,</w:t>
            </w:r>
            <w:r w:rsidRPr="00D84708">
              <w:rPr>
                <w:rFonts w:eastAsia="Times New Roman" w:cs="Arial"/>
                <w:b/>
                <w:bCs/>
                <w:color w:val="000000"/>
                <w:sz w:val="18"/>
                <w:szCs w:val="18"/>
              </w:rPr>
              <w:t xml:space="preserve"> INGRESO POR</w:t>
            </w:r>
            <w:r>
              <w:rPr>
                <w:rFonts w:eastAsia="Times New Roman" w:cs="Arial"/>
                <w:b/>
                <w:bCs/>
                <w:color w:val="000000"/>
                <w:sz w:val="18"/>
                <w:szCs w:val="18"/>
              </w:rPr>
              <w:t xml:space="preserve"> </w:t>
            </w:r>
            <w:r w:rsidRPr="00D84708">
              <w:rPr>
                <w:rFonts w:eastAsia="Times New Roman" w:cs="Arial"/>
                <w:b/>
                <w:bCs/>
                <w:color w:val="000000"/>
                <w:sz w:val="18"/>
                <w:szCs w:val="18"/>
              </w:rPr>
              <w:t>CONTRIBUCIONES</w:t>
            </w:r>
            <w:r>
              <w:rPr>
                <w:rFonts w:eastAsia="Times New Roman" w:cs="Arial"/>
                <w:b/>
                <w:bCs/>
                <w:color w:val="000000"/>
                <w:sz w:val="18"/>
                <w:szCs w:val="18"/>
              </w:rPr>
              <w:t xml:space="preserve"> </w:t>
            </w:r>
            <w:r w:rsidRPr="00D84708">
              <w:rPr>
                <w:rFonts w:eastAsia="Times New Roman" w:cs="Arial"/>
                <w:b/>
                <w:bCs/>
                <w:color w:val="000000"/>
                <w:sz w:val="18"/>
                <w:szCs w:val="18"/>
              </w:rPr>
              <w:t>ESPECIALES</w:t>
            </w:r>
          </w:p>
        </w:tc>
        <w:tc>
          <w:tcPr>
            <w:tcW w:w="1262"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$0</w:t>
            </w:r>
            <w:r>
              <w:rPr>
                <w:rFonts w:eastAsia="Times New Roman" w:cs="Arial"/>
                <w:b/>
                <w:bCs/>
                <w:color w:val="000000"/>
                <w:sz w:val="18"/>
                <w:szCs w:val="18"/>
              </w:rPr>
              <w:t>,</w:t>
            </w:r>
            <w:r w:rsidRPr="00D84708">
              <w:rPr>
                <w:rFonts w:eastAsia="Times New Roman" w:cs="Arial"/>
                <w:b/>
                <w:bCs/>
                <w:color w:val="000000"/>
                <w:sz w:val="18"/>
                <w:szCs w:val="18"/>
              </w:rPr>
              <w:t>00</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$0</w:t>
            </w:r>
            <w:r>
              <w:rPr>
                <w:rFonts w:eastAsia="Times New Roman" w:cs="Arial"/>
                <w:b/>
                <w:bCs/>
                <w:color w:val="000000"/>
                <w:sz w:val="18"/>
                <w:szCs w:val="18"/>
              </w:rPr>
              <w:t>,</w:t>
            </w:r>
            <w:r w:rsidRPr="00D84708">
              <w:rPr>
                <w:rFonts w:eastAsia="Times New Roman" w:cs="Arial"/>
                <w:b/>
                <w:bCs/>
                <w:color w:val="000000"/>
                <w:sz w:val="18"/>
                <w:szCs w:val="18"/>
              </w:rPr>
              <w:t>00</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$0</w:t>
            </w:r>
            <w:r>
              <w:rPr>
                <w:rFonts w:eastAsia="Times New Roman" w:cs="Arial"/>
                <w:b/>
                <w:bCs/>
                <w:color w:val="000000"/>
                <w:sz w:val="18"/>
                <w:szCs w:val="18"/>
              </w:rPr>
              <w:t>,</w:t>
            </w:r>
            <w:r w:rsidRPr="00D84708">
              <w:rPr>
                <w:rFonts w:eastAsia="Times New Roman" w:cs="Arial"/>
                <w:b/>
                <w:bCs/>
                <w:color w:val="000000"/>
                <w:sz w:val="18"/>
                <w:szCs w:val="18"/>
              </w:rPr>
              <w:t>00</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$0</w:t>
            </w:r>
            <w:r>
              <w:rPr>
                <w:rFonts w:eastAsia="Times New Roman" w:cs="Arial"/>
                <w:b/>
                <w:bCs/>
                <w:color w:val="000000"/>
                <w:sz w:val="18"/>
                <w:szCs w:val="18"/>
              </w:rPr>
              <w:t>,</w:t>
            </w:r>
            <w:r w:rsidRPr="00D84708">
              <w:rPr>
                <w:rFonts w:eastAsia="Times New Roman" w:cs="Arial"/>
                <w:b/>
                <w:bCs/>
                <w:color w:val="000000"/>
                <w:sz w:val="18"/>
                <w:szCs w:val="18"/>
              </w:rPr>
              <w:t>00</w:t>
            </w:r>
          </w:p>
        </w:tc>
        <w:tc>
          <w:tcPr>
            <w:tcW w:w="1261"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$0</w:t>
            </w:r>
            <w:r>
              <w:rPr>
                <w:rFonts w:eastAsia="Times New Roman" w:cs="Arial"/>
                <w:b/>
                <w:bCs/>
                <w:color w:val="000000"/>
                <w:sz w:val="18"/>
                <w:szCs w:val="18"/>
              </w:rPr>
              <w:t>,</w:t>
            </w:r>
            <w:r w:rsidRPr="00D84708">
              <w:rPr>
                <w:rFonts w:eastAsia="Times New Roman" w:cs="Arial"/>
                <w:b/>
                <w:bCs/>
                <w:color w:val="000000"/>
                <w:sz w:val="18"/>
                <w:szCs w:val="18"/>
              </w:rPr>
              <w:t>00</w:t>
            </w:r>
          </w:p>
        </w:tc>
      </w:tr>
      <w:tr w:rsidR="00C87811" w:rsidRPr="00D84708" w:rsidTr="0084281E">
        <w:trPr>
          <w:trHeight w:val="240"/>
        </w:trPr>
        <w:tc>
          <w:tcPr>
            <w:tcW w:w="3134" w:type="dxa"/>
            <w:tcBorders>
              <w:top w:val="nil"/>
              <w:left w:val="single" w:sz="8" w:space="0" w:color="auto"/>
              <w:bottom w:val="nil"/>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4.1 Saldo de Años Anteriores</w:t>
            </w:r>
          </w:p>
        </w:tc>
        <w:tc>
          <w:tcPr>
            <w:tcW w:w="1262" w:type="dxa"/>
            <w:tcBorders>
              <w:top w:val="nil"/>
              <w:left w:val="single" w:sz="4" w:space="0" w:color="auto"/>
              <w:bottom w:val="single" w:sz="4" w:space="0" w:color="auto"/>
              <w:right w:val="single" w:sz="4" w:space="0" w:color="auto"/>
            </w:tcBorders>
            <w:shd w:val="clear" w:color="000000" w:fill="FFFFFF"/>
            <w:noWrap/>
            <w:hideMark/>
          </w:tcPr>
          <w:p w:rsidR="00C87811" w:rsidRPr="00D84708" w:rsidRDefault="00C87811" w:rsidP="0084281E">
            <w:pPr>
              <w:spacing w:line="240" w:lineRule="auto"/>
              <w:jc w:val="right"/>
            </w:pPr>
            <w:r w:rsidRPr="00D84708">
              <w:rPr>
                <w:rFonts w:eastAsia="Times New Roman" w:cs="Arial"/>
                <w:bCs/>
                <w:color w:val="000000"/>
                <w:sz w:val="18"/>
                <w:szCs w:val="18"/>
              </w:rPr>
              <w:t>$0</w:t>
            </w:r>
            <w:r>
              <w:rPr>
                <w:rFonts w:eastAsia="Times New Roman" w:cs="Arial"/>
                <w:bCs/>
                <w:color w:val="000000"/>
                <w:sz w:val="18"/>
                <w:szCs w:val="18"/>
              </w:rPr>
              <w:t>,</w:t>
            </w:r>
            <w:r w:rsidRPr="00D84708">
              <w:rPr>
                <w:rFonts w:eastAsia="Times New Roman" w:cs="Arial"/>
                <w:bCs/>
                <w:color w:val="000000"/>
                <w:sz w:val="18"/>
                <w:szCs w:val="18"/>
              </w:rPr>
              <w:t>00</w:t>
            </w:r>
          </w:p>
        </w:tc>
        <w:tc>
          <w:tcPr>
            <w:tcW w:w="1261" w:type="dxa"/>
            <w:tcBorders>
              <w:top w:val="nil"/>
              <w:left w:val="nil"/>
              <w:bottom w:val="single" w:sz="4" w:space="0" w:color="auto"/>
              <w:right w:val="single" w:sz="4" w:space="0" w:color="auto"/>
            </w:tcBorders>
            <w:shd w:val="clear" w:color="000000" w:fill="FFFFFF"/>
            <w:noWrap/>
            <w:hideMark/>
          </w:tcPr>
          <w:p w:rsidR="00C87811" w:rsidRPr="00D84708" w:rsidRDefault="00C87811" w:rsidP="0084281E">
            <w:pPr>
              <w:spacing w:line="240" w:lineRule="auto"/>
              <w:jc w:val="right"/>
            </w:pPr>
            <w:r w:rsidRPr="00D84708">
              <w:rPr>
                <w:rFonts w:eastAsia="Times New Roman" w:cs="Arial"/>
                <w:bCs/>
                <w:color w:val="000000"/>
                <w:sz w:val="18"/>
                <w:szCs w:val="18"/>
              </w:rPr>
              <w:t>$0</w:t>
            </w:r>
            <w:r>
              <w:rPr>
                <w:rFonts w:eastAsia="Times New Roman" w:cs="Arial"/>
                <w:bCs/>
                <w:color w:val="000000"/>
                <w:sz w:val="18"/>
                <w:szCs w:val="18"/>
              </w:rPr>
              <w:t>,</w:t>
            </w:r>
            <w:r w:rsidRPr="00D84708">
              <w:rPr>
                <w:rFonts w:eastAsia="Times New Roman" w:cs="Arial"/>
                <w:bCs/>
                <w:color w:val="000000"/>
                <w:sz w:val="18"/>
                <w:szCs w:val="18"/>
              </w:rPr>
              <w:t>00</w:t>
            </w:r>
          </w:p>
        </w:tc>
        <w:tc>
          <w:tcPr>
            <w:tcW w:w="1261" w:type="dxa"/>
            <w:tcBorders>
              <w:top w:val="nil"/>
              <w:left w:val="nil"/>
              <w:bottom w:val="single" w:sz="4" w:space="0" w:color="auto"/>
              <w:right w:val="single" w:sz="4" w:space="0" w:color="auto"/>
            </w:tcBorders>
            <w:shd w:val="clear" w:color="000000" w:fill="FFFFFF"/>
            <w:noWrap/>
            <w:hideMark/>
          </w:tcPr>
          <w:p w:rsidR="00C87811" w:rsidRPr="00D84708" w:rsidRDefault="00C87811" w:rsidP="0084281E">
            <w:pPr>
              <w:spacing w:line="240" w:lineRule="auto"/>
              <w:jc w:val="right"/>
            </w:pPr>
            <w:r w:rsidRPr="00D84708">
              <w:rPr>
                <w:rFonts w:eastAsia="Times New Roman" w:cs="Arial"/>
                <w:bCs/>
                <w:color w:val="000000"/>
                <w:sz w:val="18"/>
                <w:szCs w:val="18"/>
              </w:rPr>
              <w:t>$0</w:t>
            </w:r>
            <w:r>
              <w:rPr>
                <w:rFonts w:eastAsia="Times New Roman" w:cs="Arial"/>
                <w:bCs/>
                <w:color w:val="000000"/>
                <w:sz w:val="18"/>
                <w:szCs w:val="18"/>
              </w:rPr>
              <w:t>,</w:t>
            </w:r>
            <w:r w:rsidRPr="00D84708">
              <w:rPr>
                <w:rFonts w:eastAsia="Times New Roman" w:cs="Arial"/>
                <w:bCs/>
                <w:color w:val="000000"/>
                <w:sz w:val="18"/>
                <w:szCs w:val="18"/>
              </w:rPr>
              <w:t>00</w:t>
            </w:r>
          </w:p>
        </w:tc>
        <w:tc>
          <w:tcPr>
            <w:tcW w:w="1261" w:type="dxa"/>
            <w:tcBorders>
              <w:top w:val="nil"/>
              <w:left w:val="nil"/>
              <w:bottom w:val="single" w:sz="4" w:space="0" w:color="auto"/>
              <w:right w:val="single" w:sz="4" w:space="0" w:color="auto"/>
            </w:tcBorders>
            <w:shd w:val="clear" w:color="000000" w:fill="FFFFFF"/>
            <w:noWrap/>
            <w:hideMark/>
          </w:tcPr>
          <w:p w:rsidR="00C87811" w:rsidRPr="00D84708" w:rsidRDefault="00C87811" w:rsidP="0084281E">
            <w:pPr>
              <w:spacing w:line="240" w:lineRule="auto"/>
              <w:jc w:val="right"/>
            </w:pPr>
            <w:r w:rsidRPr="00D84708">
              <w:rPr>
                <w:rFonts w:eastAsia="Times New Roman" w:cs="Arial"/>
                <w:bCs/>
                <w:color w:val="000000"/>
                <w:sz w:val="18"/>
                <w:szCs w:val="18"/>
              </w:rPr>
              <w:t>$0</w:t>
            </w:r>
            <w:r>
              <w:rPr>
                <w:rFonts w:eastAsia="Times New Roman" w:cs="Arial"/>
                <w:bCs/>
                <w:color w:val="000000"/>
                <w:sz w:val="18"/>
                <w:szCs w:val="18"/>
              </w:rPr>
              <w:t>,</w:t>
            </w:r>
            <w:r w:rsidRPr="00D84708">
              <w:rPr>
                <w:rFonts w:eastAsia="Times New Roman" w:cs="Arial"/>
                <w:bCs/>
                <w:color w:val="000000"/>
                <w:sz w:val="18"/>
                <w:szCs w:val="18"/>
              </w:rPr>
              <w:t>00</w:t>
            </w:r>
          </w:p>
        </w:tc>
        <w:tc>
          <w:tcPr>
            <w:tcW w:w="1261" w:type="dxa"/>
            <w:tcBorders>
              <w:top w:val="nil"/>
              <w:left w:val="nil"/>
              <w:bottom w:val="single" w:sz="4" w:space="0" w:color="auto"/>
              <w:right w:val="single" w:sz="4" w:space="0" w:color="auto"/>
            </w:tcBorders>
            <w:shd w:val="clear" w:color="000000" w:fill="FFFFFF"/>
            <w:noWrap/>
            <w:hideMark/>
          </w:tcPr>
          <w:p w:rsidR="00C87811" w:rsidRPr="00D84708" w:rsidRDefault="00C87811" w:rsidP="0084281E">
            <w:pPr>
              <w:spacing w:line="240" w:lineRule="auto"/>
              <w:jc w:val="right"/>
            </w:pPr>
            <w:r w:rsidRPr="00D84708">
              <w:rPr>
                <w:rFonts w:eastAsia="Times New Roman" w:cs="Arial"/>
                <w:bCs/>
                <w:color w:val="000000"/>
                <w:sz w:val="18"/>
                <w:szCs w:val="18"/>
              </w:rPr>
              <w:t>$0</w:t>
            </w:r>
            <w:r>
              <w:rPr>
                <w:rFonts w:eastAsia="Times New Roman" w:cs="Arial"/>
                <w:bCs/>
                <w:color w:val="000000"/>
                <w:sz w:val="18"/>
                <w:szCs w:val="18"/>
              </w:rPr>
              <w:t>,</w:t>
            </w:r>
            <w:r w:rsidRPr="00D84708">
              <w:rPr>
                <w:rFonts w:eastAsia="Times New Roman" w:cs="Arial"/>
                <w:bCs/>
                <w:color w:val="000000"/>
                <w:sz w:val="18"/>
                <w:szCs w:val="18"/>
              </w:rPr>
              <w:t>00</w:t>
            </w:r>
          </w:p>
        </w:tc>
      </w:tr>
      <w:tr w:rsidR="00C87811" w:rsidRPr="00D84708" w:rsidTr="0084281E">
        <w:trPr>
          <w:trHeight w:val="255"/>
        </w:trPr>
        <w:tc>
          <w:tcPr>
            <w:tcW w:w="3134" w:type="dxa"/>
            <w:tcBorders>
              <w:top w:val="single" w:sz="4" w:space="0" w:color="auto"/>
              <w:left w:val="single" w:sz="8" w:space="0" w:color="auto"/>
              <w:bottom w:val="nil"/>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w:t>
            </w:r>
          </w:p>
        </w:tc>
        <w:tc>
          <w:tcPr>
            <w:tcW w:w="1262" w:type="dxa"/>
            <w:tcBorders>
              <w:top w:val="nil"/>
              <w:left w:val="single" w:sz="4" w:space="0" w:color="auto"/>
              <w:bottom w:val="nil"/>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w:t>
            </w:r>
          </w:p>
        </w:tc>
        <w:tc>
          <w:tcPr>
            <w:tcW w:w="1261" w:type="dxa"/>
            <w:tcBorders>
              <w:top w:val="nil"/>
              <w:left w:val="nil"/>
              <w:bottom w:val="nil"/>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w:t>
            </w:r>
          </w:p>
        </w:tc>
        <w:tc>
          <w:tcPr>
            <w:tcW w:w="1261" w:type="dxa"/>
            <w:tcBorders>
              <w:top w:val="nil"/>
              <w:left w:val="nil"/>
              <w:bottom w:val="nil"/>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w:t>
            </w:r>
          </w:p>
        </w:tc>
        <w:tc>
          <w:tcPr>
            <w:tcW w:w="1261" w:type="dxa"/>
            <w:tcBorders>
              <w:top w:val="nil"/>
              <w:left w:val="nil"/>
              <w:bottom w:val="nil"/>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w:t>
            </w:r>
          </w:p>
        </w:tc>
        <w:tc>
          <w:tcPr>
            <w:tcW w:w="1261" w:type="dxa"/>
            <w:tcBorders>
              <w:top w:val="nil"/>
              <w:left w:val="nil"/>
              <w:bottom w:val="nil"/>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w:t>
            </w:r>
          </w:p>
        </w:tc>
      </w:tr>
      <w:tr w:rsidR="00C87811" w:rsidRPr="00D84708" w:rsidTr="0084281E">
        <w:trPr>
          <w:trHeight w:val="255"/>
        </w:trPr>
        <w:tc>
          <w:tcPr>
            <w:tcW w:w="3134" w:type="dxa"/>
            <w:tcBorders>
              <w:top w:val="single" w:sz="8" w:space="0" w:color="auto"/>
              <w:left w:val="single" w:sz="8" w:space="0" w:color="auto"/>
              <w:bottom w:val="single" w:sz="8" w:space="0" w:color="auto"/>
              <w:right w:val="nil"/>
            </w:tcBorders>
            <w:shd w:val="clear" w:color="000000" w:fill="C2D69A"/>
            <w:noWrap/>
            <w:vAlign w:val="bottom"/>
            <w:hideMark/>
          </w:tcPr>
          <w:p w:rsidR="00C87811" w:rsidRPr="00D84708" w:rsidRDefault="00C87811" w:rsidP="0084281E">
            <w:pPr>
              <w:spacing w:line="240" w:lineRule="auto"/>
              <w:rPr>
                <w:rFonts w:eastAsia="Times New Roman" w:cs="Arial"/>
                <w:b/>
                <w:bCs/>
                <w:i/>
                <w:iCs/>
                <w:color w:val="000000"/>
                <w:sz w:val="18"/>
                <w:szCs w:val="18"/>
              </w:rPr>
            </w:pPr>
            <w:r w:rsidRPr="00D84708">
              <w:rPr>
                <w:rFonts w:eastAsia="Times New Roman" w:cs="Arial"/>
                <w:b/>
                <w:bCs/>
                <w:i/>
                <w:iCs/>
                <w:color w:val="000000"/>
                <w:sz w:val="18"/>
                <w:szCs w:val="18"/>
              </w:rPr>
              <w:t>TOTAL INGRESOS</w:t>
            </w:r>
          </w:p>
        </w:tc>
        <w:tc>
          <w:tcPr>
            <w:tcW w:w="1262" w:type="dxa"/>
            <w:tcBorders>
              <w:top w:val="single" w:sz="8" w:space="0" w:color="auto"/>
              <w:left w:val="single" w:sz="4" w:space="0" w:color="auto"/>
              <w:bottom w:val="single" w:sz="8" w:space="0" w:color="auto"/>
              <w:right w:val="single" w:sz="4" w:space="0" w:color="auto"/>
            </w:tcBorders>
            <w:shd w:val="clear" w:color="000000" w:fill="C2D69A"/>
            <w:noWrap/>
            <w:vAlign w:val="bottom"/>
            <w:hideMark/>
          </w:tcPr>
          <w:p w:rsidR="00C87811" w:rsidRPr="00D84708" w:rsidRDefault="00C87811" w:rsidP="0084281E">
            <w:pPr>
              <w:spacing w:line="240" w:lineRule="auto"/>
              <w:jc w:val="right"/>
              <w:rPr>
                <w:rFonts w:eastAsia="Times New Roman" w:cs="Arial"/>
                <w:b/>
                <w:bCs/>
                <w:i/>
                <w:iCs/>
                <w:color w:val="000000"/>
                <w:sz w:val="18"/>
                <w:szCs w:val="18"/>
              </w:rPr>
            </w:pPr>
            <w:r w:rsidRPr="00D84708">
              <w:rPr>
                <w:rFonts w:eastAsia="Times New Roman" w:cs="Arial"/>
                <w:b/>
                <w:bCs/>
                <w:i/>
                <w:iCs/>
                <w:color w:val="000000"/>
                <w:sz w:val="18"/>
                <w:szCs w:val="18"/>
              </w:rPr>
              <w:t>$1750</w:t>
            </w:r>
            <w:r>
              <w:rPr>
                <w:rFonts w:eastAsia="Times New Roman" w:cs="Arial"/>
                <w:b/>
                <w:bCs/>
                <w:i/>
                <w:iCs/>
                <w:color w:val="000000"/>
                <w:sz w:val="18"/>
                <w:szCs w:val="18"/>
              </w:rPr>
              <w:t>,</w:t>
            </w:r>
            <w:r w:rsidRPr="00D84708">
              <w:rPr>
                <w:rFonts w:eastAsia="Times New Roman" w:cs="Arial"/>
                <w:b/>
                <w:bCs/>
                <w:i/>
                <w:iCs/>
                <w:color w:val="000000"/>
                <w:sz w:val="18"/>
                <w:szCs w:val="18"/>
              </w:rPr>
              <w:t>314.37</w:t>
            </w:r>
          </w:p>
        </w:tc>
        <w:tc>
          <w:tcPr>
            <w:tcW w:w="1261" w:type="dxa"/>
            <w:tcBorders>
              <w:top w:val="single" w:sz="8" w:space="0" w:color="auto"/>
              <w:left w:val="nil"/>
              <w:bottom w:val="single" w:sz="8" w:space="0" w:color="auto"/>
              <w:right w:val="single" w:sz="4" w:space="0" w:color="auto"/>
            </w:tcBorders>
            <w:shd w:val="clear" w:color="000000" w:fill="C2D69A"/>
            <w:noWrap/>
            <w:vAlign w:val="bottom"/>
            <w:hideMark/>
          </w:tcPr>
          <w:p w:rsidR="00C87811" w:rsidRPr="00D84708" w:rsidRDefault="00C87811" w:rsidP="0084281E">
            <w:pPr>
              <w:spacing w:line="240" w:lineRule="auto"/>
              <w:jc w:val="right"/>
              <w:rPr>
                <w:rFonts w:eastAsia="Times New Roman" w:cs="Arial"/>
                <w:b/>
                <w:bCs/>
                <w:i/>
                <w:iCs/>
                <w:color w:val="000000"/>
                <w:sz w:val="18"/>
                <w:szCs w:val="18"/>
              </w:rPr>
            </w:pPr>
            <w:r w:rsidRPr="00D84708">
              <w:rPr>
                <w:rFonts w:eastAsia="Times New Roman" w:cs="Arial"/>
                <w:b/>
                <w:bCs/>
                <w:i/>
                <w:iCs/>
                <w:color w:val="000000"/>
                <w:sz w:val="18"/>
                <w:szCs w:val="18"/>
              </w:rPr>
              <w:t>$2451</w:t>
            </w:r>
            <w:r>
              <w:rPr>
                <w:rFonts w:eastAsia="Times New Roman" w:cs="Arial"/>
                <w:b/>
                <w:bCs/>
                <w:i/>
                <w:iCs/>
                <w:color w:val="000000"/>
                <w:sz w:val="18"/>
                <w:szCs w:val="18"/>
              </w:rPr>
              <w:t>,</w:t>
            </w:r>
            <w:r w:rsidRPr="00D84708">
              <w:rPr>
                <w:rFonts w:eastAsia="Times New Roman" w:cs="Arial"/>
                <w:b/>
                <w:bCs/>
                <w:i/>
                <w:iCs/>
                <w:color w:val="000000"/>
                <w:sz w:val="18"/>
                <w:szCs w:val="18"/>
              </w:rPr>
              <w:t>666.79</w:t>
            </w:r>
          </w:p>
        </w:tc>
        <w:tc>
          <w:tcPr>
            <w:tcW w:w="1261" w:type="dxa"/>
            <w:tcBorders>
              <w:top w:val="single" w:sz="8" w:space="0" w:color="auto"/>
              <w:left w:val="nil"/>
              <w:bottom w:val="single" w:sz="8" w:space="0" w:color="auto"/>
              <w:right w:val="single" w:sz="4" w:space="0" w:color="auto"/>
            </w:tcBorders>
            <w:shd w:val="clear" w:color="000000" w:fill="C2D69A"/>
            <w:noWrap/>
            <w:vAlign w:val="bottom"/>
            <w:hideMark/>
          </w:tcPr>
          <w:p w:rsidR="00C87811" w:rsidRPr="00D84708" w:rsidRDefault="00C87811" w:rsidP="0084281E">
            <w:pPr>
              <w:spacing w:line="240" w:lineRule="auto"/>
              <w:jc w:val="right"/>
              <w:rPr>
                <w:rFonts w:eastAsia="Times New Roman" w:cs="Arial"/>
                <w:b/>
                <w:bCs/>
                <w:i/>
                <w:iCs/>
                <w:color w:val="000000"/>
                <w:sz w:val="18"/>
                <w:szCs w:val="18"/>
              </w:rPr>
            </w:pPr>
            <w:r w:rsidRPr="00D84708">
              <w:rPr>
                <w:rFonts w:eastAsia="Times New Roman" w:cs="Arial"/>
                <w:b/>
                <w:bCs/>
                <w:i/>
                <w:iCs/>
                <w:color w:val="000000"/>
                <w:sz w:val="18"/>
                <w:szCs w:val="18"/>
              </w:rPr>
              <w:t>$3204</w:t>
            </w:r>
            <w:r>
              <w:rPr>
                <w:rFonts w:eastAsia="Times New Roman" w:cs="Arial"/>
                <w:b/>
                <w:bCs/>
                <w:i/>
                <w:iCs/>
                <w:color w:val="000000"/>
                <w:sz w:val="18"/>
                <w:szCs w:val="18"/>
              </w:rPr>
              <w:t>,</w:t>
            </w:r>
            <w:r w:rsidRPr="00D84708">
              <w:rPr>
                <w:rFonts w:eastAsia="Times New Roman" w:cs="Arial"/>
                <w:b/>
                <w:bCs/>
                <w:i/>
                <w:iCs/>
                <w:color w:val="000000"/>
                <w:sz w:val="18"/>
                <w:szCs w:val="18"/>
              </w:rPr>
              <w:t>879.14</w:t>
            </w:r>
          </w:p>
        </w:tc>
        <w:tc>
          <w:tcPr>
            <w:tcW w:w="1261" w:type="dxa"/>
            <w:tcBorders>
              <w:top w:val="single" w:sz="8" w:space="0" w:color="auto"/>
              <w:left w:val="nil"/>
              <w:bottom w:val="single" w:sz="8" w:space="0" w:color="auto"/>
              <w:right w:val="single" w:sz="4" w:space="0" w:color="auto"/>
            </w:tcBorders>
            <w:shd w:val="clear" w:color="000000" w:fill="C2D69A"/>
            <w:noWrap/>
            <w:vAlign w:val="bottom"/>
            <w:hideMark/>
          </w:tcPr>
          <w:p w:rsidR="00C87811" w:rsidRPr="00D84708" w:rsidRDefault="00C87811" w:rsidP="0084281E">
            <w:pPr>
              <w:spacing w:line="240" w:lineRule="auto"/>
              <w:jc w:val="right"/>
              <w:rPr>
                <w:rFonts w:eastAsia="Times New Roman" w:cs="Arial"/>
                <w:b/>
                <w:bCs/>
                <w:i/>
                <w:iCs/>
                <w:color w:val="000000"/>
                <w:sz w:val="18"/>
                <w:szCs w:val="18"/>
              </w:rPr>
            </w:pPr>
            <w:r w:rsidRPr="00D84708">
              <w:rPr>
                <w:rFonts w:eastAsia="Times New Roman" w:cs="Arial"/>
                <w:b/>
                <w:bCs/>
                <w:i/>
                <w:iCs/>
                <w:color w:val="000000"/>
                <w:sz w:val="18"/>
                <w:szCs w:val="18"/>
              </w:rPr>
              <w:t>$2444</w:t>
            </w:r>
            <w:r>
              <w:rPr>
                <w:rFonts w:eastAsia="Times New Roman" w:cs="Arial"/>
                <w:b/>
                <w:bCs/>
                <w:i/>
                <w:iCs/>
                <w:color w:val="000000"/>
                <w:sz w:val="18"/>
                <w:szCs w:val="18"/>
              </w:rPr>
              <w:t>,</w:t>
            </w:r>
            <w:r w:rsidRPr="00D84708">
              <w:rPr>
                <w:rFonts w:eastAsia="Times New Roman" w:cs="Arial"/>
                <w:b/>
                <w:bCs/>
                <w:i/>
                <w:iCs/>
                <w:color w:val="000000"/>
                <w:sz w:val="18"/>
                <w:szCs w:val="18"/>
              </w:rPr>
              <w:t>408.92</w:t>
            </w:r>
          </w:p>
        </w:tc>
        <w:tc>
          <w:tcPr>
            <w:tcW w:w="1261" w:type="dxa"/>
            <w:tcBorders>
              <w:top w:val="single" w:sz="8" w:space="0" w:color="auto"/>
              <w:left w:val="nil"/>
              <w:bottom w:val="single" w:sz="8" w:space="0" w:color="auto"/>
              <w:right w:val="single" w:sz="8" w:space="0" w:color="auto"/>
            </w:tcBorders>
            <w:shd w:val="clear" w:color="000000" w:fill="C2D69A"/>
            <w:noWrap/>
            <w:vAlign w:val="bottom"/>
            <w:hideMark/>
          </w:tcPr>
          <w:p w:rsidR="00C87811" w:rsidRPr="00D84708" w:rsidRDefault="00C87811" w:rsidP="0084281E">
            <w:pPr>
              <w:spacing w:line="240" w:lineRule="auto"/>
              <w:jc w:val="right"/>
              <w:rPr>
                <w:rFonts w:eastAsia="Times New Roman" w:cs="Arial"/>
                <w:b/>
                <w:bCs/>
                <w:i/>
                <w:iCs/>
                <w:color w:val="000000"/>
                <w:sz w:val="18"/>
                <w:szCs w:val="18"/>
              </w:rPr>
            </w:pPr>
            <w:r w:rsidRPr="00D84708">
              <w:rPr>
                <w:rFonts w:eastAsia="Times New Roman" w:cs="Arial"/>
                <w:b/>
                <w:bCs/>
                <w:i/>
                <w:iCs/>
                <w:color w:val="000000"/>
                <w:sz w:val="18"/>
                <w:szCs w:val="18"/>
              </w:rPr>
              <w:t>$2351</w:t>
            </w:r>
            <w:r>
              <w:rPr>
                <w:rFonts w:eastAsia="Times New Roman" w:cs="Arial"/>
                <w:b/>
                <w:bCs/>
                <w:i/>
                <w:iCs/>
                <w:color w:val="000000"/>
                <w:sz w:val="18"/>
                <w:szCs w:val="18"/>
              </w:rPr>
              <w:t>,</w:t>
            </w:r>
            <w:r w:rsidRPr="00D84708">
              <w:rPr>
                <w:rFonts w:eastAsia="Times New Roman" w:cs="Arial"/>
                <w:b/>
                <w:bCs/>
                <w:i/>
                <w:iCs/>
                <w:color w:val="000000"/>
                <w:sz w:val="18"/>
                <w:szCs w:val="18"/>
              </w:rPr>
              <w:t>552.30</w:t>
            </w:r>
          </w:p>
        </w:tc>
      </w:tr>
    </w:tbl>
    <w:p w:rsidR="00C87811" w:rsidRPr="00D84708" w:rsidRDefault="00C87811" w:rsidP="00C87811">
      <w:pPr>
        <w:tabs>
          <w:tab w:val="left" w:pos="0"/>
          <w:tab w:val="left" w:pos="1985"/>
        </w:tabs>
        <w:autoSpaceDE w:val="0"/>
        <w:autoSpaceDN w:val="0"/>
        <w:adjustRightInd w:val="0"/>
        <w:jc w:val="center"/>
        <w:rPr>
          <w:rFonts w:cs="Arial"/>
          <w:bCs/>
          <w:lang w:val="es-ES"/>
        </w:rPr>
      </w:pPr>
      <w:r w:rsidRPr="00D84708">
        <w:rPr>
          <w:rFonts w:cs="Arial"/>
          <w:sz w:val="16"/>
          <w:szCs w:val="18"/>
          <w:lang w:val="es-ES"/>
        </w:rPr>
        <w:t xml:space="preserve">Fuente: Elaboración propia, con insumos de Contabilidad de la Alcaldía Municipal de San Pedro </w:t>
      </w:r>
      <w:proofErr w:type="spellStart"/>
      <w:r w:rsidRPr="00D84708">
        <w:rPr>
          <w:rFonts w:cs="Arial"/>
          <w:sz w:val="16"/>
          <w:szCs w:val="18"/>
          <w:lang w:val="es-ES"/>
        </w:rPr>
        <w:t>Perulapán</w:t>
      </w:r>
      <w:proofErr w:type="spellEnd"/>
    </w:p>
    <w:p w:rsidR="00C87811" w:rsidRPr="00D84708" w:rsidRDefault="00C87811" w:rsidP="00C87811">
      <w:pPr>
        <w:rPr>
          <w:rFonts w:cs="Arial"/>
          <w:lang w:val="es-ES"/>
        </w:rPr>
      </w:pPr>
    </w:p>
    <w:p w:rsidR="00C87811" w:rsidRPr="00D84708" w:rsidRDefault="00C87811" w:rsidP="00C87811">
      <w:bookmarkStart w:id="583" w:name="_Toc401252580"/>
      <w:r w:rsidRPr="00D84708">
        <w:t xml:space="preserve">GRÁFICO N° </w:t>
      </w:r>
      <w:fldSimple w:instr=" SEQ GRÁFICO_N°. \* ARABIC ">
        <w:r>
          <w:rPr>
            <w:noProof/>
          </w:rPr>
          <w:t>10</w:t>
        </w:r>
      </w:fldSimple>
      <w:r w:rsidRPr="00D84708">
        <w:rPr>
          <w:noProof/>
        </w:rPr>
        <w:t>.</w:t>
      </w:r>
      <w:r w:rsidRPr="00D84708">
        <w:t xml:space="preserve"> TENDENCIA DEL INGRESO MUNICIPAL DE SAN PEDRO PERULAPÁN.</w:t>
      </w:r>
      <w:bookmarkEnd w:id="583"/>
    </w:p>
    <w:p w:rsidR="00C87811" w:rsidRPr="00D84708" w:rsidRDefault="00C87811" w:rsidP="00C87811">
      <w:pPr>
        <w:rPr>
          <w:rFonts w:cs="Arial"/>
        </w:rPr>
      </w:pPr>
      <w:r w:rsidRPr="00D84708">
        <w:lastRenderedPageBreak/>
        <w:t>PERIODO 2009-2013</w:t>
      </w:r>
      <w:r w:rsidRPr="00D84708">
        <w:rPr>
          <w:rFonts w:cs="Arial"/>
          <w:noProof/>
        </w:rPr>
        <w:drawing>
          <wp:inline distT="0" distB="0" distL="0" distR="0" wp14:anchorId="53BC4C50" wp14:editId="79C88209">
            <wp:extent cx="5743575" cy="2333625"/>
            <wp:effectExtent l="0" t="0" r="0" b="0"/>
            <wp:docPr id="7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87811" w:rsidRPr="00D84708" w:rsidRDefault="00C87811" w:rsidP="00C87811">
      <w:pPr>
        <w:tabs>
          <w:tab w:val="left" w:pos="0"/>
          <w:tab w:val="left" w:pos="1985"/>
        </w:tabs>
        <w:autoSpaceDE w:val="0"/>
        <w:autoSpaceDN w:val="0"/>
        <w:adjustRightInd w:val="0"/>
        <w:jc w:val="center"/>
        <w:rPr>
          <w:rFonts w:cs="Arial"/>
          <w:bCs/>
          <w:lang w:val="es-ES"/>
        </w:rPr>
      </w:pPr>
      <w:r w:rsidRPr="00D84708">
        <w:rPr>
          <w:rFonts w:cs="Arial"/>
          <w:sz w:val="16"/>
          <w:szCs w:val="18"/>
          <w:lang w:val="es-ES"/>
        </w:rPr>
        <w:t xml:space="preserve">Fuente: Elaboración propia, con insumos de Contabilidad de la Alcaldía Municipal de San Pedro </w:t>
      </w:r>
      <w:proofErr w:type="spellStart"/>
      <w:r w:rsidRPr="00D84708">
        <w:rPr>
          <w:rFonts w:cs="Arial"/>
          <w:sz w:val="16"/>
          <w:szCs w:val="18"/>
          <w:lang w:val="es-ES"/>
        </w:rPr>
        <w:t>Perulapán</w:t>
      </w:r>
      <w:proofErr w:type="spellEnd"/>
    </w:p>
    <w:p w:rsidR="00C87811" w:rsidRPr="00D84708" w:rsidRDefault="00C87811" w:rsidP="00C87811">
      <w:pPr>
        <w:rPr>
          <w:rFonts w:cs="Arial"/>
          <w:b/>
        </w:rPr>
      </w:pPr>
    </w:p>
    <w:p w:rsidR="00C87811" w:rsidRPr="00D84708" w:rsidRDefault="00C87811" w:rsidP="00C87811">
      <w:pPr>
        <w:rPr>
          <w:rFonts w:cs="Arial"/>
          <w:b/>
        </w:rPr>
      </w:pPr>
      <w:r w:rsidRPr="00D84708">
        <w:rPr>
          <w:rFonts w:cs="Arial"/>
          <w:b/>
        </w:rPr>
        <w:t>Egresos de la municipalidad de San Pedro Perulapán</w:t>
      </w:r>
    </w:p>
    <w:p w:rsidR="00C87811" w:rsidRPr="00D84708" w:rsidRDefault="00C87811" w:rsidP="00C87811">
      <w:pPr>
        <w:rPr>
          <w:rFonts w:cs="Arial"/>
          <w:b/>
        </w:rPr>
      </w:pPr>
    </w:p>
    <w:p w:rsidR="00C87811" w:rsidRPr="00D84708" w:rsidRDefault="00C87811" w:rsidP="00C87811">
      <w:pPr>
        <w:autoSpaceDE w:val="0"/>
        <w:autoSpaceDN w:val="0"/>
        <w:adjustRightInd w:val="0"/>
        <w:ind w:left="-11"/>
        <w:rPr>
          <w:rFonts w:cs="Arial"/>
          <w:bCs/>
        </w:rPr>
      </w:pPr>
      <w:r w:rsidRPr="00D84708">
        <w:rPr>
          <w:rFonts w:cs="Arial"/>
          <w:bCs/>
          <w:color w:val="000000" w:themeColor="text1"/>
        </w:rPr>
        <w:t xml:space="preserve">Al mismo tiempo los egresos municipales se pueden clasificar en dos categorías: corrientes o de consumo y de capital o de inversión. En los primeros se incluyen todos los gastos que se destinan para el funcionamiento (compra de bienes y servicios de consumo) y los segundos están representados por aquellos que se destinan al incremento de la capacidad instalada en reemplazo o adición de </w:t>
      </w:r>
      <w:r w:rsidRPr="00D84708">
        <w:rPr>
          <w:rFonts w:cs="Arial"/>
          <w:bCs/>
        </w:rPr>
        <w:t>activos fijos (compra de terrenos, maquinaria, equipo e infraestructura)</w:t>
      </w:r>
      <w:r>
        <w:rPr>
          <w:rFonts w:cs="Arial"/>
          <w:bCs/>
        </w:rPr>
        <w:t xml:space="preserve"> </w:t>
      </w:r>
      <w:r w:rsidRPr="00D84708">
        <w:rPr>
          <w:rFonts w:cs="Arial"/>
          <w:bCs/>
        </w:rPr>
        <w:t>(ver cuadro</w:t>
      </w:r>
      <w:r>
        <w:rPr>
          <w:rFonts w:cs="Arial"/>
          <w:bCs/>
        </w:rPr>
        <w:t xml:space="preserve"> N° </w:t>
      </w:r>
      <w:r w:rsidRPr="00D84708">
        <w:rPr>
          <w:rFonts w:cs="Arial"/>
          <w:bCs/>
        </w:rPr>
        <w:t>78 y 79 y gráfico N°</w:t>
      </w:r>
      <w:r>
        <w:rPr>
          <w:rFonts w:cs="Arial"/>
          <w:bCs/>
        </w:rPr>
        <w:t xml:space="preserve"> </w:t>
      </w:r>
      <w:r w:rsidRPr="00D84708">
        <w:rPr>
          <w:rFonts w:cs="Arial"/>
          <w:bCs/>
        </w:rPr>
        <w:t>11).</w:t>
      </w:r>
    </w:p>
    <w:p w:rsidR="00C87811" w:rsidRPr="00D84708" w:rsidRDefault="00C87811" w:rsidP="00C87811">
      <w:pPr>
        <w:autoSpaceDE w:val="0"/>
        <w:autoSpaceDN w:val="0"/>
        <w:adjustRightInd w:val="0"/>
        <w:ind w:left="-11"/>
        <w:rPr>
          <w:rFonts w:cs="Arial"/>
          <w:bCs/>
        </w:rPr>
      </w:pPr>
    </w:p>
    <w:p w:rsidR="00C87811" w:rsidRPr="00D84708" w:rsidRDefault="00C87811" w:rsidP="00C87811">
      <w:pPr>
        <w:autoSpaceDE w:val="0"/>
        <w:autoSpaceDN w:val="0"/>
        <w:adjustRightInd w:val="0"/>
        <w:ind w:left="-11"/>
        <w:rPr>
          <w:rFonts w:cs="Arial"/>
          <w:bCs/>
          <w:color w:val="000000" w:themeColor="text1"/>
        </w:rPr>
      </w:pPr>
      <w:r w:rsidRPr="00D84708">
        <w:rPr>
          <w:rFonts w:cs="Arial"/>
          <w:bCs/>
        </w:rPr>
        <w:t xml:space="preserve">Como se </w:t>
      </w:r>
      <w:r w:rsidRPr="006F5355">
        <w:rPr>
          <w:rFonts w:cs="Arial"/>
          <w:bCs/>
        </w:rPr>
        <w:t>observa en el cuadro N° 7</w:t>
      </w:r>
      <w:r>
        <w:rPr>
          <w:rFonts w:cs="Arial"/>
          <w:bCs/>
        </w:rPr>
        <w:t xml:space="preserve">8 </w:t>
      </w:r>
      <w:r w:rsidRPr="006F5355">
        <w:rPr>
          <w:rFonts w:cs="Arial"/>
          <w:bCs/>
        </w:rPr>
        <w:t>con relación al gasto corriente</w:t>
      </w:r>
      <w:r w:rsidRPr="006F5355">
        <w:rPr>
          <w:rFonts w:cs="Arial"/>
          <w:bCs/>
          <w:color w:val="000000" w:themeColor="text1"/>
        </w:rPr>
        <w:t xml:space="preserve"> este también ha crecido de US $670.300.15 en el 2009 hasta llegar a US $1221</w:t>
      </w:r>
      <w:r>
        <w:rPr>
          <w:rFonts w:cs="Arial"/>
          <w:bCs/>
          <w:color w:val="000000" w:themeColor="text1"/>
        </w:rPr>
        <w:t>,</w:t>
      </w:r>
      <w:r w:rsidRPr="006F5355">
        <w:rPr>
          <w:rFonts w:cs="Arial"/>
          <w:bCs/>
          <w:color w:val="000000" w:themeColor="text1"/>
        </w:rPr>
        <w:t>464.64 al 2013 teniendo un gasto absoluto de US $551</w:t>
      </w:r>
      <w:r>
        <w:rPr>
          <w:rFonts w:cs="Arial"/>
          <w:bCs/>
          <w:color w:val="000000" w:themeColor="text1"/>
        </w:rPr>
        <w:t>,</w:t>
      </w:r>
      <w:r w:rsidRPr="006F5355">
        <w:rPr>
          <w:rFonts w:cs="Arial"/>
          <w:bCs/>
          <w:color w:val="000000" w:themeColor="text1"/>
        </w:rPr>
        <w:t xml:space="preserve">164.49 equivalente al </w:t>
      </w:r>
      <w:r w:rsidRPr="00265092">
        <w:rPr>
          <w:rFonts w:cs="Arial"/>
          <w:bCs/>
          <w:color w:val="000000" w:themeColor="text1"/>
        </w:rPr>
        <w:t>82 %.</w:t>
      </w:r>
    </w:p>
    <w:p w:rsidR="00C87811" w:rsidRDefault="00C87811" w:rsidP="00C87811">
      <w:pPr>
        <w:autoSpaceDE w:val="0"/>
        <w:autoSpaceDN w:val="0"/>
        <w:adjustRightInd w:val="0"/>
        <w:ind w:left="-11"/>
        <w:rPr>
          <w:rFonts w:cs="Arial"/>
          <w:bCs/>
          <w:color w:val="000000" w:themeColor="text1"/>
        </w:rPr>
      </w:pPr>
    </w:p>
    <w:p w:rsidR="00C87811" w:rsidRPr="00D84708" w:rsidRDefault="00C87811" w:rsidP="00C87811">
      <w:pPr>
        <w:rPr>
          <w:rFonts w:cs="Arial"/>
          <w:color w:val="000000" w:themeColor="text1"/>
        </w:rPr>
      </w:pPr>
      <w:bookmarkStart w:id="584" w:name="_Toc401252516"/>
      <w:r w:rsidRPr="00D84708">
        <w:t>CUADRO N°</w:t>
      </w:r>
      <w:r>
        <w:t xml:space="preserve"> </w:t>
      </w:r>
      <w:fldSimple w:instr=" SEQ CUADRO_N°. \* ARABIC ">
        <w:r>
          <w:rPr>
            <w:noProof/>
          </w:rPr>
          <w:t>78</w:t>
        </w:r>
      </w:fldSimple>
      <w:r w:rsidRPr="00D84708">
        <w:rPr>
          <w:noProof/>
        </w:rPr>
        <w:t xml:space="preserve">. </w:t>
      </w:r>
      <w:r w:rsidRPr="00D84708">
        <w:rPr>
          <w:rFonts w:cs="Arial"/>
          <w:color w:val="000000" w:themeColor="text1"/>
        </w:rPr>
        <w:t>CONSOLIDADO DE EGRESOS DE LA MUNICIPALIDAD DE SAN PEDRO PERULAPÁN</w:t>
      </w:r>
      <w:bookmarkEnd w:id="584"/>
    </w:p>
    <w:p w:rsidR="00C87811" w:rsidRPr="00D84708" w:rsidRDefault="00C87811" w:rsidP="00C87811">
      <w:pPr>
        <w:ind w:left="360"/>
        <w:jc w:val="center"/>
        <w:rPr>
          <w:rFonts w:cs="Arial"/>
          <w:b/>
          <w:color w:val="000000" w:themeColor="text1"/>
          <w:sz w:val="18"/>
          <w:lang w:val="es-ES"/>
        </w:rPr>
      </w:pPr>
      <w:r w:rsidRPr="00D84708">
        <w:rPr>
          <w:b/>
          <w:sz w:val="18"/>
          <w:lang w:val="es-ES"/>
        </w:rPr>
        <w:t>PERIODO</w:t>
      </w:r>
      <w:r w:rsidRPr="00D84708">
        <w:rPr>
          <w:rFonts w:cs="Arial"/>
          <w:b/>
          <w:color w:val="000000" w:themeColor="text1"/>
          <w:sz w:val="18"/>
          <w:lang w:val="es-ES"/>
        </w:rPr>
        <w:t xml:space="preserve"> 2009 AL 2013</w:t>
      </w:r>
    </w:p>
    <w:tbl>
      <w:tblPr>
        <w:tblW w:w="9475" w:type="dxa"/>
        <w:tblLayout w:type="fixed"/>
        <w:tblCellMar>
          <w:left w:w="70" w:type="dxa"/>
          <w:right w:w="70" w:type="dxa"/>
        </w:tblCellMar>
        <w:tblLook w:val="04A0" w:firstRow="1" w:lastRow="0" w:firstColumn="1" w:lastColumn="0" w:noHBand="0" w:noVBand="1"/>
      </w:tblPr>
      <w:tblGrid>
        <w:gridCol w:w="993"/>
        <w:gridCol w:w="1843"/>
        <w:gridCol w:w="1345"/>
        <w:gridCol w:w="1276"/>
        <w:gridCol w:w="1276"/>
        <w:gridCol w:w="1417"/>
        <w:gridCol w:w="1325"/>
      </w:tblGrid>
      <w:tr w:rsidR="00C87811" w:rsidRPr="00D84708" w:rsidTr="0084281E">
        <w:trPr>
          <w:trHeight w:val="240"/>
        </w:trPr>
        <w:tc>
          <w:tcPr>
            <w:tcW w:w="9475" w:type="dxa"/>
            <w:gridSpan w:val="7"/>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CONSOLIDADO DE EGRESOS PERIODO 2009-2013</w:t>
            </w:r>
          </w:p>
        </w:tc>
      </w:tr>
      <w:tr w:rsidR="00C87811" w:rsidRPr="00D84708" w:rsidTr="0084281E">
        <w:trPr>
          <w:trHeight w:val="240"/>
        </w:trPr>
        <w:tc>
          <w:tcPr>
            <w:tcW w:w="2836"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Información</w:t>
            </w:r>
          </w:p>
        </w:tc>
        <w:tc>
          <w:tcPr>
            <w:tcW w:w="1345" w:type="dxa"/>
            <w:tcBorders>
              <w:top w:val="nil"/>
              <w:left w:val="nil"/>
              <w:bottom w:val="single" w:sz="4" w:space="0" w:color="auto"/>
              <w:right w:val="single" w:sz="4" w:space="0" w:color="auto"/>
            </w:tcBorders>
            <w:shd w:val="clear" w:color="000000" w:fill="CCFFCC"/>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2009</w:t>
            </w:r>
          </w:p>
        </w:tc>
        <w:tc>
          <w:tcPr>
            <w:tcW w:w="1276" w:type="dxa"/>
            <w:tcBorders>
              <w:top w:val="nil"/>
              <w:left w:val="nil"/>
              <w:bottom w:val="single" w:sz="4" w:space="0" w:color="auto"/>
              <w:right w:val="single" w:sz="4" w:space="0" w:color="auto"/>
            </w:tcBorders>
            <w:shd w:val="clear" w:color="000000" w:fill="CCFFCC"/>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2010</w:t>
            </w:r>
          </w:p>
        </w:tc>
        <w:tc>
          <w:tcPr>
            <w:tcW w:w="1276" w:type="dxa"/>
            <w:tcBorders>
              <w:top w:val="nil"/>
              <w:left w:val="nil"/>
              <w:bottom w:val="single" w:sz="4" w:space="0" w:color="auto"/>
              <w:right w:val="single" w:sz="4" w:space="0" w:color="auto"/>
            </w:tcBorders>
            <w:shd w:val="clear" w:color="000000" w:fill="CCFFCC"/>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2011</w:t>
            </w:r>
          </w:p>
        </w:tc>
        <w:tc>
          <w:tcPr>
            <w:tcW w:w="1417" w:type="dxa"/>
            <w:tcBorders>
              <w:top w:val="nil"/>
              <w:left w:val="nil"/>
              <w:bottom w:val="single" w:sz="4" w:space="0" w:color="auto"/>
              <w:right w:val="single" w:sz="4" w:space="0" w:color="auto"/>
            </w:tcBorders>
            <w:shd w:val="clear" w:color="000000" w:fill="CCFFCC"/>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2012</w:t>
            </w:r>
          </w:p>
        </w:tc>
        <w:tc>
          <w:tcPr>
            <w:tcW w:w="1325" w:type="dxa"/>
            <w:tcBorders>
              <w:top w:val="nil"/>
              <w:left w:val="nil"/>
              <w:bottom w:val="single" w:sz="4" w:space="0" w:color="auto"/>
              <w:right w:val="single" w:sz="4" w:space="0" w:color="auto"/>
            </w:tcBorders>
            <w:shd w:val="clear" w:color="000000" w:fill="CCFFCC"/>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2013</w:t>
            </w:r>
          </w:p>
        </w:tc>
      </w:tr>
      <w:tr w:rsidR="00C87811" w:rsidRPr="00D84708" w:rsidTr="0084281E">
        <w:trPr>
          <w:trHeight w:val="240"/>
        </w:trPr>
        <w:tc>
          <w:tcPr>
            <w:tcW w:w="99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Datos Base</w:t>
            </w:r>
          </w:p>
        </w:tc>
        <w:tc>
          <w:tcPr>
            <w:tcW w:w="1843"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Gasto Corriente</w:t>
            </w:r>
          </w:p>
        </w:tc>
        <w:tc>
          <w:tcPr>
            <w:tcW w:w="134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$670.300.15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$767.403.52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$937.314.02 </w:t>
            </w:r>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$937.434.53 </w:t>
            </w:r>
          </w:p>
        </w:tc>
        <w:tc>
          <w:tcPr>
            <w:tcW w:w="132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$1221.464.64 </w:t>
            </w:r>
          </w:p>
        </w:tc>
      </w:tr>
      <w:tr w:rsidR="00C87811" w:rsidRPr="00D84708" w:rsidTr="0084281E">
        <w:trPr>
          <w:trHeight w:val="240"/>
        </w:trPr>
        <w:tc>
          <w:tcPr>
            <w:tcW w:w="993"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Inversión</w:t>
            </w:r>
          </w:p>
        </w:tc>
        <w:tc>
          <w:tcPr>
            <w:tcW w:w="134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$980.868.52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$913.173.10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$2161.224.22 </w:t>
            </w:r>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$1245.107.46 </w:t>
            </w:r>
          </w:p>
        </w:tc>
        <w:tc>
          <w:tcPr>
            <w:tcW w:w="132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$1140.557.87 </w:t>
            </w:r>
          </w:p>
        </w:tc>
      </w:tr>
      <w:tr w:rsidR="00C87811" w:rsidRPr="00D84708" w:rsidTr="0084281E">
        <w:trPr>
          <w:trHeight w:val="240"/>
        </w:trPr>
        <w:tc>
          <w:tcPr>
            <w:tcW w:w="993"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Amortización Deuda</w:t>
            </w:r>
          </w:p>
        </w:tc>
        <w:tc>
          <w:tcPr>
            <w:tcW w:w="134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$0.00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$188.089.76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$681.363.06 </w:t>
            </w:r>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$224.347.56 </w:t>
            </w:r>
          </w:p>
        </w:tc>
        <w:tc>
          <w:tcPr>
            <w:tcW w:w="132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$247.551.08 </w:t>
            </w:r>
          </w:p>
        </w:tc>
      </w:tr>
      <w:tr w:rsidR="00C87811" w:rsidRPr="00D84708" w:rsidTr="0084281E">
        <w:trPr>
          <w:trHeight w:val="240"/>
        </w:trPr>
        <w:tc>
          <w:tcPr>
            <w:tcW w:w="993"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Gasto Total</w:t>
            </w:r>
          </w:p>
        </w:tc>
        <w:tc>
          <w:tcPr>
            <w:tcW w:w="134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 xml:space="preserve">$1651.168.67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 xml:space="preserve">$1868.666.38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 xml:space="preserve">$3779.901.30 </w:t>
            </w:r>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 xml:space="preserve">$2406.889.55 </w:t>
            </w:r>
          </w:p>
        </w:tc>
        <w:tc>
          <w:tcPr>
            <w:tcW w:w="132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 xml:space="preserve">$2609.573.59 </w:t>
            </w:r>
          </w:p>
        </w:tc>
      </w:tr>
      <w:tr w:rsidR="00C87811" w:rsidRPr="00D84708" w:rsidTr="0084281E">
        <w:trPr>
          <w:trHeight w:val="240"/>
        </w:trPr>
        <w:tc>
          <w:tcPr>
            <w:tcW w:w="993"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8482" w:type="dxa"/>
            <w:gridSpan w:val="6"/>
            <w:tcBorders>
              <w:top w:val="single" w:sz="4" w:space="0" w:color="auto"/>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Fuente: Estado de Rendimiento Económico periodo 2008-2012 Contabilidad.</w:t>
            </w:r>
          </w:p>
        </w:tc>
      </w:tr>
      <w:tr w:rsidR="00C87811" w:rsidRPr="00D84708" w:rsidTr="0084281E">
        <w:trPr>
          <w:trHeight w:val="217"/>
        </w:trPr>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Diferencia</w:t>
            </w:r>
          </w:p>
        </w:tc>
        <w:tc>
          <w:tcPr>
            <w:tcW w:w="1843"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Gasto Corriente</w:t>
            </w:r>
          </w:p>
        </w:tc>
        <w:tc>
          <w:tcPr>
            <w:tcW w:w="134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$0.00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$97.103.37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$169.910.50 </w:t>
            </w:r>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$120.51 </w:t>
            </w:r>
          </w:p>
        </w:tc>
        <w:tc>
          <w:tcPr>
            <w:tcW w:w="132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$284.030.11 </w:t>
            </w:r>
          </w:p>
        </w:tc>
      </w:tr>
      <w:tr w:rsidR="00C87811" w:rsidRPr="00D84708" w:rsidTr="0084281E">
        <w:trPr>
          <w:trHeight w:val="282"/>
        </w:trPr>
        <w:tc>
          <w:tcPr>
            <w:tcW w:w="993"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Gasto Inversión</w:t>
            </w:r>
          </w:p>
        </w:tc>
        <w:tc>
          <w:tcPr>
            <w:tcW w:w="134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xml:space="preserve">$0.00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($67.695.42)</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$1248.051.12 </w:t>
            </w:r>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($916.116.76)</w:t>
            </w:r>
          </w:p>
        </w:tc>
        <w:tc>
          <w:tcPr>
            <w:tcW w:w="132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($104.549.59)</w:t>
            </w:r>
          </w:p>
        </w:tc>
      </w:tr>
      <w:tr w:rsidR="00C87811" w:rsidRPr="00D84708" w:rsidTr="0084281E">
        <w:trPr>
          <w:trHeight w:val="240"/>
        </w:trPr>
        <w:tc>
          <w:tcPr>
            <w:tcW w:w="993"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1843"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Gasto Total</w:t>
            </w:r>
          </w:p>
        </w:tc>
        <w:tc>
          <w:tcPr>
            <w:tcW w:w="1345"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 xml:space="preserve">$0.00 </w:t>
            </w:r>
          </w:p>
        </w:tc>
        <w:tc>
          <w:tcPr>
            <w:tcW w:w="1276"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 xml:space="preserve">$217.497.71 </w:t>
            </w:r>
          </w:p>
        </w:tc>
        <w:tc>
          <w:tcPr>
            <w:tcW w:w="1276"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 xml:space="preserve">$1911.234.92 </w:t>
            </w:r>
          </w:p>
        </w:tc>
        <w:tc>
          <w:tcPr>
            <w:tcW w:w="1417"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($1373.011.75)</w:t>
            </w:r>
          </w:p>
        </w:tc>
        <w:tc>
          <w:tcPr>
            <w:tcW w:w="1325"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 xml:space="preserve">$202.684.04 </w:t>
            </w:r>
          </w:p>
        </w:tc>
      </w:tr>
    </w:tbl>
    <w:p w:rsidR="00C87811" w:rsidRPr="00D84708" w:rsidRDefault="00C87811" w:rsidP="00C87811">
      <w:pPr>
        <w:tabs>
          <w:tab w:val="left" w:pos="0"/>
          <w:tab w:val="left" w:pos="1985"/>
        </w:tabs>
        <w:autoSpaceDE w:val="0"/>
        <w:autoSpaceDN w:val="0"/>
        <w:adjustRightInd w:val="0"/>
        <w:jc w:val="center"/>
        <w:rPr>
          <w:rFonts w:cs="Arial"/>
          <w:bCs/>
          <w:lang w:val="es-ES"/>
        </w:rPr>
      </w:pPr>
      <w:r w:rsidRPr="00D84708">
        <w:rPr>
          <w:rFonts w:cs="Arial"/>
          <w:sz w:val="16"/>
          <w:szCs w:val="18"/>
          <w:lang w:val="es-ES"/>
        </w:rPr>
        <w:t xml:space="preserve">Fuente: Elaboración propia, con insumos de Contabilidad de la Alcaldía Municipal de San Pedro </w:t>
      </w:r>
      <w:proofErr w:type="spellStart"/>
      <w:r w:rsidRPr="00D84708">
        <w:rPr>
          <w:rFonts w:cs="Arial"/>
          <w:sz w:val="16"/>
          <w:szCs w:val="18"/>
          <w:lang w:val="es-ES"/>
        </w:rPr>
        <w:t>Perulapán</w:t>
      </w:r>
      <w:proofErr w:type="spellEnd"/>
    </w:p>
    <w:p w:rsidR="00C87811" w:rsidRPr="00347AE3" w:rsidRDefault="00C87811" w:rsidP="00C87811"/>
    <w:p w:rsidR="00C87811" w:rsidRDefault="00C87811" w:rsidP="00C87811">
      <w:r w:rsidRPr="00347AE3">
        <w:t>Como se observa en el cuadro N° 78 con relación al gasto total este también ha presentado un crecimiento y si lo vemos en términos absolutos, para el año 2009 el gasto total fue de US $1, 651,168.67 y el gasto total del 2013 fue US $2609,573.59, generando un incremento absoluto en el gasto total, equivalente al 158 % en referencia al gasto del 2013 con relación al 2009 o 58% en el periodo.</w:t>
      </w:r>
    </w:p>
    <w:p w:rsidR="00C87811" w:rsidRDefault="00C87811" w:rsidP="00C87811"/>
    <w:p w:rsidR="00C87811" w:rsidRDefault="00C87811" w:rsidP="00C87811">
      <w:r>
        <w:t>En el cuadro N° 79 se detallan los egresos de la municipalidad.</w:t>
      </w:r>
    </w:p>
    <w:p w:rsidR="00C87811" w:rsidRDefault="00C87811" w:rsidP="00C87811"/>
    <w:p w:rsidR="00C87811" w:rsidRPr="00D84708" w:rsidRDefault="00C87811" w:rsidP="00C87811">
      <w:bookmarkStart w:id="585" w:name="_Toc401252517"/>
      <w:r w:rsidRPr="00D84708">
        <w:t>CUADRO N°</w:t>
      </w:r>
      <w:r>
        <w:t xml:space="preserve"> </w:t>
      </w:r>
      <w:fldSimple w:instr=" SEQ CUADRO_N°. \* ARABIC ">
        <w:r>
          <w:rPr>
            <w:noProof/>
          </w:rPr>
          <w:t>79</w:t>
        </w:r>
      </w:fldSimple>
      <w:r w:rsidRPr="00D84708">
        <w:rPr>
          <w:noProof/>
        </w:rPr>
        <w:t>.</w:t>
      </w:r>
      <w:r>
        <w:rPr>
          <w:noProof/>
        </w:rPr>
        <w:t xml:space="preserve"> </w:t>
      </w:r>
      <w:r w:rsidRPr="00D84708">
        <w:t>EGRESOS DE LA MUNICIPALIDAD DE SAN PEDRO PERULAPÁN</w:t>
      </w:r>
      <w:bookmarkEnd w:id="585"/>
    </w:p>
    <w:p w:rsidR="00C87811" w:rsidRPr="00D84708" w:rsidRDefault="00C87811" w:rsidP="00C87811">
      <w:r w:rsidRPr="00D84708">
        <w:t>PERIODO 2009 AL 2013</w:t>
      </w:r>
    </w:p>
    <w:tbl>
      <w:tblPr>
        <w:tblW w:w="9204" w:type="dxa"/>
        <w:tblInd w:w="80" w:type="dxa"/>
        <w:tblCellMar>
          <w:left w:w="70" w:type="dxa"/>
          <w:right w:w="70" w:type="dxa"/>
        </w:tblCellMar>
        <w:tblLook w:val="04A0" w:firstRow="1" w:lastRow="0" w:firstColumn="1" w:lastColumn="0" w:noHBand="0" w:noVBand="1"/>
      </w:tblPr>
      <w:tblGrid>
        <w:gridCol w:w="2825"/>
        <w:gridCol w:w="1276"/>
        <w:gridCol w:w="1276"/>
        <w:gridCol w:w="1276"/>
        <w:gridCol w:w="1275"/>
        <w:gridCol w:w="1276"/>
      </w:tblGrid>
      <w:tr w:rsidR="00C87811" w:rsidRPr="00D84708" w:rsidTr="0084281E">
        <w:trPr>
          <w:trHeight w:val="240"/>
          <w:tblHeader/>
        </w:trPr>
        <w:tc>
          <w:tcPr>
            <w:tcW w:w="9204" w:type="dxa"/>
            <w:gridSpan w:val="6"/>
            <w:tcBorders>
              <w:top w:val="single" w:sz="8" w:space="0" w:color="auto"/>
              <w:left w:val="single" w:sz="8" w:space="0" w:color="auto"/>
              <w:bottom w:val="single" w:sz="4" w:space="0" w:color="auto"/>
              <w:right w:val="single" w:sz="8" w:space="0" w:color="000000"/>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EGRESOS</w:t>
            </w:r>
          </w:p>
        </w:tc>
      </w:tr>
      <w:tr w:rsidR="00C87811" w:rsidRPr="00D84708" w:rsidTr="0084281E">
        <w:trPr>
          <w:trHeight w:val="255"/>
          <w:tblHeader/>
        </w:trPr>
        <w:tc>
          <w:tcPr>
            <w:tcW w:w="2825" w:type="dxa"/>
            <w:tcBorders>
              <w:top w:val="nil"/>
              <w:left w:val="single" w:sz="8" w:space="0" w:color="auto"/>
              <w:bottom w:val="single" w:sz="8" w:space="0" w:color="auto"/>
              <w:right w:val="nil"/>
            </w:tcBorders>
            <w:shd w:val="clear" w:color="000000" w:fill="FFFFFF"/>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 </w:t>
            </w:r>
          </w:p>
        </w:tc>
        <w:tc>
          <w:tcPr>
            <w:tcW w:w="1276" w:type="dxa"/>
            <w:tcBorders>
              <w:top w:val="nil"/>
              <w:left w:val="single" w:sz="4" w:space="0" w:color="auto"/>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2009</w:t>
            </w:r>
          </w:p>
        </w:tc>
        <w:tc>
          <w:tcPr>
            <w:tcW w:w="1276" w:type="dxa"/>
            <w:tcBorders>
              <w:top w:val="nil"/>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2010</w:t>
            </w:r>
          </w:p>
        </w:tc>
        <w:tc>
          <w:tcPr>
            <w:tcW w:w="1276" w:type="dxa"/>
            <w:tcBorders>
              <w:top w:val="nil"/>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2011</w:t>
            </w:r>
          </w:p>
        </w:tc>
        <w:tc>
          <w:tcPr>
            <w:tcW w:w="1275" w:type="dxa"/>
            <w:tcBorders>
              <w:top w:val="nil"/>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2012</w:t>
            </w:r>
          </w:p>
        </w:tc>
        <w:tc>
          <w:tcPr>
            <w:tcW w:w="1276" w:type="dxa"/>
            <w:tcBorders>
              <w:top w:val="nil"/>
              <w:left w:val="nil"/>
              <w:bottom w:val="single" w:sz="8" w:space="0" w:color="auto"/>
              <w:right w:val="single" w:sz="8"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2013</w:t>
            </w:r>
          </w:p>
        </w:tc>
      </w:tr>
      <w:tr w:rsidR="00C87811" w:rsidRPr="00D84708" w:rsidTr="0084281E">
        <w:trPr>
          <w:trHeight w:val="240"/>
        </w:trPr>
        <w:tc>
          <w:tcPr>
            <w:tcW w:w="2825" w:type="dxa"/>
            <w:tcBorders>
              <w:top w:val="nil"/>
              <w:left w:val="single" w:sz="8" w:space="0" w:color="auto"/>
              <w:bottom w:val="nil"/>
              <w:right w:val="nil"/>
            </w:tcBorders>
            <w:shd w:val="clear" w:color="000000" w:fill="FFFFFF"/>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5. CORRIENTES</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$670.300.15</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$767.403.52</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$937.314.02</w:t>
            </w:r>
          </w:p>
        </w:tc>
        <w:tc>
          <w:tcPr>
            <w:tcW w:w="1275"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$937.434.53</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$1221.464.64</w:t>
            </w:r>
          </w:p>
        </w:tc>
      </w:tr>
      <w:tr w:rsidR="00C87811" w:rsidRPr="00D84708" w:rsidTr="0084281E">
        <w:trPr>
          <w:trHeight w:val="240"/>
        </w:trPr>
        <w:tc>
          <w:tcPr>
            <w:tcW w:w="2825" w:type="dxa"/>
            <w:tcBorders>
              <w:top w:val="single" w:sz="4" w:space="0" w:color="auto"/>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51 Remuneraciones</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$349.402.11</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$371.918.16</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$379.413.90</w:t>
            </w:r>
          </w:p>
        </w:tc>
        <w:tc>
          <w:tcPr>
            <w:tcW w:w="1275"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$386.647.19</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$439.203.00</w:t>
            </w:r>
          </w:p>
        </w:tc>
      </w:tr>
      <w:tr w:rsidR="00C87811" w:rsidRPr="00D84708" w:rsidTr="0084281E">
        <w:trPr>
          <w:trHeight w:val="240"/>
        </w:trPr>
        <w:tc>
          <w:tcPr>
            <w:tcW w:w="2825" w:type="dxa"/>
            <w:tcBorders>
              <w:top w:val="nil"/>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54 Adquisiciones de bienes y servicios</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$265.527.06</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$337.230.45</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$433.942.02</w:t>
            </w:r>
          </w:p>
        </w:tc>
        <w:tc>
          <w:tcPr>
            <w:tcW w:w="1275"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$448.626.60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$644.573.54</w:t>
            </w:r>
          </w:p>
        </w:tc>
      </w:tr>
      <w:tr w:rsidR="00C87811" w:rsidRPr="00D84708" w:rsidTr="0084281E">
        <w:trPr>
          <w:trHeight w:val="240"/>
        </w:trPr>
        <w:tc>
          <w:tcPr>
            <w:tcW w:w="2825" w:type="dxa"/>
            <w:tcBorders>
              <w:top w:val="nil"/>
              <w:left w:val="single" w:sz="8" w:space="0" w:color="auto"/>
              <w:bottom w:val="nil"/>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55 Gastos financieros y otros</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$31.107.98</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$27.636.08</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$72.551.11</w:t>
            </w:r>
          </w:p>
        </w:tc>
        <w:tc>
          <w:tcPr>
            <w:tcW w:w="1275"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$42.585.74</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$31.486.57</w:t>
            </w:r>
          </w:p>
        </w:tc>
      </w:tr>
      <w:tr w:rsidR="00C87811" w:rsidRPr="00D84708" w:rsidTr="0084281E">
        <w:trPr>
          <w:trHeight w:val="240"/>
        </w:trPr>
        <w:tc>
          <w:tcPr>
            <w:tcW w:w="2825" w:type="dxa"/>
            <w:tcBorders>
              <w:top w:val="single" w:sz="4" w:space="0" w:color="auto"/>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56 Transferencias corrientes</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$24.263.00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$30.618.83</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$51.406.99</w:t>
            </w:r>
          </w:p>
        </w:tc>
        <w:tc>
          <w:tcPr>
            <w:tcW w:w="1275"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$59.575.00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$106.201.53</w:t>
            </w:r>
          </w:p>
        </w:tc>
      </w:tr>
      <w:tr w:rsidR="00C87811" w:rsidRPr="00D84708" w:rsidTr="0084281E">
        <w:trPr>
          <w:trHeight w:val="240"/>
        </w:trPr>
        <w:tc>
          <w:tcPr>
            <w:tcW w:w="2825" w:type="dxa"/>
            <w:tcBorders>
              <w:top w:val="single" w:sz="4" w:space="0" w:color="auto"/>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6. DE CAPITAL</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$980.868.52</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$913.173.10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$2161.224.22</w:t>
            </w:r>
          </w:p>
        </w:tc>
        <w:tc>
          <w:tcPr>
            <w:tcW w:w="1275"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$1245.107.46</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$1140.557.87</w:t>
            </w:r>
          </w:p>
        </w:tc>
      </w:tr>
      <w:tr w:rsidR="00C87811" w:rsidRPr="00D84708" w:rsidTr="0084281E">
        <w:trPr>
          <w:trHeight w:val="240"/>
        </w:trPr>
        <w:tc>
          <w:tcPr>
            <w:tcW w:w="2825" w:type="dxa"/>
            <w:tcBorders>
              <w:top w:val="nil"/>
              <w:left w:val="single" w:sz="8" w:space="0" w:color="auto"/>
              <w:bottom w:val="nil"/>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61 Inversiones en activos fijos</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$777.298.96</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$913.173.10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$2161.224.22</w:t>
            </w:r>
          </w:p>
        </w:tc>
        <w:tc>
          <w:tcPr>
            <w:tcW w:w="1275"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$1245.107.46</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$1140.557.87</w:t>
            </w:r>
          </w:p>
        </w:tc>
      </w:tr>
      <w:tr w:rsidR="00C87811" w:rsidRPr="00D84708" w:rsidTr="0084281E">
        <w:trPr>
          <w:trHeight w:val="240"/>
        </w:trPr>
        <w:tc>
          <w:tcPr>
            <w:tcW w:w="2825" w:type="dxa"/>
            <w:tcBorders>
              <w:top w:val="single" w:sz="4" w:space="0" w:color="auto"/>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62 Transferencias de capital</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$203.569.56</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c>
          <w:tcPr>
            <w:tcW w:w="1275"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r>
      <w:tr w:rsidR="00C87811" w:rsidRPr="00D84708" w:rsidTr="0084281E">
        <w:trPr>
          <w:trHeight w:val="240"/>
        </w:trPr>
        <w:tc>
          <w:tcPr>
            <w:tcW w:w="2825" w:type="dxa"/>
            <w:tcBorders>
              <w:top w:val="nil"/>
              <w:left w:val="single" w:sz="8" w:space="0" w:color="auto"/>
              <w:bottom w:val="nil"/>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63 Inversiones Financieras</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c>
          <w:tcPr>
            <w:tcW w:w="1275"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r>
      <w:tr w:rsidR="00C87811" w:rsidRPr="00D84708" w:rsidTr="0084281E">
        <w:trPr>
          <w:trHeight w:val="240"/>
        </w:trPr>
        <w:tc>
          <w:tcPr>
            <w:tcW w:w="2825" w:type="dxa"/>
            <w:tcBorders>
              <w:top w:val="single" w:sz="4" w:space="0" w:color="auto"/>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w:t>
            </w:r>
          </w:p>
        </w:tc>
        <w:tc>
          <w:tcPr>
            <w:tcW w:w="1275"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w:t>
            </w:r>
          </w:p>
        </w:tc>
      </w:tr>
      <w:tr w:rsidR="00C87811" w:rsidRPr="00D84708" w:rsidTr="0084281E">
        <w:trPr>
          <w:trHeight w:val="240"/>
        </w:trPr>
        <w:tc>
          <w:tcPr>
            <w:tcW w:w="2825" w:type="dxa"/>
            <w:tcBorders>
              <w:top w:val="nil"/>
              <w:left w:val="single" w:sz="8" w:space="0" w:color="auto"/>
              <w:bottom w:val="nil"/>
              <w:right w:val="nil"/>
            </w:tcBorders>
            <w:shd w:val="clear" w:color="000000" w:fill="FFFFFF"/>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7. APLICACIÓN DE FINANCIAMIENTOS</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$188.089.76</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$681.363.06</w:t>
            </w:r>
          </w:p>
        </w:tc>
        <w:tc>
          <w:tcPr>
            <w:tcW w:w="1275"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$224.347.56</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$247.551.08</w:t>
            </w:r>
          </w:p>
        </w:tc>
      </w:tr>
      <w:tr w:rsidR="00C87811" w:rsidRPr="00D84708" w:rsidTr="0084281E">
        <w:trPr>
          <w:trHeight w:val="240"/>
        </w:trPr>
        <w:tc>
          <w:tcPr>
            <w:tcW w:w="2825" w:type="dxa"/>
            <w:tcBorders>
              <w:top w:val="single" w:sz="4" w:space="0" w:color="auto"/>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71 Amortización de endeudamiento público</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$188.089.76</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$681.363.06</w:t>
            </w:r>
          </w:p>
        </w:tc>
        <w:tc>
          <w:tcPr>
            <w:tcW w:w="1275"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$224.347.56</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$247.551.08</w:t>
            </w:r>
          </w:p>
        </w:tc>
      </w:tr>
      <w:tr w:rsidR="00C87811" w:rsidRPr="00D84708" w:rsidTr="0084281E">
        <w:trPr>
          <w:trHeight w:val="240"/>
        </w:trPr>
        <w:tc>
          <w:tcPr>
            <w:tcW w:w="2825" w:type="dxa"/>
            <w:tcBorders>
              <w:top w:val="nil"/>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lastRenderedPageBreak/>
              <w:t>8.GASTOS</w:t>
            </w:r>
            <w:r>
              <w:rPr>
                <w:rFonts w:eastAsia="Times New Roman" w:cs="Arial"/>
                <w:b/>
                <w:bCs/>
                <w:color w:val="000000"/>
                <w:sz w:val="18"/>
                <w:szCs w:val="18"/>
              </w:rPr>
              <w:t xml:space="preserve"> </w:t>
            </w:r>
            <w:r w:rsidRPr="00D84708">
              <w:rPr>
                <w:rFonts w:eastAsia="Times New Roman" w:cs="Arial"/>
                <w:b/>
                <w:bCs/>
                <w:color w:val="000000"/>
                <w:sz w:val="18"/>
                <w:szCs w:val="18"/>
              </w:rPr>
              <w:t xml:space="preserve">POR CONTRIBUCIONES ESPECIALES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$0.00</w:t>
            </w:r>
          </w:p>
        </w:tc>
        <w:tc>
          <w:tcPr>
            <w:tcW w:w="1275"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b/>
                <w:bCs/>
                <w:color w:val="000000"/>
                <w:sz w:val="18"/>
                <w:szCs w:val="18"/>
              </w:rPr>
            </w:pPr>
            <w:r w:rsidRPr="00D84708">
              <w:rPr>
                <w:rFonts w:eastAsia="Times New Roman" w:cs="Arial"/>
                <w:b/>
                <w:bCs/>
                <w:color w:val="000000"/>
                <w:sz w:val="18"/>
                <w:szCs w:val="18"/>
              </w:rPr>
              <w:t>$0.00</w:t>
            </w:r>
          </w:p>
        </w:tc>
      </w:tr>
      <w:tr w:rsidR="00C87811" w:rsidRPr="00D84708" w:rsidTr="0084281E">
        <w:trPr>
          <w:trHeight w:val="240"/>
        </w:trPr>
        <w:tc>
          <w:tcPr>
            <w:tcW w:w="2825" w:type="dxa"/>
            <w:tcBorders>
              <w:top w:val="nil"/>
              <w:left w:val="single" w:sz="8" w:space="0" w:color="auto"/>
              <w:bottom w:val="single" w:sz="4" w:space="0" w:color="auto"/>
              <w:right w:val="nil"/>
            </w:tcBorders>
            <w:shd w:val="clear" w:color="000000" w:fill="FFFFFF"/>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81. Saldo de Años Anteriores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c>
          <w:tcPr>
            <w:tcW w:w="1275"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c>
          <w:tcPr>
            <w:tcW w:w="1276" w:type="dxa"/>
            <w:tcBorders>
              <w:top w:val="nil"/>
              <w:left w:val="nil"/>
              <w:bottom w:val="single" w:sz="4" w:space="0" w:color="auto"/>
              <w:right w:val="single" w:sz="4"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$0.00</w:t>
            </w:r>
          </w:p>
        </w:tc>
      </w:tr>
      <w:tr w:rsidR="00C87811" w:rsidRPr="00D84708" w:rsidTr="0084281E">
        <w:trPr>
          <w:trHeight w:val="255"/>
        </w:trPr>
        <w:tc>
          <w:tcPr>
            <w:tcW w:w="2825" w:type="dxa"/>
            <w:tcBorders>
              <w:top w:val="single" w:sz="8" w:space="0" w:color="auto"/>
              <w:left w:val="single" w:sz="8" w:space="0" w:color="auto"/>
              <w:bottom w:val="single" w:sz="8" w:space="0" w:color="auto"/>
              <w:right w:val="nil"/>
            </w:tcBorders>
            <w:shd w:val="clear" w:color="000000" w:fill="C4D79B"/>
            <w:noWrap/>
            <w:vAlign w:val="bottom"/>
            <w:hideMark/>
          </w:tcPr>
          <w:p w:rsidR="00C87811" w:rsidRPr="00D84708" w:rsidRDefault="00C87811" w:rsidP="0084281E">
            <w:pPr>
              <w:spacing w:line="240" w:lineRule="auto"/>
              <w:rPr>
                <w:rFonts w:eastAsia="Times New Roman" w:cs="Arial"/>
                <w:b/>
                <w:bCs/>
                <w:i/>
                <w:iCs/>
                <w:color w:val="000000"/>
                <w:sz w:val="18"/>
                <w:szCs w:val="18"/>
              </w:rPr>
            </w:pPr>
            <w:r w:rsidRPr="00D84708">
              <w:rPr>
                <w:rFonts w:eastAsia="Times New Roman" w:cs="Arial"/>
                <w:b/>
                <w:bCs/>
                <w:i/>
                <w:iCs/>
                <w:color w:val="000000"/>
                <w:sz w:val="18"/>
                <w:szCs w:val="18"/>
              </w:rPr>
              <w:t>TOTAL EGRESOS</w:t>
            </w:r>
          </w:p>
        </w:tc>
        <w:tc>
          <w:tcPr>
            <w:tcW w:w="1276" w:type="dxa"/>
            <w:tcBorders>
              <w:top w:val="single" w:sz="8" w:space="0" w:color="auto"/>
              <w:left w:val="single" w:sz="4" w:space="0" w:color="auto"/>
              <w:bottom w:val="single" w:sz="8" w:space="0" w:color="auto"/>
              <w:right w:val="single" w:sz="4" w:space="0" w:color="auto"/>
            </w:tcBorders>
            <w:shd w:val="clear" w:color="000000" w:fill="C4D79B"/>
            <w:noWrap/>
            <w:vAlign w:val="bottom"/>
            <w:hideMark/>
          </w:tcPr>
          <w:p w:rsidR="00C87811" w:rsidRPr="00D84708" w:rsidRDefault="00C87811" w:rsidP="0084281E">
            <w:pPr>
              <w:spacing w:line="240" w:lineRule="auto"/>
              <w:jc w:val="right"/>
              <w:rPr>
                <w:rFonts w:eastAsia="Times New Roman" w:cs="Arial"/>
                <w:b/>
                <w:bCs/>
                <w:i/>
                <w:iCs/>
                <w:color w:val="000000"/>
                <w:sz w:val="18"/>
                <w:szCs w:val="18"/>
              </w:rPr>
            </w:pPr>
            <w:r w:rsidRPr="00D84708">
              <w:rPr>
                <w:rFonts w:eastAsia="Times New Roman" w:cs="Arial"/>
                <w:b/>
                <w:bCs/>
                <w:i/>
                <w:iCs/>
                <w:color w:val="000000"/>
                <w:sz w:val="18"/>
                <w:szCs w:val="18"/>
              </w:rPr>
              <w:t>$1651.168.67</w:t>
            </w:r>
          </w:p>
        </w:tc>
        <w:tc>
          <w:tcPr>
            <w:tcW w:w="1276" w:type="dxa"/>
            <w:tcBorders>
              <w:top w:val="single" w:sz="8" w:space="0" w:color="auto"/>
              <w:left w:val="nil"/>
              <w:bottom w:val="single" w:sz="8" w:space="0" w:color="auto"/>
              <w:right w:val="single" w:sz="4" w:space="0" w:color="auto"/>
            </w:tcBorders>
            <w:shd w:val="clear" w:color="000000" w:fill="C4D79B"/>
            <w:noWrap/>
            <w:vAlign w:val="bottom"/>
            <w:hideMark/>
          </w:tcPr>
          <w:p w:rsidR="00C87811" w:rsidRPr="00D84708" w:rsidRDefault="00C87811" w:rsidP="0084281E">
            <w:pPr>
              <w:spacing w:line="240" w:lineRule="auto"/>
              <w:jc w:val="right"/>
              <w:rPr>
                <w:rFonts w:eastAsia="Times New Roman" w:cs="Arial"/>
                <w:b/>
                <w:bCs/>
                <w:i/>
                <w:iCs/>
                <w:color w:val="000000"/>
                <w:sz w:val="18"/>
                <w:szCs w:val="18"/>
              </w:rPr>
            </w:pPr>
            <w:r w:rsidRPr="00D84708">
              <w:rPr>
                <w:rFonts w:eastAsia="Times New Roman" w:cs="Arial"/>
                <w:b/>
                <w:bCs/>
                <w:i/>
                <w:iCs/>
                <w:color w:val="000000"/>
                <w:sz w:val="18"/>
                <w:szCs w:val="18"/>
              </w:rPr>
              <w:t>$1868.666.38</w:t>
            </w:r>
          </w:p>
        </w:tc>
        <w:tc>
          <w:tcPr>
            <w:tcW w:w="1276" w:type="dxa"/>
            <w:tcBorders>
              <w:top w:val="single" w:sz="8" w:space="0" w:color="auto"/>
              <w:left w:val="nil"/>
              <w:bottom w:val="single" w:sz="8" w:space="0" w:color="auto"/>
              <w:right w:val="single" w:sz="4" w:space="0" w:color="auto"/>
            </w:tcBorders>
            <w:shd w:val="clear" w:color="000000" w:fill="C4D79B"/>
            <w:noWrap/>
            <w:vAlign w:val="bottom"/>
            <w:hideMark/>
          </w:tcPr>
          <w:p w:rsidR="00C87811" w:rsidRPr="00D84708" w:rsidRDefault="00C87811" w:rsidP="0084281E">
            <w:pPr>
              <w:spacing w:line="240" w:lineRule="auto"/>
              <w:jc w:val="right"/>
              <w:rPr>
                <w:rFonts w:eastAsia="Times New Roman" w:cs="Arial"/>
                <w:b/>
                <w:bCs/>
                <w:i/>
                <w:iCs/>
                <w:color w:val="000000"/>
                <w:sz w:val="18"/>
                <w:szCs w:val="18"/>
              </w:rPr>
            </w:pPr>
            <w:r w:rsidRPr="00D84708">
              <w:rPr>
                <w:rFonts w:eastAsia="Times New Roman" w:cs="Arial"/>
                <w:b/>
                <w:bCs/>
                <w:i/>
                <w:iCs/>
                <w:color w:val="000000"/>
                <w:sz w:val="18"/>
                <w:szCs w:val="18"/>
              </w:rPr>
              <w:t>$3779.901.30</w:t>
            </w:r>
          </w:p>
        </w:tc>
        <w:tc>
          <w:tcPr>
            <w:tcW w:w="1275" w:type="dxa"/>
            <w:tcBorders>
              <w:top w:val="single" w:sz="8" w:space="0" w:color="auto"/>
              <w:left w:val="nil"/>
              <w:bottom w:val="single" w:sz="8" w:space="0" w:color="auto"/>
              <w:right w:val="single" w:sz="4" w:space="0" w:color="auto"/>
            </w:tcBorders>
            <w:shd w:val="clear" w:color="000000" w:fill="C4D79B"/>
            <w:noWrap/>
            <w:vAlign w:val="bottom"/>
            <w:hideMark/>
          </w:tcPr>
          <w:p w:rsidR="00C87811" w:rsidRPr="00D84708" w:rsidRDefault="00C87811" w:rsidP="0084281E">
            <w:pPr>
              <w:spacing w:line="240" w:lineRule="auto"/>
              <w:jc w:val="right"/>
              <w:rPr>
                <w:rFonts w:eastAsia="Times New Roman" w:cs="Arial"/>
                <w:b/>
                <w:bCs/>
                <w:i/>
                <w:iCs/>
                <w:color w:val="000000"/>
                <w:sz w:val="18"/>
                <w:szCs w:val="18"/>
              </w:rPr>
            </w:pPr>
            <w:r w:rsidRPr="00D84708">
              <w:rPr>
                <w:rFonts w:eastAsia="Times New Roman" w:cs="Arial"/>
                <w:b/>
                <w:bCs/>
                <w:i/>
                <w:iCs/>
                <w:color w:val="000000"/>
                <w:sz w:val="18"/>
                <w:szCs w:val="18"/>
              </w:rPr>
              <w:t>$2406.889.55</w:t>
            </w:r>
          </w:p>
        </w:tc>
        <w:tc>
          <w:tcPr>
            <w:tcW w:w="1276" w:type="dxa"/>
            <w:tcBorders>
              <w:top w:val="single" w:sz="8" w:space="0" w:color="auto"/>
              <w:left w:val="nil"/>
              <w:bottom w:val="single" w:sz="8" w:space="0" w:color="auto"/>
              <w:right w:val="single" w:sz="8" w:space="0" w:color="auto"/>
            </w:tcBorders>
            <w:shd w:val="clear" w:color="000000" w:fill="C4D79B"/>
            <w:noWrap/>
            <w:vAlign w:val="bottom"/>
            <w:hideMark/>
          </w:tcPr>
          <w:p w:rsidR="00C87811" w:rsidRPr="00D84708" w:rsidRDefault="00C87811" w:rsidP="0084281E">
            <w:pPr>
              <w:spacing w:line="240" w:lineRule="auto"/>
              <w:jc w:val="right"/>
              <w:rPr>
                <w:rFonts w:eastAsia="Times New Roman" w:cs="Arial"/>
                <w:b/>
                <w:bCs/>
                <w:i/>
                <w:iCs/>
                <w:color w:val="000000"/>
                <w:sz w:val="18"/>
                <w:szCs w:val="18"/>
              </w:rPr>
            </w:pPr>
            <w:r w:rsidRPr="00D84708">
              <w:rPr>
                <w:rFonts w:eastAsia="Times New Roman" w:cs="Arial"/>
                <w:b/>
                <w:bCs/>
                <w:i/>
                <w:iCs/>
                <w:color w:val="000000"/>
                <w:sz w:val="18"/>
                <w:szCs w:val="18"/>
              </w:rPr>
              <w:t>$2609.573.59</w:t>
            </w:r>
          </w:p>
        </w:tc>
      </w:tr>
    </w:tbl>
    <w:p w:rsidR="00C87811" w:rsidRPr="00D84708" w:rsidRDefault="00C87811" w:rsidP="00C87811"/>
    <w:p w:rsidR="00C87811" w:rsidRPr="00D84708" w:rsidRDefault="00C87811" w:rsidP="00C87811">
      <w:pPr>
        <w:jc w:val="center"/>
        <w:rPr>
          <w:rFonts w:cs="Arial"/>
          <w:sz w:val="16"/>
        </w:rPr>
      </w:pPr>
      <w:r w:rsidRPr="00D84708">
        <w:rPr>
          <w:rFonts w:cs="Arial"/>
          <w:sz w:val="16"/>
        </w:rPr>
        <w:t>Fuente: Estado de ejecución presupuestaria de la municipalidad de San Pedro Perulapán.</w:t>
      </w:r>
    </w:p>
    <w:p w:rsidR="00C87811" w:rsidRPr="00D84708" w:rsidRDefault="00C87811" w:rsidP="00C87811">
      <w:pPr>
        <w:jc w:val="center"/>
        <w:rPr>
          <w:rFonts w:cs="Arial"/>
          <w:sz w:val="16"/>
        </w:rPr>
      </w:pPr>
    </w:p>
    <w:p w:rsidR="00C87811" w:rsidRPr="00D84708" w:rsidRDefault="00C87811" w:rsidP="00C87811">
      <w:bookmarkStart w:id="586" w:name="_Toc401252581"/>
      <w:r w:rsidRPr="00D84708">
        <w:t xml:space="preserve">GRÁFICO N° </w:t>
      </w:r>
      <w:fldSimple w:instr=" SEQ GRÁFICO_N°. \* ARABIC ">
        <w:r>
          <w:rPr>
            <w:noProof/>
          </w:rPr>
          <w:t>11</w:t>
        </w:r>
      </w:fldSimple>
      <w:r w:rsidRPr="00D84708">
        <w:rPr>
          <w:noProof/>
        </w:rPr>
        <w:t>.</w:t>
      </w:r>
      <w:r w:rsidRPr="00D84708">
        <w:t xml:space="preserve"> TENDENCIA DEL GASTO MUNICIPAL DE SAN PEDRO PERULAPÁN</w:t>
      </w:r>
      <w:r w:rsidRPr="00D84708">
        <w:br/>
        <w:t>PERIODO 2009-2013</w:t>
      </w:r>
      <w:bookmarkEnd w:id="586"/>
    </w:p>
    <w:p w:rsidR="00C87811" w:rsidRPr="00D84708" w:rsidRDefault="00C87811" w:rsidP="00C87811">
      <w:pPr>
        <w:rPr>
          <w:rFonts w:cs="Arial"/>
          <w:sz w:val="18"/>
        </w:rPr>
      </w:pPr>
    </w:p>
    <w:p w:rsidR="00C87811" w:rsidRPr="00D84708" w:rsidRDefault="00C87811" w:rsidP="00C87811">
      <w:pPr>
        <w:jc w:val="center"/>
      </w:pPr>
      <w:r w:rsidRPr="00D84708">
        <w:rPr>
          <w:noProof/>
        </w:rPr>
        <w:drawing>
          <wp:inline distT="0" distB="0" distL="0" distR="0" wp14:anchorId="1C317F78" wp14:editId="31F3DD29">
            <wp:extent cx="5358810" cy="1765005"/>
            <wp:effectExtent l="0" t="0" r="0" b="0"/>
            <wp:docPr id="125"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87811" w:rsidRPr="00D84708" w:rsidRDefault="00C87811" w:rsidP="00C87811">
      <w:pPr>
        <w:rPr>
          <w:rFonts w:cs="Arial"/>
          <w:sz w:val="20"/>
        </w:rPr>
      </w:pPr>
      <w:r w:rsidRPr="00D84708">
        <w:rPr>
          <w:rFonts w:cs="Arial"/>
          <w:sz w:val="16"/>
          <w:szCs w:val="18"/>
        </w:rPr>
        <w:t>Fuente: Elaboración propia, con insumos de Contabilidad de la Alcaldía Municipal de San Pedro Perulapán.</w:t>
      </w:r>
    </w:p>
    <w:p w:rsidR="00C87811" w:rsidRPr="00D84708" w:rsidRDefault="00C87811" w:rsidP="00C87811">
      <w:pPr>
        <w:tabs>
          <w:tab w:val="left" w:pos="6285"/>
        </w:tabs>
        <w:rPr>
          <w:color w:val="000000" w:themeColor="text1"/>
        </w:rPr>
      </w:pPr>
    </w:p>
    <w:p w:rsidR="00C87811" w:rsidRPr="00D84708" w:rsidRDefault="00C87811" w:rsidP="00C87811">
      <w:pPr>
        <w:tabs>
          <w:tab w:val="left" w:pos="6285"/>
        </w:tabs>
        <w:rPr>
          <w:b/>
          <w:color w:val="000000" w:themeColor="text1"/>
        </w:rPr>
      </w:pPr>
      <w:r w:rsidRPr="00D84708">
        <w:rPr>
          <w:rFonts w:cs="Arial"/>
          <w:b/>
        </w:rPr>
        <w:t>Asignación de Fondos FODES</w:t>
      </w:r>
    </w:p>
    <w:p w:rsidR="00C87811" w:rsidRPr="00D84708" w:rsidRDefault="00C87811" w:rsidP="00C87811">
      <w:pPr>
        <w:tabs>
          <w:tab w:val="left" w:pos="0"/>
          <w:tab w:val="left" w:pos="1985"/>
        </w:tabs>
        <w:autoSpaceDE w:val="0"/>
        <w:autoSpaceDN w:val="0"/>
        <w:adjustRightInd w:val="0"/>
        <w:rPr>
          <w:rFonts w:cs="Arial"/>
          <w:color w:val="000000" w:themeColor="text1"/>
          <w:kern w:val="16"/>
          <w:lang w:val="es-ES"/>
        </w:rPr>
      </w:pPr>
      <w:r w:rsidRPr="006F5355">
        <w:rPr>
          <w:rFonts w:cs="Arial"/>
          <w:bCs/>
          <w:color w:val="000000" w:themeColor="text1"/>
          <w:lang w:val="es-ES"/>
        </w:rPr>
        <w:t xml:space="preserve">El incremento de la asignación FODES registrada en Contabilidad Municipal de San Pedro </w:t>
      </w:r>
      <w:proofErr w:type="spellStart"/>
      <w:r w:rsidRPr="006F5355">
        <w:rPr>
          <w:rFonts w:cs="Arial"/>
          <w:bCs/>
          <w:color w:val="000000" w:themeColor="text1"/>
          <w:lang w:val="es-ES"/>
        </w:rPr>
        <w:t>Perulapán</w:t>
      </w:r>
      <w:proofErr w:type="spellEnd"/>
      <w:r w:rsidRPr="006F5355">
        <w:rPr>
          <w:rFonts w:cs="Arial"/>
          <w:bCs/>
          <w:color w:val="000000" w:themeColor="text1"/>
          <w:lang w:val="es-ES"/>
        </w:rPr>
        <w:t xml:space="preserve"> el periodo 2009 al 2013 es del 34</w:t>
      </w:r>
      <w:r>
        <w:rPr>
          <w:rFonts w:cs="Arial"/>
          <w:bCs/>
          <w:color w:val="000000" w:themeColor="text1"/>
          <w:lang w:val="es-ES"/>
        </w:rPr>
        <w:t>.</w:t>
      </w:r>
      <w:r w:rsidRPr="006F5355">
        <w:rPr>
          <w:rFonts w:cs="Arial"/>
          <w:bCs/>
          <w:color w:val="000000" w:themeColor="text1"/>
          <w:lang w:val="es-ES"/>
        </w:rPr>
        <w:t>66 % y para el 2014 se tiene asignado un incremento del 9</w:t>
      </w:r>
      <w:r>
        <w:rPr>
          <w:rFonts w:cs="Arial"/>
          <w:bCs/>
          <w:color w:val="000000" w:themeColor="text1"/>
          <w:lang w:val="es-ES"/>
        </w:rPr>
        <w:t>.</w:t>
      </w:r>
      <w:r w:rsidRPr="006F5355">
        <w:rPr>
          <w:rFonts w:cs="Arial"/>
          <w:bCs/>
          <w:color w:val="000000" w:themeColor="text1"/>
          <w:lang w:val="es-ES"/>
        </w:rPr>
        <w:t xml:space="preserve">74 % en relación a lo entregado en el 2013. La distribución del 25 % destinado </w:t>
      </w:r>
      <w:r w:rsidRPr="006F5355">
        <w:rPr>
          <w:rFonts w:cs="Arial"/>
          <w:bCs/>
          <w:lang w:val="es-ES"/>
        </w:rPr>
        <w:t xml:space="preserve">al funcionamiento y del 75 % destinado a la inversión se presenta en el </w:t>
      </w:r>
      <w:r>
        <w:rPr>
          <w:rFonts w:cs="Arial"/>
          <w:kern w:val="16"/>
          <w:lang w:val="es-ES"/>
        </w:rPr>
        <w:t xml:space="preserve">cuadro N° </w:t>
      </w:r>
      <w:r w:rsidRPr="006F5355">
        <w:rPr>
          <w:rFonts w:cs="Arial"/>
          <w:kern w:val="16"/>
          <w:lang w:val="es-ES"/>
        </w:rPr>
        <w:t>80 y Grafico N° 12</w:t>
      </w:r>
      <w:r>
        <w:rPr>
          <w:rFonts w:cs="Arial"/>
          <w:kern w:val="16"/>
          <w:lang w:val="es-ES"/>
        </w:rPr>
        <w:t xml:space="preserve"> </w:t>
      </w:r>
      <w:r w:rsidRPr="006F5355">
        <w:rPr>
          <w:rFonts w:cs="Arial"/>
          <w:kern w:val="16"/>
          <w:lang w:val="es-ES"/>
        </w:rPr>
        <w:t>y 13</w:t>
      </w:r>
    </w:p>
    <w:p w:rsidR="00C87811" w:rsidRPr="00D84708" w:rsidRDefault="00C87811" w:rsidP="00C87811">
      <w:pPr>
        <w:tabs>
          <w:tab w:val="left" w:pos="0"/>
          <w:tab w:val="left" w:pos="1985"/>
        </w:tabs>
        <w:autoSpaceDE w:val="0"/>
        <w:autoSpaceDN w:val="0"/>
        <w:adjustRightInd w:val="0"/>
        <w:rPr>
          <w:rFonts w:cs="Arial"/>
          <w:bCs/>
          <w:color w:val="000000" w:themeColor="text1"/>
          <w:lang w:val="es-ES"/>
        </w:rPr>
      </w:pPr>
    </w:p>
    <w:p w:rsidR="00C87811" w:rsidRPr="00D84708" w:rsidRDefault="00C87811" w:rsidP="00C87811">
      <w:pPr>
        <w:rPr>
          <w:sz w:val="18"/>
          <w:shd w:val="clear" w:color="auto" w:fill="FFFFFF"/>
        </w:rPr>
      </w:pPr>
      <w:bookmarkStart w:id="587" w:name="_Toc401252518"/>
      <w:r w:rsidRPr="00D84708">
        <w:t>CUADRO N°</w:t>
      </w:r>
      <w:r>
        <w:t xml:space="preserve"> </w:t>
      </w:r>
      <w:fldSimple w:instr=" SEQ CUADRO_N°. \* ARABIC ">
        <w:r>
          <w:rPr>
            <w:noProof/>
          </w:rPr>
          <w:t>80</w:t>
        </w:r>
      </w:fldSimple>
      <w:r w:rsidRPr="00D84708">
        <w:rPr>
          <w:noProof/>
        </w:rPr>
        <w:t xml:space="preserve">. </w:t>
      </w:r>
      <w:r w:rsidRPr="00D84708">
        <w:rPr>
          <w:sz w:val="18"/>
          <w:shd w:val="clear" w:color="auto" w:fill="FFFFFF"/>
        </w:rPr>
        <w:t>FODES DEL MUNICIPIO DE SAN PEDRO PERULAPÁN</w:t>
      </w:r>
      <w:bookmarkEnd w:id="587"/>
    </w:p>
    <w:p w:rsidR="00C87811" w:rsidRPr="00D84708" w:rsidRDefault="00C87811" w:rsidP="00C87811">
      <w:pPr>
        <w:rPr>
          <w:color w:val="000000" w:themeColor="text1"/>
          <w:sz w:val="18"/>
          <w:shd w:val="clear" w:color="auto" w:fill="FFFFFF"/>
        </w:rPr>
      </w:pPr>
      <w:r w:rsidRPr="00D84708">
        <w:t>PERIODO</w:t>
      </w:r>
      <w:r w:rsidRPr="00D84708">
        <w:rPr>
          <w:sz w:val="18"/>
          <w:shd w:val="clear" w:color="auto" w:fill="FFFFFF"/>
        </w:rPr>
        <w:t>2009-2014</w:t>
      </w:r>
    </w:p>
    <w:tbl>
      <w:tblPr>
        <w:tblW w:w="9500" w:type="dxa"/>
        <w:tblCellMar>
          <w:left w:w="70" w:type="dxa"/>
          <w:right w:w="70" w:type="dxa"/>
        </w:tblCellMar>
        <w:tblLook w:val="04A0" w:firstRow="1" w:lastRow="0" w:firstColumn="1" w:lastColumn="0" w:noHBand="0" w:noVBand="1"/>
      </w:tblPr>
      <w:tblGrid>
        <w:gridCol w:w="1240"/>
        <w:gridCol w:w="1308"/>
        <w:gridCol w:w="1446"/>
        <w:gridCol w:w="1446"/>
        <w:gridCol w:w="1272"/>
        <w:gridCol w:w="1394"/>
        <w:gridCol w:w="1394"/>
      </w:tblGrid>
      <w:tr w:rsidR="00C87811" w:rsidRPr="00D84708" w:rsidTr="0084281E">
        <w:trPr>
          <w:trHeight w:val="315"/>
        </w:trPr>
        <w:tc>
          <w:tcPr>
            <w:tcW w:w="1240" w:type="dxa"/>
            <w:vMerge w:val="restart"/>
            <w:tcBorders>
              <w:top w:val="double" w:sz="6" w:space="0" w:color="auto"/>
              <w:left w:val="double" w:sz="6" w:space="0" w:color="auto"/>
              <w:bottom w:val="double" w:sz="6" w:space="0" w:color="000000"/>
              <w:right w:val="double" w:sz="6"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Años / Asignación</w:t>
            </w:r>
          </w:p>
        </w:tc>
        <w:tc>
          <w:tcPr>
            <w:tcW w:w="4200" w:type="dxa"/>
            <w:gridSpan w:val="3"/>
            <w:tcBorders>
              <w:top w:val="double" w:sz="6" w:space="0" w:color="auto"/>
              <w:left w:val="nil"/>
              <w:bottom w:val="double" w:sz="6" w:space="0" w:color="auto"/>
              <w:right w:val="double" w:sz="6" w:space="0" w:color="000000"/>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FODES Mensual</w:t>
            </w:r>
          </w:p>
        </w:tc>
        <w:tc>
          <w:tcPr>
            <w:tcW w:w="4060" w:type="dxa"/>
            <w:gridSpan w:val="3"/>
            <w:tcBorders>
              <w:top w:val="double" w:sz="6" w:space="0" w:color="auto"/>
              <w:left w:val="nil"/>
              <w:bottom w:val="double" w:sz="6" w:space="0" w:color="auto"/>
              <w:right w:val="double" w:sz="6" w:space="0" w:color="000000"/>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FODES Anual</w:t>
            </w:r>
          </w:p>
        </w:tc>
      </w:tr>
      <w:tr w:rsidR="00C87811" w:rsidRPr="00D84708" w:rsidTr="0084281E">
        <w:trPr>
          <w:trHeight w:val="270"/>
        </w:trPr>
        <w:tc>
          <w:tcPr>
            <w:tcW w:w="1240" w:type="dxa"/>
            <w:vMerge/>
            <w:tcBorders>
              <w:top w:val="double" w:sz="6" w:space="0" w:color="auto"/>
              <w:left w:val="double" w:sz="6" w:space="0" w:color="auto"/>
              <w:bottom w:val="double" w:sz="6" w:space="0" w:color="000000"/>
              <w:right w:val="double" w:sz="6" w:space="0" w:color="auto"/>
            </w:tcBorders>
            <w:vAlign w:val="center"/>
            <w:hideMark/>
          </w:tcPr>
          <w:p w:rsidR="00C87811" w:rsidRPr="00D84708" w:rsidRDefault="00C87811" w:rsidP="0084281E">
            <w:pPr>
              <w:spacing w:line="240" w:lineRule="auto"/>
              <w:rPr>
                <w:rFonts w:eastAsia="Times New Roman" w:cs="Arial"/>
                <w:b/>
                <w:bCs/>
                <w:color w:val="000000"/>
                <w:sz w:val="18"/>
                <w:szCs w:val="18"/>
              </w:rPr>
            </w:pPr>
          </w:p>
        </w:tc>
        <w:tc>
          <w:tcPr>
            <w:tcW w:w="1308" w:type="dxa"/>
            <w:tcBorders>
              <w:top w:val="nil"/>
              <w:left w:val="nil"/>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25 %</w:t>
            </w:r>
          </w:p>
        </w:tc>
        <w:tc>
          <w:tcPr>
            <w:tcW w:w="1446" w:type="dxa"/>
            <w:tcBorders>
              <w:top w:val="nil"/>
              <w:left w:val="nil"/>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75 %</w:t>
            </w:r>
          </w:p>
        </w:tc>
        <w:tc>
          <w:tcPr>
            <w:tcW w:w="1446" w:type="dxa"/>
            <w:tcBorders>
              <w:top w:val="nil"/>
              <w:left w:val="nil"/>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Total</w:t>
            </w:r>
          </w:p>
        </w:tc>
        <w:tc>
          <w:tcPr>
            <w:tcW w:w="1272" w:type="dxa"/>
            <w:tcBorders>
              <w:top w:val="nil"/>
              <w:left w:val="nil"/>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25 %</w:t>
            </w:r>
          </w:p>
        </w:tc>
        <w:tc>
          <w:tcPr>
            <w:tcW w:w="1394" w:type="dxa"/>
            <w:tcBorders>
              <w:top w:val="nil"/>
              <w:left w:val="nil"/>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75 %</w:t>
            </w:r>
          </w:p>
        </w:tc>
        <w:tc>
          <w:tcPr>
            <w:tcW w:w="1394" w:type="dxa"/>
            <w:tcBorders>
              <w:top w:val="nil"/>
              <w:left w:val="nil"/>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Total</w:t>
            </w:r>
          </w:p>
        </w:tc>
      </w:tr>
      <w:tr w:rsidR="00C87811" w:rsidRPr="00D84708" w:rsidTr="0084281E">
        <w:trPr>
          <w:trHeight w:val="270"/>
        </w:trPr>
        <w:tc>
          <w:tcPr>
            <w:tcW w:w="124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2009</w:t>
            </w:r>
          </w:p>
        </w:tc>
        <w:tc>
          <w:tcPr>
            <w:tcW w:w="130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$30.294.46</w:t>
            </w:r>
          </w:p>
        </w:tc>
        <w:tc>
          <w:tcPr>
            <w:tcW w:w="144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$90.883.37</w:t>
            </w:r>
          </w:p>
        </w:tc>
        <w:tc>
          <w:tcPr>
            <w:tcW w:w="144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$121.177.83</w:t>
            </w:r>
          </w:p>
        </w:tc>
        <w:tc>
          <w:tcPr>
            <w:tcW w:w="1272"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$363.533.52</w:t>
            </w:r>
          </w:p>
        </w:tc>
        <w:tc>
          <w:tcPr>
            <w:tcW w:w="1394"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$1090.600.44</w:t>
            </w:r>
          </w:p>
        </w:tc>
        <w:tc>
          <w:tcPr>
            <w:tcW w:w="1394"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$1454.133.96</w:t>
            </w:r>
          </w:p>
        </w:tc>
      </w:tr>
      <w:tr w:rsidR="00C87811" w:rsidRPr="00D84708" w:rsidTr="0084281E">
        <w:trPr>
          <w:trHeight w:val="270"/>
        </w:trPr>
        <w:tc>
          <w:tcPr>
            <w:tcW w:w="124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lastRenderedPageBreak/>
              <w:t>2010</w:t>
            </w:r>
          </w:p>
        </w:tc>
        <w:tc>
          <w:tcPr>
            <w:tcW w:w="130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$30.294.46</w:t>
            </w:r>
          </w:p>
        </w:tc>
        <w:tc>
          <w:tcPr>
            <w:tcW w:w="144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$90.883.37</w:t>
            </w:r>
          </w:p>
        </w:tc>
        <w:tc>
          <w:tcPr>
            <w:tcW w:w="144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$121.177.83</w:t>
            </w:r>
          </w:p>
        </w:tc>
        <w:tc>
          <w:tcPr>
            <w:tcW w:w="1272"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$363.533.52</w:t>
            </w:r>
          </w:p>
        </w:tc>
        <w:tc>
          <w:tcPr>
            <w:tcW w:w="1394"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$1090.600.44</w:t>
            </w:r>
          </w:p>
        </w:tc>
        <w:tc>
          <w:tcPr>
            <w:tcW w:w="1394"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$1454.133.96</w:t>
            </w:r>
          </w:p>
        </w:tc>
      </w:tr>
      <w:tr w:rsidR="00C87811" w:rsidRPr="00D84708" w:rsidTr="0084281E">
        <w:trPr>
          <w:trHeight w:val="270"/>
        </w:trPr>
        <w:tc>
          <w:tcPr>
            <w:tcW w:w="124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2011</w:t>
            </w:r>
          </w:p>
        </w:tc>
        <w:tc>
          <w:tcPr>
            <w:tcW w:w="130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$31.909.82</w:t>
            </w:r>
          </w:p>
        </w:tc>
        <w:tc>
          <w:tcPr>
            <w:tcW w:w="144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$95.729.47</w:t>
            </w:r>
          </w:p>
        </w:tc>
        <w:tc>
          <w:tcPr>
            <w:tcW w:w="144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$127.639.29</w:t>
            </w:r>
          </w:p>
        </w:tc>
        <w:tc>
          <w:tcPr>
            <w:tcW w:w="1272"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$382.917.84</w:t>
            </w:r>
          </w:p>
        </w:tc>
        <w:tc>
          <w:tcPr>
            <w:tcW w:w="1394"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$1148.753.64</w:t>
            </w:r>
          </w:p>
        </w:tc>
        <w:tc>
          <w:tcPr>
            <w:tcW w:w="1394"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$1531.671.48</w:t>
            </w:r>
          </w:p>
        </w:tc>
      </w:tr>
      <w:tr w:rsidR="00C87811" w:rsidRPr="00D84708" w:rsidTr="0084281E">
        <w:trPr>
          <w:trHeight w:val="270"/>
        </w:trPr>
        <w:tc>
          <w:tcPr>
            <w:tcW w:w="124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2012</w:t>
            </w:r>
          </w:p>
        </w:tc>
        <w:tc>
          <w:tcPr>
            <w:tcW w:w="130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$40.057.62</w:t>
            </w:r>
          </w:p>
        </w:tc>
        <w:tc>
          <w:tcPr>
            <w:tcW w:w="144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$120.172.86</w:t>
            </w:r>
          </w:p>
        </w:tc>
        <w:tc>
          <w:tcPr>
            <w:tcW w:w="144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$160.230.48</w:t>
            </w:r>
          </w:p>
        </w:tc>
        <w:tc>
          <w:tcPr>
            <w:tcW w:w="1272"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$480.691.44</w:t>
            </w:r>
          </w:p>
        </w:tc>
        <w:tc>
          <w:tcPr>
            <w:tcW w:w="1394"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$1442.074.32</w:t>
            </w:r>
          </w:p>
        </w:tc>
        <w:tc>
          <w:tcPr>
            <w:tcW w:w="1394"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$1922.765.76</w:t>
            </w:r>
          </w:p>
        </w:tc>
      </w:tr>
      <w:tr w:rsidR="00C87811" w:rsidRPr="00D84708" w:rsidTr="0084281E">
        <w:trPr>
          <w:trHeight w:val="270"/>
        </w:trPr>
        <w:tc>
          <w:tcPr>
            <w:tcW w:w="124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2013</w:t>
            </w:r>
          </w:p>
        </w:tc>
        <w:tc>
          <w:tcPr>
            <w:tcW w:w="130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$40.794.59</w:t>
            </w:r>
          </w:p>
        </w:tc>
        <w:tc>
          <w:tcPr>
            <w:tcW w:w="144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$122.383.77</w:t>
            </w:r>
          </w:p>
        </w:tc>
        <w:tc>
          <w:tcPr>
            <w:tcW w:w="144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$163.178.36</w:t>
            </w:r>
          </w:p>
        </w:tc>
        <w:tc>
          <w:tcPr>
            <w:tcW w:w="1272"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$489.535.08</w:t>
            </w:r>
          </w:p>
        </w:tc>
        <w:tc>
          <w:tcPr>
            <w:tcW w:w="1394"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$1468.605.24</w:t>
            </w:r>
          </w:p>
        </w:tc>
        <w:tc>
          <w:tcPr>
            <w:tcW w:w="1394"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$1958.140.32</w:t>
            </w:r>
          </w:p>
        </w:tc>
      </w:tr>
      <w:tr w:rsidR="00C87811" w:rsidRPr="00D84708" w:rsidTr="0084281E">
        <w:trPr>
          <w:trHeight w:val="270"/>
        </w:trPr>
        <w:tc>
          <w:tcPr>
            <w:tcW w:w="1240" w:type="dxa"/>
            <w:tcBorders>
              <w:top w:val="nil"/>
              <w:left w:val="double" w:sz="6" w:space="0" w:color="auto"/>
              <w:bottom w:val="double" w:sz="6" w:space="0" w:color="auto"/>
              <w:right w:val="double" w:sz="6"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2014</w:t>
            </w:r>
          </w:p>
        </w:tc>
        <w:tc>
          <w:tcPr>
            <w:tcW w:w="1308"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$44.767.43</w:t>
            </w:r>
          </w:p>
        </w:tc>
        <w:tc>
          <w:tcPr>
            <w:tcW w:w="144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$134.302.29</w:t>
            </w:r>
          </w:p>
        </w:tc>
        <w:tc>
          <w:tcPr>
            <w:tcW w:w="1446"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$179.069.72</w:t>
            </w:r>
          </w:p>
        </w:tc>
        <w:tc>
          <w:tcPr>
            <w:tcW w:w="1272"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$537.209.16</w:t>
            </w:r>
          </w:p>
        </w:tc>
        <w:tc>
          <w:tcPr>
            <w:tcW w:w="1394"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$1611.627.48</w:t>
            </w:r>
          </w:p>
        </w:tc>
        <w:tc>
          <w:tcPr>
            <w:tcW w:w="1394" w:type="dxa"/>
            <w:tcBorders>
              <w:top w:val="nil"/>
              <w:left w:val="nil"/>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$2148.836.64</w:t>
            </w:r>
          </w:p>
        </w:tc>
      </w:tr>
    </w:tbl>
    <w:p w:rsidR="00C87811" w:rsidRPr="00D84708" w:rsidRDefault="00C87811" w:rsidP="00C87811">
      <w:pPr>
        <w:jc w:val="center"/>
        <w:rPr>
          <w:color w:val="000000" w:themeColor="text1"/>
          <w:sz w:val="16"/>
          <w:szCs w:val="18"/>
        </w:rPr>
      </w:pPr>
      <w:r w:rsidRPr="00D84708">
        <w:rPr>
          <w:color w:val="000000" w:themeColor="text1"/>
          <w:sz w:val="16"/>
          <w:szCs w:val="18"/>
        </w:rPr>
        <w:t>Fuente: Registros Contables de la municipalidad de San Pedro Perulapán. 2014</w:t>
      </w:r>
    </w:p>
    <w:p w:rsidR="00C87811" w:rsidRDefault="00C87811" w:rsidP="00C87811">
      <w:pPr>
        <w:spacing w:after="200" w:line="276" w:lineRule="auto"/>
        <w:rPr>
          <w:rFonts w:eastAsia="Times New Roman" w:cs="Arial"/>
          <w:szCs w:val="18"/>
        </w:rPr>
      </w:pPr>
      <w:r>
        <w:rPr>
          <w:rFonts w:eastAsia="Times New Roman" w:cs="Arial"/>
          <w:b/>
          <w:bCs/>
          <w:caps/>
        </w:rPr>
        <w:br w:type="page"/>
      </w:r>
    </w:p>
    <w:p w:rsidR="00C87811" w:rsidRPr="00D84708" w:rsidRDefault="00C87811" w:rsidP="00C87811">
      <w:pPr>
        <w:rPr>
          <w:rFonts w:cs="Arial"/>
          <w:color w:val="000000" w:themeColor="text1"/>
          <w:sz w:val="18"/>
          <w:shd w:val="clear" w:color="auto" w:fill="FFFFFF"/>
        </w:rPr>
      </w:pPr>
      <w:bookmarkStart w:id="588" w:name="_Toc401252582"/>
      <w:r w:rsidRPr="00D84708">
        <w:lastRenderedPageBreak/>
        <w:t xml:space="preserve">GRÁFICO N° </w:t>
      </w:r>
      <w:fldSimple w:instr=" SEQ GRÁFICO_N°. \* ARABIC ">
        <w:r>
          <w:rPr>
            <w:noProof/>
          </w:rPr>
          <w:t>12</w:t>
        </w:r>
      </w:fldSimple>
      <w:r w:rsidRPr="00D84708">
        <w:rPr>
          <w:noProof/>
        </w:rPr>
        <w:t xml:space="preserve">. </w:t>
      </w:r>
      <w:r w:rsidRPr="00D84708">
        <w:rPr>
          <w:rFonts w:cs="Arial"/>
          <w:color w:val="000000" w:themeColor="text1"/>
          <w:sz w:val="18"/>
          <w:shd w:val="clear" w:color="auto" w:fill="FFFFFF"/>
        </w:rPr>
        <w:t xml:space="preserve">FODES MENSUAL DEL </w:t>
      </w:r>
      <w:r w:rsidRPr="00D84708">
        <w:rPr>
          <w:sz w:val="18"/>
          <w:shd w:val="clear" w:color="auto" w:fill="FFFFFF"/>
        </w:rPr>
        <w:t>MUNICIPIO</w:t>
      </w:r>
      <w:r w:rsidRPr="00D84708">
        <w:rPr>
          <w:rFonts w:cs="Arial"/>
          <w:color w:val="000000" w:themeColor="text1"/>
          <w:sz w:val="18"/>
          <w:shd w:val="clear" w:color="auto" w:fill="FFFFFF"/>
        </w:rPr>
        <w:t xml:space="preserve"> DE SAN PEDRO PERULAPÁN</w:t>
      </w:r>
      <w:bookmarkEnd w:id="588"/>
    </w:p>
    <w:p w:rsidR="00C87811" w:rsidRPr="00D84708" w:rsidRDefault="00C87811" w:rsidP="00C87811">
      <w:pPr>
        <w:rPr>
          <w:rFonts w:cs="Arial"/>
          <w:i/>
          <w:color w:val="000000" w:themeColor="text1"/>
          <w:sz w:val="18"/>
          <w:shd w:val="clear" w:color="auto" w:fill="FFFFFF"/>
        </w:rPr>
      </w:pPr>
      <w:r w:rsidRPr="00D84708">
        <w:t>PERIODO</w:t>
      </w:r>
      <w:r w:rsidRPr="00D84708">
        <w:rPr>
          <w:rFonts w:cs="Arial"/>
          <w:color w:val="000000" w:themeColor="text1"/>
          <w:sz w:val="18"/>
          <w:shd w:val="clear" w:color="auto" w:fill="FFFFFF"/>
        </w:rPr>
        <w:t xml:space="preserve"> 2009-2014</w:t>
      </w:r>
    </w:p>
    <w:p w:rsidR="00C87811" w:rsidRPr="00D84708" w:rsidRDefault="00C87811" w:rsidP="00C87811">
      <w:pPr>
        <w:tabs>
          <w:tab w:val="left" w:pos="0"/>
          <w:tab w:val="left" w:pos="1985"/>
        </w:tabs>
        <w:autoSpaceDE w:val="0"/>
        <w:autoSpaceDN w:val="0"/>
        <w:adjustRightInd w:val="0"/>
        <w:jc w:val="center"/>
        <w:rPr>
          <w:rFonts w:cs="Arial"/>
          <w:b/>
          <w:bCs/>
          <w:i/>
          <w:color w:val="000000" w:themeColor="text1"/>
          <w:sz w:val="18"/>
          <w:shd w:val="clear" w:color="auto" w:fill="FFFFFF"/>
          <w:lang w:val="es-ES"/>
        </w:rPr>
      </w:pPr>
      <w:r w:rsidRPr="00D84708">
        <w:rPr>
          <w:noProof/>
        </w:rPr>
        <w:drawing>
          <wp:inline distT="0" distB="0" distL="0" distR="0" wp14:anchorId="73783B11" wp14:editId="667EFED3">
            <wp:extent cx="5867400" cy="3324225"/>
            <wp:effectExtent l="19050" t="0" r="19050" b="0"/>
            <wp:docPr id="323"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87811" w:rsidRPr="00D84708" w:rsidRDefault="00C87811" w:rsidP="00C87811">
      <w:pPr>
        <w:jc w:val="center"/>
        <w:rPr>
          <w:color w:val="000000" w:themeColor="text1"/>
          <w:sz w:val="18"/>
          <w:szCs w:val="18"/>
        </w:rPr>
      </w:pPr>
      <w:r w:rsidRPr="00D84708">
        <w:rPr>
          <w:color w:val="000000" w:themeColor="text1"/>
          <w:sz w:val="16"/>
          <w:szCs w:val="18"/>
        </w:rPr>
        <w:t xml:space="preserve">Fuente: Elaboración propia con registros contables de la municipalidad de San Pedro Perulapán. </w:t>
      </w:r>
    </w:p>
    <w:p w:rsidR="00C87811" w:rsidRPr="00D84708" w:rsidRDefault="00C87811" w:rsidP="00C87811">
      <w:pPr>
        <w:tabs>
          <w:tab w:val="left" w:pos="0"/>
          <w:tab w:val="left" w:pos="1985"/>
        </w:tabs>
        <w:autoSpaceDE w:val="0"/>
        <w:autoSpaceDN w:val="0"/>
        <w:adjustRightInd w:val="0"/>
        <w:rPr>
          <w:rFonts w:cs="Arial"/>
          <w:bCs/>
          <w:color w:val="000000" w:themeColor="text1"/>
          <w:lang w:val="es-ES"/>
        </w:rPr>
      </w:pPr>
    </w:p>
    <w:p w:rsidR="00C87811" w:rsidRPr="00D84708" w:rsidRDefault="00C87811" w:rsidP="00C87811">
      <w:pPr>
        <w:rPr>
          <w:rFonts w:cs="Arial"/>
          <w:color w:val="000000" w:themeColor="text1"/>
          <w:sz w:val="18"/>
          <w:shd w:val="clear" w:color="auto" w:fill="FFFFFF"/>
        </w:rPr>
      </w:pPr>
      <w:bookmarkStart w:id="589" w:name="_Toc401252583"/>
      <w:r w:rsidRPr="00D84708">
        <w:t xml:space="preserve">GRÁFICO N° </w:t>
      </w:r>
      <w:fldSimple w:instr=" SEQ GRÁFICO_N°. \* ARABIC ">
        <w:r>
          <w:rPr>
            <w:noProof/>
          </w:rPr>
          <w:t>13</w:t>
        </w:r>
      </w:fldSimple>
      <w:r w:rsidRPr="00D84708">
        <w:rPr>
          <w:noProof/>
        </w:rPr>
        <w:t>.</w:t>
      </w:r>
      <w:r w:rsidRPr="00D84708">
        <w:rPr>
          <w:rFonts w:cs="Arial"/>
          <w:color w:val="000000" w:themeColor="text1"/>
          <w:sz w:val="18"/>
          <w:shd w:val="clear" w:color="auto" w:fill="FFFFFF"/>
        </w:rPr>
        <w:t xml:space="preserve"> FODES ANUAL DEL </w:t>
      </w:r>
      <w:r w:rsidRPr="00D84708">
        <w:rPr>
          <w:sz w:val="18"/>
          <w:shd w:val="clear" w:color="auto" w:fill="FFFFFF"/>
        </w:rPr>
        <w:t>MUNICIPIO</w:t>
      </w:r>
      <w:r w:rsidRPr="00D84708">
        <w:rPr>
          <w:rFonts w:cs="Arial"/>
          <w:color w:val="000000" w:themeColor="text1"/>
          <w:sz w:val="18"/>
          <w:shd w:val="clear" w:color="auto" w:fill="FFFFFF"/>
        </w:rPr>
        <w:t xml:space="preserve"> DE SAN PEDRO PERULAPÁN</w:t>
      </w:r>
      <w:bookmarkEnd w:id="589"/>
    </w:p>
    <w:p w:rsidR="00C87811" w:rsidRPr="00D84708" w:rsidRDefault="00C87811" w:rsidP="00C87811">
      <w:pPr>
        <w:rPr>
          <w:rFonts w:cs="Arial"/>
          <w:i/>
          <w:color w:val="000000" w:themeColor="text1"/>
          <w:shd w:val="clear" w:color="auto" w:fill="FFFFFF"/>
        </w:rPr>
      </w:pPr>
      <w:r w:rsidRPr="00D84708">
        <w:t>PERIODO</w:t>
      </w:r>
      <w:r>
        <w:t xml:space="preserve"> </w:t>
      </w:r>
      <w:r w:rsidRPr="00D84708">
        <w:rPr>
          <w:rFonts w:cs="Arial"/>
          <w:color w:val="000000" w:themeColor="text1"/>
          <w:sz w:val="18"/>
          <w:shd w:val="clear" w:color="auto" w:fill="FFFFFF"/>
        </w:rPr>
        <w:t>2009-2014</w:t>
      </w:r>
    </w:p>
    <w:p w:rsidR="00C87811" w:rsidRPr="00D84708" w:rsidRDefault="00C87811" w:rsidP="00C87811">
      <w:pPr>
        <w:jc w:val="center"/>
        <w:rPr>
          <w:bCs/>
          <w:color w:val="000000" w:themeColor="text1"/>
        </w:rPr>
      </w:pPr>
      <w:r w:rsidRPr="00D84708">
        <w:rPr>
          <w:noProof/>
        </w:rPr>
        <w:lastRenderedPageBreak/>
        <w:drawing>
          <wp:inline distT="0" distB="0" distL="0" distR="0" wp14:anchorId="3102C40A" wp14:editId="52276FE0">
            <wp:extent cx="5105400" cy="3352800"/>
            <wp:effectExtent l="0" t="0" r="0" b="0"/>
            <wp:docPr id="324"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C87811" w:rsidRPr="00D84708" w:rsidRDefault="00C87811" w:rsidP="00C87811">
      <w:pPr>
        <w:jc w:val="center"/>
        <w:rPr>
          <w:color w:val="000000" w:themeColor="text1"/>
          <w:sz w:val="18"/>
          <w:szCs w:val="18"/>
        </w:rPr>
      </w:pPr>
      <w:r w:rsidRPr="00D84708">
        <w:rPr>
          <w:color w:val="000000" w:themeColor="text1"/>
          <w:sz w:val="16"/>
          <w:szCs w:val="18"/>
        </w:rPr>
        <w:t>Fuente: Elaboración propia con registros contables de la municipalidad de San Pedro Perulapán</w:t>
      </w:r>
      <w:r w:rsidRPr="00D84708">
        <w:rPr>
          <w:color w:val="000000" w:themeColor="text1"/>
          <w:sz w:val="18"/>
          <w:szCs w:val="18"/>
        </w:rPr>
        <w:t>.</w:t>
      </w:r>
    </w:p>
    <w:p w:rsidR="00C87811" w:rsidRPr="00D84708" w:rsidRDefault="00C87811" w:rsidP="00C87811">
      <w:pPr>
        <w:numPr>
          <w:ilvl w:val="2"/>
          <w:numId w:val="53"/>
        </w:numPr>
        <w:spacing w:line="360" w:lineRule="auto"/>
      </w:pPr>
      <w:bookmarkStart w:id="590" w:name="_Toc389752514"/>
      <w:bookmarkStart w:id="591" w:name="_Toc389752652"/>
      <w:bookmarkStart w:id="592" w:name="_Toc396483711"/>
      <w:r w:rsidRPr="00D84708">
        <w:t>Indicadores Financieros</w:t>
      </w:r>
      <w:bookmarkEnd w:id="590"/>
      <w:bookmarkEnd w:id="591"/>
      <w:bookmarkEnd w:id="592"/>
    </w:p>
    <w:p w:rsidR="00C87811" w:rsidRPr="00D84708" w:rsidRDefault="00C87811" w:rsidP="00C87811">
      <w:pPr>
        <w:rPr>
          <w:lang w:eastAsia="es-ES"/>
        </w:rPr>
      </w:pPr>
    </w:p>
    <w:p w:rsidR="00C87811" w:rsidRPr="00D84708" w:rsidRDefault="00C87811" w:rsidP="00C87811">
      <w:pPr>
        <w:rPr>
          <w:rFonts w:cs="Arial"/>
        </w:rPr>
      </w:pPr>
      <w:r w:rsidRPr="00D84708">
        <w:rPr>
          <w:rFonts w:cs="Arial"/>
        </w:rPr>
        <w:t xml:space="preserve">A continuación, presentamos los principales indicadores de desempeño financiero del municipio de San Pedro Perulapán. </w:t>
      </w:r>
      <w:r w:rsidRPr="00D84708">
        <w:rPr>
          <w:rFonts w:cs="Arial"/>
          <w:color w:val="000000" w:themeColor="text1"/>
        </w:rPr>
        <w:t xml:space="preserve">Es de destacar que en éste, como en otros temas de la hacienda municipal, son todavía más los retos que los logros que se han alcanzado; por ello, es fundamental que un tema tan importante como el de la evaluación de los indicadores, se integre y </w:t>
      </w:r>
      <w:r w:rsidRPr="00D84708">
        <w:rPr>
          <w:rFonts w:cs="Arial"/>
        </w:rPr>
        <w:t>permanezca permanente en la agenda de estudios de las administraciones públicas modernas.</w:t>
      </w:r>
    </w:p>
    <w:p w:rsidR="00C87811" w:rsidRPr="00D84708" w:rsidRDefault="00C87811" w:rsidP="00C87811">
      <w:pPr>
        <w:rPr>
          <w:rFonts w:cs="Arial"/>
        </w:rPr>
      </w:pPr>
    </w:p>
    <w:p w:rsidR="00C87811" w:rsidRPr="00D84708" w:rsidRDefault="00C87811" w:rsidP="00C87811">
      <w:pPr>
        <w:numPr>
          <w:ilvl w:val="0"/>
          <w:numId w:val="57"/>
        </w:numPr>
        <w:rPr>
          <w:rFonts w:cs="Arial"/>
          <w:b/>
          <w:i/>
          <w:lang w:val="es-ES"/>
        </w:rPr>
      </w:pPr>
      <w:r w:rsidRPr="00D84708">
        <w:rPr>
          <w:rFonts w:cs="Arial"/>
          <w:b/>
          <w:i/>
          <w:lang w:val="es-ES"/>
        </w:rPr>
        <w:t>Variable: Capacidad de optimizar y potenciar la recaudación municipal:</w:t>
      </w:r>
    </w:p>
    <w:p w:rsidR="00C87811" w:rsidRPr="00D84708" w:rsidRDefault="00C87811" w:rsidP="00C87811">
      <w:pPr>
        <w:numPr>
          <w:ilvl w:val="0"/>
          <w:numId w:val="58"/>
        </w:numPr>
        <w:spacing w:after="200" w:line="276" w:lineRule="auto"/>
        <w:ind w:left="1134"/>
        <w:rPr>
          <w:rFonts w:cs="Arial"/>
          <w:b/>
          <w:i/>
          <w:lang w:val="es-ES"/>
        </w:rPr>
      </w:pPr>
      <w:r w:rsidRPr="00D84708">
        <w:rPr>
          <w:rFonts w:cs="Arial"/>
          <w:b/>
          <w:i/>
          <w:lang w:val="es-ES"/>
        </w:rPr>
        <w:t>Indicador Autonomía Financiera</w:t>
      </w:r>
    </w:p>
    <w:p w:rsidR="00C87811" w:rsidRPr="00D84708" w:rsidRDefault="00C87811" w:rsidP="00C87811">
      <w:pPr>
        <w:spacing w:after="200" w:line="276" w:lineRule="auto"/>
        <w:ind w:left="1134"/>
        <w:rPr>
          <w:rFonts w:cs="Arial"/>
          <w:b/>
          <w:i/>
          <w:lang w:val="es-ES"/>
        </w:rPr>
      </w:pPr>
    </w:p>
    <w:p w:rsidR="00C87811" w:rsidRPr="00D84708" w:rsidRDefault="00C87811" w:rsidP="00C87811">
      <w:pPr>
        <w:rPr>
          <w:rFonts w:cs="Arial"/>
        </w:rPr>
      </w:pPr>
      <w:r w:rsidRPr="00D84708">
        <w:rPr>
          <w:rFonts w:cs="Arial"/>
        </w:rPr>
        <w:t>La autonomía financiera está relacionada con el nivel de dependencia financiera que la municipalidad, tiene de los recursos financieros que se administran anualmente y se establece dividiendo los ingresos propios entre los ingresos totales anuales disponibles.</w:t>
      </w:r>
    </w:p>
    <w:p w:rsidR="00C87811" w:rsidRPr="00D84708" w:rsidRDefault="00C87811" w:rsidP="00C87811"/>
    <w:p w:rsidR="00C87811" w:rsidRPr="00D84708" w:rsidRDefault="00C87811" w:rsidP="00C87811">
      <w:bookmarkStart w:id="593" w:name="_Toc401252519"/>
      <w:r w:rsidRPr="00D84708">
        <w:t>CUADRO N°</w:t>
      </w:r>
      <w:r>
        <w:t xml:space="preserve"> </w:t>
      </w:r>
      <w:fldSimple w:instr=" SEQ CUADRO_N°. \* ARABIC ">
        <w:r>
          <w:rPr>
            <w:noProof/>
          </w:rPr>
          <w:t>81</w:t>
        </w:r>
      </w:fldSimple>
      <w:r w:rsidRPr="00D84708">
        <w:rPr>
          <w:noProof/>
        </w:rPr>
        <w:t xml:space="preserve">. </w:t>
      </w:r>
      <w:r w:rsidRPr="00D84708">
        <w:t>INDICADOR AUTONOMÍA FINANCIERA</w:t>
      </w:r>
      <w:bookmarkEnd w:id="593"/>
    </w:p>
    <w:tbl>
      <w:tblPr>
        <w:tblW w:w="9198" w:type="dxa"/>
        <w:tblInd w:w="60" w:type="dxa"/>
        <w:tblCellMar>
          <w:left w:w="70" w:type="dxa"/>
          <w:right w:w="70" w:type="dxa"/>
        </w:tblCellMar>
        <w:tblLook w:val="04A0" w:firstRow="1" w:lastRow="0" w:firstColumn="1" w:lastColumn="0" w:noHBand="0" w:noVBand="1"/>
      </w:tblPr>
      <w:tblGrid>
        <w:gridCol w:w="720"/>
        <w:gridCol w:w="1417"/>
        <w:gridCol w:w="1242"/>
        <w:gridCol w:w="1242"/>
        <w:gridCol w:w="1242"/>
        <w:gridCol w:w="1242"/>
        <w:gridCol w:w="1242"/>
        <w:gridCol w:w="851"/>
      </w:tblGrid>
      <w:tr w:rsidR="00C87811" w:rsidRPr="00D84708" w:rsidTr="0084281E">
        <w:trPr>
          <w:trHeight w:val="255"/>
        </w:trPr>
        <w:tc>
          <w:tcPr>
            <w:tcW w:w="720" w:type="dxa"/>
            <w:tcBorders>
              <w:top w:val="single" w:sz="8" w:space="0" w:color="auto"/>
              <w:left w:val="single" w:sz="8" w:space="0" w:color="auto"/>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Abrev.</w:t>
            </w:r>
          </w:p>
        </w:tc>
        <w:tc>
          <w:tcPr>
            <w:tcW w:w="1417"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Descripción</w:t>
            </w:r>
          </w:p>
        </w:tc>
        <w:tc>
          <w:tcPr>
            <w:tcW w:w="1242"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2009</w:t>
            </w:r>
          </w:p>
        </w:tc>
        <w:tc>
          <w:tcPr>
            <w:tcW w:w="1242"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2010</w:t>
            </w:r>
          </w:p>
        </w:tc>
        <w:tc>
          <w:tcPr>
            <w:tcW w:w="1242"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2011</w:t>
            </w:r>
          </w:p>
        </w:tc>
        <w:tc>
          <w:tcPr>
            <w:tcW w:w="1242"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2012</w:t>
            </w:r>
          </w:p>
        </w:tc>
        <w:tc>
          <w:tcPr>
            <w:tcW w:w="1242"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2013</w:t>
            </w:r>
          </w:p>
        </w:tc>
        <w:tc>
          <w:tcPr>
            <w:tcW w:w="851" w:type="dxa"/>
            <w:tcBorders>
              <w:top w:val="single" w:sz="8" w:space="0" w:color="auto"/>
              <w:left w:val="nil"/>
              <w:bottom w:val="single" w:sz="8" w:space="0" w:color="auto"/>
              <w:right w:val="single" w:sz="8"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Fórmula</w:t>
            </w:r>
          </w:p>
        </w:tc>
      </w:tr>
      <w:tr w:rsidR="00C87811" w:rsidRPr="00D84708" w:rsidTr="0084281E">
        <w:trPr>
          <w:trHeight w:val="24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proofErr w:type="spellStart"/>
            <w:r w:rsidRPr="00D84708">
              <w:rPr>
                <w:rFonts w:eastAsia="Times New Roman" w:cs="Arial"/>
                <w:color w:val="000000"/>
                <w:sz w:val="18"/>
                <w:szCs w:val="18"/>
              </w:rPr>
              <w:lastRenderedPageBreak/>
              <w:t>Ip</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Ingresos Propios</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xml:space="preserve">$244.243.42 </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xml:space="preserve">$341.218.18 </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xml:space="preserve">$275.233.31 </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xml:space="preserve">$264.601.76 </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xml:space="preserve">$311.873.30 </w:t>
            </w:r>
          </w:p>
        </w:tc>
        <w:tc>
          <w:tcPr>
            <w:tcW w:w="851"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sz w:val="18"/>
                <w:szCs w:val="18"/>
              </w:rPr>
            </w:pPr>
            <w:proofErr w:type="spellStart"/>
            <w:r w:rsidRPr="00D84708">
              <w:rPr>
                <w:rFonts w:eastAsia="Times New Roman" w:cs="Arial"/>
                <w:b/>
                <w:bCs/>
                <w:sz w:val="18"/>
                <w:szCs w:val="18"/>
              </w:rPr>
              <w:t>Af</w:t>
            </w:r>
            <w:proofErr w:type="spellEnd"/>
            <w:r w:rsidRPr="00D84708">
              <w:rPr>
                <w:rFonts w:eastAsia="Times New Roman" w:cs="Arial"/>
                <w:b/>
                <w:bCs/>
                <w:sz w:val="18"/>
                <w:szCs w:val="18"/>
              </w:rPr>
              <w:t>=</w:t>
            </w:r>
            <w:proofErr w:type="spellStart"/>
            <w:r w:rsidRPr="00D84708">
              <w:rPr>
                <w:rFonts w:eastAsia="Times New Roman" w:cs="Arial"/>
                <w:b/>
                <w:bCs/>
                <w:sz w:val="18"/>
                <w:szCs w:val="18"/>
              </w:rPr>
              <w:t>Ip</w:t>
            </w:r>
            <w:proofErr w:type="spellEnd"/>
            <w:r w:rsidRPr="00D84708">
              <w:rPr>
                <w:rFonts w:eastAsia="Times New Roman" w:cs="Arial"/>
                <w:b/>
                <w:bCs/>
                <w:sz w:val="18"/>
                <w:szCs w:val="18"/>
              </w:rPr>
              <w:t>/</w:t>
            </w:r>
            <w:proofErr w:type="spellStart"/>
            <w:r w:rsidRPr="00D84708">
              <w:rPr>
                <w:rFonts w:eastAsia="Times New Roman" w:cs="Arial"/>
                <w:b/>
                <w:bCs/>
                <w:sz w:val="18"/>
                <w:szCs w:val="18"/>
              </w:rPr>
              <w:t>It</w:t>
            </w:r>
            <w:proofErr w:type="spellEnd"/>
          </w:p>
        </w:tc>
      </w:tr>
      <w:tr w:rsidR="00C87811" w:rsidRPr="00D84708" w:rsidTr="0084281E">
        <w:trPr>
          <w:trHeight w:val="24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proofErr w:type="spellStart"/>
            <w:r w:rsidRPr="00D84708">
              <w:rPr>
                <w:rFonts w:eastAsia="Times New Roman" w:cs="Arial"/>
                <w:color w:val="000000"/>
                <w:sz w:val="18"/>
                <w:szCs w:val="18"/>
              </w:rPr>
              <w:t>It</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Ingresos Totales</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xml:space="preserve">$1750.314.37 </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xml:space="preserve">$2451.666.79 </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xml:space="preserve">$3204.879.14 </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xml:space="preserve">$2444.408.92 </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color w:val="000000"/>
                <w:sz w:val="18"/>
                <w:szCs w:val="18"/>
              </w:rPr>
            </w:pPr>
            <w:r w:rsidRPr="00D84708">
              <w:rPr>
                <w:rFonts w:eastAsia="Times New Roman" w:cs="Arial"/>
                <w:color w:val="000000"/>
                <w:sz w:val="18"/>
                <w:szCs w:val="18"/>
              </w:rPr>
              <w:t xml:space="preserve">$2351.552.30 </w:t>
            </w:r>
          </w:p>
        </w:tc>
        <w:tc>
          <w:tcPr>
            <w:tcW w:w="851" w:type="dxa"/>
            <w:vMerge/>
            <w:tcBorders>
              <w:top w:val="nil"/>
              <w:left w:val="single" w:sz="4" w:space="0" w:color="auto"/>
              <w:bottom w:val="single" w:sz="4" w:space="0" w:color="000000"/>
              <w:right w:val="single" w:sz="8" w:space="0" w:color="auto"/>
            </w:tcBorders>
            <w:vAlign w:val="center"/>
            <w:hideMark/>
          </w:tcPr>
          <w:p w:rsidR="00C87811" w:rsidRPr="00D84708" w:rsidRDefault="00C87811" w:rsidP="0084281E">
            <w:pPr>
              <w:spacing w:line="240" w:lineRule="auto"/>
              <w:rPr>
                <w:rFonts w:eastAsia="Times New Roman" w:cs="Arial"/>
                <w:b/>
                <w:bCs/>
                <w:sz w:val="18"/>
                <w:szCs w:val="18"/>
              </w:rPr>
            </w:pPr>
          </w:p>
        </w:tc>
      </w:tr>
      <w:tr w:rsidR="00C87811" w:rsidRPr="00D84708" w:rsidTr="0084281E">
        <w:trPr>
          <w:trHeight w:val="24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proofErr w:type="spellStart"/>
            <w:r w:rsidRPr="00D84708">
              <w:rPr>
                <w:rFonts w:eastAsia="Times New Roman" w:cs="Arial"/>
                <w:b/>
                <w:bCs/>
                <w:sz w:val="18"/>
                <w:szCs w:val="18"/>
              </w:rPr>
              <w:t>Af</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Autonomía financiera</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0.14</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0.1</w:t>
            </w:r>
            <w:r>
              <w:rPr>
                <w:rFonts w:eastAsia="Times New Roman" w:cs="Arial"/>
                <w:b/>
                <w:bCs/>
                <w:sz w:val="18"/>
                <w:szCs w:val="18"/>
              </w:rPr>
              <w:t>4</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0.0</w:t>
            </w:r>
            <w:r>
              <w:rPr>
                <w:rFonts w:eastAsia="Times New Roman" w:cs="Arial"/>
                <w:b/>
                <w:bCs/>
                <w:sz w:val="18"/>
                <w:szCs w:val="18"/>
              </w:rPr>
              <w:t>9</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0.1</w:t>
            </w:r>
            <w:r>
              <w:rPr>
                <w:rFonts w:eastAsia="Times New Roman" w:cs="Arial"/>
                <w:b/>
                <w:bCs/>
                <w:sz w:val="18"/>
                <w:szCs w:val="18"/>
              </w:rPr>
              <w:t>1</w:t>
            </w:r>
          </w:p>
        </w:tc>
        <w:tc>
          <w:tcPr>
            <w:tcW w:w="124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0.13</w:t>
            </w:r>
          </w:p>
        </w:tc>
        <w:tc>
          <w:tcPr>
            <w:tcW w:w="851" w:type="dxa"/>
            <w:vMerge/>
            <w:tcBorders>
              <w:top w:val="nil"/>
              <w:left w:val="single" w:sz="4" w:space="0" w:color="auto"/>
              <w:bottom w:val="single" w:sz="4" w:space="0" w:color="000000"/>
              <w:right w:val="single" w:sz="8" w:space="0" w:color="auto"/>
            </w:tcBorders>
            <w:vAlign w:val="center"/>
            <w:hideMark/>
          </w:tcPr>
          <w:p w:rsidR="00C87811" w:rsidRPr="00D84708" w:rsidRDefault="00C87811" w:rsidP="0084281E">
            <w:pPr>
              <w:spacing w:line="240" w:lineRule="auto"/>
              <w:rPr>
                <w:rFonts w:eastAsia="Times New Roman" w:cs="Arial"/>
                <w:b/>
                <w:bCs/>
                <w:sz w:val="18"/>
                <w:szCs w:val="18"/>
              </w:rPr>
            </w:pPr>
          </w:p>
        </w:tc>
      </w:tr>
    </w:tbl>
    <w:p w:rsidR="00C87811" w:rsidRPr="00D84708" w:rsidRDefault="00C87811" w:rsidP="00C87811">
      <w:pPr>
        <w:jc w:val="center"/>
        <w:rPr>
          <w:rFonts w:cs="Arial"/>
          <w:b/>
          <w:sz w:val="18"/>
          <w:lang w:eastAsia="es-ES"/>
        </w:rPr>
      </w:pPr>
      <w:r w:rsidRPr="00D84708">
        <w:rPr>
          <w:rFonts w:cs="Arial"/>
          <w:sz w:val="16"/>
          <w:szCs w:val="18"/>
        </w:rPr>
        <w:t>Fuente: Elaboración propia, con insumos de Contabilidad de la Alcaldía Municipal de San Pedro Perulapán</w:t>
      </w:r>
    </w:p>
    <w:p w:rsidR="00C87811" w:rsidRPr="00D84708" w:rsidRDefault="00C87811" w:rsidP="00C87811">
      <w:pPr>
        <w:rPr>
          <w:rFonts w:cs="Arial"/>
        </w:rPr>
      </w:pPr>
    </w:p>
    <w:p w:rsidR="00C87811" w:rsidRPr="00D84708" w:rsidRDefault="00C87811" w:rsidP="00C87811">
      <w:pPr>
        <w:rPr>
          <w:rFonts w:cs="Arial"/>
        </w:rPr>
      </w:pPr>
      <w:r w:rsidRPr="00E75D47">
        <w:rPr>
          <w:rFonts w:cs="Arial"/>
        </w:rPr>
        <w:t>Este indicador nos muestra que por cada dólar ingresado, la municipalidad recauda en concepto de ingresos propios $0.14 en el 2009, $0.1</w:t>
      </w:r>
      <w:r>
        <w:rPr>
          <w:rFonts w:cs="Arial"/>
        </w:rPr>
        <w:t>4</w:t>
      </w:r>
      <w:r w:rsidRPr="00E75D47">
        <w:rPr>
          <w:rFonts w:cs="Arial"/>
        </w:rPr>
        <w:t xml:space="preserve"> en el 2010, $0.0</w:t>
      </w:r>
      <w:r>
        <w:rPr>
          <w:rFonts w:cs="Arial"/>
        </w:rPr>
        <w:t>9</w:t>
      </w:r>
      <w:r w:rsidRPr="00E75D47">
        <w:rPr>
          <w:rFonts w:cs="Arial"/>
        </w:rPr>
        <w:t xml:space="preserve"> en el 2011, $0.1</w:t>
      </w:r>
      <w:r>
        <w:rPr>
          <w:rFonts w:cs="Arial"/>
        </w:rPr>
        <w:t>1</w:t>
      </w:r>
      <w:r w:rsidRPr="00E75D47">
        <w:rPr>
          <w:rFonts w:cs="Arial"/>
        </w:rPr>
        <w:t xml:space="preserve"> en el 2012 y $0.13 en el 2013, para lo cual los esfuerzos que debe realizar la municipalidad para mejorar sus ingresos propios, deben ser mayores por elevar la recaudación. Si se considera que dicho indicador debe ser igual o mayor a $0.25 por cada dólar que ingresa, la municipalidad presenta un nivel bajo de Autonomía Financiera, debiendo mejorar los esfuerzos para elevar la recaudación de sus ingresos propios y así tener una menor dependencia de recursos externos y mayor posibilidad de inversión.</w:t>
      </w:r>
    </w:p>
    <w:p w:rsidR="00C87811" w:rsidRDefault="00C87811" w:rsidP="00C87811">
      <w:pPr>
        <w:spacing w:after="200" w:line="276" w:lineRule="auto"/>
        <w:rPr>
          <w:rFonts w:cs="Arial"/>
        </w:rPr>
      </w:pPr>
      <w:r>
        <w:rPr>
          <w:rFonts w:cs="Arial"/>
        </w:rPr>
        <w:br w:type="page"/>
      </w:r>
    </w:p>
    <w:p w:rsidR="00C87811" w:rsidRPr="00D84708" w:rsidRDefault="00C87811" w:rsidP="00C87811">
      <w:pPr>
        <w:numPr>
          <w:ilvl w:val="0"/>
          <w:numId w:val="58"/>
        </w:numPr>
        <w:rPr>
          <w:rFonts w:cs="Arial"/>
          <w:b/>
          <w:i/>
          <w:lang w:val="es-ES"/>
        </w:rPr>
      </w:pPr>
      <w:r w:rsidRPr="00D84708">
        <w:rPr>
          <w:rFonts w:cs="Arial"/>
          <w:b/>
          <w:i/>
          <w:lang w:val="es-ES"/>
        </w:rPr>
        <w:lastRenderedPageBreak/>
        <w:t xml:space="preserve">Capacidad de Recuperación: </w:t>
      </w:r>
    </w:p>
    <w:p w:rsidR="00C87811" w:rsidRPr="00D84708" w:rsidRDefault="00C87811" w:rsidP="00C87811">
      <w:pPr>
        <w:rPr>
          <w:rFonts w:cs="Arial"/>
          <w:b/>
          <w:i/>
          <w:lang w:val="es-ES"/>
        </w:rPr>
      </w:pPr>
    </w:p>
    <w:p w:rsidR="00C87811" w:rsidRPr="00D84708" w:rsidRDefault="00C87811" w:rsidP="00C87811">
      <w:pPr>
        <w:rPr>
          <w:rFonts w:cs="Arial"/>
        </w:rPr>
      </w:pPr>
      <w:r w:rsidRPr="00D84708">
        <w:rPr>
          <w:rFonts w:cs="Arial"/>
        </w:rPr>
        <w:t xml:space="preserve">Según el Registro y Control Tributario Municipal, en el concepto de </w:t>
      </w:r>
      <w:r w:rsidRPr="00D84708">
        <w:rPr>
          <w:rFonts w:cs="Arial"/>
          <w:b/>
        </w:rPr>
        <w:t xml:space="preserve">MORA TOTAL </w:t>
      </w:r>
      <w:r w:rsidRPr="00D84708">
        <w:rPr>
          <w:rFonts w:cs="Arial"/>
        </w:rPr>
        <w:t>asciende a un monto total de US</w:t>
      </w:r>
      <w:r>
        <w:rPr>
          <w:rFonts w:cs="Arial"/>
        </w:rPr>
        <w:t xml:space="preserve"> </w:t>
      </w:r>
      <w:r w:rsidRPr="00D84708">
        <w:rPr>
          <w:rFonts w:cs="Arial"/>
        </w:rPr>
        <w:t>$279</w:t>
      </w:r>
      <w:r>
        <w:rPr>
          <w:rFonts w:cs="Arial"/>
        </w:rPr>
        <w:t>,</w:t>
      </w:r>
      <w:r w:rsidRPr="00D84708">
        <w:rPr>
          <w:rFonts w:cs="Arial"/>
        </w:rPr>
        <w:t xml:space="preserve">766.38 para el periodo del 2013, siendo el rubro de </w:t>
      </w:r>
      <w:r w:rsidRPr="00D84708">
        <w:rPr>
          <w:rFonts w:cs="Arial"/>
          <w:b/>
        </w:rPr>
        <w:t xml:space="preserve">Tasas </w:t>
      </w:r>
      <w:r w:rsidRPr="00D84708">
        <w:rPr>
          <w:rFonts w:cs="Arial"/>
        </w:rPr>
        <w:t xml:space="preserve">el que mayor nivel de mora presenta, siendo de </w:t>
      </w:r>
      <w:r w:rsidRPr="00D84708">
        <w:rPr>
          <w:rFonts w:cs="Arial"/>
          <w:b/>
        </w:rPr>
        <w:t>US</w:t>
      </w:r>
      <w:r>
        <w:rPr>
          <w:rFonts w:cs="Arial"/>
          <w:b/>
        </w:rPr>
        <w:t xml:space="preserve"> </w:t>
      </w:r>
      <w:r w:rsidRPr="00D84708">
        <w:rPr>
          <w:rFonts w:cs="Arial"/>
          <w:b/>
        </w:rPr>
        <w:t>$172</w:t>
      </w:r>
      <w:r>
        <w:rPr>
          <w:rFonts w:cs="Arial"/>
          <w:b/>
        </w:rPr>
        <w:t>,</w:t>
      </w:r>
      <w:r w:rsidRPr="00D84708">
        <w:rPr>
          <w:rFonts w:cs="Arial"/>
          <w:b/>
        </w:rPr>
        <w:t>035.69</w:t>
      </w:r>
      <w:r w:rsidRPr="00D84708">
        <w:rPr>
          <w:rFonts w:cs="Arial"/>
        </w:rPr>
        <w:t>, tal como se aprecia en el cuadro siguiente.</w:t>
      </w:r>
    </w:p>
    <w:p w:rsidR="00C87811" w:rsidRPr="00D84708" w:rsidRDefault="00C87811" w:rsidP="00C87811">
      <w:bookmarkStart w:id="594" w:name="_Toc401252520"/>
      <w:r w:rsidRPr="00D84708">
        <w:t>CUADRO N°</w:t>
      </w:r>
      <w:r>
        <w:t xml:space="preserve"> </w:t>
      </w:r>
      <w:fldSimple w:instr=" SEQ CUADRO_N°. \* ARABIC ">
        <w:r>
          <w:rPr>
            <w:noProof/>
          </w:rPr>
          <w:t>82</w:t>
        </w:r>
      </w:fldSimple>
      <w:r w:rsidRPr="00D84708">
        <w:rPr>
          <w:noProof/>
        </w:rPr>
        <w:t>.</w:t>
      </w:r>
      <w:r>
        <w:rPr>
          <w:noProof/>
        </w:rPr>
        <w:t xml:space="preserve"> </w:t>
      </w:r>
      <w:r w:rsidRPr="00D84708">
        <w:t>MORA AL 31 DE DICIEMBRE DEL 2013</w:t>
      </w:r>
      <w:bookmarkEnd w:id="594"/>
    </w:p>
    <w:p w:rsidR="00C87811" w:rsidRPr="00D84708" w:rsidRDefault="00C87811" w:rsidP="00C87811">
      <w:pPr>
        <w:spacing w:line="240" w:lineRule="auto"/>
        <w:rPr>
          <w:rFonts w:cs="Arial"/>
          <w:b/>
          <w:sz w:val="18"/>
          <w:lang w:val="es-ES"/>
        </w:rPr>
      </w:pPr>
    </w:p>
    <w:tbl>
      <w:tblPr>
        <w:tblW w:w="6057" w:type="dxa"/>
        <w:jc w:val="center"/>
        <w:tblCellMar>
          <w:left w:w="70" w:type="dxa"/>
          <w:right w:w="70" w:type="dxa"/>
        </w:tblCellMar>
        <w:tblLook w:val="04A0" w:firstRow="1" w:lastRow="0" w:firstColumn="1" w:lastColumn="0" w:noHBand="0" w:noVBand="1"/>
      </w:tblPr>
      <w:tblGrid>
        <w:gridCol w:w="1240"/>
        <w:gridCol w:w="2980"/>
        <w:gridCol w:w="1837"/>
      </w:tblGrid>
      <w:tr w:rsidR="00C87811" w:rsidRPr="00D84708" w:rsidTr="0084281E">
        <w:trPr>
          <w:trHeight w:val="526"/>
          <w:tblHeader/>
          <w:jc w:val="center"/>
        </w:trPr>
        <w:tc>
          <w:tcPr>
            <w:tcW w:w="1240" w:type="dxa"/>
            <w:tcBorders>
              <w:top w:val="double" w:sz="6" w:space="0" w:color="auto"/>
              <w:left w:val="double" w:sz="6" w:space="0" w:color="auto"/>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Código</w:t>
            </w:r>
          </w:p>
        </w:tc>
        <w:tc>
          <w:tcPr>
            <w:tcW w:w="2980" w:type="dxa"/>
            <w:tcBorders>
              <w:top w:val="double" w:sz="6" w:space="0" w:color="auto"/>
              <w:left w:val="nil"/>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Tasas por servicios</w:t>
            </w:r>
          </w:p>
        </w:tc>
        <w:tc>
          <w:tcPr>
            <w:tcW w:w="1837"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Mora al 31/12/2013</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12108</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Alumbrado Público</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$13.017.60 </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12109</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Aseo público</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$42</w:t>
            </w:r>
            <w:r>
              <w:rPr>
                <w:rFonts w:eastAsia="Times New Roman" w:cs="Arial"/>
                <w:sz w:val="18"/>
                <w:szCs w:val="18"/>
              </w:rPr>
              <w:t>,</w:t>
            </w:r>
            <w:r w:rsidRPr="00D84708">
              <w:rPr>
                <w:rFonts w:eastAsia="Times New Roman" w:cs="Arial"/>
                <w:sz w:val="18"/>
                <w:szCs w:val="18"/>
              </w:rPr>
              <w:t xml:space="preserve">897.48 </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12115</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Mercados</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$777.00 </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14201</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Suministro agua, Anda mercado</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$480.63 </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12117</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Pavimentación</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w:t>
            </w:r>
            <w:r>
              <w:rPr>
                <w:rFonts w:eastAsia="Times New Roman" w:cs="Arial"/>
                <w:sz w:val="18"/>
                <w:szCs w:val="18"/>
              </w:rPr>
              <w:t>,</w:t>
            </w:r>
            <w:r w:rsidRPr="00D84708">
              <w:rPr>
                <w:rFonts w:eastAsia="Times New Roman" w:cs="Arial"/>
                <w:sz w:val="18"/>
                <w:szCs w:val="18"/>
              </w:rPr>
              <w:t xml:space="preserve">739.70 </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12117</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Adoquinado mixto</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w:t>
            </w:r>
            <w:r>
              <w:rPr>
                <w:rFonts w:eastAsia="Times New Roman" w:cs="Arial"/>
                <w:sz w:val="18"/>
                <w:szCs w:val="18"/>
              </w:rPr>
              <w:t>,</w:t>
            </w:r>
            <w:r w:rsidRPr="00D84708">
              <w:rPr>
                <w:rFonts w:eastAsia="Times New Roman" w:cs="Arial"/>
                <w:sz w:val="18"/>
                <w:szCs w:val="18"/>
              </w:rPr>
              <w:t xml:space="preserve">734.49 </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12117</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Empedrado fraguado</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$19</w:t>
            </w:r>
            <w:r>
              <w:rPr>
                <w:rFonts w:eastAsia="Times New Roman" w:cs="Arial"/>
                <w:sz w:val="18"/>
                <w:szCs w:val="18"/>
              </w:rPr>
              <w:t>,</w:t>
            </w:r>
            <w:r w:rsidRPr="00D84708">
              <w:rPr>
                <w:rFonts w:eastAsia="Times New Roman" w:cs="Arial"/>
                <w:sz w:val="18"/>
                <w:szCs w:val="18"/>
              </w:rPr>
              <w:t xml:space="preserve">696.38 </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11817</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Vallas publicitarias</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w:t>
            </w:r>
            <w:r>
              <w:rPr>
                <w:rFonts w:eastAsia="Times New Roman" w:cs="Arial"/>
                <w:sz w:val="18"/>
                <w:szCs w:val="18"/>
              </w:rPr>
              <w:t>,</w:t>
            </w:r>
            <w:r w:rsidRPr="00D84708">
              <w:rPr>
                <w:rFonts w:eastAsia="Times New Roman" w:cs="Arial"/>
                <w:sz w:val="18"/>
                <w:szCs w:val="18"/>
              </w:rPr>
              <w:t xml:space="preserve">980.00 </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12118</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Postes, torres y antenas</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 xml:space="preserve">$60.00 </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12114</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Fiestas patronales</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w:t>
            </w:r>
            <w:r>
              <w:rPr>
                <w:rFonts w:eastAsia="Times New Roman" w:cs="Arial"/>
                <w:sz w:val="18"/>
                <w:szCs w:val="18"/>
              </w:rPr>
              <w:t>,</w:t>
            </w:r>
            <w:r w:rsidRPr="00D84708">
              <w:rPr>
                <w:rFonts w:eastAsia="Times New Roman" w:cs="Arial"/>
                <w:sz w:val="18"/>
                <w:szCs w:val="18"/>
              </w:rPr>
              <w:t xml:space="preserve">356.30 </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15302</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Intereses</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$42</w:t>
            </w:r>
            <w:r>
              <w:rPr>
                <w:rFonts w:eastAsia="Times New Roman" w:cs="Arial"/>
                <w:sz w:val="18"/>
                <w:szCs w:val="18"/>
              </w:rPr>
              <w:t>,</w:t>
            </w:r>
            <w:r w:rsidRPr="00D84708">
              <w:rPr>
                <w:rFonts w:eastAsia="Times New Roman" w:cs="Arial"/>
                <w:sz w:val="18"/>
                <w:szCs w:val="18"/>
              </w:rPr>
              <w:t xml:space="preserve">435.66 </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15314</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Multas</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$36</w:t>
            </w:r>
            <w:r>
              <w:rPr>
                <w:rFonts w:eastAsia="Times New Roman" w:cs="Arial"/>
                <w:sz w:val="18"/>
                <w:szCs w:val="18"/>
              </w:rPr>
              <w:t>,</w:t>
            </w:r>
            <w:r w:rsidRPr="00D84708">
              <w:rPr>
                <w:rFonts w:eastAsia="Times New Roman" w:cs="Arial"/>
                <w:sz w:val="18"/>
                <w:szCs w:val="18"/>
              </w:rPr>
              <w:t xml:space="preserve">860.45 </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auto" w:fill="C9C9C9" w:themeFill="accent3" w:themeFillTint="99"/>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c>
          <w:tcPr>
            <w:tcW w:w="2980" w:type="dxa"/>
            <w:tcBorders>
              <w:top w:val="nil"/>
              <w:left w:val="nil"/>
              <w:bottom w:val="double" w:sz="6" w:space="0" w:color="auto"/>
              <w:right w:val="double" w:sz="6" w:space="0" w:color="auto"/>
            </w:tcBorders>
            <w:shd w:val="clear" w:color="auto" w:fill="C9C9C9" w:themeFill="accent3" w:themeFillTint="99"/>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Sub Total de tasas por servicios</w:t>
            </w:r>
          </w:p>
        </w:tc>
        <w:tc>
          <w:tcPr>
            <w:tcW w:w="1837" w:type="dxa"/>
            <w:tcBorders>
              <w:top w:val="nil"/>
              <w:left w:val="nil"/>
              <w:bottom w:val="double" w:sz="6" w:space="0" w:color="auto"/>
              <w:right w:val="double" w:sz="6" w:space="0" w:color="auto"/>
            </w:tcBorders>
            <w:shd w:val="clear" w:color="auto" w:fill="C9C9C9" w:themeFill="accent3" w:themeFillTint="99"/>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$172</w:t>
            </w:r>
            <w:r>
              <w:rPr>
                <w:rFonts w:eastAsia="Times New Roman" w:cs="Arial"/>
                <w:b/>
                <w:bCs/>
                <w:sz w:val="18"/>
                <w:szCs w:val="18"/>
              </w:rPr>
              <w:t>,</w:t>
            </w:r>
            <w:r w:rsidRPr="00D84708">
              <w:rPr>
                <w:rFonts w:eastAsia="Times New Roman" w:cs="Arial"/>
                <w:b/>
                <w:bCs/>
                <w:sz w:val="18"/>
                <w:szCs w:val="18"/>
              </w:rPr>
              <w:t xml:space="preserve">035.69 </w:t>
            </w:r>
          </w:p>
        </w:tc>
      </w:tr>
      <w:tr w:rsidR="00C87811" w:rsidRPr="00D84708" w:rsidTr="0084281E">
        <w:trPr>
          <w:trHeight w:val="447"/>
          <w:jc w:val="center"/>
        </w:trPr>
        <w:tc>
          <w:tcPr>
            <w:tcW w:w="1240" w:type="dxa"/>
            <w:tcBorders>
              <w:top w:val="nil"/>
              <w:left w:val="double" w:sz="6" w:space="0" w:color="auto"/>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Código</w:t>
            </w:r>
          </w:p>
        </w:tc>
        <w:tc>
          <w:tcPr>
            <w:tcW w:w="2980" w:type="dxa"/>
            <w:tcBorders>
              <w:top w:val="nil"/>
              <w:left w:val="nil"/>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Impuestos</w:t>
            </w:r>
          </w:p>
        </w:tc>
        <w:tc>
          <w:tcPr>
            <w:tcW w:w="1837" w:type="dxa"/>
            <w:tcBorders>
              <w:top w:val="nil"/>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Mora al 31/12/2013</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11802</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Comercio</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$12</w:t>
            </w:r>
            <w:r>
              <w:rPr>
                <w:rFonts w:eastAsia="Times New Roman" w:cs="Arial"/>
                <w:sz w:val="18"/>
                <w:szCs w:val="18"/>
              </w:rPr>
              <w:t>,</w:t>
            </w:r>
            <w:r w:rsidRPr="00D84708">
              <w:rPr>
                <w:rFonts w:eastAsia="Times New Roman" w:cs="Arial"/>
                <w:sz w:val="18"/>
                <w:szCs w:val="18"/>
              </w:rPr>
              <w:t>229.98</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11803</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Industria</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$45</w:t>
            </w:r>
            <w:r>
              <w:rPr>
                <w:rFonts w:eastAsia="Times New Roman" w:cs="Arial"/>
                <w:sz w:val="18"/>
                <w:szCs w:val="18"/>
              </w:rPr>
              <w:t>,</w:t>
            </w:r>
            <w:r w:rsidRPr="00D84708">
              <w:rPr>
                <w:rFonts w:eastAsia="Times New Roman" w:cs="Arial"/>
                <w:sz w:val="18"/>
                <w:szCs w:val="18"/>
              </w:rPr>
              <w:t>622.69</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11804</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Financiero</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11806</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Servicios</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$12</w:t>
            </w:r>
            <w:r>
              <w:rPr>
                <w:rFonts w:eastAsia="Times New Roman" w:cs="Arial"/>
                <w:sz w:val="18"/>
                <w:szCs w:val="18"/>
              </w:rPr>
              <w:t>,</w:t>
            </w:r>
            <w:r w:rsidRPr="00D84708">
              <w:rPr>
                <w:rFonts w:eastAsia="Times New Roman" w:cs="Arial"/>
                <w:sz w:val="18"/>
                <w:szCs w:val="18"/>
              </w:rPr>
              <w:t>629.96</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12114</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Fiestas Patronales</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w:t>
            </w:r>
            <w:r>
              <w:rPr>
                <w:rFonts w:eastAsia="Times New Roman" w:cs="Arial"/>
                <w:sz w:val="18"/>
                <w:szCs w:val="18"/>
              </w:rPr>
              <w:t>,</w:t>
            </w:r>
            <w:r w:rsidRPr="00D84708">
              <w:rPr>
                <w:rFonts w:eastAsia="Times New Roman" w:cs="Arial"/>
                <w:sz w:val="18"/>
                <w:szCs w:val="18"/>
              </w:rPr>
              <w:t>524.14</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15302</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Intereses</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$15</w:t>
            </w:r>
            <w:r>
              <w:rPr>
                <w:rFonts w:eastAsia="Times New Roman" w:cs="Arial"/>
                <w:sz w:val="18"/>
                <w:szCs w:val="18"/>
              </w:rPr>
              <w:t>,</w:t>
            </w:r>
            <w:r w:rsidRPr="00D84708">
              <w:rPr>
                <w:rFonts w:eastAsia="Times New Roman" w:cs="Arial"/>
                <w:sz w:val="18"/>
                <w:szCs w:val="18"/>
              </w:rPr>
              <w:t>205.80</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15313/15314</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Multas</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$18</w:t>
            </w:r>
            <w:r>
              <w:rPr>
                <w:rFonts w:eastAsia="Times New Roman" w:cs="Arial"/>
                <w:sz w:val="18"/>
                <w:szCs w:val="18"/>
              </w:rPr>
              <w:t>,</w:t>
            </w:r>
            <w:r w:rsidRPr="00D84708">
              <w:rPr>
                <w:rFonts w:eastAsia="Times New Roman" w:cs="Arial"/>
                <w:sz w:val="18"/>
                <w:szCs w:val="18"/>
              </w:rPr>
              <w:t>518.12</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11818</w:t>
            </w:r>
          </w:p>
        </w:tc>
        <w:tc>
          <w:tcPr>
            <w:tcW w:w="2980"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Transporte</w:t>
            </w:r>
          </w:p>
        </w:tc>
        <w:tc>
          <w:tcPr>
            <w:tcW w:w="1837" w:type="dxa"/>
            <w:tcBorders>
              <w:top w:val="nil"/>
              <w:left w:val="nil"/>
              <w:bottom w:val="double" w:sz="6" w:space="0" w:color="auto"/>
              <w:right w:val="double" w:sz="6" w:space="0" w:color="auto"/>
            </w:tcBorders>
            <w:shd w:val="clear" w:color="000000" w:fill="FFFFFF"/>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$0</w:t>
            </w:r>
            <w:r>
              <w:rPr>
                <w:rFonts w:eastAsia="Times New Roman" w:cs="Arial"/>
                <w:sz w:val="18"/>
                <w:szCs w:val="18"/>
              </w:rPr>
              <w:t>,</w:t>
            </w:r>
            <w:r w:rsidRPr="00D84708">
              <w:rPr>
                <w:rFonts w:eastAsia="Times New Roman" w:cs="Arial"/>
                <w:sz w:val="18"/>
                <w:szCs w:val="18"/>
              </w:rPr>
              <w:t>00</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auto" w:fill="C9C9C9" w:themeFill="accent3" w:themeFillTint="99"/>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lastRenderedPageBreak/>
              <w:t> </w:t>
            </w:r>
          </w:p>
        </w:tc>
        <w:tc>
          <w:tcPr>
            <w:tcW w:w="2980" w:type="dxa"/>
            <w:tcBorders>
              <w:top w:val="nil"/>
              <w:left w:val="nil"/>
              <w:bottom w:val="double" w:sz="6" w:space="0" w:color="auto"/>
              <w:right w:val="double" w:sz="6" w:space="0" w:color="auto"/>
            </w:tcBorders>
            <w:shd w:val="clear" w:color="auto" w:fill="C9C9C9" w:themeFill="accent3" w:themeFillTint="99"/>
            <w:noWrap/>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Sub Total de Impuestos</w:t>
            </w:r>
          </w:p>
        </w:tc>
        <w:tc>
          <w:tcPr>
            <w:tcW w:w="1837" w:type="dxa"/>
            <w:tcBorders>
              <w:top w:val="nil"/>
              <w:left w:val="nil"/>
              <w:bottom w:val="double" w:sz="6" w:space="0" w:color="auto"/>
              <w:right w:val="double" w:sz="6" w:space="0" w:color="auto"/>
            </w:tcBorders>
            <w:shd w:val="clear" w:color="auto" w:fill="C9C9C9" w:themeFill="accent3" w:themeFillTint="99"/>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$107</w:t>
            </w:r>
            <w:r>
              <w:rPr>
                <w:rFonts w:eastAsia="Times New Roman" w:cs="Arial"/>
                <w:b/>
                <w:bCs/>
                <w:sz w:val="18"/>
                <w:szCs w:val="18"/>
              </w:rPr>
              <w:t>,</w:t>
            </w:r>
            <w:r w:rsidRPr="00D84708">
              <w:rPr>
                <w:rFonts w:eastAsia="Times New Roman" w:cs="Arial"/>
                <w:b/>
                <w:bCs/>
                <w:sz w:val="18"/>
                <w:szCs w:val="18"/>
              </w:rPr>
              <w:t>730.69</w:t>
            </w:r>
          </w:p>
        </w:tc>
      </w:tr>
      <w:tr w:rsidR="00C87811" w:rsidRPr="00D84708" w:rsidTr="0084281E">
        <w:trPr>
          <w:trHeight w:val="330"/>
          <w:jc w:val="center"/>
        </w:trPr>
        <w:tc>
          <w:tcPr>
            <w:tcW w:w="1240" w:type="dxa"/>
            <w:tcBorders>
              <w:top w:val="nil"/>
              <w:left w:val="double" w:sz="6" w:space="0" w:color="auto"/>
              <w:bottom w:val="double" w:sz="6" w:space="0" w:color="auto"/>
              <w:right w:val="double" w:sz="6" w:space="0" w:color="auto"/>
            </w:tcBorders>
            <w:shd w:val="clear" w:color="auto" w:fill="9CC2E5" w:themeFill="accent1" w:themeFillTint="99"/>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w:t>
            </w:r>
          </w:p>
        </w:tc>
        <w:tc>
          <w:tcPr>
            <w:tcW w:w="2980" w:type="dxa"/>
            <w:tcBorders>
              <w:top w:val="nil"/>
              <w:left w:val="nil"/>
              <w:bottom w:val="double" w:sz="6" w:space="0" w:color="auto"/>
              <w:right w:val="double" w:sz="6" w:space="0" w:color="auto"/>
            </w:tcBorders>
            <w:shd w:val="clear" w:color="auto" w:fill="9CC2E5" w:themeFill="accent1" w:themeFillTint="99"/>
            <w:noWrap/>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Total</w:t>
            </w:r>
          </w:p>
        </w:tc>
        <w:tc>
          <w:tcPr>
            <w:tcW w:w="1837" w:type="dxa"/>
            <w:tcBorders>
              <w:top w:val="nil"/>
              <w:left w:val="nil"/>
              <w:bottom w:val="double" w:sz="6" w:space="0" w:color="auto"/>
              <w:right w:val="double" w:sz="6" w:space="0" w:color="auto"/>
            </w:tcBorders>
            <w:shd w:val="clear" w:color="auto" w:fill="9CC2E5" w:themeFill="accent1" w:themeFillTint="99"/>
            <w:noWrap/>
            <w:vAlign w:val="bottom"/>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$279</w:t>
            </w:r>
            <w:r>
              <w:rPr>
                <w:rFonts w:eastAsia="Times New Roman" w:cs="Arial"/>
                <w:b/>
                <w:bCs/>
                <w:sz w:val="18"/>
                <w:szCs w:val="18"/>
              </w:rPr>
              <w:t>,</w:t>
            </w:r>
            <w:r w:rsidRPr="00D84708">
              <w:rPr>
                <w:rFonts w:eastAsia="Times New Roman" w:cs="Arial"/>
                <w:b/>
                <w:bCs/>
                <w:sz w:val="18"/>
                <w:szCs w:val="18"/>
              </w:rPr>
              <w:t>766.38</w:t>
            </w:r>
          </w:p>
        </w:tc>
      </w:tr>
    </w:tbl>
    <w:p w:rsidR="00C87811" w:rsidRPr="00D84708" w:rsidRDefault="00C87811" w:rsidP="00C87811">
      <w:pPr>
        <w:spacing w:before="240"/>
        <w:jc w:val="center"/>
        <w:rPr>
          <w:rFonts w:cs="Arial"/>
          <w:sz w:val="16"/>
          <w:szCs w:val="18"/>
          <w:lang w:val="es-ES"/>
        </w:rPr>
      </w:pPr>
      <w:r w:rsidRPr="00D84708">
        <w:rPr>
          <w:rFonts w:cs="Arial"/>
          <w:sz w:val="16"/>
          <w:szCs w:val="18"/>
          <w:lang w:val="es-ES"/>
        </w:rPr>
        <w:t>Fuente: Elaboración propia, con insumos de unidades de Catastro y Cuentas Corrientes. Proporcionado en mayo 2014</w:t>
      </w:r>
    </w:p>
    <w:p w:rsidR="00C87811" w:rsidRPr="00D84708" w:rsidRDefault="00C87811" w:rsidP="00C87811">
      <w:pPr>
        <w:spacing w:before="240"/>
        <w:jc w:val="center"/>
        <w:rPr>
          <w:rFonts w:cs="Arial"/>
          <w:sz w:val="16"/>
          <w:szCs w:val="18"/>
          <w:lang w:val="es-ES"/>
        </w:rPr>
      </w:pPr>
    </w:p>
    <w:p w:rsidR="00C87811" w:rsidRPr="00D84708" w:rsidRDefault="00C87811" w:rsidP="00C87811">
      <w:pPr>
        <w:rPr>
          <w:rFonts w:cs="Arial"/>
        </w:rPr>
      </w:pPr>
      <w:r w:rsidRPr="00D84708">
        <w:rPr>
          <w:rFonts w:cs="Arial"/>
        </w:rPr>
        <w:t>La municipalidad posee una oportunidad de mejorar sus ingresos propios por medio de una gestión de cobro eficiente y sin temores políticos, ya que el nivel de mora total que reflejan los ciudadanos con la municipalidad de San Pedro Perulapán, representa el 89</w:t>
      </w:r>
      <w:r>
        <w:rPr>
          <w:rFonts w:cs="Arial"/>
        </w:rPr>
        <w:t>.</w:t>
      </w:r>
      <w:r w:rsidRPr="00D84708">
        <w:rPr>
          <w:rFonts w:cs="Arial"/>
        </w:rPr>
        <w:t>71 % del total de ingresos propios captados por dicha municipalidad en el ejercicio del 2013 (US $311</w:t>
      </w:r>
      <w:r>
        <w:rPr>
          <w:rFonts w:cs="Arial"/>
        </w:rPr>
        <w:t>,</w:t>
      </w:r>
      <w:r w:rsidRPr="00D84708">
        <w:rPr>
          <w:rFonts w:cs="Arial"/>
        </w:rPr>
        <w:t>873.30).</w:t>
      </w:r>
    </w:p>
    <w:p w:rsidR="00C87811" w:rsidRDefault="00C87811" w:rsidP="00C87811">
      <w:pPr>
        <w:rPr>
          <w:rFonts w:cs="Arial"/>
        </w:rPr>
      </w:pPr>
    </w:p>
    <w:p w:rsidR="00C87811" w:rsidRPr="00D84708" w:rsidRDefault="00C87811" w:rsidP="00C87811">
      <w:pPr>
        <w:numPr>
          <w:ilvl w:val="0"/>
          <w:numId w:val="57"/>
        </w:numPr>
        <w:rPr>
          <w:rFonts w:cs="Arial"/>
          <w:b/>
          <w:i/>
          <w:lang w:val="es-ES"/>
        </w:rPr>
      </w:pPr>
      <w:r w:rsidRPr="00D84708">
        <w:rPr>
          <w:rFonts w:cs="Arial"/>
          <w:b/>
          <w:i/>
          <w:lang w:val="es-ES"/>
        </w:rPr>
        <w:t>Variable: Capacidad de manejo de presupuesto</w:t>
      </w:r>
    </w:p>
    <w:p w:rsidR="00C87811" w:rsidRPr="00D84708" w:rsidRDefault="00C87811" w:rsidP="00C87811">
      <w:pPr>
        <w:numPr>
          <w:ilvl w:val="0"/>
          <w:numId w:val="58"/>
        </w:numPr>
        <w:spacing w:after="200" w:line="276" w:lineRule="auto"/>
        <w:ind w:left="993"/>
        <w:rPr>
          <w:rFonts w:cs="Arial"/>
          <w:b/>
          <w:i/>
          <w:lang w:val="es-ES"/>
        </w:rPr>
      </w:pPr>
      <w:r w:rsidRPr="00D84708">
        <w:rPr>
          <w:rFonts w:cs="Arial"/>
          <w:b/>
          <w:i/>
          <w:lang w:val="es-ES"/>
        </w:rPr>
        <w:t>Liquidación Efectiva del Presupuesto</w:t>
      </w:r>
    </w:p>
    <w:p w:rsidR="00C87811" w:rsidRDefault="00C87811" w:rsidP="00C87811">
      <w:bookmarkStart w:id="595" w:name="_Toc401252521"/>
      <w:r w:rsidRPr="00D84708">
        <w:t>CUADRO N°</w:t>
      </w:r>
      <w:r>
        <w:t xml:space="preserve"> </w:t>
      </w:r>
      <w:fldSimple w:instr=" SEQ CUADRO_N°. \* ARABIC ">
        <w:r>
          <w:rPr>
            <w:noProof/>
          </w:rPr>
          <w:t>83</w:t>
        </w:r>
      </w:fldSimple>
      <w:r w:rsidRPr="00D84708">
        <w:rPr>
          <w:noProof/>
        </w:rPr>
        <w:t>.</w:t>
      </w:r>
      <w:r w:rsidRPr="00D84708">
        <w:t xml:space="preserve"> LIQUIDACIÓN EFECTIVA DEL PRESUPUESTO</w:t>
      </w:r>
      <w:bookmarkEnd w:id="595"/>
    </w:p>
    <w:tbl>
      <w:tblPr>
        <w:tblW w:w="9488" w:type="dxa"/>
        <w:tblInd w:w="80" w:type="dxa"/>
        <w:tblCellMar>
          <w:left w:w="70" w:type="dxa"/>
          <w:right w:w="70" w:type="dxa"/>
        </w:tblCellMar>
        <w:tblLook w:val="04A0" w:firstRow="1" w:lastRow="0" w:firstColumn="1" w:lastColumn="0" w:noHBand="0" w:noVBand="1"/>
      </w:tblPr>
      <w:tblGrid>
        <w:gridCol w:w="720"/>
        <w:gridCol w:w="1822"/>
        <w:gridCol w:w="1141"/>
        <w:gridCol w:w="1269"/>
        <w:gridCol w:w="1141"/>
        <w:gridCol w:w="1268"/>
        <w:gridCol w:w="1141"/>
        <w:gridCol w:w="986"/>
      </w:tblGrid>
      <w:tr w:rsidR="00C87811" w:rsidRPr="00B747F8" w:rsidTr="0084281E">
        <w:trPr>
          <w:trHeight w:val="255"/>
        </w:trPr>
        <w:tc>
          <w:tcPr>
            <w:tcW w:w="720" w:type="dxa"/>
            <w:tcBorders>
              <w:top w:val="single" w:sz="8" w:space="0" w:color="auto"/>
              <w:left w:val="single" w:sz="8" w:space="0" w:color="auto"/>
              <w:bottom w:val="single" w:sz="8" w:space="0" w:color="auto"/>
              <w:right w:val="single" w:sz="4" w:space="0" w:color="auto"/>
            </w:tcBorders>
            <w:shd w:val="clear" w:color="000000" w:fill="B8CCE4"/>
            <w:noWrap/>
            <w:vAlign w:val="bottom"/>
            <w:hideMark/>
          </w:tcPr>
          <w:p w:rsidR="00C87811" w:rsidRPr="00B747F8" w:rsidRDefault="00C87811" w:rsidP="0084281E">
            <w:pPr>
              <w:spacing w:line="240" w:lineRule="auto"/>
              <w:jc w:val="center"/>
              <w:rPr>
                <w:rFonts w:eastAsia="Times New Roman" w:cs="Arial"/>
                <w:b/>
                <w:bCs/>
                <w:sz w:val="18"/>
                <w:szCs w:val="18"/>
              </w:rPr>
            </w:pPr>
            <w:r w:rsidRPr="00B747F8">
              <w:rPr>
                <w:rFonts w:eastAsia="Times New Roman" w:cs="Arial"/>
                <w:b/>
                <w:bCs/>
                <w:sz w:val="18"/>
                <w:szCs w:val="18"/>
              </w:rPr>
              <w:t>Abrev.</w:t>
            </w:r>
          </w:p>
        </w:tc>
        <w:tc>
          <w:tcPr>
            <w:tcW w:w="1822"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B747F8" w:rsidRDefault="00C87811" w:rsidP="0084281E">
            <w:pPr>
              <w:spacing w:line="240" w:lineRule="auto"/>
              <w:jc w:val="center"/>
              <w:rPr>
                <w:rFonts w:eastAsia="Times New Roman" w:cs="Arial"/>
                <w:b/>
                <w:bCs/>
                <w:sz w:val="18"/>
                <w:szCs w:val="18"/>
              </w:rPr>
            </w:pPr>
            <w:r w:rsidRPr="00B747F8">
              <w:rPr>
                <w:rFonts w:eastAsia="Times New Roman" w:cs="Arial"/>
                <w:b/>
                <w:bCs/>
                <w:sz w:val="18"/>
                <w:szCs w:val="18"/>
              </w:rPr>
              <w:t>Descripción</w:t>
            </w:r>
          </w:p>
        </w:tc>
        <w:tc>
          <w:tcPr>
            <w:tcW w:w="1141"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B747F8" w:rsidRDefault="00C87811" w:rsidP="0084281E">
            <w:pPr>
              <w:spacing w:line="240" w:lineRule="auto"/>
              <w:jc w:val="center"/>
              <w:rPr>
                <w:rFonts w:eastAsia="Times New Roman" w:cs="Arial"/>
                <w:b/>
                <w:bCs/>
                <w:sz w:val="18"/>
                <w:szCs w:val="18"/>
              </w:rPr>
            </w:pPr>
            <w:r w:rsidRPr="00B747F8">
              <w:rPr>
                <w:rFonts w:eastAsia="Times New Roman" w:cs="Arial"/>
                <w:b/>
                <w:bCs/>
                <w:sz w:val="18"/>
                <w:szCs w:val="18"/>
              </w:rPr>
              <w:t>2009</w:t>
            </w:r>
          </w:p>
        </w:tc>
        <w:tc>
          <w:tcPr>
            <w:tcW w:w="1269"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B747F8" w:rsidRDefault="00C87811" w:rsidP="0084281E">
            <w:pPr>
              <w:spacing w:line="240" w:lineRule="auto"/>
              <w:jc w:val="center"/>
              <w:rPr>
                <w:rFonts w:eastAsia="Times New Roman" w:cs="Arial"/>
                <w:b/>
                <w:bCs/>
                <w:sz w:val="18"/>
                <w:szCs w:val="18"/>
              </w:rPr>
            </w:pPr>
            <w:r w:rsidRPr="00B747F8">
              <w:rPr>
                <w:rFonts w:eastAsia="Times New Roman" w:cs="Arial"/>
                <w:b/>
                <w:bCs/>
                <w:sz w:val="18"/>
                <w:szCs w:val="18"/>
              </w:rPr>
              <w:t>2010</w:t>
            </w:r>
          </w:p>
        </w:tc>
        <w:tc>
          <w:tcPr>
            <w:tcW w:w="1141"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B747F8" w:rsidRDefault="00C87811" w:rsidP="0084281E">
            <w:pPr>
              <w:spacing w:line="240" w:lineRule="auto"/>
              <w:jc w:val="center"/>
              <w:rPr>
                <w:rFonts w:eastAsia="Times New Roman" w:cs="Arial"/>
                <w:b/>
                <w:bCs/>
                <w:sz w:val="18"/>
                <w:szCs w:val="18"/>
              </w:rPr>
            </w:pPr>
            <w:r w:rsidRPr="00B747F8">
              <w:rPr>
                <w:rFonts w:eastAsia="Times New Roman" w:cs="Arial"/>
                <w:b/>
                <w:bCs/>
                <w:sz w:val="18"/>
                <w:szCs w:val="18"/>
              </w:rPr>
              <w:t>2011</w:t>
            </w:r>
          </w:p>
        </w:tc>
        <w:tc>
          <w:tcPr>
            <w:tcW w:w="1268"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B747F8" w:rsidRDefault="00C87811" w:rsidP="0084281E">
            <w:pPr>
              <w:spacing w:line="240" w:lineRule="auto"/>
              <w:jc w:val="center"/>
              <w:rPr>
                <w:rFonts w:eastAsia="Times New Roman" w:cs="Arial"/>
                <w:b/>
                <w:bCs/>
                <w:sz w:val="18"/>
                <w:szCs w:val="18"/>
              </w:rPr>
            </w:pPr>
            <w:r w:rsidRPr="00B747F8">
              <w:rPr>
                <w:rFonts w:eastAsia="Times New Roman" w:cs="Arial"/>
                <w:b/>
                <w:bCs/>
                <w:sz w:val="18"/>
                <w:szCs w:val="18"/>
              </w:rPr>
              <w:t>2012</w:t>
            </w:r>
          </w:p>
        </w:tc>
        <w:tc>
          <w:tcPr>
            <w:tcW w:w="1141"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B747F8" w:rsidRDefault="00C87811" w:rsidP="0084281E">
            <w:pPr>
              <w:spacing w:line="240" w:lineRule="auto"/>
              <w:jc w:val="center"/>
              <w:rPr>
                <w:rFonts w:eastAsia="Times New Roman" w:cs="Arial"/>
                <w:b/>
                <w:bCs/>
                <w:sz w:val="18"/>
                <w:szCs w:val="18"/>
              </w:rPr>
            </w:pPr>
            <w:r w:rsidRPr="00B747F8">
              <w:rPr>
                <w:rFonts w:eastAsia="Times New Roman" w:cs="Arial"/>
                <w:b/>
                <w:bCs/>
                <w:sz w:val="18"/>
                <w:szCs w:val="18"/>
              </w:rPr>
              <w:t>2013</w:t>
            </w:r>
          </w:p>
        </w:tc>
        <w:tc>
          <w:tcPr>
            <w:tcW w:w="986" w:type="dxa"/>
            <w:tcBorders>
              <w:top w:val="single" w:sz="8" w:space="0" w:color="auto"/>
              <w:left w:val="nil"/>
              <w:bottom w:val="single" w:sz="8" w:space="0" w:color="auto"/>
              <w:right w:val="single" w:sz="8" w:space="0" w:color="auto"/>
            </w:tcBorders>
            <w:shd w:val="clear" w:color="000000" w:fill="B8CCE4"/>
            <w:noWrap/>
            <w:vAlign w:val="bottom"/>
            <w:hideMark/>
          </w:tcPr>
          <w:p w:rsidR="00C87811" w:rsidRPr="00B747F8" w:rsidRDefault="00C87811" w:rsidP="0084281E">
            <w:pPr>
              <w:spacing w:line="240" w:lineRule="auto"/>
              <w:jc w:val="center"/>
              <w:rPr>
                <w:rFonts w:eastAsia="Times New Roman" w:cs="Arial"/>
                <w:b/>
                <w:bCs/>
                <w:sz w:val="18"/>
                <w:szCs w:val="18"/>
              </w:rPr>
            </w:pPr>
            <w:r w:rsidRPr="00B747F8">
              <w:rPr>
                <w:rFonts w:eastAsia="Times New Roman" w:cs="Arial"/>
                <w:b/>
                <w:bCs/>
                <w:sz w:val="18"/>
                <w:szCs w:val="18"/>
              </w:rPr>
              <w:t>Fórmula</w:t>
            </w:r>
          </w:p>
        </w:tc>
      </w:tr>
      <w:tr w:rsidR="00C87811" w:rsidRPr="00B747F8" w:rsidTr="0084281E">
        <w:trPr>
          <w:trHeight w:val="240"/>
        </w:trPr>
        <w:tc>
          <w:tcPr>
            <w:tcW w:w="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IP</w:t>
            </w:r>
          </w:p>
        </w:tc>
        <w:tc>
          <w:tcPr>
            <w:tcW w:w="1822" w:type="dxa"/>
            <w:tcBorders>
              <w:top w:val="single" w:sz="4" w:space="0" w:color="auto"/>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rPr>
                <w:rFonts w:eastAsia="Times New Roman" w:cs="Arial"/>
                <w:color w:val="000000"/>
                <w:sz w:val="18"/>
                <w:szCs w:val="18"/>
              </w:rPr>
            </w:pPr>
            <w:r w:rsidRPr="00B747F8">
              <w:rPr>
                <w:rFonts w:eastAsia="Times New Roman" w:cs="Arial"/>
                <w:color w:val="000000"/>
                <w:sz w:val="18"/>
                <w:szCs w:val="18"/>
              </w:rPr>
              <w:t>Ingresos Percibidos</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1750,314.37 </w:t>
            </w:r>
          </w:p>
        </w:tc>
        <w:tc>
          <w:tcPr>
            <w:tcW w:w="1269" w:type="dxa"/>
            <w:tcBorders>
              <w:top w:val="single" w:sz="4" w:space="0" w:color="auto"/>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2451,666.79 </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3204,879.14 </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2444,408.92 </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2351,552.30 </w:t>
            </w:r>
          </w:p>
        </w:tc>
        <w:tc>
          <w:tcPr>
            <w:tcW w:w="986" w:type="dxa"/>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rsidR="00C87811" w:rsidRPr="00B747F8" w:rsidRDefault="00C87811" w:rsidP="0084281E">
            <w:pPr>
              <w:spacing w:line="240" w:lineRule="auto"/>
              <w:jc w:val="center"/>
              <w:rPr>
                <w:rFonts w:eastAsia="Times New Roman" w:cs="Arial"/>
                <w:sz w:val="18"/>
                <w:szCs w:val="18"/>
              </w:rPr>
            </w:pPr>
            <w:r w:rsidRPr="00B747F8">
              <w:rPr>
                <w:rFonts w:eastAsia="Times New Roman" w:cs="Arial"/>
                <w:sz w:val="18"/>
                <w:szCs w:val="18"/>
              </w:rPr>
              <w:t>LEP: (</w:t>
            </w:r>
            <w:proofErr w:type="spellStart"/>
            <w:r w:rsidRPr="00B747F8">
              <w:rPr>
                <w:rFonts w:eastAsia="Times New Roman" w:cs="Arial"/>
                <w:sz w:val="18"/>
                <w:szCs w:val="18"/>
              </w:rPr>
              <w:t>ip-ee</w:t>
            </w:r>
            <w:proofErr w:type="spellEnd"/>
            <w:r w:rsidRPr="00B747F8">
              <w:rPr>
                <w:rFonts w:eastAsia="Times New Roman" w:cs="Arial"/>
                <w:sz w:val="18"/>
                <w:szCs w:val="18"/>
              </w:rPr>
              <w:t>)/IT</w:t>
            </w:r>
          </w:p>
        </w:tc>
      </w:tr>
      <w:tr w:rsidR="00C87811" w:rsidRPr="00B747F8" w:rsidTr="0084281E">
        <w:trPr>
          <w:trHeight w:val="24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proofErr w:type="spellStart"/>
            <w:r w:rsidRPr="00B747F8">
              <w:rPr>
                <w:rFonts w:eastAsia="Times New Roman" w:cs="Arial"/>
                <w:color w:val="000000"/>
                <w:sz w:val="18"/>
                <w:szCs w:val="18"/>
              </w:rPr>
              <w:t>Ee</w:t>
            </w:r>
            <w:proofErr w:type="spellEnd"/>
          </w:p>
        </w:tc>
        <w:tc>
          <w:tcPr>
            <w:tcW w:w="1822" w:type="dxa"/>
            <w:tcBorders>
              <w:top w:val="nil"/>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rPr>
                <w:rFonts w:eastAsia="Times New Roman" w:cs="Arial"/>
                <w:color w:val="000000"/>
                <w:sz w:val="18"/>
                <w:szCs w:val="18"/>
              </w:rPr>
            </w:pPr>
            <w:r w:rsidRPr="00B747F8">
              <w:rPr>
                <w:rFonts w:eastAsia="Times New Roman" w:cs="Arial"/>
                <w:color w:val="000000"/>
                <w:sz w:val="18"/>
                <w:szCs w:val="18"/>
              </w:rPr>
              <w:t>Egresos Ejecutados</w:t>
            </w:r>
          </w:p>
        </w:tc>
        <w:tc>
          <w:tcPr>
            <w:tcW w:w="1141" w:type="dxa"/>
            <w:tcBorders>
              <w:top w:val="nil"/>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1651,168.67 </w:t>
            </w:r>
          </w:p>
        </w:tc>
        <w:tc>
          <w:tcPr>
            <w:tcW w:w="1269" w:type="dxa"/>
            <w:tcBorders>
              <w:top w:val="nil"/>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1868,666.38 </w:t>
            </w:r>
          </w:p>
        </w:tc>
        <w:tc>
          <w:tcPr>
            <w:tcW w:w="1141" w:type="dxa"/>
            <w:tcBorders>
              <w:top w:val="nil"/>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3779,901.30 </w:t>
            </w:r>
          </w:p>
        </w:tc>
        <w:tc>
          <w:tcPr>
            <w:tcW w:w="1268" w:type="dxa"/>
            <w:tcBorders>
              <w:top w:val="nil"/>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2406,889.55 </w:t>
            </w:r>
          </w:p>
        </w:tc>
        <w:tc>
          <w:tcPr>
            <w:tcW w:w="1141" w:type="dxa"/>
            <w:tcBorders>
              <w:top w:val="nil"/>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2609,573.59 </w:t>
            </w:r>
          </w:p>
        </w:tc>
        <w:tc>
          <w:tcPr>
            <w:tcW w:w="986" w:type="dxa"/>
            <w:vMerge/>
            <w:tcBorders>
              <w:top w:val="single" w:sz="4" w:space="0" w:color="auto"/>
              <w:left w:val="single" w:sz="4" w:space="0" w:color="auto"/>
              <w:bottom w:val="single" w:sz="4" w:space="0" w:color="000000"/>
              <w:right w:val="single" w:sz="8" w:space="0" w:color="auto"/>
            </w:tcBorders>
            <w:vAlign w:val="center"/>
            <w:hideMark/>
          </w:tcPr>
          <w:p w:rsidR="00C87811" w:rsidRPr="00B747F8" w:rsidRDefault="00C87811" w:rsidP="0084281E">
            <w:pPr>
              <w:spacing w:line="240" w:lineRule="auto"/>
              <w:rPr>
                <w:rFonts w:eastAsia="Times New Roman" w:cs="Arial"/>
                <w:sz w:val="18"/>
                <w:szCs w:val="18"/>
              </w:rPr>
            </w:pPr>
          </w:p>
        </w:tc>
      </w:tr>
      <w:tr w:rsidR="00C87811" w:rsidRPr="00B747F8" w:rsidTr="0084281E">
        <w:trPr>
          <w:trHeight w:val="24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proofErr w:type="spellStart"/>
            <w:r w:rsidRPr="00B747F8">
              <w:rPr>
                <w:rFonts w:eastAsia="Times New Roman" w:cs="Arial"/>
                <w:color w:val="000000"/>
                <w:sz w:val="18"/>
                <w:szCs w:val="18"/>
              </w:rPr>
              <w:t>It</w:t>
            </w:r>
            <w:proofErr w:type="spellEnd"/>
          </w:p>
        </w:tc>
        <w:tc>
          <w:tcPr>
            <w:tcW w:w="1822" w:type="dxa"/>
            <w:tcBorders>
              <w:top w:val="nil"/>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rPr>
                <w:rFonts w:eastAsia="Times New Roman" w:cs="Arial"/>
                <w:color w:val="000000"/>
                <w:sz w:val="18"/>
                <w:szCs w:val="18"/>
              </w:rPr>
            </w:pPr>
            <w:r w:rsidRPr="00B747F8">
              <w:rPr>
                <w:rFonts w:eastAsia="Times New Roman" w:cs="Arial"/>
                <w:color w:val="000000"/>
                <w:sz w:val="18"/>
                <w:szCs w:val="18"/>
              </w:rPr>
              <w:t>Ingresos Totales</w:t>
            </w:r>
          </w:p>
        </w:tc>
        <w:tc>
          <w:tcPr>
            <w:tcW w:w="1141" w:type="dxa"/>
            <w:tcBorders>
              <w:top w:val="nil"/>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1750,314.37 </w:t>
            </w:r>
          </w:p>
        </w:tc>
        <w:tc>
          <w:tcPr>
            <w:tcW w:w="1269" w:type="dxa"/>
            <w:tcBorders>
              <w:top w:val="nil"/>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2451,666.79 </w:t>
            </w:r>
          </w:p>
        </w:tc>
        <w:tc>
          <w:tcPr>
            <w:tcW w:w="1141" w:type="dxa"/>
            <w:tcBorders>
              <w:top w:val="nil"/>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3204,879.14 </w:t>
            </w:r>
          </w:p>
        </w:tc>
        <w:tc>
          <w:tcPr>
            <w:tcW w:w="1268" w:type="dxa"/>
            <w:tcBorders>
              <w:top w:val="nil"/>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2444,408.92 </w:t>
            </w:r>
          </w:p>
        </w:tc>
        <w:tc>
          <w:tcPr>
            <w:tcW w:w="1141" w:type="dxa"/>
            <w:tcBorders>
              <w:top w:val="nil"/>
              <w:left w:val="nil"/>
              <w:bottom w:val="single" w:sz="4" w:space="0" w:color="auto"/>
              <w:right w:val="single" w:sz="4" w:space="0" w:color="auto"/>
            </w:tcBorders>
            <w:shd w:val="clear" w:color="auto" w:fill="auto"/>
            <w:noWrap/>
            <w:vAlign w:val="bottom"/>
            <w:hideMark/>
          </w:tcPr>
          <w:p w:rsidR="00C87811" w:rsidRPr="00B747F8" w:rsidRDefault="00C87811" w:rsidP="0084281E">
            <w:pPr>
              <w:spacing w:line="240" w:lineRule="auto"/>
              <w:jc w:val="center"/>
              <w:rPr>
                <w:rFonts w:eastAsia="Times New Roman" w:cs="Arial"/>
                <w:color w:val="000000"/>
                <w:sz w:val="18"/>
                <w:szCs w:val="18"/>
              </w:rPr>
            </w:pPr>
            <w:r w:rsidRPr="00B747F8">
              <w:rPr>
                <w:rFonts w:eastAsia="Times New Roman" w:cs="Arial"/>
                <w:color w:val="000000"/>
                <w:sz w:val="18"/>
                <w:szCs w:val="18"/>
              </w:rPr>
              <w:t xml:space="preserve">2351,552.30 </w:t>
            </w:r>
          </w:p>
        </w:tc>
        <w:tc>
          <w:tcPr>
            <w:tcW w:w="986" w:type="dxa"/>
            <w:vMerge/>
            <w:tcBorders>
              <w:top w:val="single" w:sz="4" w:space="0" w:color="auto"/>
              <w:left w:val="single" w:sz="4" w:space="0" w:color="auto"/>
              <w:bottom w:val="single" w:sz="4" w:space="0" w:color="000000"/>
              <w:right w:val="single" w:sz="8" w:space="0" w:color="auto"/>
            </w:tcBorders>
            <w:vAlign w:val="center"/>
            <w:hideMark/>
          </w:tcPr>
          <w:p w:rsidR="00C87811" w:rsidRPr="00B747F8" w:rsidRDefault="00C87811" w:rsidP="0084281E">
            <w:pPr>
              <w:spacing w:line="240" w:lineRule="auto"/>
              <w:rPr>
                <w:rFonts w:eastAsia="Times New Roman" w:cs="Arial"/>
                <w:sz w:val="18"/>
                <w:szCs w:val="18"/>
              </w:rPr>
            </w:pPr>
          </w:p>
        </w:tc>
      </w:tr>
      <w:tr w:rsidR="00C87811" w:rsidRPr="00B747F8" w:rsidTr="0084281E">
        <w:trPr>
          <w:trHeight w:val="480"/>
        </w:trPr>
        <w:tc>
          <w:tcPr>
            <w:tcW w:w="720" w:type="dxa"/>
            <w:tcBorders>
              <w:top w:val="nil"/>
              <w:left w:val="single" w:sz="8" w:space="0" w:color="auto"/>
              <w:bottom w:val="single" w:sz="4" w:space="0" w:color="auto"/>
              <w:right w:val="single" w:sz="4" w:space="0" w:color="auto"/>
            </w:tcBorders>
            <w:shd w:val="clear" w:color="auto" w:fill="9CC2E5" w:themeFill="accent1" w:themeFillTint="99"/>
            <w:noWrap/>
            <w:vAlign w:val="bottom"/>
            <w:hideMark/>
          </w:tcPr>
          <w:p w:rsidR="00C87811" w:rsidRPr="00B747F8" w:rsidRDefault="00C87811" w:rsidP="0084281E">
            <w:pPr>
              <w:spacing w:line="240" w:lineRule="auto"/>
              <w:jc w:val="center"/>
              <w:rPr>
                <w:rFonts w:eastAsia="Times New Roman" w:cs="Arial"/>
                <w:b/>
                <w:bCs/>
                <w:sz w:val="18"/>
                <w:szCs w:val="18"/>
              </w:rPr>
            </w:pPr>
            <w:r w:rsidRPr="00B747F8">
              <w:rPr>
                <w:rFonts w:eastAsia="Times New Roman" w:cs="Arial"/>
                <w:b/>
                <w:bCs/>
                <w:sz w:val="18"/>
                <w:szCs w:val="18"/>
              </w:rPr>
              <w:t>LEP</w:t>
            </w:r>
          </w:p>
        </w:tc>
        <w:tc>
          <w:tcPr>
            <w:tcW w:w="1822" w:type="dxa"/>
            <w:tcBorders>
              <w:top w:val="nil"/>
              <w:left w:val="nil"/>
              <w:bottom w:val="single" w:sz="4" w:space="0" w:color="auto"/>
              <w:right w:val="single" w:sz="4" w:space="0" w:color="auto"/>
            </w:tcBorders>
            <w:shd w:val="clear" w:color="auto" w:fill="9CC2E5" w:themeFill="accent1" w:themeFillTint="99"/>
            <w:vAlign w:val="bottom"/>
            <w:hideMark/>
          </w:tcPr>
          <w:p w:rsidR="00C87811" w:rsidRPr="00B747F8" w:rsidRDefault="00C87811" w:rsidP="0084281E">
            <w:pPr>
              <w:spacing w:line="240" w:lineRule="auto"/>
              <w:rPr>
                <w:rFonts w:eastAsia="Times New Roman" w:cs="Arial"/>
                <w:sz w:val="18"/>
                <w:szCs w:val="18"/>
              </w:rPr>
            </w:pPr>
            <w:r w:rsidRPr="00B747F8">
              <w:rPr>
                <w:rFonts w:eastAsia="Times New Roman" w:cs="Arial"/>
                <w:sz w:val="18"/>
                <w:szCs w:val="18"/>
              </w:rPr>
              <w:t>Liquidación Efectiva del Presupuesto</w:t>
            </w:r>
          </w:p>
        </w:tc>
        <w:tc>
          <w:tcPr>
            <w:tcW w:w="1141" w:type="dxa"/>
            <w:tcBorders>
              <w:top w:val="nil"/>
              <w:left w:val="nil"/>
              <w:bottom w:val="single" w:sz="4" w:space="0" w:color="auto"/>
              <w:right w:val="single" w:sz="4" w:space="0" w:color="auto"/>
            </w:tcBorders>
            <w:shd w:val="clear" w:color="auto" w:fill="9CC2E5" w:themeFill="accent1" w:themeFillTint="99"/>
            <w:vAlign w:val="center"/>
            <w:hideMark/>
          </w:tcPr>
          <w:p w:rsidR="00C87811" w:rsidRPr="00B747F8" w:rsidRDefault="00C87811" w:rsidP="0084281E">
            <w:pPr>
              <w:spacing w:line="240" w:lineRule="auto"/>
              <w:jc w:val="center"/>
              <w:rPr>
                <w:rFonts w:eastAsia="Times New Roman" w:cs="Arial"/>
                <w:b/>
                <w:bCs/>
                <w:sz w:val="18"/>
                <w:szCs w:val="18"/>
              </w:rPr>
            </w:pPr>
            <w:r w:rsidRPr="00B747F8">
              <w:rPr>
                <w:rFonts w:eastAsia="Times New Roman" w:cs="Arial"/>
                <w:b/>
                <w:bCs/>
                <w:sz w:val="18"/>
                <w:szCs w:val="18"/>
              </w:rPr>
              <w:t>6%</w:t>
            </w:r>
          </w:p>
        </w:tc>
        <w:tc>
          <w:tcPr>
            <w:tcW w:w="1269" w:type="dxa"/>
            <w:tcBorders>
              <w:top w:val="nil"/>
              <w:left w:val="nil"/>
              <w:bottom w:val="single" w:sz="4" w:space="0" w:color="auto"/>
              <w:right w:val="single" w:sz="4" w:space="0" w:color="auto"/>
            </w:tcBorders>
            <w:shd w:val="clear" w:color="auto" w:fill="9CC2E5" w:themeFill="accent1" w:themeFillTint="99"/>
            <w:vAlign w:val="center"/>
            <w:hideMark/>
          </w:tcPr>
          <w:p w:rsidR="00C87811" w:rsidRPr="00B747F8" w:rsidRDefault="00C87811" w:rsidP="0084281E">
            <w:pPr>
              <w:spacing w:line="240" w:lineRule="auto"/>
              <w:jc w:val="center"/>
              <w:rPr>
                <w:rFonts w:eastAsia="Times New Roman" w:cs="Arial"/>
                <w:b/>
                <w:bCs/>
                <w:sz w:val="18"/>
                <w:szCs w:val="18"/>
              </w:rPr>
            </w:pPr>
            <w:r w:rsidRPr="00B747F8">
              <w:rPr>
                <w:rFonts w:eastAsia="Times New Roman" w:cs="Arial"/>
                <w:b/>
                <w:bCs/>
                <w:sz w:val="18"/>
                <w:szCs w:val="18"/>
              </w:rPr>
              <w:t>24%</w:t>
            </w:r>
          </w:p>
        </w:tc>
        <w:tc>
          <w:tcPr>
            <w:tcW w:w="1141" w:type="dxa"/>
            <w:tcBorders>
              <w:top w:val="nil"/>
              <w:left w:val="nil"/>
              <w:bottom w:val="single" w:sz="4" w:space="0" w:color="auto"/>
              <w:right w:val="single" w:sz="4" w:space="0" w:color="auto"/>
            </w:tcBorders>
            <w:shd w:val="clear" w:color="auto" w:fill="9CC2E5" w:themeFill="accent1" w:themeFillTint="99"/>
            <w:vAlign w:val="center"/>
            <w:hideMark/>
          </w:tcPr>
          <w:p w:rsidR="00C87811" w:rsidRPr="00B747F8" w:rsidRDefault="00C87811" w:rsidP="0084281E">
            <w:pPr>
              <w:spacing w:line="240" w:lineRule="auto"/>
              <w:jc w:val="center"/>
              <w:rPr>
                <w:rFonts w:eastAsia="Times New Roman" w:cs="Arial"/>
                <w:b/>
                <w:bCs/>
                <w:sz w:val="18"/>
                <w:szCs w:val="18"/>
              </w:rPr>
            </w:pPr>
            <w:r w:rsidRPr="00B747F8">
              <w:rPr>
                <w:rFonts w:eastAsia="Times New Roman" w:cs="Arial"/>
                <w:b/>
                <w:bCs/>
                <w:sz w:val="18"/>
                <w:szCs w:val="18"/>
              </w:rPr>
              <w:t>-18%</w:t>
            </w:r>
          </w:p>
        </w:tc>
        <w:tc>
          <w:tcPr>
            <w:tcW w:w="1268" w:type="dxa"/>
            <w:tcBorders>
              <w:top w:val="nil"/>
              <w:left w:val="nil"/>
              <w:bottom w:val="single" w:sz="4" w:space="0" w:color="auto"/>
              <w:right w:val="single" w:sz="4" w:space="0" w:color="auto"/>
            </w:tcBorders>
            <w:shd w:val="clear" w:color="auto" w:fill="9CC2E5" w:themeFill="accent1" w:themeFillTint="99"/>
            <w:vAlign w:val="center"/>
            <w:hideMark/>
          </w:tcPr>
          <w:p w:rsidR="00C87811" w:rsidRPr="00B747F8" w:rsidRDefault="00C87811" w:rsidP="0084281E">
            <w:pPr>
              <w:spacing w:line="240" w:lineRule="auto"/>
              <w:jc w:val="center"/>
              <w:rPr>
                <w:rFonts w:eastAsia="Times New Roman" w:cs="Arial"/>
                <w:b/>
                <w:bCs/>
                <w:sz w:val="18"/>
                <w:szCs w:val="18"/>
              </w:rPr>
            </w:pPr>
            <w:r w:rsidRPr="00B747F8">
              <w:rPr>
                <w:rFonts w:eastAsia="Times New Roman" w:cs="Arial"/>
                <w:b/>
                <w:bCs/>
                <w:sz w:val="18"/>
                <w:szCs w:val="18"/>
              </w:rPr>
              <w:t>2%</w:t>
            </w:r>
          </w:p>
        </w:tc>
        <w:tc>
          <w:tcPr>
            <w:tcW w:w="1141" w:type="dxa"/>
            <w:tcBorders>
              <w:top w:val="nil"/>
              <w:left w:val="nil"/>
              <w:bottom w:val="single" w:sz="4" w:space="0" w:color="auto"/>
              <w:right w:val="single" w:sz="4" w:space="0" w:color="auto"/>
            </w:tcBorders>
            <w:shd w:val="clear" w:color="auto" w:fill="9CC2E5" w:themeFill="accent1" w:themeFillTint="99"/>
            <w:vAlign w:val="center"/>
            <w:hideMark/>
          </w:tcPr>
          <w:p w:rsidR="00C87811" w:rsidRPr="00B747F8" w:rsidRDefault="00C87811" w:rsidP="0084281E">
            <w:pPr>
              <w:spacing w:line="240" w:lineRule="auto"/>
              <w:jc w:val="center"/>
              <w:rPr>
                <w:rFonts w:eastAsia="Times New Roman" w:cs="Arial"/>
                <w:b/>
                <w:bCs/>
                <w:sz w:val="18"/>
                <w:szCs w:val="18"/>
              </w:rPr>
            </w:pPr>
            <w:r w:rsidRPr="00B747F8">
              <w:rPr>
                <w:rFonts w:eastAsia="Times New Roman" w:cs="Arial"/>
                <w:b/>
                <w:bCs/>
                <w:sz w:val="18"/>
                <w:szCs w:val="18"/>
              </w:rPr>
              <w:t>-11%</w:t>
            </w:r>
          </w:p>
        </w:tc>
        <w:tc>
          <w:tcPr>
            <w:tcW w:w="986" w:type="dxa"/>
            <w:vMerge/>
            <w:tcBorders>
              <w:top w:val="single" w:sz="4" w:space="0" w:color="auto"/>
              <w:left w:val="single" w:sz="4" w:space="0" w:color="auto"/>
              <w:bottom w:val="single" w:sz="4" w:space="0" w:color="000000"/>
              <w:right w:val="single" w:sz="8" w:space="0" w:color="auto"/>
            </w:tcBorders>
            <w:vAlign w:val="center"/>
            <w:hideMark/>
          </w:tcPr>
          <w:p w:rsidR="00C87811" w:rsidRPr="00B747F8" w:rsidRDefault="00C87811" w:rsidP="0084281E">
            <w:pPr>
              <w:spacing w:line="240" w:lineRule="auto"/>
              <w:rPr>
                <w:rFonts w:eastAsia="Times New Roman" w:cs="Arial"/>
                <w:sz w:val="18"/>
                <w:szCs w:val="18"/>
              </w:rPr>
            </w:pPr>
          </w:p>
        </w:tc>
      </w:tr>
      <w:tr w:rsidR="00C87811" w:rsidRPr="00B747F8" w:rsidTr="0084281E">
        <w:trPr>
          <w:trHeight w:val="255"/>
        </w:trPr>
        <w:tc>
          <w:tcPr>
            <w:tcW w:w="9488" w:type="dxa"/>
            <w:gridSpan w:val="8"/>
            <w:tcBorders>
              <w:top w:val="single" w:sz="4" w:space="0" w:color="auto"/>
              <w:left w:val="single" w:sz="8" w:space="0" w:color="auto"/>
              <w:bottom w:val="single" w:sz="8" w:space="0" w:color="auto"/>
              <w:right w:val="single" w:sz="8" w:space="0" w:color="000000"/>
            </w:tcBorders>
            <w:shd w:val="clear" w:color="000000" w:fill="C0C0C0"/>
            <w:vAlign w:val="center"/>
            <w:hideMark/>
          </w:tcPr>
          <w:p w:rsidR="00C87811" w:rsidRPr="00B747F8" w:rsidRDefault="00C87811" w:rsidP="0084281E">
            <w:pPr>
              <w:spacing w:line="240" w:lineRule="auto"/>
              <w:jc w:val="center"/>
              <w:rPr>
                <w:rFonts w:eastAsia="Times New Roman" w:cs="Arial"/>
                <w:sz w:val="18"/>
                <w:szCs w:val="18"/>
              </w:rPr>
            </w:pPr>
            <w:r w:rsidRPr="00B747F8">
              <w:rPr>
                <w:rFonts w:eastAsia="Times New Roman" w:cs="Arial"/>
                <w:sz w:val="18"/>
                <w:szCs w:val="18"/>
              </w:rPr>
              <w:t> </w:t>
            </w:r>
          </w:p>
        </w:tc>
      </w:tr>
    </w:tbl>
    <w:p w:rsidR="00C87811" w:rsidRPr="00D84708" w:rsidRDefault="00C87811" w:rsidP="00C87811">
      <w:pPr>
        <w:jc w:val="center"/>
        <w:rPr>
          <w:rFonts w:cs="Arial"/>
          <w:color w:val="FF0000"/>
          <w:sz w:val="16"/>
        </w:rPr>
      </w:pPr>
      <w:r w:rsidRPr="00D84708">
        <w:rPr>
          <w:rFonts w:cs="Arial"/>
          <w:sz w:val="16"/>
          <w:szCs w:val="18"/>
        </w:rPr>
        <w:t>Fuente: Elaboración propia, con insumos de Contabilidad de la Alcaldía Municipal de San Pedro Perulapán</w:t>
      </w:r>
    </w:p>
    <w:p w:rsidR="00C87811" w:rsidRPr="00D84708" w:rsidRDefault="00C87811" w:rsidP="00C87811">
      <w:pPr>
        <w:rPr>
          <w:rFonts w:cs="Arial"/>
        </w:rPr>
      </w:pPr>
    </w:p>
    <w:p w:rsidR="00C87811" w:rsidRDefault="00C87811" w:rsidP="00C87811">
      <w:pPr>
        <w:rPr>
          <w:rFonts w:cs="Arial"/>
        </w:rPr>
      </w:pPr>
      <w:r w:rsidRPr="00CE36DA">
        <w:rPr>
          <w:rFonts w:cs="Arial"/>
        </w:rPr>
        <w:t>La Alcaldía Municipal de San Pedro Perulapán durante los ejercicios analizados, ha mantenido un porcentaje de liquidación del 6 % en el 2009, del 24% en el 2010 y para los años 2011 y 2013 se sobrepasaron en un 18 % y 11% respectivamente en la liquidación de su presupuesto entre los ingresos percibidos y ejecutados, observando que presentan un buen manejo en la liquidación de su presupuesto. (</w:t>
      </w:r>
      <w:proofErr w:type="gramStart"/>
      <w:r w:rsidRPr="00CE36DA">
        <w:rPr>
          <w:rFonts w:cs="Arial"/>
        </w:rPr>
        <w:t>ver</w:t>
      </w:r>
      <w:proofErr w:type="gramEnd"/>
      <w:r w:rsidRPr="00CE36DA">
        <w:rPr>
          <w:rFonts w:cs="Arial"/>
        </w:rPr>
        <w:t xml:space="preserve"> cuadro N° 83).</w:t>
      </w:r>
    </w:p>
    <w:p w:rsidR="00C87811" w:rsidRPr="00D84708" w:rsidRDefault="00C87811" w:rsidP="00C87811">
      <w:pPr>
        <w:rPr>
          <w:rFonts w:cs="Arial"/>
        </w:rPr>
      </w:pPr>
    </w:p>
    <w:p w:rsidR="00C87811" w:rsidRPr="00D84708" w:rsidRDefault="00C87811" w:rsidP="00C87811">
      <w:pPr>
        <w:numPr>
          <w:ilvl w:val="0"/>
          <w:numId w:val="58"/>
        </w:numPr>
        <w:spacing w:after="200" w:line="276" w:lineRule="auto"/>
        <w:rPr>
          <w:rFonts w:cs="Arial"/>
          <w:b/>
          <w:i/>
          <w:lang w:val="es-ES"/>
        </w:rPr>
      </w:pPr>
      <w:r w:rsidRPr="00D84708">
        <w:rPr>
          <w:rFonts w:cs="Arial"/>
          <w:b/>
          <w:i/>
          <w:lang w:val="es-ES"/>
        </w:rPr>
        <w:t>Eficiencia en la ejecución de la Inversión</w:t>
      </w:r>
    </w:p>
    <w:p w:rsidR="00C87811" w:rsidRPr="00D84708" w:rsidRDefault="00C87811" w:rsidP="00C87811">
      <w:pPr>
        <w:rPr>
          <w:rFonts w:cs="Arial"/>
        </w:rPr>
      </w:pPr>
      <w:r w:rsidRPr="00CE36DA">
        <w:rPr>
          <w:rFonts w:cs="Arial"/>
        </w:rPr>
        <w:t xml:space="preserve">En este indicador, podemos observar que la municipalidad de San Pedro Perulapán, ha llevado el manejo de su inversión en niveles aceptables, observando que si en un año se han quedado bajos en este índice, son incorporados en el siguiente año, tal como se observa en el año 2010 con una </w:t>
      </w:r>
      <w:r w:rsidRPr="00CE36DA">
        <w:rPr>
          <w:rFonts w:cs="Arial"/>
        </w:rPr>
        <w:lastRenderedPageBreak/>
        <w:t>eficiencia del 76 % y sobrepasando en el 2011 con un 118% de eficiencia en la inversión en la ejecución de proyectos versus ingresos totales.</w:t>
      </w:r>
    </w:p>
    <w:p w:rsidR="00C87811" w:rsidRPr="00D84708" w:rsidRDefault="00C87811" w:rsidP="00C87811"/>
    <w:p w:rsidR="00C87811" w:rsidRDefault="00C87811" w:rsidP="00C87811">
      <w:bookmarkStart w:id="596" w:name="_Toc401252522"/>
      <w:r w:rsidRPr="00D84708">
        <w:t>CUADRO N°</w:t>
      </w:r>
      <w:r>
        <w:t xml:space="preserve"> </w:t>
      </w:r>
      <w:fldSimple w:instr=" SEQ CUADRO_N°. \* ARABIC ">
        <w:r>
          <w:rPr>
            <w:noProof/>
          </w:rPr>
          <w:t>84</w:t>
        </w:r>
      </w:fldSimple>
      <w:r w:rsidRPr="00D84708">
        <w:rPr>
          <w:noProof/>
        </w:rPr>
        <w:t>.</w:t>
      </w:r>
      <w:r w:rsidRPr="00D84708">
        <w:t xml:space="preserve"> EFICIENCIA EN LA EJECUCIÓN DE LA INVERSIÓN</w:t>
      </w:r>
      <w:bookmarkEnd w:id="596"/>
    </w:p>
    <w:tbl>
      <w:tblPr>
        <w:tblW w:w="9629" w:type="dxa"/>
        <w:tblInd w:w="80" w:type="dxa"/>
        <w:tblCellMar>
          <w:left w:w="70" w:type="dxa"/>
          <w:right w:w="70" w:type="dxa"/>
        </w:tblCellMar>
        <w:tblLook w:val="04A0" w:firstRow="1" w:lastRow="0" w:firstColumn="1" w:lastColumn="0" w:noHBand="0" w:noVBand="1"/>
      </w:tblPr>
      <w:tblGrid>
        <w:gridCol w:w="720"/>
        <w:gridCol w:w="1822"/>
        <w:gridCol w:w="1141"/>
        <w:gridCol w:w="1141"/>
        <w:gridCol w:w="1141"/>
        <w:gridCol w:w="1255"/>
        <w:gridCol w:w="1141"/>
        <w:gridCol w:w="1268"/>
      </w:tblGrid>
      <w:tr w:rsidR="00C87811" w:rsidRPr="00A24886" w:rsidTr="0084281E">
        <w:trPr>
          <w:trHeight w:val="255"/>
        </w:trPr>
        <w:tc>
          <w:tcPr>
            <w:tcW w:w="720" w:type="dxa"/>
            <w:tcBorders>
              <w:top w:val="single" w:sz="8" w:space="0" w:color="auto"/>
              <w:left w:val="single" w:sz="8" w:space="0" w:color="auto"/>
              <w:bottom w:val="single" w:sz="8" w:space="0" w:color="auto"/>
              <w:right w:val="single" w:sz="4" w:space="0" w:color="auto"/>
            </w:tcBorders>
            <w:shd w:val="clear" w:color="000000" w:fill="B8CCE4"/>
            <w:noWrap/>
            <w:vAlign w:val="bottom"/>
            <w:hideMark/>
          </w:tcPr>
          <w:p w:rsidR="00C87811" w:rsidRPr="00A24886" w:rsidRDefault="00C87811" w:rsidP="0084281E">
            <w:pPr>
              <w:spacing w:line="240" w:lineRule="auto"/>
              <w:jc w:val="center"/>
              <w:rPr>
                <w:rFonts w:eastAsia="Times New Roman" w:cs="Arial"/>
                <w:b/>
                <w:bCs/>
                <w:sz w:val="18"/>
                <w:szCs w:val="18"/>
              </w:rPr>
            </w:pPr>
            <w:r w:rsidRPr="00A24886">
              <w:rPr>
                <w:rFonts w:eastAsia="Times New Roman" w:cs="Arial"/>
                <w:b/>
                <w:bCs/>
                <w:sz w:val="18"/>
                <w:szCs w:val="18"/>
              </w:rPr>
              <w:t>Abrev.</w:t>
            </w:r>
          </w:p>
        </w:tc>
        <w:tc>
          <w:tcPr>
            <w:tcW w:w="1822"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A24886" w:rsidRDefault="00C87811" w:rsidP="0084281E">
            <w:pPr>
              <w:spacing w:line="240" w:lineRule="auto"/>
              <w:jc w:val="center"/>
              <w:rPr>
                <w:rFonts w:eastAsia="Times New Roman" w:cs="Arial"/>
                <w:b/>
                <w:bCs/>
                <w:sz w:val="18"/>
                <w:szCs w:val="18"/>
              </w:rPr>
            </w:pPr>
            <w:r w:rsidRPr="00A24886">
              <w:rPr>
                <w:rFonts w:eastAsia="Times New Roman" w:cs="Arial"/>
                <w:b/>
                <w:bCs/>
                <w:sz w:val="18"/>
                <w:szCs w:val="18"/>
              </w:rPr>
              <w:t>Descripción</w:t>
            </w:r>
          </w:p>
        </w:tc>
        <w:tc>
          <w:tcPr>
            <w:tcW w:w="1141"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A24886" w:rsidRDefault="00C87811" w:rsidP="0084281E">
            <w:pPr>
              <w:spacing w:line="240" w:lineRule="auto"/>
              <w:jc w:val="center"/>
              <w:rPr>
                <w:rFonts w:eastAsia="Times New Roman" w:cs="Arial"/>
                <w:b/>
                <w:bCs/>
                <w:sz w:val="18"/>
                <w:szCs w:val="18"/>
              </w:rPr>
            </w:pPr>
            <w:r w:rsidRPr="00A24886">
              <w:rPr>
                <w:rFonts w:eastAsia="Times New Roman" w:cs="Arial"/>
                <w:b/>
                <w:bCs/>
                <w:sz w:val="18"/>
                <w:szCs w:val="18"/>
              </w:rPr>
              <w:t>2009</w:t>
            </w:r>
          </w:p>
        </w:tc>
        <w:tc>
          <w:tcPr>
            <w:tcW w:w="1141"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A24886" w:rsidRDefault="00C87811" w:rsidP="0084281E">
            <w:pPr>
              <w:spacing w:line="240" w:lineRule="auto"/>
              <w:jc w:val="center"/>
              <w:rPr>
                <w:rFonts w:eastAsia="Times New Roman" w:cs="Arial"/>
                <w:b/>
                <w:bCs/>
                <w:sz w:val="18"/>
                <w:szCs w:val="18"/>
              </w:rPr>
            </w:pPr>
            <w:r w:rsidRPr="00A24886">
              <w:rPr>
                <w:rFonts w:eastAsia="Times New Roman" w:cs="Arial"/>
                <w:b/>
                <w:bCs/>
                <w:sz w:val="18"/>
                <w:szCs w:val="18"/>
              </w:rPr>
              <w:t>2010</w:t>
            </w:r>
          </w:p>
        </w:tc>
        <w:tc>
          <w:tcPr>
            <w:tcW w:w="1141"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A24886" w:rsidRDefault="00C87811" w:rsidP="0084281E">
            <w:pPr>
              <w:spacing w:line="240" w:lineRule="auto"/>
              <w:jc w:val="center"/>
              <w:rPr>
                <w:rFonts w:eastAsia="Times New Roman" w:cs="Arial"/>
                <w:b/>
                <w:bCs/>
                <w:sz w:val="18"/>
                <w:szCs w:val="18"/>
              </w:rPr>
            </w:pPr>
            <w:r w:rsidRPr="00A24886">
              <w:rPr>
                <w:rFonts w:eastAsia="Times New Roman" w:cs="Arial"/>
                <w:b/>
                <w:bCs/>
                <w:sz w:val="18"/>
                <w:szCs w:val="18"/>
              </w:rPr>
              <w:t>2011</w:t>
            </w:r>
          </w:p>
        </w:tc>
        <w:tc>
          <w:tcPr>
            <w:tcW w:w="1255"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A24886" w:rsidRDefault="00C87811" w:rsidP="0084281E">
            <w:pPr>
              <w:spacing w:line="240" w:lineRule="auto"/>
              <w:jc w:val="center"/>
              <w:rPr>
                <w:rFonts w:eastAsia="Times New Roman" w:cs="Arial"/>
                <w:b/>
                <w:bCs/>
                <w:sz w:val="18"/>
                <w:szCs w:val="18"/>
              </w:rPr>
            </w:pPr>
            <w:r w:rsidRPr="00A24886">
              <w:rPr>
                <w:rFonts w:eastAsia="Times New Roman" w:cs="Arial"/>
                <w:b/>
                <w:bCs/>
                <w:sz w:val="18"/>
                <w:szCs w:val="18"/>
              </w:rPr>
              <w:t>2012</w:t>
            </w:r>
          </w:p>
        </w:tc>
        <w:tc>
          <w:tcPr>
            <w:tcW w:w="1141"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A24886" w:rsidRDefault="00C87811" w:rsidP="0084281E">
            <w:pPr>
              <w:spacing w:line="240" w:lineRule="auto"/>
              <w:jc w:val="center"/>
              <w:rPr>
                <w:rFonts w:eastAsia="Times New Roman" w:cs="Arial"/>
                <w:b/>
                <w:bCs/>
                <w:sz w:val="18"/>
                <w:szCs w:val="18"/>
              </w:rPr>
            </w:pPr>
            <w:r w:rsidRPr="00A24886">
              <w:rPr>
                <w:rFonts w:eastAsia="Times New Roman" w:cs="Arial"/>
                <w:b/>
                <w:bCs/>
                <w:sz w:val="18"/>
                <w:szCs w:val="18"/>
              </w:rPr>
              <w:t>2013</w:t>
            </w:r>
          </w:p>
        </w:tc>
        <w:tc>
          <w:tcPr>
            <w:tcW w:w="1268" w:type="dxa"/>
            <w:tcBorders>
              <w:top w:val="single" w:sz="8" w:space="0" w:color="auto"/>
              <w:left w:val="nil"/>
              <w:bottom w:val="single" w:sz="8" w:space="0" w:color="auto"/>
              <w:right w:val="single" w:sz="8" w:space="0" w:color="auto"/>
            </w:tcBorders>
            <w:shd w:val="clear" w:color="000000" w:fill="B8CCE4"/>
            <w:noWrap/>
            <w:vAlign w:val="bottom"/>
            <w:hideMark/>
          </w:tcPr>
          <w:p w:rsidR="00C87811" w:rsidRPr="00A24886" w:rsidRDefault="00C87811" w:rsidP="0084281E">
            <w:pPr>
              <w:spacing w:line="240" w:lineRule="auto"/>
              <w:jc w:val="center"/>
              <w:rPr>
                <w:rFonts w:eastAsia="Times New Roman" w:cs="Arial"/>
                <w:b/>
                <w:bCs/>
                <w:sz w:val="18"/>
                <w:szCs w:val="18"/>
              </w:rPr>
            </w:pPr>
            <w:r w:rsidRPr="00A24886">
              <w:rPr>
                <w:rFonts w:eastAsia="Times New Roman" w:cs="Arial"/>
                <w:b/>
                <w:bCs/>
                <w:sz w:val="18"/>
                <w:szCs w:val="18"/>
              </w:rPr>
              <w:t>Fórmula</w:t>
            </w:r>
          </w:p>
        </w:tc>
      </w:tr>
      <w:tr w:rsidR="00C87811" w:rsidRPr="00A24886" w:rsidTr="0084281E">
        <w:trPr>
          <w:trHeight w:val="240"/>
        </w:trPr>
        <w:tc>
          <w:tcPr>
            <w:tcW w:w="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7811" w:rsidRPr="00A24886" w:rsidRDefault="00C87811" w:rsidP="0084281E">
            <w:pPr>
              <w:spacing w:line="240" w:lineRule="auto"/>
              <w:jc w:val="center"/>
              <w:rPr>
                <w:rFonts w:eastAsia="Times New Roman" w:cs="Arial"/>
                <w:color w:val="000000"/>
                <w:sz w:val="18"/>
                <w:szCs w:val="18"/>
              </w:rPr>
            </w:pPr>
            <w:proofErr w:type="spellStart"/>
            <w:r w:rsidRPr="00A24886">
              <w:rPr>
                <w:rFonts w:eastAsia="Times New Roman" w:cs="Arial"/>
                <w:color w:val="000000"/>
                <w:sz w:val="18"/>
                <w:szCs w:val="18"/>
              </w:rPr>
              <w:t>Ie</w:t>
            </w:r>
            <w:proofErr w:type="spellEnd"/>
          </w:p>
        </w:tc>
        <w:tc>
          <w:tcPr>
            <w:tcW w:w="1822" w:type="dxa"/>
            <w:tcBorders>
              <w:top w:val="single" w:sz="4" w:space="0" w:color="auto"/>
              <w:left w:val="nil"/>
              <w:bottom w:val="single" w:sz="4" w:space="0" w:color="auto"/>
              <w:right w:val="single" w:sz="4" w:space="0" w:color="auto"/>
            </w:tcBorders>
            <w:shd w:val="clear" w:color="auto" w:fill="auto"/>
            <w:noWrap/>
            <w:vAlign w:val="bottom"/>
            <w:hideMark/>
          </w:tcPr>
          <w:p w:rsidR="00C87811" w:rsidRPr="00A24886" w:rsidRDefault="00C87811" w:rsidP="0084281E">
            <w:pPr>
              <w:spacing w:line="240" w:lineRule="auto"/>
              <w:rPr>
                <w:rFonts w:eastAsia="Times New Roman" w:cs="Arial"/>
                <w:color w:val="000000"/>
                <w:sz w:val="18"/>
                <w:szCs w:val="18"/>
              </w:rPr>
            </w:pPr>
            <w:r w:rsidRPr="00A24886">
              <w:rPr>
                <w:rFonts w:eastAsia="Times New Roman" w:cs="Arial"/>
                <w:color w:val="000000"/>
                <w:sz w:val="18"/>
                <w:szCs w:val="18"/>
              </w:rPr>
              <w:t>Inversión Ejecutada</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C87811" w:rsidRPr="00A24886" w:rsidRDefault="00C87811" w:rsidP="0084281E">
            <w:pPr>
              <w:spacing w:line="240" w:lineRule="auto"/>
              <w:jc w:val="center"/>
              <w:rPr>
                <w:rFonts w:eastAsia="Times New Roman" w:cs="Arial"/>
                <w:color w:val="000000"/>
                <w:sz w:val="18"/>
                <w:szCs w:val="18"/>
              </w:rPr>
            </w:pPr>
            <w:r w:rsidRPr="00A24886">
              <w:rPr>
                <w:rFonts w:eastAsia="Times New Roman" w:cs="Arial"/>
                <w:color w:val="000000"/>
                <w:sz w:val="18"/>
                <w:szCs w:val="18"/>
              </w:rPr>
              <w:t xml:space="preserve">1651,168.67 </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C87811" w:rsidRPr="00A24886" w:rsidRDefault="00C87811" w:rsidP="0084281E">
            <w:pPr>
              <w:spacing w:line="240" w:lineRule="auto"/>
              <w:jc w:val="center"/>
              <w:rPr>
                <w:rFonts w:eastAsia="Times New Roman" w:cs="Arial"/>
                <w:color w:val="000000"/>
                <w:sz w:val="18"/>
                <w:szCs w:val="18"/>
              </w:rPr>
            </w:pPr>
            <w:r w:rsidRPr="00A24886">
              <w:rPr>
                <w:rFonts w:eastAsia="Times New Roman" w:cs="Arial"/>
                <w:color w:val="000000"/>
                <w:sz w:val="18"/>
                <w:szCs w:val="18"/>
              </w:rPr>
              <w:t xml:space="preserve">1868,666.38 </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C87811" w:rsidRPr="00A24886" w:rsidRDefault="00C87811" w:rsidP="0084281E">
            <w:pPr>
              <w:spacing w:line="240" w:lineRule="auto"/>
              <w:jc w:val="center"/>
              <w:rPr>
                <w:rFonts w:eastAsia="Times New Roman" w:cs="Arial"/>
                <w:color w:val="000000"/>
                <w:sz w:val="18"/>
                <w:szCs w:val="18"/>
              </w:rPr>
            </w:pPr>
            <w:r w:rsidRPr="00A24886">
              <w:rPr>
                <w:rFonts w:eastAsia="Times New Roman" w:cs="Arial"/>
                <w:color w:val="000000"/>
                <w:sz w:val="18"/>
                <w:szCs w:val="18"/>
              </w:rPr>
              <w:t xml:space="preserve">3779,901.30 </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rsidR="00C87811" w:rsidRPr="00A24886" w:rsidRDefault="00C87811" w:rsidP="0084281E">
            <w:pPr>
              <w:spacing w:line="240" w:lineRule="auto"/>
              <w:jc w:val="center"/>
              <w:rPr>
                <w:rFonts w:eastAsia="Times New Roman" w:cs="Arial"/>
                <w:color w:val="000000"/>
                <w:sz w:val="18"/>
                <w:szCs w:val="18"/>
              </w:rPr>
            </w:pPr>
            <w:r w:rsidRPr="00A24886">
              <w:rPr>
                <w:rFonts w:eastAsia="Times New Roman" w:cs="Arial"/>
                <w:color w:val="000000"/>
                <w:sz w:val="18"/>
                <w:szCs w:val="18"/>
              </w:rPr>
              <w:t xml:space="preserve">2406,889.55 </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C87811" w:rsidRPr="00A24886" w:rsidRDefault="00C87811" w:rsidP="0084281E">
            <w:pPr>
              <w:spacing w:line="240" w:lineRule="auto"/>
              <w:jc w:val="center"/>
              <w:rPr>
                <w:rFonts w:eastAsia="Times New Roman" w:cs="Arial"/>
                <w:color w:val="000000"/>
                <w:sz w:val="18"/>
                <w:szCs w:val="18"/>
              </w:rPr>
            </w:pPr>
            <w:r w:rsidRPr="00A24886">
              <w:rPr>
                <w:rFonts w:eastAsia="Times New Roman" w:cs="Arial"/>
                <w:color w:val="000000"/>
                <w:sz w:val="18"/>
                <w:szCs w:val="18"/>
              </w:rPr>
              <w:t xml:space="preserve">2609,573.59 </w:t>
            </w:r>
          </w:p>
        </w:tc>
        <w:tc>
          <w:tcPr>
            <w:tcW w:w="1268" w:type="dxa"/>
            <w:vMerge w:val="restart"/>
            <w:tcBorders>
              <w:top w:val="single" w:sz="4" w:space="0" w:color="auto"/>
              <w:left w:val="single" w:sz="4" w:space="0" w:color="auto"/>
              <w:bottom w:val="single" w:sz="4" w:space="0" w:color="000000"/>
              <w:right w:val="single" w:sz="8" w:space="0" w:color="auto"/>
            </w:tcBorders>
            <w:shd w:val="clear" w:color="auto" w:fill="A5A5A5" w:themeFill="accent3"/>
            <w:noWrap/>
            <w:vAlign w:val="center"/>
            <w:hideMark/>
          </w:tcPr>
          <w:p w:rsidR="00C87811" w:rsidRPr="00A24886" w:rsidRDefault="00C87811" w:rsidP="0084281E">
            <w:pPr>
              <w:spacing w:line="240" w:lineRule="auto"/>
              <w:rPr>
                <w:rFonts w:eastAsia="Times New Roman" w:cs="Arial"/>
                <w:sz w:val="16"/>
                <w:szCs w:val="16"/>
              </w:rPr>
            </w:pPr>
            <w:r w:rsidRPr="00A24886">
              <w:rPr>
                <w:rFonts w:eastAsia="Times New Roman" w:cs="Arial"/>
                <w:sz w:val="16"/>
                <w:szCs w:val="16"/>
              </w:rPr>
              <w:t>Ei: (</w:t>
            </w:r>
            <w:proofErr w:type="spellStart"/>
            <w:r w:rsidRPr="00A24886">
              <w:rPr>
                <w:rFonts w:eastAsia="Times New Roman" w:cs="Arial"/>
                <w:sz w:val="16"/>
                <w:szCs w:val="16"/>
              </w:rPr>
              <w:t>Ie</w:t>
            </w:r>
            <w:proofErr w:type="spellEnd"/>
            <w:r w:rsidRPr="00A24886">
              <w:rPr>
                <w:rFonts w:eastAsia="Times New Roman" w:cs="Arial"/>
                <w:sz w:val="16"/>
                <w:szCs w:val="16"/>
              </w:rPr>
              <w:t>/</w:t>
            </w:r>
            <w:proofErr w:type="spellStart"/>
            <w:r w:rsidRPr="00A24886">
              <w:rPr>
                <w:rFonts w:eastAsia="Times New Roman" w:cs="Arial"/>
                <w:sz w:val="16"/>
                <w:szCs w:val="16"/>
              </w:rPr>
              <w:t>It</w:t>
            </w:r>
            <w:proofErr w:type="spellEnd"/>
            <w:r w:rsidRPr="00A24886">
              <w:rPr>
                <w:rFonts w:eastAsia="Times New Roman" w:cs="Arial"/>
                <w:sz w:val="16"/>
                <w:szCs w:val="16"/>
              </w:rPr>
              <w:t>)x100%</w:t>
            </w:r>
          </w:p>
        </w:tc>
      </w:tr>
      <w:tr w:rsidR="00C87811" w:rsidRPr="00A24886" w:rsidTr="0084281E">
        <w:trPr>
          <w:trHeight w:val="24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87811" w:rsidRPr="00A24886" w:rsidRDefault="00C87811" w:rsidP="0084281E">
            <w:pPr>
              <w:spacing w:line="240" w:lineRule="auto"/>
              <w:jc w:val="center"/>
              <w:rPr>
                <w:rFonts w:eastAsia="Times New Roman" w:cs="Arial"/>
                <w:color w:val="000000"/>
                <w:sz w:val="18"/>
                <w:szCs w:val="18"/>
              </w:rPr>
            </w:pPr>
            <w:proofErr w:type="spellStart"/>
            <w:r w:rsidRPr="00A24886">
              <w:rPr>
                <w:rFonts w:eastAsia="Times New Roman" w:cs="Arial"/>
                <w:color w:val="000000"/>
                <w:sz w:val="18"/>
                <w:szCs w:val="18"/>
              </w:rPr>
              <w:t>It</w:t>
            </w:r>
            <w:proofErr w:type="spellEnd"/>
          </w:p>
        </w:tc>
        <w:tc>
          <w:tcPr>
            <w:tcW w:w="1822" w:type="dxa"/>
            <w:tcBorders>
              <w:top w:val="nil"/>
              <w:left w:val="nil"/>
              <w:bottom w:val="single" w:sz="4" w:space="0" w:color="auto"/>
              <w:right w:val="single" w:sz="4" w:space="0" w:color="auto"/>
            </w:tcBorders>
            <w:shd w:val="clear" w:color="auto" w:fill="auto"/>
            <w:noWrap/>
            <w:vAlign w:val="bottom"/>
            <w:hideMark/>
          </w:tcPr>
          <w:p w:rsidR="00C87811" w:rsidRPr="00A24886" w:rsidRDefault="00C87811" w:rsidP="0084281E">
            <w:pPr>
              <w:spacing w:line="240" w:lineRule="auto"/>
              <w:rPr>
                <w:rFonts w:eastAsia="Times New Roman" w:cs="Arial"/>
                <w:color w:val="000000"/>
                <w:sz w:val="18"/>
                <w:szCs w:val="18"/>
              </w:rPr>
            </w:pPr>
            <w:r w:rsidRPr="00A24886">
              <w:rPr>
                <w:rFonts w:eastAsia="Times New Roman" w:cs="Arial"/>
                <w:color w:val="000000"/>
                <w:sz w:val="18"/>
                <w:szCs w:val="18"/>
              </w:rPr>
              <w:t>Ingresos Totales</w:t>
            </w:r>
          </w:p>
        </w:tc>
        <w:tc>
          <w:tcPr>
            <w:tcW w:w="1141" w:type="dxa"/>
            <w:tcBorders>
              <w:top w:val="nil"/>
              <w:left w:val="nil"/>
              <w:bottom w:val="single" w:sz="4" w:space="0" w:color="auto"/>
              <w:right w:val="single" w:sz="4" w:space="0" w:color="auto"/>
            </w:tcBorders>
            <w:shd w:val="clear" w:color="auto" w:fill="auto"/>
            <w:noWrap/>
            <w:vAlign w:val="bottom"/>
            <w:hideMark/>
          </w:tcPr>
          <w:p w:rsidR="00C87811" w:rsidRPr="00A24886" w:rsidRDefault="00C87811" w:rsidP="0084281E">
            <w:pPr>
              <w:spacing w:line="240" w:lineRule="auto"/>
              <w:jc w:val="center"/>
              <w:rPr>
                <w:rFonts w:eastAsia="Times New Roman" w:cs="Arial"/>
                <w:color w:val="000000"/>
                <w:sz w:val="18"/>
                <w:szCs w:val="18"/>
              </w:rPr>
            </w:pPr>
            <w:r w:rsidRPr="00A24886">
              <w:rPr>
                <w:rFonts w:eastAsia="Times New Roman" w:cs="Arial"/>
                <w:color w:val="000000"/>
                <w:sz w:val="18"/>
                <w:szCs w:val="18"/>
              </w:rPr>
              <w:t xml:space="preserve">1750,314.37 </w:t>
            </w:r>
          </w:p>
        </w:tc>
        <w:tc>
          <w:tcPr>
            <w:tcW w:w="1141" w:type="dxa"/>
            <w:tcBorders>
              <w:top w:val="nil"/>
              <w:left w:val="nil"/>
              <w:bottom w:val="single" w:sz="4" w:space="0" w:color="auto"/>
              <w:right w:val="single" w:sz="4" w:space="0" w:color="auto"/>
            </w:tcBorders>
            <w:shd w:val="clear" w:color="auto" w:fill="auto"/>
            <w:noWrap/>
            <w:vAlign w:val="bottom"/>
            <w:hideMark/>
          </w:tcPr>
          <w:p w:rsidR="00C87811" w:rsidRPr="00A24886" w:rsidRDefault="00C87811" w:rsidP="0084281E">
            <w:pPr>
              <w:spacing w:line="240" w:lineRule="auto"/>
              <w:jc w:val="center"/>
              <w:rPr>
                <w:rFonts w:eastAsia="Times New Roman" w:cs="Arial"/>
                <w:color w:val="000000"/>
                <w:sz w:val="18"/>
                <w:szCs w:val="18"/>
              </w:rPr>
            </w:pPr>
            <w:r w:rsidRPr="00A24886">
              <w:rPr>
                <w:rFonts w:eastAsia="Times New Roman" w:cs="Arial"/>
                <w:color w:val="000000"/>
                <w:sz w:val="18"/>
                <w:szCs w:val="18"/>
              </w:rPr>
              <w:t xml:space="preserve">2451,666.79 </w:t>
            </w:r>
          </w:p>
        </w:tc>
        <w:tc>
          <w:tcPr>
            <w:tcW w:w="1141" w:type="dxa"/>
            <w:tcBorders>
              <w:top w:val="nil"/>
              <w:left w:val="nil"/>
              <w:bottom w:val="single" w:sz="4" w:space="0" w:color="auto"/>
              <w:right w:val="single" w:sz="4" w:space="0" w:color="auto"/>
            </w:tcBorders>
            <w:shd w:val="clear" w:color="auto" w:fill="auto"/>
            <w:noWrap/>
            <w:vAlign w:val="bottom"/>
            <w:hideMark/>
          </w:tcPr>
          <w:p w:rsidR="00C87811" w:rsidRPr="00A24886" w:rsidRDefault="00C87811" w:rsidP="0084281E">
            <w:pPr>
              <w:spacing w:line="240" w:lineRule="auto"/>
              <w:jc w:val="center"/>
              <w:rPr>
                <w:rFonts w:eastAsia="Times New Roman" w:cs="Arial"/>
                <w:color w:val="000000"/>
                <w:sz w:val="18"/>
                <w:szCs w:val="18"/>
              </w:rPr>
            </w:pPr>
            <w:r w:rsidRPr="00A24886">
              <w:rPr>
                <w:rFonts w:eastAsia="Times New Roman" w:cs="Arial"/>
                <w:color w:val="000000"/>
                <w:sz w:val="18"/>
                <w:szCs w:val="18"/>
              </w:rPr>
              <w:t xml:space="preserve">3204,879.14 </w:t>
            </w:r>
          </w:p>
        </w:tc>
        <w:tc>
          <w:tcPr>
            <w:tcW w:w="1255" w:type="dxa"/>
            <w:tcBorders>
              <w:top w:val="nil"/>
              <w:left w:val="nil"/>
              <w:bottom w:val="single" w:sz="4" w:space="0" w:color="auto"/>
              <w:right w:val="single" w:sz="4" w:space="0" w:color="auto"/>
            </w:tcBorders>
            <w:shd w:val="clear" w:color="auto" w:fill="auto"/>
            <w:noWrap/>
            <w:vAlign w:val="bottom"/>
            <w:hideMark/>
          </w:tcPr>
          <w:p w:rsidR="00C87811" w:rsidRPr="00A24886" w:rsidRDefault="00C87811" w:rsidP="0084281E">
            <w:pPr>
              <w:spacing w:line="240" w:lineRule="auto"/>
              <w:jc w:val="center"/>
              <w:rPr>
                <w:rFonts w:eastAsia="Times New Roman" w:cs="Arial"/>
                <w:color w:val="000000"/>
                <w:sz w:val="18"/>
                <w:szCs w:val="18"/>
              </w:rPr>
            </w:pPr>
            <w:r w:rsidRPr="00A24886">
              <w:rPr>
                <w:rFonts w:eastAsia="Times New Roman" w:cs="Arial"/>
                <w:color w:val="000000"/>
                <w:sz w:val="18"/>
                <w:szCs w:val="18"/>
              </w:rPr>
              <w:t xml:space="preserve">2444,408.92 </w:t>
            </w:r>
          </w:p>
        </w:tc>
        <w:tc>
          <w:tcPr>
            <w:tcW w:w="1141" w:type="dxa"/>
            <w:tcBorders>
              <w:top w:val="nil"/>
              <w:left w:val="nil"/>
              <w:bottom w:val="single" w:sz="4" w:space="0" w:color="auto"/>
              <w:right w:val="single" w:sz="4" w:space="0" w:color="auto"/>
            </w:tcBorders>
            <w:shd w:val="clear" w:color="auto" w:fill="auto"/>
            <w:noWrap/>
            <w:vAlign w:val="bottom"/>
            <w:hideMark/>
          </w:tcPr>
          <w:p w:rsidR="00C87811" w:rsidRPr="00A24886" w:rsidRDefault="00C87811" w:rsidP="0084281E">
            <w:pPr>
              <w:spacing w:line="240" w:lineRule="auto"/>
              <w:jc w:val="center"/>
              <w:rPr>
                <w:rFonts w:eastAsia="Times New Roman" w:cs="Arial"/>
                <w:color w:val="000000"/>
                <w:sz w:val="18"/>
                <w:szCs w:val="18"/>
              </w:rPr>
            </w:pPr>
            <w:r w:rsidRPr="00A24886">
              <w:rPr>
                <w:rFonts w:eastAsia="Times New Roman" w:cs="Arial"/>
                <w:color w:val="000000"/>
                <w:sz w:val="18"/>
                <w:szCs w:val="18"/>
              </w:rPr>
              <w:t xml:space="preserve">2351,552.30 </w:t>
            </w:r>
          </w:p>
        </w:tc>
        <w:tc>
          <w:tcPr>
            <w:tcW w:w="1268" w:type="dxa"/>
            <w:vMerge/>
            <w:tcBorders>
              <w:top w:val="single" w:sz="4" w:space="0" w:color="auto"/>
              <w:left w:val="single" w:sz="4" w:space="0" w:color="auto"/>
              <w:bottom w:val="single" w:sz="4" w:space="0" w:color="000000"/>
              <w:right w:val="single" w:sz="8" w:space="0" w:color="auto"/>
            </w:tcBorders>
            <w:shd w:val="clear" w:color="auto" w:fill="A5A5A5" w:themeFill="accent3"/>
            <w:vAlign w:val="center"/>
            <w:hideMark/>
          </w:tcPr>
          <w:p w:rsidR="00C87811" w:rsidRPr="00A24886" w:rsidRDefault="00C87811" w:rsidP="0084281E">
            <w:pPr>
              <w:spacing w:line="240" w:lineRule="auto"/>
              <w:rPr>
                <w:rFonts w:eastAsia="Times New Roman" w:cs="Arial"/>
                <w:sz w:val="16"/>
                <w:szCs w:val="16"/>
              </w:rPr>
            </w:pPr>
          </w:p>
        </w:tc>
      </w:tr>
      <w:tr w:rsidR="00C87811" w:rsidRPr="00A24886" w:rsidTr="0084281E">
        <w:trPr>
          <w:trHeight w:val="240"/>
        </w:trPr>
        <w:tc>
          <w:tcPr>
            <w:tcW w:w="720" w:type="dxa"/>
            <w:tcBorders>
              <w:top w:val="nil"/>
              <w:left w:val="single" w:sz="8" w:space="0" w:color="auto"/>
              <w:bottom w:val="single" w:sz="4" w:space="0" w:color="auto"/>
              <w:right w:val="single" w:sz="4" w:space="0" w:color="auto"/>
            </w:tcBorders>
            <w:shd w:val="clear" w:color="auto" w:fill="9CC2E5" w:themeFill="accent1" w:themeFillTint="99"/>
            <w:noWrap/>
            <w:vAlign w:val="bottom"/>
            <w:hideMark/>
          </w:tcPr>
          <w:p w:rsidR="00C87811" w:rsidRPr="00A24886" w:rsidRDefault="00C87811" w:rsidP="0084281E">
            <w:pPr>
              <w:spacing w:line="240" w:lineRule="auto"/>
              <w:jc w:val="center"/>
              <w:rPr>
                <w:rFonts w:eastAsia="Times New Roman" w:cs="Arial"/>
                <w:b/>
                <w:bCs/>
                <w:sz w:val="18"/>
                <w:szCs w:val="18"/>
              </w:rPr>
            </w:pPr>
            <w:r w:rsidRPr="00A24886">
              <w:rPr>
                <w:rFonts w:eastAsia="Times New Roman" w:cs="Arial"/>
                <w:b/>
                <w:bCs/>
                <w:sz w:val="18"/>
                <w:szCs w:val="18"/>
              </w:rPr>
              <w:t>Ei</w:t>
            </w:r>
          </w:p>
        </w:tc>
        <w:tc>
          <w:tcPr>
            <w:tcW w:w="1822" w:type="dxa"/>
            <w:tcBorders>
              <w:top w:val="nil"/>
              <w:left w:val="nil"/>
              <w:bottom w:val="single" w:sz="4" w:space="0" w:color="auto"/>
              <w:right w:val="single" w:sz="4" w:space="0" w:color="auto"/>
            </w:tcBorders>
            <w:shd w:val="clear" w:color="auto" w:fill="9CC2E5" w:themeFill="accent1" w:themeFillTint="99"/>
            <w:vAlign w:val="bottom"/>
            <w:hideMark/>
          </w:tcPr>
          <w:p w:rsidR="00C87811" w:rsidRPr="00A24886" w:rsidRDefault="00C87811" w:rsidP="0084281E">
            <w:pPr>
              <w:spacing w:line="240" w:lineRule="auto"/>
              <w:rPr>
                <w:rFonts w:eastAsia="Times New Roman" w:cs="Arial"/>
                <w:b/>
                <w:bCs/>
                <w:sz w:val="18"/>
                <w:szCs w:val="18"/>
              </w:rPr>
            </w:pPr>
            <w:r w:rsidRPr="00A24886">
              <w:rPr>
                <w:rFonts w:eastAsia="Times New Roman" w:cs="Arial"/>
                <w:b/>
                <w:bCs/>
                <w:sz w:val="18"/>
                <w:szCs w:val="18"/>
              </w:rPr>
              <w:t>Eficiencia en la inversión</w:t>
            </w:r>
          </w:p>
        </w:tc>
        <w:tc>
          <w:tcPr>
            <w:tcW w:w="1141" w:type="dxa"/>
            <w:tcBorders>
              <w:top w:val="nil"/>
              <w:left w:val="nil"/>
              <w:bottom w:val="single" w:sz="4" w:space="0" w:color="auto"/>
              <w:right w:val="single" w:sz="4" w:space="0" w:color="auto"/>
            </w:tcBorders>
            <w:shd w:val="clear" w:color="auto" w:fill="9CC2E5" w:themeFill="accent1" w:themeFillTint="99"/>
            <w:noWrap/>
            <w:vAlign w:val="bottom"/>
            <w:hideMark/>
          </w:tcPr>
          <w:p w:rsidR="00C87811" w:rsidRPr="00A24886" w:rsidRDefault="00C87811" w:rsidP="0084281E">
            <w:pPr>
              <w:spacing w:line="240" w:lineRule="auto"/>
              <w:jc w:val="center"/>
              <w:rPr>
                <w:rFonts w:eastAsia="Times New Roman" w:cs="Arial"/>
                <w:b/>
                <w:bCs/>
                <w:sz w:val="18"/>
                <w:szCs w:val="18"/>
              </w:rPr>
            </w:pPr>
            <w:r w:rsidRPr="00A24886">
              <w:rPr>
                <w:rFonts w:eastAsia="Times New Roman" w:cs="Arial"/>
                <w:b/>
                <w:bCs/>
                <w:sz w:val="18"/>
                <w:szCs w:val="18"/>
              </w:rPr>
              <w:t>94%</w:t>
            </w:r>
          </w:p>
        </w:tc>
        <w:tc>
          <w:tcPr>
            <w:tcW w:w="1141" w:type="dxa"/>
            <w:tcBorders>
              <w:top w:val="nil"/>
              <w:left w:val="nil"/>
              <w:bottom w:val="single" w:sz="4" w:space="0" w:color="auto"/>
              <w:right w:val="single" w:sz="4" w:space="0" w:color="auto"/>
            </w:tcBorders>
            <w:shd w:val="clear" w:color="auto" w:fill="9CC2E5" w:themeFill="accent1" w:themeFillTint="99"/>
            <w:noWrap/>
            <w:vAlign w:val="bottom"/>
            <w:hideMark/>
          </w:tcPr>
          <w:p w:rsidR="00C87811" w:rsidRPr="00A24886" w:rsidRDefault="00C87811" w:rsidP="0084281E">
            <w:pPr>
              <w:spacing w:line="240" w:lineRule="auto"/>
              <w:jc w:val="center"/>
              <w:rPr>
                <w:rFonts w:eastAsia="Times New Roman" w:cs="Arial"/>
                <w:b/>
                <w:bCs/>
                <w:sz w:val="18"/>
                <w:szCs w:val="18"/>
              </w:rPr>
            </w:pPr>
            <w:r w:rsidRPr="00A24886">
              <w:rPr>
                <w:rFonts w:eastAsia="Times New Roman" w:cs="Arial"/>
                <w:b/>
                <w:bCs/>
                <w:sz w:val="18"/>
                <w:szCs w:val="18"/>
              </w:rPr>
              <w:t>76%</w:t>
            </w:r>
          </w:p>
        </w:tc>
        <w:tc>
          <w:tcPr>
            <w:tcW w:w="1141" w:type="dxa"/>
            <w:tcBorders>
              <w:top w:val="nil"/>
              <w:left w:val="nil"/>
              <w:bottom w:val="single" w:sz="4" w:space="0" w:color="auto"/>
              <w:right w:val="single" w:sz="4" w:space="0" w:color="auto"/>
            </w:tcBorders>
            <w:shd w:val="clear" w:color="auto" w:fill="9CC2E5" w:themeFill="accent1" w:themeFillTint="99"/>
            <w:noWrap/>
            <w:vAlign w:val="bottom"/>
            <w:hideMark/>
          </w:tcPr>
          <w:p w:rsidR="00C87811" w:rsidRPr="00A24886" w:rsidRDefault="00C87811" w:rsidP="0084281E">
            <w:pPr>
              <w:spacing w:line="240" w:lineRule="auto"/>
              <w:jc w:val="center"/>
              <w:rPr>
                <w:rFonts w:eastAsia="Times New Roman" w:cs="Arial"/>
                <w:b/>
                <w:bCs/>
                <w:sz w:val="18"/>
                <w:szCs w:val="18"/>
              </w:rPr>
            </w:pPr>
            <w:r w:rsidRPr="00A24886">
              <w:rPr>
                <w:rFonts w:eastAsia="Times New Roman" w:cs="Arial"/>
                <w:b/>
                <w:bCs/>
                <w:sz w:val="18"/>
                <w:szCs w:val="18"/>
              </w:rPr>
              <w:t>118%</w:t>
            </w:r>
          </w:p>
        </w:tc>
        <w:tc>
          <w:tcPr>
            <w:tcW w:w="1255" w:type="dxa"/>
            <w:tcBorders>
              <w:top w:val="nil"/>
              <w:left w:val="nil"/>
              <w:bottom w:val="single" w:sz="4" w:space="0" w:color="auto"/>
              <w:right w:val="single" w:sz="4" w:space="0" w:color="auto"/>
            </w:tcBorders>
            <w:shd w:val="clear" w:color="auto" w:fill="9CC2E5" w:themeFill="accent1" w:themeFillTint="99"/>
            <w:noWrap/>
            <w:vAlign w:val="bottom"/>
            <w:hideMark/>
          </w:tcPr>
          <w:p w:rsidR="00C87811" w:rsidRPr="00A24886" w:rsidRDefault="00C87811" w:rsidP="0084281E">
            <w:pPr>
              <w:spacing w:line="240" w:lineRule="auto"/>
              <w:jc w:val="center"/>
              <w:rPr>
                <w:rFonts w:eastAsia="Times New Roman" w:cs="Arial"/>
                <w:b/>
                <w:bCs/>
                <w:sz w:val="18"/>
                <w:szCs w:val="18"/>
              </w:rPr>
            </w:pPr>
            <w:r w:rsidRPr="00A24886">
              <w:rPr>
                <w:rFonts w:eastAsia="Times New Roman" w:cs="Arial"/>
                <w:b/>
                <w:bCs/>
                <w:sz w:val="18"/>
                <w:szCs w:val="18"/>
              </w:rPr>
              <w:t>98%</w:t>
            </w:r>
          </w:p>
        </w:tc>
        <w:tc>
          <w:tcPr>
            <w:tcW w:w="1141" w:type="dxa"/>
            <w:tcBorders>
              <w:top w:val="nil"/>
              <w:left w:val="nil"/>
              <w:bottom w:val="single" w:sz="4" w:space="0" w:color="auto"/>
              <w:right w:val="single" w:sz="4" w:space="0" w:color="auto"/>
            </w:tcBorders>
            <w:shd w:val="clear" w:color="auto" w:fill="9CC2E5" w:themeFill="accent1" w:themeFillTint="99"/>
            <w:noWrap/>
            <w:vAlign w:val="bottom"/>
            <w:hideMark/>
          </w:tcPr>
          <w:p w:rsidR="00C87811" w:rsidRPr="00A24886" w:rsidRDefault="00C87811" w:rsidP="0084281E">
            <w:pPr>
              <w:spacing w:line="240" w:lineRule="auto"/>
              <w:jc w:val="center"/>
              <w:rPr>
                <w:rFonts w:eastAsia="Times New Roman" w:cs="Arial"/>
                <w:b/>
                <w:bCs/>
                <w:sz w:val="18"/>
                <w:szCs w:val="18"/>
              </w:rPr>
            </w:pPr>
            <w:r w:rsidRPr="00A24886">
              <w:rPr>
                <w:rFonts w:eastAsia="Times New Roman" w:cs="Arial"/>
                <w:b/>
                <w:bCs/>
                <w:sz w:val="18"/>
                <w:szCs w:val="18"/>
              </w:rPr>
              <w:t>111%</w:t>
            </w:r>
          </w:p>
        </w:tc>
        <w:tc>
          <w:tcPr>
            <w:tcW w:w="1268" w:type="dxa"/>
            <w:vMerge/>
            <w:tcBorders>
              <w:top w:val="single" w:sz="4" w:space="0" w:color="auto"/>
              <w:left w:val="single" w:sz="4" w:space="0" w:color="auto"/>
              <w:bottom w:val="single" w:sz="4" w:space="0" w:color="000000"/>
              <w:right w:val="single" w:sz="8" w:space="0" w:color="auto"/>
            </w:tcBorders>
            <w:shd w:val="clear" w:color="auto" w:fill="A5A5A5" w:themeFill="accent3"/>
            <w:vAlign w:val="center"/>
            <w:hideMark/>
          </w:tcPr>
          <w:p w:rsidR="00C87811" w:rsidRPr="00A24886" w:rsidRDefault="00C87811" w:rsidP="0084281E">
            <w:pPr>
              <w:spacing w:line="240" w:lineRule="auto"/>
              <w:rPr>
                <w:rFonts w:eastAsia="Times New Roman" w:cs="Arial"/>
                <w:sz w:val="16"/>
                <w:szCs w:val="16"/>
              </w:rPr>
            </w:pPr>
          </w:p>
        </w:tc>
      </w:tr>
      <w:tr w:rsidR="00C87811" w:rsidRPr="00A24886" w:rsidTr="0084281E">
        <w:trPr>
          <w:trHeight w:val="345"/>
        </w:trPr>
        <w:tc>
          <w:tcPr>
            <w:tcW w:w="9629" w:type="dxa"/>
            <w:gridSpan w:val="8"/>
            <w:tcBorders>
              <w:top w:val="single" w:sz="4" w:space="0" w:color="auto"/>
              <w:left w:val="single" w:sz="8" w:space="0" w:color="auto"/>
              <w:bottom w:val="single" w:sz="8" w:space="0" w:color="auto"/>
              <w:right w:val="single" w:sz="8" w:space="0" w:color="000000"/>
            </w:tcBorders>
            <w:shd w:val="clear" w:color="000000" w:fill="C0C0C0"/>
            <w:vAlign w:val="center"/>
            <w:hideMark/>
          </w:tcPr>
          <w:p w:rsidR="00C87811" w:rsidRPr="00A24886" w:rsidRDefault="00C87811" w:rsidP="0084281E">
            <w:pPr>
              <w:spacing w:line="240" w:lineRule="auto"/>
              <w:jc w:val="center"/>
              <w:rPr>
                <w:rFonts w:eastAsia="Times New Roman" w:cs="Arial"/>
                <w:sz w:val="18"/>
                <w:szCs w:val="18"/>
              </w:rPr>
            </w:pPr>
            <w:r w:rsidRPr="00A24886">
              <w:rPr>
                <w:rFonts w:eastAsia="Times New Roman" w:cs="Arial"/>
                <w:sz w:val="18"/>
                <w:szCs w:val="18"/>
              </w:rPr>
              <w:t> </w:t>
            </w:r>
          </w:p>
        </w:tc>
      </w:tr>
    </w:tbl>
    <w:p w:rsidR="00C87811" w:rsidRPr="00D84708" w:rsidRDefault="00C87811" w:rsidP="00C87811">
      <w:pPr>
        <w:jc w:val="center"/>
        <w:rPr>
          <w:rFonts w:cs="Arial"/>
          <w:sz w:val="16"/>
          <w:szCs w:val="18"/>
        </w:rPr>
      </w:pPr>
      <w:r w:rsidRPr="00D84708">
        <w:rPr>
          <w:rFonts w:cs="Arial"/>
          <w:sz w:val="16"/>
          <w:szCs w:val="18"/>
        </w:rPr>
        <w:t>Fuente: Elaboración propia, con insumos de Contabilidad de la Alcaldía Municipal de San Pedro Perulapán</w:t>
      </w:r>
    </w:p>
    <w:p w:rsidR="00C87811" w:rsidRPr="00D84708" w:rsidRDefault="00C87811" w:rsidP="00C87811">
      <w:pPr>
        <w:rPr>
          <w:rFonts w:cs="Arial"/>
        </w:rPr>
      </w:pPr>
      <w:r w:rsidRPr="00D84708">
        <w:rPr>
          <w:rFonts w:cs="Arial"/>
        </w:rPr>
        <w:t>Con esta aclaración, podemos apreciar que existe por parte de la municipalidad un aprovechamiento de sus ingresos para la ejecución de proyectos de inversión.</w:t>
      </w:r>
    </w:p>
    <w:p w:rsidR="00C87811" w:rsidRPr="00D84708" w:rsidRDefault="00C87811" w:rsidP="00C87811">
      <w:pPr>
        <w:rPr>
          <w:rFonts w:cs="Arial"/>
        </w:rPr>
      </w:pPr>
    </w:p>
    <w:p w:rsidR="00C87811" w:rsidRPr="00D84708" w:rsidRDefault="00C87811" w:rsidP="00C87811">
      <w:pPr>
        <w:numPr>
          <w:ilvl w:val="0"/>
          <w:numId w:val="57"/>
        </w:numPr>
        <w:rPr>
          <w:rFonts w:cs="Arial"/>
          <w:b/>
          <w:i/>
          <w:lang w:val="es-ES"/>
        </w:rPr>
      </w:pPr>
      <w:r w:rsidRPr="00D84708">
        <w:rPr>
          <w:rFonts w:cs="Arial"/>
          <w:b/>
          <w:i/>
          <w:lang w:val="es-ES"/>
        </w:rPr>
        <w:t>Variable: Capacidad de manejo responsable de la deuda</w:t>
      </w:r>
    </w:p>
    <w:p w:rsidR="00C87811" w:rsidRPr="00D84708" w:rsidRDefault="00C87811" w:rsidP="00C87811">
      <w:pPr>
        <w:rPr>
          <w:rFonts w:cs="Arial"/>
          <w:b/>
          <w:i/>
          <w:lang w:val="es-ES"/>
        </w:rPr>
      </w:pPr>
    </w:p>
    <w:p w:rsidR="00C87811" w:rsidRPr="00D84708" w:rsidRDefault="00C87811" w:rsidP="00C87811">
      <w:pPr>
        <w:rPr>
          <w:rFonts w:cs="Arial"/>
        </w:rPr>
      </w:pPr>
      <w:r w:rsidRPr="00D84708">
        <w:rPr>
          <w:rFonts w:cs="Arial"/>
        </w:rPr>
        <w:t>La municipalidad de San Pedro Perulapán, presente a la fecha dos, deudas en los registros financieros al 2013, la cual fue contraída el año 2011y con vencimiento en julio del 2014. Los préstamos que posee que ha servido para consolidar deudas y ejecutar proyectos municipales</w:t>
      </w:r>
      <w:r>
        <w:rPr>
          <w:rFonts w:cs="Arial"/>
        </w:rPr>
        <w:t xml:space="preserve"> (ver cuadro N° 85)</w:t>
      </w:r>
      <w:r w:rsidRPr="00D84708">
        <w:rPr>
          <w:rFonts w:cs="Arial"/>
        </w:rPr>
        <w:t>.</w:t>
      </w:r>
    </w:p>
    <w:p w:rsidR="00C87811" w:rsidRPr="00D84708" w:rsidRDefault="00C87811" w:rsidP="00C87811">
      <w:pPr>
        <w:rPr>
          <w:rFonts w:cs="Arial"/>
        </w:rPr>
      </w:pPr>
    </w:p>
    <w:p w:rsidR="00C87811" w:rsidRPr="00D84708" w:rsidRDefault="00C87811" w:rsidP="00C87811">
      <w:bookmarkStart w:id="597" w:name="_Toc401252523"/>
      <w:r w:rsidRPr="00D84708">
        <w:t>CUADRO N°</w:t>
      </w:r>
      <w:r>
        <w:t xml:space="preserve"> </w:t>
      </w:r>
      <w:fldSimple w:instr=" SEQ CUADRO_N°. \* ARABIC ">
        <w:r>
          <w:rPr>
            <w:noProof/>
          </w:rPr>
          <w:t>85</w:t>
        </w:r>
      </w:fldSimple>
      <w:r w:rsidRPr="00D84708">
        <w:rPr>
          <w:noProof/>
        </w:rPr>
        <w:t>.</w:t>
      </w:r>
      <w:r w:rsidRPr="00D84708">
        <w:t xml:space="preserve"> EFICIENCIA EN LA EJECUCIÓN DE LA INVERSIÓN</w:t>
      </w:r>
      <w:bookmarkEnd w:id="597"/>
    </w:p>
    <w:p w:rsidR="00C87811" w:rsidRPr="00D84708" w:rsidRDefault="00C87811" w:rsidP="00C87811"/>
    <w:p w:rsidR="00C87811" w:rsidRPr="00D84708" w:rsidRDefault="00C87811" w:rsidP="00C87811">
      <w:pPr>
        <w:jc w:val="center"/>
        <w:rPr>
          <w:rFonts w:cs="Arial"/>
          <w:sz w:val="18"/>
          <w:szCs w:val="18"/>
        </w:rPr>
      </w:pPr>
      <w:r w:rsidRPr="00D84708">
        <w:object w:dxaOrig="19312" w:dyaOrig="2446">
          <v:shape id="_x0000_i1026" type="#_x0000_t75" style="width:460.5pt;height:115.5pt" o:ole="">
            <v:imagedata r:id="rId103" o:title=""/>
          </v:shape>
          <o:OLEObject Type="Embed" ProgID="Excel.Sheet.12" ShapeID="_x0000_i1026" DrawAspect="Content" ObjectID="_1546432782" r:id="rId104"/>
        </w:object>
      </w:r>
      <w:r w:rsidRPr="00D84708">
        <w:rPr>
          <w:rFonts w:cs="Arial"/>
          <w:sz w:val="14"/>
          <w:szCs w:val="18"/>
        </w:rPr>
        <w:t>Fuente: Elaboración propia, con insumos de Contabilidad de la Alcaldía Municipal de San Pedro Perulapán</w:t>
      </w:r>
      <w:r w:rsidRPr="00D84708">
        <w:rPr>
          <w:rFonts w:cs="Arial"/>
          <w:sz w:val="18"/>
          <w:szCs w:val="18"/>
        </w:rPr>
        <w:t>.</w:t>
      </w:r>
    </w:p>
    <w:p w:rsidR="00C87811" w:rsidRPr="00D84708" w:rsidRDefault="00C87811" w:rsidP="00C87811">
      <w:pPr>
        <w:jc w:val="center"/>
        <w:rPr>
          <w:rFonts w:cs="Arial"/>
        </w:rPr>
      </w:pPr>
    </w:p>
    <w:p w:rsidR="00C87811" w:rsidRPr="00D84708" w:rsidRDefault="00C87811" w:rsidP="00C87811">
      <w:pPr>
        <w:rPr>
          <w:rFonts w:cs="Arial"/>
        </w:rPr>
      </w:pPr>
      <w:r w:rsidRPr="00B0277B">
        <w:rPr>
          <w:rFonts w:eastAsia="Calibri" w:cs="Arial"/>
        </w:rPr>
        <w:t>La</w:t>
      </w:r>
      <w:r w:rsidRPr="00B0277B">
        <w:rPr>
          <w:rFonts w:cs="Arial"/>
        </w:rPr>
        <w:t xml:space="preserve"> municipalidad</w:t>
      </w:r>
      <w:r w:rsidRPr="00D84708">
        <w:rPr>
          <w:rFonts w:cs="Arial"/>
        </w:rPr>
        <w:t xml:space="preserve"> posee más del 92 % de disponibilidad de sus fondos FODES de Inversión para responder y honrar la deuda. </w:t>
      </w:r>
    </w:p>
    <w:p w:rsidR="00C87811" w:rsidRPr="00D84708" w:rsidRDefault="00C87811" w:rsidP="00C87811">
      <w:pPr>
        <w:rPr>
          <w:rFonts w:cs="Arial"/>
        </w:rPr>
      </w:pPr>
    </w:p>
    <w:p w:rsidR="00C87811" w:rsidRPr="00D84708" w:rsidRDefault="00C87811" w:rsidP="00C87811">
      <w:pPr>
        <w:numPr>
          <w:ilvl w:val="0"/>
          <w:numId w:val="59"/>
        </w:numPr>
        <w:rPr>
          <w:rFonts w:cs="Arial"/>
          <w:lang w:val="es-ES"/>
        </w:rPr>
      </w:pPr>
      <w:r w:rsidRPr="00D84708">
        <w:rPr>
          <w:rFonts w:cs="Arial"/>
          <w:b/>
          <w:i/>
          <w:lang w:val="es-ES"/>
        </w:rPr>
        <w:lastRenderedPageBreak/>
        <w:t>Capacidad de Amortización</w:t>
      </w:r>
      <w:r w:rsidRPr="00D84708">
        <w:rPr>
          <w:rFonts w:cs="Arial"/>
          <w:b/>
          <w:lang w:val="es-ES"/>
        </w:rPr>
        <w:t>:</w:t>
      </w:r>
    </w:p>
    <w:p w:rsidR="00C87811" w:rsidRPr="00D84708" w:rsidRDefault="00C87811" w:rsidP="00C87811">
      <w:pPr>
        <w:rPr>
          <w:rFonts w:cs="Arial"/>
          <w:lang w:val="es-ES"/>
        </w:rPr>
      </w:pPr>
    </w:p>
    <w:p w:rsidR="00C87811" w:rsidRPr="00D84708" w:rsidRDefault="00C87811" w:rsidP="00C87811">
      <w:pPr>
        <w:rPr>
          <w:rFonts w:cs="Arial"/>
        </w:rPr>
      </w:pPr>
      <w:r w:rsidRPr="00D84708">
        <w:rPr>
          <w:rFonts w:cs="Arial"/>
        </w:rPr>
        <w:t>Es la relación de la deuda bancaria amortizada con respecto al ingreso total de la municipalidad</w:t>
      </w:r>
      <w:r>
        <w:rPr>
          <w:rFonts w:cs="Arial"/>
        </w:rPr>
        <w:t xml:space="preserve"> (ver cuadro N° 86)</w:t>
      </w:r>
      <w:r w:rsidRPr="00D84708">
        <w:rPr>
          <w:rFonts w:cs="Arial"/>
        </w:rPr>
        <w:t xml:space="preserve">. </w:t>
      </w:r>
    </w:p>
    <w:p w:rsidR="00C87811" w:rsidRPr="00D84708" w:rsidRDefault="00C87811" w:rsidP="00C87811"/>
    <w:p w:rsidR="00C87811" w:rsidRPr="00D84708" w:rsidRDefault="00C87811" w:rsidP="00C87811">
      <w:bookmarkStart w:id="598" w:name="_Toc401252524"/>
      <w:r w:rsidRPr="00D84708">
        <w:t>CUADRO N°</w:t>
      </w:r>
      <w:r>
        <w:t xml:space="preserve"> </w:t>
      </w:r>
      <w:fldSimple w:instr=" SEQ CUADRO_N°. \* ARABIC ">
        <w:r>
          <w:rPr>
            <w:noProof/>
          </w:rPr>
          <w:t>86</w:t>
        </w:r>
      </w:fldSimple>
      <w:r w:rsidRPr="00D84708">
        <w:rPr>
          <w:noProof/>
        </w:rPr>
        <w:t>.</w:t>
      </w:r>
      <w:r w:rsidRPr="00D84708">
        <w:t>CAPACI</w:t>
      </w:r>
      <w:r>
        <w:t>dad</w:t>
      </w:r>
      <w:r w:rsidRPr="00D84708">
        <w:t xml:space="preserve"> DE AMORTIZACIÓN</w:t>
      </w:r>
      <w:bookmarkEnd w:id="598"/>
    </w:p>
    <w:tbl>
      <w:tblPr>
        <w:tblW w:w="9229" w:type="dxa"/>
        <w:tblInd w:w="55" w:type="dxa"/>
        <w:tblCellMar>
          <w:left w:w="70" w:type="dxa"/>
          <w:right w:w="70" w:type="dxa"/>
        </w:tblCellMar>
        <w:tblLook w:val="04A0" w:firstRow="1" w:lastRow="0" w:firstColumn="1" w:lastColumn="0" w:noHBand="0" w:noVBand="1"/>
      </w:tblPr>
      <w:tblGrid>
        <w:gridCol w:w="1181"/>
        <w:gridCol w:w="1762"/>
        <w:gridCol w:w="699"/>
        <w:gridCol w:w="837"/>
        <w:gridCol w:w="977"/>
        <w:gridCol w:w="837"/>
        <w:gridCol w:w="1519"/>
        <w:gridCol w:w="1417"/>
      </w:tblGrid>
      <w:tr w:rsidR="00C87811" w:rsidRPr="00D84708" w:rsidTr="0084281E">
        <w:trPr>
          <w:trHeight w:val="255"/>
        </w:trPr>
        <w:tc>
          <w:tcPr>
            <w:tcW w:w="1181" w:type="dxa"/>
            <w:tcBorders>
              <w:top w:val="single" w:sz="8" w:space="0" w:color="auto"/>
              <w:left w:val="single" w:sz="8" w:space="0" w:color="auto"/>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Abrev.</w:t>
            </w:r>
          </w:p>
        </w:tc>
        <w:tc>
          <w:tcPr>
            <w:tcW w:w="1762"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Descripción</w:t>
            </w:r>
          </w:p>
        </w:tc>
        <w:tc>
          <w:tcPr>
            <w:tcW w:w="699"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2009</w:t>
            </w:r>
          </w:p>
        </w:tc>
        <w:tc>
          <w:tcPr>
            <w:tcW w:w="837"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2010</w:t>
            </w:r>
          </w:p>
        </w:tc>
        <w:tc>
          <w:tcPr>
            <w:tcW w:w="977"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2011</w:t>
            </w:r>
          </w:p>
        </w:tc>
        <w:tc>
          <w:tcPr>
            <w:tcW w:w="837"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2012</w:t>
            </w:r>
          </w:p>
        </w:tc>
        <w:tc>
          <w:tcPr>
            <w:tcW w:w="1519"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2013</w:t>
            </w:r>
          </w:p>
        </w:tc>
        <w:tc>
          <w:tcPr>
            <w:tcW w:w="1417" w:type="dxa"/>
            <w:tcBorders>
              <w:top w:val="single" w:sz="8" w:space="0" w:color="auto"/>
              <w:left w:val="nil"/>
              <w:bottom w:val="single" w:sz="8" w:space="0" w:color="auto"/>
              <w:right w:val="single" w:sz="8"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Fórmula</w:t>
            </w:r>
          </w:p>
        </w:tc>
      </w:tr>
      <w:tr w:rsidR="00C87811" w:rsidRPr="00D84708" w:rsidTr="0084281E">
        <w:trPr>
          <w:trHeight w:val="405"/>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proofErr w:type="spellStart"/>
            <w:r w:rsidRPr="00D84708">
              <w:rPr>
                <w:rFonts w:eastAsia="Times New Roman" w:cs="Arial"/>
                <w:b/>
                <w:bCs/>
                <w:sz w:val="18"/>
                <w:szCs w:val="18"/>
              </w:rPr>
              <w:t>Dma</w:t>
            </w:r>
            <w:proofErr w:type="spellEnd"/>
          </w:p>
        </w:tc>
        <w:tc>
          <w:tcPr>
            <w:tcW w:w="1762" w:type="dxa"/>
            <w:tcBorders>
              <w:top w:val="single" w:sz="4" w:space="0" w:color="auto"/>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Deuda </w:t>
            </w:r>
            <w:r>
              <w:rPr>
                <w:rFonts w:eastAsia="Times New Roman" w:cs="Arial"/>
                <w:sz w:val="18"/>
                <w:szCs w:val="18"/>
              </w:rPr>
              <w:t>municipal t</w:t>
            </w:r>
            <w:r w:rsidRPr="00D84708">
              <w:rPr>
                <w:rFonts w:eastAsia="Times New Roman" w:cs="Arial"/>
                <w:sz w:val="18"/>
                <w:szCs w:val="18"/>
              </w:rPr>
              <w:t>otal Amortizada</w:t>
            </w:r>
          </w:p>
        </w:tc>
        <w:tc>
          <w:tcPr>
            <w:tcW w:w="33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Año 2013</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$1368.408.32</w:t>
            </w:r>
          </w:p>
        </w:tc>
        <w:tc>
          <w:tcPr>
            <w:tcW w:w="1417" w:type="dxa"/>
            <w:vMerge w:val="restart"/>
            <w:tcBorders>
              <w:top w:val="nil"/>
              <w:left w:val="single" w:sz="4" w:space="0" w:color="auto"/>
              <w:bottom w:val="single" w:sz="4" w:space="0" w:color="000000"/>
              <w:right w:val="single" w:sz="8"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20"/>
                <w:szCs w:val="20"/>
              </w:rPr>
            </w:pPr>
            <w:r w:rsidRPr="00D84708">
              <w:rPr>
                <w:rFonts w:eastAsia="Times New Roman" w:cs="Arial"/>
                <w:sz w:val="20"/>
                <w:szCs w:val="20"/>
              </w:rPr>
              <w:t xml:space="preserve">Ca= </w:t>
            </w:r>
            <w:proofErr w:type="spellStart"/>
            <w:r w:rsidRPr="00D84708">
              <w:rPr>
                <w:rFonts w:eastAsia="Times New Roman" w:cs="Arial"/>
                <w:sz w:val="20"/>
                <w:szCs w:val="20"/>
              </w:rPr>
              <w:t>Dma</w:t>
            </w:r>
            <w:proofErr w:type="spellEnd"/>
            <w:r w:rsidRPr="00D84708">
              <w:rPr>
                <w:rFonts w:eastAsia="Times New Roman" w:cs="Arial"/>
                <w:sz w:val="20"/>
                <w:szCs w:val="20"/>
              </w:rPr>
              <w:t>/</w:t>
            </w:r>
            <w:proofErr w:type="spellStart"/>
            <w:r w:rsidRPr="00D84708">
              <w:rPr>
                <w:rFonts w:eastAsia="Times New Roman" w:cs="Arial"/>
                <w:sz w:val="20"/>
                <w:szCs w:val="20"/>
              </w:rPr>
              <w:t>It</w:t>
            </w:r>
            <w:proofErr w:type="spellEnd"/>
          </w:p>
        </w:tc>
      </w:tr>
      <w:tr w:rsidR="00C87811" w:rsidRPr="00D84708" w:rsidTr="0084281E">
        <w:trPr>
          <w:trHeight w:val="405"/>
        </w:trPr>
        <w:tc>
          <w:tcPr>
            <w:tcW w:w="1181"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proofErr w:type="spellStart"/>
            <w:r w:rsidRPr="00D84708">
              <w:rPr>
                <w:rFonts w:eastAsia="Times New Roman" w:cs="Arial"/>
                <w:b/>
                <w:bCs/>
                <w:sz w:val="18"/>
                <w:szCs w:val="18"/>
              </w:rPr>
              <w:t>It</w:t>
            </w:r>
            <w:proofErr w:type="spellEnd"/>
          </w:p>
        </w:tc>
        <w:tc>
          <w:tcPr>
            <w:tcW w:w="176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Ingresos Totales</w:t>
            </w:r>
          </w:p>
        </w:tc>
        <w:tc>
          <w:tcPr>
            <w:tcW w:w="33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Año 2013</w:t>
            </w:r>
          </w:p>
        </w:tc>
        <w:tc>
          <w:tcPr>
            <w:tcW w:w="15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$2351.552.30</w:t>
            </w:r>
          </w:p>
        </w:tc>
        <w:tc>
          <w:tcPr>
            <w:tcW w:w="1417" w:type="dxa"/>
            <w:vMerge/>
            <w:tcBorders>
              <w:top w:val="nil"/>
              <w:left w:val="single" w:sz="4" w:space="0" w:color="auto"/>
              <w:bottom w:val="single" w:sz="4" w:space="0" w:color="000000"/>
              <w:right w:val="single" w:sz="8" w:space="0" w:color="auto"/>
            </w:tcBorders>
            <w:vAlign w:val="center"/>
            <w:hideMark/>
          </w:tcPr>
          <w:p w:rsidR="00C87811" w:rsidRPr="00D84708" w:rsidRDefault="00C87811" w:rsidP="0084281E">
            <w:pPr>
              <w:spacing w:line="240" w:lineRule="auto"/>
              <w:rPr>
                <w:rFonts w:eastAsia="Times New Roman" w:cs="Arial"/>
                <w:sz w:val="20"/>
                <w:szCs w:val="20"/>
              </w:rPr>
            </w:pPr>
          </w:p>
        </w:tc>
      </w:tr>
      <w:tr w:rsidR="00C87811" w:rsidRPr="00D84708" w:rsidTr="0084281E">
        <w:trPr>
          <w:trHeight w:val="405"/>
        </w:trPr>
        <w:tc>
          <w:tcPr>
            <w:tcW w:w="1181"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Ca</w:t>
            </w:r>
          </w:p>
        </w:tc>
        <w:tc>
          <w:tcPr>
            <w:tcW w:w="176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Capacidad de Amortización</w:t>
            </w:r>
          </w:p>
        </w:tc>
        <w:tc>
          <w:tcPr>
            <w:tcW w:w="33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Año 2014</w:t>
            </w:r>
          </w:p>
        </w:tc>
        <w:tc>
          <w:tcPr>
            <w:tcW w:w="151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58,19 %</w:t>
            </w:r>
          </w:p>
        </w:tc>
        <w:tc>
          <w:tcPr>
            <w:tcW w:w="1417" w:type="dxa"/>
            <w:vMerge/>
            <w:tcBorders>
              <w:top w:val="nil"/>
              <w:left w:val="single" w:sz="4" w:space="0" w:color="auto"/>
              <w:bottom w:val="single" w:sz="4" w:space="0" w:color="000000"/>
              <w:right w:val="single" w:sz="8" w:space="0" w:color="auto"/>
            </w:tcBorders>
            <w:vAlign w:val="center"/>
            <w:hideMark/>
          </w:tcPr>
          <w:p w:rsidR="00C87811" w:rsidRPr="00D84708" w:rsidRDefault="00C87811" w:rsidP="0084281E">
            <w:pPr>
              <w:spacing w:line="240" w:lineRule="auto"/>
              <w:rPr>
                <w:rFonts w:eastAsia="Times New Roman" w:cs="Arial"/>
                <w:sz w:val="20"/>
                <w:szCs w:val="20"/>
              </w:rPr>
            </w:pPr>
          </w:p>
        </w:tc>
      </w:tr>
      <w:tr w:rsidR="00C87811" w:rsidRPr="00D84708" w:rsidTr="0084281E">
        <w:trPr>
          <w:trHeight w:val="255"/>
        </w:trPr>
        <w:tc>
          <w:tcPr>
            <w:tcW w:w="1181" w:type="dxa"/>
            <w:tcBorders>
              <w:top w:val="nil"/>
              <w:left w:val="single" w:sz="8" w:space="0" w:color="auto"/>
              <w:bottom w:val="single" w:sz="8" w:space="0" w:color="auto"/>
              <w:right w:val="nil"/>
            </w:tcBorders>
            <w:shd w:val="clear" w:color="000000" w:fill="C0C0C0"/>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w:t>
            </w:r>
          </w:p>
        </w:tc>
        <w:tc>
          <w:tcPr>
            <w:tcW w:w="1762" w:type="dxa"/>
            <w:tcBorders>
              <w:top w:val="nil"/>
              <w:left w:val="nil"/>
              <w:bottom w:val="single" w:sz="8" w:space="0" w:color="auto"/>
              <w:right w:val="nil"/>
            </w:tcBorders>
            <w:shd w:val="clear" w:color="000000" w:fill="C0C0C0"/>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w:t>
            </w:r>
          </w:p>
        </w:tc>
        <w:tc>
          <w:tcPr>
            <w:tcW w:w="699" w:type="dxa"/>
            <w:tcBorders>
              <w:top w:val="nil"/>
              <w:left w:val="nil"/>
              <w:bottom w:val="single" w:sz="8" w:space="0" w:color="auto"/>
              <w:right w:val="nil"/>
            </w:tcBorders>
            <w:shd w:val="clear" w:color="000000" w:fill="C0C0C0"/>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w:t>
            </w:r>
          </w:p>
        </w:tc>
        <w:tc>
          <w:tcPr>
            <w:tcW w:w="837" w:type="dxa"/>
            <w:tcBorders>
              <w:top w:val="nil"/>
              <w:left w:val="nil"/>
              <w:bottom w:val="single" w:sz="8" w:space="0" w:color="auto"/>
              <w:right w:val="nil"/>
            </w:tcBorders>
            <w:shd w:val="clear" w:color="000000" w:fill="C0C0C0"/>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w:t>
            </w:r>
          </w:p>
        </w:tc>
        <w:tc>
          <w:tcPr>
            <w:tcW w:w="977" w:type="dxa"/>
            <w:tcBorders>
              <w:top w:val="nil"/>
              <w:left w:val="nil"/>
              <w:bottom w:val="single" w:sz="8" w:space="0" w:color="auto"/>
              <w:right w:val="nil"/>
            </w:tcBorders>
            <w:shd w:val="clear" w:color="000000" w:fill="C0C0C0"/>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w:t>
            </w:r>
          </w:p>
        </w:tc>
        <w:tc>
          <w:tcPr>
            <w:tcW w:w="837" w:type="dxa"/>
            <w:tcBorders>
              <w:top w:val="nil"/>
              <w:left w:val="nil"/>
              <w:bottom w:val="single" w:sz="8" w:space="0" w:color="auto"/>
              <w:right w:val="nil"/>
            </w:tcBorders>
            <w:shd w:val="clear" w:color="000000" w:fill="C0C0C0"/>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w:t>
            </w:r>
          </w:p>
        </w:tc>
        <w:tc>
          <w:tcPr>
            <w:tcW w:w="1519" w:type="dxa"/>
            <w:tcBorders>
              <w:top w:val="nil"/>
              <w:left w:val="nil"/>
              <w:bottom w:val="single" w:sz="8" w:space="0" w:color="auto"/>
              <w:right w:val="single" w:sz="4" w:space="0" w:color="auto"/>
            </w:tcBorders>
            <w:shd w:val="clear" w:color="000000" w:fill="C0C0C0"/>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w:t>
            </w:r>
          </w:p>
        </w:tc>
        <w:tc>
          <w:tcPr>
            <w:tcW w:w="1417" w:type="dxa"/>
            <w:tcBorders>
              <w:top w:val="nil"/>
              <w:left w:val="nil"/>
              <w:bottom w:val="single" w:sz="8" w:space="0" w:color="auto"/>
              <w:right w:val="single" w:sz="8" w:space="0" w:color="auto"/>
            </w:tcBorders>
            <w:shd w:val="clear" w:color="auto" w:fill="auto"/>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w:t>
            </w:r>
          </w:p>
        </w:tc>
      </w:tr>
    </w:tbl>
    <w:p w:rsidR="00C87811" w:rsidRDefault="00C87811" w:rsidP="00C87811">
      <w:pPr>
        <w:jc w:val="center"/>
        <w:rPr>
          <w:rFonts w:cs="Arial"/>
          <w:sz w:val="18"/>
          <w:szCs w:val="18"/>
        </w:rPr>
      </w:pPr>
      <w:r w:rsidRPr="00D84708">
        <w:rPr>
          <w:rFonts w:cs="Arial"/>
          <w:sz w:val="16"/>
          <w:szCs w:val="18"/>
        </w:rPr>
        <w:t>Fuente: Elaboración propia, con insumos de Contabilidad de la Alcaldía Municipal de San Pedro Perulapán</w:t>
      </w:r>
      <w:r w:rsidRPr="00D84708">
        <w:rPr>
          <w:rFonts w:cs="Arial"/>
          <w:sz w:val="18"/>
          <w:szCs w:val="18"/>
        </w:rPr>
        <w:t>.</w:t>
      </w:r>
    </w:p>
    <w:p w:rsidR="00C87811" w:rsidRPr="00D84708" w:rsidRDefault="00C87811" w:rsidP="00C87811">
      <w:pPr>
        <w:jc w:val="center"/>
        <w:rPr>
          <w:rFonts w:cs="Arial"/>
        </w:rPr>
      </w:pPr>
      <w:r>
        <w:rPr>
          <w:rFonts w:cs="Arial"/>
          <w:sz w:val="18"/>
          <w:szCs w:val="18"/>
        </w:rPr>
        <w:t xml:space="preserve">Nota: </w:t>
      </w:r>
      <w:proofErr w:type="spellStart"/>
      <w:r>
        <w:rPr>
          <w:rFonts w:cs="Arial"/>
          <w:sz w:val="18"/>
          <w:szCs w:val="18"/>
        </w:rPr>
        <w:t>Dma</w:t>
      </w:r>
      <w:proofErr w:type="spellEnd"/>
      <w:r>
        <w:rPr>
          <w:rFonts w:cs="Arial"/>
          <w:sz w:val="18"/>
          <w:szCs w:val="18"/>
        </w:rPr>
        <w:t>=Deuda Municipal total amortizada</w:t>
      </w:r>
    </w:p>
    <w:p w:rsidR="00C87811" w:rsidRPr="00D84708" w:rsidRDefault="00C87811" w:rsidP="00C87811">
      <w:pPr>
        <w:rPr>
          <w:rFonts w:cs="Arial"/>
        </w:rPr>
      </w:pPr>
    </w:p>
    <w:p w:rsidR="00C87811" w:rsidRPr="00D84708" w:rsidRDefault="00C87811" w:rsidP="00C87811">
      <w:pPr>
        <w:rPr>
          <w:rFonts w:cs="Arial"/>
        </w:rPr>
      </w:pPr>
      <w:r w:rsidRPr="00D84708">
        <w:rPr>
          <w:rFonts w:cs="Arial"/>
        </w:rPr>
        <w:t>La municipalidad posee de acuerdo a sus registros financieros, llego a mantener comprometido casi el 60 % de sus ingresos pero son deudas que terminan a corto plazo, otorgando a la municipalidad de un buen margen de capacidad financiera para amortizar el préstamo vigente.</w:t>
      </w:r>
    </w:p>
    <w:p w:rsidR="00C87811" w:rsidRPr="00D84708" w:rsidRDefault="00C87811" w:rsidP="00C87811">
      <w:pPr>
        <w:rPr>
          <w:rFonts w:cs="Arial"/>
        </w:rPr>
      </w:pPr>
    </w:p>
    <w:p w:rsidR="00C87811" w:rsidRPr="00D84708" w:rsidRDefault="00C87811" w:rsidP="00C87811">
      <w:pPr>
        <w:numPr>
          <w:ilvl w:val="0"/>
          <w:numId w:val="59"/>
        </w:numPr>
        <w:rPr>
          <w:rFonts w:cs="Arial"/>
          <w:b/>
          <w:i/>
          <w:lang w:val="es-ES"/>
        </w:rPr>
      </w:pPr>
      <w:r w:rsidRPr="00D84708">
        <w:rPr>
          <w:rFonts w:cs="Arial"/>
          <w:b/>
          <w:i/>
          <w:lang w:val="es-ES"/>
        </w:rPr>
        <w:t>Límite de Endeudamiento o Índice de Solvencia:</w:t>
      </w:r>
    </w:p>
    <w:p w:rsidR="00C87811" w:rsidRPr="00D84708" w:rsidRDefault="00C87811" w:rsidP="00C87811">
      <w:pPr>
        <w:rPr>
          <w:rFonts w:cs="Arial"/>
        </w:rPr>
      </w:pPr>
      <w:r w:rsidRPr="00D84708">
        <w:rPr>
          <w:rFonts w:cs="Arial"/>
        </w:rPr>
        <w:t>La Alcaldía Municipal de San Pedro Perulapán se encuentra en índices aceptables en relación a este indicador debido a su nivel de amortizaciones y a su generación de ingresos operacionales</w:t>
      </w:r>
      <w:r>
        <w:rPr>
          <w:rFonts w:cs="Arial"/>
        </w:rPr>
        <w:t xml:space="preserve"> (ver cuadro N° 87)</w:t>
      </w:r>
      <w:r w:rsidRPr="00D84708">
        <w:rPr>
          <w:rFonts w:cs="Arial"/>
        </w:rPr>
        <w:t>.</w:t>
      </w:r>
    </w:p>
    <w:p w:rsidR="00C87811" w:rsidRDefault="00C87811" w:rsidP="00C87811"/>
    <w:p w:rsidR="00C87811" w:rsidRPr="00D84708" w:rsidRDefault="00C87811" w:rsidP="00C87811">
      <w:bookmarkStart w:id="599" w:name="_Toc401252525"/>
      <w:r w:rsidRPr="00D84708">
        <w:t>CUADRO N°</w:t>
      </w:r>
      <w:r>
        <w:t xml:space="preserve"> </w:t>
      </w:r>
      <w:fldSimple w:instr=" SEQ CUADRO_N°. \* ARABIC ">
        <w:r>
          <w:rPr>
            <w:noProof/>
          </w:rPr>
          <w:t>87</w:t>
        </w:r>
      </w:fldSimple>
      <w:r w:rsidRPr="00D84708">
        <w:rPr>
          <w:noProof/>
        </w:rPr>
        <w:t>.</w:t>
      </w:r>
      <w:r>
        <w:rPr>
          <w:noProof/>
        </w:rPr>
        <w:t xml:space="preserve"> </w:t>
      </w:r>
      <w:proofErr w:type="spellStart"/>
      <w:proofErr w:type="gramStart"/>
      <w:r w:rsidRPr="00D84708">
        <w:t>líMITE</w:t>
      </w:r>
      <w:proofErr w:type="spellEnd"/>
      <w:proofErr w:type="gramEnd"/>
      <w:r w:rsidRPr="00D84708">
        <w:t xml:space="preserve"> DE ENDEUDAMIENTO</w:t>
      </w:r>
      <w:bookmarkEnd w:id="599"/>
    </w:p>
    <w:p w:rsidR="00C87811" w:rsidRPr="00D84708" w:rsidRDefault="00C87811" w:rsidP="00C87811">
      <w:pPr>
        <w:rPr>
          <w:rFonts w:cs="Arial"/>
        </w:rPr>
      </w:pPr>
    </w:p>
    <w:tbl>
      <w:tblPr>
        <w:tblW w:w="8863" w:type="dxa"/>
        <w:tblInd w:w="55" w:type="dxa"/>
        <w:tblLayout w:type="fixed"/>
        <w:tblCellMar>
          <w:left w:w="70" w:type="dxa"/>
          <w:right w:w="70" w:type="dxa"/>
        </w:tblCellMar>
        <w:tblLook w:val="04A0" w:firstRow="1" w:lastRow="0" w:firstColumn="1" w:lastColumn="0" w:noHBand="0" w:noVBand="1"/>
      </w:tblPr>
      <w:tblGrid>
        <w:gridCol w:w="866"/>
        <w:gridCol w:w="1843"/>
        <w:gridCol w:w="992"/>
        <w:gridCol w:w="709"/>
        <w:gridCol w:w="850"/>
        <w:gridCol w:w="709"/>
        <w:gridCol w:w="1276"/>
        <w:gridCol w:w="1618"/>
      </w:tblGrid>
      <w:tr w:rsidR="00C87811" w:rsidRPr="00D84708" w:rsidTr="0084281E">
        <w:trPr>
          <w:trHeight w:val="255"/>
        </w:trPr>
        <w:tc>
          <w:tcPr>
            <w:tcW w:w="866" w:type="dxa"/>
            <w:tcBorders>
              <w:top w:val="single" w:sz="8" w:space="0" w:color="auto"/>
              <w:left w:val="single" w:sz="8" w:space="0" w:color="auto"/>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Abrev.</w:t>
            </w:r>
          </w:p>
        </w:tc>
        <w:tc>
          <w:tcPr>
            <w:tcW w:w="1843"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Descripción</w:t>
            </w:r>
          </w:p>
        </w:tc>
        <w:tc>
          <w:tcPr>
            <w:tcW w:w="992"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2009</w:t>
            </w:r>
          </w:p>
        </w:tc>
        <w:tc>
          <w:tcPr>
            <w:tcW w:w="709"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2010</w:t>
            </w:r>
          </w:p>
        </w:tc>
        <w:tc>
          <w:tcPr>
            <w:tcW w:w="850"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2011</w:t>
            </w:r>
          </w:p>
        </w:tc>
        <w:tc>
          <w:tcPr>
            <w:tcW w:w="709"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2012</w:t>
            </w:r>
          </w:p>
        </w:tc>
        <w:tc>
          <w:tcPr>
            <w:tcW w:w="1276"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2013</w:t>
            </w:r>
          </w:p>
        </w:tc>
        <w:tc>
          <w:tcPr>
            <w:tcW w:w="1618" w:type="dxa"/>
            <w:tcBorders>
              <w:top w:val="single" w:sz="8" w:space="0" w:color="auto"/>
              <w:left w:val="nil"/>
              <w:bottom w:val="single" w:sz="8" w:space="0" w:color="auto"/>
              <w:right w:val="single" w:sz="8"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Fórmula</w:t>
            </w:r>
          </w:p>
        </w:tc>
      </w:tr>
      <w:tr w:rsidR="00C87811" w:rsidRPr="00D84708" w:rsidTr="0084281E">
        <w:trPr>
          <w:trHeight w:val="240"/>
        </w:trPr>
        <w:tc>
          <w:tcPr>
            <w:tcW w:w="86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Dm</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Deuda municipal</w:t>
            </w:r>
          </w:p>
        </w:tc>
        <w:tc>
          <w:tcPr>
            <w:tcW w:w="326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Año 2014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$128.009.69</w:t>
            </w:r>
          </w:p>
        </w:tc>
        <w:tc>
          <w:tcPr>
            <w:tcW w:w="1618"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20"/>
                <w:szCs w:val="20"/>
              </w:rPr>
            </w:pPr>
            <w:proofErr w:type="spellStart"/>
            <w:r w:rsidRPr="00D84708">
              <w:rPr>
                <w:rFonts w:eastAsia="Times New Roman" w:cs="Arial"/>
                <w:sz w:val="20"/>
                <w:szCs w:val="20"/>
              </w:rPr>
              <w:t>Is</w:t>
            </w:r>
            <w:proofErr w:type="spellEnd"/>
            <w:r w:rsidRPr="00D84708">
              <w:rPr>
                <w:rFonts w:eastAsia="Times New Roman" w:cs="Arial"/>
                <w:sz w:val="20"/>
                <w:szCs w:val="20"/>
              </w:rPr>
              <w:t>=(1.7-(Dm}/</w:t>
            </w:r>
            <w:proofErr w:type="spellStart"/>
            <w:r w:rsidRPr="00D84708">
              <w:rPr>
                <w:rFonts w:eastAsia="Times New Roman" w:cs="Arial"/>
                <w:sz w:val="20"/>
                <w:szCs w:val="20"/>
              </w:rPr>
              <w:t>Io</w:t>
            </w:r>
            <w:proofErr w:type="spellEnd"/>
            <w:r w:rsidRPr="00D84708">
              <w:rPr>
                <w:rFonts w:eastAsia="Times New Roman" w:cs="Arial"/>
                <w:sz w:val="20"/>
                <w:szCs w:val="20"/>
              </w:rPr>
              <w:t>))</w:t>
            </w:r>
          </w:p>
        </w:tc>
      </w:tr>
      <w:tr w:rsidR="00C87811" w:rsidRPr="00D84708" w:rsidTr="0084281E">
        <w:trPr>
          <w:trHeight w:val="240"/>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proofErr w:type="spellStart"/>
            <w:r w:rsidRPr="00D84708">
              <w:rPr>
                <w:rFonts w:eastAsia="Times New Roman" w:cs="Arial"/>
                <w:b/>
                <w:bCs/>
                <w:sz w:val="18"/>
                <w:szCs w:val="18"/>
              </w:rPr>
              <w:t>Io</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Ingreso Operacional</w:t>
            </w:r>
          </w:p>
        </w:tc>
        <w:tc>
          <w:tcPr>
            <w:tcW w:w="326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Año 2013</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$822.026.83</w:t>
            </w:r>
          </w:p>
        </w:tc>
        <w:tc>
          <w:tcPr>
            <w:tcW w:w="1618" w:type="dxa"/>
            <w:vMerge/>
            <w:tcBorders>
              <w:top w:val="single" w:sz="4" w:space="0" w:color="auto"/>
              <w:left w:val="single" w:sz="4" w:space="0" w:color="auto"/>
              <w:bottom w:val="single" w:sz="8" w:space="0" w:color="000000"/>
              <w:right w:val="single" w:sz="8" w:space="0" w:color="auto"/>
            </w:tcBorders>
            <w:vAlign w:val="center"/>
            <w:hideMark/>
          </w:tcPr>
          <w:p w:rsidR="00C87811" w:rsidRPr="00D84708" w:rsidRDefault="00C87811" w:rsidP="0084281E">
            <w:pPr>
              <w:spacing w:line="240" w:lineRule="auto"/>
              <w:rPr>
                <w:rFonts w:eastAsia="Times New Roman" w:cs="Arial"/>
                <w:sz w:val="20"/>
                <w:szCs w:val="20"/>
              </w:rPr>
            </w:pPr>
          </w:p>
        </w:tc>
      </w:tr>
      <w:tr w:rsidR="00C87811" w:rsidRPr="00D84708" w:rsidTr="0084281E">
        <w:trPr>
          <w:trHeight w:val="240"/>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proofErr w:type="spellStart"/>
            <w:r w:rsidRPr="00D84708">
              <w:rPr>
                <w:rFonts w:eastAsia="Times New Roman" w:cs="Arial"/>
                <w:b/>
                <w:bCs/>
                <w:sz w:val="18"/>
                <w:szCs w:val="18"/>
              </w:rPr>
              <w:t>Is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Índice de Solvencia</w:t>
            </w:r>
          </w:p>
        </w:tc>
        <w:tc>
          <w:tcPr>
            <w:tcW w:w="326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Año 2014</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1.54</w:t>
            </w:r>
          </w:p>
        </w:tc>
        <w:tc>
          <w:tcPr>
            <w:tcW w:w="1618" w:type="dxa"/>
            <w:vMerge/>
            <w:tcBorders>
              <w:top w:val="single" w:sz="4" w:space="0" w:color="auto"/>
              <w:left w:val="single" w:sz="4" w:space="0" w:color="auto"/>
              <w:bottom w:val="single" w:sz="8" w:space="0" w:color="000000"/>
              <w:right w:val="single" w:sz="8" w:space="0" w:color="auto"/>
            </w:tcBorders>
            <w:vAlign w:val="center"/>
            <w:hideMark/>
          </w:tcPr>
          <w:p w:rsidR="00C87811" w:rsidRPr="00D84708" w:rsidRDefault="00C87811" w:rsidP="0084281E">
            <w:pPr>
              <w:spacing w:line="240" w:lineRule="auto"/>
              <w:rPr>
                <w:rFonts w:eastAsia="Times New Roman" w:cs="Arial"/>
                <w:sz w:val="20"/>
                <w:szCs w:val="20"/>
              </w:rPr>
            </w:pPr>
          </w:p>
        </w:tc>
      </w:tr>
      <w:tr w:rsidR="00C87811" w:rsidRPr="00D84708" w:rsidTr="0084281E">
        <w:trPr>
          <w:trHeight w:val="450"/>
        </w:trPr>
        <w:tc>
          <w:tcPr>
            <w:tcW w:w="7245" w:type="dxa"/>
            <w:gridSpan w:val="7"/>
            <w:vMerge w:val="restart"/>
            <w:tcBorders>
              <w:top w:val="single" w:sz="4" w:space="0" w:color="auto"/>
              <w:left w:val="single" w:sz="8" w:space="0" w:color="auto"/>
              <w:bottom w:val="single" w:sz="8" w:space="0" w:color="000000"/>
              <w:right w:val="single" w:sz="4" w:space="0" w:color="000000"/>
            </w:tcBorders>
            <w:shd w:val="clear" w:color="000000" w:fill="C0C0C0"/>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Índice de Solvencia o Límite de Endeudamiento Municipal, mide el valor de dinero comprometido con relación a cada dólar disponible, el resultado no debe ser mayor que 1.70 </w:t>
            </w:r>
            <w:r w:rsidRPr="00D84708">
              <w:rPr>
                <w:rFonts w:eastAsia="Times New Roman" w:cs="Arial"/>
                <w:sz w:val="18"/>
                <w:szCs w:val="18"/>
              </w:rPr>
              <w:lastRenderedPageBreak/>
              <w:t>(Art 5 de la Ley de Endeudamiento Público Municipal) y se considera aceptable, si cada vez que se determine el indicador, este resulte ser un valor decreciente y menor que 1.70</w:t>
            </w:r>
          </w:p>
        </w:tc>
        <w:tc>
          <w:tcPr>
            <w:tcW w:w="1618" w:type="dxa"/>
            <w:vMerge/>
            <w:tcBorders>
              <w:top w:val="single" w:sz="4" w:space="0" w:color="auto"/>
              <w:left w:val="single" w:sz="4" w:space="0" w:color="auto"/>
              <w:bottom w:val="single" w:sz="8" w:space="0" w:color="000000"/>
              <w:right w:val="single" w:sz="8" w:space="0" w:color="auto"/>
            </w:tcBorders>
            <w:vAlign w:val="center"/>
            <w:hideMark/>
          </w:tcPr>
          <w:p w:rsidR="00C87811" w:rsidRPr="00D84708" w:rsidRDefault="00C87811" w:rsidP="0084281E">
            <w:pPr>
              <w:spacing w:line="240" w:lineRule="auto"/>
              <w:rPr>
                <w:rFonts w:eastAsia="Times New Roman" w:cs="Arial"/>
                <w:sz w:val="20"/>
                <w:szCs w:val="20"/>
              </w:rPr>
            </w:pPr>
          </w:p>
        </w:tc>
      </w:tr>
      <w:tr w:rsidR="00C87811" w:rsidRPr="00D84708" w:rsidTr="0084281E">
        <w:trPr>
          <w:trHeight w:val="555"/>
        </w:trPr>
        <w:tc>
          <w:tcPr>
            <w:tcW w:w="7245" w:type="dxa"/>
            <w:gridSpan w:val="7"/>
            <w:vMerge/>
            <w:tcBorders>
              <w:top w:val="single" w:sz="4" w:space="0" w:color="auto"/>
              <w:left w:val="single" w:sz="8" w:space="0" w:color="auto"/>
              <w:bottom w:val="single" w:sz="8" w:space="0" w:color="000000"/>
              <w:right w:val="single" w:sz="4" w:space="0" w:color="000000"/>
            </w:tcBorders>
            <w:vAlign w:val="center"/>
            <w:hideMark/>
          </w:tcPr>
          <w:p w:rsidR="00C87811" w:rsidRPr="00D84708" w:rsidRDefault="00C87811" w:rsidP="0084281E">
            <w:pPr>
              <w:spacing w:line="240" w:lineRule="auto"/>
              <w:rPr>
                <w:rFonts w:eastAsia="Times New Roman" w:cs="Arial"/>
                <w:sz w:val="18"/>
                <w:szCs w:val="18"/>
              </w:rPr>
            </w:pPr>
          </w:p>
        </w:tc>
        <w:tc>
          <w:tcPr>
            <w:tcW w:w="1618" w:type="dxa"/>
            <w:vMerge/>
            <w:tcBorders>
              <w:top w:val="single" w:sz="4" w:space="0" w:color="auto"/>
              <w:left w:val="single" w:sz="4" w:space="0" w:color="auto"/>
              <w:bottom w:val="single" w:sz="8" w:space="0" w:color="000000"/>
              <w:right w:val="single" w:sz="8" w:space="0" w:color="auto"/>
            </w:tcBorders>
            <w:vAlign w:val="center"/>
            <w:hideMark/>
          </w:tcPr>
          <w:p w:rsidR="00C87811" w:rsidRPr="00D84708" w:rsidRDefault="00C87811" w:rsidP="0084281E">
            <w:pPr>
              <w:spacing w:line="240" w:lineRule="auto"/>
              <w:rPr>
                <w:rFonts w:eastAsia="Times New Roman" w:cs="Arial"/>
                <w:sz w:val="20"/>
                <w:szCs w:val="20"/>
              </w:rPr>
            </w:pPr>
          </w:p>
        </w:tc>
      </w:tr>
    </w:tbl>
    <w:p w:rsidR="00C87811" w:rsidRPr="00D84708" w:rsidRDefault="00C87811" w:rsidP="00C87811">
      <w:pPr>
        <w:rPr>
          <w:rFonts w:cs="Arial"/>
        </w:rPr>
      </w:pPr>
    </w:p>
    <w:p w:rsidR="00C87811" w:rsidRPr="00D84708" w:rsidRDefault="00C87811" w:rsidP="00C87811">
      <w:pPr>
        <w:rPr>
          <w:rFonts w:cs="Arial"/>
        </w:rPr>
      </w:pPr>
    </w:p>
    <w:tbl>
      <w:tblPr>
        <w:tblW w:w="8799" w:type="dxa"/>
        <w:tblInd w:w="60" w:type="dxa"/>
        <w:tblCellMar>
          <w:left w:w="70" w:type="dxa"/>
          <w:right w:w="70" w:type="dxa"/>
        </w:tblCellMar>
        <w:tblLook w:val="04A0" w:firstRow="1" w:lastRow="0" w:firstColumn="1" w:lastColumn="0" w:noHBand="0" w:noVBand="1"/>
      </w:tblPr>
      <w:tblGrid>
        <w:gridCol w:w="720"/>
        <w:gridCol w:w="1984"/>
        <w:gridCol w:w="992"/>
        <w:gridCol w:w="709"/>
        <w:gridCol w:w="850"/>
        <w:gridCol w:w="709"/>
        <w:gridCol w:w="1276"/>
        <w:gridCol w:w="1559"/>
      </w:tblGrid>
      <w:tr w:rsidR="00C87811" w:rsidRPr="00D84708" w:rsidTr="0084281E">
        <w:trPr>
          <w:trHeight w:val="255"/>
        </w:trPr>
        <w:tc>
          <w:tcPr>
            <w:tcW w:w="720" w:type="dxa"/>
            <w:tcBorders>
              <w:top w:val="single" w:sz="8" w:space="0" w:color="auto"/>
              <w:left w:val="single" w:sz="8" w:space="0" w:color="auto"/>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Abrev.</w:t>
            </w:r>
          </w:p>
        </w:tc>
        <w:tc>
          <w:tcPr>
            <w:tcW w:w="1984"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Descripción</w:t>
            </w:r>
          </w:p>
        </w:tc>
        <w:tc>
          <w:tcPr>
            <w:tcW w:w="992"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2009</w:t>
            </w:r>
          </w:p>
        </w:tc>
        <w:tc>
          <w:tcPr>
            <w:tcW w:w="709"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2010</w:t>
            </w:r>
          </w:p>
        </w:tc>
        <w:tc>
          <w:tcPr>
            <w:tcW w:w="850"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2011</w:t>
            </w:r>
          </w:p>
        </w:tc>
        <w:tc>
          <w:tcPr>
            <w:tcW w:w="709"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2012</w:t>
            </w:r>
          </w:p>
        </w:tc>
        <w:tc>
          <w:tcPr>
            <w:tcW w:w="1276" w:type="dxa"/>
            <w:tcBorders>
              <w:top w:val="single" w:sz="8" w:space="0" w:color="auto"/>
              <w:left w:val="nil"/>
              <w:bottom w:val="single" w:sz="8"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2013</w:t>
            </w:r>
          </w:p>
        </w:tc>
        <w:tc>
          <w:tcPr>
            <w:tcW w:w="1559" w:type="dxa"/>
            <w:tcBorders>
              <w:top w:val="single" w:sz="8" w:space="0" w:color="auto"/>
              <w:left w:val="nil"/>
              <w:bottom w:val="single" w:sz="8" w:space="0" w:color="auto"/>
              <w:right w:val="single" w:sz="8"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Fórmula</w:t>
            </w:r>
          </w:p>
        </w:tc>
      </w:tr>
      <w:tr w:rsidR="00C87811" w:rsidRPr="00D84708" w:rsidTr="0084281E">
        <w:trPr>
          <w:trHeight w:val="240"/>
        </w:trPr>
        <w:tc>
          <w:tcPr>
            <w:tcW w:w="7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proofErr w:type="spellStart"/>
            <w:r w:rsidRPr="00D84708">
              <w:rPr>
                <w:rFonts w:eastAsia="Times New Roman" w:cs="Arial"/>
                <w:sz w:val="18"/>
                <w:szCs w:val="18"/>
              </w:rPr>
              <w:t>Sdp</w:t>
            </w:r>
            <w:proofErr w:type="spellEnd"/>
          </w:p>
        </w:tc>
        <w:tc>
          <w:tcPr>
            <w:tcW w:w="4535" w:type="dxa"/>
            <w:gridSpan w:val="4"/>
            <w:tcBorders>
              <w:top w:val="single" w:sz="4" w:space="0" w:color="auto"/>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Saldo Deuda Pública Municipal 2013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xml:space="preserve">128.009.69 </w:t>
            </w:r>
          </w:p>
        </w:tc>
        <w:tc>
          <w:tcPr>
            <w:tcW w:w="1559"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sz w:val="18"/>
                <w:szCs w:val="18"/>
              </w:rPr>
            </w:pPr>
            <w:proofErr w:type="spellStart"/>
            <w:r w:rsidRPr="00D84708">
              <w:rPr>
                <w:rFonts w:eastAsia="Times New Roman" w:cs="Arial"/>
                <w:b/>
                <w:bCs/>
                <w:sz w:val="18"/>
                <w:szCs w:val="18"/>
              </w:rPr>
              <w:t>Ep</w:t>
            </w:r>
            <w:proofErr w:type="spellEnd"/>
            <w:r w:rsidRPr="00D84708">
              <w:rPr>
                <w:rFonts w:eastAsia="Times New Roman" w:cs="Arial"/>
                <w:b/>
                <w:bCs/>
                <w:sz w:val="18"/>
                <w:szCs w:val="18"/>
              </w:rPr>
              <w:t>=</w:t>
            </w:r>
            <w:proofErr w:type="spellStart"/>
            <w:r w:rsidRPr="00D84708">
              <w:rPr>
                <w:rFonts w:eastAsia="Times New Roman" w:cs="Arial"/>
                <w:b/>
                <w:bCs/>
                <w:sz w:val="18"/>
                <w:szCs w:val="18"/>
              </w:rPr>
              <w:t>Sdp</w:t>
            </w:r>
            <w:proofErr w:type="spellEnd"/>
            <w:r w:rsidRPr="00D84708">
              <w:rPr>
                <w:rFonts w:eastAsia="Times New Roman" w:cs="Arial"/>
                <w:b/>
                <w:bCs/>
                <w:sz w:val="18"/>
                <w:szCs w:val="18"/>
              </w:rPr>
              <w:t>/</w:t>
            </w:r>
            <w:proofErr w:type="spellStart"/>
            <w:r w:rsidRPr="00D84708">
              <w:rPr>
                <w:rFonts w:eastAsia="Times New Roman" w:cs="Arial"/>
                <w:b/>
                <w:bCs/>
                <w:sz w:val="18"/>
                <w:szCs w:val="18"/>
              </w:rPr>
              <w:t>Io</w:t>
            </w:r>
            <w:proofErr w:type="spellEnd"/>
          </w:p>
        </w:tc>
      </w:tr>
      <w:tr w:rsidR="00C87811" w:rsidRPr="00D84708" w:rsidTr="0084281E">
        <w:trPr>
          <w:trHeight w:val="24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proofErr w:type="spellStart"/>
            <w:r w:rsidRPr="00D84708">
              <w:rPr>
                <w:rFonts w:eastAsia="Times New Roman" w:cs="Arial"/>
                <w:sz w:val="18"/>
                <w:szCs w:val="18"/>
              </w:rPr>
              <w:t>Io</w:t>
            </w:r>
            <w:proofErr w:type="spellEnd"/>
          </w:p>
        </w:tc>
        <w:tc>
          <w:tcPr>
            <w:tcW w:w="4535" w:type="dxa"/>
            <w:gridSpan w:val="4"/>
            <w:tcBorders>
              <w:top w:val="single" w:sz="4" w:space="0" w:color="auto"/>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Ingresos Operacionales 2013</w:t>
            </w:r>
          </w:p>
        </w:tc>
        <w:tc>
          <w:tcPr>
            <w:tcW w:w="70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xml:space="preserve">822.026.83 </w:t>
            </w:r>
          </w:p>
        </w:tc>
        <w:tc>
          <w:tcPr>
            <w:tcW w:w="1559" w:type="dxa"/>
            <w:vMerge/>
            <w:tcBorders>
              <w:top w:val="single" w:sz="4" w:space="0" w:color="auto"/>
              <w:left w:val="single" w:sz="4" w:space="0" w:color="auto"/>
              <w:bottom w:val="single" w:sz="4" w:space="0" w:color="auto"/>
              <w:right w:val="single" w:sz="8" w:space="0" w:color="auto"/>
            </w:tcBorders>
            <w:vAlign w:val="center"/>
            <w:hideMark/>
          </w:tcPr>
          <w:p w:rsidR="00C87811" w:rsidRPr="00D84708" w:rsidRDefault="00C87811" w:rsidP="0084281E">
            <w:pPr>
              <w:spacing w:line="240" w:lineRule="auto"/>
              <w:rPr>
                <w:rFonts w:eastAsia="Times New Roman" w:cs="Arial"/>
                <w:b/>
                <w:bCs/>
                <w:sz w:val="18"/>
                <w:szCs w:val="18"/>
              </w:rPr>
            </w:pPr>
          </w:p>
        </w:tc>
      </w:tr>
      <w:tr w:rsidR="00C87811" w:rsidRPr="00D84708" w:rsidTr="0084281E">
        <w:trPr>
          <w:trHeight w:val="48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proofErr w:type="spellStart"/>
            <w:r w:rsidRPr="00D84708">
              <w:rPr>
                <w:rFonts w:eastAsia="Times New Roman" w:cs="Arial"/>
                <w:sz w:val="18"/>
                <w:szCs w:val="18"/>
              </w:rPr>
              <w:t>Ep</w:t>
            </w:r>
            <w:proofErr w:type="spellEnd"/>
          </w:p>
        </w:tc>
        <w:tc>
          <w:tcPr>
            <w:tcW w:w="4535" w:type="dxa"/>
            <w:gridSpan w:val="4"/>
            <w:tcBorders>
              <w:top w:val="single" w:sz="4" w:space="0" w:color="auto"/>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Límite de Endeudamiento Público Municipal</w:t>
            </w:r>
          </w:p>
        </w:tc>
        <w:tc>
          <w:tcPr>
            <w:tcW w:w="709"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c>
          <w:tcPr>
            <w:tcW w:w="1276" w:type="dxa"/>
            <w:tcBorders>
              <w:top w:val="nil"/>
              <w:left w:val="nil"/>
              <w:bottom w:val="single" w:sz="4" w:space="0" w:color="auto"/>
              <w:right w:val="single" w:sz="4" w:space="0" w:color="auto"/>
            </w:tcBorders>
            <w:shd w:val="clear" w:color="000000" w:fill="FFFF99"/>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0.16</w:t>
            </w:r>
          </w:p>
        </w:tc>
        <w:tc>
          <w:tcPr>
            <w:tcW w:w="1559" w:type="dxa"/>
            <w:tcBorders>
              <w:top w:val="nil"/>
              <w:left w:val="nil"/>
              <w:bottom w:val="single" w:sz="4" w:space="0" w:color="auto"/>
              <w:right w:val="single" w:sz="8" w:space="0" w:color="auto"/>
            </w:tcBorders>
            <w:shd w:val="clear" w:color="000000" w:fill="FFFF99"/>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Nivel bajo de deuda</w:t>
            </w:r>
          </w:p>
        </w:tc>
      </w:tr>
      <w:tr w:rsidR="00C87811" w:rsidRPr="00D84708" w:rsidTr="0084281E">
        <w:trPr>
          <w:trHeight w:val="240"/>
        </w:trPr>
        <w:tc>
          <w:tcPr>
            <w:tcW w:w="8799" w:type="dxa"/>
            <w:gridSpan w:val="8"/>
            <w:tcBorders>
              <w:top w:val="single" w:sz="4" w:space="0" w:color="auto"/>
              <w:left w:val="single" w:sz="8" w:space="0" w:color="auto"/>
              <w:bottom w:val="single" w:sz="4" w:space="0" w:color="auto"/>
              <w:right w:val="single" w:sz="8" w:space="0" w:color="000000"/>
            </w:tcBorders>
            <w:shd w:val="clear" w:color="000000" w:fill="FFFF99"/>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Límite de Endeudamiento debe ser menor o igual que 1.7 veces</w:t>
            </w:r>
          </w:p>
        </w:tc>
      </w:tr>
    </w:tbl>
    <w:p w:rsidR="00C87811" w:rsidRPr="00D84708" w:rsidRDefault="00C87811" w:rsidP="00C87811">
      <w:pPr>
        <w:jc w:val="center"/>
        <w:rPr>
          <w:rFonts w:cs="Arial"/>
          <w:sz w:val="16"/>
          <w:szCs w:val="18"/>
        </w:rPr>
      </w:pPr>
      <w:r w:rsidRPr="00D84708">
        <w:rPr>
          <w:rFonts w:cs="Arial"/>
          <w:sz w:val="16"/>
          <w:szCs w:val="18"/>
        </w:rPr>
        <w:t>Fuente: Elaboración propia, con insumos de Contabilidad de la Alcaldía Municipal de San Pedro Perulapán</w:t>
      </w:r>
    </w:p>
    <w:p w:rsidR="00C87811" w:rsidRPr="00D84708" w:rsidRDefault="00C87811" w:rsidP="00C87811">
      <w:pPr>
        <w:rPr>
          <w:rFonts w:cs="Arial"/>
        </w:rPr>
      </w:pPr>
    </w:p>
    <w:p w:rsidR="00C87811" w:rsidRPr="00D84708" w:rsidRDefault="00C87811" w:rsidP="00C87811">
      <w:pPr>
        <w:rPr>
          <w:rFonts w:cs="Arial"/>
        </w:rPr>
      </w:pPr>
      <w:r w:rsidRPr="00D84708">
        <w:rPr>
          <w:rFonts w:cs="Arial"/>
        </w:rPr>
        <w:t>Según el Art. 5 de la Ley Reguladora del Endeudamiento Público, el límite de endeudamiento público municipal estará determinado por la siguiente relación: saldo de deuda pública municipal sobre ingresos operacionales del ejercicio fiscal anterior, no podrá ser superior al 1.7 veces. La municipalidad presenta un índice de 0.16 veces, estando en niveles bajos aceptables de endeudamiento municipal.</w:t>
      </w:r>
    </w:p>
    <w:p w:rsidR="00C87811" w:rsidRDefault="00C87811" w:rsidP="00C87811">
      <w:pPr>
        <w:spacing w:after="200" w:line="276" w:lineRule="auto"/>
        <w:rPr>
          <w:rFonts w:cs="Arial"/>
        </w:rPr>
      </w:pPr>
      <w:r>
        <w:rPr>
          <w:rFonts w:cs="Arial"/>
        </w:rPr>
        <w:br w:type="page"/>
      </w:r>
    </w:p>
    <w:p w:rsidR="00C87811" w:rsidRPr="00D84708" w:rsidRDefault="00C87811" w:rsidP="00C87811">
      <w:pPr>
        <w:ind w:left="360"/>
        <w:rPr>
          <w:rFonts w:cs="Arial"/>
          <w:b/>
        </w:rPr>
      </w:pPr>
      <w:r w:rsidRPr="00D84708">
        <w:rPr>
          <w:rFonts w:cs="Arial"/>
          <w:b/>
        </w:rPr>
        <w:lastRenderedPageBreak/>
        <w:t xml:space="preserve">d. </w:t>
      </w:r>
      <w:r w:rsidRPr="00D84708">
        <w:rPr>
          <w:rFonts w:cs="Arial"/>
          <w:b/>
          <w:i/>
        </w:rPr>
        <w:t>Variable: Capacidad Administrativa Financiera</w:t>
      </w:r>
    </w:p>
    <w:p w:rsidR="00C87811" w:rsidRPr="00D84708" w:rsidRDefault="00C87811" w:rsidP="00C87811">
      <w:pPr>
        <w:numPr>
          <w:ilvl w:val="0"/>
          <w:numId w:val="59"/>
        </w:numPr>
        <w:ind w:left="993"/>
        <w:rPr>
          <w:rFonts w:cs="Arial"/>
          <w:b/>
          <w:i/>
          <w:lang w:val="es-ES"/>
        </w:rPr>
      </w:pPr>
      <w:r w:rsidRPr="00D84708">
        <w:rPr>
          <w:rFonts w:cs="Arial"/>
          <w:b/>
          <w:i/>
          <w:lang w:val="es-ES"/>
        </w:rPr>
        <w:t xml:space="preserve">Ingreso Propio </w:t>
      </w:r>
      <w:proofErr w:type="spellStart"/>
      <w:r w:rsidRPr="00D84708">
        <w:rPr>
          <w:rFonts w:cs="Arial"/>
          <w:b/>
          <w:i/>
          <w:lang w:val="es-ES"/>
        </w:rPr>
        <w:t>Percápita</w:t>
      </w:r>
      <w:proofErr w:type="spellEnd"/>
    </w:p>
    <w:p w:rsidR="00C87811" w:rsidRPr="00D84708" w:rsidRDefault="00C87811" w:rsidP="00C87811">
      <w:pPr>
        <w:ind w:left="993"/>
        <w:rPr>
          <w:rFonts w:cs="Arial"/>
          <w:b/>
          <w:i/>
          <w:lang w:val="es-ES"/>
        </w:rPr>
      </w:pPr>
    </w:p>
    <w:p w:rsidR="00C87811" w:rsidRPr="00D84708" w:rsidRDefault="00C87811" w:rsidP="00C87811">
      <w:pPr>
        <w:rPr>
          <w:rFonts w:cs="Arial"/>
        </w:rPr>
      </w:pPr>
      <w:r w:rsidRPr="00D84708">
        <w:rPr>
          <w:rFonts w:cs="Arial"/>
        </w:rPr>
        <w:t xml:space="preserve">En este indicador hay una oportunidad de que la municipalidad de San Pedro Perulapán mejore sus ingresos </w:t>
      </w:r>
      <w:proofErr w:type="spellStart"/>
      <w:r w:rsidRPr="00D84708">
        <w:rPr>
          <w:rFonts w:cs="Arial"/>
        </w:rPr>
        <w:t>Percápita</w:t>
      </w:r>
      <w:proofErr w:type="spellEnd"/>
      <w:r w:rsidRPr="00D84708">
        <w:rPr>
          <w:rFonts w:cs="Arial"/>
        </w:rPr>
        <w:t xml:space="preserve"> y aumente la recaudación de sus Ingresos Propios por medio de una recaudación efectiva de su mora y arbitrios. El ingreso propio </w:t>
      </w:r>
      <w:proofErr w:type="spellStart"/>
      <w:r w:rsidRPr="00D84708">
        <w:rPr>
          <w:rFonts w:cs="Arial"/>
        </w:rPr>
        <w:t>Percápita</w:t>
      </w:r>
      <w:proofErr w:type="spellEnd"/>
      <w:r>
        <w:rPr>
          <w:rFonts w:cs="Arial"/>
        </w:rPr>
        <w:t xml:space="preserve"> </w:t>
      </w:r>
      <w:r w:rsidRPr="00D84708">
        <w:rPr>
          <w:rFonts w:cs="Arial"/>
        </w:rPr>
        <w:t>por habitante al año 2013 es de US</w:t>
      </w:r>
      <w:r>
        <w:rPr>
          <w:rFonts w:cs="Arial"/>
        </w:rPr>
        <w:t xml:space="preserve"> </w:t>
      </w:r>
      <w:r w:rsidRPr="00D84708">
        <w:rPr>
          <w:rFonts w:cs="Arial"/>
        </w:rPr>
        <w:t>$6.97</w:t>
      </w:r>
      <w:r>
        <w:rPr>
          <w:rFonts w:cs="Arial"/>
        </w:rPr>
        <w:t xml:space="preserve"> (ver cuadro N° 88)</w:t>
      </w:r>
      <w:r w:rsidRPr="00D84708">
        <w:rPr>
          <w:rFonts w:cs="Arial"/>
        </w:rPr>
        <w:t>.</w:t>
      </w:r>
    </w:p>
    <w:p w:rsidR="00C87811" w:rsidRPr="00D84708" w:rsidRDefault="00C87811" w:rsidP="00C87811">
      <w:pPr>
        <w:rPr>
          <w:rFonts w:cs="Arial"/>
        </w:rPr>
      </w:pPr>
    </w:p>
    <w:p w:rsidR="00C87811" w:rsidRPr="00D84708" w:rsidRDefault="00C87811" w:rsidP="00C87811">
      <w:bookmarkStart w:id="600" w:name="_Toc401252526"/>
      <w:r w:rsidRPr="00D84708">
        <w:t>CUADRO N°</w:t>
      </w:r>
      <w:r>
        <w:t xml:space="preserve"> </w:t>
      </w:r>
      <w:fldSimple w:instr=" SEQ CUADRO_N°. \* ARABIC ">
        <w:r>
          <w:rPr>
            <w:noProof/>
          </w:rPr>
          <w:t>88</w:t>
        </w:r>
      </w:fldSimple>
      <w:r w:rsidRPr="00D84708">
        <w:rPr>
          <w:noProof/>
        </w:rPr>
        <w:t>.</w:t>
      </w:r>
      <w:r w:rsidRPr="00D84708">
        <w:t xml:space="preserve"> INGRESO PROPIO </w:t>
      </w:r>
      <w:bookmarkEnd w:id="600"/>
      <w:r>
        <w:t>PER</w:t>
      </w:r>
      <w:r w:rsidRPr="00D84708">
        <w:t>CÁPITA</w:t>
      </w:r>
    </w:p>
    <w:p w:rsidR="00C87811" w:rsidRPr="00D84708" w:rsidRDefault="00C87811" w:rsidP="00C87811"/>
    <w:tbl>
      <w:tblPr>
        <w:tblW w:w="9574" w:type="dxa"/>
        <w:tblInd w:w="60" w:type="dxa"/>
        <w:tblCellMar>
          <w:left w:w="70" w:type="dxa"/>
          <w:right w:w="70" w:type="dxa"/>
        </w:tblCellMar>
        <w:tblLook w:val="04A0" w:firstRow="1" w:lastRow="0" w:firstColumn="1" w:lastColumn="0" w:noHBand="0" w:noVBand="1"/>
      </w:tblPr>
      <w:tblGrid>
        <w:gridCol w:w="720"/>
        <w:gridCol w:w="1417"/>
        <w:gridCol w:w="1141"/>
        <w:gridCol w:w="1268"/>
        <w:gridCol w:w="1276"/>
        <w:gridCol w:w="1276"/>
        <w:gridCol w:w="1276"/>
        <w:gridCol w:w="1200"/>
      </w:tblGrid>
      <w:tr w:rsidR="00C87811" w:rsidRPr="00D84708" w:rsidTr="0084281E">
        <w:trPr>
          <w:trHeight w:val="240"/>
        </w:trPr>
        <w:tc>
          <w:tcPr>
            <w:tcW w:w="720" w:type="dxa"/>
            <w:tcBorders>
              <w:top w:val="single" w:sz="8" w:space="0" w:color="auto"/>
              <w:left w:val="single" w:sz="8" w:space="0" w:color="auto"/>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Abrev.</w:t>
            </w:r>
          </w:p>
        </w:tc>
        <w:tc>
          <w:tcPr>
            <w:tcW w:w="1417" w:type="dxa"/>
            <w:tcBorders>
              <w:top w:val="single" w:sz="8" w:space="0" w:color="auto"/>
              <w:left w:val="nil"/>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Descripción</w:t>
            </w:r>
          </w:p>
        </w:tc>
        <w:tc>
          <w:tcPr>
            <w:tcW w:w="1141" w:type="dxa"/>
            <w:tcBorders>
              <w:top w:val="single" w:sz="8" w:space="0" w:color="auto"/>
              <w:left w:val="nil"/>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2009</w:t>
            </w:r>
          </w:p>
        </w:tc>
        <w:tc>
          <w:tcPr>
            <w:tcW w:w="1268" w:type="dxa"/>
            <w:tcBorders>
              <w:top w:val="single" w:sz="8" w:space="0" w:color="auto"/>
              <w:left w:val="nil"/>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2010</w:t>
            </w:r>
          </w:p>
        </w:tc>
        <w:tc>
          <w:tcPr>
            <w:tcW w:w="1276" w:type="dxa"/>
            <w:tcBorders>
              <w:top w:val="single" w:sz="8" w:space="0" w:color="auto"/>
              <w:left w:val="nil"/>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2011</w:t>
            </w:r>
          </w:p>
        </w:tc>
        <w:tc>
          <w:tcPr>
            <w:tcW w:w="1276" w:type="dxa"/>
            <w:tcBorders>
              <w:top w:val="single" w:sz="8" w:space="0" w:color="auto"/>
              <w:left w:val="nil"/>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2012</w:t>
            </w:r>
          </w:p>
        </w:tc>
        <w:tc>
          <w:tcPr>
            <w:tcW w:w="1276" w:type="dxa"/>
            <w:tcBorders>
              <w:top w:val="single" w:sz="8" w:space="0" w:color="auto"/>
              <w:left w:val="nil"/>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2013</w:t>
            </w:r>
          </w:p>
        </w:tc>
        <w:tc>
          <w:tcPr>
            <w:tcW w:w="1200" w:type="dxa"/>
            <w:tcBorders>
              <w:top w:val="single" w:sz="8" w:space="0" w:color="auto"/>
              <w:left w:val="nil"/>
              <w:bottom w:val="single" w:sz="4" w:space="0" w:color="auto"/>
              <w:right w:val="single" w:sz="8"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Fórmula</w:t>
            </w:r>
          </w:p>
        </w:tc>
      </w:tr>
      <w:tr w:rsidR="00C87811" w:rsidRPr="00D84708" w:rsidTr="0084281E">
        <w:trPr>
          <w:trHeight w:val="24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proofErr w:type="spellStart"/>
            <w:r w:rsidRPr="00D84708">
              <w:rPr>
                <w:rFonts w:eastAsia="Times New Roman" w:cs="Arial"/>
                <w:color w:val="000000"/>
                <w:sz w:val="18"/>
                <w:szCs w:val="18"/>
              </w:rPr>
              <w:t>Ip</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Ingresos Propios</w:t>
            </w:r>
          </w:p>
        </w:tc>
        <w:tc>
          <w:tcPr>
            <w:tcW w:w="114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xml:space="preserve">$244.243.42 </w:t>
            </w:r>
          </w:p>
        </w:tc>
        <w:tc>
          <w:tcPr>
            <w:tcW w:w="1268"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xml:space="preserve">$341.218.18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xml:space="preserve">$275.233.31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xml:space="preserve">$264.601.76 </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xml:space="preserve">$311.873.30 </w:t>
            </w:r>
          </w:p>
        </w:tc>
        <w:tc>
          <w:tcPr>
            <w:tcW w:w="1200" w:type="dxa"/>
            <w:vMerge w:val="restart"/>
            <w:tcBorders>
              <w:top w:val="nil"/>
              <w:left w:val="single" w:sz="4" w:space="0" w:color="auto"/>
              <w:bottom w:val="single" w:sz="4" w:space="0" w:color="auto"/>
              <w:right w:val="single" w:sz="8" w:space="0" w:color="auto"/>
            </w:tcBorders>
            <w:shd w:val="clear" w:color="auto" w:fill="C9C9C9" w:themeFill="accent3" w:themeFillTint="99"/>
            <w:noWrap/>
            <w:vAlign w:val="center"/>
            <w:hideMark/>
          </w:tcPr>
          <w:p w:rsidR="00C87811" w:rsidRPr="00D84708" w:rsidRDefault="00C87811" w:rsidP="0084281E">
            <w:pPr>
              <w:spacing w:line="240" w:lineRule="auto"/>
              <w:jc w:val="center"/>
              <w:rPr>
                <w:rFonts w:eastAsia="Times New Roman" w:cs="Arial"/>
                <w:b/>
                <w:bCs/>
                <w:sz w:val="18"/>
                <w:szCs w:val="18"/>
              </w:rPr>
            </w:pPr>
            <w:proofErr w:type="spellStart"/>
            <w:r w:rsidRPr="00D84708">
              <w:rPr>
                <w:rFonts w:eastAsia="Times New Roman" w:cs="Arial"/>
                <w:b/>
                <w:bCs/>
                <w:sz w:val="18"/>
                <w:szCs w:val="18"/>
              </w:rPr>
              <w:t>Ipc</w:t>
            </w:r>
            <w:proofErr w:type="spellEnd"/>
            <w:r w:rsidRPr="00D84708">
              <w:rPr>
                <w:rFonts w:eastAsia="Times New Roman" w:cs="Arial"/>
                <w:b/>
                <w:bCs/>
                <w:sz w:val="18"/>
                <w:szCs w:val="18"/>
              </w:rPr>
              <w:t xml:space="preserve"> =</w:t>
            </w:r>
            <w:proofErr w:type="spellStart"/>
            <w:r w:rsidRPr="00D84708">
              <w:rPr>
                <w:rFonts w:eastAsia="Times New Roman" w:cs="Arial"/>
                <w:b/>
                <w:bCs/>
                <w:sz w:val="18"/>
                <w:szCs w:val="18"/>
              </w:rPr>
              <w:t>Ip</w:t>
            </w:r>
            <w:proofErr w:type="spellEnd"/>
            <w:r w:rsidRPr="00D84708">
              <w:rPr>
                <w:rFonts w:eastAsia="Times New Roman" w:cs="Arial"/>
                <w:b/>
                <w:bCs/>
                <w:sz w:val="18"/>
                <w:szCs w:val="18"/>
              </w:rPr>
              <w:t xml:space="preserve"> / Po</w:t>
            </w:r>
          </w:p>
        </w:tc>
      </w:tr>
      <w:tr w:rsidR="00C87811" w:rsidRPr="00D84708" w:rsidTr="0084281E">
        <w:trPr>
          <w:trHeight w:val="24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Po</w:t>
            </w:r>
          </w:p>
        </w:tc>
        <w:tc>
          <w:tcPr>
            <w:tcW w:w="141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Población del municipio</w:t>
            </w:r>
          </w:p>
        </w:tc>
        <w:tc>
          <w:tcPr>
            <w:tcW w:w="1141"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44.730</w:t>
            </w:r>
          </w:p>
        </w:tc>
        <w:tc>
          <w:tcPr>
            <w:tcW w:w="1268"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44.730</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44.730</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44.730</w:t>
            </w:r>
          </w:p>
        </w:tc>
        <w:tc>
          <w:tcPr>
            <w:tcW w:w="1276"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44.730</w:t>
            </w:r>
          </w:p>
        </w:tc>
        <w:tc>
          <w:tcPr>
            <w:tcW w:w="1200" w:type="dxa"/>
            <w:vMerge/>
            <w:tcBorders>
              <w:top w:val="nil"/>
              <w:left w:val="single" w:sz="4" w:space="0" w:color="auto"/>
              <w:bottom w:val="single" w:sz="4" w:space="0" w:color="auto"/>
              <w:right w:val="single" w:sz="8" w:space="0" w:color="auto"/>
            </w:tcBorders>
            <w:shd w:val="clear" w:color="auto" w:fill="C9C9C9" w:themeFill="accent3" w:themeFillTint="99"/>
            <w:vAlign w:val="center"/>
            <w:hideMark/>
          </w:tcPr>
          <w:p w:rsidR="00C87811" w:rsidRPr="00D84708" w:rsidRDefault="00C87811" w:rsidP="0084281E">
            <w:pPr>
              <w:spacing w:line="240" w:lineRule="auto"/>
              <w:rPr>
                <w:rFonts w:eastAsia="Times New Roman" w:cs="Arial"/>
                <w:b/>
                <w:bCs/>
                <w:sz w:val="18"/>
                <w:szCs w:val="18"/>
              </w:rPr>
            </w:pPr>
          </w:p>
        </w:tc>
      </w:tr>
      <w:tr w:rsidR="00C87811" w:rsidRPr="00D84708" w:rsidTr="0084281E">
        <w:trPr>
          <w:trHeight w:val="240"/>
        </w:trPr>
        <w:tc>
          <w:tcPr>
            <w:tcW w:w="720" w:type="dxa"/>
            <w:tcBorders>
              <w:top w:val="nil"/>
              <w:left w:val="single" w:sz="8" w:space="0" w:color="auto"/>
              <w:bottom w:val="single" w:sz="4" w:space="0" w:color="auto"/>
              <w:right w:val="single" w:sz="4" w:space="0" w:color="auto"/>
            </w:tcBorders>
            <w:shd w:val="clear" w:color="auto" w:fill="9CC2E5" w:themeFill="accent1" w:themeFillTint="99"/>
            <w:noWrap/>
            <w:vAlign w:val="bottom"/>
            <w:hideMark/>
          </w:tcPr>
          <w:p w:rsidR="00C87811" w:rsidRPr="00D84708" w:rsidRDefault="00C87811" w:rsidP="0084281E">
            <w:pPr>
              <w:spacing w:line="240" w:lineRule="auto"/>
              <w:jc w:val="center"/>
              <w:rPr>
                <w:rFonts w:eastAsia="Times New Roman" w:cs="Arial"/>
                <w:color w:val="000000"/>
                <w:sz w:val="18"/>
                <w:szCs w:val="18"/>
              </w:rPr>
            </w:pPr>
            <w:proofErr w:type="spellStart"/>
            <w:r w:rsidRPr="00D84708">
              <w:rPr>
                <w:rFonts w:eastAsia="Times New Roman" w:cs="Arial"/>
                <w:color w:val="000000"/>
                <w:sz w:val="18"/>
                <w:szCs w:val="18"/>
              </w:rPr>
              <w:t>Ipc</w:t>
            </w:r>
            <w:proofErr w:type="spellEnd"/>
          </w:p>
        </w:tc>
        <w:tc>
          <w:tcPr>
            <w:tcW w:w="1417" w:type="dxa"/>
            <w:tcBorders>
              <w:top w:val="nil"/>
              <w:left w:val="nil"/>
              <w:bottom w:val="single" w:sz="4" w:space="0" w:color="auto"/>
              <w:right w:val="single" w:sz="4" w:space="0" w:color="auto"/>
            </w:tcBorders>
            <w:shd w:val="clear" w:color="auto" w:fill="9CC2E5" w:themeFill="accent1" w:themeFillTint="99"/>
            <w:noWrap/>
            <w:vAlign w:val="bottom"/>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Ingreso </w:t>
            </w:r>
            <w:proofErr w:type="spellStart"/>
            <w:r w:rsidRPr="00D84708">
              <w:rPr>
                <w:rFonts w:eastAsia="Times New Roman" w:cs="Arial"/>
                <w:color w:val="000000"/>
                <w:sz w:val="18"/>
                <w:szCs w:val="18"/>
              </w:rPr>
              <w:t>Percápita</w:t>
            </w:r>
            <w:proofErr w:type="spellEnd"/>
          </w:p>
        </w:tc>
        <w:tc>
          <w:tcPr>
            <w:tcW w:w="1141" w:type="dxa"/>
            <w:tcBorders>
              <w:top w:val="nil"/>
              <w:left w:val="nil"/>
              <w:bottom w:val="single" w:sz="4" w:space="0" w:color="auto"/>
              <w:right w:val="single" w:sz="4" w:space="0" w:color="auto"/>
            </w:tcBorders>
            <w:shd w:val="clear" w:color="auto" w:fill="9CC2E5" w:themeFill="accent1" w:themeFillTint="99"/>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$5.46 </w:t>
            </w:r>
          </w:p>
        </w:tc>
        <w:tc>
          <w:tcPr>
            <w:tcW w:w="1268" w:type="dxa"/>
            <w:tcBorders>
              <w:top w:val="nil"/>
              <w:left w:val="nil"/>
              <w:bottom w:val="single" w:sz="4" w:space="0" w:color="auto"/>
              <w:right w:val="single" w:sz="4" w:space="0" w:color="auto"/>
            </w:tcBorders>
            <w:shd w:val="clear" w:color="auto" w:fill="9CC2E5" w:themeFill="accent1" w:themeFillTint="99"/>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$7.63 </w:t>
            </w:r>
          </w:p>
        </w:tc>
        <w:tc>
          <w:tcPr>
            <w:tcW w:w="1276" w:type="dxa"/>
            <w:tcBorders>
              <w:top w:val="nil"/>
              <w:left w:val="nil"/>
              <w:bottom w:val="single" w:sz="4" w:space="0" w:color="auto"/>
              <w:right w:val="single" w:sz="4" w:space="0" w:color="auto"/>
            </w:tcBorders>
            <w:shd w:val="clear" w:color="auto" w:fill="9CC2E5" w:themeFill="accent1" w:themeFillTint="99"/>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$6.15 </w:t>
            </w:r>
          </w:p>
        </w:tc>
        <w:tc>
          <w:tcPr>
            <w:tcW w:w="1276" w:type="dxa"/>
            <w:tcBorders>
              <w:top w:val="nil"/>
              <w:left w:val="nil"/>
              <w:bottom w:val="single" w:sz="4" w:space="0" w:color="auto"/>
              <w:right w:val="single" w:sz="4" w:space="0" w:color="auto"/>
            </w:tcBorders>
            <w:shd w:val="clear" w:color="auto" w:fill="9CC2E5" w:themeFill="accent1" w:themeFillTint="99"/>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$5.92 </w:t>
            </w:r>
          </w:p>
        </w:tc>
        <w:tc>
          <w:tcPr>
            <w:tcW w:w="1276" w:type="dxa"/>
            <w:tcBorders>
              <w:top w:val="nil"/>
              <w:left w:val="nil"/>
              <w:bottom w:val="single" w:sz="4" w:space="0" w:color="auto"/>
              <w:right w:val="single" w:sz="4" w:space="0" w:color="auto"/>
            </w:tcBorders>
            <w:shd w:val="clear" w:color="auto" w:fill="9CC2E5" w:themeFill="accent1" w:themeFillTint="99"/>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$6.97 </w:t>
            </w:r>
          </w:p>
        </w:tc>
        <w:tc>
          <w:tcPr>
            <w:tcW w:w="1200" w:type="dxa"/>
            <w:vMerge/>
            <w:tcBorders>
              <w:top w:val="nil"/>
              <w:left w:val="single" w:sz="4" w:space="0" w:color="auto"/>
              <w:bottom w:val="single" w:sz="4" w:space="0" w:color="auto"/>
              <w:right w:val="single" w:sz="8" w:space="0" w:color="auto"/>
            </w:tcBorders>
            <w:shd w:val="clear" w:color="auto" w:fill="C9C9C9" w:themeFill="accent3" w:themeFillTint="99"/>
            <w:vAlign w:val="center"/>
            <w:hideMark/>
          </w:tcPr>
          <w:p w:rsidR="00C87811" w:rsidRPr="00D84708" w:rsidRDefault="00C87811" w:rsidP="0084281E">
            <w:pPr>
              <w:spacing w:line="240" w:lineRule="auto"/>
              <w:rPr>
                <w:rFonts w:eastAsia="Times New Roman" w:cs="Arial"/>
                <w:b/>
                <w:bCs/>
                <w:sz w:val="18"/>
                <w:szCs w:val="18"/>
              </w:rPr>
            </w:pPr>
          </w:p>
        </w:tc>
      </w:tr>
    </w:tbl>
    <w:p w:rsidR="00C87811" w:rsidRPr="00D84708" w:rsidRDefault="00C87811" w:rsidP="00C87811">
      <w:pPr>
        <w:jc w:val="center"/>
        <w:rPr>
          <w:rFonts w:cs="Arial"/>
          <w:sz w:val="20"/>
        </w:rPr>
      </w:pPr>
      <w:r w:rsidRPr="00D84708">
        <w:rPr>
          <w:rFonts w:cs="Arial"/>
          <w:sz w:val="16"/>
          <w:szCs w:val="18"/>
        </w:rPr>
        <w:t>Fuente: Elaboración propia, con insumos de Contabilidad de la Alcaldía Municipal de San Pedro Perulapán</w:t>
      </w:r>
    </w:p>
    <w:p w:rsidR="00C87811" w:rsidRPr="00D84708" w:rsidRDefault="00C87811" w:rsidP="00C87811">
      <w:pPr>
        <w:rPr>
          <w:rFonts w:cs="Arial"/>
        </w:rPr>
      </w:pPr>
    </w:p>
    <w:p w:rsidR="00C87811" w:rsidRPr="00D84708" w:rsidRDefault="00C87811" w:rsidP="00C87811">
      <w:pPr>
        <w:numPr>
          <w:ilvl w:val="0"/>
          <w:numId w:val="59"/>
        </w:numPr>
        <w:rPr>
          <w:rFonts w:cs="Arial"/>
          <w:i/>
          <w:lang w:val="es-ES"/>
        </w:rPr>
      </w:pPr>
      <w:r w:rsidRPr="00D84708">
        <w:rPr>
          <w:rFonts w:cs="Arial"/>
          <w:b/>
          <w:i/>
          <w:lang w:val="es-ES"/>
        </w:rPr>
        <w:t xml:space="preserve">Ahorro Operacional </w:t>
      </w:r>
    </w:p>
    <w:p w:rsidR="00C87811" w:rsidRPr="00D84708" w:rsidRDefault="00C87811" w:rsidP="00C87811">
      <w:pPr>
        <w:rPr>
          <w:rFonts w:cs="Arial"/>
          <w:i/>
          <w:lang w:val="es-ES"/>
        </w:rPr>
      </w:pPr>
    </w:p>
    <w:p w:rsidR="00C87811" w:rsidRPr="00D84708" w:rsidRDefault="00C87811" w:rsidP="00C87811">
      <w:pPr>
        <w:rPr>
          <w:rFonts w:cs="Arial"/>
        </w:rPr>
      </w:pPr>
      <w:r w:rsidRPr="00D84708">
        <w:rPr>
          <w:rFonts w:cs="Arial"/>
        </w:rPr>
        <w:t xml:space="preserve">Sobre el </w:t>
      </w:r>
      <w:r w:rsidRPr="00D84708">
        <w:rPr>
          <w:rFonts w:cs="Arial"/>
          <w:b/>
        </w:rPr>
        <w:t xml:space="preserve">indicador del ahorro operacional, </w:t>
      </w:r>
      <w:r w:rsidRPr="00D84708">
        <w:rPr>
          <w:rFonts w:cs="Arial"/>
        </w:rPr>
        <w:t>este se establece restando de los ingresos corrientes anuales, los gastos corrientes incurridos por la municipalidad durante el mismo periodo. Si es mayor el gasto corriente que los ingresos corrientes se tienen cifras negativas equivalente a un desahorro operacional, siendo necesario utilizar de otras fuentes para cubrir las necesidades de funcionamiento municipal.</w:t>
      </w:r>
    </w:p>
    <w:p w:rsidR="00C87811" w:rsidRPr="00D84708" w:rsidRDefault="00C87811" w:rsidP="00C87811">
      <w:pPr>
        <w:rPr>
          <w:rFonts w:cs="Arial"/>
        </w:rPr>
      </w:pPr>
    </w:p>
    <w:p w:rsidR="00C87811" w:rsidRPr="00D84708" w:rsidRDefault="00C87811" w:rsidP="00C87811">
      <w:pPr>
        <w:rPr>
          <w:rFonts w:cs="Arial"/>
        </w:rPr>
      </w:pPr>
      <w:r w:rsidRPr="00D84708">
        <w:rPr>
          <w:rFonts w:cs="Arial"/>
        </w:rPr>
        <w:t>De conformidad a la información financiera presentada por la municipalidad de San Pedro Perulapán, observamos en el siguiente cuadro, que la temática del ahorro operacional es uno de las políticas que debe ejecutar con mayor cuidado la municipalidad para nivelar la gestión financiera del gasto corriente y evitar que los gastos corrientes se eleven produciendo una constante en el desahorro operacional</w:t>
      </w:r>
      <w:r>
        <w:rPr>
          <w:rFonts w:cs="Arial"/>
        </w:rPr>
        <w:t xml:space="preserve"> (ver cuadro N° 89)</w:t>
      </w:r>
      <w:r w:rsidRPr="00D84708">
        <w:rPr>
          <w:rFonts w:cs="Arial"/>
        </w:rPr>
        <w:t xml:space="preserve">. </w:t>
      </w:r>
    </w:p>
    <w:p w:rsidR="00C87811" w:rsidRDefault="00C87811" w:rsidP="00C87811">
      <w:pPr>
        <w:spacing w:after="200" w:line="276" w:lineRule="auto"/>
        <w:rPr>
          <w:rFonts w:cs="Arial"/>
        </w:rPr>
      </w:pPr>
      <w:r>
        <w:rPr>
          <w:rFonts w:cs="Arial"/>
          <w:b/>
          <w:bCs/>
          <w:caps/>
        </w:rPr>
        <w:br w:type="page"/>
      </w:r>
    </w:p>
    <w:p w:rsidR="00C87811" w:rsidRPr="00D84708" w:rsidRDefault="00C87811" w:rsidP="00C87811">
      <w:bookmarkStart w:id="601" w:name="_Toc401252527"/>
      <w:r w:rsidRPr="00D84708">
        <w:lastRenderedPageBreak/>
        <w:t>CUADRO N°</w:t>
      </w:r>
      <w:r>
        <w:t xml:space="preserve"> </w:t>
      </w:r>
      <w:fldSimple w:instr=" SEQ CUADRO_N°. \* ARABIC ">
        <w:r>
          <w:rPr>
            <w:noProof/>
          </w:rPr>
          <w:t>89</w:t>
        </w:r>
      </w:fldSimple>
      <w:r w:rsidRPr="00D84708">
        <w:rPr>
          <w:noProof/>
        </w:rPr>
        <w:t>.</w:t>
      </w:r>
      <w:r w:rsidRPr="00D84708">
        <w:t xml:space="preserve"> </w:t>
      </w:r>
      <w:proofErr w:type="gramStart"/>
      <w:r w:rsidRPr="00D84708">
        <w:t>ahorro</w:t>
      </w:r>
      <w:proofErr w:type="gramEnd"/>
      <w:r w:rsidRPr="00D84708">
        <w:t xml:space="preserve"> operacional</w:t>
      </w:r>
      <w:bookmarkEnd w:id="601"/>
    </w:p>
    <w:p w:rsidR="00C87811" w:rsidRPr="00D84708" w:rsidRDefault="00C87811" w:rsidP="00C87811">
      <w:pPr>
        <w:rPr>
          <w:rFonts w:cs="Arial"/>
          <w:sz w:val="18"/>
          <w:szCs w:val="18"/>
        </w:rPr>
      </w:pPr>
    </w:p>
    <w:tbl>
      <w:tblPr>
        <w:tblW w:w="9007" w:type="dxa"/>
        <w:tblInd w:w="60" w:type="dxa"/>
        <w:tblCellMar>
          <w:left w:w="70" w:type="dxa"/>
          <w:right w:w="70" w:type="dxa"/>
        </w:tblCellMar>
        <w:tblLook w:val="04A0" w:firstRow="1" w:lastRow="0" w:firstColumn="1" w:lastColumn="0" w:noHBand="0" w:noVBand="1"/>
      </w:tblPr>
      <w:tblGrid>
        <w:gridCol w:w="720"/>
        <w:gridCol w:w="1275"/>
        <w:gridCol w:w="1134"/>
        <w:gridCol w:w="1134"/>
        <w:gridCol w:w="1137"/>
        <w:gridCol w:w="1273"/>
        <w:gridCol w:w="1134"/>
        <w:gridCol w:w="1200"/>
      </w:tblGrid>
      <w:tr w:rsidR="00C87811" w:rsidRPr="00D84708" w:rsidTr="0084281E">
        <w:trPr>
          <w:trHeight w:val="255"/>
        </w:trPr>
        <w:tc>
          <w:tcPr>
            <w:tcW w:w="720" w:type="dxa"/>
            <w:tcBorders>
              <w:top w:val="single" w:sz="8" w:space="0" w:color="auto"/>
              <w:left w:val="single" w:sz="8" w:space="0" w:color="auto"/>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Abrev.</w:t>
            </w:r>
          </w:p>
        </w:tc>
        <w:tc>
          <w:tcPr>
            <w:tcW w:w="1275" w:type="dxa"/>
            <w:tcBorders>
              <w:top w:val="single" w:sz="8" w:space="0" w:color="auto"/>
              <w:left w:val="nil"/>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Descripción</w:t>
            </w:r>
          </w:p>
        </w:tc>
        <w:tc>
          <w:tcPr>
            <w:tcW w:w="1134" w:type="dxa"/>
            <w:tcBorders>
              <w:top w:val="single" w:sz="8" w:space="0" w:color="auto"/>
              <w:left w:val="nil"/>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2009</w:t>
            </w:r>
          </w:p>
        </w:tc>
        <w:tc>
          <w:tcPr>
            <w:tcW w:w="1134" w:type="dxa"/>
            <w:tcBorders>
              <w:top w:val="single" w:sz="8" w:space="0" w:color="auto"/>
              <w:left w:val="nil"/>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2010</w:t>
            </w:r>
          </w:p>
        </w:tc>
        <w:tc>
          <w:tcPr>
            <w:tcW w:w="1137" w:type="dxa"/>
            <w:tcBorders>
              <w:top w:val="single" w:sz="8" w:space="0" w:color="auto"/>
              <w:left w:val="nil"/>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2011</w:t>
            </w:r>
          </w:p>
        </w:tc>
        <w:tc>
          <w:tcPr>
            <w:tcW w:w="1273" w:type="dxa"/>
            <w:tcBorders>
              <w:top w:val="single" w:sz="8" w:space="0" w:color="auto"/>
              <w:left w:val="nil"/>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2012</w:t>
            </w:r>
          </w:p>
        </w:tc>
        <w:tc>
          <w:tcPr>
            <w:tcW w:w="1134" w:type="dxa"/>
            <w:tcBorders>
              <w:top w:val="single" w:sz="8" w:space="0" w:color="auto"/>
              <w:left w:val="nil"/>
              <w:bottom w:val="single" w:sz="4" w:space="0" w:color="auto"/>
              <w:right w:val="single" w:sz="4"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2013</w:t>
            </w:r>
          </w:p>
        </w:tc>
        <w:tc>
          <w:tcPr>
            <w:tcW w:w="1200" w:type="dxa"/>
            <w:tcBorders>
              <w:top w:val="single" w:sz="8" w:space="0" w:color="auto"/>
              <w:left w:val="nil"/>
              <w:bottom w:val="single" w:sz="4" w:space="0" w:color="auto"/>
              <w:right w:val="single" w:sz="8" w:space="0" w:color="auto"/>
            </w:tcBorders>
            <w:shd w:val="clear" w:color="000000" w:fill="B8CCE4"/>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Fórmula</w:t>
            </w:r>
          </w:p>
        </w:tc>
      </w:tr>
      <w:tr w:rsidR="00C87811" w:rsidRPr="00D84708" w:rsidTr="0084281E">
        <w:trPr>
          <w:trHeight w:val="315"/>
        </w:trPr>
        <w:tc>
          <w:tcPr>
            <w:tcW w:w="7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proofErr w:type="spellStart"/>
            <w:r w:rsidRPr="00D84708">
              <w:rPr>
                <w:rFonts w:eastAsia="Times New Roman" w:cs="Arial"/>
                <w:color w:val="000000"/>
                <w:sz w:val="16"/>
                <w:szCs w:val="18"/>
              </w:rPr>
              <w:t>Ip</w:t>
            </w:r>
            <w:proofErr w:type="spellEnd"/>
          </w:p>
        </w:tc>
        <w:tc>
          <w:tcPr>
            <w:tcW w:w="1275" w:type="dxa"/>
            <w:tcBorders>
              <w:top w:val="single" w:sz="8" w:space="0" w:color="auto"/>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6"/>
                <w:szCs w:val="18"/>
              </w:rPr>
            </w:pPr>
            <w:r w:rsidRPr="00D84708">
              <w:rPr>
                <w:rFonts w:eastAsia="Times New Roman" w:cs="Arial"/>
                <w:color w:val="000000"/>
                <w:sz w:val="16"/>
                <w:szCs w:val="18"/>
              </w:rPr>
              <w:t>Ingresos Propios</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$244.243.42 </w:t>
            </w:r>
          </w:p>
        </w:tc>
        <w:tc>
          <w:tcPr>
            <w:tcW w:w="1134" w:type="dxa"/>
            <w:tcBorders>
              <w:top w:val="single" w:sz="8" w:space="0" w:color="auto"/>
              <w:left w:val="nil"/>
              <w:bottom w:val="single" w:sz="4" w:space="0" w:color="auto"/>
              <w:right w:val="nil"/>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$341.218.18 </w:t>
            </w:r>
          </w:p>
        </w:tc>
        <w:tc>
          <w:tcPr>
            <w:tcW w:w="113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$275.233.31 </w:t>
            </w:r>
          </w:p>
        </w:tc>
        <w:tc>
          <w:tcPr>
            <w:tcW w:w="1273" w:type="dxa"/>
            <w:tcBorders>
              <w:top w:val="single" w:sz="8" w:space="0" w:color="auto"/>
              <w:left w:val="nil"/>
              <w:bottom w:val="single" w:sz="4" w:space="0" w:color="auto"/>
              <w:right w:val="nil"/>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$264.601.76 </w:t>
            </w:r>
          </w:p>
        </w:tc>
        <w:tc>
          <w:tcPr>
            <w:tcW w:w="113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$311.873.30 </w:t>
            </w:r>
          </w:p>
        </w:tc>
        <w:tc>
          <w:tcPr>
            <w:tcW w:w="1200"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sz w:val="16"/>
                <w:szCs w:val="18"/>
              </w:rPr>
            </w:pPr>
            <w:proofErr w:type="spellStart"/>
            <w:r w:rsidRPr="00D84708">
              <w:rPr>
                <w:rFonts w:eastAsia="Times New Roman" w:cs="Arial"/>
                <w:b/>
                <w:bCs/>
                <w:sz w:val="16"/>
                <w:szCs w:val="18"/>
              </w:rPr>
              <w:t>Ic</w:t>
            </w:r>
            <w:proofErr w:type="spellEnd"/>
            <w:r w:rsidRPr="00D84708">
              <w:rPr>
                <w:rFonts w:eastAsia="Times New Roman" w:cs="Arial"/>
                <w:b/>
                <w:bCs/>
                <w:sz w:val="16"/>
                <w:szCs w:val="18"/>
              </w:rPr>
              <w:t>=Ip+F25 %</w:t>
            </w:r>
          </w:p>
        </w:tc>
      </w:tr>
      <w:tr w:rsidR="00C87811" w:rsidRPr="00D84708" w:rsidTr="0084281E">
        <w:trPr>
          <w:trHeight w:val="24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6"/>
                <w:szCs w:val="18"/>
              </w:rPr>
            </w:pPr>
            <w:r w:rsidRPr="00D84708">
              <w:rPr>
                <w:rFonts w:eastAsia="Times New Roman" w:cs="Arial"/>
                <w:sz w:val="16"/>
                <w:szCs w:val="18"/>
              </w:rPr>
              <w:t>F25 %</w:t>
            </w:r>
          </w:p>
        </w:tc>
        <w:tc>
          <w:tcPr>
            <w:tcW w:w="127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sz w:val="16"/>
                <w:szCs w:val="18"/>
              </w:rPr>
            </w:pPr>
            <w:r w:rsidRPr="00D84708">
              <w:rPr>
                <w:rFonts w:eastAsia="Times New Roman" w:cs="Arial"/>
                <w:sz w:val="16"/>
                <w:szCs w:val="18"/>
              </w:rPr>
              <w:t>FODES 25 %</w:t>
            </w:r>
          </w:p>
        </w:tc>
        <w:tc>
          <w:tcPr>
            <w:tcW w:w="1134"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$365.470.51 </w:t>
            </w:r>
          </w:p>
        </w:tc>
        <w:tc>
          <w:tcPr>
            <w:tcW w:w="1134" w:type="dxa"/>
            <w:tcBorders>
              <w:top w:val="nil"/>
              <w:left w:val="nil"/>
              <w:bottom w:val="single" w:sz="4" w:space="0" w:color="auto"/>
              <w:right w:val="nil"/>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$363.533.52 </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$437.549.01 </w:t>
            </w:r>
          </w:p>
        </w:tc>
        <w:tc>
          <w:tcPr>
            <w:tcW w:w="1273" w:type="dxa"/>
            <w:tcBorders>
              <w:top w:val="nil"/>
              <w:left w:val="nil"/>
              <w:bottom w:val="single" w:sz="4" w:space="0" w:color="auto"/>
              <w:right w:val="nil"/>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$482.566.44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$510.153.53 </w:t>
            </w:r>
          </w:p>
        </w:tc>
        <w:tc>
          <w:tcPr>
            <w:tcW w:w="1200" w:type="dxa"/>
            <w:vMerge/>
            <w:tcBorders>
              <w:top w:val="single" w:sz="8" w:space="0" w:color="auto"/>
              <w:left w:val="single" w:sz="4" w:space="0" w:color="auto"/>
              <w:bottom w:val="single" w:sz="4" w:space="0" w:color="000000"/>
              <w:right w:val="single" w:sz="8" w:space="0" w:color="auto"/>
            </w:tcBorders>
            <w:vAlign w:val="center"/>
            <w:hideMark/>
          </w:tcPr>
          <w:p w:rsidR="00C87811" w:rsidRPr="00D84708" w:rsidRDefault="00C87811" w:rsidP="0084281E">
            <w:pPr>
              <w:spacing w:line="240" w:lineRule="auto"/>
              <w:rPr>
                <w:rFonts w:eastAsia="Times New Roman" w:cs="Arial"/>
                <w:b/>
                <w:bCs/>
                <w:sz w:val="16"/>
                <w:szCs w:val="18"/>
              </w:rPr>
            </w:pPr>
          </w:p>
        </w:tc>
      </w:tr>
      <w:tr w:rsidR="00C87811" w:rsidRPr="00D84708" w:rsidTr="0084281E">
        <w:trPr>
          <w:trHeight w:val="24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6"/>
                <w:szCs w:val="18"/>
              </w:rPr>
            </w:pPr>
            <w:proofErr w:type="spellStart"/>
            <w:r w:rsidRPr="00D84708">
              <w:rPr>
                <w:rFonts w:eastAsia="Times New Roman" w:cs="Arial"/>
                <w:b/>
                <w:bCs/>
                <w:sz w:val="16"/>
                <w:szCs w:val="18"/>
              </w:rPr>
              <w:t>Ic</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b/>
                <w:bCs/>
                <w:sz w:val="16"/>
                <w:szCs w:val="18"/>
              </w:rPr>
            </w:pPr>
            <w:r w:rsidRPr="00D84708">
              <w:rPr>
                <w:rFonts w:eastAsia="Times New Roman" w:cs="Arial"/>
                <w:b/>
                <w:bCs/>
                <w:sz w:val="16"/>
                <w:szCs w:val="18"/>
              </w:rPr>
              <w:t>Ingresos Corrientes</w:t>
            </w:r>
          </w:p>
        </w:tc>
        <w:tc>
          <w:tcPr>
            <w:tcW w:w="1134"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 xml:space="preserve">$609.713.93 </w:t>
            </w:r>
          </w:p>
        </w:tc>
        <w:tc>
          <w:tcPr>
            <w:tcW w:w="1134"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 xml:space="preserve">$704.751.70 </w:t>
            </w:r>
          </w:p>
        </w:tc>
        <w:tc>
          <w:tcPr>
            <w:tcW w:w="113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 xml:space="preserve">$712.782.32 </w:t>
            </w:r>
          </w:p>
        </w:tc>
        <w:tc>
          <w:tcPr>
            <w:tcW w:w="1273"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 xml:space="preserve">$747.168.20 </w:t>
            </w:r>
          </w:p>
        </w:tc>
        <w:tc>
          <w:tcPr>
            <w:tcW w:w="1134"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 xml:space="preserve">$822.026.83 </w:t>
            </w:r>
          </w:p>
        </w:tc>
        <w:tc>
          <w:tcPr>
            <w:tcW w:w="1200" w:type="dxa"/>
            <w:vMerge/>
            <w:tcBorders>
              <w:top w:val="single" w:sz="8" w:space="0" w:color="auto"/>
              <w:left w:val="single" w:sz="4" w:space="0" w:color="auto"/>
              <w:bottom w:val="single" w:sz="4" w:space="0" w:color="000000"/>
              <w:right w:val="single" w:sz="8" w:space="0" w:color="auto"/>
            </w:tcBorders>
            <w:vAlign w:val="center"/>
            <w:hideMark/>
          </w:tcPr>
          <w:p w:rsidR="00C87811" w:rsidRPr="00D84708" w:rsidRDefault="00C87811" w:rsidP="0084281E">
            <w:pPr>
              <w:spacing w:line="240" w:lineRule="auto"/>
              <w:rPr>
                <w:rFonts w:eastAsia="Times New Roman" w:cs="Arial"/>
                <w:b/>
                <w:bCs/>
                <w:sz w:val="16"/>
                <w:szCs w:val="18"/>
              </w:rPr>
            </w:pPr>
          </w:p>
        </w:tc>
      </w:tr>
      <w:tr w:rsidR="00C87811" w:rsidRPr="00D84708" w:rsidTr="0084281E">
        <w:trPr>
          <w:trHeight w:val="24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proofErr w:type="spellStart"/>
            <w:r w:rsidRPr="00D84708">
              <w:rPr>
                <w:rFonts w:eastAsia="Times New Roman" w:cs="Arial"/>
                <w:color w:val="000000"/>
                <w:sz w:val="16"/>
                <w:szCs w:val="18"/>
              </w:rPr>
              <w:t>Gc</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color w:val="000000"/>
                <w:sz w:val="16"/>
                <w:szCs w:val="18"/>
              </w:rPr>
            </w:pPr>
            <w:r w:rsidRPr="00D84708">
              <w:rPr>
                <w:rFonts w:eastAsia="Times New Roman" w:cs="Arial"/>
                <w:color w:val="000000"/>
                <w:sz w:val="16"/>
                <w:szCs w:val="18"/>
              </w:rPr>
              <w:t>Gasto Corriente</w:t>
            </w:r>
          </w:p>
        </w:tc>
        <w:tc>
          <w:tcPr>
            <w:tcW w:w="1134"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$670.300.15 </w:t>
            </w:r>
          </w:p>
        </w:tc>
        <w:tc>
          <w:tcPr>
            <w:tcW w:w="1134"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$767.403.52 </w:t>
            </w:r>
          </w:p>
        </w:tc>
        <w:tc>
          <w:tcPr>
            <w:tcW w:w="113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$937.314.02 </w:t>
            </w:r>
          </w:p>
        </w:tc>
        <w:tc>
          <w:tcPr>
            <w:tcW w:w="1273"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$937.434.53 </w:t>
            </w:r>
          </w:p>
        </w:tc>
        <w:tc>
          <w:tcPr>
            <w:tcW w:w="1134"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xml:space="preserve">$1221.464.64 </w:t>
            </w:r>
          </w:p>
        </w:tc>
        <w:tc>
          <w:tcPr>
            <w:tcW w:w="120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sz w:val="16"/>
                <w:szCs w:val="18"/>
              </w:rPr>
            </w:pPr>
            <w:proofErr w:type="spellStart"/>
            <w:r w:rsidRPr="00D84708">
              <w:rPr>
                <w:rFonts w:eastAsia="Times New Roman" w:cs="Arial"/>
                <w:b/>
                <w:bCs/>
                <w:sz w:val="16"/>
                <w:szCs w:val="18"/>
              </w:rPr>
              <w:t>Ao</w:t>
            </w:r>
            <w:proofErr w:type="spellEnd"/>
            <w:r w:rsidRPr="00D84708">
              <w:rPr>
                <w:rFonts w:eastAsia="Times New Roman" w:cs="Arial"/>
                <w:b/>
                <w:bCs/>
                <w:sz w:val="16"/>
                <w:szCs w:val="18"/>
              </w:rPr>
              <w:t xml:space="preserve">= </w:t>
            </w:r>
            <w:proofErr w:type="spellStart"/>
            <w:r w:rsidRPr="00D84708">
              <w:rPr>
                <w:rFonts w:eastAsia="Times New Roman" w:cs="Arial"/>
                <w:b/>
                <w:bCs/>
                <w:sz w:val="16"/>
                <w:szCs w:val="18"/>
              </w:rPr>
              <w:t>Ic-Gc</w:t>
            </w:r>
            <w:proofErr w:type="spellEnd"/>
          </w:p>
        </w:tc>
      </w:tr>
      <w:tr w:rsidR="00C87811" w:rsidRPr="00D84708" w:rsidTr="0084281E">
        <w:trPr>
          <w:trHeight w:val="24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6"/>
                <w:szCs w:val="18"/>
              </w:rPr>
            </w:pPr>
            <w:proofErr w:type="spellStart"/>
            <w:r w:rsidRPr="00D84708">
              <w:rPr>
                <w:rFonts w:eastAsia="Times New Roman" w:cs="Arial"/>
                <w:b/>
                <w:bCs/>
                <w:sz w:val="16"/>
                <w:szCs w:val="18"/>
              </w:rPr>
              <w:t>Ao</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rPr>
                <w:rFonts w:eastAsia="Times New Roman" w:cs="Arial"/>
                <w:b/>
                <w:bCs/>
                <w:sz w:val="16"/>
                <w:szCs w:val="18"/>
              </w:rPr>
            </w:pPr>
            <w:r w:rsidRPr="00D84708">
              <w:rPr>
                <w:rFonts w:eastAsia="Times New Roman" w:cs="Arial"/>
                <w:b/>
                <w:bCs/>
                <w:sz w:val="16"/>
                <w:szCs w:val="18"/>
              </w:rPr>
              <w:t>Ahorro Operacional</w:t>
            </w:r>
          </w:p>
        </w:tc>
        <w:tc>
          <w:tcPr>
            <w:tcW w:w="1134"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($60.586.22)</w:t>
            </w:r>
          </w:p>
        </w:tc>
        <w:tc>
          <w:tcPr>
            <w:tcW w:w="1134"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($62.651.82)</w:t>
            </w:r>
          </w:p>
        </w:tc>
        <w:tc>
          <w:tcPr>
            <w:tcW w:w="1137"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($224.531.70)</w:t>
            </w:r>
          </w:p>
        </w:tc>
        <w:tc>
          <w:tcPr>
            <w:tcW w:w="1273"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($190.266.33)</w:t>
            </w:r>
          </w:p>
        </w:tc>
        <w:tc>
          <w:tcPr>
            <w:tcW w:w="1134"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b/>
                <w:bCs/>
                <w:sz w:val="16"/>
                <w:szCs w:val="18"/>
              </w:rPr>
            </w:pPr>
            <w:r w:rsidRPr="00D84708">
              <w:rPr>
                <w:rFonts w:eastAsia="Times New Roman" w:cs="Arial"/>
                <w:b/>
                <w:bCs/>
                <w:sz w:val="16"/>
                <w:szCs w:val="18"/>
              </w:rPr>
              <w:t>($399.437.81)</w:t>
            </w:r>
          </w:p>
        </w:tc>
        <w:tc>
          <w:tcPr>
            <w:tcW w:w="1200" w:type="dxa"/>
            <w:vMerge/>
            <w:tcBorders>
              <w:top w:val="nil"/>
              <w:left w:val="single" w:sz="4" w:space="0" w:color="auto"/>
              <w:bottom w:val="single" w:sz="4" w:space="0" w:color="000000"/>
              <w:right w:val="single" w:sz="8" w:space="0" w:color="auto"/>
            </w:tcBorders>
            <w:vAlign w:val="center"/>
            <w:hideMark/>
          </w:tcPr>
          <w:p w:rsidR="00C87811" w:rsidRPr="00D84708" w:rsidRDefault="00C87811" w:rsidP="0084281E">
            <w:pPr>
              <w:spacing w:line="240" w:lineRule="auto"/>
              <w:rPr>
                <w:rFonts w:eastAsia="Times New Roman" w:cs="Arial"/>
                <w:b/>
                <w:bCs/>
                <w:sz w:val="16"/>
                <w:szCs w:val="18"/>
              </w:rPr>
            </w:pPr>
          </w:p>
        </w:tc>
      </w:tr>
      <w:tr w:rsidR="00C87811" w:rsidRPr="00D84708" w:rsidTr="0084281E">
        <w:trPr>
          <w:trHeight w:val="255"/>
        </w:trPr>
        <w:tc>
          <w:tcPr>
            <w:tcW w:w="9007" w:type="dxa"/>
            <w:gridSpan w:val="8"/>
            <w:tcBorders>
              <w:top w:val="single" w:sz="4" w:space="0" w:color="auto"/>
              <w:left w:val="single" w:sz="8" w:space="0" w:color="auto"/>
              <w:bottom w:val="single" w:sz="8" w:space="0" w:color="auto"/>
              <w:right w:val="single" w:sz="8" w:space="0" w:color="000000"/>
            </w:tcBorders>
            <w:shd w:val="clear" w:color="000000" w:fill="C0C0C0"/>
            <w:noWrap/>
            <w:vAlign w:val="bottom"/>
            <w:hideMark/>
          </w:tcPr>
          <w:p w:rsidR="00C87811" w:rsidRPr="00D84708" w:rsidRDefault="00C87811" w:rsidP="0084281E">
            <w:pPr>
              <w:spacing w:line="240" w:lineRule="auto"/>
              <w:jc w:val="center"/>
              <w:rPr>
                <w:rFonts w:eastAsia="Times New Roman" w:cs="Arial"/>
                <w:color w:val="000000"/>
                <w:sz w:val="16"/>
                <w:szCs w:val="18"/>
              </w:rPr>
            </w:pPr>
            <w:r w:rsidRPr="00D84708">
              <w:rPr>
                <w:rFonts w:eastAsia="Times New Roman" w:cs="Arial"/>
                <w:color w:val="000000"/>
                <w:sz w:val="16"/>
                <w:szCs w:val="18"/>
              </w:rPr>
              <w:t> </w:t>
            </w:r>
          </w:p>
        </w:tc>
      </w:tr>
    </w:tbl>
    <w:p w:rsidR="00C87811" w:rsidRPr="00D84708" w:rsidRDefault="00C87811" w:rsidP="00C87811">
      <w:pPr>
        <w:jc w:val="center"/>
        <w:rPr>
          <w:rFonts w:cs="Arial"/>
          <w:sz w:val="20"/>
        </w:rPr>
      </w:pPr>
      <w:r w:rsidRPr="00D84708">
        <w:rPr>
          <w:rFonts w:cs="Arial"/>
          <w:sz w:val="16"/>
          <w:szCs w:val="18"/>
        </w:rPr>
        <w:t>Fuente: Elaboración propia, con insumos de Contabilidad de la Alcaldía Municipal de San Pedro Perulapán</w:t>
      </w:r>
    </w:p>
    <w:p w:rsidR="00C87811" w:rsidRPr="00D84708" w:rsidRDefault="00C87811" w:rsidP="00C87811">
      <w:pPr>
        <w:rPr>
          <w:rFonts w:cs="Arial"/>
        </w:rPr>
      </w:pPr>
    </w:p>
    <w:p w:rsidR="00C87811" w:rsidRPr="00D84708" w:rsidRDefault="00C87811" w:rsidP="00C87811">
      <w:pPr>
        <w:rPr>
          <w:rFonts w:cs="Arial"/>
        </w:rPr>
      </w:pPr>
      <w:r w:rsidRPr="00D84708">
        <w:rPr>
          <w:rFonts w:cs="Arial"/>
        </w:rPr>
        <w:t>En los periodos analizados, observamos que en los periodos 2009 al 2013 se ha dado un desahorro operacional de US</w:t>
      </w:r>
      <w:r>
        <w:rPr>
          <w:rFonts w:cs="Arial"/>
        </w:rPr>
        <w:t xml:space="preserve"> </w:t>
      </w:r>
      <w:r w:rsidRPr="00D84708">
        <w:rPr>
          <w:rFonts w:cs="Arial"/>
        </w:rPr>
        <w:t>$60</w:t>
      </w:r>
      <w:r>
        <w:rPr>
          <w:rFonts w:cs="Arial"/>
        </w:rPr>
        <w:t>,</w:t>
      </w:r>
      <w:r w:rsidRPr="00D84708">
        <w:rPr>
          <w:rFonts w:cs="Arial"/>
        </w:rPr>
        <w:t>586.22 en el 2009 a un desahorro operacional de US</w:t>
      </w:r>
      <w:r>
        <w:rPr>
          <w:rFonts w:cs="Arial"/>
        </w:rPr>
        <w:t xml:space="preserve"> </w:t>
      </w:r>
      <w:r w:rsidRPr="00D84708">
        <w:rPr>
          <w:rFonts w:cs="Arial"/>
        </w:rPr>
        <w:t>$399</w:t>
      </w:r>
      <w:r>
        <w:rPr>
          <w:rFonts w:cs="Arial"/>
        </w:rPr>
        <w:t>,</w:t>
      </w:r>
      <w:r w:rsidRPr="00D84708">
        <w:rPr>
          <w:rFonts w:cs="Arial"/>
        </w:rPr>
        <w:t xml:space="preserve">437.81 en el </w:t>
      </w:r>
      <w:r>
        <w:rPr>
          <w:rFonts w:cs="Arial"/>
        </w:rPr>
        <w:t>año</w:t>
      </w:r>
      <w:r w:rsidRPr="00D84708">
        <w:rPr>
          <w:rFonts w:cs="Arial"/>
        </w:rPr>
        <w:t xml:space="preserve"> del 2013.</w:t>
      </w:r>
    </w:p>
    <w:p w:rsidR="00C87811" w:rsidRPr="00D84708" w:rsidRDefault="00C87811" w:rsidP="00C87811">
      <w:pPr>
        <w:rPr>
          <w:rFonts w:cs="Arial"/>
        </w:rPr>
      </w:pPr>
    </w:p>
    <w:p w:rsidR="00C87811" w:rsidRPr="00D84708" w:rsidRDefault="00C87811" w:rsidP="00C87811">
      <w:pPr>
        <w:rPr>
          <w:rFonts w:cs="Arial"/>
        </w:rPr>
      </w:pPr>
      <w:r w:rsidRPr="00D84708">
        <w:rPr>
          <w:rFonts w:cs="Arial"/>
        </w:rPr>
        <w:t xml:space="preserve">A partir del 1 de junio del 2014, se </w:t>
      </w:r>
      <w:r w:rsidRPr="00BF6095">
        <w:rPr>
          <w:rFonts w:cs="Arial"/>
        </w:rPr>
        <w:t>realizó</w:t>
      </w:r>
      <w:r w:rsidRPr="00D84708">
        <w:rPr>
          <w:rFonts w:cs="Arial"/>
        </w:rPr>
        <w:t xml:space="preserve"> rotación de personal y se </w:t>
      </w:r>
      <w:r w:rsidRPr="00BF6095">
        <w:rPr>
          <w:rFonts w:cs="Arial"/>
        </w:rPr>
        <w:t>nombró</w:t>
      </w:r>
      <w:r w:rsidRPr="00D84708">
        <w:rPr>
          <w:rFonts w:cs="Arial"/>
        </w:rPr>
        <w:t xml:space="preserve"> a Reina de Jesús de González como tesorera y está en trámite el cambio de nombre de la titular de la cuenta de fianza (Central de Fianzas) para respaldar los fondos que ella maneja. La municipalidad cuenta con una caja chica de US $1.000.00 para gastos menores, que es manejado por el Secretario municipal el cual ha recibido fianza de Fidelidad por un monto de US $</w:t>
      </w:r>
      <w:r>
        <w:rPr>
          <w:rFonts w:cs="Arial"/>
        </w:rPr>
        <w:t>500.</w:t>
      </w:r>
    </w:p>
    <w:p w:rsidR="00C87811" w:rsidRPr="00D84708" w:rsidRDefault="00C87811" w:rsidP="00C87811">
      <w:pPr>
        <w:rPr>
          <w:rFonts w:cs="Arial"/>
        </w:rPr>
      </w:pPr>
    </w:p>
    <w:p w:rsidR="00C87811" w:rsidRPr="00D84708" w:rsidRDefault="00C87811" w:rsidP="00C87811">
      <w:pPr>
        <w:rPr>
          <w:rFonts w:cs="Arial"/>
        </w:rPr>
      </w:pPr>
      <w:r w:rsidRPr="00D84708">
        <w:rPr>
          <w:rFonts w:cs="Arial"/>
        </w:rPr>
        <w:t>No se cuenta con un estudio de costos de los servicios municipales, por lo que la municipalidad desconoce el déficit o superávit por la prestación de los mismos. Por lo que para tener una apreciación de ellos, identificamos los costos directos y los ingresos para conocer los subsidios (ver cuadro N° 90).</w:t>
      </w:r>
    </w:p>
    <w:p w:rsidR="00C87811" w:rsidRPr="00D84708" w:rsidRDefault="00C87811" w:rsidP="00C87811">
      <w:pPr>
        <w:rPr>
          <w:rFonts w:cs="Arial"/>
        </w:rPr>
      </w:pPr>
    </w:p>
    <w:p w:rsidR="00C87811" w:rsidRPr="00D84708" w:rsidRDefault="00C87811" w:rsidP="00C87811">
      <w:bookmarkStart w:id="602" w:name="_Toc401252528"/>
      <w:r w:rsidRPr="00D84708">
        <w:t>CUADRO N°</w:t>
      </w:r>
      <w:r>
        <w:t xml:space="preserve"> </w:t>
      </w:r>
      <w:fldSimple w:instr=" SEQ CUADRO_N°. \* ARABIC ">
        <w:r>
          <w:rPr>
            <w:noProof/>
          </w:rPr>
          <w:t>90</w:t>
        </w:r>
      </w:fldSimple>
      <w:r w:rsidRPr="00D84708">
        <w:rPr>
          <w:noProof/>
        </w:rPr>
        <w:t xml:space="preserve">. </w:t>
      </w:r>
      <w:r w:rsidRPr="00D84708">
        <w:t>DETERMINACIÓN DE COSTOS DIRECTOS PARA IDENTIFICAR SUBSIDIO POR PRESTACIÓN DE LOS SERVICIOS AÑO 2013</w:t>
      </w:r>
      <w:bookmarkEnd w:id="602"/>
    </w:p>
    <w:p w:rsidR="00C87811" w:rsidRPr="00D84708" w:rsidRDefault="00C87811" w:rsidP="00C87811"/>
    <w:tbl>
      <w:tblPr>
        <w:tblW w:w="8670" w:type="dxa"/>
        <w:jc w:val="center"/>
        <w:tblCellMar>
          <w:left w:w="70" w:type="dxa"/>
          <w:right w:w="70" w:type="dxa"/>
        </w:tblCellMar>
        <w:tblLook w:val="04A0" w:firstRow="1" w:lastRow="0" w:firstColumn="1" w:lastColumn="0" w:noHBand="0" w:noVBand="1"/>
      </w:tblPr>
      <w:tblGrid>
        <w:gridCol w:w="1321"/>
        <w:gridCol w:w="1112"/>
        <w:gridCol w:w="2410"/>
        <w:gridCol w:w="1276"/>
        <w:gridCol w:w="1275"/>
        <w:gridCol w:w="1276"/>
      </w:tblGrid>
      <w:tr w:rsidR="00C87811" w:rsidRPr="00D84708" w:rsidTr="0084281E">
        <w:trPr>
          <w:trHeight w:val="900"/>
          <w:tblHeader/>
          <w:jc w:val="center"/>
        </w:trPr>
        <w:tc>
          <w:tcPr>
            <w:tcW w:w="1321" w:type="dxa"/>
            <w:tcBorders>
              <w:top w:val="double" w:sz="6" w:space="0" w:color="auto"/>
              <w:left w:val="double" w:sz="6" w:space="0" w:color="auto"/>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lastRenderedPageBreak/>
              <w:t>Servicios</w:t>
            </w:r>
          </w:p>
        </w:tc>
        <w:tc>
          <w:tcPr>
            <w:tcW w:w="1112"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Costos Directo Anual ($)</w:t>
            </w:r>
          </w:p>
        </w:tc>
        <w:tc>
          <w:tcPr>
            <w:tcW w:w="2410"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Tasa municipal ($)</w:t>
            </w:r>
          </w:p>
        </w:tc>
        <w:tc>
          <w:tcPr>
            <w:tcW w:w="1276" w:type="dxa"/>
            <w:tcBorders>
              <w:top w:val="double" w:sz="6" w:space="0" w:color="auto"/>
              <w:left w:val="nil"/>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Recaudación Anual ($)</w:t>
            </w:r>
          </w:p>
        </w:tc>
        <w:tc>
          <w:tcPr>
            <w:tcW w:w="1275" w:type="dxa"/>
            <w:tcBorders>
              <w:top w:val="double" w:sz="6" w:space="0" w:color="auto"/>
              <w:left w:val="nil"/>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Diferencia ($)</w:t>
            </w:r>
          </w:p>
        </w:tc>
        <w:tc>
          <w:tcPr>
            <w:tcW w:w="1276" w:type="dxa"/>
            <w:tcBorders>
              <w:top w:val="double" w:sz="6" w:space="0" w:color="auto"/>
              <w:left w:val="nil"/>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Subsidio</w:t>
            </w:r>
          </w:p>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 %)</w:t>
            </w:r>
          </w:p>
        </w:tc>
      </w:tr>
      <w:tr w:rsidR="00C87811" w:rsidRPr="00D84708" w:rsidTr="0084281E">
        <w:trPr>
          <w:trHeight w:val="900"/>
          <w:jc w:val="center"/>
        </w:trPr>
        <w:tc>
          <w:tcPr>
            <w:tcW w:w="1321" w:type="dxa"/>
            <w:tcBorders>
              <w:top w:val="nil"/>
              <w:left w:val="double" w:sz="6" w:space="0" w:color="auto"/>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Alumbrado</w:t>
            </w:r>
          </w:p>
        </w:tc>
        <w:tc>
          <w:tcPr>
            <w:tcW w:w="1112"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54.000.00</w:t>
            </w:r>
          </w:p>
        </w:tc>
        <w:tc>
          <w:tcPr>
            <w:tcW w:w="241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$2.00 área rural cuota fija y en lo urbano $0.05 ml</w:t>
            </w:r>
          </w:p>
        </w:tc>
        <w:tc>
          <w:tcPr>
            <w:tcW w:w="1276"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10.761.43</w:t>
            </w:r>
          </w:p>
        </w:tc>
        <w:tc>
          <w:tcPr>
            <w:tcW w:w="1275"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-43.238.57</w:t>
            </w:r>
          </w:p>
        </w:tc>
        <w:tc>
          <w:tcPr>
            <w:tcW w:w="1276"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80</w:t>
            </w:r>
          </w:p>
        </w:tc>
      </w:tr>
      <w:tr w:rsidR="00C87811" w:rsidRPr="00D84708" w:rsidTr="0084281E">
        <w:trPr>
          <w:trHeight w:val="900"/>
          <w:jc w:val="center"/>
        </w:trPr>
        <w:tc>
          <w:tcPr>
            <w:tcW w:w="1321" w:type="dxa"/>
            <w:tcBorders>
              <w:top w:val="nil"/>
              <w:left w:val="double" w:sz="6" w:space="0" w:color="auto"/>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Aseo Público</w:t>
            </w:r>
          </w:p>
        </w:tc>
        <w:tc>
          <w:tcPr>
            <w:tcW w:w="1112" w:type="dxa"/>
            <w:tcBorders>
              <w:top w:val="nil"/>
              <w:left w:val="nil"/>
              <w:bottom w:val="double" w:sz="6" w:space="0" w:color="000000"/>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63.605.23</w:t>
            </w:r>
          </w:p>
        </w:tc>
        <w:tc>
          <w:tcPr>
            <w:tcW w:w="241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$2.00 área rural cuota fija y en lo urbano $0.04 m</w:t>
            </w:r>
            <w:r w:rsidRPr="00D84708">
              <w:rPr>
                <w:rFonts w:eastAsia="Times New Roman" w:cs="Arial"/>
                <w:sz w:val="18"/>
                <w:szCs w:val="18"/>
                <w:vertAlign w:val="superscript"/>
              </w:rPr>
              <w:t>2</w:t>
            </w:r>
          </w:p>
        </w:tc>
        <w:tc>
          <w:tcPr>
            <w:tcW w:w="1276"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32.842.96</w:t>
            </w:r>
          </w:p>
        </w:tc>
        <w:tc>
          <w:tcPr>
            <w:tcW w:w="1275"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-30.762.27</w:t>
            </w:r>
          </w:p>
        </w:tc>
        <w:tc>
          <w:tcPr>
            <w:tcW w:w="1276"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48</w:t>
            </w:r>
          </w:p>
        </w:tc>
      </w:tr>
      <w:tr w:rsidR="00C87811" w:rsidRPr="00D84708" w:rsidTr="0084281E">
        <w:trPr>
          <w:trHeight w:val="900"/>
          <w:jc w:val="center"/>
        </w:trPr>
        <w:tc>
          <w:tcPr>
            <w:tcW w:w="1321" w:type="dxa"/>
            <w:tcBorders>
              <w:top w:val="nil"/>
              <w:left w:val="double" w:sz="6" w:space="0" w:color="auto"/>
              <w:bottom w:val="double" w:sz="6" w:space="0" w:color="auto"/>
              <w:right w:val="double" w:sz="6" w:space="0" w:color="auto"/>
            </w:tcBorders>
            <w:shd w:val="clear" w:color="000000" w:fill="95B3D7"/>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Pavimentación o Adoquinado</w:t>
            </w:r>
          </w:p>
        </w:tc>
        <w:tc>
          <w:tcPr>
            <w:tcW w:w="1112"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29.000.00</w:t>
            </w:r>
          </w:p>
        </w:tc>
        <w:tc>
          <w:tcPr>
            <w:tcW w:w="2410" w:type="dxa"/>
            <w:tcBorders>
              <w:top w:val="nil"/>
              <w:left w:val="nil"/>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Adoquinado mixto: $0.05 mt</w:t>
            </w:r>
            <w:r w:rsidRPr="00D84708">
              <w:rPr>
                <w:rFonts w:eastAsia="Times New Roman" w:cs="Arial"/>
                <w:sz w:val="18"/>
                <w:szCs w:val="18"/>
                <w:vertAlign w:val="superscript"/>
              </w:rPr>
              <w:t>2</w:t>
            </w:r>
            <w:r w:rsidRPr="00D84708">
              <w:rPr>
                <w:rFonts w:eastAsia="Times New Roman" w:cs="Arial"/>
                <w:sz w:val="18"/>
                <w:szCs w:val="18"/>
              </w:rPr>
              <w:t>, asfalto 0.04 m</w:t>
            </w:r>
            <w:r w:rsidRPr="00D84708">
              <w:rPr>
                <w:rFonts w:eastAsia="Times New Roman" w:cs="Arial"/>
                <w:sz w:val="18"/>
                <w:szCs w:val="18"/>
                <w:vertAlign w:val="superscript"/>
              </w:rPr>
              <w:t>2</w:t>
            </w:r>
            <w:r w:rsidRPr="00D84708">
              <w:rPr>
                <w:rFonts w:eastAsia="Times New Roman" w:cs="Arial"/>
                <w:sz w:val="18"/>
                <w:szCs w:val="18"/>
              </w:rPr>
              <w:t xml:space="preserve"> y empedrado fraguado $0.03 mt</w:t>
            </w:r>
            <w:r w:rsidRPr="00D84708">
              <w:rPr>
                <w:rFonts w:eastAsia="Times New Roman" w:cs="Arial"/>
                <w:sz w:val="18"/>
                <w:szCs w:val="18"/>
                <w:vertAlign w:val="superscript"/>
              </w:rPr>
              <w:t>2</w:t>
            </w:r>
          </w:p>
        </w:tc>
        <w:tc>
          <w:tcPr>
            <w:tcW w:w="1276"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6.044.25</w:t>
            </w:r>
          </w:p>
        </w:tc>
        <w:tc>
          <w:tcPr>
            <w:tcW w:w="1275"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-22.955.75</w:t>
            </w:r>
          </w:p>
        </w:tc>
        <w:tc>
          <w:tcPr>
            <w:tcW w:w="1276"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79</w:t>
            </w:r>
          </w:p>
        </w:tc>
      </w:tr>
    </w:tbl>
    <w:p w:rsidR="00C87811" w:rsidRPr="00D84708" w:rsidRDefault="00C87811" w:rsidP="00C87811">
      <w:pPr>
        <w:jc w:val="center"/>
        <w:rPr>
          <w:sz w:val="20"/>
          <w:lang w:val="es-ES" w:eastAsia="es-ES"/>
        </w:rPr>
      </w:pPr>
      <w:r w:rsidRPr="00D84708">
        <w:rPr>
          <w:sz w:val="16"/>
          <w:szCs w:val="18"/>
          <w:lang w:val="es-ES"/>
        </w:rPr>
        <w:t xml:space="preserve">Fuente: Registros contables y de tesorería de la municipalidad de San Pedro </w:t>
      </w:r>
      <w:proofErr w:type="spellStart"/>
      <w:r w:rsidRPr="00D84708">
        <w:rPr>
          <w:sz w:val="16"/>
          <w:szCs w:val="18"/>
          <w:lang w:val="es-ES"/>
        </w:rPr>
        <w:t>Perulapán</w:t>
      </w:r>
      <w:proofErr w:type="spellEnd"/>
      <w:r w:rsidRPr="00D84708">
        <w:rPr>
          <w:sz w:val="16"/>
          <w:szCs w:val="18"/>
          <w:lang w:val="es-ES"/>
        </w:rPr>
        <w:t>. Mayo 2014</w:t>
      </w:r>
    </w:p>
    <w:p w:rsidR="00C87811" w:rsidRPr="00D84708" w:rsidRDefault="00C87811" w:rsidP="00C87811">
      <w:pPr>
        <w:rPr>
          <w:lang w:eastAsia="es-ES"/>
        </w:rPr>
      </w:pPr>
    </w:p>
    <w:p w:rsidR="00C87811" w:rsidRDefault="00C87811" w:rsidP="00C87811">
      <w:pPr>
        <w:rPr>
          <w:rFonts w:eastAsia="Times New Roman" w:cs="Arial"/>
          <w:szCs w:val="18"/>
        </w:rPr>
      </w:pPr>
      <w:r w:rsidRPr="00D84708">
        <w:rPr>
          <w:lang w:eastAsia="es-ES"/>
        </w:rPr>
        <w:t>La municipalidad en concepto de alumbrado recupera un 20 % de los costos directos, de aseo un 52 % y de pavimentación un 21 %.</w:t>
      </w:r>
      <w:r>
        <w:rPr>
          <w:lang w:eastAsia="es-ES"/>
        </w:rPr>
        <w:t xml:space="preserve"> </w:t>
      </w:r>
      <w:r w:rsidRPr="00D84708">
        <w:rPr>
          <w:lang w:eastAsia="es-ES"/>
        </w:rPr>
        <w:t xml:space="preserve">En el 2013 para el servicio de Alumbrado el rubro más significativo lo constituye el pago de la energía eléctrica y para el servicio de aseo </w:t>
      </w:r>
      <w:r w:rsidRPr="00D84708">
        <w:rPr>
          <w:rFonts w:eastAsia="Times New Roman" w:cs="Arial"/>
          <w:szCs w:val="18"/>
        </w:rPr>
        <w:t>público son los rubros de pago de personal y Mides (disposición final).</w:t>
      </w:r>
    </w:p>
    <w:p w:rsidR="00C87811" w:rsidRDefault="00C87811" w:rsidP="00C87811">
      <w:pPr>
        <w:rPr>
          <w:rFonts w:eastAsia="Times New Roman" w:cs="Arial"/>
          <w:szCs w:val="18"/>
        </w:rPr>
      </w:pPr>
    </w:p>
    <w:p w:rsidR="00C87811" w:rsidRPr="00D84708" w:rsidRDefault="00C87811" w:rsidP="00C87811">
      <w:pPr>
        <w:tabs>
          <w:tab w:val="left" w:pos="9356"/>
        </w:tabs>
        <w:rPr>
          <w:rFonts w:cs="Arial"/>
          <w:lang w:val="es-ES"/>
        </w:rPr>
      </w:pPr>
      <w:r w:rsidRPr="000431CA">
        <w:rPr>
          <w:rFonts w:cs="Arial"/>
          <w:lang w:val="es-ES"/>
        </w:rPr>
        <w:t>La sostenibilidad financiera de los servicios de alumbrado, aseo público y pavimentación son deficitarios conforme al cuadro Nº 90.</w:t>
      </w:r>
    </w:p>
    <w:p w:rsidR="00C87811" w:rsidRPr="00D84708" w:rsidRDefault="00C87811" w:rsidP="00C87811">
      <w:pPr>
        <w:rPr>
          <w:rFonts w:eastAsia="Times New Roman" w:cs="Arial"/>
          <w:szCs w:val="18"/>
        </w:rPr>
      </w:pPr>
    </w:p>
    <w:p w:rsidR="00C87811" w:rsidRPr="00D84708" w:rsidRDefault="00C87811" w:rsidP="00C87811">
      <w:pPr>
        <w:rPr>
          <w:rFonts w:eastAsia="Times New Roman" w:cs="Arial"/>
          <w:szCs w:val="18"/>
        </w:rPr>
      </w:pPr>
    </w:p>
    <w:p w:rsidR="00C87811" w:rsidRPr="00D84708" w:rsidRDefault="00C87811" w:rsidP="00C87811">
      <w:pPr>
        <w:numPr>
          <w:ilvl w:val="1"/>
          <w:numId w:val="53"/>
        </w:numPr>
      </w:pPr>
      <w:bookmarkStart w:id="603" w:name="_Toc389752515"/>
      <w:bookmarkStart w:id="604" w:name="_Toc389752653"/>
      <w:bookmarkStart w:id="605" w:name="_Toc396483712"/>
      <w:r w:rsidRPr="00D84708">
        <w:t>Instrumentos Jurídicos, políticos y programáticos</w:t>
      </w:r>
      <w:bookmarkEnd w:id="603"/>
      <w:bookmarkEnd w:id="604"/>
      <w:bookmarkEnd w:id="605"/>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Con el propósito de conocer la normativa y demás disposiciones que regulan actualmente la administración tributaria del municipio, se procedió a recopilar y analizar la documentación pertinente, considerando su vigencia y aplicabilidad.</w:t>
      </w:r>
    </w:p>
    <w:p w:rsidR="00C87811" w:rsidRPr="00D84708" w:rsidRDefault="00C87811" w:rsidP="00C87811">
      <w:pPr>
        <w:rPr>
          <w:lang w:eastAsia="es-ES"/>
        </w:rPr>
      </w:pPr>
    </w:p>
    <w:p w:rsidR="00C87811" w:rsidRPr="00D84708" w:rsidRDefault="00C87811" w:rsidP="00C87811">
      <w:pPr>
        <w:numPr>
          <w:ilvl w:val="0"/>
          <w:numId w:val="60"/>
        </w:numPr>
        <w:rPr>
          <w:b/>
          <w:i/>
          <w:lang w:val="es-ES"/>
        </w:rPr>
      </w:pPr>
      <w:r w:rsidRPr="00D84708">
        <w:rPr>
          <w:b/>
          <w:i/>
          <w:lang w:val="es-ES"/>
        </w:rPr>
        <w:t>Tarifa de arbitrios o Ley de Impuestos</w:t>
      </w:r>
    </w:p>
    <w:p w:rsidR="00C87811" w:rsidRPr="00D84708" w:rsidRDefault="00C87811" w:rsidP="00C87811">
      <w:pPr>
        <w:rPr>
          <w:rFonts w:eastAsia="Times New Roman" w:cs="Arial"/>
        </w:rPr>
      </w:pPr>
      <w:r w:rsidRPr="00D84708">
        <w:rPr>
          <w:rFonts w:eastAsia="Times New Roman" w:cs="Arial"/>
        </w:rPr>
        <w:t>El cobro de los impuestos municipales que realiza la municipalidad de San Pedro Perulapán está basado en la Ley de Impuestos Municipales, aprobada a través del Decreto No.421, publicado en el D O N°148 Tomo No. 388, de fecha 12 de Agosto de 2010. Derogando la Tarifa General de Arbitrios, emitida por Decreto Legislativo N° 273 de fecha 27 de mayo de 1975 publicado en el DO N° 109, tomo 247 de fecha 13 de junio de 1975, con la cual cobraron por 18 años más después de 1992 en donde la Ley General Tributaria les ordenaba a gestionar ante la Asamblea Legislativa la derogación de esta y aprobación de la Ley de Impuestos.</w:t>
      </w:r>
    </w:p>
    <w:p w:rsidR="00C87811" w:rsidRPr="00D84708" w:rsidRDefault="00C87811" w:rsidP="00C87811">
      <w:pPr>
        <w:rPr>
          <w:rFonts w:eastAsia="Times New Roman" w:cs="Arial"/>
        </w:rPr>
      </w:pPr>
    </w:p>
    <w:p w:rsidR="00C87811" w:rsidRPr="00D84708" w:rsidRDefault="00C87811" w:rsidP="00C87811">
      <w:pPr>
        <w:rPr>
          <w:rFonts w:eastAsia="Times New Roman" w:cs="Arial"/>
        </w:rPr>
      </w:pPr>
      <w:r w:rsidRPr="00D84708">
        <w:rPr>
          <w:rFonts w:eastAsia="Times New Roman" w:cs="Arial"/>
        </w:rPr>
        <w:t xml:space="preserve">Conforme a la Ley de Impuestos vigentes se estable como actividades económicas las siguientes: </w:t>
      </w:r>
    </w:p>
    <w:p w:rsidR="00C87811" w:rsidRPr="00D84708" w:rsidRDefault="00C87811" w:rsidP="00C87811">
      <w:pPr>
        <w:rPr>
          <w:rFonts w:eastAsia="Times New Roman" w:cs="Arial"/>
        </w:rPr>
      </w:pPr>
    </w:p>
    <w:p w:rsidR="00C87811" w:rsidRPr="00D84708" w:rsidRDefault="00C87811" w:rsidP="00C87811">
      <w:pPr>
        <w:rPr>
          <w:sz w:val="18"/>
          <w:shd w:val="clear" w:color="auto" w:fill="FFFFFF"/>
        </w:rPr>
      </w:pPr>
      <w:bookmarkStart w:id="606" w:name="_Toc401252529"/>
      <w:r w:rsidRPr="00D84708">
        <w:t>CUADRO N°</w:t>
      </w:r>
      <w:r>
        <w:t xml:space="preserve"> </w:t>
      </w:r>
      <w:fldSimple w:instr=" SEQ CUADRO_N°. \* ARABIC ">
        <w:r>
          <w:rPr>
            <w:noProof/>
          </w:rPr>
          <w:t>91</w:t>
        </w:r>
      </w:fldSimple>
      <w:r w:rsidRPr="00D84708">
        <w:rPr>
          <w:noProof/>
        </w:rPr>
        <w:t xml:space="preserve">. </w:t>
      </w:r>
      <w:r w:rsidRPr="00D84708">
        <w:rPr>
          <w:sz w:val="18"/>
          <w:shd w:val="clear" w:color="auto" w:fill="FFFFFF"/>
        </w:rPr>
        <w:t>SECTORES Y ACTIVIDADES ECONÓMICAS PARA CALCULAR IMPUESTO</w:t>
      </w:r>
      <w:bookmarkEnd w:id="606"/>
    </w:p>
    <w:p w:rsidR="00C87811" w:rsidRPr="00D84708" w:rsidRDefault="00C87811" w:rsidP="00C87811"/>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4A0" w:firstRow="1" w:lastRow="0" w:firstColumn="1" w:lastColumn="0" w:noHBand="0" w:noVBand="1"/>
      </w:tblPr>
      <w:tblGrid>
        <w:gridCol w:w="567"/>
        <w:gridCol w:w="1984"/>
        <w:gridCol w:w="4620"/>
      </w:tblGrid>
      <w:tr w:rsidR="00C87811" w:rsidRPr="00D84708" w:rsidTr="0084281E">
        <w:trPr>
          <w:trHeight w:val="398"/>
          <w:tblHeader/>
          <w:jc w:val="center"/>
        </w:trPr>
        <w:tc>
          <w:tcPr>
            <w:tcW w:w="567" w:type="dxa"/>
            <w:shd w:val="clear" w:color="auto" w:fill="BDD6EE" w:themeFill="accent1" w:themeFillTint="66"/>
            <w:vAlign w:val="center"/>
          </w:tcPr>
          <w:p w:rsidR="00C87811" w:rsidRPr="00D84708" w:rsidRDefault="00C87811" w:rsidP="0084281E">
            <w:pPr>
              <w:tabs>
                <w:tab w:val="left" w:pos="9356"/>
              </w:tabs>
              <w:spacing w:line="240" w:lineRule="auto"/>
              <w:jc w:val="center"/>
              <w:rPr>
                <w:rFonts w:cs="Arial"/>
                <w:b/>
                <w:sz w:val="18"/>
                <w:lang w:val="es-ES"/>
              </w:rPr>
            </w:pPr>
            <w:r w:rsidRPr="00D84708">
              <w:rPr>
                <w:rFonts w:cs="Arial"/>
                <w:b/>
                <w:sz w:val="18"/>
                <w:lang w:val="es-ES"/>
              </w:rPr>
              <w:t xml:space="preserve">N° </w:t>
            </w:r>
          </w:p>
        </w:tc>
        <w:tc>
          <w:tcPr>
            <w:tcW w:w="1984" w:type="dxa"/>
            <w:shd w:val="clear" w:color="auto" w:fill="BDD6EE" w:themeFill="accent1" w:themeFillTint="66"/>
            <w:vAlign w:val="center"/>
          </w:tcPr>
          <w:p w:rsidR="00C87811" w:rsidRPr="00D84708" w:rsidRDefault="00C87811" w:rsidP="0084281E">
            <w:pPr>
              <w:tabs>
                <w:tab w:val="left" w:pos="9356"/>
              </w:tabs>
              <w:spacing w:line="240" w:lineRule="auto"/>
              <w:jc w:val="center"/>
              <w:rPr>
                <w:rFonts w:cs="Arial"/>
                <w:b/>
                <w:sz w:val="18"/>
                <w:lang w:val="es-ES"/>
              </w:rPr>
            </w:pPr>
            <w:r w:rsidRPr="00D84708">
              <w:rPr>
                <w:rFonts w:cs="Arial"/>
                <w:b/>
                <w:sz w:val="18"/>
                <w:lang w:val="es-ES"/>
              </w:rPr>
              <w:t>Sectores Económicos</w:t>
            </w:r>
          </w:p>
        </w:tc>
        <w:tc>
          <w:tcPr>
            <w:tcW w:w="4620" w:type="dxa"/>
            <w:shd w:val="clear" w:color="auto" w:fill="BDD6EE" w:themeFill="accent1" w:themeFillTint="66"/>
            <w:vAlign w:val="center"/>
          </w:tcPr>
          <w:p w:rsidR="00C87811" w:rsidRPr="00D84708" w:rsidRDefault="00C87811" w:rsidP="0084281E">
            <w:pPr>
              <w:tabs>
                <w:tab w:val="left" w:pos="9356"/>
              </w:tabs>
              <w:spacing w:line="240" w:lineRule="auto"/>
              <w:jc w:val="center"/>
              <w:rPr>
                <w:rFonts w:cs="Arial"/>
                <w:b/>
                <w:sz w:val="18"/>
                <w:lang w:val="es-ES"/>
              </w:rPr>
            </w:pPr>
            <w:r w:rsidRPr="00D84708">
              <w:rPr>
                <w:rFonts w:cs="Arial"/>
                <w:b/>
                <w:sz w:val="18"/>
                <w:lang w:val="es-ES"/>
              </w:rPr>
              <w:t>Actividades</w:t>
            </w:r>
          </w:p>
        </w:tc>
      </w:tr>
      <w:tr w:rsidR="00C87811" w:rsidRPr="00D84708" w:rsidTr="0084281E">
        <w:trPr>
          <w:jc w:val="center"/>
        </w:trPr>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t>1</w:t>
            </w:r>
          </w:p>
        </w:tc>
        <w:tc>
          <w:tcPr>
            <w:tcW w:w="1984"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Agropecuario</w:t>
            </w:r>
          </w:p>
        </w:tc>
        <w:tc>
          <w:tcPr>
            <w:tcW w:w="4620" w:type="dxa"/>
            <w:vAlign w:val="center"/>
          </w:tcPr>
          <w:p w:rsidR="00C87811" w:rsidRPr="00D84708" w:rsidRDefault="00C87811" w:rsidP="0084281E">
            <w:pPr>
              <w:numPr>
                <w:ilvl w:val="0"/>
                <w:numId w:val="61"/>
              </w:numPr>
              <w:tabs>
                <w:tab w:val="left" w:pos="9356"/>
              </w:tabs>
              <w:spacing w:line="240" w:lineRule="auto"/>
              <w:ind w:left="317"/>
              <w:rPr>
                <w:rFonts w:cs="Arial"/>
                <w:sz w:val="18"/>
                <w:lang w:val="es-ES"/>
              </w:rPr>
            </w:pPr>
            <w:r w:rsidRPr="00D84708">
              <w:rPr>
                <w:rFonts w:cs="Arial"/>
                <w:sz w:val="18"/>
                <w:lang w:val="es-ES"/>
              </w:rPr>
              <w:t>Agricultura</w:t>
            </w:r>
          </w:p>
          <w:p w:rsidR="00C87811" w:rsidRPr="00D84708" w:rsidRDefault="00C87811" w:rsidP="0084281E">
            <w:pPr>
              <w:numPr>
                <w:ilvl w:val="0"/>
                <w:numId w:val="61"/>
              </w:numPr>
              <w:tabs>
                <w:tab w:val="left" w:pos="9356"/>
              </w:tabs>
              <w:spacing w:line="240" w:lineRule="auto"/>
              <w:ind w:left="317"/>
              <w:rPr>
                <w:rFonts w:cs="Arial"/>
                <w:sz w:val="18"/>
                <w:lang w:val="es-ES"/>
              </w:rPr>
            </w:pPr>
            <w:r w:rsidRPr="00D84708">
              <w:rPr>
                <w:rFonts w:cs="Arial"/>
                <w:sz w:val="18"/>
                <w:lang w:val="es-ES"/>
              </w:rPr>
              <w:t>Ganadería</w:t>
            </w:r>
          </w:p>
          <w:p w:rsidR="00C87811" w:rsidRPr="00D84708" w:rsidRDefault="00C87811" w:rsidP="0084281E">
            <w:pPr>
              <w:numPr>
                <w:ilvl w:val="0"/>
                <w:numId w:val="61"/>
              </w:numPr>
              <w:tabs>
                <w:tab w:val="left" w:pos="9356"/>
              </w:tabs>
              <w:spacing w:line="240" w:lineRule="auto"/>
              <w:ind w:left="317"/>
              <w:rPr>
                <w:rFonts w:cs="Arial"/>
                <w:sz w:val="18"/>
                <w:lang w:val="es-ES"/>
              </w:rPr>
            </w:pPr>
            <w:r w:rsidRPr="00D84708">
              <w:rPr>
                <w:rFonts w:cs="Arial"/>
                <w:sz w:val="18"/>
                <w:lang w:val="es-ES"/>
              </w:rPr>
              <w:t>Avicultura</w:t>
            </w:r>
          </w:p>
          <w:p w:rsidR="00C87811" w:rsidRPr="00D84708" w:rsidRDefault="00C87811" w:rsidP="0084281E">
            <w:pPr>
              <w:numPr>
                <w:ilvl w:val="0"/>
                <w:numId w:val="61"/>
              </w:numPr>
              <w:tabs>
                <w:tab w:val="left" w:pos="9356"/>
              </w:tabs>
              <w:spacing w:line="240" w:lineRule="auto"/>
              <w:ind w:left="317"/>
              <w:rPr>
                <w:rFonts w:cs="Arial"/>
                <w:sz w:val="18"/>
                <w:lang w:val="es-ES"/>
              </w:rPr>
            </w:pPr>
            <w:r w:rsidRPr="00D84708">
              <w:rPr>
                <w:rFonts w:cs="Arial"/>
                <w:sz w:val="18"/>
                <w:lang w:val="es-ES"/>
              </w:rPr>
              <w:t>Apicultura</w:t>
            </w:r>
          </w:p>
          <w:p w:rsidR="00C87811" w:rsidRPr="00D84708" w:rsidRDefault="00C87811" w:rsidP="0084281E">
            <w:pPr>
              <w:numPr>
                <w:ilvl w:val="0"/>
                <w:numId w:val="61"/>
              </w:numPr>
              <w:tabs>
                <w:tab w:val="left" w:pos="9356"/>
              </w:tabs>
              <w:spacing w:line="240" w:lineRule="auto"/>
              <w:ind w:left="317"/>
              <w:rPr>
                <w:rFonts w:cs="Arial"/>
                <w:sz w:val="18"/>
                <w:lang w:val="es-ES"/>
              </w:rPr>
            </w:pPr>
            <w:r w:rsidRPr="00D84708">
              <w:rPr>
                <w:rFonts w:cs="Arial"/>
                <w:sz w:val="18"/>
                <w:lang w:val="es-ES"/>
              </w:rPr>
              <w:t>Cunicultura</w:t>
            </w:r>
          </w:p>
          <w:p w:rsidR="00C87811" w:rsidRPr="00D84708" w:rsidRDefault="00C87811" w:rsidP="0084281E">
            <w:pPr>
              <w:numPr>
                <w:ilvl w:val="0"/>
                <w:numId w:val="61"/>
              </w:numPr>
              <w:tabs>
                <w:tab w:val="left" w:pos="9356"/>
              </w:tabs>
              <w:spacing w:line="240" w:lineRule="auto"/>
              <w:ind w:left="317"/>
              <w:rPr>
                <w:rFonts w:cs="Arial"/>
                <w:sz w:val="18"/>
                <w:lang w:val="es-ES"/>
              </w:rPr>
            </w:pPr>
            <w:r w:rsidRPr="00D84708">
              <w:rPr>
                <w:rFonts w:cs="Arial"/>
                <w:sz w:val="18"/>
                <w:lang w:val="es-ES"/>
              </w:rPr>
              <w:t>Cría de otras especies de animales para el comercio</w:t>
            </w:r>
          </w:p>
          <w:p w:rsidR="00C87811" w:rsidRPr="00D84708" w:rsidRDefault="00C87811" w:rsidP="0084281E">
            <w:pPr>
              <w:numPr>
                <w:ilvl w:val="0"/>
                <w:numId w:val="61"/>
              </w:numPr>
              <w:tabs>
                <w:tab w:val="left" w:pos="9356"/>
              </w:tabs>
              <w:spacing w:line="240" w:lineRule="auto"/>
              <w:ind w:left="317"/>
              <w:rPr>
                <w:rFonts w:cs="Arial"/>
                <w:sz w:val="18"/>
                <w:lang w:val="es-ES"/>
              </w:rPr>
            </w:pPr>
            <w:r w:rsidRPr="00D84708">
              <w:rPr>
                <w:rFonts w:cs="Arial"/>
                <w:sz w:val="18"/>
                <w:lang w:val="es-ES"/>
              </w:rPr>
              <w:t>Caza ordinaria y mediante trampas, repoblación de animales de caza</w:t>
            </w:r>
          </w:p>
          <w:p w:rsidR="00C87811" w:rsidRPr="00D84708" w:rsidRDefault="00C87811" w:rsidP="0084281E">
            <w:pPr>
              <w:numPr>
                <w:ilvl w:val="0"/>
                <w:numId w:val="61"/>
              </w:numPr>
              <w:tabs>
                <w:tab w:val="left" w:pos="9356"/>
              </w:tabs>
              <w:spacing w:line="240" w:lineRule="auto"/>
              <w:ind w:left="317"/>
              <w:rPr>
                <w:rFonts w:cs="Arial"/>
                <w:sz w:val="18"/>
                <w:lang w:val="es-ES"/>
              </w:rPr>
            </w:pPr>
            <w:r w:rsidRPr="00D84708">
              <w:rPr>
                <w:rFonts w:cs="Arial"/>
                <w:sz w:val="18"/>
                <w:lang w:val="es-ES"/>
              </w:rPr>
              <w:t>Silvicultura, extracción de madera y servicios conexos</w:t>
            </w:r>
          </w:p>
          <w:p w:rsidR="00C87811" w:rsidRPr="00D84708" w:rsidRDefault="00C87811" w:rsidP="0084281E">
            <w:pPr>
              <w:numPr>
                <w:ilvl w:val="0"/>
                <w:numId w:val="61"/>
              </w:numPr>
              <w:tabs>
                <w:tab w:val="left" w:pos="9356"/>
              </w:tabs>
              <w:spacing w:line="240" w:lineRule="auto"/>
              <w:ind w:left="317"/>
              <w:rPr>
                <w:rFonts w:cs="Arial"/>
                <w:sz w:val="18"/>
                <w:lang w:val="es-ES"/>
              </w:rPr>
            </w:pPr>
            <w:r w:rsidRPr="00D84708">
              <w:rPr>
                <w:rFonts w:cs="Arial"/>
                <w:sz w:val="18"/>
                <w:lang w:val="es-ES"/>
              </w:rPr>
              <w:t>Piscicultura</w:t>
            </w:r>
          </w:p>
        </w:tc>
      </w:tr>
      <w:tr w:rsidR="00C87811" w:rsidRPr="00D84708" w:rsidTr="0084281E">
        <w:trPr>
          <w:jc w:val="center"/>
        </w:trPr>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t>2</w:t>
            </w:r>
          </w:p>
        </w:tc>
        <w:tc>
          <w:tcPr>
            <w:tcW w:w="1984"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Industrial</w:t>
            </w:r>
          </w:p>
        </w:tc>
        <w:tc>
          <w:tcPr>
            <w:tcW w:w="4620" w:type="dxa"/>
            <w:vAlign w:val="center"/>
          </w:tcPr>
          <w:p w:rsidR="00C87811" w:rsidRPr="00D84708" w:rsidRDefault="00C87811" w:rsidP="0084281E">
            <w:pPr>
              <w:numPr>
                <w:ilvl w:val="0"/>
                <w:numId w:val="62"/>
              </w:numPr>
              <w:tabs>
                <w:tab w:val="left" w:pos="9356"/>
              </w:tabs>
              <w:spacing w:line="240" w:lineRule="auto"/>
              <w:ind w:left="317"/>
              <w:rPr>
                <w:rFonts w:cs="Arial"/>
                <w:sz w:val="18"/>
                <w:lang w:val="es-ES"/>
              </w:rPr>
            </w:pPr>
            <w:r w:rsidRPr="00D84708">
              <w:rPr>
                <w:rFonts w:cs="Arial"/>
                <w:sz w:val="18"/>
                <w:lang w:val="es-ES"/>
              </w:rPr>
              <w:t>Extracción de minerales no metálicos y metálicos</w:t>
            </w:r>
          </w:p>
          <w:p w:rsidR="00C87811" w:rsidRPr="00D84708" w:rsidRDefault="00C87811" w:rsidP="0084281E">
            <w:pPr>
              <w:numPr>
                <w:ilvl w:val="0"/>
                <w:numId w:val="62"/>
              </w:numPr>
              <w:tabs>
                <w:tab w:val="left" w:pos="9356"/>
              </w:tabs>
              <w:spacing w:line="240" w:lineRule="auto"/>
              <w:ind w:left="317"/>
              <w:rPr>
                <w:rFonts w:cs="Arial"/>
                <w:sz w:val="18"/>
                <w:lang w:val="es-ES"/>
              </w:rPr>
            </w:pPr>
            <w:r w:rsidRPr="00D84708">
              <w:rPr>
                <w:rFonts w:cs="Arial"/>
                <w:sz w:val="18"/>
                <w:lang w:val="es-ES"/>
              </w:rPr>
              <w:t>Industrias manufactureras</w:t>
            </w:r>
          </w:p>
          <w:p w:rsidR="00C87811" w:rsidRPr="00D84708" w:rsidRDefault="00C87811" w:rsidP="0084281E">
            <w:pPr>
              <w:numPr>
                <w:ilvl w:val="0"/>
                <w:numId w:val="62"/>
              </w:numPr>
              <w:tabs>
                <w:tab w:val="left" w:pos="9356"/>
              </w:tabs>
              <w:spacing w:line="240" w:lineRule="auto"/>
              <w:ind w:left="317"/>
              <w:rPr>
                <w:rFonts w:cs="Arial"/>
                <w:sz w:val="18"/>
                <w:lang w:val="es-ES"/>
              </w:rPr>
            </w:pPr>
            <w:r w:rsidRPr="00D84708">
              <w:rPr>
                <w:rFonts w:cs="Arial"/>
                <w:sz w:val="18"/>
                <w:lang w:val="es-ES"/>
              </w:rPr>
              <w:t>Bebidas y tabacos</w:t>
            </w:r>
          </w:p>
          <w:p w:rsidR="00C87811" w:rsidRPr="00D84708" w:rsidRDefault="00C87811" w:rsidP="0084281E">
            <w:pPr>
              <w:numPr>
                <w:ilvl w:val="0"/>
                <w:numId w:val="62"/>
              </w:numPr>
              <w:tabs>
                <w:tab w:val="left" w:pos="9356"/>
              </w:tabs>
              <w:spacing w:line="240" w:lineRule="auto"/>
              <w:ind w:left="317"/>
              <w:rPr>
                <w:rFonts w:cs="Arial"/>
                <w:sz w:val="18"/>
                <w:lang w:val="es-ES"/>
              </w:rPr>
            </w:pPr>
            <w:r w:rsidRPr="00D84708">
              <w:rPr>
                <w:rFonts w:cs="Arial"/>
                <w:sz w:val="18"/>
                <w:lang w:val="es-ES"/>
              </w:rPr>
              <w:t>Textiles, prendas de vestir y cuero</w:t>
            </w:r>
          </w:p>
          <w:p w:rsidR="00C87811" w:rsidRPr="00D84708" w:rsidRDefault="00C87811" w:rsidP="0084281E">
            <w:pPr>
              <w:numPr>
                <w:ilvl w:val="0"/>
                <w:numId w:val="62"/>
              </w:numPr>
              <w:tabs>
                <w:tab w:val="left" w:pos="9356"/>
              </w:tabs>
              <w:spacing w:line="240" w:lineRule="auto"/>
              <w:ind w:left="317"/>
              <w:rPr>
                <w:rFonts w:cs="Arial"/>
                <w:sz w:val="18"/>
                <w:lang w:val="es-ES"/>
              </w:rPr>
            </w:pPr>
            <w:r w:rsidRPr="00D84708">
              <w:rPr>
                <w:rFonts w:cs="Arial"/>
                <w:sz w:val="18"/>
                <w:lang w:val="es-ES"/>
              </w:rPr>
              <w:t>Industria de madera, corcho y papel</w:t>
            </w:r>
          </w:p>
          <w:p w:rsidR="00C87811" w:rsidRPr="00D84708" w:rsidRDefault="00C87811" w:rsidP="0084281E">
            <w:pPr>
              <w:numPr>
                <w:ilvl w:val="0"/>
                <w:numId w:val="62"/>
              </w:numPr>
              <w:tabs>
                <w:tab w:val="left" w:pos="9356"/>
              </w:tabs>
              <w:spacing w:line="240" w:lineRule="auto"/>
              <w:ind w:left="317"/>
              <w:rPr>
                <w:rFonts w:cs="Arial"/>
                <w:sz w:val="18"/>
                <w:lang w:val="es-ES"/>
              </w:rPr>
            </w:pPr>
            <w:r w:rsidRPr="00D84708">
              <w:rPr>
                <w:rFonts w:cs="Arial"/>
                <w:sz w:val="18"/>
                <w:lang w:val="es-ES"/>
              </w:rPr>
              <w:t>Fabricación de productos minerales no metálicos</w:t>
            </w:r>
          </w:p>
          <w:p w:rsidR="00C87811" w:rsidRPr="00D84708" w:rsidRDefault="00C87811" w:rsidP="0084281E">
            <w:pPr>
              <w:numPr>
                <w:ilvl w:val="0"/>
                <w:numId w:val="62"/>
              </w:numPr>
              <w:tabs>
                <w:tab w:val="left" w:pos="9356"/>
              </w:tabs>
              <w:spacing w:line="240" w:lineRule="auto"/>
              <w:ind w:left="317"/>
              <w:rPr>
                <w:rFonts w:cs="Arial"/>
                <w:sz w:val="18"/>
                <w:lang w:val="es-ES"/>
              </w:rPr>
            </w:pPr>
            <w:r w:rsidRPr="00D84708">
              <w:rPr>
                <w:rFonts w:cs="Arial"/>
                <w:sz w:val="18"/>
                <w:lang w:val="es-ES"/>
              </w:rPr>
              <w:t>Fabricación de sustancias químicas</w:t>
            </w:r>
          </w:p>
          <w:p w:rsidR="00C87811" w:rsidRPr="00D84708" w:rsidRDefault="00C87811" w:rsidP="0084281E">
            <w:pPr>
              <w:numPr>
                <w:ilvl w:val="0"/>
                <w:numId w:val="62"/>
              </w:numPr>
              <w:tabs>
                <w:tab w:val="left" w:pos="9356"/>
              </w:tabs>
              <w:spacing w:line="240" w:lineRule="auto"/>
              <w:ind w:left="317"/>
              <w:rPr>
                <w:rFonts w:cs="Arial"/>
                <w:sz w:val="18"/>
                <w:lang w:val="es-ES"/>
              </w:rPr>
            </w:pPr>
            <w:r w:rsidRPr="00D84708">
              <w:rPr>
                <w:rFonts w:cs="Arial"/>
                <w:sz w:val="18"/>
                <w:lang w:val="es-ES"/>
              </w:rPr>
              <w:t>Fabricación de productos minerales metálicos</w:t>
            </w:r>
          </w:p>
          <w:p w:rsidR="00C87811" w:rsidRPr="00D84708" w:rsidRDefault="00C87811" w:rsidP="0084281E">
            <w:pPr>
              <w:numPr>
                <w:ilvl w:val="0"/>
                <w:numId w:val="62"/>
              </w:numPr>
              <w:tabs>
                <w:tab w:val="left" w:pos="9356"/>
              </w:tabs>
              <w:spacing w:line="240" w:lineRule="auto"/>
              <w:ind w:left="317"/>
              <w:rPr>
                <w:rFonts w:cs="Arial"/>
                <w:sz w:val="18"/>
                <w:lang w:val="es-ES"/>
              </w:rPr>
            </w:pPr>
            <w:r w:rsidRPr="00D84708">
              <w:rPr>
                <w:rFonts w:cs="Arial"/>
                <w:sz w:val="18"/>
                <w:lang w:val="es-ES"/>
              </w:rPr>
              <w:t>Fabricación de maquinaria, aparatos, componentes electrónicos, accesorios y suministros.</w:t>
            </w:r>
          </w:p>
          <w:p w:rsidR="00C87811" w:rsidRPr="00D84708" w:rsidRDefault="00C87811" w:rsidP="0084281E">
            <w:pPr>
              <w:numPr>
                <w:ilvl w:val="0"/>
                <w:numId w:val="62"/>
              </w:numPr>
              <w:tabs>
                <w:tab w:val="left" w:pos="9356"/>
              </w:tabs>
              <w:spacing w:line="240" w:lineRule="auto"/>
              <w:ind w:left="317"/>
              <w:rPr>
                <w:rFonts w:cs="Arial"/>
                <w:sz w:val="18"/>
                <w:lang w:val="es-ES"/>
              </w:rPr>
            </w:pPr>
            <w:r w:rsidRPr="00D84708">
              <w:rPr>
                <w:rFonts w:cs="Arial"/>
                <w:sz w:val="18"/>
                <w:lang w:val="es-ES"/>
              </w:rPr>
              <w:t>Fabricación de equipos de transporte</w:t>
            </w:r>
          </w:p>
          <w:p w:rsidR="00C87811" w:rsidRPr="00D84708" w:rsidRDefault="00C87811" w:rsidP="0084281E">
            <w:pPr>
              <w:numPr>
                <w:ilvl w:val="0"/>
                <w:numId w:val="62"/>
              </w:numPr>
              <w:tabs>
                <w:tab w:val="left" w:pos="9356"/>
              </w:tabs>
              <w:spacing w:line="240" w:lineRule="auto"/>
              <w:ind w:left="317"/>
              <w:rPr>
                <w:rFonts w:cs="Arial"/>
                <w:sz w:val="18"/>
                <w:lang w:val="es-ES"/>
              </w:rPr>
            </w:pPr>
            <w:r w:rsidRPr="00D84708">
              <w:rPr>
                <w:rFonts w:cs="Arial"/>
                <w:sz w:val="18"/>
                <w:lang w:val="es-ES"/>
              </w:rPr>
              <w:t>Generación y distribución de electricidad, gas y agua</w:t>
            </w:r>
          </w:p>
          <w:p w:rsidR="00C87811" w:rsidRPr="00D84708" w:rsidRDefault="00C87811" w:rsidP="0084281E">
            <w:pPr>
              <w:numPr>
                <w:ilvl w:val="0"/>
                <w:numId w:val="62"/>
              </w:numPr>
              <w:tabs>
                <w:tab w:val="left" w:pos="9356"/>
              </w:tabs>
              <w:spacing w:line="240" w:lineRule="auto"/>
              <w:ind w:left="317"/>
              <w:rPr>
                <w:rFonts w:cs="Arial"/>
                <w:sz w:val="18"/>
                <w:lang w:val="es-ES"/>
              </w:rPr>
            </w:pPr>
            <w:r w:rsidRPr="00D84708">
              <w:rPr>
                <w:rFonts w:cs="Arial"/>
                <w:sz w:val="18"/>
                <w:lang w:val="es-ES"/>
              </w:rPr>
              <w:t>Construcción</w:t>
            </w:r>
          </w:p>
        </w:tc>
      </w:tr>
      <w:tr w:rsidR="00C87811" w:rsidRPr="00D84708" w:rsidTr="0084281E">
        <w:trPr>
          <w:jc w:val="center"/>
        </w:trPr>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t>3</w:t>
            </w:r>
          </w:p>
        </w:tc>
        <w:tc>
          <w:tcPr>
            <w:tcW w:w="1984"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Comercial</w:t>
            </w:r>
          </w:p>
        </w:tc>
        <w:tc>
          <w:tcPr>
            <w:tcW w:w="4620" w:type="dxa"/>
            <w:vAlign w:val="center"/>
          </w:tcPr>
          <w:p w:rsidR="00C87811" w:rsidRPr="00D84708" w:rsidRDefault="00C87811" w:rsidP="0084281E">
            <w:pPr>
              <w:numPr>
                <w:ilvl w:val="0"/>
                <w:numId w:val="63"/>
              </w:numPr>
              <w:tabs>
                <w:tab w:val="left" w:pos="9356"/>
              </w:tabs>
              <w:spacing w:line="240" w:lineRule="auto"/>
              <w:ind w:left="317"/>
              <w:rPr>
                <w:rFonts w:cs="Arial"/>
                <w:sz w:val="18"/>
                <w:lang w:val="es-ES"/>
              </w:rPr>
            </w:pPr>
            <w:r w:rsidRPr="00D84708">
              <w:rPr>
                <w:rFonts w:cs="Arial"/>
                <w:sz w:val="18"/>
                <w:lang w:val="es-ES"/>
              </w:rPr>
              <w:t>Comercio de mercadería al por mayor y al por menor</w:t>
            </w:r>
          </w:p>
          <w:p w:rsidR="00C87811" w:rsidRPr="00D84708" w:rsidRDefault="00C87811" w:rsidP="0084281E">
            <w:pPr>
              <w:numPr>
                <w:ilvl w:val="0"/>
                <w:numId w:val="63"/>
              </w:numPr>
              <w:tabs>
                <w:tab w:val="left" w:pos="9356"/>
              </w:tabs>
              <w:spacing w:line="240" w:lineRule="auto"/>
              <w:ind w:left="317"/>
              <w:rPr>
                <w:rFonts w:cs="Arial"/>
                <w:sz w:val="18"/>
                <w:lang w:val="es-ES"/>
              </w:rPr>
            </w:pPr>
            <w:r w:rsidRPr="00D84708">
              <w:rPr>
                <w:rFonts w:cs="Arial"/>
                <w:sz w:val="18"/>
                <w:lang w:val="es-ES"/>
              </w:rPr>
              <w:t>Almacenamiento y deposito, excluye almacenes generales de depósitos</w:t>
            </w:r>
          </w:p>
          <w:p w:rsidR="00C87811" w:rsidRPr="00D84708" w:rsidRDefault="00C87811" w:rsidP="0084281E">
            <w:pPr>
              <w:numPr>
                <w:ilvl w:val="0"/>
                <w:numId w:val="63"/>
              </w:numPr>
              <w:tabs>
                <w:tab w:val="left" w:pos="9356"/>
              </w:tabs>
              <w:spacing w:line="240" w:lineRule="auto"/>
              <w:ind w:left="317"/>
              <w:rPr>
                <w:rFonts w:cs="Arial"/>
                <w:sz w:val="18"/>
                <w:lang w:val="es-ES"/>
              </w:rPr>
            </w:pPr>
            <w:r w:rsidRPr="00D84708">
              <w:rPr>
                <w:rFonts w:cs="Arial"/>
                <w:sz w:val="18"/>
                <w:lang w:val="es-ES"/>
              </w:rPr>
              <w:lastRenderedPageBreak/>
              <w:t>Servicios de telecomunicaciones, correo, envíos, telefonía y telegrafía, servicios de televisión incluye televisión por cable, de radiodifusión y transmisión de datos</w:t>
            </w:r>
          </w:p>
          <w:p w:rsidR="00C87811" w:rsidRPr="00D84708" w:rsidRDefault="00C87811" w:rsidP="0084281E">
            <w:pPr>
              <w:numPr>
                <w:ilvl w:val="0"/>
                <w:numId w:val="63"/>
              </w:numPr>
              <w:tabs>
                <w:tab w:val="left" w:pos="9356"/>
              </w:tabs>
              <w:spacing w:line="240" w:lineRule="auto"/>
              <w:ind w:left="317"/>
              <w:rPr>
                <w:rFonts w:cs="Arial"/>
                <w:sz w:val="18"/>
                <w:lang w:val="es-ES"/>
              </w:rPr>
            </w:pPr>
            <w:r w:rsidRPr="00D84708">
              <w:rPr>
                <w:rFonts w:cs="Arial"/>
                <w:sz w:val="18"/>
                <w:lang w:val="es-ES"/>
              </w:rPr>
              <w:t>Bienes y raíces</w:t>
            </w:r>
          </w:p>
        </w:tc>
      </w:tr>
      <w:tr w:rsidR="00C87811" w:rsidRPr="00D84708" w:rsidTr="0084281E">
        <w:trPr>
          <w:jc w:val="center"/>
        </w:trPr>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lastRenderedPageBreak/>
              <w:t>4</w:t>
            </w:r>
          </w:p>
        </w:tc>
        <w:tc>
          <w:tcPr>
            <w:tcW w:w="1984"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Servicios</w:t>
            </w:r>
          </w:p>
        </w:tc>
        <w:tc>
          <w:tcPr>
            <w:tcW w:w="4620" w:type="dxa"/>
            <w:vAlign w:val="center"/>
          </w:tcPr>
          <w:p w:rsidR="00C87811" w:rsidRPr="00D84708" w:rsidRDefault="00C87811" w:rsidP="0084281E">
            <w:pPr>
              <w:numPr>
                <w:ilvl w:val="0"/>
                <w:numId w:val="64"/>
              </w:numPr>
              <w:tabs>
                <w:tab w:val="left" w:pos="9356"/>
              </w:tabs>
              <w:spacing w:line="240" w:lineRule="auto"/>
              <w:ind w:left="317"/>
              <w:rPr>
                <w:rFonts w:cs="Arial"/>
                <w:sz w:val="18"/>
                <w:lang w:val="es-ES"/>
              </w:rPr>
            </w:pPr>
            <w:r w:rsidRPr="00D84708">
              <w:rPr>
                <w:rFonts w:cs="Arial"/>
                <w:sz w:val="18"/>
                <w:lang w:val="es-ES"/>
              </w:rPr>
              <w:t>Servicios Profesiones</w:t>
            </w:r>
          </w:p>
          <w:p w:rsidR="00C87811" w:rsidRPr="00D84708" w:rsidRDefault="00C87811" w:rsidP="0084281E">
            <w:pPr>
              <w:numPr>
                <w:ilvl w:val="0"/>
                <w:numId w:val="64"/>
              </w:numPr>
              <w:tabs>
                <w:tab w:val="left" w:pos="9356"/>
              </w:tabs>
              <w:spacing w:line="240" w:lineRule="auto"/>
              <w:ind w:left="317"/>
              <w:rPr>
                <w:rFonts w:cs="Arial"/>
                <w:sz w:val="18"/>
                <w:lang w:val="es-ES"/>
              </w:rPr>
            </w:pPr>
            <w:r w:rsidRPr="00D84708">
              <w:rPr>
                <w:rFonts w:cs="Arial"/>
                <w:sz w:val="18"/>
                <w:lang w:val="es-ES"/>
              </w:rPr>
              <w:t>Reparaciones e instalaciones</w:t>
            </w:r>
          </w:p>
          <w:p w:rsidR="00C87811" w:rsidRPr="00D84708" w:rsidRDefault="00C87811" w:rsidP="0084281E">
            <w:pPr>
              <w:numPr>
                <w:ilvl w:val="0"/>
                <w:numId w:val="64"/>
              </w:numPr>
              <w:tabs>
                <w:tab w:val="left" w:pos="9356"/>
              </w:tabs>
              <w:spacing w:line="240" w:lineRule="auto"/>
              <w:ind w:left="317"/>
              <w:rPr>
                <w:rFonts w:cs="Arial"/>
                <w:sz w:val="18"/>
                <w:lang w:val="es-ES"/>
              </w:rPr>
            </w:pPr>
            <w:r w:rsidRPr="00D84708">
              <w:rPr>
                <w:rFonts w:cs="Arial"/>
                <w:sz w:val="18"/>
                <w:lang w:val="es-ES"/>
              </w:rPr>
              <w:t>Alquileres</w:t>
            </w:r>
          </w:p>
          <w:p w:rsidR="00C87811" w:rsidRPr="00D84708" w:rsidRDefault="00C87811" w:rsidP="0084281E">
            <w:pPr>
              <w:numPr>
                <w:ilvl w:val="0"/>
                <w:numId w:val="64"/>
              </w:numPr>
              <w:tabs>
                <w:tab w:val="left" w:pos="9356"/>
              </w:tabs>
              <w:spacing w:line="240" w:lineRule="auto"/>
              <w:ind w:left="317"/>
              <w:rPr>
                <w:rFonts w:cs="Arial"/>
                <w:sz w:val="18"/>
                <w:lang w:val="es-ES"/>
              </w:rPr>
            </w:pPr>
            <w:r w:rsidRPr="00D84708">
              <w:rPr>
                <w:rFonts w:cs="Arial"/>
                <w:sz w:val="18"/>
                <w:lang w:val="es-ES"/>
              </w:rPr>
              <w:t>Servicios enfocados principalmente hacia las empresas</w:t>
            </w:r>
          </w:p>
        </w:tc>
      </w:tr>
      <w:tr w:rsidR="00C87811" w:rsidRPr="00D84708" w:rsidTr="0084281E">
        <w:trPr>
          <w:jc w:val="center"/>
        </w:trPr>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t>5</w:t>
            </w:r>
          </w:p>
        </w:tc>
        <w:tc>
          <w:tcPr>
            <w:tcW w:w="1984"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Financiero</w:t>
            </w:r>
          </w:p>
        </w:tc>
        <w:tc>
          <w:tcPr>
            <w:tcW w:w="4620"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Entidades</w:t>
            </w:r>
          </w:p>
          <w:p w:rsidR="00C87811" w:rsidRPr="00D84708" w:rsidRDefault="00C87811" w:rsidP="0084281E">
            <w:pPr>
              <w:numPr>
                <w:ilvl w:val="0"/>
                <w:numId w:val="65"/>
              </w:numPr>
              <w:tabs>
                <w:tab w:val="left" w:pos="9356"/>
              </w:tabs>
              <w:spacing w:line="240" w:lineRule="auto"/>
              <w:ind w:left="317"/>
              <w:rPr>
                <w:rFonts w:cs="Arial"/>
                <w:sz w:val="18"/>
                <w:lang w:val="es-ES"/>
              </w:rPr>
            </w:pPr>
            <w:r w:rsidRPr="00D84708">
              <w:rPr>
                <w:rFonts w:cs="Arial"/>
                <w:sz w:val="18"/>
                <w:lang w:val="es-ES"/>
              </w:rPr>
              <w:t>Bancos</w:t>
            </w:r>
          </w:p>
          <w:p w:rsidR="00C87811" w:rsidRPr="00D84708" w:rsidRDefault="00C87811" w:rsidP="0084281E">
            <w:pPr>
              <w:numPr>
                <w:ilvl w:val="0"/>
                <w:numId w:val="65"/>
              </w:numPr>
              <w:tabs>
                <w:tab w:val="left" w:pos="9356"/>
              </w:tabs>
              <w:spacing w:line="240" w:lineRule="auto"/>
              <w:ind w:left="317"/>
              <w:rPr>
                <w:rFonts w:cs="Arial"/>
                <w:sz w:val="18"/>
                <w:lang w:val="es-ES"/>
              </w:rPr>
            </w:pPr>
            <w:r w:rsidRPr="00D84708">
              <w:rPr>
                <w:rFonts w:cs="Arial"/>
                <w:sz w:val="18"/>
                <w:lang w:val="es-ES"/>
              </w:rPr>
              <w:t>Instituciones de Ahorro y créditos</w:t>
            </w:r>
          </w:p>
          <w:p w:rsidR="00C87811" w:rsidRPr="00D84708" w:rsidRDefault="00C87811" w:rsidP="0084281E">
            <w:pPr>
              <w:numPr>
                <w:ilvl w:val="0"/>
                <w:numId w:val="65"/>
              </w:numPr>
              <w:tabs>
                <w:tab w:val="left" w:pos="9356"/>
              </w:tabs>
              <w:spacing w:line="240" w:lineRule="auto"/>
              <w:ind w:left="317"/>
              <w:rPr>
                <w:rFonts w:cs="Arial"/>
                <w:sz w:val="18"/>
                <w:lang w:val="es-ES"/>
              </w:rPr>
            </w:pPr>
            <w:r w:rsidRPr="00D84708">
              <w:rPr>
                <w:rFonts w:cs="Arial"/>
                <w:sz w:val="18"/>
                <w:lang w:val="es-ES"/>
              </w:rPr>
              <w:t>Cooperativas de Ahorro y crédito</w:t>
            </w:r>
          </w:p>
          <w:p w:rsidR="00C87811" w:rsidRPr="00D84708" w:rsidRDefault="00C87811" w:rsidP="0084281E">
            <w:pPr>
              <w:numPr>
                <w:ilvl w:val="0"/>
                <w:numId w:val="65"/>
              </w:numPr>
              <w:tabs>
                <w:tab w:val="left" w:pos="9356"/>
              </w:tabs>
              <w:spacing w:line="240" w:lineRule="auto"/>
              <w:ind w:left="317"/>
              <w:rPr>
                <w:rFonts w:cs="Arial"/>
                <w:sz w:val="18"/>
                <w:lang w:val="es-ES"/>
              </w:rPr>
            </w:pPr>
            <w:r w:rsidRPr="00D84708">
              <w:rPr>
                <w:rFonts w:cs="Arial"/>
                <w:sz w:val="18"/>
                <w:lang w:val="es-ES"/>
              </w:rPr>
              <w:t>Entidades financieras dedicadas a la transferencia de fondos y al servicio de tarjetas de crédito y debito</w:t>
            </w:r>
          </w:p>
          <w:p w:rsidR="00C87811" w:rsidRPr="00D84708" w:rsidRDefault="00C87811" w:rsidP="0084281E">
            <w:pPr>
              <w:numPr>
                <w:ilvl w:val="0"/>
                <w:numId w:val="65"/>
              </w:numPr>
              <w:tabs>
                <w:tab w:val="left" w:pos="9356"/>
              </w:tabs>
              <w:spacing w:line="240" w:lineRule="auto"/>
              <w:ind w:left="317"/>
              <w:rPr>
                <w:rFonts w:cs="Arial"/>
                <w:sz w:val="18"/>
                <w:lang w:val="es-ES"/>
              </w:rPr>
            </w:pPr>
            <w:r w:rsidRPr="00D84708">
              <w:rPr>
                <w:rFonts w:cs="Arial"/>
                <w:sz w:val="18"/>
                <w:lang w:val="es-ES"/>
              </w:rPr>
              <w:t>Compra de cartera e inversión financiera</w:t>
            </w:r>
          </w:p>
          <w:p w:rsidR="00C87811" w:rsidRPr="00D84708" w:rsidRDefault="00C87811" w:rsidP="0084281E">
            <w:pPr>
              <w:numPr>
                <w:ilvl w:val="0"/>
                <w:numId w:val="65"/>
              </w:numPr>
              <w:tabs>
                <w:tab w:val="left" w:pos="9356"/>
              </w:tabs>
              <w:spacing w:line="240" w:lineRule="auto"/>
              <w:ind w:left="317"/>
              <w:rPr>
                <w:rFonts w:cs="Arial"/>
                <w:sz w:val="18"/>
                <w:lang w:val="es-ES"/>
              </w:rPr>
            </w:pPr>
            <w:r w:rsidRPr="00D84708">
              <w:rPr>
                <w:rFonts w:cs="Arial"/>
                <w:sz w:val="18"/>
                <w:lang w:val="es-ES"/>
              </w:rPr>
              <w:t>Casas de cambio</w:t>
            </w:r>
          </w:p>
          <w:p w:rsidR="00C87811" w:rsidRPr="00D84708" w:rsidRDefault="00C87811" w:rsidP="0084281E">
            <w:pPr>
              <w:numPr>
                <w:ilvl w:val="0"/>
                <w:numId w:val="65"/>
              </w:numPr>
              <w:tabs>
                <w:tab w:val="left" w:pos="9356"/>
              </w:tabs>
              <w:spacing w:line="240" w:lineRule="auto"/>
              <w:ind w:left="317"/>
              <w:rPr>
                <w:rFonts w:cs="Arial"/>
                <w:sz w:val="18"/>
                <w:lang w:val="es-ES"/>
              </w:rPr>
            </w:pPr>
            <w:r w:rsidRPr="00D84708">
              <w:rPr>
                <w:rFonts w:cs="Arial"/>
                <w:sz w:val="18"/>
                <w:lang w:val="es-ES"/>
              </w:rPr>
              <w:t>Bolsas, comisionistas de bolsas y corredores de valores</w:t>
            </w:r>
          </w:p>
          <w:p w:rsidR="00C87811" w:rsidRPr="00D84708" w:rsidRDefault="00C87811" w:rsidP="0084281E">
            <w:pPr>
              <w:numPr>
                <w:ilvl w:val="0"/>
                <w:numId w:val="65"/>
              </w:numPr>
              <w:tabs>
                <w:tab w:val="left" w:pos="9356"/>
              </w:tabs>
              <w:spacing w:line="240" w:lineRule="auto"/>
              <w:ind w:left="317"/>
              <w:rPr>
                <w:rFonts w:cs="Arial"/>
                <w:sz w:val="18"/>
                <w:lang w:val="es-ES"/>
              </w:rPr>
            </w:pPr>
            <w:r w:rsidRPr="00D84708">
              <w:rPr>
                <w:rFonts w:cs="Arial"/>
                <w:sz w:val="18"/>
                <w:lang w:val="es-ES"/>
              </w:rPr>
              <w:t>Sociedades de capitalización</w:t>
            </w:r>
          </w:p>
          <w:p w:rsidR="00C87811" w:rsidRPr="00D84708" w:rsidRDefault="00C87811" w:rsidP="0084281E">
            <w:pPr>
              <w:numPr>
                <w:ilvl w:val="0"/>
                <w:numId w:val="65"/>
              </w:numPr>
              <w:tabs>
                <w:tab w:val="left" w:pos="9356"/>
              </w:tabs>
              <w:spacing w:line="240" w:lineRule="auto"/>
              <w:ind w:left="317"/>
              <w:rPr>
                <w:rFonts w:cs="Arial"/>
                <w:sz w:val="18"/>
                <w:lang w:val="es-ES"/>
              </w:rPr>
            </w:pPr>
            <w:r w:rsidRPr="00D84708">
              <w:rPr>
                <w:rFonts w:cs="Arial"/>
                <w:sz w:val="18"/>
                <w:lang w:val="es-ES"/>
              </w:rPr>
              <w:t>Fiduciarias</w:t>
            </w:r>
          </w:p>
          <w:p w:rsidR="00C87811" w:rsidRPr="00D84708" w:rsidRDefault="00C87811" w:rsidP="0084281E">
            <w:pPr>
              <w:numPr>
                <w:ilvl w:val="0"/>
                <w:numId w:val="65"/>
              </w:numPr>
              <w:tabs>
                <w:tab w:val="left" w:pos="9356"/>
              </w:tabs>
              <w:spacing w:line="240" w:lineRule="auto"/>
              <w:ind w:left="317"/>
              <w:rPr>
                <w:rFonts w:cs="Arial"/>
                <w:sz w:val="18"/>
                <w:lang w:val="es-ES"/>
              </w:rPr>
            </w:pPr>
            <w:r w:rsidRPr="00D84708">
              <w:rPr>
                <w:rFonts w:cs="Arial"/>
                <w:sz w:val="18"/>
                <w:lang w:val="es-ES"/>
              </w:rPr>
              <w:t>Aseguradoras en general</w:t>
            </w:r>
          </w:p>
          <w:p w:rsidR="00C87811" w:rsidRPr="00D84708" w:rsidRDefault="00C87811" w:rsidP="0084281E">
            <w:pPr>
              <w:numPr>
                <w:ilvl w:val="0"/>
                <w:numId w:val="65"/>
              </w:numPr>
              <w:tabs>
                <w:tab w:val="left" w:pos="9356"/>
              </w:tabs>
              <w:spacing w:line="240" w:lineRule="auto"/>
              <w:ind w:left="317"/>
              <w:rPr>
                <w:rFonts w:cs="Arial"/>
                <w:sz w:val="18"/>
                <w:lang w:val="es-ES"/>
              </w:rPr>
            </w:pPr>
            <w:r w:rsidRPr="00D84708">
              <w:rPr>
                <w:rFonts w:cs="Arial"/>
                <w:sz w:val="18"/>
                <w:lang w:val="es-ES"/>
              </w:rPr>
              <w:t>Agentes corredores de seguros</w:t>
            </w:r>
          </w:p>
          <w:p w:rsidR="00C87811" w:rsidRPr="00D84708" w:rsidRDefault="00C87811" w:rsidP="0084281E">
            <w:pPr>
              <w:numPr>
                <w:ilvl w:val="0"/>
                <w:numId w:val="65"/>
              </w:numPr>
              <w:tabs>
                <w:tab w:val="left" w:pos="9356"/>
              </w:tabs>
              <w:spacing w:line="240" w:lineRule="auto"/>
              <w:ind w:left="317"/>
              <w:rPr>
                <w:rFonts w:cs="Arial"/>
                <w:sz w:val="18"/>
                <w:lang w:val="es-ES"/>
              </w:rPr>
            </w:pPr>
            <w:r w:rsidRPr="00D84708">
              <w:rPr>
                <w:rFonts w:cs="Arial"/>
                <w:sz w:val="18"/>
                <w:lang w:val="es-ES"/>
              </w:rPr>
              <w:t>Administradores de Fondo de Pensiones</w:t>
            </w:r>
          </w:p>
        </w:tc>
      </w:tr>
      <w:tr w:rsidR="00C87811" w:rsidRPr="00D84708" w:rsidTr="0084281E">
        <w:trPr>
          <w:jc w:val="center"/>
        </w:trPr>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t>6</w:t>
            </w:r>
          </w:p>
        </w:tc>
        <w:tc>
          <w:tcPr>
            <w:tcW w:w="1984"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Actividades no bien especificadas de la administración pública, organismos no gubernamentales e instituciones foráneas</w:t>
            </w:r>
          </w:p>
        </w:tc>
        <w:tc>
          <w:tcPr>
            <w:tcW w:w="4620" w:type="dxa"/>
            <w:vAlign w:val="center"/>
          </w:tcPr>
          <w:p w:rsidR="00C87811" w:rsidRPr="00D84708" w:rsidRDefault="00C87811" w:rsidP="0084281E">
            <w:pPr>
              <w:numPr>
                <w:ilvl w:val="0"/>
                <w:numId w:val="66"/>
              </w:numPr>
              <w:tabs>
                <w:tab w:val="left" w:pos="9356"/>
              </w:tabs>
              <w:spacing w:line="240" w:lineRule="auto"/>
              <w:ind w:left="317"/>
              <w:rPr>
                <w:rFonts w:cs="Arial"/>
                <w:sz w:val="18"/>
                <w:lang w:val="es-ES"/>
              </w:rPr>
            </w:pPr>
            <w:r w:rsidRPr="00D84708">
              <w:rPr>
                <w:rFonts w:cs="Arial"/>
                <w:sz w:val="18"/>
                <w:lang w:val="es-ES"/>
              </w:rPr>
              <w:t>Administración públicas</w:t>
            </w:r>
          </w:p>
          <w:p w:rsidR="00C87811" w:rsidRPr="00D84708" w:rsidRDefault="00C87811" w:rsidP="0084281E">
            <w:pPr>
              <w:numPr>
                <w:ilvl w:val="0"/>
                <w:numId w:val="66"/>
              </w:numPr>
              <w:tabs>
                <w:tab w:val="left" w:pos="9356"/>
              </w:tabs>
              <w:spacing w:line="240" w:lineRule="auto"/>
              <w:ind w:left="317"/>
              <w:rPr>
                <w:rFonts w:cs="Arial"/>
                <w:sz w:val="18"/>
                <w:lang w:val="es-ES"/>
              </w:rPr>
            </w:pPr>
            <w:r w:rsidRPr="00D84708">
              <w:rPr>
                <w:rFonts w:cs="Arial"/>
                <w:sz w:val="18"/>
                <w:lang w:val="es-ES"/>
              </w:rPr>
              <w:t>Organismos No gubernamentales</w:t>
            </w:r>
          </w:p>
          <w:p w:rsidR="00C87811" w:rsidRPr="00D84708" w:rsidRDefault="00C87811" w:rsidP="0084281E">
            <w:pPr>
              <w:numPr>
                <w:ilvl w:val="0"/>
                <w:numId w:val="66"/>
              </w:numPr>
              <w:tabs>
                <w:tab w:val="left" w:pos="9356"/>
              </w:tabs>
              <w:spacing w:line="240" w:lineRule="auto"/>
              <w:ind w:left="317"/>
              <w:rPr>
                <w:rFonts w:cs="Arial"/>
                <w:sz w:val="18"/>
                <w:lang w:val="es-ES"/>
              </w:rPr>
            </w:pPr>
            <w:proofErr w:type="spellStart"/>
            <w:r w:rsidRPr="00D84708">
              <w:rPr>
                <w:rFonts w:cs="Arial"/>
                <w:sz w:val="18"/>
                <w:lang w:val="es-ES"/>
              </w:rPr>
              <w:t>Adescos</w:t>
            </w:r>
            <w:proofErr w:type="spellEnd"/>
          </w:p>
          <w:p w:rsidR="00C87811" w:rsidRPr="00D84708" w:rsidRDefault="00C87811" w:rsidP="0084281E">
            <w:pPr>
              <w:numPr>
                <w:ilvl w:val="0"/>
                <w:numId w:val="66"/>
              </w:numPr>
              <w:tabs>
                <w:tab w:val="left" w:pos="9356"/>
              </w:tabs>
              <w:spacing w:line="240" w:lineRule="auto"/>
              <w:ind w:left="317"/>
              <w:rPr>
                <w:rFonts w:cs="Arial"/>
                <w:sz w:val="18"/>
                <w:lang w:val="es-ES"/>
              </w:rPr>
            </w:pPr>
            <w:r w:rsidRPr="00D84708">
              <w:rPr>
                <w:rFonts w:cs="Arial"/>
                <w:sz w:val="18"/>
                <w:lang w:val="es-ES"/>
              </w:rPr>
              <w:t>Instituciones foráneas</w:t>
            </w:r>
          </w:p>
        </w:tc>
      </w:tr>
      <w:tr w:rsidR="00C87811" w:rsidRPr="00D84708" w:rsidTr="0084281E">
        <w:trPr>
          <w:jc w:val="center"/>
        </w:trPr>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t>7</w:t>
            </w:r>
          </w:p>
        </w:tc>
        <w:tc>
          <w:tcPr>
            <w:tcW w:w="1984"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Otros no contemplados</w:t>
            </w:r>
          </w:p>
        </w:tc>
        <w:tc>
          <w:tcPr>
            <w:tcW w:w="4620"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Alguna actividad económica no contemplada en las enumeraciones anteriores.</w:t>
            </w:r>
          </w:p>
        </w:tc>
      </w:tr>
    </w:tbl>
    <w:p w:rsidR="00C87811" w:rsidRPr="00D84708" w:rsidRDefault="00C87811" w:rsidP="00C87811">
      <w:pPr>
        <w:jc w:val="center"/>
        <w:rPr>
          <w:rFonts w:eastAsia="Times New Roman" w:cs="Arial"/>
          <w:sz w:val="16"/>
        </w:rPr>
      </w:pPr>
      <w:r w:rsidRPr="00D84708">
        <w:rPr>
          <w:rFonts w:eastAsia="Times New Roman" w:cs="Arial"/>
          <w:sz w:val="16"/>
        </w:rPr>
        <w:t>Fuente: Ley de Impuestos Municipales, D.O. N°148 Tomo No. 388, de fecha 12 de Agosto de 2010</w:t>
      </w:r>
    </w:p>
    <w:p w:rsidR="00C87811" w:rsidRPr="00D84708" w:rsidRDefault="00C87811" w:rsidP="00C87811">
      <w:pPr>
        <w:rPr>
          <w:rFonts w:eastAsia="Times New Roman" w:cs="Arial"/>
        </w:rPr>
      </w:pPr>
    </w:p>
    <w:p w:rsidR="00C87811" w:rsidRPr="00D84708" w:rsidRDefault="00C87811" w:rsidP="00C87811">
      <w:pPr>
        <w:rPr>
          <w:rFonts w:eastAsia="Times New Roman" w:cs="Arial"/>
        </w:rPr>
      </w:pPr>
      <w:r w:rsidRPr="00D84708">
        <w:rPr>
          <w:rFonts w:eastAsia="Times New Roman" w:cs="Arial"/>
        </w:rPr>
        <w:t>La forma de establecer la cuantía del impuesto mensual a pagar se establece mediante una cuota fija y una variable que se aplica de acuerdo a la base imponible, sin distinción de la actividad económica a la que correspondan. Las cuotas van desde US $0.00 a US $500.00 que es una tarifa fija de US $1.25 y los que pagan por más de US $500.01 que se implanta una cuota fija definida más una variable de acuerdo al rango en que se encuentre.</w:t>
      </w:r>
    </w:p>
    <w:p w:rsidR="00C87811" w:rsidRPr="00D84708" w:rsidRDefault="00C87811" w:rsidP="00C87811">
      <w:pPr>
        <w:rPr>
          <w:rFonts w:eastAsia="Times New Roman" w:cs="Arial"/>
        </w:rPr>
      </w:pPr>
    </w:p>
    <w:p w:rsidR="00C87811" w:rsidRPr="00D84708" w:rsidRDefault="00C87811" w:rsidP="00C87811">
      <w:pPr>
        <w:numPr>
          <w:ilvl w:val="0"/>
          <w:numId w:val="60"/>
        </w:numPr>
        <w:rPr>
          <w:b/>
          <w:i/>
          <w:lang w:val="es-ES"/>
        </w:rPr>
      </w:pPr>
      <w:r w:rsidRPr="00D84708">
        <w:rPr>
          <w:b/>
          <w:i/>
          <w:lang w:val="es-ES"/>
        </w:rPr>
        <w:t>Ordenanza de tasas</w:t>
      </w:r>
    </w:p>
    <w:p w:rsidR="00C87811" w:rsidRPr="00D84708" w:rsidRDefault="00C87811" w:rsidP="00C87811">
      <w:pPr>
        <w:ind w:left="1440"/>
        <w:rPr>
          <w:b/>
          <w:i/>
          <w:lang w:val="es-ES"/>
        </w:rPr>
      </w:pPr>
    </w:p>
    <w:p w:rsidR="00C87811" w:rsidRPr="00D84708" w:rsidRDefault="00C87811" w:rsidP="00C87811">
      <w:pPr>
        <w:rPr>
          <w:rFonts w:cs="Arial"/>
          <w:szCs w:val="20"/>
        </w:rPr>
      </w:pPr>
      <w:r w:rsidRPr="00D84708">
        <w:rPr>
          <w:rFonts w:cs="Arial"/>
          <w:szCs w:val="20"/>
        </w:rPr>
        <w:t>Un resumen de la normativa legal referente a las tasas y otras ordenanzas reguladoras se presenta en el siguiente cuadro</w:t>
      </w:r>
      <w:r>
        <w:rPr>
          <w:rFonts w:cs="Arial"/>
          <w:szCs w:val="20"/>
        </w:rPr>
        <w:t xml:space="preserve"> N° 92</w:t>
      </w:r>
      <w:r w:rsidRPr="00D84708">
        <w:rPr>
          <w:rFonts w:cs="Arial"/>
          <w:szCs w:val="20"/>
        </w:rPr>
        <w:t>:</w:t>
      </w:r>
    </w:p>
    <w:p w:rsidR="00C87811" w:rsidRPr="00D84708" w:rsidRDefault="00C87811" w:rsidP="00C87811">
      <w:pPr>
        <w:rPr>
          <w:rFonts w:cs="Arial"/>
          <w:szCs w:val="20"/>
        </w:rPr>
      </w:pPr>
    </w:p>
    <w:p w:rsidR="00C87811" w:rsidRPr="00D84708" w:rsidRDefault="00C87811" w:rsidP="00C87811">
      <w:bookmarkStart w:id="607" w:name="_Toc401252530"/>
      <w:r w:rsidRPr="00D84708">
        <w:t>CUADRO N°</w:t>
      </w:r>
      <w:r>
        <w:t xml:space="preserve"> </w:t>
      </w:r>
      <w:fldSimple w:instr=" SEQ CUADRO_N°. \* ARABIC ">
        <w:r>
          <w:rPr>
            <w:noProof/>
          </w:rPr>
          <w:t>92</w:t>
        </w:r>
      </w:fldSimple>
      <w:r w:rsidRPr="00D84708">
        <w:rPr>
          <w:noProof/>
        </w:rPr>
        <w:t>.</w:t>
      </w:r>
      <w:r>
        <w:rPr>
          <w:noProof/>
        </w:rPr>
        <w:t xml:space="preserve"> </w:t>
      </w:r>
      <w:r w:rsidRPr="00D84708">
        <w:t>RESUMEN DE LA NORMATIVA LEGAL EN EL MUNICIPIO DE SAN PEDRO PERULAPÁN</w:t>
      </w:r>
      <w:bookmarkEnd w:id="607"/>
    </w:p>
    <w:p w:rsidR="00C87811" w:rsidRPr="00D84708" w:rsidRDefault="00C87811" w:rsidP="00C87811"/>
    <w:p w:rsidR="00C87811" w:rsidRPr="00D84708" w:rsidRDefault="00C87811" w:rsidP="00C87811">
      <w:pPr>
        <w:spacing w:line="240" w:lineRule="auto"/>
        <w:jc w:val="center"/>
        <w:rPr>
          <w:rFonts w:cs="Arial"/>
          <w:b/>
          <w:sz w:val="18"/>
          <w:szCs w:val="20"/>
          <w:lang w:val="es-ES"/>
        </w:rPr>
      </w:pPr>
    </w:p>
    <w:tbl>
      <w:tblPr>
        <w:tblW w:w="907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4A0" w:firstRow="1" w:lastRow="0" w:firstColumn="1" w:lastColumn="0" w:noHBand="0" w:noVBand="1"/>
      </w:tblPr>
      <w:tblGrid>
        <w:gridCol w:w="567"/>
        <w:gridCol w:w="1985"/>
        <w:gridCol w:w="992"/>
        <w:gridCol w:w="1134"/>
        <w:gridCol w:w="1134"/>
        <w:gridCol w:w="1276"/>
        <w:gridCol w:w="1984"/>
      </w:tblGrid>
      <w:tr w:rsidR="00C87811" w:rsidRPr="00D84708" w:rsidTr="0084281E">
        <w:trPr>
          <w:trHeight w:val="398"/>
          <w:tblHeader/>
        </w:trPr>
        <w:tc>
          <w:tcPr>
            <w:tcW w:w="567" w:type="dxa"/>
            <w:shd w:val="clear" w:color="auto" w:fill="BDD6EE" w:themeFill="accent1" w:themeFillTint="66"/>
          </w:tcPr>
          <w:p w:rsidR="00C87811" w:rsidRPr="00D84708" w:rsidRDefault="00C87811" w:rsidP="0084281E">
            <w:pPr>
              <w:tabs>
                <w:tab w:val="left" w:pos="9356"/>
              </w:tabs>
              <w:spacing w:line="240" w:lineRule="auto"/>
              <w:jc w:val="center"/>
              <w:rPr>
                <w:rFonts w:cs="Arial"/>
                <w:b/>
                <w:sz w:val="18"/>
                <w:lang w:val="es-ES"/>
              </w:rPr>
            </w:pPr>
            <w:r w:rsidRPr="00D84708">
              <w:rPr>
                <w:rFonts w:cs="Arial"/>
                <w:b/>
                <w:sz w:val="18"/>
                <w:lang w:val="es-ES"/>
              </w:rPr>
              <w:t xml:space="preserve">N° </w:t>
            </w:r>
          </w:p>
        </w:tc>
        <w:tc>
          <w:tcPr>
            <w:tcW w:w="1985" w:type="dxa"/>
            <w:shd w:val="clear" w:color="auto" w:fill="BDD6EE" w:themeFill="accent1" w:themeFillTint="66"/>
          </w:tcPr>
          <w:p w:rsidR="00C87811" w:rsidRPr="00D84708" w:rsidRDefault="00C87811" w:rsidP="0084281E">
            <w:pPr>
              <w:tabs>
                <w:tab w:val="left" w:pos="9356"/>
              </w:tabs>
              <w:spacing w:line="240" w:lineRule="auto"/>
              <w:jc w:val="center"/>
              <w:rPr>
                <w:rFonts w:cs="Arial"/>
                <w:b/>
                <w:sz w:val="18"/>
                <w:lang w:val="es-ES"/>
              </w:rPr>
            </w:pPr>
            <w:r w:rsidRPr="00D84708">
              <w:rPr>
                <w:rFonts w:cs="Arial"/>
                <w:b/>
                <w:sz w:val="18"/>
                <w:lang w:val="es-ES"/>
              </w:rPr>
              <w:t>Normativa Legal</w:t>
            </w:r>
          </w:p>
        </w:tc>
        <w:tc>
          <w:tcPr>
            <w:tcW w:w="992" w:type="dxa"/>
            <w:shd w:val="clear" w:color="auto" w:fill="BDD6EE" w:themeFill="accent1" w:themeFillTint="66"/>
          </w:tcPr>
          <w:p w:rsidR="00C87811" w:rsidRPr="00D84708" w:rsidRDefault="00C87811" w:rsidP="0084281E">
            <w:pPr>
              <w:tabs>
                <w:tab w:val="left" w:pos="9356"/>
              </w:tabs>
              <w:spacing w:line="240" w:lineRule="auto"/>
              <w:jc w:val="center"/>
              <w:rPr>
                <w:rFonts w:cs="Arial"/>
                <w:b/>
                <w:sz w:val="18"/>
                <w:lang w:val="es-ES"/>
              </w:rPr>
            </w:pPr>
            <w:r w:rsidRPr="00D84708">
              <w:rPr>
                <w:rFonts w:cs="Arial"/>
                <w:b/>
                <w:sz w:val="18"/>
                <w:lang w:val="es-ES"/>
              </w:rPr>
              <w:t>Decreto</w:t>
            </w:r>
          </w:p>
        </w:tc>
        <w:tc>
          <w:tcPr>
            <w:tcW w:w="1134" w:type="dxa"/>
            <w:shd w:val="clear" w:color="auto" w:fill="BDD6EE" w:themeFill="accent1" w:themeFillTint="66"/>
          </w:tcPr>
          <w:p w:rsidR="00C87811" w:rsidRPr="00D84708" w:rsidRDefault="00C87811" w:rsidP="0084281E">
            <w:pPr>
              <w:tabs>
                <w:tab w:val="left" w:pos="9356"/>
              </w:tabs>
              <w:spacing w:line="240" w:lineRule="auto"/>
              <w:jc w:val="center"/>
              <w:rPr>
                <w:rFonts w:cs="Arial"/>
                <w:b/>
                <w:sz w:val="18"/>
                <w:lang w:val="es-ES"/>
              </w:rPr>
            </w:pPr>
            <w:r w:rsidRPr="00D84708">
              <w:rPr>
                <w:rFonts w:cs="Arial"/>
                <w:b/>
                <w:sz w:val="18"/>
                <w:lang w:val="es-ES"/>
              </w:rPr>
              <w:t>Fecha</w:t>
            </w:r>
          </w:p>
        </w:tc>
        <w:tc>
          <w:tcPr>
            <w:tcW w:w="1134" w:type="dxa"/>
            <w:shd w:val="clear" w:color="auto" w:fill="BDD6EE" w:themeFill="accent1" w:themeFillTint="66"/>
          </w:tcPr>
          <w:p w:rsidR="00C87811" w:rsidRPr="00D84708" w:rsidRDefault="00C87811" w:rsidP="0084281E">
            <w:pPr>
              <w:tabs>
                <w:tab w:val="left" w:pos="9356"/>
              </w:tabs>
              <w:spacing w:line="240" w:lineRule="auto"/>
              <w:jc w:val="center"/>
              <w:rPr>
                <w:rFonts w:cs="Arial"/>
                <w:b/>
                <w:sz w:val="18"/>
                <w:lang w:val="es-ES"/>
              </w:rPr>
            </w:pPr>
            <w:r w:rsidRPr="00D84708">
              <w:rPr>
                <w:rFonts w:cs="Arial"/>
                <w:b/>
                <w:sz w:val="18"/>
                <w:lang w:val="es-ES"/>
              </w:rPr>
              <w:t>D.O.</w:t>
            </w:r>
          </w:p>
          <w:p w:rsidR="00C87811" w:rsidRPr="00D84708" w:rsidRDefault="00C87811" w:rsidP="0084281E">
            <w:pPr>
              <w:tabs>
                <w:tab w:val="left" w:pos="9356"/>
              </w:tabs>
              <w:spacing w:line="240" w:lineRule="auto"/>
              <w:jc w:val="center"/>
              <w:rPr>
                <w:rFonts w:cs="Arial"/>
                <w:b/>
                <w:sz w:val="18"/>
                <w:lang w:val="es-ES"/>
              </w:rPr>
            </w:pPr>
            <w:r w:rsidRPr="00D84708">
              <w:rPr>
                <w:rFonts w:cs="Arial"/>
                <w:b/>
                <w:sz w:val="18"/>
                <w:lang w:val="es-ES"/>
              </w:rPr>
              <w:t>Tomo</w:t>
            </w:r>
          </w:p>
        </w:tc>
        <w:tc>
          <w:tcPr>
            <w:tcW w:w="1276" w:type="dxa"/>
            <w:shd w:val="clear" w:color="auto" w:fill="BDD6EE" w:themeFill="accent1" w:themeFillTint="66"/>
          </w:tcPr>
          <w:p w:rsidR="00C87811" w:rsidRPr="00D84708" w:rsidRDefault="00C87811" w:rsidP="0084281E">
            <w:pPr>
              <w:tabs>
                <w:tab w:val="left" w:pos="9356"/>
              </w:tabs>
              <w:spacing w:line="240" w:lineRule="auto"/>
              <w:jc w:val="center"/>
              <w:rPr>
                <w:rFonts w:cs="Arial"/>
                <w:b/>
                <w:sz w:val="18"/>
                <w:lang w:val="es-ES"/>
              </w:rPr>
            </w:pPr>
            <w:r w:rsidRPr="00D84708">
              <w:rPr>
                <w:rFonts w:cs="Arial"/>
                <w:b/>
                <w:sz w:val="18"/>
                <w:lang w:val="es-ES"/>
              </w:rPr>
              <w:t>Fecha de Publicación</w:t>
            </w:r>
          </w:p>
        </w:tc>
        <w:tc>
          <w:tcPr>
            <w:tcW w:w="1984" w:type="dxa"/>
            <w:shd w:val="clear" w:color="auto" w:fill="BDD6EE" w:themeFill="accent1" w:themeFillTint="66"/>
          </w:tcPr>
          <w:p w:rsidR="00C87811" w:rsidRPr="00D84708" w:rsidRDefault="00C87811" w:rsidP="0084281E">
            <w:pPr>
              <w:tabs>
                <w:tab w:val="left" w:pos="9356"/>
              </w:tabs>
              <w:spacing w:line="240" w:lineRule="auto"/>
              <w:jc w:val="center"/>
              <w:rPr>
                <w:rFonts w:cs="Arial"/>
                <w:b/>
                <w:sz w:val="18"/>
                <w:lang w:val="es-ES"/>
              </w:rPr>
            </w:pPr>
            <w:r w:rsidRPr="00D84708">
              <w:rPr>
                <w:rFonts w:cs="Arial"/>
                <w:b/>
                <w:sz w:val="18"/>
                <w:lang w:val="es-ES"/>
              </w:rPr>
              <w:t>Concepto</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1</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Cabecera del curato San Pedro </w:t>
            </w:r>
            <w:proofErr w:type="spellStart"/>
            <w:r w:rsidRPr="00D84708">
              <w:rPr>
                <w:rFonts w:cs="Arial"/>
                <w:sz w:val="18"/>
                <w:lang w:val="es-ES"/>
              </w:rPr>
              <w:t>Perulapán</w:t>
            </w:r>
            <w:proofErr w:type="spellEnd"/>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1975</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2</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Se incorpora municipio de San Pedro </w:t>
            </w:r>
            <w:proofErr w:type="spellStart"/>
            <w:r w:rsidRPr="00D84708">
              <w:rPr>
                <w:rFonts w:cs="Arial"/>
                <w:sz w:val="18"/>
                <w:lang w:val="es-ES"/>
              </w:rPr>
              <w:t>Perulapán</w:t>
            </w:r>
            <w:proofErr w:type="spellEnd"/>
            <w:r w:rsidRPr="00D84708">
              <w:rPr>
                <w:rFonts w:cs="Arial"/>
                <w:sz w:val="18"/>
                <w:lang w:val="es-ES"/>
              </w:rPr>
              <w:t xml:space="preserve"> a San Salvador</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12/06/1824</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3</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Se incorpora municipio de San Pedro </w:t>
            </w:r>
            <w:proofErr w:type="spellStart"/>
            <w:r w:rsidRPr="00D84708">
              <w:rPr>
                <w:rFonts w:cs="Arial"/>
                <w:sz w:val="18"/>
                <w:lang w:val="es-ES"/>
              </w:rPr>
              <w:t>Perulapán</w:t>
            </w:r>
            <w:proofErr w:type="spellEnd"/>
            <w:r w:rsidRPr="00D84708">
              <w:rPr>
                <w:rFonts w:cs="Arial"/>
                <w:sz w:val="18"/>
                <w:lang w:val="es-ES"/>
              </w:rPr>
              <w:t xml:space="preserve"> a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22/05/1835</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984" w:type="dxa"/>
          </w:tcPr>
          <w:p w:rsidR="00C87811" w:rsidRPr="00D84708" w:rsidRDefault="00C87811" w:rsidP="0084281E">
            <w:pPr>
              <w:tabs>
                <w:tab w:val="left" w:pos="9356"/>
              </w:tabs>
              <w:spacing w:line="240" w:lineRule="auto"/>
              <w:jc w:val="center"/>
              <w:rPr>
                <w:rFonts w:cs="Arial"/>
                <w:sz w:val="18"/>
                <w:lang w:val="es-ES"/>
              </w:rPr>
            </w:pP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4</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Creación del Distrito Judicial</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13/02/1885</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5</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Se otorga el título de Villa</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1912</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rPr>
          <w:trHeight w:val="504"/>
        </w:trPr>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6</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Se otorga el título de Ciudad</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28/04/1921</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No.107, tomo 90</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12/05/1921</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7</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Adición a disposiciones a la tarifa de árbitros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650</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20/04/1970</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81, tomo 227</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08/05/1970</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8</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Tarifa general de árbitros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373</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27/05/1975</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109, tomo 247</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13/06/1975</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9</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a la tarifa general de árbitros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 xml:space="preserve">519 </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05/12/1980</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230, tomo 269</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05/12/1980</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10</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a la tarifa general de árbitros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 xml:space="preserve">624 </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17/03/1981</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52, tomo 270</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17/03/1981</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11</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a la tarifa general de árbitros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 xml:space="preserve">945 </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15/01/1982</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10, tomo 274</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15/01/1982</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12</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a la tarifa general de árbitros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164</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15/02/1983</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40, tomo 278</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25/02/1983</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lastRenderedPageBreak/>
              <w:t>13</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y Transparencia en el presupuesto municipal</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3</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17/03/1886</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70, tomo 291</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21/04/1986</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14</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al presupuesto municipal</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4</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29/09/1986</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217, tomo 293</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20/11/1986</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15</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Ordenanza reguladora de tasas por servicios municipales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16/01/1994</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198, tomo 325</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26/10/1994</w:t>
            </w:r>
          </w:p>
        </w:tc>
        <w:tc>
          <w:tcPr>
            <w:tcW w:w="1984" w:type="dxa"/>
          </w:tcPr>
          <w:p w:rsidR="00C87811" w:rsidRPr="00D84708" w:rsidRDefault="00C87811" w:rsidP="0084281E">
            <w:pPr>
              <w:tabs>
                <w:tab w:val="left" w:pos="9356"/>
              </w:tabs>
              <w:spacing w:line="240" w:lineRule="auto"/>
              <w:jc w:val="center"/>
              <w:rPr>
                <w:rFonts w:cs="Arial"/>
                <w:sz w:val="18"/>
                <w:lang w:val="es-ES"/>
              </w:rPr>
            </w:pP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16</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Ley de impuestos municipales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553</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21/12/1995</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19, tomo 330</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29/01/1996</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17</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Ordenanza sobre tasas aplicables durante ferias, fiestas patronales y otras festividades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6</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21/12/1996</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29, tomo 330</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12/02/1996</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18</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a la ordenanza de tasas por servicios municipales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7</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21/12/1995</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30, tomo 330</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13/02/1996</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19</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Ordenanza del catastro tributaria municipal</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3</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04/04/1998</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105, tomo 339</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09/06/1998</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20</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a la ordenanza reguladora de tasas por servicios municipales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12</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09/07/2000</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No.176, tomo 348</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21/09/2000</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21</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Ordenanza reguladora de tasas por servicios municipales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02/06/2001</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129, tomo 352</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10/01/2001</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22</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a la ordenanza reguladora de tasas por servicios municipales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22/09/2001</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227, tomo 353</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30/11/2001</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23</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a la ordenanza reguladora de tasas por servicios municipales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3</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12/04/2002</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71, tomo 335</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19/04/2002</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24</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a la ordenanza reguladora de tasas por servicios municipales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4</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27/07/2002</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226, tomo 357</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02/12/2002</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25</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a la ordenanza reguladora de tasas por servicios municipales</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5</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15/10/2002</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226, tomo 357</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02/12/2002</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26</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Ordenanza municipal para la regulación de la explotación del material Pétreo (Arena, piedra y tierra) en el municipio de San Pedro </w:t>
            </w:r>
            <w:proofErr w:type="spellStart"/>
            <w:r w:rsidRPr="00D84708">
              <w:rPr>
                <w:rFonts w:cs="Arial"/>
                <w:sz w:val="18"/>
                <w:lang w:val="es-ES"/>
              </w:rPr>
              <w:t>Perulapán</w:t>
            </w:r>
            <w:proofErr w:type="spellEnd"/>
            <w:r w:rsidRPr="00D84708">
              <w:rPr>
                <w:rFonts w:cs="Arial"/>
                <w:sz w:val="18"/>
                <w:lang w:val="es-ES"/>
              </w:rPr>
              <w:t xml:space="preserve">, </w:t>
            </w:r>
            <w:r w:rsidRPr="00D84708">
              <w:rPr>
                <w:rFonts w:cs="Arial"/>
                <w:sz w:val="18"/>
                <w:lang w:val="es-ES"/>
              </w:rPr>
              <w:lastRenderedPageBreak/>
              <w:t>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lastRenderedPageBreak/>
              <w:t>2</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137, tomo 372</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24/07/2006</w:t>
            </w:r>
          </w:p>
        </w:tc>
        <w:tc>
          <w:tcPr>
            <w:tcW w:w="1984" w:type="dxa"/>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Regular el uso y aprovechamiento racional de los recursos naturales renovables y no renovables del municipio de San Pedro </w:t>
            </w:r>
            <w:proofErr w:type="spellStart"/>
            <w:r w:rsidRPr="00D84708">
              <w:rPr>
                <w:rFonts w:cs="Arial"/>
                <w:sz w:val="18"/>
                <w:lang w:val="es-ES"/>
              </w:rPr>
              <w:t>Perulapán</w:t>
            </w:r>
            <w:proofErr w:type="spellEnd"/>
            <w:r w:rsidRPr="00D84708">
              <w:rPr>
                <w:rFonts w:cs="Arial"/>
                <w:sz w:val="18"/>
                <w:lang w:val="es-ES"/>
              </w:rPr>
              <w:t xml:space="preserve">, </w:t>
            </w:r>
            <w:r w:rsidRPr="00D84708">
              <w:rPr>
                <w:rFonts w:cs="Arial"/>
                <w:sz w:val="18"/>
                <w:lang w:val="es-ES"/>
              </w:rPr>
              <w:lastRenderedPageBreak/>
              <w:t>departamento de Cuscatlán.</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lastRenderedPageBreak/>
              <w:t>27</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Reforma a la Ordenanza reguladora de instalación de antenas parabólicas, torre de telecomunicaciones, energía eléctrica, </w:t>
            </w:r>
            <w:proofErr w:type="spellStart"/>
            <w:r w:rsidRPr="00D84708">
              <w:rPr>
                <w:rFonts w:cs="Arial"/>
                <w:sz w:val="18"/>
                <w:lang w:val="es-ES"/>
              </w:rPr>
              <w:t>shelters</w:t>
            </w:r>
            <w:proofErr w:type="spellEnd"/>
            <w:r w:rsidRPr="00D84708">
              <w:rPr>
                <w:rFonts w:cs="Arial"/>
                <w:sz w:val="18"/>
                <w:lang w:val="es-ES"/>
              </w:rPr>
              <w:t xml:space="preserve">, </w:t>
            </w:r>
            <w:proofErr w:type="spellStart"/>
            <w:r w:rsidRPr="00D84708">
              <w:rPr>
                <w:rFonts w:cs="Arial"/>
                <w:sz w:val="18"/>
                <w:lang w:val="es-ES"/>
              </w:rPr>
              <w:t>subrepartidores</w:t>
            </w:r>
            <w:proofErr w:type="spellEnd"/>
            <w:r w:rsidRPr="00D84708">
              <w:rPr>
                <w:rFonts w:cs="Arial"/>
                <w:sz w:val="18"/>
                <w:lang w:val="es-ES"/>
              </w:rPr>
              <w:t xml:space="preserve"> y postes de cualquier recurso natural del municipio de San Pedro </w:t>
            </w:r>
            <w:proofErr w:type="spellStart"/>
            <w:r w:rsidRPr="00D84708">
              <w:rPr>
                <w:rFonts w:cs="Arial"/>
                <w:sz w:val="18"/>
                <w:lang w:val="es-ES"/>
              </w:rPr>
              <w:t>Perulapán</w:t>
            </w:r>
            <w:proofErr w:type="spellEnd"/>
            <w:r w:rsidRPr="00D84708">
              <w:rPr>
                <w:rFonts w:cs="Arial"/>
                <w:sz w:val="18"/>
                <w:lang w:val="es-ES"/>
              </w:rPr>
              <w:t>, 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13</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29/01/2009</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27, tomo 382</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10/02/2009</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28</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Ordenanza transitoria de exención de interés y multas provenientes de deudas por tasas e impuestos a favor de los municipios de San Pedro </w:t>
            </w:r>
            <w:proofErr w:type="spellStart"/>
            <w:r w:rsidRPr="00D84708">
              <w:rPr>
                <w:rFonts w:cs="Arial"/>
                <w:sz w:val="18"/>
                <w:lang w:val="es-ES"/>
              </w:rPr>
              <w:t>Perulapán</w:t>
            </w:r>
            <w:proofErr w:type="spellEnd"/>
            <w:r w:rsidRPr="00D84708">
              <w:rPr>
                <w:rFonts w:cs="Arial"/>
                <w:sz w:val="18"/>
                <w:lang w:val="es-ES"/>
              </w:rPr>
              <w:t>, 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24/07/2009</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162, tomo 384</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02/09/2009</w:t>
            </w:r>
          </w:p>
        </w:tc>
        <w:tc>
          <w:tcPr>
            <w:tcW w:w="1984" w:type="dxa"/>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29</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Ordenanza transitoria de exención de intereses y multas provenientes de deudas por tasas e impuestos a favor del municipio de San Pedro </w:t>
            </w:r>
            <w:proofErr w:type="spellStart"/>
            <w:r w:rsidRPr="00D84708">
              <w:rPr>
                <w:rFonts w:cs="Arial"/>
                <w:sz w:val="18"/>
                <w:lang w:val="es-ES"/>
              </w:rPr>
              <w:t>Perulapán</w:t>
            </w:r>
            <w:proofErr w:type="spellEnd"/>
            <w:r w:rsidRPr="00D84708">
              <w:rPr>
                <w:rFonts w:cs="Arial"/>
                <w:sz w:val="18"/>
                <w:lang w:val="es-ES"/>
              </w:rPr>
              <w:t>, 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23/04/2010</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82, tomo 387</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05/05/2010</w:t>
            </w:r>
          </w:p>
        </w:tc>
        <w:tc>
          <w:tcPr>
            <w:tcW w:w="1984" w:type="dxa"/>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Estimular el pago de exención de intereses y multas provenientes de deudas por tasas e impuestos. Duración 6 meses.</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30</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Reforma a la Ordenanza reguladora de tasas por servicios municipales de San Pedro </w:t>
            </w:r>
            <w:proofErr w:type="spellStart"/>
            <w:r w:rsidRPr="00D84708">
              <w:rPr>
                <w:rFonts w:cs="Arial"/>
                <w:sz w:val="18"/>
                <w:lang w:val="es-ES"/>
              </w:rPr>
              <w:t>Perulapán</w:t>
            </w:r>
            <w:proofErr w:type="spellEnd"/>
            <w:r w:rsidRPr="00D84708">
              <w:rPr>
                <w:rFonts w:cs="Arial"/>
                <w:sz w:val="18"/>
                <w:lang w:val="es-ES"/>
              </w:rPr>
              <w:t>. 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3</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11/06/2010</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140, tomo 388</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26/07/2010</w:t>
            </w:r>
          </w:p>
        </w:tc>
        <w:tc>
          <w:tcPr>
            <w:tcW w:w="1984" w:type="dxa"/>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Reformar el alumbrado público, postes, derecho de suelo y subsuelo.</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31</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a</w:t>
            </w:r>
            <w:r>
              <w:rPr>
                <w:rFonts w:cs="Arial"/>
                <w:sz w:val="18"/>
                <w:lang w:val="es-ES"/>
              </w:rPr>
              <w:t xml:space="preserve"> </w:t>
            </w:r>
            <w:r w:rsidRPr="00D84708">
              <w:rPr>
                <w:rFonts w:cs="Arial"/>
                <w:sz w:val="18"/>
                <w:lang w:val="es-ES"/>
              </w:rPr>
              <w:t xml:space="preserve">la Ordenanza de tasas por la prestación de servicio de cementerios en el municipio de San Pedro </w:t>
            </w:r>
            <w:proofErr w:type="spellStart"/>
            <w:r w:rsidRPr="00D84708">
              <w:rPr>
                <w:rFonts w:cs="Arial"/>
                <w:sz w:val="18"/>
                <w:lang w:val="es-ES"/>
              </w:rPr>
              <w:t>Perulapán</w:t>
            </w:r>
            <w:proofErr w:type="spellEnd"/>
            <w:r w:rsidRPr="00D84708">
              <w:rPr>
                <w:rFonts w:cs="Arial"/>
                <w:sz w:val="18"/>
                <w:lang w:val="es-ES"/>
              </w:rPr>
              <w:t>, 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4</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11/06/2010</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140, tomo 388</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26/07/2010</w:t>
            </w:r>
          </w:p>
        </w:tc>
        <w:tc>
          <w:tcPr>
            <w:tcW w:w="1984" w:type="dxa"/>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Reformar la ordenanza reguladora de tasas por servicios de cementerios, incluye derechos sobre puestos a perpetuidad, periodo de 7 años en la ciudad, enterramiento en los cementerios de los cantones y otros.</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rPr>
                <w:rFonts w:cs="Arial"/>
                <w:sz w:val="18"/>
                <w:lang w:val="es-ES"/>
              </w:rPr>
            </w:pPr>
            <w:r w:rsidRPr="00D84708">
              <w:rPr>
                <w:rFonts w:cs="Arial"/>
                <w:sz w:val="18"/>
                <w:lang w:val="es-ES"/>
              </w:rPr>
              <w:t>32</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Reforma a la Ordenanza de tasas por servicios municipales de San Pedro </w:t>
            </w:r>
            <w:proofErr w:type="spellStart"/>
            <w:r w:rsidRPr="00D84708">
              <w:rPr>
                <w:rFonts w:cs="Arial"/>
                <w:sz w:val="18"/>
                <w:lang w:val="es-ES"/>
              </w:rPr>
              <w:lastRenderedPageBreak/>
              <w:t>Perulapán</w:t>
            </w:r>
            <w:proofErr w:type="spellEnd"/>
            <w:r w:rsidRPr="00D84708">
              <w:rPr>
                <w:rFonts w:cs="Arial"/>
                <w:sz w:val="18"/>
                <w:lang w:val="es-ES"/>
              </w:rPr>
              <w:t>, 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lastRenderedPageBreak/>
              <w:t>5</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29/10/2010</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209, tomo 389</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09/11/2010</w:t>
            </w:r>
          </w:p>
        </w:tc>
        <w:tc>
          <w:tcPr>
            <w:tcW w:w="1984" w:type="dxa"/>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Reforma a la ordenanza de tasas, perforación de pozos, extracción de piedras, arena y otros </w:t>
            </w:r>
            <w:r w:rsidRPr="00D84708">
              <w:rPr>
                <w:rFonts w:cs="Arial"/>
                <w:sz w:val="18"/>
                <w:lang w:val="es-ES"/>
              </w:rPr>
              <w:lastRenderedPageBreak/>
              <w:t>minerales. Mantenimiento de postes.</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lastRenderedPageBreak/>
              <w:t>33</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Ordenanza reguladora de la instalación y funcionamiento de estructuras de alta tensión en la jurisdicción del municipio de San Pedro </w:t>
            </w:r>
            <w:proofErr w:type="spellStart"/>
            <w:r w:rsidRPr="00D84708">
              <w:rPr>
                <w:rFonts w:cs="Arial"/>
                <w:sz w:val="18"/>
                <w:lang w:val="es-ES"/>
              </w:rPr>
              <w:t>Perulapán</w:t>
            </w:r>
            <w:proofErr w:type="spellEnd"/>
            <w:r w:rsidRPr="00D84708">
              <w:rPr>
                <w:rFonts w:cs="Arial"/>
                <w:sz w:val="18"/>
                <w:lang w:val="es-ES"/>
              </w:rPr>
              <w:t>, 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6</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02/12/2010</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227, tomo 389</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03/12/2010</w:t>
            </w:r>
          </w:p>
        </w:tc>
        <w:tc>
          <w:tcPr>
            <w:tcW w:w="1984" w:type="dxa"/>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a las tazas de la instalación y funcionamiento de estructuras de alta tensión. Pago por los postes y torres de Empresas Transmisoras de El Salvador.</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t>34</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Ordenanza transitoria de exención de interés y multas provenientes de deudas por tasas e impuestos a favor del municipio San Pedro </w:t>
            </w:r>
            <w:proofErr w:type="spellStart"/>
            <w:r w:rsidRPr="00D84708">
              <w:rPr>
                <w:rFonts w:cs="Arial"/>
                <w:sz w:val="18"/>
                <w:lang w:val="es-ES"/>
              </w:rPr>
              <w:t>Perulapán</w:t>
            </w:r>
            <w:proofErr w:type="spellEnd"/>
            <w:r w:rsidRPr="00D84708">
              <w:rPr>
                <w:rFonts w:cs="Arial"/>
                <w:sz w:val="18"/>
                <w:lang w:val="es-ES"/>
              </w:rPr>
              <w:t>, 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7</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06/12/2010</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232, tomo 389</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10/12/2010</w:t>
            </w:r>
          </w:p>
        </w:tc>
        <w:tc>
          <w:tcPr>
            <w:tcW w:w="1984" w:type="dxa"/>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Ordenanza transitoria de exención de interés y multas provenientes de deudas por tasas e impuestos a favor del municipio San Pedro </w:t>
            </w:r>
            <w:proofErr w:type="spellStart"/>
            <w:r w:rsidRPr="00D84708">
              <w:rPr>
                <w:rFonts w:cs="Arial"/>
                <w:sz w:val="18"/>
                <w:lang w:val="es-ES"/>
              </w:rPr>
              <w:t>Perulapán</w:t>
            </w:r>
            <w:proofErr w:type="spellEnd"/>
            <w:r w:rsidRPr="00D84708">
              <w:rPr>
                <w:rFonts w:cs="Arial"/>
                <w:sz w:val="18"/>
                <w:lang w:val="es-ES"/>
              </w:rPr>
              <w:t>, departamento de Cuscatlán. Duración 1 mes</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t>35</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Reformas a la ordenanza sobre tasas por servicios municipales de San Pedro </w:t>
            </w:r>
            <w:proofErr w:type="spellStart"/>
            <w:r w:rsidRPr="00D84708">
              <w:rPr>
                <w:rFonts w:cs="Arial"/>
                <w:sz w:val="18"/>
                <w:lang w:val="es-ES"/>
              </w:rPr>
              <w:t>Perulapán</w:t>
            </w:r>
            <w:proofErr w:type="spellEnd"/>
            <w:r w:rsidRPr="00D84708">
              <w:rPr>
                <w:rFonts w:cs="Arial"/>
                <w:sz w:val="18"/>
                <w:lang w:val="es-ES"/>
              </w:rPr>
              <w:t>, 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13/06/2011</w:t>
            </w:r>
          </w:p>
        </w:tc>
        <w:tc>
          <w:tcPr>
            <w:tcW w:w="1134" w:type="dxa"/>
            <w:vAlign w:val="center"/>
          </w:tcPr>
          <w:p w:rsidR="00C87811" w:rsidRPr="00D84708" w:rsidRDefault="00C87811" w:rsidP="0084281E">
            <w:pPr>
              <w:tabs>
                <w:tab w:val="left" w:pos="9356"/>
              </w:tabs>
              <w:spacing w:line="240" w:lineRule="auto"/>
              <w:jc w:val="right"/>
              <w:rPr>
                <w:rFonts w:cs="Arial"/>
                <w:sz w:val="18"/>
                <w:lang w:val="es-ES"/>
              </w:rPr>
            </w:pPr>
            <w:r w:rsidRPr="00D84708">
              <w:rPr>
                <w:rFonts w:cs="Arial"/>
                <w:sz w:val="18"/>
                <w:lang w:val="es-ES"/>
              </w:rPr>
              <w:t>No. 126, tomo 392</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06/07/2011</w:t>
            </w:r>
          </w:p>
        </w:tc>
        <w:tc>
          <w:tcPr>
            <w:tcW w:w="1984" w:type="dxa"/>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Reforma del servicio de tazas por servicios del alumbrado público en el área rural</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t>36</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Ordenanza transitoria a la exención del pago de intereses y multas provenientes de deudas por tasas e impuestos de la municipalidad de San Pedro </w:t>
            </w:r>
            <w:proofErr w:type="spellStart"/>
            <w:r w:rsidRPr="00D84708">
              <w:rPr>
                <w:rFonts w:cs="Arial"/>
                <w:sz w:val="18"/>
                <w:lang w:val="es-ES"/>
              </w:rPr>
              <w:t>Perulapán</w:t>
            </w:r>
            <w:proofErr w:type="spellEnd"/>
            <w:r w:rsidRPr="00D84708">
              <w:rPr>
                <w:rFonts w:cs="Arial"/>
                <w:sz w:val="18"/>
                <w:lang w:val="es-ES"/>
              </w:rPr>
              <w:t>, 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Nd</w:t>
            </w:r>
          </w:p>
        </w:tc>
        <w:tc>
          <w:tcPr>
            <w:tcW w:w="1134"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No. 217, tomo 393</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21/11/2011</w:t>
            </w:r>
          </w:p>
        </w:tc>
        <w:tc>
          <w:tcPr>
            <w:tcW w:w="1984" w:type="dxa"/>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Ordenanza transitoria a la exención del pago de intereses y multas provenientes de deudas por tasas e impuestos de la municipalidad de San Pedro </w:t>
            </w:r>
            <w:proofErr w:type="spellStart"/>
            <w:r w:rsidRPr="00D84708">
              <w:rPr>
                <w:rFonts w:cs="Arial"/>
                <w:sz w:val="18"/>
                <w:lang w:val="es-ES"/>
              </w:rPr>
              <w:t>Perulapán</w:t>
            </w:r>
            <w:proofErr w:type="spellEnd"/>
            <w:r w:rsidRPr="00D84708">
              <w:rPr>
                <w:rFonts w:cs="Arial"/>
                <w:sz w:val="18"/>
                <w:lang w:val="es-ES"/>
              </w:rPr>
              <w:t>, departamento de Cuscatlán. Duración 3 meses</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t>37</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Ordenanza transitoria de exención de intereses y multas provenientes de deudas por tasas e impuestos de la municipalidad de San Pedro </w:t>
            </w:r>
            <w:proofErr w:type="spellStart"/>
            <w:r w:rsidRPr="00D84708">
              <w:rPr>
                <w:rFonts w:cs="Arial"/>
                <w:sz w:val="18"/>
                <w:lang w:val="es-ES"/>
              </w:rPr>
              <w:t>Perulapán</w:t>
            </w:r>
            <w:proofErr w:type="spellEnd"/>
            <w:r w:rsidRPr="00D84708">
              <w:rPr>
                <w:rFonts w:cs="Arial"/>
                <w:sz w:val="18"/>
                <w:lang w:val="es-ES"/>
              </w:rPr>
              <w:t>, 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14/09/2012</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192, tomo 397</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15/10/2012</w:t>
            </w:r>
          </w:p>
        </w:tc>
        <w:tc>
          <w:tcPr>
            <w:tcW w:w="1984" w:type="dxa"/>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Ordenanza transitoria de exención de intereses y multas provenientes de deudas por tasas e impuestos de la municipalidad de San Pedro </w:t>
            </w:r>
            <w:proofErr w:type="spellStart"/>
            <w:r w:rsidRPr="00D84708">
              <w:rPr>
                <w:rFonts w:cs="Arial"/>
                <w:sz w:val="18"/>
                <w:lang w:val="es-ES"/>
              </w:rPr>
              <w:t>Perulapán</w:t>
            </w:r>
            <w:proofErr w:type="spellEnd"/>
            <w:r w:rsidRPr="00D84708">
              <w:rPr>
                <w:rFonts w:cs="Arial"/>
                <w:sz w:val="18"/>
                <w:lang w:val="es-ES"/>
              </w:rPr>
              <w:t>, departamento de Cuscatlán. Duración 3 meses</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t>38</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Ordenanza reguladora de la instalación y funcionamiento de estructuras de alta tensión en la jurisdicción del </w:t>
            </w:r>
            <w:r w:rsidRPr="00D84708">
              <w:rPr>
                <w:rFonts w:cs="Arial"/>
                <w:sz w:val="18"/>
                <w:lang w:val="es-ES"/>
              </w:rPr>
              <w:lastRenderedPageBreak/>
              <w:t xml:space="preserve">municipio de San Pedro </w:t>
            </w:r>
            <w:proofErr w:type="spellStart"/>
            <w:r w:rsidRPr="00D84708">
              <w:rPr>
                <w:rFonts w:cs="Arial"/>
                <w:sz w:val="18"/>
                <w:lang w:val="es-ES"/>
              </w:rPr>
              <w:t>Perulapán</w:t>
            </w:r>
            <w:proofErr w:type="spellEnd"/>
            <w:r w:rsidRPr="00D84708">
              <w:rPr>
                <w:rFonts w:cs="Arial"/>
                <w:sz w:val="18"/>
                <w:lang w:val="es-ES"/>
              </w:rPr>
              <w:t>, 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lastRenderedPageBreak/>
              <w:t>1</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28/01/2013</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29, tomo 398</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12/02/2013</w:t>
            </w:r>
          </w:p>
        </w:tc>
        <w:tc>
          <w:tcPr>
            <w:tcW w:w="1984" w:type="dxa"/>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Reforma a las tazas de la instalación y funcionamiento de estructuras de alta tensión. Pago por los </w:t>
            </w:r>
            <w:r w:rsidRPr="00D84708">
              <w:rPr>
                <w:rFonts w:cs="Arial"/>
                <w:sz w:val="18"/>
                <w:lang w:val="es-ES"/>
              </w:rPr>
              <w:lastRenderedPageBreak/>
              <w:t>postes y torres de Empresas Transmisoras de El Salvador.</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lastRenderedPageBreak/>
              <w:t>39</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Ordenanza transitoria de exención de intereses y multas provenientes de deudas por tasas e impuestos, del municipio de San Pedro </w:t>
            </w:r>
            <w:proofErr w:type="spellStart"/>
            <w:r w:rsidRPr="00D84708">
              <w:rPr>
                <w:rFonts w:cs="Arial"/>
                <w:sz w:val="18"/>
                <w:lang w:val="es-ES"/>
              </w:rPr>
              <w:t>Perulapán</w:t>
            </w:r>
            <w:proofErr w:type="spellEnd"/>
            <w:r w:rsidRPr="00D84708">
              <w:rPr>
                <w:rFonts w:cs="Arial"/>
                <w:sz w:val="18"/>
                <w:lang w:val="es-ES"/>
              </w:rPr>
              <w:t>, 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08/05/2013</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93, tomo 399</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23/05/2013</w:t>
            </w:r>
          </w:p>
        </w:tc>
        <w:tc>
          <w:tcPr>
            <w:tcW w:w="1984" w:type="dxa"/>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Ordenanza transitoria a la exención del pago de intereses y multas provenientes de deudas por tasas e impuestos de la municipalidad de San Pedro </w:t>
            </w:r>
            <w:proofErr w:type="spellStart"/>
            <w:r w:rsidRPr="00D84708">
              <w:rPr>
                <w:rFonts w:cs="Arial"/>
                <w:sz w:val="18"/>
                <w:lang w:val="es-ES"/>
              </w:rPr>
              <w:t>Perulapán</w:t>
            </w:r>
            <w:proofErr w:type="spellEnd"/>
            <w:r w:rsidRPr="00D84708">
              <w:rPr>
                <w:rFonts w:cs="Arial"/>
                <w:sz w:val="18"/>
                <w:lang w:val="es-ES"/>
              </w:rPr>
              <w:t>, departamento de Cuscatlán. Duración 3 meses.</w:t>
            </w:r>
          </w:p>
        </w:tc>
      </w:tr>
      <w:tr w:rsidR="00C87811" w:rsidRPr="00D84708" w:rsidTr="0084281E">
        <w:tc>
          <w:tcPr>
            <w:tcW w:w="567" w:type="dxa"/>
            <w:shd w:val="clear" w:color="auto" w:fill="BDD6EE" w:themeFill="accent1" w:themeFillTint="66"/>
            <w:vAlign w:val="center"/>
          </w:tcPr>
          <w:p w:rsidR="00C87811" w:rsidRPr="00D84708" w:rsidRDefault="00C87811" w:rsidP="0084281E">
            <w:pPr>
              <w:tabs>
                <w:tab w:val="left" w:pos="9356"/>
              </w:tabs>
              <w:jc w:val="center"/>
              <w:rPr>
                <w:rFonts w:cs="Arial"/>
                <w:sz w:val="18"/>
                <w:lang w:val="es-ES"/>
              </w:rPr>
            </w:pPr>
            <w:r w:rsidRPr="00D84708">
              <w:rPr>
                <w:rFonts w:cs="Arial"/>
                <w:sz w:val="18"/>
                <w:lang w:val="es-ES"/>
              </w:rPr>
              <w:t>40</w:t>
            </w:r>
          </w:p>
        </w:tc>
        <w:tc>
          <w:tcPr>
            <w:tcW w:w="1985" w:type="dxa"/>
            <w:vAlign w:val="center"/>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 xml:space="preserve">Ordenanza reguladora de la instalación y funcionamiento de estructuras de alta tensión, del municipio de San Pedro </w:t>
            </w:r>
            <w:proofErr w:type="spellStart"/>
            <w:r w:rsidRPr="00D84708">
              <w:rPr>
                <w:rFonts w:cs="Arial"/>
                <w:sz w:val="18"/>
                <w:lang w:val="es-ES"/>
              </w:rPr>
              <w:t>Perulapán</w:t>
            </w:r>
            <w:proofErr w:type="spellEnd"/>
            <w:r w:rsidRPr="00D84708">
              <w:rPr>
                <w:rFonts w:cs="Arial"/>
                <w:sz w:val="18"/>
                <w:lang w:val="es-ES"/>
              </w:rPr>
              <w:t>, departamento de Cuscatlán.</w:t>
            </w:r>
          </w:p>
        </w:tc>
        <w:tc>
          <w:tcPr>
            <w:tcW w:w="992"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3</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08/05/2013</w:t>
            </w:r>
          </w:p>
        </w:tc>
        <w:tc>
          <w:tcPr>
            <w:tcW w:w="1134"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No. 93, tomo 399</w:t>
            </w:r>
          </w:p>
        </w:tc>
        <w:tc>
          <w:tcPr>
            <w:tcW w:w="1276" w:type="dxa"/>
            <w:vAlign w:val="center"/>
          </w:tcPr>
          <w:p w:rsidR="00C87811" w:rsidRPr="00D84708" w:rsidRDefault="00C87811" w:rsidP="0084281E">
            <w:pPr>
              <w:tabs>
                <w:tab w:val="left" w:pos="9356"/>
              </w:tabs>
              <w:spacing w:line="240" w:lineRule="auto"/>
              <w:jc w:val="center"/>
              <w:rPr>
                <w:rFonts w:cs="Arial"/>
                <w:sz w:val="18"/>
                <w:lang w:val="es-ES"/>
              </w:rPr>
            </w:pPr>
            <w:r w:rsidRPr="00D84708">
              <w:rPr>
                <w:rFonts w:cs="Arial"/>
                <w:sz w:val="18"/>
                <w:lang w:val="es-ES"/>
              </w:rPr>
              <w:t>23/05/2013</w:t>
            </w:r>
          </w:p>
        </w:tc>
        <w:tc>
          <w:tcPr>
            <w:tcW w:w="1984" w:type="dxa"/>
          </w:tcPr>
          <w:p w:rsidR="00C87811" w:rsidRPr="00D84708" w:rsidRDefault="00C87811" w:rsidP="0084281E">
            <w:pPr>
              <w:tabs>
                <w:tab w:val="left" w:pos="9356"/>
              </w:tabs>
              <w:spacing w:line="240" w:lineRule="auto"/>
              <w:rPr>
                <w:rFonts w:cs="Arial"/>
                <w:sz w:val="18"/>
                <w:lang w:val="es-ES"/>
              </w:rPr>
            </w:pPr>
            <w:r w:rsidRPr="00D84708">
              <w:rPr>
                <w:rFonts w:cs="Arial"/>
                <w:sz w:val="18"/>
                <w:lang w:val="es-ES"/>
              </w:rPr>
              <w:t>Reguladora de la instalación y funcionamiento de estructuras de alta tensión.</w:t>
            </w:r>
          </w:p>
        </w:tc>
      </w:tr>
    </w:tbl>
    <w:p w:rsidR="00C87811" w:rsidRPr="00D84708" w:rsidRDefault="00C87811" w:rsidP="00C87811">
      <w:pPr>
        <w:spacing w:line="240" w:lineRule="auto"/>
        <w:jc w:val="center"/>
        <w:rPr>
          <w:rFonts w:cs="Arial"/>
          <w:sz w:val="18"/>
          <w:szCs w:val="18"/>
          <w:lang w:val="es-ES"/>
        </w:rPr>
      </w:pPr>
      <w:r w:rsidRPr="00D84708">
        <w:rPr>
          <w:rFonts w:cs="Arial"/>
          <w:sz w:val="18"/>
          <w:szCs w:val="18"/>
          <w:lang w:val="es-ES"/>
        </w:rPr>
        <w:t xml:space="preserve">Fuente: Copias de diarios oficiales y Unidad de Control Tributario de San Pedro </w:t>
      </w:r>
      <w:proofErr w:type="spellStart"/>
      <w:r w:rsidRPr="00D84708">
        <w:rPr>
          <w:rFonts w:cs="Arial"/>
          <w:sz w:val="18"/>
          <w:szCs w:val="18"/>
          <w:lang w:val="es-ES"/>
        </w:rPr>
        <w:t>Perulapán</w:t>
      </w:r>
      <w:proofErr w:type="spellEnd"/>
      <w:r w:rsidRPr="00D84708">
        <w:rPr>
          <w:rFonts w:cs="Arial"/>
          <w:sz w:val="18"/>
          <w:szCs w:val="18"/>
          <w:lang w:val="es-ES"/>
        </w:rPr>
        <w:t>. 2014</w:t>
      </w:r>
    </w:p>
    <w:p w:rsidR="00C87811" w:rsidRPr="00D84708" w:rsidRDefault="00C87811" w:rsidP="00C87811">
      <w:pPr>
        <w:spacing w:line="240" w:lineRule="auto"/>
        <w:jc w:val="center"/>
        <w:rPr>
          <w:rFonts w:cs="Arial"/>
          <w:b/>
          <w:sz w:val="20"/>
          <w:szCs w:val="20"/>
          <w:lang w:val="es-ES"/>
        </w:rPr>
      </w:pPr>
    </w:p>
    <w:p w:rsidR="00C87811" w:rsidRPr="00D84708" w:rsidRDefault="00C87811" w:rsidP="00C87811">
      <w:pPr>
        <w:rPr>
          <w:rFonts w:eastAsia="Times New Roman" w:cs="Arial"/>
        </w:rPr>
      </w:pPr>
    </w:p>
    <w:p w:rsidR="00C87811" w:rsidRPr="00D84708" w:rsidRDefault="00C87811" w:rsidP="00C87811">
      <w:pPr>
        <w:rPr>
          <w:rFonts w:eastAsia="Times New Roman" w:cs="Arial"/>
        </w:rPr>
      </w:pPr>
      <w:r w:rsidRPr="00D84708">
        <w:rPr>
          <w:rFonts w:eastAsia="Times New Roman" w:cs="Arial"/>
        </w:rPr>
        <w:t>Una estrategia para captar ingresos y recuperar la mora de contribuyentes es la implementación de la Ordenanza de exoneración de multas e intereses, una veces al año, durando entre uno a seis meses máximo.</w:t>
      </w:r>
    </w:p>
    <w:p w:rsidR="00C87811" w:rsidRDefault="00C87811" w:rsidP="00C87811">
      <w:pPr>
        <w:spacing w:after="200" w:line="276" w:lineRule="auto"/>
        <w:rPr>
          <w:rFonts w:eastAsia="Calibri" w:cs="Arial"/>
          <w:b/>
          <w:sz w:val="20"/>
          <w:szCs w:val="20"/>
        </w:rPr>
      </w:pPr>
      <w:r>
        <w:rPr>
          <w:rFonts w:cs="Arial"/>
          <w:b/>
          <w:sz w:val="20"/>
          <w:szCs w:val="20"/>
        </w:rPr>
        <w:br w:type="page"/>
      </w:r>
    </w:p>
    <w:p w:rsidR="00C87811" w:rsidRPr="00D84708" w:rsidRDefault="00C87811" w:rsidP="00C87811">
      <w:pPr>
        <w:numPr>
          <w:ilvl w:val="0"/>
          <w:numId w:val="60"/>
        </w:numPr>
        <w:rPr>
          <w:b/>
          <w:i/>
          <w:lang w:val="es-ES"/>
        </w:rPr>
      </w:pPr>
      <w:r w:rsidRPr="00D84708">
        <w:rPr>
          <w:b/>
          <w:i/>
          <w:lang w:val="es-ES"/>
        </w:rPr>
        <w:lastRenderedPageBreak/>
        <w:t>Políticas y planes</w:t>
      </w:r>
    </w:p>
    <w:p w:rsidR="00C87811" w:rsidRPr="00D84708" w:rsidRDefault="00C87811" w:rsidP="00C87811">
      <w:pPr>
        <w:ind w:left="1440"/>
        <w:rPr>
          <w:b/>
          <w:i/>
          <w:lang w:val="es-ES"/>
        </w:rPr>
      </w:pPr>
    </w:p>
    <w:p w:rsidR="00C87811" w:rsidRPr="00D84708" w:rsidRDefault="00C87811" w:rsidP="00C87811">
      <w:pPr>
        <w:autoSpaceDE w:val="0"/>
        <w:autoSpaceDN w:val="0"/>
        <w:adjustRightInd w:val="0"/>
        <w:rPr>
          <w:rFonts w:cs="Arial"/>
          <w:bCs/>
          <w:lang w:val="es-ES"/>
        </w:rPr>
      </w:pPr>
      <w:r w:rsidRPr="00D84708">
        <w:rPr>
          <w:rFonts w:cs="Arial"/>
          <w:bCs/>
          <w:lang w:val="es-ES"/>
        </w:rPr>
        <w:t>Las políticas públicas pueden entenderse como acciones del gobierno local, o acciones emitida por este, que buscan dar respuesta a las diversas demandas de la localidad o la municipalidad misma. Las políticas locales contribuyen a la gobernabilidad, en este caso a la gobernabilidad municipal, pero es importante el análisis de los problemas locales, la identificación de los intereses comunes y la negociación de estrategias y planes que permitan la articulación de actores en función de un objetivo: la democratización y gobernabilidad a fin de superar la pobreza del municipio.</w:t>
      </w:r>
    </w:p>
    <w:p w:rsidR="00C87811" w:rsidRPr="00D84708" w:rsidRDefault="00C87811" w:rsidP="00C87811">
      <w:pPr>
        <w:autoSpaceDE w:val="0"/>
        <w:autoSpaceDN w:val="0"/>
        <w:adjustRightInd w:val="0"/>
        <w:rPr>
          <w:rFonts w:cs="Arial"/>
          <w:bCs/>
          <w:lang w:val="es-ES"/>
        </w:rPr>
      </w:pPr>
    </w:p>
    <w:p w:rsidR="00C87811" w:rsidRPr="00D84708" w:rsidRDefault="00C87811" w:rsidP="00C87811">
      <w:pPr>
        <w:autoSpaceDE w:val="0"/>
        <w:autoSpaceDN w:val="0"/>
        <w:adjustRightInd w:val="0"/>
        <w:rPr>
          <w:rFonts w:cs="Arial"/>
          <w:bCs/>
          <w:lang w:val="es-ES"/>
        </w:rPr>
      </w:pPr>
      <w:r w:rsidRPr="00D84708">
        <w:rPr>
          <w:rFonts w:cs="Arial"/>
          <w:bCs/>
          <w:lang w:val="es-ES"/>
        </w:rPr>
        <w:t>La municipalidad no cuenta por escrito y legalizada con ninguna política pública, entre las que podríamos mencionar:</w:t>
      </w:r>
    </w:p>
    <w:p w:rsidR="00C87811" w:rsidRPr="00D84708" w:rsidRDefault="00C87811" w:rsidP="00C87811">
      <w:pPr>
        <w:numPr>
          <w:ilvl w:val="0"/>
          <w:numId w:val="67"/>
        </w:numPr>
        <w:autoSpaceDE w:val="0"/>
        <w:autoSpaceDN w:val="0"/>
        <w:adjustRightInd w:val="0"/>
        <w:rPr>
          <w:rFonts w:cs="Arial"/>
          <w:bCs/>
          <w:lang w:val="es-ES"/>
        </w:rPr>
      </w:pPr>
      <w:r w:rsidRPr="00D84708">
        <w:rPr>
          <w:rFonts w:cs="Arial"/>
          <w:bCs/>
          <w:lang w:val="es-ES"/>
        </w:rPr>
        <w:t>Medio Ambiente</w:t>
      </w:r>
    </w:p>
    <w:p w:rsidR="00C87811" w:rsidRPr="00D84708" w:rsidRDefault="00C87811" w:rsidP="00C87811">
      <w:pPr>
        <w:numPr>
          <w:ilvl w:val="0"/>
          <w:numId w:val="67"/>
        </w:numPr>
        <w:autoSpaceDE w:val="0"/>
        <w:autoSpaceDN w:val="0"/>
        <w:adjustRightInd w:val="0"/>
        <w:rPr>
          <w:rFonts w:cs="Arial"/>
          <w:bCs/>
          <w:lang w:val="es-ES"/>
        </w:rPr>
      </w:pPr>
      <w:r w:rsidRPr="00D84708">
        <w:rPr>
          <w:rFonts w:cs="Arial"/>
          <w:bCs/>
          <w:lang w:val="es-ES"/>
        </w:rPr>
        <w:t>Niñez y Juventud</w:t>
      </w:r>
    </w:p>
    <w:p w:rsidR="00C87811" w:rsidRPr="00D84708" w:rsidRDefault="00C87811" w:rsidP="00C87811">
      <w:pPr>
        <w:numPr>
          <w:ilvl w:val="0"/>
          <w:numId w:val="67"/>
        </w:numPr>
        <w:autoSpaceDE w:val="0"/>
        <w:autoSpaceDN w:val="0"/>
        <w:adjustRightInd w:val="0"/>
        <w:rPr>
          <w:rFonts w:cs="Arial"/>
          <w:bCs/>
          <w:lang w:val="es-ES"/>
        </w:rPr>
      </w:pPr>
      <w:r w:rsidRPr="00D84708">
        <w:rPr>
          <w:rFonts w:cs="Arial"/>
          <w:bCs/>
          <w:lang w:val="es-ES"/>
        </w:rPr>
        <w:t>Ordenamiento Territorial</w:t>
      </w:r>
      <w:r w:rsidRPr="00D84708">
        <w:rPr>
          <w:rFonts w:cs="Arial"/>
          <w:bCs/>
          <w:lang w:val="es-ES"/>
        </w:rPr>
        <w:tab/>
      </w:r>
      <w:r w:rsidRPr="00D84708">
        <w:rPr>
          <w:rFonts w:cs="Arial"/>
          <w:bCs/>
          <w:lang w:val="es-ES"/>
        </w:rPr>
        <w:tab/>
      </w:r>
      <w:r w:rsidRPr="00D84708">
        <w:rPr>
          <w:rFonts w:cs="Arial"/>
          <w:bCs/>
          <w:lang w:val="es-ES"/>
        </w:rPr>
        <w:tab/>
      </w:r>
      <w:r w:rsidRPr="00D84708">
        <w:rPr>
          <w:rFonts w:cs="Arial"/>
          <w:bCs/>
          <w:lang w:val="es-ES"/>
        </w:rPr>
        <w:tab/>
      </w:r>
    </w:p>
    <w:p w:rsidR="00C87811" w:rsidRPr="00D84708" w:rsidRDefault="00C87811" w:rsidP="00C87811">
      <w:pPr>
        <w:autoSpaceDE w:val="0"/>
        <w:autoSpaceDN w:val="0"/>
        <w:adjustRightInd w:val="0"/>
        <w:rPr>
          <w:rFonts w:cs="Arial"/>
          <w:bCs/>
          <w:lang w:val="es-ES"/>
        </w:rPr>
      </w:pPr>
    </w:p>
    <w:p w:rsidR="00C87811" w:rsidRPr="00D84708" w:rsidRDefault="00C87811" w:rsidP="00C87811">
      <w:pPr>
        <w:rPr>
          <w:lang w:val="es-ES"/>
        </w:rPr>
      </w:pPr>
      <w:r w:rsidRPr="00D84708">
        <w:rPr>
          <w:lang w:val="es-ES"/>
        </w:rPr>
        <w:t>Al entrevistar al Sr. Juan Ruano (referente municipal del ELA) y William Ramírez (secretario municipal) informan que en relación a instrumentos municipales que se han elaborado para procesos de planificación en el municipio estos no existen de forma física, por razones desconocidas delas gestiones municipales anteriores.</w:t>
      </w:r>
    </w:p>
    <w:p w:rsidR="00C87811" w:rsidRPr="00D84708" w:rsidRDefault="00C87811" w:rsidP="00C87811">
      <w:pPr>
        <w:rPr>
          <w:lang w:val="es-ES"/>
        </w:rPr>
      </w:pPr>
    </w:p>
    <w:p w:rsidR="00C87811" w:rsidRPr="00D84708" w:rsidRDefault="00C87811" w:rsidP="00C87811">
      <w:r w:rsidRPr="00D84708">
        <w:t>Realizando investigación se verifica que existe un Diagnóstico Participativo del municipio, elaborado en el 2001 por Iniciativa Social para la Democracia (ISD), quien trabajó en el municipio promoviendo la participación ciudadana desde 1997 y el Centro de Intercambio y Solidaridad (CIS) desarrollo programas de intercambio y de relación solidaria Pueblo a Pueblo, desde 1998. De dicho esfuerzo se conformó la Mesa Ciudadana de San Pedro Perulapán, surgida el 22 de Julio de 1999, como resultado del proceso de participación ciudadana impulsado por ISD y desarrollado y multiplicado por los y las líderes del municipio. En ella se encontraban representados los cantones y caseríos de San Pedro Perulapán, impulsando actividades y acciones de beneficio para el municipio. Esta mesa ciudadana se definió como un espacio de concertación municipal que permitió conjuntar esfuerzos de elaboración y presentación de iniciativas ciudadanas ante el gobierno</w:t>
      </w:r>
      <w:r>
        <w:t xml:space="preserve"> </w:t>
      </w:r>
      <w:r w:rsidRPr="00D84708">
        <w:t>local del municipio y realizar gestiones y acciones en beneficio del desarrollo de la sociedad civil del municipio.</w:t>
      </w:r>
      <w:r w:rsidRPr="00D84708">
        <w:footnoteReference w:id="19"/>
      </w:r>
      <w:r w:rsidRPr="00D84708">
        <w:t xml:space="preserve">A la fecha se estudiara la posibilidad de reactivar la Mesa Ciudadana como Instancia de Participación Ciudadana Permanente, quien le dará seguimiento al PEP. </w:t>
      </w:r>
    </w:p>
    <w:p w:rsidR="00C87811" w:rsidRPr="00D84708" w:rsidRDefault="00C87811" w:rsidP="00C87811">
      <w:pPr>
        <w:autoSpaceDE w:val="0"/>
        <w:autoSpaceDN w:val="0"/>
        <w:adjustRightInd w:val="0"/>
        <w:rPr>
          <w:rFonts w:cs="Arial"/>
          <w:bCs/>
          <w:lang w:val="es-ES"/>
        </w:rPr>
      </w:pPr>
    </w:p>
    <w:p w:rsidR="00C87811" w:rsidRPr="00D84708" w:rsidRDefault="00C87811" w:rsidP="00C87811">
      <w:pPr>
        <w:autoSpaceDE w:val="0"/>
        <w:autoSpaceDN w:val="0"/>
        <w:adjustRightInd w:val="0"/>
        <w:rPr>
          <w:lang w:val="es-ES"/>
        </w:rPr>
      </w:pPr>
      <w:r w:rsidRPr="00D84708">
        <w:rPr>
          <w:rFonts w:cs="Arial"/>
          <w:bCs/>
          <w:lang w:val="es-ES"/>
        </w:rPr>
        <w:lastRenderedPageBreak/>
        <w:t>A la fecha (2014) se está elaborando el</w:t>
      </w:r>
      <w:r w:rsidRPr="00D84708">
        <w:rPr>
          <w:b/>
          <w:lang w:val="es-ES"/>
        </w:rPr>
        <w:t xml:space="preserve"> Plan de Gestión de Riesgo Municipal: </w:t>
      </w:r>
      <w:r w:rsidRPr="00D84708">
        <w:rPr>
          <w:lang w:val="es-ES"/>
        </w:rPr>
        <w:t xml:space="preserve">Con el apoyo de PFGL se </w:t>
      </w:r>
      <w:r w:rsidRPr="000431CA">
        <w:rPr>
          <w:lang w:val="es-ES"/>
        </w:rPr>
        <w:t>desarrolló</w:t>
      </w:r>
      <w:r w:rsidRPr="00D84708">
        <w:rPr>
          <w:lang w:val="es-ES"/>
        </w:rPr>
        <w:t xml:space="preserve"> esta consultoría que tiene como uno objetivo el de </w:t>
      </w:r>
      <w:r w:rsidRPr="00D84708">
        <w:rPr>
          <w:rFonts w:cs="Arial"/>
          <w:lang w:val="es-ES"/>
        </w:rPr>
        <w:t>construir líneas estratégicas que orienten a la administración municipal a acciones que permitan reducir el riesgo a desastres y a afrontar de mejor manera los desastres, aprovechando la información ya existente y trabajando en lo que no está definido.</w:t>
      </w:r>
    </w:p>
    <w:p w:rsidR="00C87811" w:rsidRPr="00D84708" w:rsidRDefault="00C87811" w:rsidP="00C87811">
      <w:pPr>
        <w:rPr>
          <w:lang w:val="es-ES"/>
        </w:rPr>
      </w:pPr>
    </w:p>
    <w:p w:rsidR="00C87811" w:rsidRPr="00D84708" w:rsidRDefault="00C87811" w:rsidP="00C87811">
      <w:r w:rsidRPr="00D84708">
        <w:t>Adicionalmente se cuenta con el siguiente documento a nivel gubernamental:</w:t>
      </w:r>
    </w:p>
    <w:p w:rsidR="00C87811" w:rsidRPr="00D84708" w:rsidRDefault="00C87811" w:rsidP="00C87811">
      <w:pPr>
        <w:rPr>
          <w:rFonts w:cs="Arial"/>
          <w:bCs/>
          <w:szCs w:val="20"/>
        </w:rPr>
      </w:pPr>
      <w:r w:rsidRPr="00D84708">
        <w:rPr>
          <w:rFonts w:cs="Arial"/>
          <w:b/>
          <w:bCs/>
        </w:rPr>
        <w:t xml:space="preserve">Plan de Desarrollo Territorial para la Subregión Metropolitana de San Salvador. </w:t>
      </w:r>
      <w:r w:rsidRPr="00D84708">
        <w:rPr>
          <w:rFonts w:cs="Arial"/>
          <w:bCs/>
        </w:rPr>
        <w:t>Fuente: Vice-Ministerio de Vivienda y Desarrollo Urbano (VMVU), 2011. El</w:t>
      </w:r>
      <w:r w:rsidRPr="00D84708">
        <w:rPr>
          <w:rFonts w:cs="Arial"/>
          <w:bCs/>
          <w:szCs w:val="20"/>
        </w:rPr>
        <w:t xml:space="preserve"> municipio de </w:t>
      </w:r>
      <w:r w:rsidRPr="00D84708">
        <w:rPr>
          <w:rFonts w:eastAsia="Arial" w:cs="Arial"/>
        </w:rPr>
        <w:t>San Pedro Perulapán</w:t>
      </w:r>
      <w:r w:rsidRPr="00D84708">
        <w:rPr>
          <w:rFonts w:cs="Arial"/>
          <w:bCs/>
          <w:szCs w:val="20"/>
        </w:rPr>
        <w:t xml:space="preserve"> se ubica la </w:t>
      </w:r>
      <w:r w:rsidRPr="00D84708">
        <w:rPr>
          <w:rFonts w:cs="Arial"/>
          <w:bCs/>
        </w:rPr>
        <w:t>Sub Región Metropolitana de San Salvador y está integrada por los municipios:</w:t>
      </w:r>
      <w:r w:rsidRPr="00D84708">
        <w:t xml:space="preserve"> San Salvador, Antiguo Cuscatlán, Santa Tecla, San Marcos, Soyapango, Ilopango, San Martín, Mejicanos, </w:t>
      </w:r>
      <w:proofErr w:type="spellStart"/>
      <w:r w:rsidRPr="00D84708">
        <w:t>Ayutuxtepeque</w:t>
      </w:r>
      <w:proofErr w:type="spellEnd"/>
      <w:r w:rsidRPr="00D84708">
        <w:t xml:space="preserve">, </w:t>
      </w:r>
      <w:proofErr w:type="spellStart"/>
      <w:r w:rsidRPr="00D84708">
        <w:t>Cuscatancingo</w:t>
      </w:r>
      <w:proofErr w:type="spellEnd"/>
      <w:r w:rsidRPr="00D84708">
        <w:t xml:space="preserve">, Delgado, Nejapa, Apopa, </w:t>
      </w:r>
      <w:proofErr w:type="spellStart"/>
      <w:r w:rsidRPr="00D84708">
        <w:t>Tonacatepeque</w:t>
      </w:r>
      <w:proofErr w:type="spellEnd"/>
      <w:r w:rsidRPr="00D84708">
        <w:t xml:space="preserve"> (que conforman el AMSS) y Guazapa, San José Guayabal, Oratorio de Concepción, San Bartolomé </w:t>
      </w:r>
      <w:proofErr w:type="spellStart"/>
      <w:r w:rsidRPr="00D84708">
        <w:t>Perulapía</w:t>
      </w:r>
      <w:proofErr w:type="spellEnd"/>
      <w:r w:rsidRPr="00D84708">
        <w:t xml:space="preserve">, San Pedro Perulapán, Santo Tomas y Santiago </w:t>
      </w:r>
      <w:proofErr w:type="spellStart"/>
      <w:r w:rsidRPr="00D84708">
        <w:t>Texacuangos</w:t>
      </w:r>
      <w:proofErr w:type="spellEnd"/>
      <w:r w:rsidRPr="00D84708">
        <w:t>.</w:t>
      </w:r>
      <w:r w:rsidRPr="00D84708">
        <w:rPr>
          <w:rFonts w:cs="Arial"/>
          <w:bCs/>
          <w:szCs w:val="20"/>
        </w:rPr>
        <w:t xml:space="preserve"> El Plan presenta un diagnóstico con las principales características ambientales, socio económicas, antrópicas e institucionales de la SRMSS para el desarrollo de este territorio</w:t>
      </w:r>
      <w:r w:rsidRPr="00D84708">
        <w:rPr>
          <w:rFonts w:cs="Arial"/>
          <w:bCs/>
          <w:color w:val="2E74B5" w:themeColor="accent1" w:themeShade="BF"/>
          <w:szCs w:val="20"/>
        </w:rPr>
        <w:t>.</w:t>
      </w:r>
    </w:p>
    <w:p w:rsidR="00C87811" w:rsidRPr="00D84708" w:rsidRDefault="00C87811" w:rsidP="00C87811">
      <w:pPr>
        <w:ind w:left="426"/>
        <w:rPr>
          <w:rFonts w:cs="Arial"/>
          <w:bCs/>
          <w:szCs w:val="20"/>
          <w:lang w:val="es-ES"/>
        </w:rPr>
      </w:pPr>
    </w:p>
    <w:p w:rsidR="00C87811" w:rsidRPr="00D84708" w:rsidRDefault="00C87811" w:rsidP="00C87811">
      <w:pPr>
        <w:ind w:left="426"/>
        <w:rPr>
          <w:rFonts w:cs="Arial"/>
          <w:bCs/>
          <w:szCs w:val="20"/>
          <w:lang w:val="es-ES"/>
        </w:rPr>
      </w:pPr>
    </w:p>
    <w:p w:rsidR="00C87811" w:rsidRPr="00D84708" w:rsidRDefault="00C87811" w:rsidP="00C87811">
      <w:pPr>
        <w:numPr>
          <w:ilvl w:val="1"/>
          <w:numId w:val="53"/>
        </w:numPr>
        <w:spacing w:after="0" w:line="360" w:lineRule="auto"/>
      </w:pPr>
      <w:bookmarkStart w:id="608" w:name="_Toc396483713"/>
      <w:r w:rsidRPr="00D84708">
        <w:t xml:space="preserve">Orientación de la </w:t>
      </w:r>
      <w:bookmarkEnd w:id="608"/>
      <w:r w:rsidRPr="00D84708">
        <w:t>INVERSIÓN</w:t>
      </w:r>
    </w:p>
    <w:p w:rsidR="00C87811" w:rsidRPr="00D84708" w:rsidRDefault="00C87811" w:rsidP="00C87811">
      <w:pPr>
        <w:rPr>
          <w:lang w:eastAsia="es-ES"/>
        </w:rPr>
      </w:pPr>
    </w:p>
    <w:p w:rsidR="00C87811" w:rsidRPr="00D84708" w:rsidRDefault="00C87811" w:rsidP="00C87811">
      <w:pPr>
        <w:rPr>
          <w:rFonts w:cs="Arial"/>
        </w:rPr>
      </w:pPr>
      <w:r w:rsidRPr="00D84708">
        <w:rPr>
          <w:rFonts w:cs="Arial"/>
        </w:rPr>
        <w:t>En cuanto a la inversión a nivel nacional en el municipio se destacan los fondos provenientes del Proyecto de Fortalecimiento de Gobiernos Locales (PFGL) en sus diferentes</w:t>
      </w:r>
      <w:r>
        <w:rPr>
          <w:rFonts w:cs="Arial"/>
        </w:rPr>
        <w:t xml:space="preserve"> </w:t>
      </w:r>
      <w:r w:rsidRPr="00D84708">
        <w:rPr>
          <w:rFonts w:cs="Arial"/>
        </w:rPr>
        <w:t>sub-componentes, por medio del cual a la municipalidad de San Pedro Perulapán se le asignado un fondo para inversión local de acuerdo a las necesidades y requisitos planteados en el componente Fortalecimiento a los Gobiernos Locales.</w:t>
      </w:r>
    </w:p>
    <w:p w:rsidR="00C87811" w:rsidRPr="00D84708" w:rsidRDefault="00C87811" w:rsidP="00C87811">
      <w:pPr>
        <w:rPr>
          <w:rFonts w:cs="Arial"/>
        </w:rPr>
      </w:pPr>
    </w:p>
    <w:p w:rsidR="00C87811" w:rsidRPr="00D84708" w:rsidRDefault="00C87811" w:rsidP="00C87811">
      <w:pPr>
        <w:rPr>
          <w:lang w:eastAsia="es-ES"/>
        </w:rPr>
      </w:pPr>
      <w:r w:rsidRPr="00D84708">
        <w:rPr>
          <w:lang w:eastAsia="es-ES"/>
        </w:rPr>
        <w:t>En el</w:t>
      </w:r>
      <w:r>
        <w:rPr>
          <w:lang w:eastAsia="es-ES"/>
        </w:rPr>
        <w:t xml:space="preserve"> cuadro N</w:t>
      </w:r>
      <w:r w:rsidRPr="00D84708">
        <w:rPr>
          <w:lang w:eastAsia="es-ES"/>
        </w:rPr>
        <w:t>°</w:t>
      </w:r>
      <w:r>
        <w:rPr>
          <w:lang w:eastAsia="es-ES"/>
        </w:rPr>
        <w:t xml:space="preserve"> </w:t>
      </w:r>
      <w:r w:rsidRPr="00D84708">
        <w:rPr>
          <w:lang w:eastAsia="es-ES"/>
        </w:rPr>
        <w:t>93 y gráfico</w:t>
      </w:r>
      <w:r>
        <w:rPr>
          <w:lang w:eastAsia="es-ES"/>
        </w:rPr>
        <w:t xml:space="preserve"> </w:t>
      </w:r>
      <w:r w:rsidRPr="00D84708">
        <w:rPr>
          <w:lang w:eastAsia="es-ES"/>
        </w:rPr>
        <w:t>N°</w:t>
      </w:r>
      <w:r>
        <w:rPr>
          <w:lang w:eastAsia="es-ES"/>
        </w:rPr>
        <w:t xml:space="preserve"> </w:t>
      </w:r>
      <w:r w:rsidRPr="00D84708">
        <w:rPr>
          <w:lang w:eastAsia="es-ES"/>
        </w:rPr>
        <w:t>14</w:t>
      </w:r>
      <w:r>
        <w:rPr>
          <w:lang w:eastAsia="es-ES"/>
        </w:rPr>
        <w:t xml:space="preserve"> </w:t>
      </w:r>
      <w:r w:rsidRPr="00D84708">
        <w:rPr>
          <w:lang w:eastAsia="es-ES"/>
        </w:rPr>
        <w:t>se aprecia la orientación que la municipalidad de San Pedro Perulapán le da a fondos FODES 75 %</w:t>
      </w:r>
      <w:r>
        <w:rPr>
          <w:lang w:eastAsia="es-ES"/>
        </w:rPr>
        <w:t xml:space="preserve"> </w:t>
      </w:r>
      <w:r w:rsidRPr="00D84708">
        <w:rPr>
          <w:lang w:eastAsia="es-ES"/>
        </w:rPr>
        <w:t>del 2014.</w:t>
      </w:r>
    </w:p>
    <w:p w:rsidR="00C87811" w:rsidRDefault="00C87811" w:rsidP="00C87811"/>
    <w:p w:rsidR="00C87811" w:rsidRDefault="00C87811" w:rsidP="00C87811"/>
    <w:p w:rsidR="00C87811" w:rsidRDefault="00C87811" w:rsidP="00C87811"/>
    <w:p w:rsidR="00C87811" w:rsidRPr="00D84708" w:rsidRDefault="00C87811" w:rsidP="00C87811">
      <w:bookmarkStart w:id="609" w:name="_Toc401252531"/>
      <w:r w:rsidRPr="00D84708">
        <w:t>CUADRO N°</w:t>
      </w:r>
      <w:r>
        <w:t xml:space="preserve"> </w:t>
      </w:r>
      <w:fldSimple w:instr=" SEQ CUADRO_N°. \* ARABIC ">
        <w:r>
          <w:rPr>
            <w:noProof/>
          </w:rPr>
          <w:t>93</w:t>
        </w:r>
      </w:fldSimple>
      <w:r w:rsidRPr="00D84708">
        <w:rPr>
          <w:noProof/>
        </w:rPr>
        <w:t>.</w:t>
      </w:r>
      <w:r>
        <w:rPr>
          <w:noProof/>
        </w:rPr>
        <w:t xml:space="preserve"> </w:t>
      </w:r>
      <w:r w:rsidRPr="00D84708">
        <w:t>CONSOLIDADO DE RUBROS DONDE ORIENTAN LA INVERSIÓN LA MUNICIPALIDAD DE SAN PEDRO PERULAPÁN EN EL 2014</w:t>
      </w:r>
      <w:bookmarkEnd w:id="609"/>
    </w:p>
    <w:p w:rsidR="00C87811" w:rsidRPr="00D84708" w:rsidRDefault="00C87811" w:rsidP="00C87811"/>
    <w:tbl>
      <w:tblPr>
        <w:tblW w:w="8481" w:type="dxa"/>
        <w:jc w:val="center"/>
        <w:tblCellMar>
          <w:left w:w="70" w:type="dxa"/>
          <w:right w:w="70" w:type="dxa"/>
        </w:tblCellMar>
        <w:tblLook w:val="04A0" w:firstRow="1" w:lastRow="0" w:firstColumn="1" w:lastColumn="0" w:noHBand="0" w:noVBand="1"/>
      </w:tblPr>
      <w:tblGrid>
        <w:gridCol w:w="5354"/>
        <w:gridCol w:w="1717"/>
        <w:gridCol w:w="1410"/>
      </w:tblGrid>
      <w:tr w:rsidR="00C87811" w:rsidRPr="00D84708" w:rsidTr="0084281E">
        <w:trPr>
          <w:trHeight w:val="386"/>
          <w:tblHeader/>
          <w:jc w:val="center"/>
        </w:trPr>
        <w:tc>
          <w:tcPr>
            <w:tcW w:w="5354" w:type="dxa"/>
            <w:tcBorders>
              <w:top w:val="double" w:sz="6" w:space="0" w:color="auto"/>
              <w:left w:val="double" w:sz="6" w:space="0" w:color="auto"/>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lastRenderedPageBreak/>
              <w:t>Rubros</w:t>
            </w:r>
          </w:p>
        </w:tc>
        <w:tc>
          <w:tcPr>
            <w:tcW w:w="1717" w:type="dxa"/>
            <w:tcBorders>
              <w:top w:val="double" w:sz="6" w:space="0" w:color="auto"/>
              <w:left w:val="nil"/>
              <w:bottom w:val="double" w:sz="6" w:space="0" w:color="auto"/>
              <w:right w:val="double" w:sz="6" w:space="0" w:color="auto"/>
            </w:tcBorders>
            <w:shd w:val="clear" w:color="000000" w:fill="95B3D7"/>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Monto en $</w:t>
            </w:r>
          </w:p>
        </w:tc>
        <w:tc>
          <w:tcPr>
            <w:tcW w:w="1410" w:type="dxa"/>
            <w:tcBorders>
              <w:top w:val="double" w:sz="6" w:space="0" w:color="auto"/>
              <w:left w:val="nil"/>
              <w:bottom w:val="double" w:sz="6" w:space="0" w:color="auto"/>
              <w:right w:val="double" w:sz="6" w:space="0" w:color="auto"/>
            </w:tcBorders>
            <w:shd w:val="clear" w:color="000000" w:fill="95B3D7"/>
            <w:vAlign w:val="center"/>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 %</w:t>
            </w:r>
          </w:p>
        </w:tc>
      </w:tr>
      <w:tr w:rsidR="00C87811" w:rsidRPr="00D84708" w:rsidTr="0084281E">
        <w:trPr>
          <w:trHeight w:val="352"/>
          <w:jc w:val="center"/>
        </w:trPr>
        <w:tc>
          <w:tcPr>
            <w:tcW w:w="5354"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Pago a deuda</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455</w:t>
            </w:r>
            <w:r>
              <w:rPr>
                <w:rFonts w:eastAsia="Times New Roman" w:cs="Arial"/>
                <w:sz w:val="18"/>
                <w:szCs w:val="18"/>
              </w:rPr>
              <w:t>,</w:t>
            </w:r>
            <w:r w:rsidRPr="00D84708">
              <w:rPr>
                <w:rFonts w:eastAsia="Times New Roman" w:cs="Arial"/>
                <w:sz w:val="18"/>
                <w:szCs w:val="18"/>
              </w:rPr>
              <w:t>764.31</w:t>
            </w:r>
          </w:p>
        </w:tc>
        <w:tc>
          <w:tcPr>
            <w:tcW w:w="1410" w:type="dxa"/>
            <w:tcBorders>
              <w:top w:val="nil"/>
              <w:left w:val="nil"/>
              <w:bottom w:val="double" w:sz="6" w:space="0" w:color="auto"/>
              <w:right w:val="double" w:sz="6" w:space="0" w:color="auto"/>
            </w:tcBorders>
            <w:vAlign w:val="bottom"/>
          </w:tcPr>
          <w:p w:rsidR="00C87811" w:rsidRPr="00D84708" w:rsidRDefault="00C87811" w:rsidP="0084281E">
            <w:pPr>
              <w:jc w:val="right"/>
              <w:rPr>
                <w:rFonts w:cs="Arial"/>
                <w:color w:val="000000"/>
                <w:sz w:val="18"/>
                <w:szCs w:val="18"/>
              </w:rPr>
            </w:pPr>
            <w:r w:rsidRPr="00D84708">
              <w:rPr>
                <w:rFonts w:cs="Arial"/>
                <w:color w:val="000000"/>
                <w:sz w:val="18"/>
                <w:szCs w:val="18"/>
              </w:rPr>
              <w:t>28</w:t>
            </w:r>
            <w:r>
              <w:rPr>
                <w:rFonts w:cs="Arial"/>
                <w:color w:val="000000"/>
                <w:sz w:val="18"/>
                <w:szCs w:val="18"/>
              </w:rPr>
              <w:t>.</w:t>
            </w:r>
            <w:r w:rsidRPr="00D84708">
              <w:rPr>
                <w:rFonts w:cs="Arial"/>
                <w:color w:val="000000"/>
                <w:sz w:val="18"/>
                <w:szCs w:val="18"/>
              </w:rPr>
              <w:t>28</w:t>
            </w:r>
          </w:p>
        </w:tc>
      </w:tr>
      <w:tr w:rsidR="00C87811" w:rsidRPr="00D84708" w:rsidTr="0084281E">
        <w:trPr>
          <w:trHeight w:val="412"/>
          <w:jc w:val="center"/>
        </w:trPr>
        <w:tc>
          <w:tcPr>
            <w:tcW w:w="5354"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Programa productivo del PATI</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w:t>
            </w:r>
            <w:r>
              <w:rPr>
                <w:rFonts w:eastAsia="Times New Roman" w:cs="Arial"/>
                <w:sz w:val="18"/>
                <w:szCs w:val="18"/>
              </w:rPr>
              <w:t>,</w:t>
            </w:r>
            <w:r w:rsidRPr="00D84708">
              <w:rPr>
                <w:rFonts w:eastAsia="Times New Roman" w:cs="Arial"/>
                <w:sz w:val="18"/>
                <w:szCs w:val="18"/>
              </w:rPr>
              <w:t>000.00</w:t>
            </w:r>
          </w:p>
        </w:tc>
        <w:tc>
          <w:tcPr>
            <w:tcW w:w="1410" w:type="dxa"/>
            <w:tcBorders>
              <w:top w:val="nil"/>
              <w:left w:val="nil"/>
              <w:bottom w:val="double" w:sz="6" w:space="0" w:color="auto"/>
              <w:right w:val="double" w:sz="6" w:space="0" w:color="auto"/>
            </w:tcBorders>
            <w:vAlign w:val="bottom"/>
          </w:tcPr>
          <w:p w:rsidR="00C87811" w:rsidRPr="00D84708" w:rsidRDefault="00C87811" w:rsidP="0084281E">
            <w:pPr>
              <w:jc w:val="right"/>
              <w:rPr>
                <w:rFonts w:cs="Arial"/>
                <w:color w:val="000000"/>
                <w:sz w:val="18"/>
                <w:szCs w:val="18"/>
              </w:rPr>
            </w:pPr>
            <w:r w:rsidRPr="00D84708">
              <w:rPr>
                <w:rFonts w:cs="Arial"/>
                <w:color w:val="000000"/>
                <w:sz w:val="18"/>
                <w:szCs w:val="18"/>
              </w:rPr>
              <w:t>0</w:t>
            </w:r>
            <w:r>
              <w:rPr>
                <w:rFonts w:cs="Arial"/>
                <w:color w:val="000000"/>
                <w:sz w:val="18"/>
                <w:szCs w:val="18"/>
              </w:rPr>
              <w:t>.</w:t>
            </w:r>
            <w:r w:rsidRPr="00D84708">
              <w:rPr>
                <w:rFonts w:cs="Arial"/>
                <w:color w:val="000000"/>
                <w:sz w:val="18"/>
                <w:szCs w:val="18"/>
              </w:rPr>
              <w:t>62</w:t>
            </w:r>
          </w:p>
        </w:tc>
      </w:tr>
      <w:tr w:rsidR="00C87811" w:rsidRPr="00D84708" w:rsidTr="0084281E">
        <w:trPr>
          <w:trHeight w:val="362"/>
          <w:jc w:val="center"/>
        </w:trPr>
        <w:tc>
          <w:tcPr>
            <w:tcW w:w="5354"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Agricultura y comercio</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w:t>
            </w:r>
            <w:r>
              <w:rPr>
                <w:rFonts w:eastAsia="Times New Roman" w:cs="Arial"/>
                <w:sz w:val="18"/>
                <w:szCs w:val="18"/>
              </w:rPr>
              <w:t>,</w:t>
            </w:r>
            <w:r w:rsidRPr="00D84708">
              <w:rPr>
                <w:rFonts w:eastAsia="Times New Roman" w:cs="Arial"/>
                <w:sz w:val="18"/>
                <w:szCs w:val="18"/>
              </w:rPr>
              <w:t>000.00</w:t>
            </w:r>
          </w:p>
        </w:tc>
        <w:tc>
          <w:tcPr>
            <w:tcW w:w="1410" w:type="dxa"/>
            <w:tcBorders>
              <w:top w:val="nil"/>
              <w:left w:val="nil"/>
              <w:bottom w:val="double" w:sz="6" w:space="0" w:color="auto"/>
              <w:right w:val="double" w:sz="6" w:space="0" w:color="auto"/>
            </w:tcBorders>
            <w:vAlign w:val="bottom"/>
          </w:tcPr>
          <w:p w:rsidR="00C87811" w:rsidRPr="00D84708" w:rsidRDefault="00C87811" w:rsidP="0084281E">
            <w:pPr>
              <w:jc w:val="right"/>
              <w:rPr>
                <w:rFonts w:cs="Arial"/>
                <w:color w:val="000000"/>
                <w:sz w:val="18"/>
                <w:szCs w:val="18"/>
              </w:rPr>
            </w:pPr>
            <w:r w:rsidRPr="00D84708">
              <w:rPr>
                <w:rFonts w:cs="Arial"/>
                <w:color w:val="000000"/>
                <w:sz w:val="18"/>
                <w:szCs w:val="18"/>
              </w:rPr>
              <w:t>0</w:t>
            </w:r>
            <w:r>
              <w:rPr>
                <w:rFonts w:cs="Arial"/>
                <w:color w:val="000000"/>
                <w:sz w:val="18"/>
                <w:szCs w:val="18"/>
              </w:rPr>
              <w:t>.</w:t>
            </w:r>
            <w:r w:rsidRPr="00D84708">
              <w:rPr>
                <w:rFonts w:cs="Arial"/>
                <w:color w:val="000000"/>
                <w:sz w:val="18"/>
                <w:szCs w:val="18"/>
              </w:rPr>
              <w:t>62</w:t>
            </w:r>
          </w:p>
        </w:tc>
      </w:tr>
      <w:tr w:rsidR="00C87811" w:rsidRPr="00D84708" w:rsidTr="0084281E">
        <w:trPr>
          <w:trHeight w:val="382"/>
          <w:jc w:val="center"/>
        </w:trPr>
        <w:tc>
          <w:tcPr>
            <w:tcW w:w="5354"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Electricidad y comunicaciones</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12</w:t>
            </w:r>
            <w:r>
              <w:rPr>
                <w:rFonts w:eastAsia="Times New Roman" w:cs="Arial"/>
                <w:sz w:val="18"/>
                <w:szCs w:val="18"/>
              </w:rPr>
              <w:t>,</w:t>
            </w:r>
            <w:r w:rsidRPr="00D84708">
              <w:rPr>
                <w:rFonts w:eastAsia="Times New Roman" w:cs="Arial"/>
                <w:sz w:val="18"/>
                <w:szCs w:val="18"/>
              </w:rPr>
              <w:t>000.00</w:t>
            </w:r>
          </w:p>
        </w:tc>
        <w:tc>
          <w:tcPr>
            <w:tcW w:w="1410" w:type="dxa"/>
            <w:tcBorders>
              <w:top w:val="nil"/>
              <w:left w:val="nil"/>
              <w:bottom w:val="double" w:sz="6" w:space="0" w:color="auto"/>
              <w:right w:val="double" w:sz="6" w:space="0" w:color="auto"/>
            </w:tcBorders>
            <w:vAlign w:val="bottom"/>
          </w:tcPr>
          <w:p w:rsidR="00C87811" w:rsidRPr="00D84708" w:rsidRDefault="00C87811" w:rsidP="0084281E">
            <w:pPr>
              <w:jc w:val="right"/>
              <w:rPr>
                <w:rFonts w:cs="Arial"/>
                <w:color w:val="000000"/>
                <w:sz w:val="18"/>
                <w:szCs w:val="18"/>
              </w:rPr>
            </w:pPr>
            <w:r w:rsidRPr="00D84708">
              <w:rPr>
                <w:rFonts w:cs="Arial"/>
                <w:color w:val="000000"/>
                <w:sz w:val="18"/>
                <w:szCs w:val="18"/>
              </w:rPr>
              <w:t>0</w:t>
            </w:r>
            <w:r>
              <w:rPr>
                <w:rFonts w:cs="Arial"/>
                <w:color w:val="000000"/>
                <w:sz w:val="18"/>
                <w:szCs w:val="18"/>
              </w:rPr>
              <w:t>.</w:t>
            </w:r>
            <w:r w:rsidRPr="00D84708">
              <w:rPr>
                <w:rFonts w:cs="Arial"/>
                <w:color w:val="000000"/>
                <w:sz w:val="18"/>
                <w:szCs w:val="18"/>
              </w:rPr>
              <w:t>74</w:t>
            </w:r>
          </w:p>
        </w:tc>
      </w:tr>
      <w:tr w:rsidR="00C87811" w:rsidRPr="00D84708" w:rsidTr="0084281E">
        <w:trPr>
          <w:trHeight w:val="559"/>
          <w:jc w:val="center"/>
        </w:trPr>
        <w:tc>
          <w:tcPr>
            <w:tcW w:w="5354"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Obras de infraestructura diversas( fiestas patronales, pasarelas, muros y otros)</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166</w:t>
            </w:r>
            <w:r>
              <w:rPr>
                <w:rFonts w:eastAsia="Times New Roman" w:cs="Arial"/>
                <w:sz w:val="18"/>
                <w:szCs w:val="18"/>
              </w:rPr>
              <w:t>,</w:t>
            </w:r>
            <w:r w:rsidRPr="00D84708">
              <w:rPr>
                <w:rFonts w:eastAsia="Times New Roman" w:cs="Arial"/>
                <w:sz w:val="18"/>
                <w:szCs w:val="18"/>
              </w:rPr>
              <w:t>500.00</w:t>
            </w:r>
          </w:p>
        </w:tc>
        <w:tc>
          <w:tcPr>
            <w:tcW w:w="1410" w:type="dxa"/>
            <w:tcBorders>
              <w:top w:val="nil"/>
              <w:left w:val="nil"/>
              <w:bottom w:val="double" w:sz="6" w:space="0" w:color="auto"/>
              <w:right w:val="double" w:sz="6" w:space="0" w:color="auto"/>
            </w:tcBorders>
            <w:vAlign w:val="bottom"/>
          </w:tcPr>
          <w:p w:rsidR="00C87811" w:rsidRPr="00D84708" w:rsidRDefault="00C87811" w:rsidP="0084281E">
            <w:pPr>
              <w:jc w:val="right"/>
              <w:rPr>
                <w:rFonts w:cs="Arial"/>
                <w:color w:val="000000"/>
                <w:sz w:val="18"/>
                <w:szCs w:val="18"/>
              </w:rPr>
            </w:pPr>
            <w:r w:rsidRPr="00D84708">
              <w:rPr>
                <w:rFonts w:cs="Arial"/>
                <w:color w:val="000000"/>
                <w:sz w:val="18"/>
                <w:szCs w:val="18"/>
              </w:rPr>
              <w:t>10</w:t>
            </w:r>
            <w:r>
              <w:rPr>
                <w:rFonts w:cs="Arial"/>
                <w:color w:val="000000"/>
                <w:sz w:val="18"/>
                <w:szCs w:val="18"/>
              </w:rPr>
              <w:t>.</w:t>
            </w:r>
            <w:r w:rsidRPr="00D84708">
              <w:rPr>
                <w:rFonts w:cs="Arial"/>
                <w:color w:val="000000"/>
                <w:sz w:val="18"/>
                <w:szCs w:val="18"/>
              </w:rPr>
              <w:t>33</w:t>
            </w:r>
          </w:p>
        </w:tc>
      </w:tr>
      <w:tr w:rsidR="00C87811" w:rsidRPr="00D84708" w:rsidTr="0084281E">
        <w:trPr>
          <w:trHeight w:val="340"/>
          <w:jc w:val="center"/>
        </w:trPr>
        <w:tc>
          <w:tcPr>
            <w:tcW w:w="5354"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Educación y recreación</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104</w:t>
            </w:r>
            <w:r>
              <w:rPr>
                <w:rFonts w:eastAsia="Times New Roman" w:cs="Arial"/>
                <w:sz w:val="18"/>
                <w:szCs w:val="18"/>
              </w:rPr>
              <w:t>,</w:t>
            </w:r>
            <w:r w:rsidRPr="00D84708">
              <w:rPr>
                <w:rFonts w:eastAsia="Times New Roman" w:cs="Arial"/>
                <w:sz w:val="18"/>
                <w:szCs w:val="18"/>
              </w:rPr>
              <w:t>634.60</w:t>
            </w:r>
          </w:p>
        </w:tc>
        <w:tc>
          <w:tcPr>
            <w:tcW w:w="1410" w:type="dxa"/>
            <w:tcBorders>
              <w:top w:val="nil"/>
              <w:left w:val="nil"/>
              <w:bottom w:val="double" w:sz="6" w:space="0" w:color="auto"/>
              <w:right w:val="double" w:sz="6" w:space="0" w:color="auto"/>
            </w:tcBorders>
            <w:vAlign w:val="bottom"/>
          </w:tcPr>
          <w:p w:rsidR="00C87811" w:rsidRPr="00D84708" w:rsidRDefault="00C87811" w:rsidP="0084281E">
            <w:pPr>
              <w:jc w:val="right"/>
              <w:rPr>
                <w:rFonts w:cs="Arial"/>
                <w:color w:val="000000"/>
                <w:sz w:val="18"/>
                <w:szCs w:val="18"/>
              </w:rPr>
            </w:pPr>
            <w:r w:rsidRPr="00D84708">
              <w:rPr>
                <w:rFonts w:cs="Arial"/>
                <w:color w:val="000000"/>
                <w:sz w:val="18"/>
                <w:szCs w:val="18"/>
              </w:rPr>
              <w:t>6</w:t>
            </w:r>
            <w:r>
              <w:rPr>
                <w:rFonts w:cs="Arial"/>
                <w:color w:val="000000"/>
                <w:sz w:val="18"/>
                <w:szCs w:val="18"/>
              </w:rPr>
              <w:t>.</w:t>
            </w:r>
            <w:r w:rsidRPr="00D84708">
              <w:rPr>
                <w:rFonts w:cs="Arial"/>
                <w:color w:val="000000"/>
                <w:sz w:val="18"/>
                <w:szCs w:val="18"/>
              </w:rPr>
              <w:t>49</w:t>
            </w:r>
          </w:p>
        </w:tc>
      </w:tr>
      <w:tr w:rsidR="00C87811" w:rsidRPr="00D84708" w:rsidTr="0084281E">
        <w:trPr>
          <w:trHeight w:val="388"/>
          <w:jc w:val="center"/>
        </w:trPr>
        <w:tc>
          <w:tcPr>
            <w:tcW w:w="5354"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Emergentes</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w:t>
            </w:r>
            <w:r>
              <w:rPr>
                <w:rFonts w:eastAsia="Times New Roman" w:cs="Arial"/>
                <w:sz w:val="18"/>
                <w:szCs w:val="18"/>
              </w:rPr>
              <w:t>,</w:t>
            </w:r>
            <w:r w:rsidRPr="00D84708">
              <w:rPr>
                <w:rFonts w:eastAsia="Times New Roman" w:cs="Arial"/>
                <w:sz w:val="18"/>
                <w:szCs w:val="18"/>
              </w:rPr>
              <w:t>000.00</w:t>
            </w:r>
          </w:p>
        </w:tc>
        <w:tc>
          <w:tcPr>
            <w:tcW w:w="1410" w:type="dxa"/>
            <w:tcBorders>
              <w:top w:val="nil"/>
              <w:left w:val="nil"/>
              <w:bottom w:val="double" w:sz="6" w:space="0" w:color="auto"/>
              <w:right w:val="double" w:sz="6" w:space="0" w:color="auto"/>
            </w:tcBorders>
            <w:vAlign w:val="bottom"/>
          </w:tcPr>
          <w:p w:rsidR="00C87811" w:rsidRPr="00D84708" w:rsidRDefault="00C87811" w:rsidP="0084281E">
            <w:pPr>
              <w:jc w:val="right"/>
              <w:rPr>
                <w:rFonts w:cs="Arial"/>
                <w:color w:val="000000"/>
                <w:sz w:val="18"/>
                <w:szCs w:val="18"/>
              </w:rPr>
            </w:pPr>
            <w:r w:rsidRPr="00D84708">
              <w:rPr>
                <w:rFonts w:cs="Arial"/>
                <w:color w:val="000000"/>
                <w:sz w:val="18"/>
                <w:szCs w:val="18"/>
              </w:rPr>
              <w:t>0</w:t>
            </w:r>
            <w:r>
              <w:rPr>
                <w:rFonts w:cs="Arial"/>
                <w:color w:val="000000"/>
                <w:sz w:val="18"/>
                <w:szCs w:val="18"/>
              </w:rPr>
              <w:t>.</w:t>
            </w:r>
            <w:r w:rsidRPr="00D84708">
              <w:rPr>
                <w:rFonts w:cs="Arial"/>
                <w:color w:val="000000"/>
                <w:sz w:val="18"/>
                <w:szCs w:val="18"/>
              </w:rPr>
              <w:t>62</w:t>
            </w:r>
          </w:p>
        </w:tc>
      </w:tr>
      <w:tr w:rsidR="00C87811" w:rsidRPr="00D84708" w:rsidTr="0084281E">
        <w:trPr>
          <w:trHeight w:val="379"/>
          <w:jc w:val="center"/>
        </w:trPr>
        <w:tc>
          <w:tcPr>
            <w:tcW w:w="5354"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Prevención y disminución de riesgos de los empleados</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16</w:t>
            </w:r>
            <w:r>
              <w:rPr>
                <w:rFonts w:eastAsia="Times New Roman" w:cs="Arial"/>
                <w:sz w:val="18"/>
                <w:szCs w:val="18"/>
              </w:rPr>
              <w:t>,</w:t>
            </w:r>
            <w:r w:rsidRPr="00D84708">
              <w:rPr>
                <w:rFonts w:eastAsia="Times New Roman" w:cs="Arial"/>
                <w:sz w:val="18"/>
                <w:szCs w:val="18"/>
              </w:rPr>
              <w:t>000.00</w:t>
            </w:r>
          </w:p>
        </w:tc>
        <w:tc>
          <w:tcPr>
            <w:tcW w:w="1410" w:type="dxa"/>
            <w:tcBorders>
              <w:top w:val="nil"/>
              <w:left w:val="nil"/>
              <w:bottom w:val="double" w:sz="6" w:space="0" w:color="auto"/>
              <w:right w:val="double" w:sz="6" w:space="0" w:color="auto"/>
            </w:tcBorders>
            <w:vAlign w:val="bottom"/>
          </w:tcPr>
          <w:p w:rsidR="00C87811" w:rsidRPr="00D84708" w:rsidRDefault="00C87811" w:rsidP="0084281E">
            <w:pPr>
              <w:jc w:val="right"/>
              <w:rPr>
                <w:rFonts w:cs="Arial"/>
                <w:color w:val="000000"/>
                <w:sz w:val="18"/>
                <w:szCs w:val="18"/>
              </w:rPr>
            </w:pPr>
            <w:r w:rsidRPr="00D84708">
              <w:rPr>
                <w:rFonts w:cs="Arial"/>
                <w:color w:val="000000"/>
                <w:sz w:val="18"/>
                <w:szCs w:val="18"/>
              </w:rPr>
              <w:t>0</w:t>
            </w:r>
            <w:r>
              <w:rPr>
                <w:rFonts w:cs="Arial"/>
                <w:color w:val="000000"/>
                <w:sz w:val="18"/>
                <w:szCs w:val="18"/>
              </w:rPr>
              <w:t>.</w:t>
            </w:r>
            <w:r w:rsidRPr="00D84708">
              <w:rPr>
                <w:rFonts w:cs="Arial"/>
                <w:color w:val="000000"/>
                <w:sz w:val="18"/>
                <w:szCs w:val="18"/>
              </w:rPr>
              <w:t>99</w:t>
            </w:r>
          </w:p>
        </w:tc>
      </w:tr>
      <w:tr w:rsidR="00C87811" w:rsidRPr="00D84708" w:rsidTr="0084281E">
        <w:trPr>
          <w:trHeight w:val="386"/>
          <w:jc w:val="center"/>
        </w:trPr>
        <w:tc>
          <w:tcPr>
            <w:tcW w:w="5354"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Viales</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559</w:t>
            </w:r>
            <w:r>
              <w:rPr>
                <w:rFonts w:eastAsia="Times New Roman" w:cs="Arial"/>
                <w:sz w:val="18"/>
                <w:szCs w:val="18"/>
              </w:rPr>
              <w:t>,</w:t>
            </w:r>
            <w:r w:rsidRPr="00D84708">
              <w:rPr>
                <w:rFonts w:eastAsia="Times New Roman" w:cs="Arial"/>
                <w:sz w:val="18"/>
                <w:szCs w:val="18"/>
              </w:rPr>
              <w:t>910.05</w:t>
            </w:r>
          </w:p>
        </w:tc>
        <w:tc>
          <w:tcPr>
            <w:tcW w:w="1410" w:type="dxa"/>
            <w:tcBorders>
              <w:top w:val="nil"/>
              <w:left w:val="nil"/>
              <w:bottom w:val="double" w:sz="6" w:space="0" w:color="auto"/>
              <w:right w:val="double" w:sz="6" w:space="0" w:color="auto"/>
            </w:tcBorders>
            <w:vAlign w:val="bottom"/>
          </w:tcPr>
          <w:p w:rsidR="00C87811" w:rsidRPr="00D84708" w:rsidRDefault="00C87811" w:rsidP="0084281E">
            <w:pPr>
              <w:jc w:val="right"/>
              <w:rPr>
                <w:rFonts w:cs="Arial"/>
                <w:color w:val="000000"/>
                <w:sz w:val="18"/>
                <w:szCs w:val="18"/>
              </w:rPr>
            </w:pPr>
            <w:r w:rsidRPr="00D84708">
              <w:rPr>
                <w:rFonts w:cs="Arial"/>
                <w:color w:val="000000"/>
                <w:sz w:val="18"/>
                <w:szCs w:val="18"/>
              </w:rPr>
              <w:t>34</w:t>
            </w:r>
            <w:r>
              <w:rPr>
                <w:rFonts w:cs="Arial"/>
                <w:color w:val="000000"/>
                <w:sz w:val="18"/>
                <w:szCs w:val="18"/>
              </w:rPr>
              <w:t>.</w:t>
            </w:r>
            <w:r w:rsidRPr="00D84708">
              <w:rPr>
                <w:rFonts w:cs="Arial"/>
                <w:color w:val="000000"/>
                <w:sz w:val="18"/>
                <w:szCs w:val="18"/>
              </w:rPr>
              <w:t>74</w:t>
            </w:r>
          </w:p>
        </w:tc>
      </w:tr>
      <w:tr w:rsidR="00C87811" w:rsidRPr="00D84708" w:rsidTr="0084281E">
        <w:trPr>
          <w:trHeight w:val="378"/>
          <w:jc w:val="center"/>
        </w:trPr>
        <w:tc>
          <w:tcPr>
            <w:tcW w:w="5354"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Fortalecimiento para promover la equidad de </w:t>
            </w:r>
            <w:r>
              <w:rPr>
                <w:rFonts w:eastAsia="Times New Roman" w:cs="Arial"/>
                <w:sz w:val="18"/>
                <w:szCs w:val="18"/>
              </w:rPr>
              <w:t>Género</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w:t>
            </w:r>
            <w:r>
              <w:rPr>
                <w:rFonts w:eastAsia="Times New Roman" w:cs="Arial"/>
                <w:sz w:val="18"/>
                <w:szCs w:val="18"/>
              </w:rPr>
              <w:t>,</w:t>
            </w:r>
            <w:r w:rsidRPr="00D84708">
              <w:rPr>
                <w:rFonts w:eastAsia="Times New Roman" w:cs="Arial"/>
                <w:sz w:val="18"/>
                <w:szCs w:val="18"/>
              </w:rPr>
              <w:t>000.00</w:t>
            </w:r>
          </w:p>
        </w:tc>
        <w:tc>
          <w:tcPr>
            <w:tcW w:w="1410" w:type="dxa"/>
            <w:tcBorders>
              <w:top w:val="nil"/>
              <w:left w:val="nil"/>
              <w:bottom w:val="double" w:sz="6" w:space="0" w:color="auto"/>
              <w:right w:val="double" w:sz="6" w:space="0" w:color="auto"/>
            </w:tcBorders>
            <w:vAlign w:val="bottom"/>
          </w:tcPr>
          <w:p w:rsidR="00C87811" w:rsidRPr="00D84708" w:rsidRDefault="00C87811" w:rsidP="0084281E">
            <w:pPr>
              <w:jc w:val="right"/>
              <w:rPr>
                <w:rFonts w:cs="Arial"/>
                <w:color w:val="000000"/>
                <w:sz w:val="18"/>
                <w:szCs w:val="18"/>
              </w:rPr>
            </w:pPr>
            <w:r w:rsidRPr="00D84708">
              <w:rPr>
                <w:rFonts w:cs="Arial"/>
                <w:color w:val="000000"/>
                <w:sz w:val="18"/>
                <w:szCs w:val="18"/>
              </w:rPr>
              <w:t>0</w:t>
            </w:r>
            <w:r>
              <w:rPr>
                <w:rFonts w:cs="Arial"/>
                <w:color w:val="000000"/>
                <w:sz w:val="18"/>
                <w:szCs w:val="18"/>
              </w:rPr>
              <w:t>.</w:t>
            </w:r>
            <w:r w:rsidRPr="00D84708">
              <w:rPr>
                <w:rFonts w:cs="Arial"/>
                <w:color w:val="000000"/>
                <w:sz w:val="18"/>
                <w:szCs w:val="18"/>
              </w:rPr>
              <w:t>62</w:t>
            </w:r>
          </w:p>
        </w:tc>
      </w:tr>
      <w:tr w:rsidR="00C87811" w:rsidRPr="00D84708" w:rsidTr="0084281E">
        <w:trPr>
          <w:trHeight w:val="384"/>
          <w:jc w:val="center"/>
        </w:trPr>
        <w:tc>
          <w:tcPr>
            <w:tcW w:w="5354"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Bienes inmuebles (terrenos 2 canchas y 1 clínica)</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100</w:t>
            </w:r>
            <w:r>
              <w:rPr>
                <w:rFonts w:eastAsia="Times New Roman" w:cs="Arial"/>
                <w:sz w:val="18"/>
                <w:szCs w:val="18"/>
              </w:rPr>
              <w:t>,</w:t>
            </w:r>
            <w:r w:rsidRPr="00D84708">
              <w:rPr>
                <w:rFonts w:eastAsia="Times New Roman" w:cs="Arial"/>
                <w:sz w:val="18"/>
                <w:szCs w:val="18"/>
              </w:rPr>
              <w:t>333.34</w:t>
            </w:r>
          </w:p>
        </w:tc>
        <w:tc>
          <w:tcPr>
            <w:tcW w:w="1410" w:type="dxa"/>
            <w:tcBorders>
              <w:top w:val="nil"/>
              <w:left w:val="nil"/>
              <w:bottom w:val="double" w:sz="6" w:space="0" w:color="auto"/>
              <w:right w:val="double" w:sz="6" w:space="0" w:color="auto"/>
            </w:tcBorders>
            <w:vAlign w:val="bottom"/>
          </w:tcPr>
          <w:p w:rsidR="00C87811" w:rsidRPr="00D84708" w:rsidRDefault="00C87811" w:rsidP="0084281E">
            <w:pPr>
              <w:jc w:val="right"/>
              <w:rPr>
                <w:rFonts w:cs="Arial"/>
                <w:color w:val="000000"/>
                <w:sz w:val="18"/>
                <w:szCs w:val="18"/>
              </w:rPr>
            </w:pPr>
            <w:r w:rsidRPr="00D84708">
              <w:rPr>
                <w:rFonts w:cs="Arial"/>
                <w:color w:val="000000"/>
                <w:sz w:val="18"/>
                <w:szCs w:val="18"/>
              </w:rPr>
              <w:t>6</w:t>
            </w:r>
            <w:r>
              <w:rPr>
                <w:rFonts w:cs="Arial"/>
                <w:color w:val="000000"/>
                <w:sz w:val="18"/>
                <w:szCs w:val="18"/>
              </w:rPr>
              <w:t>.</w:t>
            </w:r>
            <w:r w:rsidRPr="00D84708">
              <w:rPr>
                <w:rFonts w:cs="Arial"/>
                <w:color w:val="000000"/>
                <w:sz w:val="18"/>
                <w:szCs w:val="18"/>
              </w:rPr>
              <w:t>23</w:t>
            </w:r>
          </w:p>
        </w:tc>
      </w:tr>
      <w:tr w:rsidR="00C87811" w:rsidRPr="00D84708" w:rsidTr="0084281E">
        <w:trPr>
          <w:trHeight w:val="376"/>
          <w:jc w:val="center"/>
        </w:trPr>
        <w:tc>
          <w:tcPr>
            <w:tcW w:w="5354"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Bienes muebles</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25</w:t>
            </w:r>
            <w:r>
              <w:rPr>
                <w:rFonts w:eastAsia="Times New Roman" w:cs="Arial"/>
                <w:sz w:val="18"/>
                <w:szCs w:val="18"/>
              </w:rPr>
              <w:t>,</w:t>
            </w:r>
            <w:r w:rsidRPr="00D84708">
              <w:rPr>
                <w:rFonts w:eastAsia="Times New Roman" w:cs="Arial"/>
                <w:sz w:val="18"/>
                <w:szCs w:val="18"/>
              </w:rPr>
              <w:t>000.00</w:t>
            </w:r>
          </w:p>
        </w:tc>
        <w:tc>
          <w:tcPr>
            <w:tcW w:w="1410" w:type="dxa"/>
            <w:tcBorders>
              <w:top w:val="nil"/>
              <w:left w:val="nil"/>
              <w:bottom w:val="double" w:sz="6" w:space="0" w:color="auto"/>
              <w:right w:val="double" w:sz="6" w:space="0" w:color="auto"/>
            </w:tcBorders>
            <w:vAlign w:val="bottom"/>
          </w:tcPr>
          <w:p w:rsidR="00C87811" w:rsidRPr="00D84708" w:rsidRDefault="00C87811" w:rsidP="0084281E">
            <w:pPr>
              <w:jc w:val="right"/>
              <w:rPr>
                <w:rFonts w:cs="Arial"/>
                <w:color w:val="000000"/>
                <w:sz w:val="18"/>
                <w:szCs w:val="18"/>
              </w:rPr>
            </w:pPr>
            <w:r w:rsidRPr="00D84708">
              <w:rPr>
                <w:rFonts w:cs="Arial"/>
                <w:color w:val="000000"/>
                <w:sz w:val="18"/>
                <w:szCs w:val="18"/>
              </w:rPr>
              <w:t>1</w:t>
            </w:r>
            <w:r>
              <w:rPr>
                <w:rFonts w:cs="Arial"/>
                <w:color w:val="000000"/>
                <w:sz w:val="18"/>
                <w:szCs w:val="18"/>
              </w:rPr>
              <w:t>.</w:t>
            </w:r>
            <w:r w:rsidRPr="00D84708">
              <w:rPr>
                <w:rFonts w:cs="Arial"/>
                <w:color w:val="000000"/>
                <w:sz w:val="18"/>
                <w:szCs w:val="18"/>
              </w:rPr>
              <w:t>55</w:t>
            </w:r>
          </w:p>
        </w:tc>
      </w:tr>
      <w:tr w:rsidR="00C87811" w:rsidRPr="00D84708" w:rsidTr="0084281E">
        <w:trPr>
          <w:trHeight w:val="382"/>
          <w:jc w:val="center"/>
        </w:trPr>
        <w:tc>
          <w:tcPr>
            <w:tcW w:w="5354" w:type="dxa"/>
            <w:tcBorders>
              <w:top w:val="nil"/>
              <w:left w:val="double" w:sz="6" w:space="0" w:color="auto"/>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Pre inversión</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80</w:t>
            </w:r>
            <w:r>
              <w:rPr>
                <w:rFonts w:eastAsia="Times New Roman" w:cs="Arial"/>
                <w:sz w:val="18"/>
                <w:szCs w:val="18"/>
              </w:rPr>
              <w:t>,</w:t>
            </w:r>
            <w:r w:rsidRPr="00D84708">
              <w:rPr>
                <w:rFonts w:eastAsia="Times New Roman" w:cs="Arial"/>
                <w:sz w:val="18"/>
                <w:szCs w:val="18"/>
              </w:rPr>
              <w:t>581.32</w:t>
            </w:r>
          </w:p>
        </w:tc>
        <w:tc>
          <w:tcPr>
            <w:tcW w:w="1410" w:type="dxa"/>
            <w:tcBorders>
              <w:top w:val="nil"/>
              <w:left w:val="nil"/>
              <w:bottom w:val="double" w:sz="6" w:space="0" w:color="auto"/>
              <w:right w:val="double" w:sz="6" w:space="0" w:color="auto"/>
            </w:tcBorders>
            <w:vAlign w:val="bottom"/>
          </w:tcPr>
          <w:p w:rsidR="00C87811" w:rsidRPr="00D84708" w:rsidRDefault="00C87811" w:rsidP="0084281E">
            <w:pPr>
              <w:jc w:val="right"/>
              <w:rPr>
                <w:rFonts w:cs="Arial"/>
                <w:color w:val="000000"/>
                <w:sz w:val="18"/>
                <w:szCs w:val="18"/>
              </w:rPr>
            </w:pPr>
            <w:r w:rsidRPr="00D84708">
              <w:rPr>
                <w:rFonts w:cs="Arial"/>
                <w:color w:val="000000"/>
                <w:sz w:val="18"/>
                <w:szCs w:val="18"/>
              </w:rPr>
              <w:t>5</w:t>
            </w:r>
            <w:r>
              <w:rPr>
                <w:rFonts w:cs="Arial"/>
                <w:color w:val="000000"/>
                <w:sz w:val="18"/>
                <w:szCs w:val="18"/>
              </w:rPr>
              <w:t>.</w:t>
            </w:r>
            <w:r w:rsidRPr="00D84708">
              <w:rPr>
                <w:rFonts w:cs="Arial"/>
                <w:color w:val="000000"/>
                <w:sz w:val="18"/>
                <w:szCs w:val="18"/>
              </w:rPr>
              <w:t>00</w:t>
            </w:r>
          </w:p>
        </w:tc>
      </w:tr>
      <w:tr w:rsidR="00C87811" w:rsidRPr="00D84708" w:rsidTr="0084281E">
        <w:trPr>
          <w:trHeight w:val="374"/>
          <w:jc w:val="center"/>
        </w:trPr>
        <w:tc>
          <w:tcPr>
            <w:tcW w:w="5354" w:type="dxa"/>
            <w:tcBorders>
              <w:top w:val="nil"/>
              <w:left w:val="double" w:sz="6" w:space="0" w:color="auto"/>
              <w:bottom w:val="double" w:sz="6" w:space="0" w:color="auto"/>
              <w:right w:val="double" w:sz="6"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Saneamiento Ambiental y desechos sólidos</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sz w:val="18"/>
                <w:szCs w:val="18"/>
              </w:rPr>
            </w:pPr>
            <w:r w:rsidRPr="00D84708">
              <w:rPr>
                <w:rFonts w:eastAsia="Times New Roman" w:cs="Arial"/>
                <w:sz w:val="18"/>
                <w:szCs w:val="18"/>
              </w:rPr>
              <w:t>50</w:t>
            </w:r>
            <w:r>
              <w:rPr>
                <w:rFonts w:eastAsia="Times New Roman" w:cs="Arial"/>
                <w:sz w:val="18"/>
                <w:szCs w:val="18"/>
              </w:rPr>
              <w:t>,</w:t>
            </w:r>
            <w:r w:rsidRPr="00D84708">
              <w:rPr>
                <w:rFonts w:eastAsia="Times New Roman" w:cs="Arial"/>
                <w:sz w:val="18"/>
                <w:szCs w:val="18"/>
              </w:rPr>
              <w:t>903.86</w:t>
            </w:r>
          </w:p>
        </w:tc>
        <w:tc>
          <w:tcPr>
            <w:tcW w:w="1410" w:type="dxa"/>
            <w:tcBorders>
              <w:top w:val="nil"/>
              <w:left w:val="nil"/>
              <w:bottom w:val="double" w:sz="6" w:space="0" w:color="auto"/>
              <w:right w:val="double" w:sz="6" w:space="0" w:color="auto"/>
            </w:tcBorders>
            <w:vAlign w:val="bottom"/>
          </w:tcPr>
          <w:p w:rsidR="00C87811" w:rsidRPr="00D84708" w:rsidRDefault="00C87811" w:rsidP="0084281E">
            <w:pPr>
              <w:jc w:val="right"/>
              <w:rPr>
                <w:rFonts w:cs="Arial"/>
                <w:color w:val="000000"/>
                <w:sz w:val="18"/>
                <w:szCs w:val="18"/>
              </w:rPr>
            </w:pPr>
            <w:r w:rsidRPr="00D84708">
              <w:rPr>
                <w:rFonts w:cs="Arial"/>
                <w:color w:val="000000"/>
                <w:sz w:val="18"/>
                <w:szCs w:val="18"/>
              </w:rPr>
              <w:t>3</w:t>
            </w:r>
            <w:r>
              <w:rPr>
                <w:rFonts w:cs="Arial"/>
                <w:color w:val="000000"/>
                <w:sz w:val="18"/>
                <w:szCs w:val="18"/>
              </w:rPr>
              <w:t>.</w:t>
            </w:r>
            <w:r w:rsidRPr="00D84708">
              <w:rPr>
                <w:rFonts w:cs="Arial"/>
                <w:color w:val="000000"/>
                <w:sz w:val="18"/>
                <w:szCs w:val="18"/>
              </w:rPr>
              <w:t>16</w:t>
            </w:r>
          </w:p>
        </w:tc>
      </w:tr>
      <w:tr w:rsidR="00C87811" w:rsidRPr="00D84708" w:rsidTr="0084281E">
        <w:trPr>
          <w:trHeight w:val="394"/>
          <w:jc w:val="center"/>
        </w:trPr>
        <w:tc>
          <w:tcPr>
            <w:tcW w:w="5354" w:type="dxa"/>
            <w:tcBorders>
              <w:top w:val="nil"/>
              <w:left w:val="double" w:sz="6" w:space="0" w:color="auto"/>
              <w:bottom w:val="double" w:sz="6" w:space="0" w:color="auto"/>
              <w:right w:val="double" w:sz="6" w:space="0" w:color="auto"/>
            </w:tcBorders>
            <w:shd w:val="clear" w:color="auto" w:fill="auto"/>
            <w:noWrap/>
            <w:vAlign w:val="bottom"/>
            <w:hideMark/>
          </w:tcPr>
          <w:p w:rsidR="00C87811" w:rsidRPr="00D84708" w:rsidRDefault="00C87811" w:rsidP="0084281E">
            <w:pPr>
              <w:spacing w:line="240" w:lineRule="auto"/>
              <w:rPr>
                <w:rFonts w:eastAsia="Times New Roman" w:cs="Arial"/>
                <w:b/>
                <w:bCs/>
                <w:sz w:val="18"/>
                <w:szCs w:val="18"/>
              </w:rPr>
            </w:pPr>
            <w:r w:rsidRPr="00D84708">
              <w:rPr>
                <w:rFonts w:eastAsia="Times New Roman" w:cs="Arial"/>
                <w:b/>
                <w:bCs/>
                <w:sz w:val="18"/>
                <w:szCs w:val="18"/>
              </w:rPr>
              <w:t>75 % FODES 2014</w:t>
            </w:r>
          </w:p>
        </w:tc>
        <w:tc>
          <w:tcPr>
            <w:tcW w:w="1717" w:type="dxa"/>
            <w:tcBorders>
              <w:top w:val="nil"/>
              <w:left w:val="nil"/>
              <w:bottom w:val="double" w:sz="6" w:space="0" w:color="auto"/>
              <w:right w:val="double" w:sz="6" w:space="0" w:color="auto"/>
            </w:tcBorders>
            <w:shd w:val="clear" w:color="auto" w:fill="auto"/>
            <w:noWrap/>
            <w:vAlign w:val="center"/>
            <w:hideMark/>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1611</w:t>
            </w:r>
            <w:r>
              <w:rPr>
                <w:rFonts w:eastAsia="Times New Roman" w:cs="Arial"/>
                <w:b/>
                <w:bCs/>
                <w:sz w:val="18"/>
                <w:szCs w:val="18"/>
              </w:rPr>
              <w:t>,</w:t>
            </w:r>
            <w:r w:rsidRPr="00D84708">
              <w:rPr>
                <w:rFonts w:eastAsia="Times New Roman" w:cs="Arial"/>
                <w:b/>
                <w:bCs/>
                <w:sz w:val="18"/>
                <w:szCs w:val="18"/>
              </w:rPr>
              <w:t>627.48</w:t>
            </w:r>
          </w:p>
        </w:tc>
        <w:tc>
          <w:tcPr>
            <w:tcW w:w="1410" w:type="dxa"/>
            <w:tcBorders>
              <w:top w:val="nil"/>
              <w:left w:val="nil"/>
              <w:bottom w:val="double" w:sz="6" w:space="0" w:color="auto"/>
              <w:right w:val="double" w:sz="6" w:space="0" w:color="auto"/>
            </w:tcBorders>
            <w:vAlign w:val="center"/>
          </w:tcPr>
          <w:p w:rsidR="00C87811" w:rsidRPr="00D84708" w:rsidRDefault="00C87811" w:rsidP="0084281E">
            <w:pPr>
              <w:spacing w:line="240" w:lineRule="auto"/>
              <w:jc w:val="right"/>
              <w:rPr>
                <w:rFonts w:eastAsia="Times New Roman" w:cs="Arial"/>
                <w:b/>
                <w:bCs/>
                <w:sz w:val="18"/>
                <w:szCs w:val="18"/>
              </w:rPr>
            </w:pPr>
            <w:r w:rsidRPr="00D84708">
              <w:rPr>
                <w:rFonts w:eastAsia="Times New Roman" w:cs="Arial"/>
                <w:b/>
                <w:bCs/>
                <w:sz w:val="18"/>
                <w:szCs w:val="18"/>
              </w:rPr>
              <w:t>100</w:t>
            </w:r>
            <w:r>
              <w:rPr>
                <w:rFonts w:eastAsia="Times New Roman" w:cs="Arial"/>
                <w:b/>
                <w:bCs/>
                <w:sz w:val="18"/>
                <w:szCs w:val="18"/>
              </w:rPr>
              <w:t>.</w:t>
            </w:r>
            <w:r w:rsidRPr="00D84708">
              <w:rPr>
                <w:rFonts w:eastAsia="Times New Roman" w:cs="Arial"/>
                <w:b/>
                <w:bCs/>
                <w:sz w:val="18"/>
                <w:szCs w:val="18"/>
              </w:rPr>
              <w:t>00</w:t>
            </w:r>
          </w:p>
        </w:tc>
      </w:tr>
    </w:tbl>
    <w:p w:rsidR="00C87811" w:rsidRPr="00D84708" w:rsidRDefault="00C87811" w:rsidP="00C87811">
      <w:pPr>
        <w:spacing w:line="240" w:lineRule="auto"/>
        <w:jc w:val="center"/>
        <w:rPr>
          <w:rFonts w:cs="Arial"/>
          <w:sz w:val="16"/>
          <w:szCs w:val="20"/>
          <w:lang w:val="es-ES"/>
        </w:rPr>
      </w:pPr>
    </w:p>
    <w:p w:rsidR="00C87811" w:rsidRPr="00D84708" w:rsidRDefault="00C87811" w:rsidP="00C87811">
      <w:pPr>
        <w:spacing w:line="240" w:lineRule="auto"/>
        <w:jc w:val="center"/>
        <w:rPr>
          <w:rFonts w:cs="Arial"/>
          <w:sz w:val="16"/>
          <w:szCs w:val="20"/>
          <w:lang w:val="es-ES"/>
        </w:rPr>
      </w:pPr>
      <w:r w:rsidRPr="00D84708">
        <w:rPr>
          <w:rFonts w:cs="Arial"/>
          <w:sz w:val="16"/>
          <w:szCs w:val="20"/>
          <w:lang w:val="es-ES"/>
        </w:rPr>
        <w:t xml:space="preserve">Fuente: Departamento de Contabilidad-Presupuesto Municipal </w:t>
      </w:r>
      <w:r>
        <w:rPr>
          <w:rFonts w:cs="Arial"/>
          <w:sz w:val="16"/>
          <w:szCs w:val="20"/>
          <w:lang w:val="es-ES"/>
        </w:rPr>
        <w:t>DE SAN</w:t>
      </w:r>
      <w:r w:rsidRPr="00D84708">
        <w:rPr>
          <w:rFonts w:cs="Arial"/>
          <w:sz w:val="16"/>
          <w:szCs w:val="20"/>
          <w:lang w:val="es-ES"/>
        </w:rPr>
        <w:t xml:space="preserve"> Pedro </w:t>
      </w:r>
      <w:proofErr w:type="spellStart"/>
      <w:r w:rsidRPr="00D84708">
        <w:rPr>
          <w:rFonts w:cs="Arial"/>
          <w:sz w:val="16"/>
          <w:szCs w:val="20"/>
          <w:lang w:val="es-ES"/>
        </w:rPr>
        <w:t>Perulapán</w:t>
      </w:r>
      <w:proofErr w:type="spellEnd"/>
      <w:r w:rsidRPr="00D84708">
        <w:rPr>
          <w:rFonts w:cs="Arial"/>
          <w:sz w:val="16"/>
          <w:szCs w:val="20"/>
          <w:lang w:val="es-ES"/>
        </w:rPr>
        <w:t>. 2014</w:t>
      </w:r>
    </w:p>
    <w:p w:rsidR="00C87811" w:rsidRPr="00D84708" w:rsidRDefault="00C87811" w:rsidP="00C87811">
      <w:pPr>
        <w:spacing w:line="240" w:lineRule="auto"/>
        <w:jc w:val="center"/>
        <w:rPr>
          <w:rFonts w:cs="Arial"/>
          <w:szCs w:val="20"/>
          <w:lang w:val="es-ES"/>
        </w:rPr>
      </w:pPr>
    </w:p>
    <w:p w:rsidR="00C87811" w:rsidRPr="00D84708" w:rsidRDefault="00C87811" w:rsidP="00C87811">
      <w:bookmarkStart w:id="610" w:name="_Toc401252584"/>
      <w:proofErr w:type="spellStart"/>
      <w:r w:rsidRPr="00D84708">
        <w:t>GRáFICO</w:t>
      </w:r>
      <w:proofErr w:type="spellEnd"/>
      <w:r w:rsidRPr="00D84708">
        <w:t xml:space="preserve"> N°</w:t>
      </w:r>
      <w:r>
        <w:t xml:space="preserve"> </w:t>
      </w:r>
      <w:fldSimple w:instr=" SEQ GRáFICO_N°. \* ARABIC ">
        <w:r>
          <w:rPr>
            <w:noProof/>
          </w:rPr>
          <w:t>14</w:t>
        </w:r>
      </w:fldSimple>
      <w:r>
        <w:rPr>
          <w:noProof/>
        </w:rPr>
        <w:t xml:space="preserve">. </w:t>
      </w:r>
      <w:r w:rsidRPr="00D84708">
        <w:t>ORIENTACIÓN LA INVERSIÓN, MUNICIPIO DE SAN PEDRO PERULAPÁN, AÑO 2014</w:t>
      </w:r>
      <w:bookmarkEnd w:id="610"/>
    </w:p>
    <w:p w:rsidR="00C87811" w:rsidRPr="003C6345" w:rsidRDefault="00C87811" w:rsidP="00C87811">
      <w:pPr>
        <w:jc w:val="center"/>
        <w:rPr>
          <w:noProof/>
        </w:rPr>
      </w:pPr>
      <w:r w:rsidRPr="00D84708">
        <w:rPr>
          <w:noProof/>
          <w:color w:val="FF0000"/>
        </w:rPr>
        <w:drawing>
          <wp:inline distT="0" distB="0" distL="0" distR="0" wp14:anchorId="4DFBBFB6" wp14:editId="4DF69311">
            <wp:extent cx="4742121" cy="2360428"/>
            <wp:effectExtent l="19050" t="0" r="20379" b="1772"/>
            <wp:docPr id="6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C87811" w:rsidRPr="00D84708" w:rsidRDefault="00C87811" w:rsidP="00C87811">
      <w:pPr>
        <w:jc w:val="center"/>
        <w:rPr>
          <w:rFonts w:cs="Arial"/>
          <w:sz w:val="16"/>
          <w:szCs w:val="20"/>
        </w:rPr>
      </w:pPr>
      <w:r w:rsidRPr="00D84708">
        <w:rPr>
          <w:rFonts w:cs="Arial"/>
          <w:sz w:val="16"/>
          <w:szCs w:val="20"/>
        </w:rPr>
        <w:lastRenderedPageBreak/>
        <w:t>Fuente: Departamento de UACI. Municipalidad de San Pedro Perulapán. 2014</w:t>
      </w:r>
    </w:p>
    <w:p w:rsidR="00C87811" w:rsidRDefault="00C87811" w:rsidP="00C87811">
      <w:pPr>
        <w:spacing w:after="200" w:line="276" w:lineRule="auto"/>
        <w:rPr>
          <w:rFonts w:cs="Arial"/>
          <w:sz w:val="16"/>
          <w:szCs w:val="20"/>
        </w:rPr>
      </w:pPr>
      <w:r>
        <w:rPr>
          <w:rFonts w:cs="Arial"/>
          <w:sz w:val="16"/>
          <w:szCs w:val="20"/>
        </w:rPr>
        <w:br w:type="page"/>
      </w:r>
    </w:p>
    <w:p w:rsidR="00C87811" w:rsidRPr="00D84708" w:rsidRDefault="00C87811" w:rsidP="00C87811">
      <w:pPr>
        <w:numPr>
          <w:ilvl w:val="1"/>
          <w:numId w:val="53"/>
        </w:numPr>
        <w:spacing w:after="0" w:line="360" w:lineRule="auto"/>
      </w:pPr>
      <w:bookmarkStart w:id="611" w:name="_Toc396483714"/>
      <w:r w:rsidRPr="00D84708">
        <w:lastRenderedPageBreak/>
        <w:t>Mecanismos de participación ciudadana y transparencia</w:t>
      </w:r>
      <w:bookmarkEnd w:id="611"/>
    </w:p>
    <w:p w:rsidR="00C87811" w:rsidRPr="00D84708" w:rsidRDefault="00C87811" w:rsidP="00C87811">
      <w:pPr>
        <w:rPr>
          <w:lang w:eastAsia="es-ES"/>
        </w:rPr>
      </w:pPr>
    </w:p>
    <w:p w:rsidR="00C87811" w:rsidRPr="00D84708" w:rsidRDefault="00C87811" w:rsidP="00C87811">
      <w:r w:rsidRPr="00D84708">
        <w:t>En cuanto a la transparencia, la municipalidad presenta algunos avances, logrando a la fecha los siguientes:</w:t>
      </w:r>
    </w:p>
    <w:p w:rsidR="00C87811" w:rsidRPr="00D84708" w:rsidRDefault="00C87811" w:rsidP="00C87811">
      <w:pPr>
        <w:numPr>
          <w:ilvl w:val="0"/>
          <w:numId w:val="68"/>
        </w:numPr>
        <w:spacing w:after="200"/>
        <w:rPr>
          <w:rFonts w:eastAsia="Times New Roman" w:cs="Arial"/>
          <w:lang w:val="es-ES"/>
        </w:rPr>
      </w:pPr>
      <w:r w:rsidRPr="00D84708">
        <w:rPr>
          <w:lang w:val="es-ES"/>
        </w:rPr>
        <w:t>Se ha nombrado a un oficial de información para el cumplimiento a</w:t>
      </w:r>
      <w:r w:rsidRPr="00D84708">
        <w:rPr>
          <w:rFonts w:eastAsia="Times New Roman" w:cs="Arial"/>
          <w:lang w:val="es-ES"/>
        </w:rPr>
        <w:t xml:space="preserve"> Ley de Acceso a la Información Pública (LAIP), al Señor Henry Oswaldo Osorio en la UAIP a través de acuerdo municipal Acta No. 27, Acuerdo N° 1 de fecha del 18 de septiembre del 2013.</w:t>
      </w:r>
    </w:p>
    <w:p w:rsidR="00C87811" w:rsidRPr="00D84708" w:rsidRDefault="00C87811" w:rsidP="00C87811">
      <w:pPr>
        <w:numPr>
          <w:ilvl w:val="0"/>
          <w:numId w:val="68"/>
        </w:numPr>
        <w:spacing w:after="200"/>
        <w:rPr>
          <w:rFonts w:eastAsia="Times New Roman" w:cs="Arial"/>
          <w:lang w:val="es-ES"/>
        </w:rPr>
      </w:pPr>
      <w:r w:rsidRPr="00D84708">
        <w:rPr>
          <w:rFonts w:eastAsia="Times New Roman" w:cs="Arial"/>
          <w:lang w:val="es-ES"/>
        </w:rPr>
        <w:t xml:space="preserve">Se actualiza trimestralmente un periódico que expresa en forma gráfica los aspectos relevantes. </w:t>
      </w:r>
    </w:p>
    <w:p w:rsidR="00C87811" w:rsidRPr="00D84708" w:rsidRDefault="00C87811" w:rsidP="00C87811">
      <w:pPr>
        <w:numPr>
          <w:ilvl w:val="0"/>
          <w:numId w:val="68"/>
        </w:numPr>
        <w:spacing w:after="200"/>
        <w:rPr>
          <w:rFonts w:eastAsia="Times New Roman" w:cs="Arial"/>
          <w:lang w:val="es-ES"/>
        </w:rPr>
      </w:pPr>
      <w:r w:rsidRPr="00D84708">
        <w:rPr>
          <w:rFonts w:eastAsia="Times New Roman" w:cs="Arial"/>
          <w:lang w:val="es-ES"/>
        </w:rPr>
        <w:t>Realización de cabildo abierto donde presentan un informe de los proyectos ejecutados y a realizar en próximo año.</w:t>
      </w:r>
    </w:p>
    <w:p w:rsidR="00C87811" w:rsidRPr="00D84708" w:rsidRDefault="00C87811" w:rsidP="00C87811">
      <w:pPr>
        <w:numPr>
          <w:ilvl w:val="0"/>
          <w:numId w:val="68"/>
        </w:numPr>
        <w:spacing w:after="200"/>
        <w:rPr>
          <w:rFonts w:eastAsia="Times New Roman" w:cs="Arial"/>
          <w:lang w:val="es-ES"/>
        </w:rPr>
      </w:pPr>
      <w:r w:rsidRPr="00D84708">
        <w:rPr>
          <w:rFonts w:eastAsia="Times New Roman" w:cs="Arial"/>
          <w:lang w:val="es-ES"/>
        </w:rPr>
        <w:t>Página Web que permite el acceso a la información a toda la población en general. Mediante este portal se da a conocer el quehacer municipal relacionado a proyectos vigentes, participación en actividades en cantones y caseríos.</w:t>
      </w:r>
    </w:p>
    <w:p w:rsidR="00C87811" w:rsidRPr="00D84708" w:rsidRDefault="00C87811" w:rsidP="00C87811">
      <w:r w:rsidRPr="00D84708">
        <w:t>Por otro lado, la municipalidad promueve la organización social a través de Participación Ciudadana</w:t>
      </w:r>
      <w:r>
        <w:t xml:space="preserve"> </w:t>
      </w:r>
      <w:r w:rsidRPr="00D84708">
        <w:t xml:space="preserve">y Unidad de </w:t>
      </w:r>
      <w:r>
        <w:t>Género</w:t>
      </w:r>
      <w:r w:rsidRPr="00D84708">
        <w:t xml:space="preserve">, las cuales están vinculadas directamente con la población a través de las asociaciones de desarrollo comunal y comités en los diferentes cantones y caseríos del área rural y colonias y lotificaciones en área urbana. </w:t>
      </w:r>
    </w:p>
    <w:p w:rsidR="00C87811" w:rsidRPr="00D84708" w:rsidRDefault="00C87811" w:rsidP="00C87811"/>
    <w:p w:rsidR="00C87811" w:rsidRPr="00D84708" w:rsidRDefault="00C87811" w:rsidP="00C87811">
      <w:r w:rsidRPr="00D84708">
        <w:t>La unidad de Participación Ciudadana está orientada a dar atención al trabajo participativo en las diferentes iniciativas que promueve el Gobierno Local dentro del municipio, y también dar seguimiento a las diferentes demandas y solicitudes de la población. Su relación con el PEP tiene que ver con llevar el registro del proceso participativo, de comunicación y el registro del desarrollo de eventos en las diferentes comunidades.</w:t>
      </w:r>
    </w:p>
    <w:p w:rsidR="00C87811" w:rsidRPr="00D84708" w:rsidRDefault="00C87811" w:rsidP="00C87811"/>
    <w:p w:rsidR="00C87811" w:rsidRPr="00D84708" w:rsidRDefault="00C87811" w:rsidP="00C87811">
      <w:pPr>
        <w:numPr>
          <w:ilvl w:val="1"/>
          <w:numId w:val="53"/>
        </w:numPr>
        <w:spacing w:after="0" w:line="360" w:lineRule="auto"/>
      </w:pPr>
      <w:bookmarkStart w:id="612" w:name="_Toc396483715"/>
      <w:proofErr w:type="spellStart"/>
      <w:r w:rsidRPr="00D84708">
        <w:t>Asociatividad</w:t>
      </w:r>
      <w:bookmarkEnd w:id="612"/>
      <w:proofErr w:type="spellEnd"/>
    </w:p>
    <w:p w:rsidR="00C87811" w:rsidRPr="00D84708" w:rsidRDefault="00C87811" w:rsidP="00C87811">
      <w:pPr>
        <w:rPr>
          <w:lang w:eastAsia="es-ES"/>
        </w:rPr>
      </w:pPr>
    </w:p>
    <w:p w:rsidR="00C87811" w:rsidRPr="00D84708" w:rsidRDefault="00C87811" w:rsidP="00C87811">
      <w:pPr>
        <w:autoSpaceDE w:val="0"/>
        <w:autoSpaceDN w:val="0"/>
        <w:adjustRightInd w:val="0"/>
        <w:rPr>
          <w:rFonts w:eastAsia="Times New Roman" w:cs="Arial"/>
        </w:rPr>
      </w:pPr>
      <w:r w:rsidRPr="00D84708">
        <w:rPr>
          <w:shd w:val="clear" w:color="auto" w:fill="FFFFFF"/>
        </w:rPr>
        <w:t xml:space="preserve">Pertenece a </w:t>
      </w:r>
      <w:r w:rsidRPr="000D50C6">
        <w:rPr>
          <w:shd w:val="clear" w:color="auto" w:fill="FFFFFF"/>
        </w:rPr>
        <w:t>la Microrregión</w:t>
      </w:r>
      <w:r w:rsidRPr="00D84708">
        <w:rPr>
          <w:shd w:val="clear" w:color="auto" w:fill="FFFFFF"/>
        </w:rPr>
        <w:t xml:space="preserve"> Cuscatlán- San Martín (MICUSAM), es una asociación de naturaleza jurídica constituida oficialmente el 16 de julio de 2012. Tiene una e</w:t>
      </w:r>
      <w:r w:rsidRPr="00D84708">
        <w:rPr>
          <w:rFonts w:eastAsia="Times New Roman" w:cs="Arial"/>
        </w:rPr>
        <w:t>xtensión territorial de 335.69 km</w:t>
      </w:r>
    </w:p>
    <w:p w:rsidR="00C87811" w:rsidRPr="00D84708" w:rsidRDefault="00C87811" w:rsidP="00C87811">
      <w:pPr>
        <w:autoSpaceDE w:val="0"/>
        <w:autoSpaceDN w:val="0"/>
        <w:adjustRightInd w:val="0"/>
        <w:rPr>
          <w:rFonts w:eastAsia="Times New Roman" w:cs="Arial"/>
        </w:rPr>
      </w:pPr>
    </w:p>
    <w:p w:rsidR="00C87811" w:rsidRPr="00D84708" w:rsidRDefault="00C87811" w:rsidP="00C87811">
      <w:pPr>
        <w:rPr>
          <w:rFonts w:eastAsia="Times New Roman" w:cs="Arial"/>
        </w:rPr>
      </w:pPr>
      <w:r w:rsidRPr="00D84708">
        <w:rPr>
          <w:rFonts w:eastAsia="Times New Roman" w:cs="Arial"/>
        </w:rPr>
        <w:t>Documentos legales con los que se debe contar: Acuerdo de Constitución, Acta de Constitución, Estatutos. Al mismo tiempo la Organización interna</w:t>
      </w:r>
      <w:r>
        <w:rPr>
          <w:rFonts w:eastAsia="Times New Roman" w:cs="Arial"/>
        </w:rPr>
        <w:t xml:space="preserve"> </w:t>
      </w:r>
      <w:r w:rsidRPr="00D84708">
        <w:rPr>
          <w:rFonts w:eastAsia="Times New Roman" w:cs="Arial"/>
        </w:rPr>
        <w:t>es:</w:t>
      </w:r>
      <w:r>
        <w:rPr>
          <w:rFonts w:eastAsia="Times New Roman" w:cs="Arial"/>
        </w:rPr>
        <w:t xml:space="preserve"> </w:t>
      </w:r>
      <w:r w:rsidRPr="00D84708">
        <w:rPr>
          <w:rFonts w:eastAsia="Times New Roman" w:cs="Arial"/>
        </w:rPr>
        <w:t>Asamblea, Junta Directiva y los integrantes del organismos de dirección son: Alcaldes / as, Concejales.</w:t>
      </w:r>
    </w:p>
    <w:p w:rsidR="00C87811" w:rsidRPr="00D84708" w:rsidRDefault="00C87811" w:rsidP="00C87811">
      <w:pPr>
        <w:autoSpaceDE w:val="0"/>
        <w:autoSpaceDN w:val="0"/>
        <w:adjustRightInd w:val="0"/>
        <w:rPr>
          <w:shd w:val="clear" w:color="auto" w:fill="FFFFFF"/>
        </w:rPr>
      </w:pPr>
    </w:p>
    <w:p w:rsidR="00C87811" w:rsidRPr="003C6345" w:rsidRDefault="00C87811" w:rsidP="00C87811">
      <w:pPr>
        <w:autoSpaceDE w:val="0"/>
        <w:autoSpaceDN w:val="0"/>
        <w:adjustRightInd w:val="0"/>
        <w:rPr>
          <w:shd w:val="clear" w:color="auto" w:fill="FFFFFF"/>
        </w:rPr>
      </w:pPr>
      <w:r w:rsidRPr="00D84708">
        <w:rPr>
          <w:shd w:val="clear" w:color="auto" w:fill="FFFFFF"/>
        </w:rPr>
        <w:lastRenderedPageBreak/>
        <w:t>De acuerdo con</w:t>
      </w:r>
      <w:r>
        <w:rPr>
          <w:shd w:val="clear" w:color="auto" w:fill="FFFFFF"/>
        </w:rPr>
        <w:t xml:space="preserve"> </w:t>
      </w:r>
      <w:r w:rsidRPr="00D84708">
        <w:rPr>
          <w:shd w:val="clear" w:color="auto" w:fill="FFFFFF"/>
        </w:rPr>
        <w:t>la escritura de constitución, está</w:t>
      </w:r>
      <w:r>
        <w:rPr>
          <w:shd w:val="clear" w:color="auto" w:fill="FFFFFF"/>
        </w:rPr>
        <w:t xml:space="preserve"> </w:t>
      </w:r>
      <w:r w:rsidRPr="00D84708">
        <w:rPr>
          <w:shd w:val="clear" w:color="auto" w:fill="FFFFFF"/>
        </w:rPr>
        <w:t>con</w:t>
      </w:r>
      <w:r>
        <w:rPr>
          <w:shd w:val="clear" w:color="auto" w:fill="FFFFFF"/>
        </w:rPr>
        <w:t>stituido</w:t>
      </w:r>
      <w:r w:rsidRPr="00D84708">
        <w:rPr>
          <w:shd w:val="clear" w:color="auto" w:fill="FFFFFF"/>
        </w:rPr>
        <w:t xml:space="preserve"> por los municipios de San Pedro Perulapán,</w:t>
      </w:r>
      <w:r>
        <w:rPr>
          <w:shd w:val="clear" w:color="auto" w:fill="FFFFFF"/>
        </w:rPr>
        <w:t xml:space="preserve"> </w:t>
      </w:r>
      <w:r w:rsidRPr="00D84708">
        <w:rPr>
          <w:shd w:val="clear" w:color="auto" w:fill="FFFFFF"/>
        </w:rPr>
        <w:t>San José Guayabal,</w:t>
      </w:r>
      <w:r>
        <w:rPr>
          <w:shd w:val="clear" w:color="auto" w:fill="FFFFFF"/>
        </w:rPr>
        <w:t xml:space="preserve"> </w:t>
      </w:r>
      <w:r w:rsidRPr="00D84708">
        <w:rPr>
          <w:shd w:val="clear" w:color="auto" w:fill="FFFFFF"/>
        </w:rPr>
        <w:t xml:space="preserve">San Bartolomé </w:t>
      </w:r>
      <w:proofErr w:type="spellStart"/>
      <w:r w:rsidRPr="00D84708">
        <w:rPr>
          <w:shd w:val="clear" w:color="auto" w:fill="FFFFFF"/>
        </w:rPr>
        <w:t>Perulapía</w:t>
      </w:r>
      <w:proofErr w:type="spellEnd"/>
      <w:r w:rsidRPr="00D84708">
        <w:rPr>
          <w:shd w:val="clear" w:color="auto" w:fill="FFFFFF"/>
        </w:rPr>
        <w:t xml:space="preserve">, Oratorio de Concepción, Monte San Juan, Santa Cruz </w:t>
      </w:r>
      <w:proofErr w:type="spellStart"/>
      <w:r w:rsidRPr="00D84708">
        <w:rPr>
          <w:shd w:val="clear" w:color="auto" w:fill="FFFFFF"/>
        </w:rPr>
        <w:t>Michapa</w:t>
      </w:r>
      <w:proofErr w:type="spellEnd"/>
      <w:r w:rsidRPr="00D84708">
        <w:rPr>
          <w:shd w:val="clear" w:color="auto" w:fill="FFFFFF"/>
        </w:rPr>
        <w:t xml:space="preserve">, San Cristóbal, Cojutepeque, San Cristóbal y El Carmen y por el departamento de San Salvador el municipio de </w:t>
      </w:r>
      <w:r w:rsidRPr="003C6345">
        <w:rPr>
          <w:shd w:val="clear" w:color="auto" w:fill="FFFFFF"/>
        </w:rPr>
        <w:t>San Martin.</w:t>
      </w:r>
    </w:p>
    <w:p w:rsidR="00C87811" w:rsidRPr="00D84708" w:rsidRDefault="00C87811" w:rsidP="00C87811"/>
    <w:p w:rsidR="00C87811" w:rsidRPr="00D84708" w:rsidRDefault="00C87811" w:rsidP="00C87811">
      <w:bookmarkStart w:id="613" w:name="_Toc401252616"/>
      <w:r w:rsidRPr="00D84708">
        <w:t>MAPA N°</w:t>
      </w:r>
      <w:r>
        <w:t xml:space="preserve"> </w:t>
      </w:r>
      <w:fldSimple w:instr=" SEQ MAPA_N°. \* ARABIC ">
        <w:r>
          <w:rPr>
            <w:noProof/>
          </w:rPr>
          <w:t>23</w:t>
        </w:r>
      </w:fldSimple>
      <w:r w:rsidRPr="00D84708">
        <w:rPr>
          <w:noProof/>
        </w:rPr>
        <w:t xml:space="preserve">. </w:t>
      </w:r>
      <w:r w:rsidRPr="00D84708">
        <w:t>MICRO REGIÓN CUSCATLÁN- SAN MARTÍN</w:t>
      </w:r>
      <w:bookmarkEnd w:id="613"/>
    </w:p>
    <w:p w:rsidR="00C87811" w:rsidRPr="00D84708" w:rsidRDefault="00C87811" w:rsidP="00C87811">
      <w:pPr>
        <w:autoSpaceDE w:val="0"/>
        <w:autoSpaceDN w:val="0"/>
        <w:adjustRightInd w:val="0"/>
        <w:jc w:val="center"/>
        <w:rPr>
          <w:shd w:val="clear" w:color="auto" w:fill="FFFFFF"/>
        </w:rPr>
      </w:pPr>
      <w:r w:rsidRPr="00D84708">
        <w:rPr>
          <w:noProof/>
          <w:shd w:val="clear" w:color="auto" w:fill="FFFFFF"/>
        </w:rPr>
        <w:drawing>
          <wp:inline distT="0" distB="0" distL="0" distR="0" wp14:anchorId="0774C6E0" wp14:editId="25FE2EBB">
            <wp:extent cx="3650425" cy="2614896"/>
            <wp:effectExtent l="19050" t="0" r="7175" b="0"/>
            <wp:docPr id="21"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6" cstate="print"/>
                    <a:srcRect/>
                    <a:stretch>
                      <a:fillRect/>
                    </a:stretch>
                  </pic:blipFill>
                  <pic:spPr bwMode="auto">
                    <a:xfrm>
                      <a:off x="0" y="0"/>
                      <a:ext cx="3653907" cy="2617390"/>
                    </a:xfrm>
                    <a:prstGeom prst="rect">
                      <a:avLst/>
                    </a:prstGeom>
                    <a:noFill/>
                  </pic:spPr>
                </pic:pic>
              </a:graphicData>
            </a:graphic>
          </wp:inline>
        </w:drawing>
      </w:r>
    </w:p>
    <w:p w:rsidR="00C87811" w:rsidRPr="00D84708" w:rsidRDefault="00C87811" w:rsidP="00C87811">
      <w:pPr>
        <w:autoSpaceDE w:val="0"/>
        <w:autoSpaceDN w:val="0"/>
        <w:adjustRightInd w:val="0"/>
        <w:jc w:val="center"/>
        <w:rPr>
          <w:sz w:val="16"/>
          <w:shd w:val="clear" w:color="auto" w:fill="FFFFFF"/>
        </w:rPr>
      </w:pPr>
      <w:r w:rsidRPr="00D84708">
        <w:rPr>
          <w:sz w:val="16"/>
          <w:shd w:val="clear" w:color="auto" w:fill="FFFFFF"/>
        </w:rPr>
        <w:t>Fuente: PNUD.</w:t>
      </w:r>
      <w:r>
        <w:rPr>
          <w:sz w:val="16"/>
          <w:shd w:val="clear" w:color="auto" w:fill="FFFFFF"/>
        </w:rPr>
        <w:t xml:space="preserve"> </w:t>
      </w:r>
      <w:r w:rsidRPr="00D84708">
        <w:rPr>
          <w:sz w:val="16"/>
          <w:shd w:val="clear" w:color="auto" w:fill="FFFFFF"/>
        </w:rPr>
        <w:t>Directorio y análisis de agrupamientos municipales en El Salvador. Funde. San Salvador 2004.</w:t>
      </w:r>
    </w:p>
    <w:p w:rsidR="00C87811" w:rsidRPr="00D84708" w:rsidRDefault="00C87811" w:rsidP="00C87811">
      <w:pPr>
        <w:autoSpaceDE w:val="0"/>
        <w:autoSpaceDN w:val="0"/>
        <w:adjustRightInd w:val="0"/>
        <w:jc w:val="center"/>
        <w:rPr>
          <w:shd w:val="clear" w:color="auto" w:fill="FFFFFF"/>
        </w:rPr>
      </w:pPr>
    </w:p>
    <w:p w:rsidR="00C87811" w:rsidRPr="00D84708" w:rsidRDefault="00C87811" w:rsidP="00C87811">
      <w:pPr>
        <w:autoSpaceDE w:val="0"/>
        <w:autoSpaceDN w:val="0"/>
        <w:adjustRightInd w:val="0"/>
        <w:jc w:val="center"/>
        <w:rPr>
          <w:shd w:val="clear" w:color="auto" w:fill="FFFFFF"/>
        </w:rPr>
      </w:pPr>
    </w:p>
    <w:p w:rsidR="00C87811" w:rsidRPr="00D84708" w:rsidRDefault="00C87811" w:rsidP="00C87811">
      <w:pPr>
        <w:numPr>
          <w:ilvl w:val="1"/>
          <w:numId w:val="53"/>
        </w:numPr>
        <w:spacing w:after="0" w:line="360" w:lineRule="auto"/>
      </w:pPr>
      <w:bookmarkStart w:id="614" w:name="_Toc396483716"/>
      <w:r w:rsidRPr="00D84708">
        <w:t>Cooperación Internacional, hermanamientos, comité de apoyo de residentes en el exterior u otros</w:t>
      </w:r>
      <w:bookmarkEnd w:id="614"/>
    </w:p>
    <w:p w:rsidR="00C87811" w:rsidRPr="00D84708" w:rsidRDefault="00C87811" w:rsidP="00C87811">
      <w:pPr>
        <w:rPr>
          <w:lang w:eastAsia="es-ES"/>
        </w:rPr>
      </w:pPr>
    </w:p>
    <w:p w:rsidR="00C87811" w:rsidRPr="00D84708" w:rsidRDefault="00C87811" w:rsidP="00C87811">
      <w:pPr>
        <w:rPr>
          <w:lang w:eastAsia="es-ES"/>
        </w:rPr>
      </w:pPr>
      <w:r w:rsidRPr="00D84708">
        <w:rPr>
          <w:lang w:eastAsia="es-ES"/>
        </w:rPr>
        <w:t xml:space="preserve">En San Pedro Perulapán, no se han dado avances en temas de la gestión y coordinación de la cooperación internacional; no se han establecido alianzas estratégicas por medio de la constitución de redes, espacios de interlocución de los diferentes actores de la cooperación, suscripción de hermanamientos, convenios, alianzas, intercambio de experiencias. Por lo que amerita construir y trabajar en acciones y espacios, haciéndose necesaria una mayor institucionalidad para la coordinación, gestión de la cooperación y manejo de sus relaciones internacionales. </w:t>
      </w:r>
      <w:r w:rsidRPr="00D84708">
        <w:rPr>
          <w:lang w:eastAsia="es-ES"/>
        </w:rPr>
        <w:cr/>
      </w:r>
      <w:r w:rsidRPr="00D84708">
        <w:rPr>
          <w:lang w:eastAsia="es-ES"/>
        </w:rPr>
        <w:br w:type="page"/>
      </w:r>
    </w:p>
    <w:p w:rsidR="00C87811" w:rsidRPr="00D84708" w:rsidRDefault="00C87811" w:rsidP="00C87811">
      <w:pPr>
        <w:numPr>
          <w:ilvl w:val="0"/>
          <w:numId w:val="18"/>
        </w:numPr>
      </w:pPr>
      <w:bookmarkStart w:id="615" w:name="_Toc389752520"/>
      <w:bookmarkStart w:id="616" w:name="_Toc389752658"/>
      <w:bookmarkStart w:id="617" w:name="_Toc396483717"/>
      <w:proofErr w:type="spellStart"/>
      <w:r w:rsidRPr="00D84708">
        <w:lastRenderedPageBreak/>
        <w:t>DEFINICIóN</w:t>
      </w:r>
      <w:proofErr w:type="spellEnd"/>
      <w:r w:rsidRPr="00D84708">
        <w:t xml:space="preserve"> DE TEMAS, PROBLEMAS Y EJES ESTRATÉGICOS PARA EL PEP</w:t>
      </w:r>
      <w:bookmarkEnd w:id="615"/>
      <w:bookmarkEnd w:id="616"/>
      <w:bookmarkEnd w:id="617"/>
    </w:p>
    <w:p w:rsidR="00C87811" w:rsidRPr="00D84708" w:rsidRDefault="00C87811" w:rsidP="00C87811">
      <w:pPr>
        <w:numPr>
          <w:ilvl w:val="1"/>
          <w:numId w:val="69"/>
        </w:numPr>
      </w:pPr>
      <w:bookmarkStart w:id="618" w:name="_Toc389752521"/>
      <w:bookmarkStart w:id="619" w:name="_Toc389752659"/>
      <w:bookmarkStart w:id="620" w:name="_Toc396483718"/>
      <w:r w:rsidRPr="00D84708">
        <w:t>Resumen de las principales tendencias encontrada</w:t>
      </w:r>
      <w:bookmarkEnd w:id="618"/>
      <w:bookmarkEnd w:id="619"/>
      <w:bookmarkEnd w:id="620"/>
    </w:p>
    <w:p w:rsidR="00C87811" w:rsidRPr="00D84708" w:rsidRDefault="00C87811" w:rsidP="00C87811">
      <w:pPr>
        <w:rPr>
          <w:lang w:eastAsia="es-ES"/>
        </w:rPr>
      </w:pPr>
    </w:p>
    <w:p w:rsidR="00C87811" w:rsidRPr="004163A7" w:rsidRDefault="00C87811" w:rsidP="00C87811">
      <w:pPr>
        <w:rPr>
          <w:rFonts w:eastAsia="Calibri" w:cs="Arial"/>
          <w:szCs w:val="24"/>
        </w:rPr>
      </w:pPr>
      <w:r w:rsidRPr="004163A7">
        <w:rPr>
          <w:rFonts w:eastAsia="Calibri" w:cs="Arial"/>
          <w:szCs w:val="24"/>
        </w:rPr>
        <w:t>La información primaria comparada con la secundaria, en función de los 4 ámbitos revela lo siguiente:</w:t>
      </w:r>
    </w:p>
    <w:p w:rsidR="00C87811" w:rsidRPr="001C74C5" w:rsidRDefault="00C87811" w:rsidP="00C87811">
      <w:pPr>
        <w:rPr>
          <w:highlight w:val="yellow"/>
        </w:rPr>
      </w:pPr>
    </w:p>
    <w:p w:rsidR="00C87811" w:rsidRPr="001609AF" w:rsidRDefault="00C87811" w:rsidP="00C87811">
      <w:pPr>
        <w:numPr>
          <w:ilvl w:val="0"/>
          <w:numId w:val="70"/>
        </w:numPr>
        <w:ind w:left="851"/>
        <w:rPr>
          <w:b/>
          <w:i/>
          <w:lang w:val="es-ES"/>
        </w:rPr>
      </w:pPr>
      <w:r w:rsidRPr="001609AF">
        <w:rPr>
          <w:b/>
          <w:i/>
          <w:lang w:val="es-ES"/>
        </w:rPr>
        <w:t>Ámbito Sociocultural</w:t>
      </w:r>
    </w:p>
    <w:p w:rsidR="00C87811" w:rsidRPr="001609AF" w:rsidRDefault="00C87811" w:rsidP="00C87811">
      <w:r w:rsidRPr="001609AF">
        <w:t>San Pedro Perulapán cuenta con una población de 44,730 habitantes, de los cuales 14, 988 viven en la zona urbana, y 29,742 en la zona rural, posee calles pavimentadas, adoquinadas, empedradas y de tierra lo que le brinda accesibilidad a los medios de transporte público. Entre una de las proyecciones del gobierno local, es el mejoramiento de toda su red vial interna lo que facilitará el acceso al comercio y movilización de la población a sus diferentes actividades cotidianas.</w:t>
      </w:r>
    </w:p>
    <w:p w:rsidR="00C87811" w:rsidRPr="001609AF" w:rsidRDefault="00C87811" w:rsidP="00C87811"/>
    <w:p w:rsidR="00C87811" w:rsidRPr="001609AF" w:rsidRDefault="00C87811" w:rsidP="00C87811">
      <w:r w:rsidRPr="001609AF">
        <w:t>Dentro de las necesidades de proyectos solicitados por las comunidades se encuentran la formación de talleres de arte, música y vocacionales, así como fomentar las actividades deportivas como una estrategia de prevención de violencia en la juventud, ya que el municipio se ha convertido de acuerdo a datos de la PNC de la delegación departamental de Cuscatlán en uno de los más violentos.</w:t>
      </w:r>
    </w:p>
    <w:p w:rsidR="00C87811" w:rsidRPr="001609AF" w:rsidRDefault="00C87811" w:rsidP="00C87811"/>
    <w:p w:rsidR="00C87811" w:rsidRPr="001609AF" w:rsidRDefault="00C87811" w:rsidP="00C87811">
      <w:r w:rsidRPr="001609AF">
        <w:t>Al hablar de servicios básicos de la vivienda como son: agua potable, energía eléctrica y recolección de desechos sólidos el municipio de San Pedro Perulapán cuenta con una cobertura de agua potable del 74%.</w:t>
      </w:r>
    </w:p>
    <w:p w:rsidR="00C87811" w:rsidRPr="001609AF" w:rsidRDefault="00C87811" w:rsidP="00C87811"/>
    <w:p w:rsidR="00C87811" w:rsidRPr="001609AF" w:rsidRDefault="00C87811" w:rsidP="00C87811">
      <w:r w:rsidRPr="001609AF">
        <w:t>En cuanto al servicio de recolección de desechos sólidos este se presta únicamente al área urbana (92 %)  y sólo un 10% en el área rural siendo esto uno de los retos para la municipalidad para concientizar a la población que este servicio conlleva pago de tributos municipales.</w:t>
      </w:r>
    </w:p>
    <w:p w:rsidR="00C87811" w:rsidRPr="001609AF" w:rsidRDefault="00C87811" w:rsidP="00C87811"/>
    <w:p w:rsidR="00C87811" w:rsidRPr="001609AF" w:rsidRDefault="00C87811" w:rsidP="00C87811">
      <w:r w:rsidRPr="001609AF">
        <w:t>Con respecto a energía eléctrica el área urbana tiene una cobertura del 89.8% y el área rural con un 76.2% resultando un 81% de la población que cuenta con este servicio, sin embargo, existe aún la necesidad de la introducción de este servicio en sectores específicos de los cantones El Rodeo, Buena Vista, El Paraíso y Tecoluco.</w:t>
      </w:r>
    </w:p>
    <w:p w:rsidR="00C87811" w:rsidRPr="001609AF" w:rsidRDefault="00C87811" w:rsidP="00C87811">
      <w:pPr>
        <w:numPr>
          <w:ilvl w:val="0"/>
          <w:numId w:val="70"/>
        </w:numPr>
        <w:spacing w:after="200"/>
        <w:ind w:left="851"/>
        <w:rPr>
          <w:b/>
          <w:i/>
          <w:lang w:val="es-ES"/>
        </w:rPr>
      </w:pPr>
      <w:bookmarkStart w:id="621" w:name="_Toc366232101"/>
      <w:bookmarkStart w:id="622" w:name="_Toc366232282"/>
      <w:bookmarkStart w:id="623" w:name="_Toc366232773"/>
      <w:bookmarkStart w:id="624" w:name="_Toc366438486"/>
      <w:bookmarkStart w:id="625" w:name="_Toc366454631"/>
      <w:bookmarkStart w:id="626" w:name="_Toc366457109"/>
      <w:bookmarkStart w:id="627" w:name="_Toc368403555"/>
      <w:bookmarkStart w:id="628" w:name="_Toc384816477"/>
      <w:bookmarkStart w:id="629" w:name="_Toc384817047"/>
      <w:bookmarkStart w:id="630" w:name="_Toc384820123"/>
      <w:bookmarkStart w:id="631" w:name="_Toc388621718"/>
      <w:bookmarkStart w:id="632" w:name="_Toc389750588"/>
      <w:bookmarkStart w:id="633" w:name="_Toc389750719"/>
      <w:bookmarkStart w:id="634" w:name="_Toc389752522"/>
      <w:bookmarkStart w:id="635" w:name="_Toc38975266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1609AF">
        <w:rPr>
          <w:b/>
          <w:i/>
          <w:lang w:val="es-ES"/>
        </w:rPr>
        <w:t>Ámbito Económico</w:t>
      </w:r>
    </w:p>
    <w:p w:rsidR="00C87811" w:rsidRPr="001609AF" w:rsidRDefault="00C87811" w:rsidP="00C87811">
      <w:pPr>
        <w:spacing w:after="200"/>
      </w:pPr>
      <w:r w:rsidRPr="001609AF">
        <w:t xml:space="preserve">Entre las actividades claves se encuentra las actividades agropecuarias (granos básicos y avícolas) y el turismo. Es factible reconocer que existe baja atención en ambas situaciones, por ejemplo en el lago de Ilopango no se cuenta con espacios o equipamientos apropiados para fomentar el turismo y la pesca, uno de los obstáculos que influyen para el desarrollo de este lugar es considerarlo como zona </w:t>
      </w:r>
      <w:r w:rsidRPr="001609AF">
        <w:lastRenderedPageBreak/>
        <w:t xml:space="preserve">inhabitable, afectando la inversión municipal en proyectos económicos y de turismo no aprovechando el recurso natural. </w:t>
      </w:r>
    </w:p>
    <w:p w:rsidR="00C87811" w:rsidRDefault="00C87811" w:rsidP="00C87811">
      <w:r w:rsidRPr="001609AF">
        <w:t>Así mismo se ve afectada la mayoría de agricultores que no cuentan con propuestas permanentes para el desarrollo y producción del cultivo, ya que el municipio es eminentemente agrícola, siendo para la municipalidad un desafío realizar un estudio para la construcción de infraestructura que implemente el comercio local y aproveche las fortalezas de sus recursos culturales e históricos para la promoción del turismo.</w:t>
      </w:r>
      <w:r>
        <w:t xml:space="preserve"> Actualmente se les apoya a los agricultores con paquetes agrícolas.</w:t>
      </w:r>
    </w:p>
    <w:p w:rsidR="00C87811" w:rsidRPr="001609AF" w:rsidRDefault="00C87811" w:rsidP="00C87811">
      <w:pPr>
        <w:spacing w:after="200"/>
      </w:pPr>
    </w:p>
    <w:p w:rsidR="00C87811" w:rsidRPr="001609AF" w:rsidRDefault="00C87811" w:rsidP="00C87811">
      <w:pPr>
        <w:numPr>
          <w:ilvl w:val="0"/>
          <w:numId w:val="70"/>
        </w:numPr>
        <w:spacing w:after="200"/>
        <w:ind w:left="851"/>
        <w:rPr>
          <w:b/>
          <w:i/>
          <w:lang w:val="es-ES"/>
        </w:rPr>
      </w:pPr>
      <w:r w:rsidRPr="001609AF">
        <w:rPr>
          <w:b/>
          <w:i/>
          <w:lang w:val="es-ES"/>
        </w:rPr>
        <w:t>Ámbito Ambiental</w:t>
      </w:r>
    </w:p>
    <w:p w:rsidR="00C87811" w:rsidRPr="001609AF" w:rsidRDefault="00C87811" w:rsidP="00C87811">
      <w:pPr>
        <w:spacing w:after="200"/>
        <w:rPr>
          <w:rFonts w:cs="Arial"/>
        </w:rPr>
      </w:pPr>
      <w:r w:rsidRPr="001609AF">
        <w:rPr>
          <w:rFonts w:cs="Arial"/>
        </w:rPr>
        <w:t>Los ríos y quebradas de San Pedro Perulapán han disminuido su caudal sobre todo en época seca, por la extensa deforestación que afecta sus cuencas. No obstante, durante los periodos de lluvia en el invierno, experimentan crecidas repentinas provocando desbordamientos e inundaciones por lo que la municipalidad a través de la Unidad Ambiental hace esfuerzos para minimizar el riesgo, siendo uno de ellos la elaboración del plan de gestión de riesgos municipal en coordinación de FISDL e ISDEM.</w:t>
      </w:r>
    </w:p>
    <w:p w:rsidR="00C87811" w:rsidRPr="001609AF" w:rsidRDefault="00C87811" w:rsidP="00C87811">
      <w:pPr>
        <w:spacing w:after="200"/>
      </w:pPr>
      <w:r w:rsidRPr="001609AF">
        <w:rPr>
          <w:rFonts w:cs="Arial"/>
        </w:rPr>
        <w:t xml:space="preserve">Los movimientos de ladera como deslizamientos y derrumbes han sido de las amenazas locales más frecuentes en el municipio de San Pedro Perulapán, sobre todo en aquellas áreas con fuertes pendientes, suelos erosionados, deforestados y sin obras de conservación de suelos. </w:t>
      </w:r>
      <w:r w:rsidRPr="001609AF">
        <w:t>La falta de un sistema adecuado de canalización y descarga de aguas grises y negras originan la contaminación de los ríos por lo que entre los proyectos planteados a ejecutar para los próximos 5 años se encuentra la introducción de sistema de drenaje de aguas grises y aguas negras iniciando con el casco urbano.</w:t>
      </w:r>
    </w:p>
    <w:p w:rsidR="00C87811" w:rsidRPr="001609AF" w:rsidRDefault="00C87811" w:rsidP="00C87811">
      <w:pPr>
        <w:spacing w:after="200" w:line="276" w:lineRule="auto"/>
      </w:pPr>
      <w:r w:rsidRPr="001609AF">
        <w:br w:type="page"/>
      </w:r>
    </w:p>
    <w:p w:rsidR="00C87811" w:rsidRPr="001609AF" w:rsidRDefault="00C87811" w:rsidP="00C87811">
      <w:pPr>
        <w:numPr>
          <w:ilvl w:val="0"/>
          <w:numId w:val="70"/>
        </w:numPr>
        <w:spacing w:after="200"/>
        <w:ind w:left="851"/>
        <w:rPr>
          <w:b/>
          <w:lang w:val="es-ES"/>
        </w:rPr>
      </w:pPr>
      <w:bookmarkStart w:id="636" w:name="_Toc351457721"/>
      <w:bookmarkStart w:id="637" w:name="_Toc368403560"/>
      <w:r w:rsidRPr="001609AF">
        <w:rPr>
          <w:b/>
          <w:i/>
          <w:lang w:val="es-ES"/>
        </w:rPr>
        <w:lastRenderedPageBreak/>
        <w:t>Ámbito Político-Institucional</w:t>
      </w:r>
      <w:bookmarkEnd w:id="636"/>
      <w:bookmarkEnd w:id="637"/>
    </w:p>
    <w:p w:rsidR="00C87811" w:rsidRPr="001609AF" w:rsidRDefault="00C87811" w:rsidP="00C87811">
      <w:pPr>
        <w:spacing w:after="200"/>
      </w:pPr>
      <w:bookmarkStart w:id="638" w:name="_Toc389752523"/>
      <w:bookmarkStart w:id="639" w:name="_Toc389752661"/>
      <w:bookmarkStart w:id="640" w:name="_Toc396483719"/>
      <w:r w:rsidRPr="001609AF">
        <w:t xml:space="preserve">Es importante que el gobierno local actualice y formule instrumentos, procedimientos y manuales que son necesarios para brindar un buen servicio a los diferentes contribuyentes del municipio, sobre los trámites, requisitos, facilidades e incentivos que la municipalidad adopte para mejorar la relación municipalidad – contribuyente. Así como instrumentos para cumplir con los marcos legales de la administración municipal. </w:t>
      </w:r>
    </w:p>
    <w:p w:rsidR="00C87811" w:rsidRDefault="00C87811" w:rsidP="00C87811">
      <w:r w:rsidRPr="001609AF">
        <w:t xml:space="preserve">Una de las propuestas recibidas en el taller político institucional desarrollado con el personal de la alcaldía es trabajar en la actualización de los documentos administrativos que les permitirán llevar un mejor control de las actividades </w:t>
      </w:r>
      <w:proofErr w:type="spellStart"/>
      <w:r w:rsidRPr="001609AF">
        <w:t>intra</w:t>
      </w:r>
      <w:proofErr w:type="spellEnd"/>
      <w:r w:rsidRPr="001609AF">
        <w:t xml:space="preserve"> y extra municipales, ya que en la actualidad aún utilizan instrumentos desfasados que no van acorde a las normativas actuales en materia municipal.</w:t>
      </w:r>
    </w:p>
    <w:p w:rsidR="00C87811" w:rsidRDefault="00C87811" w:rsidP="00C87811"/>
    <w:p w:rsidR="00C87811" w:rsidRPr="00483036" w:rsidRDefault="00C87811" w:rsidP="00C87811"/>
    <w:p w:rsidR="00C87811" w:rsidRDefault="00C87811" w:rsidP="00C87811">
      <w:pPr>
        <w:numPr>
          <w:ilvl w:val="1"/>
          <w:numId w:val="69"/>
        </w:numPr>
        <w:spacing w:after="0" w:line="360" w:lineRule="auto"/>
      </w:pPr>
      <w:r w:rsidRPr="00D84708">
        <w:t>Temas, problemas y ejes estratégicos del municipio para el periodo de vigencia del plan</w:t>
      </w:r>
      <w:bookmarkEnd w:id="638"/>
      <w:bookmarkEnd w:id="639"/>
      <w:bookmarkEnd w:id="640"/>
    </w:p>
    <w:p w:rsidR="00C87811" w:rsidRPr="00036DA0" w:rsidRDefault="00C87811" w:rsidP="00C87811">
      <w:pPr>
        <w:rPr>
          <w:lang w:eastAsia="es-ES"/>
        </w:rPr>
      </w:pPr>
    </w:p>
    <w:p w:rsidR="00C87811" w:rsidRPr="001609AF" w:rsidRDefault="00C87811" w:rsidP="00C87811">
      <w:pPr>
        <w:rPr>
          <w:rFonts w:cs="Arial"/>
        </w:rPr>
      </w:pPr>
      <w:r w:rsidRPr="001609AF">
        <w:rPr>
          <w:rFonts w:cs="Arial"/>
        </w:rPr>
        <w:t>Para la definición de los temas, problemas y ejes estratégicos para el Plan Estratégico Participativo, se presenta a continuación un análisis de los principales hallazgos encontrados en el proceso de diagnóstico por cada uno de los ámbitos analizados</w:t>
      </w:r>
      <w:r>
        <w:rPr>
          <w:rFonts w:cs="Arial"/>
        </w:rPr>
        <w:t xml:space="preserve"> (ver cuadro N° 94)</w:t>
      </w:r>
      <w:r w:rsidRPr="001609AF">
        <w:rPr>
          <w:rFonts w:cs="Arial"/>
        </w:rPr>
        <w:t>.</w:t>
      </w:r>
    </w:p>
    <w:p w:rsidR="00C87811" w:rsidRPr="001609AF" w:rsidRDefault="00C87811" w:rsidP="00C87811">
      <w:pPr>
        <w:ind w:left="708"/>
        <w:rPr>
          <w:rFonts w:cs="Arial"/>
        </w:rPr>
      </w:pPr>
    </w:p>
    <w:p w:rsidR="00C87811" w:rsidRPr="001609AF" w:rsidRDefault="00C87811" w:rsidP="00C87811">
      <w:bookmarkStart w:id="641" w:name="_Toc396124022"/>
      <w:bookmarkStart w:id="642" w:name="_Toc401252532"/>
      <w:r w:rsidRPr="001609AF">
        <w:t xml:space="preserve">CUADRO N° </w:t>
      </w:r>
      <w:fldSimple w:instr=" SEQ CUADRO_N°. \* ARABIC ">
        <w:r>
          <w:rPr>
            <w:noProof/>
          </w:rPr>
          <w:t>94</w:t>
        </w:r>
      </w:fldSimple>
      <w:r w:rsidRPr="001609AF">
        <w:t>. HALLAZGOS POR ÁMBITO</w:t>
      </w:r>
      <w:bookmarkEnd w:id="641"/>
      <w:bookmarkEnd w:id="642"/>
    </w:p>
    <w:p w:rsidR="00C87811" w:rsidRPr="00483036" w:rsidRDefault="00C87811" w:rsidP="00C87811">
      <w:pPr>
        <w:rPr>
          <w:highlight w:val="yellow"/>
        </w:rPr>
      </w:pPr>
    </w:p>
    <w:tbl>
      <w:tblPr>
        <w:tblW w:w="0" w:type="auto"/>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4A0" w:firstRow="1" w:lastRow="0" w:firstColumn="1" w:lastColumn="0" w:noHBand="0" w:noVBand="1"/>
      </w:tblPr>
      <w:tblGrid>
        <w:gridCol w:w="959"/>
        <w:gridCol w:w="8304"/>
      </w:tblGrid>
      <w:tr w:rsidR="00C87811" w:rsidRPr="00A32244" w:rsidTr="0084281E">
        <w:trPr>
          <w:trHeight w:val="340"/>
        </w:trPr>
        <w:tc>
          <w:tcPr>
            <w:tcW w:w="959" w:type="dxa"/>
            <w:hideMark/>
          </w:tcPr>
          <w:p w:rsidR="00C87811" w:rsidRPr="00B32412" w:rsidRDefault="00C87811" w:rsidP="0084281E">
            <w:pPr>
              <w:jc w:val="center"/>
              <w:rPr>
                <w:rFonts w:cs="Arial"/>
                <w:sz w:val="18"/>
              </w:rPr>
            </w:pPr>
            <w:r w:rsidRPr="00B32412">
              <w:rPr>
                <w:rFonts w:cs="Arial"/>
                <w:sz w:val="18"/>
              </w:rPr>
              <w:t>ÁMBITO</w:t>
            </w:r>
          </w:p>
        </w:tc>
        <w:tc>
          <w:tcPr>
            <w:tcW w:w="8304" w:type="dxa"/>
            <w:hideMark/>
          </w:tcPr>
          <w:p w:rsidR="00C87811" w:rsidRPr="004163A7" w:rsidRDefault="00C87811" w:rsidP="0084281E">
            <w:pPr>
              <w:jc w:val="center"/>
              <w:rPr>
                <w:rFonts w:cs="Arial"/>
                <w:sz w:val="18"/>
              </w:rPr>
            </w:pPr>
            <w:r w:rsidRPr="004163A7">
              <w:rPr>
                <w:rFonts w:cs="Arial"/>
                <w:sz w:val="18"/>
              </w:rPr>
              <w:t xml:space="preserve">PRINCIPALES HALLAZGOS </w:t>
            </w:r>
          </w:p>
        </w:tc>
      </w:tr>
      <w:tr w:rsidR="00C87811" w:rsidRPr="00A32244" w:rsidTr="0084281E">
        <w:trPr>
          <w:trHeight w:val="1047"/>
        </w:trPr>
        <w:tc>
          <w:tcPr>
            <w:tcW w:w="959" w:type="dxa"/>
            <w:vMerge w:val="restart"/>
            <w:shd w:val="clear" w:color="auto" w:fill="F7CAAC" w:themeFill="accent2" w:themeFillTint="66"/>
            <w:textDirection w:val="btLr"/>
            <w:hideMark/>
          </w:tcPr>
          <w:p w:rsidR="00C87811" w:rsidRPr="00B32412" w:rsidRDefault="00C87811" w:rsidP="0084281E">
            <w:pPr>
              <w:ind w:left="113" w:right="113"/>
              <w:jc w:val="center"/>
              <w:rPr>
                <w:rFonts w:cs="Arial"/>
                <w:sz w:val="28"/>
              </w:rPr>
            </w:pPr>
            <w:r w:rsidRPr="00B32412">
              <w:rPr>
                <w:rFonts w:cs="Arial"/>
                <w:sz w:val="28"/>
              </w:rPr>
              <w:t>SOCIO CULTURAL</w:t>
            </w:r>
          </w:p>
        </w:tc>
        <w:tc>
          <w:tcPr>
            <w:tcW w:w="8304" w:type="dxa"/>
            <w:hideMark/>
          </w:tcPr>
          <w:p w:rsidR="00C87811" w:rsidRPr="00A32244" w:rsidRDefault="00C87811" w:rsidP="0084281E">
            <w:pPr>
              <w:rPr>
                <w:rFonts w:cs="Arial"/>
                <w:color w:val="FF0000"/>
                <w:sz w:val="18"/>
                <w:highlight w:val="yellow"/>
              </w:rPr>
            </w:pPr>
            <w:r w:rsidRPr="004163A7">
              <w:rPr>
                <w:rFonts w:cs="Arial"/>
                <w:b/>
                <w:sz w:val="18"/>
              </w:rPr>
              <w:t>POBREZA</w:t>
            </w:r>
            <w:r w:rsidRPr="004163A7">
              <w:rPr>
                <w:rFonts w:cs="Arial"/>
                <w:sz w:val="18"/>
              </w:rPr>
              <w:t>: El municipio ocupa la 84 posición (de 262) respecto al IDH (0.702), lo que lo sitúa dentro de la categoría de desarrollo humano medio alto, por abajo del calculado para el departamento de Cuscatlán 0.727 y del país en su conjunto 0.742</w:t>
            </w:r>
            <w:r w:rsidRPr="004163A7">
              <w:rPr>
                <w:rFonts w:ascii="Times New Roman" w:hAnsi="Times New Roman"/>
                <w:sz w:val="20"/>
                <w:szCs w:val="24"/>
              </w:rPr>
              <w:t xml:space="preserve">. </w:t>
            </w:r>
            <w:r w:rsidRPr="004163A7">
              <w:rPr>
                <w:rFonts w:cs="Arial"/>
                <w:sz w:val="18"/>
              </w:rPr>
              <w:t>Se identifican 22 asentamientos humanos precarios, por limitaciones en viviendas o acceso a servicios básicos.</w:t>
            </w:r>
            <w:r w:rsidRPr="004163A7">
              <w:rPr>
                <w:rFonts w:cs="Arial"/>
                <w:color w:val="FF0000"/>
                <w:sz w:val="18"/>
              </w:rPr>
              <w:t xml:space="preserve"> </w:t>
            </w:r>
          </w:p>
        </w:tc>
      </w:tr>
      <w:tr w:rsidR="00C87811" w:rsidRPr="00A32244" w:rsidTr="0084281E">
        <w:trPr>
          <w:trHeight w:val="2030"/>
        </w:trPr>
        <w:tc>
          <w:tcPr>
            <w:tcW w:w="959" w:type="dxa"/>
            <w:vMerge/>
            <w:shd w:val="clear" w:color="auto" w:fill="F7CAAC" w:themeFill="accent2" w:themeFillTint="66"/>
            <w:hideMark/>
          </w:tcPr>
          <w:p w:rsidR="00C87811" w:rsidRPr="00A32244" w:rsidRDefault="00C87811" w:rsidP="0084281E">
            <w:pPr>
              <w:rPr>
                <w:rFonts w:cs="Arial"/>
                <w:color w:val="FF0000"/>
                <w:sz w:val="28"/>
                <w:highlight w:val="yellow"/>
              </w:rPr>
            </w:pPr>
          </w:p>
        </w:tc>
        <w:tc>
          <w:tcPr>
            <w:tcW w:w="8304" w:type="dxa"/>
            <w:hideMark/>
          </w:tcPr>
          <w:p w:rsidR="00C87811" w:rsidRPr="004163A7" w:rsidRDefault="00C87811" w:rsidP="0084281E">
            <w:pPr>
              <w:rPr>
                <w:rFonts w:cs="Arial"/>
                <w:color w:val="FF0000"/>
                <w:sz w:val="18"/>
              </w:rPr>
            </w:pPr>
            <w:r w:rsidRPr="004163A7">
              <w:rPr>
                <w:rFonts w:cs="Arial"/>
                <w:b/>
                <w:sz w:val="18"/>
              </w:rPr>
              <w:t>VIVIENDAS</w:t>
            </w:r>
            <w:r w:rsidRPr="004163A7">
              <w:rPr>
                <w:rFonts w:cs="Arial"/>
                <w:sz w:val="18"/>
              </w:rPr>
              <w:t xml:space="preserve">: A la fecha 2014 en San Pedro Perulapán el 59,44 % de sus construcciones son de sistema mixto o de concreto, existiendo muy pocas de madera y lámina metálica. 48.1% de déficit habitacional, más grave en zona rural; 35% de viviendas con vulnerabilidades por materiales de construcción de paredes, techos y pisos. Las amenazas más importantes a escala local son los derrumbes y deslizamientos, que afectan a las viviendas que se encuentran cerca de taludes, así mismo las inundaciones que afectan las viviendas continúas a la Av. Morazán y algunos cantones. Mujeres en situación desventaja respecto acceso a vivienda.    </w:t>
            </w:r>
          </w:p>
        </w:tc>
      </w:tr>
      <w:tr w:rsidR="00C87811" w:rsidRPr="00A32244" w:rsidTr="0084281E">
        <w:trPr>
          <w:trHeight w:val="537"/>
        </w:trPr>
        <w:tc>
          <w:tcPr>
            <w:tcW w:w="959" w:type="dxa"/>
            <w:vMerge/>
            <w:shd w:val="clear" w:color="auto" w:fill="F7CAAC" w:themeFill="accent2" w:themeFillTint="66"/>
            <w:hideMark/>
          </w:tcPr>
          <w:p w:rsidR="00C87811" w:rsidRPr="00A32244" w:rsidRDefault="00C87811" w:rsidP="0084281E">
            <w:pPr>
              <w:rPr>
                <w:rFonts w:cs="Arial"/>
                <w:color w:val="FF0000"/>
                <w:sz w:val="28"/>
                <w:highlight w:val="yellow"/>
              </w:rPr>
            </w:pPr>
          </w:p>
        </w:tc>
        <w:tc>
          <w:tcPr>
            <w:tcW w:w="8304" w:type="dxa"/>
            <w:hideMark/>
          </w:tcPr>
          <w:p w:rsidR="00C87811" w:rsidRPr="004163A7" w:rsidRDefault="00C87811" w:rsidP="0084281E">
            <w:pPr>
              <w:rPr>
                <w:rFonts w:cs="Arial"/>
                <w:color w:val="FF0000"/>
                <w:sz w:val="18"/>
              </w:rPr>
            </w:pPr>
            <w:r w:rsidRPr="004163A7">
              <w:rPr>
                <w:rFonts w:cs="Arial"/>
                <w:b/>
                <w:sz w:val="18"/>
              </w:rPr>
              <w:t>AGUA:</w:t>
            </w:r>
            <w:r w:rsidRPr="004163A7">
              <w:rPr>
                <w:rFonts w:cs="Arial"/>
                <w:sz w:val="18"/>
              </w:rPr>
              <w:t xml:space="preserve"> 74 % de los hogares se abastecen de agua por cañería, sin embargo es importante el monitoreo continuo a los tangues recolectores y distribuidores para dar seguimiento a los niveles de cloración.</w:t>
            </w:r>
            <w:r w:rsidRPr="004163A7">
              <w:t xml:space="preserve"> </w:t>
            </w:r>
            <w:r w:rsidRPr="004163A7">
              <w:rPr>
                <w:rFonts w:cs="Arial"/>
                <w:sz w:val="18"/>
              </w:rPr>
              <w:t xml:space="preserve">La exposición de la infraestructura de agua a alguna amenaza, está relacionada con el daño y deterioro que pueden tener las </w:t>
            </w:r>
            <w:r w:rsidRPr="004163A7">
              <w:rPr>
                <w:rFonts w:cs="Arial"/>
                <w:sz w:val="18"/>
              </w:rPr>
              <w:lastRenderedPageBreak/>
              <w:t>cañerías, ya que en algunos lugares de la zona rural se encuentra a la intemperie; se considera que de no dársele un mantenimiento adecuado, se exponen a ser rotas y las familias a un riesgo de contaminación.</w:t>
            </w:r>
          </w:p>
        </w:tc>
      </w:tr>
      <w:tr w:rsidR="00C87811" w:rsidRPr="00A32244" w:rsidTr="0084281E">
        <w:trPr>
          <w:trHeight w:val="433"/>
        </w:trPr>
        <w:tc>
          <w:tcPr>
            <w:tcW w:w="959" w:type="dxa"/>
            <w:vMerge/>
            <w:shd w:val="clear" w:color="auto" w:fill="F7CAAC" w:themeFill="accent2" w:themeFillTint="66"/>
            <w:hideMark/>
          </w:tcPr>
          <w:p w:rsidR="00C87811" w:rsidRPr="00A32244" w:rsidRDefault="00C87811" w:rsidP="0084281E">
            <w:pPr>
              <w:rPr>
                <w:rFonts w:cs="Arial"/>
                <w:color w:val="FF0000"/>
                <w:sz w:val="28"/>
                <w:highlight w:val="yellow"/>
              </w:rPr>
            </w:pPr>
          </w:p>
        </w:tc>
        <w:tc>
          <w:tcPr>
            <w:tcW w:w="8304" w:type="dxa"/>
            <w:hideMark/>
          </w:tcPr>
          <w:p w:rsidR="00C87811" w:rsidRPr="004163A7" w:rsidRDefault="00C87811" w:rsidP="0084281E">
            <w:pPr>
              <w:rPr>
                <w:rFonts w:cs="Arial"/>
                <w:color w:val="FF0000"/>
                <w:sz w:val="18"/>
              </w:rPr>
            </w:pPr>
            <w:r w:rsidRPr="004163A7">
              <w:rPr>
                <w:rFonts w:cs="Arial"/>
                <w:b/>
                <w:sz w:val="18"/>
              </w:rPr>
              <w:t>ENERGÍA ELÉCTRICA:</w:t>
            </w:r>
            <w:r w:rsidRPr="004163A7">
              <w:rPr>
                <w:rFonts w:cs="Arial"/>
                <w:sz w:val="18"/>
              </w:rPr>
              <w:t xml:space="preserve"> Los porcentajes de vivienda con energía eléctrica área urbana: 89,8 % y área rural 76.2 % resultando un 81 % que cuenta con el servicio de electricidad. Por lo que el déficit es de un 19%</w:t>
            </w:r>
          </w:p>
        </w:tc>
      </w:tr>
      <w:tr w:rsidR="00C87811" w:rsidRPr="00A32244" w:rsidTr="0084281E">
        <w:trPr>
          <w:trHeight w:val="1262"/>
        </w:trPr>
        <w:tc>
          <w:tcPr>
            <w:tcW w:w="959" w:type="dxa"/>
            <w:vMerge/>
            <w:shd w:val="clear" w:color="auto" w:fill="F7CAAC" w:themeFill="accent2" w:themeFillTint="66"/>
            <w:hideMark/>
          </w:tcPr>
          <w:p w:rsidR="00C87811" w:rsidRPr="00A32244" w:rsidRDefault="00C87811" w:rsidP="0084281E">
            <w:pPr>
              <w:rPr>
                <w:rFonts w:cs="Arial"/>
                <w:color w:val="FF0000"/>
                <w:sz w:val="28"/>
                <w:highlight w:val="yellow"/>
              </w:rPr>
            </w:pPr>
          </w:p>
        </w:tc>
        <w:tc>
          <w:tcPr>
            <w:tcW w:w="8304" w:type="dxa"/>
            <w:hideMark/>
          </w:tcPr>
          <w:p w:rsidR="00C87811" w:rsidRPr="004163A7" w:rsidRDefault="00C87811" w:rsidP="0084281E">
            <w:pPr>
              <w:rPr>
                <w:rFonts w:cs="Arial"/>
                <w:color w:val="FF0000"/>
                <w:sz w:val="18"/>
              </w:rPr>
            </w:pPr>
            <w:r w:rsidRPr="004163A7">
              <w:rPr>
                <w:rFonts w:cs="Arial"/>
                <w:b/>
                <w:sz w:val="18"/>
              </w:rPr>
              <w:t>SANEAMIENTO:</w:t>
            </w:r>
            <w:r w:rsidRPr="004163A7">
              <w:rPr>
                <w:rFonts w:cs="Arial"/>
                <w:sz w:val="18"/>
              </w:rPr>
              <w:t xml:space="preserve"> Servicio de aguas negras no existe. Aguas servidas tiene un déficit del 78% a nivel municipal ya que tiran las aguas residuales a quebradas, ríos, las calles o al aire libre, lo cual indica que, a falta del manejo adecuado de las aguas residuales que producen estancamiento en el verano, esto puede influir tanto en la salud por enfermedades (dengue) como en el deterioro de las calles y caminos vecinales, y un 22 % de los hogares manejan sus aguas residuales por alcantarillado, fosa séptica y pozo resumidero. Letrinas con un 2.9% de déficit. Servicio de tren de aseo con un déficit de cobertura en zona urbana del 8 % y rural del 90 %, poca educación y colaboración comunitaria respecto al buen manejo. Disposición final de desechos cuenta con relleno sanitario eficiente. </w:t>
            </w:r>
          </w:p>
        </w:tc>
      </w:tr>
      <w:tr w:rsidR="00C87811" w:rsidRPr="00A32244" w:rsidTr="0084281E">
        <w:trPr>
          <w:trHeight w:val="699"/>
        </w:trPr>
        <w:tc>
          <w:tcPr>
            <w:tcW w:w="959" w:type="dxa"/>
            <w:vMerge/>
            <w:shd w:val="clear" w:color="auto" w:fill="F7CAAC" w:themeFill="accent2" w:themeFillTint="66"/>
            <w:hideMark/>
          </w:tcPr>
          <w:p w:rsidR="00C87811" w:rsidRPr="00A32244" w:rsidRDefault="00C87811" w:rsidP="0084281E">
            <w:pPr>
              <w:rPr>
                <w:rFonts w:cs="Arial"/>
                <w:color w:val="FF0000"/>
                <w:sz w:val="28"/>
                <w:highlight w:val="yellow"/>
              </w:rPr>
            </w:pPr>
          </w:p>
        </w:tc>
        <w:tc>
          <w:tcPr>
            <w:tcW w:w="8304" w:type="dxa"/>
            <w:hideMark/>
          </w:tcPr>
          <w:p w:rsidR="00C87811" w:rsidRPr="004163A7" w:rsidRDefault="00C87811" w:rsidP="0084281E">
            <w:pPr>
              <w:rPr>
                <w:rFonts w:cs="Arial"/>
                <w:b/>
                <w:color w:val="FF0000"/>
                <w:sz w:val="18"/>
              </w:rPr>
            </w:pPr>
            <w:r w:rsidRPr="004163A7">
              <w:rPr>
                <w:rFonts w:cs="Arial"/>
                <w:b/>
                <w:sz w:val="18"/>
              </w:rPr>
              <w:t xml:space="preserve">EDUCACIÓN: </w:t>
            </w:r>
            <w:proofErr w:type="spellStart"/>
            <w:r w:rsidRPr="004163A7">
              <w:rPr>
                <w:rFonts w:cs="Arial"/>
                <w:sz w:val="18"/>
              </w:rPr>
              <w:t>Parvularia</w:t>
            </w:r>
            <w:proofErr w:type="spellEnd"/>
            <w:r w:rsidRPr="004163A7">
              <w:rPr>
                <w:rFonts w:cs="Arial"/>
                <w:sz w:val="18"/>
              </w:rPr>
              <w:t xml:space="preserve"> con una cobertura del 48.6%, primaria con 83.6%, 3er ciclo con 82.5% y bachillerato con 58.8%. Escolaridad promedio 5.1 años (quinto grado), analfabetismo 19.5%.Según sexo, las mujeres en el área rural son quienes presentan más analfabetismo (3,496 mujeres analfabetas), así como en el área urbana 1,377 mujeres. Uno de los posibles factores que contribuyen a que el porcentaje de analfabetismo las mujeres sea mayor en el área rural que en lo urbano es el fenómeno de desigualdad de género, donde las mujeres, desde temprana edad, se ven obligadas a realizar trabajos domésticos no remunerados, mientras los hombres estudian para obtener un trabajo remunerado</w:t>
            </w:r>
            <w:r w:rsidRPr="004163A7">
              <w:rPr>
                <w:rFonts w:cs="Arial"/>
                <w:color w:val="FF0000"/>
                <w:sz w:val="18"/>
              </w:rPr>
              <w:t xml:space="preserve"> </w:t>
            </w:r>
            <w:r w:rsidRPr="004163A7">
              <w:rPr>
                <w:rFonts w:cs="Arial"/>
                <w:sz w:val="18"/>
              </w:rPr>
              <w:t>Limitado acceso a educción técnica o superior.</w:t>
            </w:r>
            <w:r w:rsidRPr="004163A7">
              <w:rPr>
                <w:rFonts w:cs="Arial"/>
                <w:b/>
                <w:sz w:val="18"/>
              </w:rPr>
              <w:t xml:space="preserve"> </w:t>
            </w:r>
          </w:p>
        </w:tc>
      </w:tr>
      <w:tr w:rsidR="00C87811" w:rsidRPr="00A32244" w:rsidTr="0084281E">
        <w:trPr>
          <w:trHeight w:val="852"/>
        </w:trPr>
        <w:tc>
          <w:tcPr>
            <w:tcW w:w="959" w:type="dxa"/>
            <w:vMerge/>
            <w:shd w:val="clear" w:color="auto" w:fill="F7CAAC" w:themeFill="accent2" w:themeFillTint="66"/>
            <w:hideMark/>
          </w:tcPr>
          <w:p w:rsidR="00C87811" w:rsidRPr="00A32244" w:rsidRDefault="00C87811" w:rsidP="0084281E">
            <w:pPr>
              <w:rPr>
                <w:rFonts w:cs="Arial"/>
                <w:color w:val="FF0000"/>
                <w:sz w:val="28"/>
                <w:highlight w:val="yellow"/>
              </w:rPr>
            </w:pPr>
          </w:p>
        </w:tc>
        <w:tc>
          <w:tcPr>
            <w:tcW w:w="8304" w:type="dxa"/>
            <w:hideMark/>
          </w:tcPr>
          <w:p w:rsidR="00C87811" w:rsidRPr="004163A7" w:rsidRDefault="00C87811" w:rsidP="0084281E">
            <w:pPr>
              <w:rPr>
                <w:rFonts w:cs="Arial"/>
                <w:color w:val="FF0000"/>
                <w:sz w:val="18"/>
              </w:rPr>
            </w:pPr>
            <w:r w:rsidRPr="004163A7">
              <w:rPr>
                <w:rFonts w:cs="Arial"/>
                <w:b/>
                <w:sz w:val="18"/>
              </w:rPr>
              <w:t>SALUD: P</w:t>
            </w:r>
            <w:r w:rsidRPr="004163A7">
              <w:rPr>
                <w:rFonts w:cs="Arial"/>
                <w:sz w:val="18"/>
              </w:rPr>
              <w:t xml:space="preserve">roblemas con el abastecimiento de medicamentos en los centros de salud. Principales enfermedades: Infecciones agudas vías respiratorias, Faringitis aguda y amigdalitis aguda. 25% de embarazos del municipio son en adolescentes (menores de 18 años). </w:t>
            </w:r>
          </w:p>
        </w:tc>
      </w:tr>
      <w:tr w:rsidR="00C87811" w:rsidRPr="00A32244" w:rsidTr="0084281E">
        <w:trPr>
          <w:trHeight w:val="1277"/>
        </w:trPr>
        <w:tc>
          <w:tcPr>
            <w:tcW w:w="959" w:type="dxa"/>
            <w:vMerge/>
            <w:shd w:val="clear" w:color="auto" w:fill="F7CAAC" w:themeFill="accent2" w:themeFillTint="66"/>
            <w:hideMark/>
          </w:tcPr>
          <w:p w:rsidR="00C87811" w:rsidRPr="00A32244" w:rsidRDefault="00C87811" w:rsidP="0084281E">
            <w:pPr>
              <w:rPr>
                <w:rFonts w:cs="Arial"/>
                <w:color w:val="FF0000"/>
                <w:sz w:val="28"/>
                <w:highlight w:val="yellow"/>
              </w:rPr>
            </w:pPr>
          </w:p>
        </w:tc>
        <w:tc>
          <w:tcPr>
            <w:tcW w:w="8304" w:type="dxa"/>
            <w:hideMark/>
          </w:tcPr>
          <w:p w:rsidR="00C87811" w:rsidRPr="004163A7" w:rsidRDefault="00C87811" w:rsidP="0084281E">
            <w:pPr>
              <w:rPr>
                <w:rFonts w:cs="Arial"/>
                <w:sz w:val="18"/>
              </w:rPr>
            </w:pPr>
            <w:r w:rsidRPr="004163A7">
              <w:rPr>
                <w:rFonts w:cs="Arial"/>
                <w:b/>
                <w:sz w:val="18"/>
              </w:rPr>
              <w:t xml:space="preserve">SEGURIDAD: </w:t>
            </w:r>
            <w:r w:rsidRPr="004163A7">
              <w:rPr>
                <w:rFonts w:cs="Arial"/>
                <w:sz w:val="18"/>
              </w:rPr>
              <w:t>Cuarto municipio más violento del país durante 2014 (a mayo 2014). Entre el 1º de enero y el 4 de mayo de este año se cometieron 36 homicidios en el mismo período de 2013 hubo 17 homicidios menos. Cantones más conflictivos: La Loma, El Espino, La Esperanza, Rodeo, El Paraíso.</w:t>
            </w:r>
          </w:p>
          <w:p w:rsidR="00C87811" w:rsidRPr="004163A7" w:rsidRDefault="00C87811" w:rsidP="0084281E">
            <w:pPr>
              <w:rPr>
                <w:rFonts w:cs="Arial"/>
                <w:sz w:val="18"/>
              </w:rPr>
            </w:pPr>
            <w:r w:rsidRPr="004163A7">
              <w:rPr>
                <w:rFonts w:cs="Arial"/>
                <w:sz w:val="18"/>
              </w:rPr>
              <w:t>En el 2013 12 mujeres han sido víctimas de violaciones, 4 de acoso sexual, 4 de agresión sexual, y 101 de violencia intrafamiliar. Desde municipalidad se hacen esfuerzos por mejorar situación con la participación de comunidades, instituciones y ONG.</w:t>
            </w:r>
          </w:p>
        </w:tc>
      </w:tr>
      <w:tr w:rsidR="00C87811" w:rsidRPr="00A32244" w:rsidTr="0084281E">
        <w:trPr>
          <w:trHeight w:val="856"/>
        </w:trPr>
        <w:tc>
          <w:tcPr>
            <w:tcW w:w="959" w:type="dxa"/>
            <w:vMerge/>
            <w:shd w:val="clear" w:color="auto" w:fill="F7CAAC" w:themeFill="accent2" w:themeFillTint="66"/>
            <w:hideMark/>
          </w:tcPr>
          <w:p w:rsidR="00C87811" w:rsidRPr="00A32244" w:rsidRDefault="00C87811" w:rsidP="0084281E">
            <w:pPr>
              <w:rPr>
                <w:rFonts w:cs="Arial"/>
                <w:color w:val="FF0000"/>
                <w:sz w:val="28"/>
                <w:highlight w:val="yellow"/>
              </w:rPr>
            </w:pPr>
          </w:p>
        </w:tc>
        <w:tc>
          <w:tcPr>
            <w:tcW w:w="8304" w:type="dxa"/>
            <w:hideMark/>
          </w:tcPr>
          <w:p w:rsidR="00C87811" w:rsidRPr="004163A7" w:rsidRDefault="00C87811" w:rsidP="0084281E">
            <w:pPr>
              <w:rPr>
                <w:rFonts w:cs="Arial"/>
                <w:b/>
                <w:sz w:val="18"/>
              </w:rPr>
            </w:pPr>
            <w:r w:rsidRPr="004163A7">
              <w:rPr>
                <w:rFonts w:cs="Arial"/>
                <w:b/>
                <w:sz w:val="18"/>
              </w:rPr>
              <w:t xml:space="preserve">PATRIMONIO CULTURAL: </w:t>
            </w:r>
            <w:proofErr w:type="gramStart"/>
            <w:r w:rsidRPr="004163A7">
              <w:rPr>
                <w:rFonts w:cs="Arial"/>
                <w:sz w:val="18"/>
              </w:rPr>
              <w:t>Cerro</w:t>
            </w:r>
            <w:proofErr w:type="gramEnd"/>
            <w:r w:rsidRPr="004163A7">
              <w:rPr>
                <w:rFonts w:cs="Arial"/>
                <w:sz w:val="18"/>
              </w:rPr>
              <w:t xml:space="preserve"> </w:t>
            </w:r>
            <w:proofErr w:type="spellStart"/>
            <w:r w:rsidRPr="004163A7">
              <w:rPr>
                <w:rFonts w:cs="Arial"/>
                <w:sz w:val="18"/>
              </w:rPr>
              <w:t>Tecomatepeque</w:t>
            </w:r>
            <w:proofErr w:type="spellEnd"/>
            <w:r w:rsidRPr="004163A7">
              <w:rPr>
                <w:rFonts w:cs="Arial"/>
                <w:sz w:val="18"/>
              </w:rPr>
              <w:t xml:space="preserve"> y Lago de Ilopango. El Centro Histórico de San Pedro Perulapán consta de 5 manzanas en las que se localizaban 19 de los inmuebles, con valor histórico inventariados por la </w:t>
            </w:r>
            <w:proofErr w:type="spellStart"/>
            <w:r w:rsidRPr="004163A7">
              <w:rPr>
                <w:rFonts w:cs="Arial"/>
                <w:sz w:val="18"/>
              </w:rPr>
              <w:t>Secultura</w:t>
            </w:r>
            <w:proofErr w:type="spellEnd"/>
            <w:r w:rsidRPr="004163A7">
              <w:rPr>
                <w:rFonts w:cs="Arial"/>
                <w:sz w:val="18"/>
              </w:rPr>
              <w:t>. Cabe destacar que no se registra ningún inmueble en Istagua o la Loma. Conmemoración de la Batalla ganada por el General Francisco Morazán (25 de septiembre); fiestas patronales y platos típicos.</w:t>
            </w:r>
          </w:p>
        </w:tc>
      </w:tr>
    </w:tbl>
    <w:p w:rsidR="00C87811" w:rsidRDefault="00C87811" w:rsidP="00C87811">
      <w:pPr>
        <w:rPr>
          <w:highlight w:val="yellow"/>
        </w:rPr>
      </w:pPr>
      <w:r>
        <w:rPr>
          <w:highlight w:val="yellow"/>
        </w:rPr>
        <w:br w:type="page"/>
      </w:r>
    </w:p>
    <w:tbl>
      <w:tblPr>
        <w:tblW w:w="0" w:type="auto"/>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956"/>
        <w:gridCol w:w="8083"/>
      </w:tblGrid>
      <w:tr w:rsidR="00C87811" w:rsidRPr="007D58BD" w:rsidTr="0084281E">
        <w:trPr>
          <w:trHeight w:val="340"/>
        </w:trPr>
        <w:tc>
          <w:tcPr>
            <w:tcW w:w="956" w:type="dxa"/>
            <w:hideMark/>
          </w:tcPr>
          <w:p w:rsidR="00C87811" w:rsidRPr="007D58BD" w:rsidRDefault="00C87811" w:rsidP="0084281E">
            <w:pPr>
              <w:jc w:val="center"/>
              <w:rPr>
                <w:rFonts w:cs="Arial"/>
                <w:sz w:val="18"/>
              </w:rPr>
            </w:pPr>
            <w:r w:rsidRPr="007D58BD">
              <w:rPr>
                <w:rFonts w:cs="Arial"/>
                <w:sz w:val="18"/>
              </w:rPr>
              <w:lastRenderedPageBreak/>
              <w:t>ÁMBITO</w:t>
            </w:r>
          </w:p>
        </w:tc>
        <w:tc>
          <w:tcPr>
            <w:tcW w:w="8083" w:type="dxa"/>
            <w:hideMark/>
          </w:tcPr>
          <w:p w:rsidR="00C87811" w:rsidRPr="007D58BD" w:rsidRDefault="00C87811" w:rsidP="0084281E">
            <w:pPr>
              <w:jc w:val="center"/>
              <w:rPr>
                <w:rFonts w:cs="Arial"/>
                <w:sz w:val="18"/>
              </w:rPr>
            </w:pPr>
            <w:r w:rsidRPr="007D58BD">
              <w:rPr>
                <w:rFonts w:cs="Arial"/>
                <w:sz w:val="18"/>
              </w:rPr>
              <w:t>PRINCIPALES HALLAZGOS</w:t>
            </w:r>
          </w:p>
        </w:tc>
      </w:tr>
      <w:tr w:rsidR="00C87811" w:rsidRPr="007D58BD" w:rsidTr="0084281E">
        <w:trPr>
          <w:trHeight w:val="1015"/>
        </w:trPr>
        <w:tc>
          <w:tcPr>
            <w:tcW w:w="956" w:type="dxa"/>
            <w:vMerge w:val="restart"/>
            <w:textDirection w:val="btLr"/>
            <w:hideMark/>
          </w:tcPr>
          <w:p w:rsidR="00C87811" w:rsidRPr="007D58BD" w:rsidRDefault="00C87811" w:rsidP="0084281E">
            <w:pPr>
              <w:ind w:left="113" w:right="113"/>
              <w:jc w:val="center"/>
              <w:rPr>
                <w:rFonts w:cs="Arial"/>
                <w:sz w:val="32"/>
              </w:rPr>
            </w:pPr>
            <w:r w:rsidRPr="007D58BD">
              <w:rPr>
                <w:rFonts w:cs="Arial"/>
                <w:sz w:val="32"/>
              </w:rPr>
              <w:t>ECONÓMICO</w:t>
            </w:r>
          </w:p>
        </w:tc>
        <w:tc>
          <w:tcPr>
            <w:tcW w:w="8083" w:type="dxa"/>
            <w:hideMark/>
          </w:tcPr>
          <w:p w:rsidR="00C87811" w:rsidRPr="007D58BD" w:rsidRDefault="00C87811" w:rsidP="0084281E">
            <w:pPr>
              <w:rPr>
                <w:rFonts w:cs="Arial"/>
                <w:b/>
                <w:sz w:val="18"/>
              </w:rPr>
            </w:pPr>
            <w:r w:rsidRPr="007D58BD">
              <w:rPr>
                <w:rFonts w:cs="Arial"/>
                <w:b/>
                <w:sz w:val="18"/>
              </w:rPr>
              <w:t>PRINCIPALES SECTORES ECONÓMICOS:</w:t>
            </w:r>
          </w:p>
          <w:p w:rsidR="00C87811" w:rsidRPr="007D58BD" w:rsidRDefault="00C87811" w:rsidP="0084281E">
            <w:pPr>
              <w:numPr>
                <w:ilvl w:val="0"/>
                <w:numId w:val="71"/>
              </w:numPr>
              <w:spacing w:line="240" w:lineRule="auto"/>
              <w:ind w:left="459"/>
              <w:rPr>
                <w:rFonts w:cs="Arial"/>
                <w:sz w:val="18"/>
              </w:rPr>
            </w:pPr>
            <w:r w:rsidRPr="007D58BD">
              <w:rPr>
                <w:rFonts w:cs="Arial"/>
                <w:sz w:val="18"/>
              </w:rPr>
              <w:t xml:space="preserve">Agrícola </w:t>
            </w:r>
            <w:r w:rsidRPr="007D58BD">
              <w:rPr>
                <w:rFonts w:cs="Arial"/>
                <w:sz w:val="18"/>
              </w:rPr>
              <w:tab/>
            </w:r>
            <w:r w:rsidRPr="007D58BD">
              <w:rPr>
                <w:rFonts w:cs="Arial"/>
                <w:sz w:val="18"/>
              </w:rPr>
              <w:tab/>
              <w:t>80%</w:t>
            </w:r>
          </w:p>
          <w:p w:rsidR="00C87811" w:rsidRPr="007D58BD" w:rsidRDefault="00C87811" w:rsidP="0084281E">
            <w:pPr>
              <w:numPr>
                <w:ilvl w:val="0"/>
                <w:numId w:val="71"/>
              </w:numPr>
              <w:spacing w:line="240" w:lineRule="auto"/>
              <w:ind w:left="459"/>
              <w:rPr>
                <w:rFonts w:cs="Arial"/>
                <w:sz w:val="18"/>
              </w:rPr>
            </w:pPr>
            <w:r w:rsidRPr="007D58BD">
              <w:rPr>
                <w:rFonts w:cs="Arial"/>
                <w:sz w:val="18"/>
              </w:rPr>
              <w:t>Comercio y Servicios 15%</w:t>
            </w:r>
          </w:p>
          <w:p w:rsidR="00C87811" w:rsidRPr="007D58BD" w:rsidRDefault="00C87811" w:rsidP="0084281E">
            <w:pPr>
              <w:numPr>
                <w:ilvl w:val="0"/>
                <w:numId w:val="71"/>
              </w:numPr>
              <w:spacing w:line="240" w:lineRule="auto"/>
              <w:ind w:left="459"/>
              <w:rPr>
                <w:rFonts w:cs="Arial"/>
                <w:sz w:val="18"/>
              </w:rPr>
            </w:pPr>
            <w:r w:rsidRPr="007D58BD">
              <w:rPr>
                <w:rFonts w:cs="Arial"/>
                <w:sz w:val="18"/>
              </w:rPr>
              <w:t xml:space="preserve">Industria y Construcción 5% </w:t>
            </w:r>
          </w:p>
        </w:tc>
      </w:tr>
      <w:tr w:rsidR="00C87811" w:rsidRPr="007D58BD" w:rsidTr="0084281E">
        <w:trPr>
          <w:trHeight w:val="2234"/>
        </w:trPr>
        <w:tc>
          <w:tcPr>
            <w:tcW w:w="0" w:type="auto"/>
            <w:vMerge/>
            <w:hideMark/>
          </w:tcPr>
          <w:p w:rsidR="00C87811" w:rsidRPr="007D58BD" w:rsidRDefault="00C87811" w:rsidP="0084281E">
            <w:pPr>
              <w:rPr>
                <w:rFonts w:cs="Arial"/>
                <w:sz w:val="32"/>
              </w:rPr>
            </w:pPr>
          </w:p>
        </w:tc>
        <w:tc>
          <w:tcPr>
            <w:tcW w:w="8083" w:type="dxa"/>
            <w:hideMark/>
          </w:tcPr>
          <w:p w:rsidR="00C87811" w:rsidRPr="007D58BD" w:rsidRDefault="00C87811" w:rsidP="0084281E">
            <w:pPr>
              <w:rPr>
                <w:rFonts w:cs="Arial"/>
                <w:b/>
                <w:sz w:val="18"/>
              </w:rPr>
            </w:pPr>
            <w:r w:rsidRPr="007D58BD">
              <w:rPr>
                <w:rFonts w:cs="Arial"/>
                <w:b/>
                <w:sz w:val="18"/>
              </w:rPr>
              <w:t>AGRICULTURA:</w:t>
            </w:r>
          </w:p>
          <w:p w:rsidR="00C87811" w:rsidRPr="007D58BD" w:rsidRDefault="00C87811" w:rsidP="0084281E">
            <w:pPr>
              <w:rPr>
                <w:rFonts w:cs="Arial"/>
                <w:sz w:val="18"/>
              </w:rPr>
            </w:pPr>
            <w:r w:rsidRPr="007D58BD">
              <w:rPr>
                <w:rFonts w:cs="Arial"/>
                <w:sz w:val="18"/>
              </w:rPr>
              <w:t>No rentable, insumos altos y precios de venta bajos, actividad de subsistencia, limitada organización y reducidos apoyos.</w:t>
            </w:r>
          </w:p>
          <w:p w:rsidR="00C87811" w:rsidRPr="007D58BD" w:rsidRDefault="00C87811" w:rsidP="0084281E">
            <w:pPr>
              <w:rPr>
                <w:rFonts w:cs="Arial"/>
                <w:sz w:val="18"/>
              </w:rPr>
            </w:pPr>
            <w:r w:rsidRPr="007D58BD">
              <w:rPr>
                <w:rFonts w:cs="Arial"/>
                <w:sz w:val="18"/>
              </w:rPr>
              <w:t xml:space="preserve">Productos comercializan sus excedentes en granos básicos a través de intermediarios, venden a bajo precio en el momento de la cosecha, por el hecho de que necesitan liquidez y no tienen capacidad de almacenamiento a escala privada. </w:t>
            </w:r>
          </w:p>
          <w:p w:rsidR="00C87811" w:rsidRPr="007D58BD" w:rsidRDefault="00C87811" w:rsidP="0084281E">
            <w:pPr>
              <w:rPr>
                <w:rFonts w:cs="Arial"/>
                <w:sz w:val="18"/>
              </w:rPr>
            </w:pPr>
            <w:r w:rsidRPr="007D58BD">
              <w:rPr>
                <w:rFonts w:cs="Arial"/>
                <w:sz w:val="18"/>
              </w:rPr>
              <w:t>Los centros de acopio y almacenamiento de granos básicos son propiedad de intermediarios y no se encuentran centros de acopio de tipo público o asociativo.</w:t>
            </w:r>
          </w:p>
        </w:tc>
      </w:tr>
      <w:tr w:rsidR="00C87811" w:rsidRPr="007D58BD" w:rsidTr="0084281E">
        <w:trPr>
          <w:trHeight w:val="866"/>
        </w:trPr>
        <w:tc>
          <w:tcPr>
            <w:tcW w:w="0" w:type="auto"/>
            <w:vMerge/>
            <w:hideMark/>
          </w:tcPr>
          <w:p w:rsidR="00C87811" w:rsidRPr="007D58BD" w:rsidRDefault="00C87811" w:rsidP="0084281E">
            <w:pPr>
              <w:rPr>
                <w:rFonts w:cs="Arial"/>
                <w:sz w:val="32"/>
              </w:rPr>
            </w:pPr>
          </w:p>
        </w:tc>
        <w:tc>
          <w:tcPr>
            <w:tcW w:w="8083" w:type="dxa"/>
            <w:hideMark/>
          </w:tcPr>
          <w:p w:rsidR="00C87811" w:rsidRPr="007D58BD" w:rsidRDefault="00C87811" w:rsidP="0084281E">
            <w:pPr>
              <w:rPr>
                <w:rFonts w:cs="Arial"/>
                <w:b/>
                <w:sz w:val="18"/>
              </w:rPr>
            </w:pPr>
            <w:r w:rsidRPr="007D58BD">
              <w:rPr>
                <w:rFonts w:cs="Arial"/>
                <w:b/>
                <w:sz w:val="18"/>
              </w:rPr>
              <w:t>COMERCIO Y SERVICIOS:</w:t>
            </w:r>
          </w:p>
          <w:p w:rsidR="00C87811" w:rsidRPr="007D58BD" w:rsidRDefault="00C87811" w:rsidP="0084281E">
            <w:pPr>
              <w:rPr>
                <w:rFonts w:cs="Arial"/>
                <w:sz w:val="18"/>
              </w:rPr>
            </w:pPr>
            <w:r w:rsidRPr="007D58BD">
              <w:rPr>
                <w:rFonts w:cs="Arial"/>
                <w:sz w:val="18"/>
              </w:rPr>
              <w:t>Resistencia a trabajar de forma asociada u organizada y limitados apoyos para fortalecimiento, especialmente financieros. No se cuenta con infraestructura de mercado.</w:t>
            </w:r>
          </w:p>
        </w:tc>
      </w:tr>
      <w:tr w:rsidR="00C87811" w:rsidRPr="007D58BD" w:rsidTr="0084281E">
        <w:trPr>
          <w:trHeight w:val="844"/>
        </w:trPr>
        <w:tc>
          <w:tcPr>
            <w:tcW w:w="0" w:type="auto"/>
            <w:vMerge/>
            <w:hideMark/>
          </w:tcPr>
          <w:p w:rsidR="00C87811" w:rsidRPr="007D58BD" w:rsidRDefault="00C87811" w:rsidP="0084281E">
            <w:pPr>
              <w:rPr>
                <w:rFonts w:cs="Arial"/>
                <w:sz w:val="32"/>
              </w:rPr>
            </w:pPr>
          </w:p>
        </w:tc>
        <w:tc>
          <w:tcPr>
            <w:tcW w:w="8083" w:type="dxa"/>
            <w:hideMark/>
          </w:tcPr>
          <w:p w:rsidR="00C87811" w:rsidRPr="007D58BD" w:rsidRDefault="00C87811" w:rsidP="0084281E">
            <w:pPr>
              <w:rPr>
                <w:rFonts w:cs="Arial"/>
                <w:b/>
                <w:sz w:val="18"/>
              </w:rPr>
            </w:pPr>
            <w:r w:rsidRPr="007D58BD">
              <w:rPr>
                <w:rFonts w:cs="Arial"/>
                <w:b/>
                <w:sz w:val="18"/>
              </w:rPr>
              <w:t>TURISMO:</w:t>
            </w:r>
          </w:p>
          <w:p w:rsidR="00C87811" w:rsidRPr="007D58BD" w:rsidRDefault="00C87811" w:rsidP="0084281E">
            <w:pPr>
              <w:rPr>
                <w:rFonts w:cs="Arial"/>
                <w:sz w:val="18"/>
              </w:rPr>
            </w:pPr>
            <w:r w:rsidRPr="007D58BD">
              <w:rPr>
                <w:rFonts w:cs="Arial"/>
                <w:sz w:val="18"/>
              </w:rPr>
              <w:t xml:space="preserve">Las posibles iniciativas productivas, con probabilidades de generar encadenamiento en torno al impulso del desarrollo turístico del municipio, se mencionan la ubicación de comidas típicas en los cantones que se ubican en la carreta hacia </w:t>
            </w:r>
            <w:proofErr w:type="spellStart"/>
            <w:r w:rsidRPr="007D58BD">
              <w:rPr>
                <w:rFonts w:cs="Arial"/>
                <w:sz w:val="18"/>
              </w:rPr>
              <w:t>Suchitoto</w:t>
            </w:r>
            <w:proofErr w:type="spellEnd"/>
            <w:r w:rsidRPr="007D58BD">
              <w:rPr>
                <w:rFonts w:cs="Arial"/>
                <w:sz w:val="18"/>
              </w:rPr>
              <w:t xml:space="preserve">, mayor promoción de la tradicional Conmemoración de la Batalla de Morazán y la zona turística del lago de Ilopango. </w:t>
            </w:r>
          </w:p>
          <w:p w:rsidR="00C87811" w:rsidRPr="007D58BD" w:rsidRDefault="00C87811" w:rsidP="0084281E">
            <w:pPr>
              <w:rPr>
                <w:rFonts w:cs="Arial"/>
                <w:sz w:val="18"/>
              </w:rPr>
            </w:pPr>
            <w:r w:rsidRPr="007D58BD">
              <w:rPr>
                <w:rFonts w:cs="Arial"/>
                <w:sz w:val="18"/>
              </w:rPr>
              <w:t xml:space="preserve">No existe desarrollo turístico asociados a la preservación y puesta en valor de los suelos municipales situados en el entorno del lago de Ilopango </w:t>
            </w:r>
          </w:p>
        </w:tc>
      </w:tr>
      <w:tr w:rsidR="00C87811" w:rsidRPr="007D58BD" w:rsidTr="0084281E">
        <w:trPr>
          <w:trHeight w:val="856"/>
        </w:trPr>
        <w:tc>
          <w:tcPr>
            <w:tcW w:w="0" w:type="auto"/>
            <w:vMerge/>
            <w:hideMark/>
          </w:tcPr>
          <w:p w:rsidR="00C87811" w:rsidRPr="007D58BD" w:rsidRDefault="00C87811" w:rsidP="0084281E">
            <w:pPr>
              <w:rPr>
                <w:rFonts w:cs="Arial"/>
                <w:sz w:val="32"/>
              </w:rPr>
            </w:pPr>
          </w:p>
        </w:tc>
        <w:tc>
          <w:tcPr>
            <w:tcW w:w="8083" w:type="dxa"/>
            <w:hideMark/>
          </w:tcPr>
          <w:p w:rsidR="00C87811" w:rsidRPr="007D58BD" w:rsidRDefault="00C87811" w:rsidP="0084281E">
            <w:pPr>
              <w:rPr>
                <w:rFonts w:cs="Arial"/>
                <w:b/>
                <w:sz w:val="18"/>
              </w:rPr>
            </w:pPr>
            <w:r w:rsidRPr="007D58BD">
              <w:rPr>
                <w:rFonts w:cs="Arial"/>
                <w:b/>
                <w:sz w:val="18"/>
              </w:rPr>
              <w:t>INSEGURIDAD:</w:t>
            </w:r>
          </w:p>
          <w:p w:rsidR="00C87811" w:rsidRPr="007D58BD" w:rsidRDefault="00C87811" w:rsidP="0084281E">
            <w:pPr>
              <w:rPr>
                <w:rFonts w:cs="Arial"/>
                <w:sz w:val="18"/>
              </w:rPr>
            </w:pPr>
            <w:r w:rsidRPr="007D58BD">
              <w:rPr>
                <w:rFonts w:cs="Arial"/>
                <w:sz w:val="18"/>
              </w:rPr>
              <w:t>Constituye uno de los mayores retos, especialmente por su efecto negativo con el desarrollo turístico.</w:t>
            </w:r>
          </w:p>
        </w:tc>
      </w:tr>
      <w:tr w:rsidR="00C87811" w:rsidRPr="007D58BD" w:rsidTr="0084281E">
        <w:trPr>
          <w:trHeight w:val="571"/>
        </w:trPr>
        <w:tc>
          <w:tcPr>
            <w:tcW w:w="0" w:type="auto"/>
            <w:vMerge/>
            <w:hideMark/>
          </w:tcPr>
          <w:p w:rsidR="00C87811" w:rsidRPr="007D58BD" w:rsidRDefault="00C87811" w:rsidP="0084281E">
            <w:pPr>
              <w:rPr>
                <w:rFonts w:cs="Arial"/>
                <w:sz w:val="32"/>
              </w:rPr>
            </w:pPr>
          </w:p>
        </w:tc>
        <w:tc>
          <w:tcPr>
            <w:tcW w:w="8083" w:type="dxa"/>
            <w:hideMark/>
          </w:tcPr>
          <w:p w:rsidR="00C87811" w:rsidRPr="007D58BD" w:rsidRDefault="00C87811" w:rsidP="0084281E">
            <w:pPr>
              <w:rPr>
                <w:rFonts w:cs="Arial"/>
                <w:b/>
                <w:sz w:val="18"/>
              </w:rPr>
            </w:pPr>
            <w:r w:rsidRPr="007D58BD">
              <w:rPr>
                <w:rFonts w:cs="Arial"/>
                <w:b/>
                <w:sz w:val="18"/>
              </w:rPr>
              <w:t>VULNERABILIDAD ANTE EVENTOS NATURALES:</w:t>
            </w:r>
          </w:p>
          <w:p w:rsidR="00C87811" w:rsidRPr="007D58BD" w:rsidRDefault="00C87811" w:rsidP="0084281E">
            <w:pPr>
              <w:rPr>
                <w:rFonts w:cs="Arial"/>
                <w:sz w:val="18"/>
              </w:rPr>
            </w:pPr>
            <w:r w:rsidRPr="007D58BD">
              <w:rPr>
                <w:rFonts w:cs="Arial"/>
                <w:sz w:val="18"/>
              </w:rPr>
              <w:t xml:space="preserve">Las afectaciones económicas pueden suceder considerando los riesgos existentes ante lluvias, deslizamientos o derrumbes, inundaciones. </w:t>
            </w:r>
          </w:p>
        </w:tc>
      </w:tr>
      <w:tr w:rsidR="00C87811" w:rsidRPr="007D58BD" w:rsidTr="0084281E">
        <w:trPr>
          <w:trHeight w:val="1273"/>
        </w:trPr>
        <w:tc>
          <w:tcPr>
            <w:tcW w:w="0" w:type="auto"/>
            <w:vMerge/>
            <w:hideMark/>
          </w:tcPr>
          <w:p w:rsidR="00C87811" w:rsidRPr="007D58BD" w:rsidRDefault="00C87811" w:rsidP="0084281E">
            <w:pPr>
              <w:rPr>
                <w:rFonts w:cs="Arial"/>
                <w:sz w:val="32"/>
              </w:rPr>
            </w:pPr>
          </w:p>
        </w:tc>
        <w:tc>
          <w:tcPr>
            <w:tcW w:w="8083" w:type="dxa"/>
            <w:hideMark/>
          </w:tcPr>
          <w:p w:rsidR="00C87811" w:rsidRPr="007D58BD" w:rsidRDefault="00C87811" w:rsidP="0084281E">
            <w:pPr>
              <w:rPr>
                <w:rFonts w:cs="Arial"/>
                <w:b/>
                <w:sz w:val="18"/>
              </w:rPr>
            </w:pPr>
            <w:r w:rsidRPr="007D58BD">
              <w:rPr>
                <w:rFonts w:cs="Arial"/>
                <w:b/>
                <w:sz w:val="18"/>
              </w:rPr>
              <w:t>PRINCIPALES RETOS:</w:t>
            </w:r>
          </w:p>
          <w:p w:rsidR="00C87811" w:rsidRPr="007D58BD" w:rsidRDefault="00C87811" w:rsidP="0084281E">
            <w:pPr>
              <w:numPr>
                <w:ilvl w:val="0"/>
                <w:numId w:val="72"/>
              </w:numPr>
              <w:ind w:left="459"/>
              <w:rPr>
                <w:rFonts w:cs="Arial"/>
                <w:sz w:val="18"/>
              </w:rPr>
            </w:pPr>
            <w:r w:rsidRPr="007D58BD">
              <w:rPr>
                <w:rFonts w:cs="Arial"/>
                <w:sz w:val="18"/>
              </w:rPr>
              <w:t>Búsqueda de fuentes de financiamiento</w:t>
            </w:r>
          </w:p>
          <w:p w:rsidR="00C87811" w:rsidRPr="007D58BD" w:rsidRDefault="00C87811" w:rsidP="0084281E">
            <w:pPr>
              <w:numPr>
                <w:ilvl w:val="0"/>
                <w:numId w:val="72"/>
              </w:numPr>
              <w:ind w:left="459"/>
              <w:rPr>
                <w:rFonts w:cs="Arial"/>
                <w:sz w:val="18"/>
              </w:rPr>
            </w:pPr>
            <w:r w:rsidRPr="007D58BD">
              <w:rPr>
                <w:rFonts w:cs="Arial"/>
                <w:sz w:val="18"/>
              </w:rPr>
              <w:t>Un proyecto clave para mejorar las condiciones de vida de los productores de granos básicos seria el establecimiento de un centro integral de granos básicos</w:t>
            </w:r>
          </w:p>
          <w:p w:rsidR="00C87811" w:rsidRPr="007D58BD" w:rsidRDefault="00C87811" w:rsidP="0084281E">
            <w:pPr>
              <w:numPr>
                <w:ilvl w:val="0"/>
                <w:numId w:val="72"/>
              </w:numPr>
              <w:ind w:left="459"/>
              <w:rPr>
                <w:rFonts w:cs="Arial"/>
                <w:sz w:val="18"/>
              </w:rPr>
            </w:pPr>
            <w:r w:rsidRPr="007D58BD">
              <w:rPr>
                <w:rFonts w:cs="Arial"/>
                <w:sz w:val="18"/>
              </w:rPr>
              <w:t>Apoyo para incrementar la producción de bienes y servicios y encadenarlos al turismo</w:t>
            </w:r>
          </w:p>
          <w:p w:rsidR="00C87811" w:rsidRPr="007D58BD" w:rsidRDefault="00C87811" w:rsidP="0084281E">
            <w:pPr>
              <w:numPr>
                <w:ilvl w:val="0"/>
                <w:numId w:val="72"/>
              </w:numPr>
              <w:ind w:left="459"/>
              <w:rPr>
                <w:rFonts w:cs="Arial"/>
                <w:sz w:val="18"/>
              </w:rPr>
            </w:pPr>
            <w:r w:rsidRPr="007D58BD">
              <w:rPr>
                <w:rFonts w:cs="Arial"/>
                <w:sz w:val="18"/>
              </w:rPr>
              <w:t>Apoyo a emprendedores</w:t>
            </w:r>
          </w:p>
          <w:p w:rsidR="00C87811" w:rsidRPr="007D58BD" w:rsidRDefault="00C87811" w:rsidP="0084281E">
            <w:pPr>
              <w:numPr>
                <w:ilvl w:val="0"/>
                <w:numId w:val="72"/>
              </w:numPr>
              <w:ind w:left="459"/>
              <w:rPr>
                <w:rFonts w:cs="Arial"/>
                <w:sz w:val="18"/>
              </w:rPr>
            </w:pPr>
            <w:r w:rsidRPr="007D58BD">
              <w:rPr>
                <w:rFonts w:cs="Arial"/>
                <w:sz w:val="18"/>
              </w:rPr>
              <w:t>Búsqueda de alternativas para la generación de empleos</w:t>
            </w:r>
          </w:p>
        </w:tc>
      </w:tr>
      <w:tr w:rsidR="00C87811" w:rsidRPr="007D58BD" w:rsidTr="0084281E">
        <w:trPr>
          <w:trHeight w:val="852"/>
        </w:trPr>
        <w:tc>
          <w:tcPr>
            <w:tcW w:w="0" w:type="auto"/>
            <w:vMerge/>
            <w:hideMark/>
          </w:tcPr>
          <w:p w:rsidR="00C87811" w:rsidRPr="007D58BD" w:rsidRDefault="00C87811" w:rsidP="0084281E">
            <w:pPr>
              <w:rPr>
                <w:rFonts w:cs="Arial"/>
                <w:sz w:val="32"/>
              </w:rPr>
            </w:pPr>
          </w:p>
        </w:tc>
        <w:tc>
          <w:tcPr>
            <w:tcW w:w="8083" w:type="dxa"/>
            <w:hideMark/>
          </w:tcPr>
          <w:p w:rsidR="00C87811" w:rsidRPr="007D58BD" w:rsidRDefault="00C87811" w:rsidP="0084281E">
            <w:pPr>
              <w:rPr>
                <w:rFonts w:cs="Arial"/>
                <w:b/>
                <w:sz w:val="18"/>
              </w:rPr>
            </w:pPr>
            <w:r w:rsidRPr="007D58BD">
              <w:rPr>
                <w:rFonts w:cs="Arial"/>
                <w:b/>
                <w:sz w:val="18"/>
              </w:rPr>
              <w:t>CONDICIÓN DE LA MUJER Y JUVENTUD:</w:t>
            </w:r>
          </w:p>
          <w:p w:rsidR="00C87811" w:rsidRPr="007D58BD" w:rsidRDefault="00C87811" w:rsidP="0084281E">
            <w:pPr>
              <w:rPr>
                <w:rFonts w:cs="Arial"/>
                <w:sz w:val="18"/>
              </w:rPr>
            </w:pPr>
            <w:r w:rsidRPr="007D58BD">
              <w:rPr>
                <w:rFonts w:cs="Arial"/>
                <w:sz w:val="18"/>
              </w:rPr>
              <w:t>Las mujeres y jóvenes se enfrentan con situaciones más difíciles en el ámbito económico, por falta de experiencia, de competencias pertinentes a mercado laboral y bajo nivel educativo. La municipalidad cuenta con Unidad de la Mujer y apoya a la juventud en diversos aspectos como a 135 jóvenes con becas de los cuales 59 son para bachillerato y 76 universitarios.</w:t>
            </w:r>
          </w:p>
        </w:tc>
      </w:tr>
      <w:tr w:rsidR="00C87811" w:rsidRPr="007D58BD" w:rsidTr="0084281E">
        <w:trPr>
          <w:trHeight w:val="850"/>
        </w:trPr>
        <w:tc>
          <w:tcPr>
            <w:tcW w:w="0" w:type="auto"/>
            <w:vMerge/>
            <w:hideMark/>
          </w:tcPr>
          <w:p w:rsidR="00C87811" w:rsidRPr="007D58BD" w:rsidRDefault="00C87811" w:rsidP="0084281E">
            <w:pPr>
              <w:rPr>
                <w:rFonts w:cs="Arial"/>
                <w:sz w:val="32"/>
              </w:rPr>
            </w:pPr>
          </w:p>
        </w:tc>
        <w:tc>
          <w:tcPr>
            <w:tcW w:w="8083" w:type="dxa"/>
            <w:hideMark/>
          </w:tcPr>
          <w:p w:rsidR="00C87811" w:rsidRPr="007D58BD" w:rsidRDefault="00C87811" w:rsidP="0084281E">
            <w:pPr>
              <w:rPr>
                <w:rFonts w:cs="Arial"/>
                <w:sz w:val="18"/>
              </w:rPr>
            </w:pPr>
            <w:r w:rsidRPr="007D58BD">
              <w:rPr>
                <w:rFonts w:cs="Arial"/>
                <w:sz w:val="18"/>
              </w:rPr>
              <w:t>Existe interés y apoyo de municipalidad para dinamizar la economía del territorio, con énfasis en el desarrollo agrícola por lo que apoyan a mujeres y hombres productores con la entrega de abonos, semillas y fertilizantes y asistencia técnica en convenio con ENEPASA-ALBA.</w:t>
            </w:r>
          </w:p>
        </w:tc>
      </w:tr>
    </w:tbl>
    <w:p w:rsidR="00C87811" w:rsidRPr="004163A7" w:rsidRDefault="00C87811" w:rsidP="00C87811">
      <w:pPr>
        <w:tabs>
          <w:tab w:val="left" w:pos="1828"/>
        </w:tabs>
      </w:pPr>
      <w:r w:rsidRPr="004163A7">
        <w:rPr>
          <w:color w:val="FF0000"/>
        </w:rPr>
        <w:tab/>
      </w:r>
    </w:p>
    <w:p w:rsidR="00C87811" w:rsidRPr="00A32244" w:rsidRDefault="00C87811" w:rsidP="00C87811">
      <w:pPr>
        <w:spacing w:after="200" w:line="276" w:lineRule="auto"/>
        <w:rPr>
          <w:highlight w:val="yellow"/>
        </w:rPr>
      </w:pPr>
    </w:p>
    <w:tbl>
      <w:tblPr>
        <w:tblW w:w="0" w:type="auto"/>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956"/>
        <w:gridCol w:w="8083"/>
      </w:tblGrid>
      <w:tr w:rsidR="00C87811" w:rsidRPr="007D58BD" w:rsidTr="0084281E">
        <w:trPr>
          <w:trHeight w:val="340"/>
        </w:trPr>
        <w:tc>
          <w:tcPr>
            <w:tcW w:w="956" w:type="dxa"/>
            <w:hideMark/>
          </w:tcPr>
          <w:p w:rsidR="00C87811" w:rsidRPr="007D58BD" w:rsidRDefault="00C87811" w:rsidP="0084281E">
            <w:pPr>
              <w:jc w:val="center"/>
              <w:rPr>
                <w:rFonts w:cs="Arial"/>
                <w:sz w:val="18"/>
              </w:rPr>
            </w:pPr>
            <w:r w:rsidRPr="007D58BD">
              <w:rPr>
                <w:rFonts w:cs="Arial"/>
                <w:sz w:val="18"/>
              </w:rPr>
              <w:t>ÁMBITO</w:t>
            </w:r>
          </w:p>
        </w:tc>
        <w:tc>
          <w:tcPr>
            <w:tcW w:w="8083" w:type="dxa"/>
            <w:hideMark/>
          </w:tcPr>
          <w:p w:rsidR="00C87811" w:rsidRPr="007D58BD" w:rsidRDefault="00C87811" w:rsidP="0084281E">
            <w:pPr>
              <w:jc w:val="center"/>
              <w:rPr>
                <w:rFonts w:cs="Arial"/>
                <w:sz w:val="18"/>
              </w:rPr>
            </w:pPr>
            <w:r w:rsidRPr="007D58BD">
              <w:rPr>
                <w:rFonts w:cs="Arial"/>
                <w:sz w:val="18"/>
              </w:rPr>
              <w:t xml:space="preserve">PRINCIPALES HALLAZGOS </w:t>
            </w:r>
          </w:p>
        </w:tc>
      </w:tr>
      <w:tr w:rsidR="00C87811" w:rsidRPr="007D58BD" w:rsidTr="0084281E">
        <w:trPr>
          <w:trHeight w:val="794"/>
        </w:trPr>
        <w:tc>
          <w:tcPr>
            <w:tcW w:w="956" w:type="dxa"/>
            <w:vMerge w:val="restart"/>
            <w:textDirection w:val="btLr"/>
            <w:hideMark/>
          </w:tcPr>
          <w:p w:rsidR="00C87811" w:rsidRPr="007D58BD" w:rsidRDefault="00C87811" w:rsidP="0084281E">
            <w:pPr>
              <w:ind w:left="113" w:right="113"/>
              <w:jc w:val="center"/>
              <w:rPr>
                <w:rFonts w:cs="Arial"/>
                <w:sz w:val="28"/>
              </w:rPr>
            </w:pPr>
            <w:r w:rsidRPr="007D58BD">
              <w:rPr>
                <w:rFonts w:cs="Arial"/>
                <w:sz w:val="28"/>
              </w:rPr>
              <w:t>AMBIENTAL</w:t>
            </w:r>
          </w:p>
        </w:tc>
        <w:tc>
          <w:tcPr>
            <w:tcW w:w="8083" w:type="dxa"/>
            <w:hideMark/>
          </w:tcPr>
          <w:p w:rsidR="00C87811" w:rsidRPr="007D58BD" w:rsidRDefault="00C87811" w:rsidP="0084281E">
            <w:pPr>
              <w:rPr>
                <w:rFonts w:cs="Arial"/>
                <w:b/>
                <w:sz w:val="18"/>
              </w:rPr>
            </w:pPr>
            <w:r w:rsidRPr="007D58BD">
              <w:rPr>
                <w:rFonts w:cs="Arial"/>
                <w:b/>
                <w:sz w:val="18"/>
              </w:rPr>
              <w:t>GESTIÓN DE RIESGOS:</w:t>
            </w:r>
          </w:p>
          <w:p w:rsidR="00C87811" w:rsidRPr="007D58BD" w:rsidRDefault="00C87811" w:rsidP="0084281E">
            <w:pPr>
              <w:rPr>
                <w:rFonts w:cs="Arial"/>
                <w:sz w:val="18"/>
              </w:rPr>
            </w:pPr>
            <w:r w:rsidRPr="007D58BD">
              <w:rPr>
                <w:rFonts w:cs="Arial"/>
                <w:sz w:val="18"/>
              </w:rPr>
              <w:t>Vulnerabilidad ante eventos naturales y antrópicos, como fuertes lluvias y vientos, terremotos, sin olvidar los problemas que la deforestación de las cotas altas provoca en zonas bajas a veces distantes.</w:t>
            </w:r>
          </w:p>
          <w:p w:rsidR="00C87811" w:rsidRPr="007D58BD" w:rsidRDefault="00C87811" w:rsidP="0084281E">
            <w:pPr>
              <w:rPr>
                <w:rFonts w:cs="Arial"/>
                <w:sz w:val="18"/>
              </w:rPr>
            </w:pPr>
            <w:r w:rsidRPr="007D58BD">
              <w:rPr>
                <w:rFonts w:cs="Arial"/>
                <w:sz w:val="18"/>
              </w:rPr>
              <w:t>Los movimientos de ladera como deslizamientos y derrumbes han sido de las amenazas locales más frecuentes en el municipio de San Pedro Perulapán, sobre todo en aquellas áreas con fuertes pendientes, suelos erosionados, deforestados y sin obras de conservación de suelos. Debido a que la topografía del territorio del municipio es muy accidentada, este tipo de amenaza ha sido recurrente y frecuente en la mayor parte de los cantones y sus caseríos, afectando la conectividad vial, y en algunos casos las áreas de cultivo y algunas viviendas construidas en zonas de riesgo.</w:t>
            </w:r>
          </w:p>
        </w:tc>
      </w:tr>
      <w:tr w:rsidR="00C87811" w:rsidRPr="007D58BD" w:rsidTr="0084281E">
        <w:trPr>
          <w:trHeight w:val="794"/>
        </w:trPr>
        <w:tc>
          <w:tcPr>
            <w:tcW w:w="0" w:type="auto"/>
            <w:vMerge/>
            <w:hideMark/>
          </w:tcPr>
          <w:p w:rsidR="00C87811" w:rsidRPr="007D58BD" w:rsidRDefault="00C87811" w:rsidP="0084281E">
            <w:pPr>
              <w:rPr>
                <w:rFonts w:cs="Arial"/>
                <w:sz w:val="28"/>
              </w:rPr>
            </w:pPr>
          </w:p>
        </w:tc>
        <w:tc>
          <w:tcPr>
            <w:tcW w:w="8083" w:type="dxa"/>
            <w:hideMark/>
          </w:tcPr>
          <w:p w:rsidR="00C87811" w:rsidRPr="007D58BD" w:rsidRDefault="00C87811" w:rsidP="0084281E">
            <w:pPr>
              <w:rPr>
                <w:rFonts w:cs="Arial"/>
                <w:b/>
                <w:sz w:val="18"/>
              </w:rPr>
            </w:pPr>
            <w:r w:rsidRPr="007D58BD">
              <w:rPr>
                <w:rFonts w:cs="Arial"/>
                <w:b/>
                <w:sz w:val="18"/>
              </w:rPr>
              <w:t>SANEAMIENTO AMBIENTAL:</w:t>
            </w:r>
          </w:p>
          <w:p w:rsidR="00C87811" w:rsidRPr="007D58BD" w:rsidRDefault="00C87811" w:rsidP="0084281E">
            <w:pPr>
              <w:rPr>
                <w:rFonts w:cs="Arial"/>
                <w:sz w:val="18"/>
              </w:rPr>
            </w:pPr>
            <w:r w:rsidRPr="007D58BD">
              <w:rPr>
                <w:rFonts w:cs="Arial"/>
                <w:sz w:val="18"/>
              </w:rPr>
              <w:t>Especialmente con el problema del manejo de los desechos sólidos en el área rural y vertidos de aguas negras, servidas y lluvias.</w:t>
            </w:r>
          </w:p>
        </w:tc>
      </w:tr>
      <w:tr w:rsidR="00C87811" w:rsidRPr="007D58BD" w:rsidTr="0084281E">
        <w:trPr>
          <w:trHeight w:val="415"/>
        </w:trPr>
        <w:tc>
          <w:tcPr>
            <w:tcW w:w="0" w:type="auto"/>
            <w:vMerge/>
            <w:hideMark/>
          </w:tcPr>
          <w:p w:rsidR="00C87811" w:rsidRPr="007D58BD" w:rsidRDefault="00C87811" w:rsidP="0084281E">
            <w:pPr>
              <w:rPr>
                <w:rFonts w:cs="Arial"/>
                <w:sz w:val="28"/>
              </w:rPr>
            </w:pPr>
          </w:p>
        </w:tc>
        <w:tc>
          <w:tcPr>
            <w:tcW w:w="8083" w:type="dxa"/>
            <w:hideMark/>
          </w:tcPr>
          <w:p w:rsidR="00C87811" w:rsidRPr="007D58BD" w:rsidRDefault="00C87811" w:rsidP="0084281E">
            <w:pPr>
              <w:rPr>
                <w:rFonts w:cs="Arial"/>
                <w:b/>
                <w:sz w:val="18"/>
              </w:rPr>
            </w:pPr>
            <w:r w:rsidRPr="007D58BD">
              <w:rPr>
                <w:rFonts w:cs="Arial"/>
                <w:b/>
                <w:sz w:val="18"/>
              </w:rPr>
              <w:t>PROTECCIÓN DEL MEDIO AMBIENTE:</w:t>
            </w:r>
          </w:p>
          <w:p w:rsidR="00C87811" w:rsidRPr="007D58BD" w:rsidRDefault="00C87811" w:rsidP="0084281E">
            <w:pPr>
              <w:rPr>
                <w:rFonts w:cs="Arial"/>
                <w:sz w:val="18"/>
              </w:rPr>
            </w:pPr>
            <w:r w:rsidRPr="007D58BD">
              <w:rPr>
                <w:rFonts w:cs="Arial"/>
                <w:sz w:val="18"/>
              </w:rPr>
              <w:t xml:space="preserve">Se requieren mayores esfuerzos en el trabajo de protección de los recursos naturales con enfoque de cuencas, así como en la zona del cerro </w:t>
            </w:r>
            <w:proofErr w:type="spellStart"/>
            <w:r w:rsidRPr="007D58BD">
              <w:rPr>
                <w:rFonts w:cs="Arial"/>
                <w:sz w:val="18"/>
              </w:rPr>
              <w:t>Tecomatepeque</w:t>
            </w:r>
            <w:proofErr w:type="spellEnd"/>
            <w:r w:rsidRPr="007D58BD">
              <w:rPr>
                <w:rFonts w:cs="Arial"/>
                <w:sz w:val="18"/>
              </w:rPr>
              <w:t>, cuya protección es importante desde el punto de vista hidrogeológico como zona productora de fuentes de agua.</w:t>
            </w:r>
          </w:p>
          <w:p w:rsidR="00C87811" w:rsidRPr="007D58BD" w:rsidRDefault="00C87811" w:rsidP="0084281E">
            <w:pPr>
              <w:rPr>
                <w:rFonts w:cs="Arial"/>
                <w:sz w:val="18"/>
              </w:rPr>
            </w:pPr>
            <w:r w:rsidRPr="007D58BD">
              <w:rPr>
                <w:rFonts w:cs="Arial"/>
                <w:sz w:val="18"/>
              </w:rPr>
              <w:t xml:space="preserve">El cerro </w:t>
            </w:r>
            <w:proofErr w:type="spellStart"/>
            <w:r w:rsidRPr="007D58BD">
              <w:rPr>
                <w:rFonts w:cs="Arial"/>
                <w:sz w:val="18"/>
              </w:rPr>
              <w:t>Tecomatepeque</w:t>
            </w:r>
            <w:proofErr w:type="spellEnd"/>
            <w:r w:rsidRPr="007D58BD">
              <w:rPr>
                <w:rFonts w:cs="Arial"/>
                <w:sz w:val="18"/>
              </w:rPr>
              <w:t xml:space="preserve"> y el humedal del lago de Ilopango,  deberán considerarse para la conservación del patrimonio natural, proponiendo declarar estos espacios como Áreas Naturales Protegidas</w:t>
            </w:r>
          </w:p>
        </w:tc>
      </w:tr>
      <w:tr w:rsidR="00C87811" w:rsidRPr="007D58BD" w:rsidTr="0084281E">
        <w:trPr>
          <w:trHeight w:val="794"/>
        </w:trPr>
        <w:tc>
          <w:tcPr>
            <w:tcW w:w="0" w:type="auto"/>
            <w:vMerge/>
            <w:hideMark/>
          </w:tcPr>
          <w:p w:rsidR="00C87811" w:rsidRPr="007D58BD" w:rsidRDefault="00C87811" w:rsidP="0084281E">
            <w:pPr>
              <w:rPr>
                <w:rFonts w:cs="Arial"/>
                <w:sz w:val="28"/>
              </w:rPr>
            </w:pPr>
          </w:p>
        </w:tc>
        <w:tc>
          <w:tcPr>
            <w:tcW w:w="8083" w:type="dxa"/>
            <w:hideMark/>
          </w:tcPr>
          <w:p w:rsidR="00C87811" w:rsidRPr="007D58BD" w:rsidRDefault="00C87811" w:rsidP="0084281E">
            <w:pPr>
              <w:rPr>
                <w:rFonts w:cs="Arial"/>
                <w:sz w:val="18"/>
                <w:szCs w:val="18"/>
              </w:rPr>
            </w:pPr>
            <w:r w:rsidRPr="007D58BD">
              <w:rPr>
                <w:rFonts w:cs="Arial"/>
                <w:sz w:val="18"/>
                <w:szCs w:val="18"/>
              </w:rPr>
              <w:t xml:space="preserve">La municipalidad mantiene esfuerzos relacionados con la gestión de riesgos y la protección ambiental, cuenta con una Unidad Ambiental y Promoción Social efectiva y cercana a la población.  </w:t>
            </w:r>
          </w:p>
        </w:tc>
      </w:tr>
    </w:tbl>
    <w:p w:rsidR="00C87811" w:rsidRPr="007D58BD" w:rsidRDefault="00C87811" w:rsidP="00C87811">
      <w:pPr>
        <w:ind w:left="708"/>
        <w:rPr>
          <w:rFonts w:cs="Arial"/>
          <w:highlight w:val="yellow"/>
        </w:rPr>
      </w:pPr>
    </w:p>
    <w:p w:rsidR="00C87811" w:rsidRPr="007D58BD" w:rsidRDefault="00C87811" w:rsidP="00C87811">
      <w:pPr>
        <w:ind w:left="708"/>
        <w:rPr>
          <w:rFonts w:cs="Arial"/>
          <w:highlight w:val="yellow"/>
        </w:rPr>
      </w:pPr>
    </w:p>
    <w:p w:rsidR="00C87811" w:rsidRPr="007D58BD" w:rsidRDefault="00C87811" w:rsidP="00C87811">
      <w:pPr>
        <w:ind w:left="708"/>
        <w:rPr>
          <w:rFonts w:cs="Arial"/>
          <w:highlight w:val="yellow"/>
        </w:rPr>
      </w:pPr>
    </w:p>
    <w:p w:rsidR="00C87811" w:rsidRPr="007D58BD" w:rsidRDefault="00C87811" w:rsidP="00C87811">
      <w:pPr>
        <w:ind w:left="708"/>
        <w:rPr>
          <w:rFonts w:cs="Arial"/>
          <w:highlight w:val="yellow"/>
        </w:rPr>
      </w:pPr>
    </w:p>
    <w:p w:rsidR="00C87811" w:rsidRPr="007D58BD" w:rsidRDefault="00C87811" w:rsidP="00C87811">
      <w:pPr>
        <w:ind w:left="708"/>
        <w:rPr>
          <w:rFonts w:cs="Arial"/>
          <w:highlight w:val="yellow"/>
        </w:rPr>
      </w:pPr>
    </w:p>
    <w:p w:rsidR="00C87811" w:rsidRPr="007D58BD" w:rsidRDefault="00C87811" w:rsidP="00C87811">
      <w:pPr>
        <w:ind w:left="708"/>
        <w:rPr>
          <w:rFonts w:cs="Arial"/>
          <w:highlight w:val="yellow"/>
        </w:rPr>
      </w:pPr>
    </w:p>
    <w:p w:rsidR="00C87811" w:rsidRPr="007D58BD" w:rsidRDefault="00C87811" w:rsidP="00C87811">
      <w:pPr>
        <w:ind w:left="708"/>
        <w:rPr>
          <w:rFonts w:cs="Arial"/>
          <w:highlight w:val="yellow"/>
        </w:rPr>
      </w:pPr>
    </w:p>
    <w:p w:rsidR="00C87811" w:rsidRPr="007D58BD" w:rsidRDefault="00C87811" w:rsidP="00C87811">
      <w:pPr>
        <w:ind w:left="708"/>
        <w:rPr>
          <w:rFonts w:cs="Arial"/>
          <w:highlight w:val="yellow"/>
        </w:rPr>
      </w:pPr>
    </w:p>
    <w:p w:rsidR="00C87811" w:rsidRPr="007D58BD" w:rsidRDefault="00C87811" w:rsidP="00C87811">
      <w:pPr>
        <w:ind w:left="708"/>
        <w:rPr>
          <w:rFonts w:cs="Arial"/>
          <w:highlight w:val="yellow"/>
        </w:rPr>
      </w:pPr>
    </w:p>
    <w:tbl>
      <w:tblPr>
        <w:tblW w:w="9036"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4A0" w:firstRow="1" w:lastRow="0" w:firstColumn="1" w:lastColumn="0" w:noHBand="0" w:noVBand="1"/>
      </w:tblPr>
      <w:tblGrid>
        <w:gridCol w:w="639"/>
        <w:gridCol w:w="8397"/>
      </w:tblGrid>
      <w:tr w:rsidR="00C87811" w:rsidRPr="007D58BD" w:rsidTr="0084281E">
        <w:trPr>
          <w:trHeight w:val="425"/>
        </w:trPr>
        <w:tc>
          <w:tcPr>
            <w:tcW w:w="0" w:type="auto"/>
            <w:hideMark/>
          </w:tcPr>
          <w:p w:rsidR="00C87811" w:rsidRPr="007D58BD" w:rsidRDefault="00C87811" w:rsidP="0084281E">
            <w:pPr>
              <w:spacing w:line="240" w:lineRule="auto"/>
              <w:jc w:val="center"/>
              <w:rPr>
                <w:rFonts w:cs="Arial"/>
                <w:sz w:val="18"/>
                <w:szCs w:val="18"/>
              </w:rPr>
            </w:pPr>
            <w:r w:rsidRPr="007D58BD">
              <w:rPr>
                <w:rFonts w:cs="Arial"/>
                <w:sz w:val="18"/>
                <w:szCs w:val="18"/>
              </w:rPr>
              <w:t>ÁMBITO</w:t>
            </w:r>
          </w:p>
        </w:tc>
        <w:tc>
          <w:tcPr>
            <w:tcW w:w="0" w:type="auto"/>
            <w:hideMark/>
          </w:tcPr>
          <w:p w:rsidR="00C87811" w:rsidRPr="007D58BD" w:rsidRDefault="00C87811" w:rsidP="0084281E">
            <w:pPr>
              <w:spacing w:line="240" w:lineRule="auto"/>
              <w:jc w:val="center"/>
              <w:rPr>
                <w:rFonts w:cs="Arial"/>
                <w:sz w:val="18"/>
                <w:szCs w:val="18"/>
              </w:rPr>
            </w:pPr>
            <w:r w:rsidRPr="007D58BD">
              <w:rPr>
                <w:rFonts w:cs="Arial"/>
                <w:sz w:val="18"/>
                <w:szCs w:val="18"/>
              </w:rPr>
              <w:t>PRINCIPALES HALLAZGOS</w:t>
            </w:r>
          </w:p>
        </w:tc>
      </w:tr>
      <w:tr w:rsidR="00C87811" w:rsidRPr="007D58BD" w:rsidTr="0084281E">
        <w:trPr>
          <w:trHeight w:val="410"/>
        </w:trPr>
        <w:tc>
          <w:tcPr>
            <w:tcW w:w="0" w:type="auto"/>
            <w:vMerge w:val="restart"/>
            <w:textDirection w:val="btLr"/>
            <w:hideMark/>
          </w:tcPr>
          <w:p w:rsidR="00C87811" w:rsidRPr="007D58BD" w:rsidRDefault="00C87811" w:rsidP="0084281E">
            <w:pPr>
              <w:spacing w:line="240" w:lineRule="auto"/>
              <w:ind w:left="113" w:right="113"/>
              <w:jc w:val="center"/>
              <w:rPr>
                <w:rFonts w:cs="Arial"/>
                <w:sz w:val="18"/>
                <w:szCs w:val="18"/>
              </w:rPr>
            </w:pPr>
            <w:r w:rsidRPr="007D58BD">
              <w:rPr>
                <w:rFonts w:cs="Arial"/>
                <w:sz w:val="28"/>
                <w:szCs w:val="18"/>
              </w:rPr>
              <w:t>POLÍTICO INSTITUCIONAL</w:t>
            </w:r>
          </w:p>
        </w:tc>
        <w:tc>
          <w:tcPr>
            <w:tcW w:w="0" w:type="auto"/>
            <w:hideMark/>
          </w:tcPr>
          <w:p w:rsidR="00C87811" w:rsidRPr="007D58BD" w:rsidRDefault="00C87811" w:rsidP="0084281E">
            <w:pPr>
              <w:rPr>
                <w:rFonts w:cs="Arial"/>
                <w:sz w:val="18"/>
                <w:szCs w:val="18"/>
              </w:rPr>
            </w:pPr>
            <w:r w:rsidRPr="007D58BD">
              <w:rPr>
                <w:rFonts w:cs="Arial"/>
                <w:b/>
                <w:sz w:val="18"/>
                <w:szCs w:val="18"/>
              </w:rPr>
              <w:t xml:space="preserve">ADMINISTRACIÓN: </w:t>
            </w:r>
            <w:r w:rsidRPr="007D58BD">
              <w:rPr>
                <w:rFonts w:cs="Arial"/>
                <w:sz w:val="18"/>
                <w:szCs w:val="18"/>
              </w:rPr>
              <w:t>Se cuenta con una estructura organizacional no aprobada por el Concejo  Municipal y no se encuentran definidas y aprobadas las funciones que están ejerciendo, no se cuenta con una planificación adecuada de capacitaciones del personal y se tiene muchas herramientas administrativas desfasadas o sin elaborar, por lo que amerita su actualización o elaboración. Las comisiones del Concejo Municipal realizan sus actividades pero sin una planificación adecuada inserta en el respectivo plan de trabajo.</w:t>
            </w:r>
          </w:p>
        </w:tc>
      </w:tr>
      <w:tr w:rsidR="00C87811" w:rsidRPr="007D58BD" w:rsidTr="0084281E">
        <w:trPr>
          <w:trHeight w:val="440"/>
        </w:trPr>
        <w:tc>
          <w:tcPr>
            <w:tcW w:w="0" w:type="auto"/>
            <w:vMerge/>
            <w:hideMark/>
          </w:tcPr>
          <w:p w:rsidR="00C87811" w:rsidRPr="007D58BD" w:rsidRDefault="00C87811" w:rsidP="0084281E">
            <w:pPr>
              <w:spacing w:line="240" w:lineRule="auto"/>
              <w:rPr>
                <w:rFonts w:cs="Arial"/>
                <w:sz w:val="18"/>
                <w:szCs w:val="18"/>
              </w:rPr>
            </w:pPr>
          </w:p>
        </w:tc>
        <w:tc>
          <w:tcPr>
            <w:tcW w:w="0" w:type="auto"/>
            <w:hideMark/>
          </w:tcPr>
          <w:p w:rsidR="00C87811" w:rsidRPr="007D58BD" w:rsidRDefault="00C87811" w:rsidP="0084281E">
            <w:pPr>
              <w:rPr>
                <w:rFonts w:cs="Arial"/>
                <w:sz w:val="18"/>
                <w:szCs w:val="18"/>
              </w:rPr>
            </w:pPr>
            <w:r w:rsidRPr="007D58BD">
              <w:rPr>
                <w:rFonts w:cs="Arial"/>
                <w:b/>
                <w:sz w:val="18"/>
                <w:szCs w:val="18"/>
              </w:rPr>
              <w:t>ESTRUCTURA FINANCIERA:</w:t>
            </w:r>
            <w:r w:rsidRPr="007D58BD">
              <w:rPr>
                <w:rFonts w:cs="Arial"/>
                <w:sz w:val="18"/>
                <w:szCs w:val="18"/>
              </w:rPr>
              <w:t xml:space="preserve"> A pesar de tener mecanizado el sistema de registro de control tributario, la recaudación de los ingresos es relativamente constante, esto debido al débil proceso de cobros de los tributos. Esto contrasta con el gasto corriente ya que la tendencia de ellos es a la alza cada año. El indicador de la autonomía financiera es de $0.133 por cada dólar que ingresa al 2013. Si se considera que dicho indicador debe ser igual o mayor a $0.25 por cada dólar que ingresa, la municipalidad presenta un nivel bajo de Autonomía Financiera, debiendo mejorar los esfuerzos para elevar la recaudación de sus ingresos propios y así tener una menor dependencia de recursos externos y mayor posibilidad de inversión. La deuda pública municipal sobre ingresos operacionales del ejercicio fiscal anterior, no podrá ser superior al 1.7 veces y la municipalidad presenta un índice de 0.16 veces, estando en niveles bajos aceptables de endeudamiento municipal.</w:t>
            </w:r>
            <w:r w:rsidRPr="007D58BD">
              <w:t xml:space="preserve"> </w:t>
            </w:r>
            <w:r w:rsidRPr="007D58BD">
              <w:rPr>
                <w:rFonts w:cs="Arial"/>
                <w:sz w:val="18"/>
                <w:szCs w:val="18"/>
              </w:rPr>
              <w:t>La municipalidad en concepto de alumbrado recupera un 20 % de los costos directos, de aseo un 52 % y de pavimentación un 21 %, teniendo altos déficit en la prestación de los servicios.</w:t>
            </w:r>
          </w:p>
        </w:tc>
      </w:tr>
      <w:tr w:rsidR="00C87811" w:rsidRPr="007D58BD" w:rsidTr="0084281E">
        <w:trPr>
          <w:trHeight w:val="417"/>
        </w:trPr>
        <w:tc>
          <w:tcPr>
            <w:tcW w:w="0" w:type="auto"/>
            <w:vMerge/>
            <w:hideMark/>
          </w:tcPr>
          <w:p w:rsidR="00C87811" w:rsidRPr="007D58BD" w:rsidRDefault="00C87811" w:rsidP="0084281E">
            <w:pPr>
              <w:spacing w:line="240" w:lineRule="auto"/>
              <w:rPr>
                <w:rFonts w:cs="Arial"/>
                <w:sz w:val="18"/>
                <w:szCs w:val="18"/>
              </w:rPr>
            </w:pPr>
          </w:p>
        </w:tc>
        <w:tc>
          <w:tcPr>
            <w:tcW w:w="0" w:type="auto"/>
            <w:hideMark/>
          </w:tcPr>
          <w:p w:rsidR="00C87811" w:rsidRPr="007D58BD" w:rsidRDefault="00C87811" w:rsidP="0084281E">
            <w:pPr>
              <w:rPr>
                <w:rFonts w:cs="Arial"/>
                <w:b/>
                <w:sz w:val="18"/>
                <w:szCs w:val="18"/>
              </w:rPr>
            </w:pPr>
            <w:r w:rsidRPr="007D58BD">
              <w:rPr>
                <w:rFonts w:cs="Arial"/>
                <w:b/>
                <w:sz w:val="18"/>
                <w:szCs w:val="18"/>
              </w:rPr>
              <w:t xml:space="preserve">INSTRUMENTOS JURÍDICOS: </w:t>
            </w:r>
            <w:r w:rsidRPr="007D58BD">
              <w:rPr>
                <w:rFonts w:cs="Arial"/>
                <w:sz w:val="18"/>
                <w:szCs w:val="18"/>
              </w:rPr>
              <w:t>No se cuentan con políticas públicas relacionadas a la aplicación de la protección a la niñez y juventud y medio ambiente.</w:t>
            </w:r>
          </w:p>
        </w:tc>
      </w:tr>
      <w:tr w:rsidR="00C87811" w:rsidRPr="007D58BD" w:rsidTr="0084281E">
        <w:trPr>
          <w:trHeight w:val="675"/>
        </w:trPr>
        <w:tc>
          <w:tcPr>
            <w:tcW w:w="0" w:type="auto"/>
            <w:vMerge/>
            <w:hideMark/>
          </w:tcPr>
          <w:p w:rsidR="00C87811" w:rsidRPr="007D58BD" w:rsidRDefault="00C87811" w:rsidP="0084281E">
            <w:pPr>
              <w:spacing w:line="240" w:lineRule="auto"/>
              <w:rPr>
                <w:rFonts w:cs="Arial"/>
                <w:sz w:val="18"/>
                <w:szCs w:val="18"/>
              </w:rPr>
            </w:pPr>
          </w:p>
        </w:tc>
        <w:tc>
          <w:tcPr>
            <w:tcW w:w="0" w:type="auto"/>
            <w:hideMark/>
          </w:tcPr>
          <w:p w:rsidR="00C87811" w:rsidRPr="007D58BD" w:rsidRDefault="00C87811" w:rsidP="0084281E">
            <w:pPr>
              <w:rPr>
                <w:rFonts w:cs="Arial"/>
                <w:sz w:val="18"/>
                <w:szCs w:val="18"/>
              </w:rPr>
            </w:pPr>
            <w:r w:rsidRPr="007D58BD">
              <w:rPr>
                <w:rFonts w:cs="Arial"/>
                <w:b/>
                <w:sz w:val="18"/>
                <w:szCs w:val="18"/>
              </w:rPr>
              <w:t xml:space="preserve">MECANISMOS DE PARTICIPACIÓN CIUDADANA Y TRANSPARENCIA: </w:t>
            </w:r>
            <w:r w:rsidRPr="007D58BD">
              <w:rPr>
                <w:rFonts w:cs="Arial"/>
                <w:sz w:val="18"/>
                <w:szCs w:val="18"/>
              </w:rPr>
              <w:t>Se</w:t>
            </w:r>
            <w:r w:rsidRPr="007D58BD">
              <w:rPr>
                <w:rFonts w:cs="Arial"/>
                <w:b/>
                <w:sz w:val="18"/>
                <w:szCs w:val="18"/>
              </w:rPr>
              <w:t xml:space="preserve"> </w:t>
            </w:r>
            <w:r w:rsidRPr="007D58BD">
              <w:rPr>
                <w:rFonts w:cs="Arial"/>
                <w:sz w:val="18"/>
                <w:szCs w:val="18"/>
              </w:rPr>
              <w:t>cuenta con página web como mecanismos de proporcionar información a la población y a los interesados. No se tiene actualizado el estado legal de todas las ADESCOS, función notable de la unidad de proyección social de la municipalidad.</w:t>
            </w:r>
          </w:p>
        </w:tc>
      </w:tr>
      <w:tr w:rsidR="00C87811" w:rsidRPr="007D58BD" w:rsidTr="0084281E">
        <w:trPr>
          <w:trHeight w:val="355"/>
        </w:trPr>
        <w:tc>
          <w:tcPr>
            <w:tcW w:w="0" w:type="auto"/>
            <w:vMerge/>
            <w:hideMark/>
          </w:tcPr>
          <w:p w:rsidR="00C87811" w:rsidRPr="007D58BD" w:rsidRDefault="00C87811" w:rsidP="0084281E">
            <w:pPr>
              <w:spacing w:line="240" w:lineRule="auto"/>
              <w:rPr>
                <w:rFonts w:cs="Arial"/>
                <w:sz w:val="18"/>
                <w:szCs w:val="18"/>
              </w:rPr>
            </w:pPr>
          </w:p>
        </w:tc>
        <w:tc>
          <w:tcPr>
            <w:tcW w:w="0" w:type="auto"/>
            <w:hideMark/>
          </w:tcPr>
          <w:p w:rsidR="00C87811" w:rsidRPr="007D58BD" w:rsidRDefault="00C87811" w:rsidP="0084281E">
            <w:pPr>
              <w:rPr>
                <w:rFonts w:cs="Arial"/>
                <w:b/>
                <w:sz w:val="18"/>
                <w:szCs w:val="18"/>
              </w:rPr>
            </w:pPr>
            <w:r w:rsidRPr="007D58BD">
              <w:rPr>
                <w:rFonts w:cs="Arial"/>
                <w:b/>
                <w:sz w:val="18"/>
                <w:szCs w:val="18"/>
              </w:rPr>
              <w:t xml:space="preserve">ASOCIATIVIDAD: </w:t>
            </w:r>
            <w:r w:rsidRPr="007D58BD">
              <w:rPr>
                <w:rFonts w:cs="Arial"/>
                <w:sz w:val="18"/>
                <w:szCs w:val="18"/>
              </w:rPr>
              <w:t>Se cuenta con una iniciativa que está relacionada a la disposición de desechos sólidos MICUSAM.</w:t>
            </w:r>
          </w:p>
        </w:tc>
      </w:tr>
      <w:tr w:rsidR="00C87811" w:rsidRPr="007D58BD" w:rsidTr="0084281E">
        <w:trPr>
          <w:trHeight w:val="278"/>
        </w:trPr>
        <w:tc>
          <w:tcPr>
            <w:tcW w:w="0" w:type="auto"/>
            <w:vMerge/>
            <w:hideMark/>
          </w:tcPr>
          <w:p w:rsidR="00C87811" w:rsidRPr="007D58BD" w:rsidRDefault="00C87811" w:rsidP="0084281E">
            <w:pPr>
              <w:spacing w:line="240" w:lineRule="auto"/>
              <w:rPr>
                <w:rFonts w:cs="Arial"/>
                <w:sz w:val="18"/>
                <w:szCs w:val="18"/>
              </w:rPr>
            </w:pPr>
          </w:p>
        </w:tc>
        <w:tc>
          <w:tcPr>
            <w:tcW w:w="0" w:type="auto"/>
            <w:hideMark/>
          </w:tcPr>
          <w:p w:rsidR="00C87811" w:rsidRPr="007D58BD" w:rsidRDefault="00C87811" w:rsidP="0084281E">
            <w:pPr>
              <w:rPr>
                <w:rFonts w:cs="Arial"/>
                <w:sz w:val="18"/>
                <w:szCs w:val="18"/>
              </w:rPr>
            </w:pPr>
            <w:r w:rsidRPr="007D58BD">
              <w:rPr>
                <w:rFonts w:cs="Arial"/>
                <w:b/>
                <w:sz w:val="18"/>
                <w:szCs w:val="18"/>
              </w:rPr>
              <w:t xml:space="preserve">COOPERACIÓN EXTERNA: </w:t>
            </w:r>
            <w:r w:rsidRPr="007D58BD">
              <w:rPr>
                <w:rFonts w:cs="Arial"/>
                <w:sz w:val="18"/>
                <w:szCs w:val="18"/>
              </w:rPr>
              <w:t>No se tiene gestión de cooperación internacional.</w:t>
            </w:r>
          </w:p>
        </w:tc>
      </w:tr>
    </w:tbl>
    <w:p w:rsidR="00C87811" w:rsidRPr="006D638D" w:rsidRDefault="00C87811" w:rsidP="00C87811">
      <w:pPr>
        <w:ind w:left="708"/>
        <w:jc w:val="center"/>
        <w:rPr>
          <w:rFonts w:cs="Arial"/>
          <w:sz w:val="16"/>
          <w:szCs w:val="16"/>
        </w:rPr>
      </w:pPr>
      <w:r w:rsidRPr="004163A7">
        <w:rPr>
          <w:rFonts w:cs="Arial"/>
          <w:sz w:val="16"/>
          <w:szCs w:val="16"/>
        </w:rPr>
        <w:t>Fuente: Elaboración propia en base a diagnóstico y talleres</w:t>
      </w:r>
    </w:p>
    <w:p w:rsidR="00C87811" w:rsidRPr="00C11EC7" w:rsidRDefault="00C87811" w:rsidP="00C87811">
      <w:pPr>
        <w:ind w:left="708"/>
        <w:rPr>
          <w:rFonts w:cs="Arial"/>
        </w:rPr>
      </w:pPr>
    </w:p>
    <w:p w:rsidR="00C87811" w:rsidRPr="00036DA0" w:rsidRDefault="00C87811" w:rsidP="00C87811">
      <w:pPr>
        <w:rPr>
          <w:rFonts w:cs="Arial"/>
        </w:rPr>
      </w:pPr>
      <w:r w:rsidRPr="00036DA0">
        <w:rPr>
          <w:rFonts w:cs="Arial"/>
        </w:rPr>
        <w:t>Tomando como base los hallazgos identificados, se presentan a continuación las principales conclusiones – recomendaciones de intervención por ámbito:</w:t>
      </w:r>
    </w:p>
    <w:p w:rsidR="00C87811" w:rsidRPr="00036DA0" w:rsidRDefault="00C87811" w:rsidP="00C87811">
      <w:pPr>
        <w:ind w:left="708"/>
        <w:rPr>
          <w:rFonts w:cs="Arial"/>
        </w:rPr>
      </w:pPr>
    </w:p>
    <w:p w:rsidR="00C87811" w:rsidRPr="00036DA0" w:rsidRDefault="00C87811" w:rsidP="00C87811">
      <w:pPr>
        <w:rPr>
          <w:rFonts w:cs="Arial"/>
        </w:rPr>
      </w:pPr>
      <w:r w:rsidRPr="00036DA0">
        <w:rPr>
          <w:rFonts w:cs="Arial"/>
        </w:rPr>
        <w:t xml:space="preserve">De acuerdo a los hallazgos encontrados en el </w:t>
      </w:r>
      <w:r w:rsidRPr="00036DA0">
        <w:rPr>
          <w:rFonts w:cs="Arial"/>
          <w:b/>
        </w:rPr>
        <w:t>ámbito socio cultural</w:t>
      </w:r>
      <w:r w:rsidRPr="00036DA0">
        <w:rPr>
          <w:rFonts w:cs="Arial"/>
        </w:rPr>
        <w:t xml:space="preserve">, el Plan Estratégico Participativo debería considerar con mayor énfasis los temas de viales, energía eléctrica, seguridad y patrimonio cultural. Respecto al tema de seguridad, se deberá hacer un esfuerzo para realizar un abordaje más integral, ya que es una de las debilidades presentes en el municipio que requiere una atención particular dada la exposición que tienen especialmente los jóvenes, por lo que se deben tomar acciones de prevención contra la violencia en el municipio. </w:t>
      </w:r>
    </w:p>
    <w:p w:rsidR="00C87811" w:rsidRPr="00036DA0" w:rsidRDefault="00C87811" w:rsidP="00C87811">
      <w:pPr>
        <w:rPr>
          <w:rFonts w:cs="Arial"/>
        </w:rPr>
      </w:pPr>
    </w:p>
    <w:p w:rsidR="00C87811" w:rsidRPr="00036DA0" w:rsidRDefault="00C87811" w:rsidP="00C87811">
      <w:pPr>
        <w:rPr>
          <w:rFonts w:cs="Arial"/>
        </w:rPr>
      </w:pPr>
      <w:r w:rsidRPr="00036DA0">
        <w:rPr>
          <w:rFonts w:cs="Arial"/>
        </w:rPr>
        <w:lastRenderedPageBreak/>
        <w:t>El acceso al servicio de energía pública y domiciliar deberá recibir atención especial en el área rural, ya que existen aún zonas donde los jóvenes estudian con el uso de candelas y candiles así como la conservación de los alimentos es de corta duración ya que no existen los medios para mantenerlos bajo refrigeración.</w:t>
      </w:r>
    </w:p>
    <w:p w:rsidR="00C87811" w:rsidRPr="00036DA0" w:rsidRDefault="00C87811" w:rsidP="00C87811">
      <w:pPr>
        <w:rPr>
          <w:rFonts w:cs="Arial"/>
        </w:rPr>
      </w:pPr>
    </w:p>
    <w:p w:rsidR="00C87811" w:rsidRPr="00036DA0" w:rsidRDefault="00C87811" w:rsidP="00C87811">
      <w:pPr>
        <w:rPr>
          <w:rFonts w:cs="Arial"/>
        </w:rPr>
      </w:pPr>
      <w:r w:rsidRPr="00036DA0">
        <w:rPr>
          <w:rFonts w:cs="Arial"/>
        </w:rPr>
        <w:t xml:space="preserve">San Pedro Perulapán cuenta con una riqueza patrimonial la que debe ser aprovechada para desarrollar un potencial turístico, tal es el caso del cerro </w:t>
      </w:r>
      <w:proofErr w:type="spellStart"/>
      <w:r w:rsidRPr="00036DA0">
        <w:rPr>
          <w:rFonts w:cs="Arial"/>
        </w:rPr>
        <w:t>Tecomatepeque</w:t>
      </w:r>
      <w:proofErr w:type="spellEnd"/>
      <w:r w:rsidRPr="00036DA0">
        <w:rPr>
          <w:rFonts w:cs="Arial"/>
        </w:rPr>
        <w:t>, el lago de Ilopango, el centro histórico de San Pedro Perulapán los cuales pueden ser de tanta importancia como la batalla del General Morazán y sus fiestas patronales.</w:t>
      </w:r>
    </w:p>
    <w:p w:rsidR="00C87811" w:rsidRPr="00036DA0" w:rsidRDefault="00C87811" w:rsidP="00C87811">
      <w:pPr>
        <w:rPr>
          <w:rFonts w:cs="Arial"/>
        </w:rPr>
      </w:pPr>
    </w:p>
    <w:p w:rsidR="00C87811" w:rsidRPr="00036DA0" w:rsidRDefault="00C87811" w:rsidP="00C87811">
      <w:pPr>
        <w:rPr>
          <w:rFonts w:cs="Arial"/>
        </w:rPr>
      </w:pPr>
      <w:r w:rsidRPr="00036DA0">
        <w:rPr>
          <w:rFonts w:cs="Arial"/>
        </w:rPr>
        <w:t xml:space="preserve">En el </w:t>
      </w:r>
      <w:r w:rsidRPr="00036DA0">
        <w:rPr>
          <w:rFonts w:cs="Arial"/>
          <w:b/>
        </w:rPr>
        <w:t>ámbito económico</w:t>
      </w:r>
      <w:r w:rsidRPr="00036DA0">
        <w:rPr>
          <w:rFonts w:cs="Arial"/>
        </w:rPr>
        <w:t xml:space="preserve"> el municipio presenta una actividad económica eminentemente agrícola, la cual requiere de atención dado que los agricultores tienen poco acceso a créditos que refuercen su actividad económica el costo de los insumos es elevado y la venta del producto es bajo por lo que debe promoverse capacitaciones de tecnificación agrícola que les permita desarrollarse y expandirse en este ámbito.</w:t>
      </w:r>
    </w:p>
    <w:p w:rsidR="00C87811" w:rsidRPr="00036DA0" w:rsidRDefault="00C87811" w:rsidP="00C87811">
      <w:pPr>
        <w:ind w:left="708"/>
        <w:rPr>
          <w:rFonts w:cs="Arial"/>
        </w:rPr>
      </w:pPr>
    </w:p>
    <w:p w:rsidR="00C87811" w:rsidRPr="00036DA0" w:rsidRDefault="00C87811" w:rsidP="00C87811">
      <w:pPr>
        <w:rPr>
          <w:rFonts w:cs="Arial"/>
        </w:rPr>
      </w:pPr>
      <w:r w:rsidRPr="00036DA0">
        <w:rPr>
          <w:rFonts w:cs="Arial"/>
        </w:rPr>
        <w:t xml:space="preserve">Sobre el </w:t>
      </w:r>
      <w:r w:rsidRPr="00036DA0">
        <w:rPr>
          <w:rFonts w:cs="Arial"/>
          <w:b/>
        </w:rPr>
        <w:t>ámbito ambiental</w:t>
      </w:r>
      <w:r w:rsidRPr="00036DA0">
        <w:rPr>
          <w:rFonts w:cs="Arial"/>
        </w:rPr>
        <w:t xml:space="preserve">, el municipio deberá encaminar sus esfuerzos hacia el fortalecimiento de su estrategia de gestión de riesgos, la cual ha iniciado en el presente año con la elaboración con el plan de prevención de riesgo municipal en los que se ha involucrado a los principales actores del municipio a fin de establecer una red de coordinación permanente y dar respuesta ante eventos naturales y antrópicos, así mismo la municipalidad mantiene esfuerzos relacionados con la protección ambiental desarrollando campañas de reforestación en las zonas más vulnerables a deslizamiento y a proteger zonas de mantos acuíferos. </w:t>
      </w:r>
    </w:p>
    <w:p w:rsidR="00C87811" w:rsidRPr="00036DA0" w:rsidRDefault="00C87811" w:rsidP="00C87811">
      <w:pPr>
        <w:rPr>
          <w:rFonts w:cs="Arial"/>
        </w:rPr>
      </w:pPr>
    </w:p>
    <w:p w:rsidR="00C87811" w:rsidRPr="00483036" w:rsidRDefault="00C87811" w:rsidP="00C87811">
      <w:pPr>
        <w:rPr>
          <w:rFonts w:cs="Arial"/>
        </w:rPr>
      </w:pPr>
      <w:r w:rsidRPr="00036DA0">
        <w:rPr>
          <w:rFonts w:cs="Arial"/>
        </w:rPr>
        <w:t>La ampliación de los servicios para la recolección de los desechos sólidos en el área rural es uno de los retos para la municipalidad tanto para hacer conciencia en los contribuyentes al pago de los tributos municipales como para evitar que los desechos sólidos sean lanzados a quebradas y ríos y sigan provocando daños al medio ambiente.</w:t>
      </w:r>
      <w:r w:rsidRPr="00483036">
        <w:rPr>
          <w:rFonts w:cs="Arial"/>
        </w:rPr>
        <w:t xml:space="preserve"> </w:t>
      </w:r>
    </w:p>
    <w:p w:rsidR="00C87811" w:rsidRPr="009A2D50" w:rsidRDefault="00C87811" w:rsidP="00C87811">
      <w:pPr>
        <w:rPr>
          <w:rFonts w:cs="Arial"/>
        </w:rPr>
      </w:pPr>
    </w:p>
    <w:p w:rsidR="00C87811" w:rsidRPr="00036DA0" w:rsidRDefault="00C87811" w:rsidP="00C87811">
      <w:pPr>
        <w:rPr>
          <w:rFonts w:cs="Arial"/>
        </w:rPr>
      </w:pPr>
      <w:r w:rsidRPr="00036DA0">
        <w:rPr>
          <w:rFonts w:cs="Arial"/>
        </w:rPr>
        <w:t xml:space="preserve">Mediante la consulta en talleres y entrevistas con funcionarios municipales, se identificaron las áreas que requieren de mayor atención de parte de las autoridades; constituyendo la principal tendencia del trabajo en el </w:t>
      </w:r>
      <w:r w:rsidRPr="00036DA0">
        <w:rPr>
          <w:rFonts w:cs="Arial"/>
          <w:b/>
        </w:rPr>
        <w:t>ámbito político institucional</w:t>
      </w:r>
      <w:r w:rsidRPr="00036DA0">
        <w:rPr>
          <w:rFonts w:cs="Arial"/>
        </w:rPr>
        <w:t>, se destacan las principales tendencias de trabajo, como son:</w:t>
      </w:r>
    </w:p>
    <w:p w:rsidR="00C87811" w:rsidRPr="00036DA0" w:rsidRDefault="00C87811" w:rsidP="00C87811">
      <w:pPr>
        <w:rPr>
          <w:rFonts w:cs="Arial"/>
        </w:rPr>
      </w:pPr>
    </w:p>
    <w:p w:rsidR="00C87811" w:rsidRPr="00036DA0" w:rsidRDefault="00C87811" w:rsidP="00C87811">
      <w:pPr>
        <w:rPr>
          <w:rFonts w:cs="Arial"/>
        </w:rPr>
      </w:pPr>
      <w:r w:rsidRPr="00036DA0">
        <w:rPr>
          <w:rFonts w:cs="Arial"/>
        </w:rPr>
        <w:t xml:space="preserve">La estructura administrativa y financiera del gobierno local requiere ser reforzada y divulgada a todas las áreas de la municipalidad, lo cual puede lograrse a través de la planificación periódica al personal lo que les permita actualizar e innovar en las herramientas administrativas que ya </w:t>
      </w:r>
      <w:r>
        <w:rPr>
          <w:rFonts w:cs="Arial"/>
        </w:rPr>
        <w:t>se encuentran</w:t>
      </w:r>
      <w:r w:rsidRPr="00036DA0">
        <w:rPr>
          <w:rFonts w:cs="Arial"/>
        </w:rPr>
        <w:t xml:space="preserve"> </w:t>
      </w:r>
      <w:r>
        <w:rPr>
          <w:rFonts w:cs="Arial"/>
        </w:rPr>
        <w:t>obsoletos</w:t>
      </w:r>
      <w:r w:rsidRPr="00036DA0">
        <w:rPr>
          <w:rFonts w:cs="Arial"/>
        </w:rPr>
        <w:t xml:space="preserve"> dentro de la municipalidad.</w:t>
      </w:r>
    </w:p>
    <w:p w:rsidR="00C87811" w:rsidRPr="00036DA0" w:rsidRDefault="00C87811" w:rsidP="00C87811">
      <w:pPr>
        <w:rPr>
          <w:rFonts w:cs="Arial"/>
        </w:rPr>
      </w:pPr>
    </w:p>
    <w:p w:rsidR="00C87811" w:rsidRPr="00036DA0" w:rsidRDefault="00C87811" w:rsidP="00C87811">
      <w:pPr>
        <w:rPr>
          <w:rFonts w:cs="Arial"/>
        </w:rPr>
      </w:pPr>
      <w:r w:rsidRPr="00036DA0">
        <w:rPr>
          <w:rFonts w:cs="Arial"/>
        </w:rPr>
        <w:t>Al referirnos a la deuda pública municipal sobre ingresos operacionales del ejercicio fiscal anterior no es superior al 1.7 y la municipalidad presenta un índice de 0.16 veces estando en niveles bajos aceptables de endeudamiento municipal, por lo que la Administración piensa realizar en los próximos años un préstamo para obras. Finalmente, debe proyectarse una especialización técnica del recurso humano, tal como lo señala la Ley de la Carrera Administrativa Municipal, mediante el desarrollo de planes de capacitación que incorporen un diagnóstico de las necesidades formativas especializadas de los funcionarios y el presupuesto financiero para facilitar su ejecución.</w:t>
      </w:r>
    </w:p>
    <w:p w:rsidR="00C87811" w:rsidRPr="00036DA0" w:rsidRDefault="00C87811" w:rsidP="00C87811"/>
    <w:p w:rsidR="00C87811" w:rsidRDefault="00C87811" w:rsidP="00C87811">
      <w:pPr>
        <w:rPr>
          <w:rFonts w:cs="Arial"/>
          <w:bCs/>
        </w:rPr>
      </w:pPr>
      <w:r w:rsidRPr="00036DA0">
        <w:t>Los problemas estratégicos del municipio fueron priorizados con el GG y el Concejo Municipal a partir de los ámbitos, temas y problemas plasmados en los cuadros N° 95 al 98, a través del proceso de participación en las diferentes sesiones</w:t>
      </w:r>
      <w:r w:rsidRPr="00036DA0">
        <w:footnoteReference w:id="20"/>
      </w:r>
      <w:r w:rsidRPr="00036DA0">
        <w:t>, donde se obtuvieron</w:t>
      </w:r>
      <w:r>
        <w:t xml:space="preserve"> </w:t>
      </w:r>
      <w:r w:rsidRPr="00036DA0">
        <w:rPr>
          <w:rFonts w:cs="Arial"/>
          <w:bCs/>
        </w:rPr>
        <w:t>149 proyectos distribuidos conforme al gráfico N° 15, así:</w:t>
      </w:r>
    </w:p>
    <w:p w:rsidR="00C87811" w:rsidRDefault="00C87811" w:rsidP="00C87811">
      <w:pPr>
        <w:rPr>
          <w:rFonts w:cs="Arial"/>
          <w:bCs/>
        </w:rPr>
      </w:pPr>
    </w:p>
    <w:p w:rsidR="00C87811" w:rsidRDefault="00C87811" w:rsidP="00C87811">
      <w:pPr>
        <w:rPr>
          <w:rFonts w:cs="Arial"/>
          <w:bCs/>
        </w:rPr>
      </w:pPr>
    </w:p>
    <w:p w:rsidR="00C87811" w:rsidRDefault="00C87811" w:rsidP="00C87811">
      <w:pPr>
        <w:rPr>
          <w:rFonts w:cs="Arial"/>
          <w:bCs/>
        </w:rPr>
      </w:pPr>
    </w:p>
    <w:p w:rsidR="00C87811" w:rsidRDefault="00C87811" w:rsidP="00C87811">
      <w:pPr>
        <w:rPr>
          <w:rFonts w:cs="Arial"/>
          <w:bCs/>
        </w:rPr>
      </w:pPr>
    </w:p>
    <w:p w:rsidR="00C87811" w:rsidRDefault="00C87811" w:rsidP="00C87811">
      <w:pPr>
        <w:rPr>
          <w:rFonts w:cs="Arial"/>
          <w:bCs/>
        </w:rPr>
      </w:pPr>
    </w:p>
    <w:p w:rsidR="00C87811" w:rsidRDefault="00C87811" w:rsidP="00C87811">
      <w:pPr>
        <w:rPr>
          <w:rFonts w:cs="Arial"/>
          <w:bCs/>
        </w:rPr>
      </w:pPr>
    </w:p>
    <w:p w:rsidR="00C87811" w:rsidRDefault="00C87811" w:rsidP="00C87811">
      <w:pPr>
        <w:rPr>
          <w:rFonts w:cs="Arial"/>
          <w:bCs/>
        </w:rPr>
      </w:pPr>
    </w:p>
    <w:p w:rsidR="00C87811" w:rsidRDefault="00C87811" w:rsidP="00C87811">
      <w:pPr>
        <w:rPr>
          <w:rFonts w:cs="Arial"/>
          <w:bCs/>
        </w:rPr>
      </w:pPr>
    </w:p>
    <w:p w:rsidR="00C87811" w:rsidRPr="00D84708" w:rsidRDefault="00C87811" w:rsidP="00C87811"/>
    <w:p w:rsidR="00C87811" w:rsidRPr="00D84708" w:rsidRDefault="00C87811" w:rsidP="00C87811">
      <w:bookmarkStart w:id="643" w:name="_Toc401252585"/>
      <w:proofErr w:type="spellStart"/>
      <w:r w:rsidRPr="00D84708">
        <w:t>GRáFICO</w:t>
      </w:r>
      <w:proofErr w:type="spellEnd"/>
      <w:r w:rsidRPr="00D84708">
        <w:t xml:space="preserve"> N°</w:t>
      </w:r>
      <w:r>
        <w:t xml:space="preserve">. </w:t>
      </w:r>
      <w:fldSimple w:instr=" SEQ GRáFICO_N°. \* ARABIC ">
        <w:r>
          <w:rPr>
            <w:noProof/>
          </w:rPr>
          <w:t>15</w:t>
        </w:r>
      </w:fldSimple>
      <w:r>
        <w:rPr>
          <w:noProof/>
        </w:rPr>
        <w:t xml:space="preserve"> </w:t>
      </w:r>
      <w:r w:rsidRPr="00D84708">
        <w:t>PROYECTOS DISTRIBUIDOS POR TEMA</w:t>
      </w:r>
      <w:bookmarkEnd w:id="643"/>
    </w:p>
    <w:p w:rsidR="00C87811" w:rsidRPr="00D84708" w:rsidRDefault="00C87811" w:rsidP="00C87811">
      <w:pPr>
        <w:autoSpaceDE w:val="0"/>
        <w:autoSpaceDN w:val="0"/>
        <w:adjustRightInd w:val="0"/>
        <w:jc w:val="center"/>
        <w:rPr>
          <w:rFonts w:cs="Arial"/>
          <w:bCs/>
        </w:rPr>
      </w:pPr>
      <w:r w:rsidRPr="00D84708">
        <w:rPr>
          <w:noProof/>
        </w:rPr>
        <w:lastRenderedPageBreak/>
        <w:drawing>
          <wp:inline distT="0" distB="0" distL="0" distR="0" wp14:anchorId="23538DFB" wp14:editId="577AAC0D">
            <wp:extent cx="5326912" cy="2998381"/>
            <wp:effectExtent l="0" t="0" r="26670" b="12065"/>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87811" w:rsidRPr="00D84708" w:rsidRDefault="00C87811" w:rsidP="00C87811">
      <w:pPr>
        <w:autoSpaceDE w:val="0"/>
        <w:autoSpaceDN w:val="0"/>
        <w:adjustRightInd w:val="0"/>
        <w:jc w:val="center"/>
        <w:rPr>
          <w:rFonts w:cs="Arial"/>
          <w:sz w:val="16"/>
          <w:szCs w:val="16"/>
        </w:rPr>
      </w:pPr>
      <w:r w:rsidRPr="00D84708">
        <w:rPr>
          <w:rFonts w:cs="Arial"/>
          <w:sz w:val="16"/>
          <w:szCs w:val="16"/>
        </w:rPr>
        <w:t>Fuente: Elaboración propia de resultados de talleres territoriales y sectoriales</w:t>
      </w:r>
    </w:p>
    <w:p w:rsidR="00C87811" w:rsidRPr="00D84708" w:rsidRDefault="00C87811" w:rsidP="00C87811">
      <w:pPr>
        <w:autoSpaceDE w:val="0"/>
        <w:autoSpaceDN w:val="0"/>
        <w:adjustRightInd w:val="0"/>
        <w:jc w:val="center"/>
        <w:rPr>
          <w:rFonts w:cs="Arial"/>
          <w:sz w:val="16"/>
          <w:szCs w:val="16"/>
        </w:rPr>
      </w:pPr>
      <w:r>
        <w:rPr>
          <w:rFonts w:cs="Arial"/>
          <w:noProof/>
          <w:sz w:val="16"/>
          <w:szCs w:val="16"/>
        </w:rPr>
        <mc:AlternateContent>
          <mc:Choice Requires="wps">
            <w:drawing>
              <wp:anchor distT="0" distB="0" distL="114300" distR="114300" simplePos="0" relativeHeight="251753472" behindDoc="0" locked="0" layoutInCell="1" allowOverlap="1" wp14:anchorId="18274EB5" wp14:editId="37034361">
                <wp:simplePos x="0" y="0"/>
                <wp:positionH relativeFrom="column">
                  <wp:posOffset>2875280</wp:posOffset>
                </wp:positionH>
                <wp:positionV relativeFrom="paragraph">
                  <wp:posOffset>92075</wp:posOffset>
                </wp:positionV>
                <wp:extent cx="365125" cy="190500"/>
                <wp:effectExtent l="0" t="0" r="0" b="0"/>
                <wp:wrapNone/>
                <wp:docPr id="612"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90500"/>
                        </a:xfrm>
                        <a:prstGeom prst="rect">
                          <a:avLst/>
                        </a:prstGeom>
                        <a:solidFill>
                          <a:schemeClr val="accent3">
                            <a:lumMod val="75000"/>
                            <a:lumOff val="0"/>
                          </a:schemeClr>
                        </a:solidFill>
                        <a:ln w="9525">
                          <a:solidFill>
                            <a:srgbClr val="000000"/>
                          </a:solidFill>
                          <a:miter lim="800000"/>
                          <a:headEnd/>
                          <a:tailEnd/>
                        </a:ln>
                      </wps:spPr>
                      <wps:txbx>
                        <w:txbxContent>
                          <w:p w:rsidR="0084281E" w:rsidRPr="00CB11E9" w:rsidRDefault="0084281E" w:rsidP="00C87811">
                            <w:pPr>
                              <w:rPr>
                                <w:color w:val="F4B083" w:themeColor="accent2" w:themeTint="9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274EB5" id="Text Box 733" o:spid="_x0000_s1112" type="#_x0000_t202" style="position:absolute;left:0;text-align:left;margin-left:226.4pt;margin-top:7.25pt;width:28.75pt;height: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" fillcolor="#7b7b7b [2406]">
                <v:textbox>
                  <w:txbxContent>
                    <w:p w:rsidR="0084281E" w:rsidRPr="00CB11E9" w:rsidRDefault="0084281E" w:rsidP="00C87811">
                      <w:pPr>
                        <w:rPr>
                          <w:color w:val="F4B083" w:themeColor="accent2" w:themeTint="99"/>
                        </w:rPr>
                      </w:pPr>
                    </w:p>
                  </w:txbxContent>
                </v:textbox>
              </v:shape>
            </w:pict>
          </mc:Fallback>
        </mc:AlternateContent>
      </w:r>
      <w:r>
        <w:rPr>
          <w:rFonts w:cs="Arial"/>
          <w:noProof/>
          <w:sz w:val="16"/>
          <w:szCs w:val="16"/>
        </w:rPr>
        <mc:AlternateContent>
          <mc:Choice Requires="wps">
            <w:drawing>
              <wp:anchor distT="0" distB="0" distL="114300" distR="114300" simplePos="0" relativeHeight="251751424" behindDoc="0" locked="0" layoutInCell="1" allowOverlap="1" wp14:anchorId="133CC0F9" wp14:editId="1CC3D70B">
                <wp:simplePos x="0" y="0"/>
                <wp:positionH relativeFrom="column">
                  <wp:posOffset>440690</wp:posOffset>
                </wp:positionH>
                <wp:positionV relativeFrom="paragraph">
                  <wp:posOffset>20320</wp:posOffset>
                </wp:positionV>
                <wp:extent cx="365125" cy="190500"/>
                <wp:effectExtent l="0" t="0" r="0" b="0"/>
                <wp:wrapNone/>
                <wp:docPr id="625"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90500"/>
                        </a:xfrm>
                        <a:prstGeom prst="rect">
                          <a:avLst/>
                        </a:prstGeom>
                        <a:solidFill>
                          <a:schemeClr val="accent2">
                            <a:lumMod val="60000"/>
                            <a:lumOff val="40000"/>
                          </a:schemeClr>
                        </a:solidFill>
                        <a:ln w="9525">
                          <a:solidFill>
                            <a:srgbClr val="000000"/>
                          </a:solidFill>
                          <a:miter lim="800000"/>
                          <a:headEnd/>
                          <a:tailEnd/>
                        </a:ln>
                      </wps:spPr>
                      <wps:txbx>
                        <w:txbxContent>
                          <w:p w:rsidR="0084281E" w:rsidRPr="00CB11E9" w:rsidRDefault="0084281E" w:rsidP="00C87811">
                            <w:pPr>
                              <w:rPr>
                                <w:color w:val="F4B083" w:themeColor="accent2" w:themeTint="9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CC0F9" id="Text Box 731" o:spid="_x0000_s1113" type="#_x0000_t202" style="position:absolute;left:0;text-align:left;margin-left:34.7pt;margin-top:1.6pt;width:28.75pt;height: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" fillcolor="#f4b083 [1941]">
                <v:textbox>
                  <w:txbxContent>
                    <w:p w:rsidR="0084281E" w:rsidRPr="00CB11E9" w:rsidRDefault="0084281E" w:rsidP="00C87811">
                      <w:pPr>
                        <w:rPr>
                          <w:color w:val="F4B083" w:themeColor="accent2" w:themeTint="99"/>
                        </w:rPr>
                      </w:pPr>
                    </w:p>
                  </w:txbxContent>
                </v:textbox>
              </v:shape>
            </w:pict>
          </mc:Fallback>
        </mc:AlternateContent>
      </w:r>
    </w:p>
    <w:p w:rsidR="00C87811" w:rsidRPr="00D84708" w:rsidRDefault="00C87811" w:rsidP="00C87811">
      <w:pPr>
        <w:autoSpaceDE w:val="0"/>
        <w:autoSpaceDN w:val="0"/>
        <w:adjustRightInd w:val="0"/>
        <w:ind w:left="708" w:firstLine="708"/>
        <w:rPr>
          <w:rFonts w:cs="Arial"/>
          <w:sz w:val="16"/>
          <w:szCs w:val="16"/>
        </w:rPr>
      </w:pPr>
      <w:r>
        <w:rPr>
          <w:rFonts w:cs="Arial"/>
          <w:noProof/>
          <w:sz w:val="16"/>
          <w:szCs w:val="16"/>
        </w:rPr>
        <mc:AlternateContent>
          <mc:Choice Requires="wps">
            <w:drawing>
              <wp:anchor distT="0" distB="0" distL="114300" distR="114300" simplePos="0" relativeHeight="251754496" behindDoc="0" locked="0" layoutInCell="1" allowOverlap="1" wp14:anchorId="201D7885" wp14:editId="25A550A6">
                <wp:simplePos x="0" y="0"/>
                <wp:positionH relativeFrom="column">
                  <wp:posOffset>2875280</wp:posOffset>
                </wp:positionH>
                <wp:positionV relativeFrom="paragraph">
                  <wp:posOffset>163830</wp:posOffset>
                </wp:positionV>
                <wp:extent cx="365125" cy="190500"/>
                <wp:effectExtent l="0" t="0" r="0" b="0"/>
                <wp:wrapNone/>
                <wp:docPr id="611"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90500"/>
                        </a:xfrm>
                        <a:prstGeom prst="rect">
                          <a:avLst/>
                        </a:prstGeom>
                        <a:solidFill>
                          <a:schemeClr val="tx2">
                            <a:lumMod val="60000"/>
                            <a:lumOff val="40000"/>
                          </a:schemeClr>
                        </a:solidFill>
                        <a:ln w="9525">
                          <a:solidFill>
                            <a:srgbClr val="000000"/>
                          </a:solidFill>
                          <a:miter lim="800000"/>
                          <a:headEnd/>
                          <a:tailEnd/>
                        </a:ln>
                      </wps:spPr>
                      <wps:txbx>
                        <w:txbxContent>
                          <w:p w:rsidR="0084281E" w:rsidRPr="00CB11E9" w:rsidRDefault="0084281E" w:rsidP="00C87811">
                            <w:pPr>
                              <w:rPr>
                                <w:color w:val="F4B083" w:themeColor="accent2" w:themeTint="9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D7885" id="Text Box 734" o:spid="_x0000_s1114" type="#_x0000_t202" style="position:absolute;left:0;text-align:left;margin-left:226.4pt;margin-top:12.9pt;width:28.75pt;height: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" fillcolor="#8496b0 [1951]">
                <v:textbox>
                  <w:txbxContent>
                    <w:p w:rsidR="0084281E" w:rsidRPr="00CB11E9" w:rsidRDefault="0084281E" w:rsidP="00C87811">
                      <w:pPr>
                        <w:rPr>
                          <w:color w:val="F4B083" w:themeColor="accent2" w:themeTint="99"/>
                        </w:rPr>
                      </w:pPr>
                    </w:p>
                  </w:txbxContent>
                </v:textbox>
              </v:shape>
            </w:pict>
          </mc:Fallback>
        </mc:AlternateContent>
      </w:r>
      <w:r>
        <w:rPr>
          <w:rFonts w:cs="Arial"/>
          <w:noProof/>
          <w:sz w:val="16"/>
          <w:szCs w:val="16"/>
        </w:rPr>
        <mc:AlternateContent>
          <mc:Choice Requires="wps">
            <w:drawing>
              <wp:anchor distT="0" distB="0" distL="114300" distR="114300" simplePos="0" relativeHeight="251752448" behindDoc="0" locked="0" layoutInCell="1" allowOverlap="1" wp14:anchorId="5213AAF9" wp14:editId="5792F4E9">
                <wp:simplePos x="0" y="0"/>
                <wp:positionH relativeFrom="column">
                  <wp:posOffset>440690</wp:posOffset>
                </wp:positionH>
                <wp:positionV relativeFrom="paragraph">
                  <wp:posOffset>107315</wp:posOffset>
                </wp:positionV>
                <wp:extent cx="365125" cy="190500"/>
                <wp:effectExtent l="0" t="0" r="0" b="0"/>
                <wp:wrapNone/>
                <wp:docPr id="613"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90500"/>
                        </a:xfrm>
                        <a:prstGeom prst="rect">
                          <a:avLst/>
                        </a:prstGeom>
                        <a:solidFill>
                          <a:schemeClr val="accent6">
                            <a:lumMod val="60000"/>
                            <a:lumOff val="40000"/>
                          </a:schemeClr>
                        </a:solidFill>
                        <a:ln w="9525">
                          <a:solidFill>
                            <a:srgbClr val="000000"/>
                          </a:solidFill>
                          <a:miter lim="800000"/>
                          <a:headEnd/>
                          <a:tailEnd/>
                        </a:ln>
                      </wps:spPr>
                      <wps:txbx>
                        <w:txbxContent>
                          <w:p w:rsidR="0084281E" w:rsidRPr="00CB11E9" w:rsidRDefault="0084281E" w:rsidP="00C87811">
                            <w:pPr>
                              <w:rPr>
                                <w:color w:val="F4B083" w:themeColor="accent2" w:themeTint="9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3AAF9" id="Text Box 732" o:spid="_x0000_s1115" type="#_x0000_t202" style="position:absolute;left:0;text-align:left;margin-left:34.7pt;margin-top:8.45pt;width:28.75pt;height: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" fillcolor="#a8d08d [1945]">
                <v:textbox>
                  <w:txbxContent>
                    <w:p w:rsidR="0084281E" w:rsidRPr="00CB11E9" w:rsidRDefault="0084281E" w:rsidP="00C87811">
                      <w:pPr>
                        <w:rPr>
                          <w:color w:val="F4B083" w:themeColor="accent2" w:themeTint="99"/>
                        </w:rPr>
                      </w:pPr>
                    </w:p>
                  </w:txbxContent>
                </v:textbox>
              </v:shape>
            </w:pict>
          </mc:Fallback>
        </mc:AlternateContent>
      </w:r>
      <w:r w:rsidRPr="00D84708">
        <w:rPr>
          <w:rFonts w:cs="Arial"/>
          <w:sz w:val="16"/>
          <w:szCs w:val="16"/>
        </w:rPr>
        <w:t>Ámbito Social-Cultural</w:t>
      </w:r>
      <w:r w:rsidRPr="00D84708">
        <w:rPr>
          <w:rFonts w:cs="Arial"/>
          <w:sz w:val="16"/>
          <w:szCs w:val="16"/>
        </w:rPr>
        <w:tab/>
      </w:r>
      <w:r w:rsidRPr="00D84708">
        <w:rPr>
          <w:rFonts w:cs="Arial"/>
          <w:sz w:val="16"/>
          <w:szCs w:val="16"/>
        </w:rPr>
        <w:tab/>
      </w:r>
      <w:r w:rsidRPr="00D84708">
        <w:rPr>
          <w:rFonts w:cs="Arial"/>
          <w:sz w:val="16"/>
          <w:szCs w:val="16"/>
        </w:rPr>
        <w:tab/>
      </w:r>
      <w:r w:rsidRPr="00D84708">
        <w:rPr>
          <w:rFonts w:cs="Arial"/>
          <w:sz w:val="16"/>
          <w:szCs w:val="16"/>
        </w:rPr>
        <w:tab/>
        <w:t>Ámbito Ambiental</w:t>
      </w:r>
    </w:p>
    <w:p w:rsidR="00C87811" w:rsidRDefault="00C87811" w:rsidP="00C87811">
      <w:pPr>
        <w:autoSpaceDE w:val="0"/>
        <w:autoSpaceDN w:val="0"/>
        <w:adjustRightInd w:val="0"/>
        <w:ind w:left="708" w:firstLine="708"/>
        <w:rPr>
          <w:rFonts w:cs="Arial"/>
          <w:sz w:val="16"/>
          <w:szCs w:val="16"/>
        </w:rPr>
      </w:pPr>
      <w:r w:rsidRPr="00D84708">
        <w:rPr>
          <w:rFonts w:cs="Arial"/>
          <w:sz w:val="16"/>
          <w:szCs w:val="16"/>
        </w:rPr>
        <w:t>Ámbito Económico</w:t>
      </w:r>
      <w:r w:rsidRPr="00D84708">
        <w:rPr>
          <w:rFonts w:cs="Arial"/>
          <w:sz w:val="16"/>
          <w:szCs w:val="16"/>
        </w:rPr>
        <w:tab/>
      </w:r>
      <w:r w:rsidRPr="00D84708">
        <w:rPr>
          <w:rFonts w:cs="Arial"/>
          <w:sz w:val="16"/>
          <w:szCs w:val="16"/>
        </w:rPr>
        <w:tab/>
      </w:r>
      <w:r w:rsidRPr="00D84708">
        <w:rPr>
          <w:rFonts w:cs="Arial"/>
          <w:sz w:val="16"/>
          <w:szCs w:val="16"/>
        </w:rPr>
        <w:tab/>
      </w:r>
      <w:r w:rsidRPr="00D84708">
        <w:rPr>
          <w:rFonts w:cs="Arial"/>
          <w:sz w:val="16"/>
          <w:szCs w:val="16"/>
        </w:rPr>
        <w:tab/>
      </w:r>
      <w:r w:rsidRPr="00D84708">
        <w:rPr>
          <w:rFonts w:cs="Arial"/>
          <w:sz w:val="16"/>
          <w:szCs w:val="16"/>
        </w:rPr>
        <w:tab/>
        <w:t>Ámbito Político Institucional</w:t>
      </w:r>
    </w:p>
    <w:p w:rsidR="00C87811" w:rsidRDefault="00C87811" w:rsidP="00C87811">
      <w:pPr>
        <w:autoSpaceDE w:val="0"/>
        <w:autoSpaceDN w:val="0"/>
        <w:adjustRightInd w:val="0"/>
        <w:ind w:left="708" w:firstLine="708"/>
        <w:rPr>
          <w:rFonts w:cs="Arial"/>
          <w:sz w:val="24"/>
          <w:szCs w:val="16"/>
        </w:rPr>
      </w:pPr>
    </w:p>
    <w:p w:rsidR="00C87811" w:rsidRPr="00B32412" w:rsidRDefault="00C87811" w:rsidP="00C87811">
      <w:pPr>
        <w:autoSpaceDE w:val="0"/>
        <w:autoSpaceDN w:val="0"/>
        <w:adjustRightInd w:val="0"/>
        <w:ind w:left="708" w:firstLine="708"/>
        <w:rPr>
          <w:rFonts w:cs="Arial"/>
          <w:sz w:val="24"/>
          <w:szCs w:val="16"/>
        </w:rPr>
      </w:pPr>
    </w:p>
    <w:p w:rsidR="00C87811" w:rsidRDefault="00C87811" w:rsidP="00C87811">
      <w:pPr>
        <w:numPr>
          <w:ilvl w:val="0"/>
          <w:numId w:val="73"/>
        </w:numPr>
        <w:autoSpaceDE w:val="0"/>
        <w:autoSpaceDN w:val="0"/>
        <w:adjustRightInd w:val="0"/>
        <w:rPr>
          <w:rFonts w:cs="Arial"/>
          <w:b/>
          <w:bCs/>
          <w:i/>
          <w:lang w:val="es-ES"/>
        </w:rPr>
      </w:pPr>
      <w:r w:rsidRPr="00D84708">
        <w:rPr>
          <w:rFonts w:cs="Arial"/>
          <w:b/>
          <w:bCs/>
          <w:i/>
          <w:lang w:val="es-ES"/>
        </w:rPr>
        <w:t>Ámbito Sociocultural</w:t>
      </w:r>
    </w:p>
    <w:p w:rsidR="00C87811" w:rsidRPr="00D84708" w:rsidRDefault="00C87811" w:rsidP="00C87811">
      <w:pPr>
        <w:autoSpaceDE w:val="0"/>
        <w:autoSpaceDN w:val="0"/>
        <w:adjustRightInd w:val="0"/>
        <w:rPr>
          <w:rFonts w:cs="Arial"/>
          <w:b/>
          <w:bCs/>
          <w:i/>
          <w:lang w:val="es-ES"/>
        </w:rPr>
      </w:pPr>
    </w:p>
    <w:p w:rsidR="00C87811" w:rsidRPr="00D84708" w:rsidRDefault="00C87811" w:rsidP="00C87811">
      <w:bookmarkStart w:id="644" w:name="_Toc401252533"/>
      <w:r w:rsidRPr="00D84708">
        <w:t>CUADRO N°</w:t>
      </w:r>
      <w:r>
        <w:t xml:space="preserve"> </w:t>
      </w:r>
      <w:fldSimple w:instr=" SEQ CUADRO_N°. \* ARABIC ">
        <w:r>
          <w:rPr>
            <w:noProof/>
          </w:rPr>
          <w:t>95</w:t>
        </w:r>
      </w:fldSimple>
      <w:r w:rsidRPr="00D84708">
        <w:rPr>
          <w:noProof/>
        </w:rPr>
        <w:t xml:space="preserve">. </w:t>
      </w:r>
      <w:r w:rsidRPr="00D84708">
        <w:t>TEMAS Y PROBLEMAS DEL ÁMBITO SOCIOCULTURAL</w:t>
      </w:r>
      <w:bookmarkEnd w:id="644"/>
    </w:p>
    <w:tbl>
      <w:tblPr>
        <w:tblW w:w="9180" w:type="dxa"/>
        <w:tblCellMar>
          <w:left w:w="10" w:type="dxa"/>
          <w:right w:w="10" w:type="dxa"/>
        </w:tblCellMar>
        <w:tblLook w:val="04A0" w:firstRow="1" w:lastRow="0" w:firstColumn="1" w:lastColumn="0" w:noHBand="0" w:noVBand="1"/>
      </w:tblPr>
      <w:tblGrid>
        <w:gridCol w:w="1587"/>
        <w:gridCol w:w="2612"/>
        <w:gridCol w:w="1277"/>
        <w:gridCol w:w="3704"/>
      </w:tblGrid>
      <w:tr w:rsidR="00C87811" w:rsidRPr="00D17D50" w:rsidTr="0084281E">
        <w:tc>
          <w:tcPr>
            <w:tcW w:w="1587" w:type="dxa"/>
            <w:shd w:val="clear" w:color="auto" w:fill="F4B083" w:themeFill="accent2" w:themeFillTint="99"/>
          </w:tcPr>
          <w:p w:rsidR="00C87811" w:rsidRPr="00D17D50" w:rsidRDefault="00C87811" w:rsidP="0084281E">
            <w:pPr>
              <w:autoSpaceDE w:val="0"/>
              <w:autoSpaceDN w:val="0"/>
              <w:adjustRightInd w:val="0"/>
              <w:spacing w:line="276" w:lineRule="auto"/>
              <w:jc w:val="center"/>
              <w:rPr>
                <w:rFonts w:cs="Arial"/>
                <w:sz w:val="18"/>
                <w:szCs w:val="18"/>
              </w:rPr>
            </w:pPr>
            <w:r w:rsidRPr="00D17D50">
              <w:rPr>
                <w:rFonts w:cs="Arial"/>
                <w:sz w:val="18"/>
                <w:szCs w:val="18"/>
              </w:rPr>
              <w:t>E</w:t>
            </w:r>
            <w:r>
              <w:rPr>
                <w:rFonts w:cs="Arial"/>
                <w:sz w:val="18"/>
                <w:szCs w:val="18"/>
              </w:rPr>
              <w:t>je Estratégico</w:t>
            </w:r>
          </w:p>
        </w:tc>
        <w:tc>
          <w:tcPr>
            <w:tcW w:w="2612" w:type="dxa"/>
            <w:shd w:val="clear" w:color="auto" w:fill="F4B083" w:themeFill="accent2" w:themeFillTint="99"/>
          </w:tcPr>
          <w:p w:rsidR="00C87811" w:rsidRPr="00D17D50" w:rsidRDefault="00C87811" w:rsidP="0084281E">
            <w:pPr>
              <w:autoSpaceDE w:val="0"/>
              <w:autoSpaceDN w:val="0"/>
              <w:adjustRightInd w:val="0"/>
              <w:spacing w:line="276" w:lineRule="auto"/>
              <w:jc w:val="center"/>
              <w:rPr>
                <w:rFonts w:cs="Arial"/>
                <w:sz w:val="18"/>
                <w:szCs w:val="18"/>
              </w:rPr>
            </w:pPr>
            <w:r>
              <w:rPr>
                <w:rFonts w:cs="Arial"/>
                <w:sz w:val="18"/>
                <w:szCs w:val="18"/>
              </w:rPr>
              <w:t>Como se aplican los Ej</w:t>
            </w:r>
            <w:r w:rsidRPr="00D17D50">
              <w:rPr>
                <w:rFonts w:cs="Arial"/>
                <w:sz w:val="18"/>
                <w:szCs w:val="18"/>
              </w:rPr>
              <w:t>es transversales</w:t>
            </w:r>
          </w:p>
        </w:tc>
        <w:tc>
          <w:tcPr>
            <w:tcW w:w="1277" w:type="dxa"/>
            <w:shd w:val="clear" w:color="auto" w:fill="F4B083" w:themeFill="accent2" w:themeFillTint="99"/>
            <w:vAlign w:val="center"/>
          </w:tcPr>
          <w:p w:rsidR="00C87811" w:rsidRPr="00D17D50" w:rsidRDefault="00C87811" w:rsidP="0084281E">
            <w:pPr>
              <w:autoSpaceDE w:val="0"/>
              <w:autoSpaceDN w:val="0"/>
              <w:adjustRightInd w:val="0"/>
              <w:spacing w:line="276" w:lineRule="auto"/>
              <w:jc w:val="center"/>
              <w:rPr>
                <w:rFonts w:cs="Arial"/>
                <w:sz w:val="18"/>
                <w:szCs w:val="18"/>
              </w:rPr>
            </w:pPr>
            <w:r w:rsidRPr="00D17D50">
              <w:rPr>
                <w:rFonts w:cs="Arial"/>
                <w:sz w:val="18"/>
                <w:szCs w:val="18"/>
              </w:rPr>
              <w:t>Tema</w:t>
            </w:r>
          </w:p>
        </w:tc>
        <w:tc>
          <w:tcPr>
            <w:tcW w:w="3704" w:type="dxa"/>
            <w:shd w:val="clear" w:color="auto" w:fill="F4B083" w:themeFill="accent2" w:themeFillTint="99"/>
          </w:tcPr>
          <w:p w:rsidR="00C87811" w:rsidRPr="00D17D50" w:rsidRDefault="00C87811" w:rsidP="0084281E">
            <w:pPr>
              <w:autoSpaceDE w:val="0"/>
              <w:autoSpaceDN w:val="0"/>
              <w:adjustRightInd w:val="0"/>
              <w:spacing w:line="276" w:lineRule="auto"/>
              <w:jc w:val="center"/>
              <w:rPr>
                <w:rFonts w:cs="Arial"/>
                <w:sz w:val="18"/>
                <w:szCs w:val="18"/>
              </w:rPr>
            </w:pPr>
            <w:r w:rsidRPr="00D17D50">
              <w:rPr>
                <w:rFonts w:cs="Arial"/>
                <w:sz w:val="18"/>
                <w:szCs w:val="18"/>
              </w:rPr>
              <w:t>Problemas</w:t>
            </w:r>
          </w:p>
        </w:tc>
      </w:tr>
      <w:tr w:rsidR="00C87811" w:rsidRPr="00D17D50" w:rsidTr="0084281E">
        <w:tc>
          <w:tcPr>
            <w:tcW w:w="1587" w:type="dxa"/>
            <w:vMerge w:val="restart"/>
            <w:shd w:val="clear" w:color="auto" w:fill="FBE4D5" w:themeFill="accent2" w:themeFillTint="33"/>
            <w:vAlign w:val="center"/>
          </w:tcPr>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spacing w:line="240" w:lineRule="auto"/>
              <w:jc w:val="center"/>
              <w:rPr>
                <w:rFonts w:cs="Arial"/>
                <w:sz w:val="18"/>
                <w:szCs w:val="18"/>
              </w:rPr>
            </w:pPr>
            <w:r w:rsidRPr="00D17D50">
              <w:rPr>
                <w:rFonts w:cs="Arial"/>
                <w:sz w:val="18"/>
                <w:szCs w:val="18"/>
                <w:lang w:eastAsia="es-ES"/>
              </w:rPr>
              <w:t>Potencializando el desarrollo social y cultural creando condiciones adecuadas.</w:t>
            </w: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tc>
        <w:tc>
          <w:tcPr>
            <w:tcW w:w="2612" w:type="dxa"/>
            <w:shd w:val="clear" w:color="auto" w:fill="FBE4D5" w:themeFill="accent2" w:themeFillTint="33"/>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lastRenderedPageBreak/>
              <w:t>De acuerdo con información reflejada en cuadro N° 38 la mayor cantidad de consultas recibidas son de mujeres lo cual indica que los servicios de salud  son diversos para atender las patologías de la mujer.</w:t>
            </w:r>
          </w:p>
        </w:tc>
        <w:tc>
          <w:tcPr>
            <w:tcW w:w="1277" w:type="dxa"/>
            <w:shd w:val="clear" w:color="auto" w:fill="FBE4D5" w:themeFill="accent2" w:themeFillTint="33"/>
            <w:vAlign w:val="center"/>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Salud</w:t>
            </w:r>
          </w:p>
        </w:tc>
        <w:tc>
          <w:tcPr>
            <w:tcW w:w="3704" w:type="dxa"/>
            <w:shd w:val="clear" w:color="auto" w:fill="FBE4D5" w:themeFill="accent2" w:themeFillTint="33"/>
          </w:tcPr>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Poca infraestructura para el área de salud</w:t>
            </w: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Incremento de enfermedades</w:t>
            </w:r>
          </w:p>
        </w:tc>
      </w:tr>
      <w:tr w:rsidR="00C87811" w:rsidRPr="00D17D50" w:rsidTr="0084281E">
        <w:tc>
          <w:tcPr>
            <w:tcW w:w="1587" w:type="dxa"/>
            <w:vMerge/>
            <w:shd w:val="clear" w:color="auto" w:fill="FBE4D5" w:themeFill="accent2" w:themeFillTint="33"/>
          </w:tcPr>
          <w:p w:rsidR="00C87811" w:rsidRPr="00D17D50" w:rsidRDefault="00C87811" w:rsidP="0084281E">
            <w:pPr>
              <w:autoSpaceDE w:val="0"/>
              <w:autoSpaceDN w:val="0"/>
              <w:adjustRightInd w:val="0"/>
              <w:rPr>
                <w:rFonts w:cs="Arial"/>
                <w:sz w:val="18"/>
                <w:szCs w:val="18"/>
              </w:rPr>
            </w:pPr>
          </w:p>
        </w:tc>
        <w:tc>
          <w:tcPr>
            <w:tcW w:w="2612" w:type="dxa"/>
            <w:shd w:val="clear" w:color="auto" w:fill="FBE4D5" w:themeFill="accent2" w:themeFillTint="33"/>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Del total de 9,856 hogares 1,572aún no poseen vivienda propia donde habitar dignamente como muestra el cuadro N° 19.lo cual afecta a hombres, mujeres y niños.</w:t>
            </w:r>
          </w:p>
          <w:p w:rsidR="00C87811" w:rsidRPr="00D17D50" w:rsidRDefault="00C87811" w:rsidP="0084281E">
            <w:pPr>
              <w:autoSpaceDE w:val="0"/>
              <w:autoSpaceDN w:val="0"/>
              <w:adjustRightInd w:val="0"/>
              <w:spacing w:line="240" w:lineRule="auto"/>
              <w:rPr>
                <w:rFonts w:cs="Arial"/>
                <w:sz w:val="18"/>
                <w:szCs w:val="18"/>
              </w:rPr>
            </w:pPr>
          </w:p>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lastRenderedPageBreak/>
              <w:t>Según el cuadro N° 25 del 100 % de hogares del municipio resta un 19 % que no cuenta con servicio de energía eléctrica domiciliar. Siendo un proyecto de alta necesidad para las familias de San Pedro Perulapán en el desarrollo de las actividades laborales y diarias  del hogar.</w:t>
            </w:r>
          </w:p>
        </w:tc>
        <w:tc>
          <w:tcPr>
            <w:tcW w:w="1277" w:type="dxa"/>
            <w:shd w:val="clear" w:color="auto" w:fill="FBE4D5" w:themeFill="accent2" w:themeFillTint="33"/>
            <w:vAlign w:val="center"/>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lastRenderedPageBreak/>
              <w:t>Vivienda</w:t>
            </w:r>
          </w:p>
        </w:tc>
        <w:tc>
          <w:tcPr>
            <w:tcW w:w="3704" w:type="dxa"/>
            <w:shd w:val="clear" w:color="auto" w:fill="FBE4D5" w:themeFill="accent2" w:themeFillTint="33"/>
          </w:tcPr>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Medios económicos insuficientes para construir una casa en donde puedan habitar dignamente</w:t>
            </w:r>
          </w:p>
          <w:p w:rsidR="00C87811" w:rsidRPr="00D17D50" w:rsidRDefault="00C87811" w:rsidP="0084281E">
            <w:pPr>
              <w:autoSpaceDE w:val="0"/>
              <w:autoSpaceDN w:val="0"/>
              <w:adjustRightInd w:val="0"/>
              <w:spacing w:line="240" w:lineRule="auto"/>
              <w:rPr>
                <w:rFonts w:cs="Arial"/>
                <w:sz w:val="18"/>
                <w:szCs w:val="18"/>
              </w:rPr>
            </w:pPr>
          </w:p>
          <w:p w:rsidR="00C87811" w:rsidRPr="00D17D50" w:rsidRDefault="00C87811" w:rsidP="0084281E">
            <w:pPr>
              <w:autoSpaceDE w:val="0"/>
              <w:autoSpaceDN w:val="0"/>
              <w:adjustRightInd w:val="0"/>
              <w:spacing w:line="240" w:lineRule="auto"/>
              <w:rPr>
                <w:rFonts w:cs="Arial"/>
                <w:sz w:val="18"/>
                <w:szCs w:val="18"/>
              </w:rPr>
            </w:pPr>
          </w:p>
          <w:p w:rsidR="00C87811" w:rsidRPr="00D17D50" w:rsidRDefault="00C87811" w:rsidP="0084281E">
            <w:pPr>
              <w:autoSpaceDE w:val="0"/>
              <w:autoSpaceDN w:val="0"/>
              <w:adjustRightInd w:val="0"/>
              <w:spacing w:line="240" w:lineRule="auto"/>
              <w:rPr>
                <w:rFonts w:cs="Arial"/>
                <w:sz w:val="18"/>
                <w:szCs w:val="18"/>
              </w:rPr>
            </w:pPr>
          </w:p>
          <w:p w:rsidR="00C87811" w:rsidRPr="00D17D50" w:rsidRDefault="00C87811" w:rsidP="0084281E">
            <w:pPr>
              <w:autoSpaceDE w:val="0"/>
              <w:autoSpaceDN w:val="0"/>
              <w:adjustRightInd w:val="0"/>
              <w:spacing w:line="240" w:lineRule="auto"/>
              <w:ind w:left="317"/>
              <w:rPr>
                <w:rFonts w:cs="Arial"/>
                <w:sz w:val="18"/>
                <w:szCs w:val="18"/>
                <w:lang w:val="es-ES"/>
              </w:rPr>
            </w:pP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Sectores de la población no cuentan con el servicio de energía eléctrica domiciliar</w:t>
            </w:r>
          </w:p>
        </w:tc>
      </w:tr>
      <w:tr w:rsidR="00C87811" w:rsidRPr="00D17D50" w:rsidTr="0084281E">
        <w:tc>
          <w:tcPr>
            <w:tcW w:w="1587" w:type="dxa"/>
            <w:vMerge/>
            <w:shd w:val="clear" w:color="auto" w:fill="FBE4D5" w:themeFill="accent2" w:themeFillTint="33"/>
          </w:tcPr>
          <w:p w:rsidR="00C87811" w:rsidRPr="00D17D50" w:rsidRDefault="00C87811" w:rsidP="0084281E">
            <w:pPr>
              <w:autoSpaceDE w:val="0"/>
              <w:autoSpaceDN w:val="0"/>
              <w:adjustRightInd w:val="0"/>
              <w:rPr>
                <w:rFonts w:cs="Arial"/>
                <w:sz w:val="18"/>
                <w:szCs w:val="18"/>
              </w:rPr>
            </w:pPr>
          </w:p>
        </w:tc>
        <w:tc>
          <w:tcPr>
            <w:tcW w:w="2612" w:type="dxa"/>
            <w:shd w:val="clear" w:color="auto" w:fill="FBE4D5" w:themeFill="accent2" w:themeFillTint="33"/>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Como lo refleja el cuadro N° 31 de matrícula en centros escolares solo existen 2 instituciones públicas que brindan educación media siendo insuficientes para cubrir la demanda estudiantil de la zona, lo cual afecta a jóvenes para facilitar puedan continuar sus estudios sin desplazarse lejos del hogar e incurrir en mayores gastos para las familias.</w:t>
            </w:r>
          </w:p>
        </w:tc>
        <w:tc>
          <w:tcPr>
            <w:tcW w:w="1277" w:type="dxa"/>
            <w:shd w:val="clear" w:color="auto" w:fill="FBE4D5" w:themeFill="accent2" w:themeFillTint="33"/>
            <w:vAlign w:val="center"/>
          </w:tcPr>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Educación</w:t>
            </w:r>
          </w:p>
        </w:tc>
        <w:tc>
          <w:tcPr>
            <w:tcW w:w="3704" w:type="dxa"/>
            <w:shd w:val="clear" w:color="auto" w:fill="FBE4D5" w:themeFill="accent2" w:themeFillTint="33"/>
          </w:tcPr>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 xml:space="preserve">Pérdida de valores educativos y morales </w:t>
            </w: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Poco interés por parte de la población en temas socioculturales del municipio</w:t>
            </w: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 xml:space="preserve">Poco acceso a la tecnología </w:t>
            </w: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En la comunidad no se cuenta con centro educativo que les permita a jóvenes continuar sus estudios de educación media</w:t>
            </w: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Sobrepoblación estudiantil, influye en la calidad de la educación</w:t>
            </w:r>
          </w:p>
        </w:tc>
      </w:tr>
      <w:tr w:rsidR="00C87811" w:rsidRPr="00D17D50" w:rsidTr="0084281E">
        <w:tc>
          <w:tcPr>
            <w:tcW w:w="1587" w:type="dxa"/>
            <w:vMerge/>
            <w:shd w:val="clear" w:color="auto" w:fill="FBE4D5" w:themeFill="accent2" w:themeFillTint="33"/>
          </w:tcPr>
          <w:p w:rsidR="00C87811" w:rsidRPr="00D17D50" w:rsidRDefault="00C87811" w:rsidP="0084281E">
            <w:pPr>
              <w:autoSpaceDE w:val="0"/>
              <w:autoSpaceDN w:val="0"/>
              <w:adjustRightInd w:val="0"/>
              <w:rPr>
                <w:rFonts w:cs="Arial"/>
                <w:sz w:val="18"/>
                <w:szCs w:val="18"/>
              </w:rPr>
            </w:pPr>
          </w:p>
        </w:tc>
        <w:tc>
          <w:tcPr>
            <w:tcW w:w="2612" w:type="dxa"/>
            <w:shd w:val="clear" w:color="auto" w:fill="FBE4D5" w:themeFill="accent2" w:themeFillTint="33"/>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De acuerdo con el cuadro N° 69 se refleja la inexistencia de casas comunales como albergues y  espacios para  el desarrollo de actividades propias de la comunidad, esto demuestra la falta de espacios físicos necesarios para promover actividades de capacitación a  jóvenes hombres y mujeres en su propia comunidad.</w:t>
            </w:r>
          </w:p>
        </w:tc>
        <w:tc>
          <w:tcPr>
            <w:tcW w:w="1277" w:type="dxa"/>
            <w:shd w:val="clear" w:color="auto" w:fill="FBE4D5" w:themeFill="accent2" w:themeFillTint="33"/>
            <w:vAlign w:val="center"/>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Centros Comunitarios</w:t>
            </w:r>
          </w:p>
        </w:tc>
        <w:tc>
          <w:tcPr>
            <w:tcW w:w="3704" w:type="dxa"/>
            <w:shd w:val="clear" w:color="auto" w:fill="FBE4D5" w:themeFill="accent2" w:themeFillTint="33"/>
          </w:tcPr>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 xml:space="preserve">Inexistente espacios físicos para la realización de actividades comunitarias </w:t>
            </w: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No hay espacio en donde se pueda resguardar a la población en una emergencia</w:t>
            </w: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La comunidad no cuenta con un espacio en donde se pueda construir una casa comunal</w:t>
            </w: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Espacio insuficiente en cementerio, el cual está provocando hacinamiento</w:t>
            </w:r>
          </w:p>
        </w:tc>
      </w:tr>
      <w:tr w:rsidR="00C87811" w:rsidRPr="00D17D50" w:rsidTr="0084281E">
        <w:tc>
          <w:tcPr>
            <w:tcW w:w="1587" w:type="dxa"/>
            <w:vMerge/>
            <w:shd w:val="clear" w:color="auto" w:fill="FBE4D5" w:themeFill="accent2" w:themeFillTint="33"/>
          </w:tcPr>
          <w:p w:rsidR="00C87811" w:rsidRPr="00D17D50" w:rsidRDefault="00C87811" w:rsidP="0084281E">
            <w:pPr>
              <w:autoSpaceDE w:val="0"/>
              <w:autoSpaceDN w:val="0"/>
              <w:adjustRightInd w:val="0"/>
              <w:rPr>
                <w:rFonts w:cs="Arial"/>
                <w:sz w:val="18"/>
                <w:szCs w:val="18"/>
              </w:rPr>
            </w:pPr>
          </w:p>
        </w:tc>
        <w:tc>
          <w:tcPr>
            <w:tcW w:w="2612" w:type="dxa"/>
            <w:shd w:val="clear" w:color="auto" w:fill="FBE4D5" w:themeFill="accent2" w:themeFillTint="33"/>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El cuadro N° 26 manifiesta que el 68.6% tira las aguas residuales a la calle o al aire libre demostrando la ausencia de tuberías para el manejo adecuado de las mismas. Poniendo en riesgo la salud de las familias especialmente de los grupos más vulnerables niños y adultos mayores.</w:t>
            </w:r>
          </w:p>
        </w:tc>
        <w:tc>
          <w:tcPr>
            <w:tcW w:w="1277" w:type="dxa"/>
            <w:shd w:val="clear" w:color="auto" w:fill="FBE4D5" w:themeFill="accent2" w:themeFillTint="33"/>
            <w:vAlign w:val="center"/>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Agua</w:t>
            </w:r>
          </w:p>
        </w:tc>
        <w:tc>
          <w:tcPr>
            <w:tcW w:w="3704" w:type="dxa"/>
            <w:shd w:val="clear" w:color="auto" w:fill="FBE4D5" w:themeFill="accent2" w:themeFillTint="33"/>
          </w:tcPr>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No se logra dar abasto del servicio de agua potable a toda la zona</w:t>
            </w: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No hay en el lugar tuberías adecuadas para prevenir la contaminación ambiental</w:t>
            </w:r>
          </w:p>
          <w:p w:rsidR="00C87811" w:rsidRPr="00D17D50" w:rsidRDefault="00C87811" w:rsidP="0084281E">
            <w:pPr>
              <w:autoSpaceDE w:val="0"/>
              <w:autoSpaceDN w:val="0"/>
              <w:adjustRightInd w:val="0"/>
              <w:spacing w:line="240" w:lineRule="auto"/>
              <w:ind w:left="430" w:hanging="283"/>
              <w:rPr>
                <w:rFonts w:cs="Arial"/>
                <w:sz w:val="18"/>
                <w:szCs w:val="18"/>
                <w:lang w:val="es-ES"/>
              </w:rPr>
            </w:pPr>
          </w:p>
        </w:tc>
      </w:tr>
      <w:tr w:rsidR="00C87811" w:rsidRPr="00D17D50" w:rsidTr="0084281E">
        <w:tc>
          <w:tcPr>
            <w:tcW w:w="1587" w:type="dxa"/>
            <w:vMerge/>
            <w:shd w:val="clear" w:color="auto" w:fill="FBE4D5" w:themeFill="accent2" w:themeFillTint="33"/>
          </w:tcPr>
          <w:p w:rsidR="00C87811" w:rsidRPr="00D17D50" w:rsidRDefault="00C87811" w:rsidP="0084281E">
            <w:pPr>
              <w:autoSpaceDE w:val="0"/>
              <w:autoSpaceDN w:val="0"/>
              <w:adjustRightInd w:val="0"/>
              <w:rPr>
                <w:rFonts w:cs="Arial"/>
                <w:sz w:val="18"/>
                <w:szCs w:val="18"/>
              </w:rPr>
            </w:pPr>
          </w:p>
        </w:tc>
        <w:tc>
          <w:tcPr>
            <w:tcW w:w="2612" w:type="dxa"/>
            <w:shd w:val="clear" w:color="auto" w:fill="FBE4D5" w:themeFill="accent2" w:themeFillTint="33"/>
          </w:tcPr>
          <w:p w:rsidR="00C87811" w:rsidRPr="00D17D50" w:rsidRDefault="00C87811" w:rsidP="0084281E">
            <w:pPr>
              <w:spacing w:line="240" w:lineRule="auto"/>
              <w:rPr>
                <w:rFonts w:cs="Arial"/>
                <w:sz w:val="18"/>
                <w:szCs w:val="18"/>
              </w:rPr>
            </w:pPr>
            <w:r w:rsidRPr="00D17D50">
              <w:rPr>
                <w:rFonts w:cs="Arial"/>
                <w:sz w:val="18"/>
                <w:szCs w:val="18"/>
              </w:rPr>
              <w:t xml:space="preserve">Al observar el cuadro N° 3 </w:t>
            </w:r>
            <w:r w:rsidRPr="00D17D50">
              <w:rPr>
                <w:rFonts w:cs="Arial"/>
                <w:bCs/>
                <w:sz w:val="18"/>
                <w:szCs w:val="18"/>
              </w:rPr>
              <w:t>el indicador de la red vial demuestra que 27,99 % posee pavimento y se han mejorado solo el 35,75%.por lo que los proyectos de mejoramiento de calles beneficia a todos los habitantes especialmente a los estudiantes para desplazarse en calles más seguras, a comerciantes para sus diversas actividades comerciales y al transporte público para brindar un mejor servicio a la población al no deteriorarse sus unidades de transporte.</w:t>
            </w:r>
          </w:p>
        </w:tc>
        <w:tc>
          <w:tcPr>
            <w:tcW w:w="1277" w:type="dxa"/>
            <w:shd w:val="clear" w:color="auto" w:fill="FBE4D5" w:themeFill="accent2" w:themeFillTint="33"/>
            <w:vAlign w:val="center"/>
          </w:tcPr>
          <w:p w:rsidR="00C87811" w:rsidRPr="00D17D50" w:rsidRDefault="00C87811" w:rsidP="0084281E">
            <w:pPr>
              <w:jc w:val="center"/>
              <w:rPr>
                <w:rFonts w:cs="Arial"/>
                <w:sz w:val="18"/>
                <w:szCs w:val="18"/>
              </w:rPr>
            </w:pPr>
            <w:r w:rsidRPr="00D17D50">
              <w:rPr>
                <w:rFonts w:cs="Arial"/>
                <w:sz w:val="18"/>
                <w:szCs w:val="18"/>
              </w:rPr>
              <w:t>Red Vial</w:t>
            </w:r>
          </w:p>
        </w:tc>
        <w:tc>
          <w:tcPr>
            <w:tcW w:w="3704" w:type="dxa"/>
            <w:shd w:val="clear" w:color="auto" w:fill="FBE4D5" w:themeFill="accent2" w:themeFillTint="33"/>
          </w:tcPr>
          <w:p w:rsidR="00C87811" w:rsidRPr="00D17D50" w:rsidRDefault="00C87811" w:rsidP="0084281E">
            <w:pPr>
              <w:numPr>
                <w:ilvl w:val="0"/>
                <w:numId w:val="75"/>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Calles en mal estado, genera el difícil acceso a diferentes lugares del municipio</w:t>
            </w:r>
          </w:p>
        </w:tc>
      </w:tr>
      <w:tr w:rsidR="00C87811" w:rsidRPr="00D17D50" w:rsidTr="0084281E">
        <w:tc>
          <w:tcPr>
            <w:tcW w:w="1587" w:type="dxa"/>
            <w:vMerge w:val="restart"/>
            <w:shd w:val="clear" w:color="auto" w:fill="FBE4D5" w:themeFill="accent2" w:themeFillTint="33"/>
            <w:vAlign w:val="center"/>
          </w:tcPr>
          <w:p w:rsidR="00C87811" w:rsidRPr="00D17D50" w:rsidRDefault="00C87811" w:rsidP="0084281E">
            <w:pPr>
              <w:autoSpaceDE w:val="0"/>
              <w:autoSpaceDN w:val="0"/>
              <w:adjustRightInd w:val="0"/>
              <w:spacing w:line="240" w:lineRule="auto"/>
              <w:jc w:val="center"/>
              <w:rPr>
                <w:rFonts w:cs="Arial"/>
                <w:sz w:val="18"/>
                <w:szCs w:val="18"/>
              </w:rPr>
            </w:pPr>
            <w:r w:rsidRPr="00D17D50">
              <w:rPr>
                <w:rFonts w:cs="Arial"/>
                <w:sz w:val="18"/>
                <w:szCs w:val="18"/>
                <w:lang w:eastAsia="es-ES"/>
              </w:rPr>
              <w:lastRenderedPageBreak/>
              <w:t>Espacios de convivencia ciudadana inclusivos</w:t>
            </w:r>
          </w:p>
        </w:tc>
        <w:tc>
          <w:tcPr>
            <w:tcW w:w="2612" w:type="dxa"/>
            <w:shd w:val="clear" w:color="auto" w:fill="FBE4D5" w:themeFill="accent2" w:themeFillTint="33"/>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El cuadro N° 40 según datos de la delegación Departamental reporta un incremento en los hechos ilícitos para el 2013, suceso que viene en aumento desde el 2009.por lo que implementar campañas de prevención contra la violencia en coordinación con centros escolares ADESCOS y asociaciones de la comunidad puede beneficiar a la población en general a obtener un municipio más seguro.</w:t>
            </w:r>
          </w:p>
        </w:tc>
        <w:tc>
          <w:tcPr>
            <w:tcW w:w="1277" w:type="dxa"/>
            <w:shd w:val="clear" w:color="auto" w:fill="FBE4D5" w:themeFill="accent2" w:themeFillTint="33"/>
            <w:vAlign w:val="center"/>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Seguridad</w:t>
            </w:r>
          </w:p>
        </w:tc>
        <w:tc>
          <w:tcPr>
            <w:tcW w:w="3704" w:type="dxa"/>
            <w:shd w:val="clear" w:color="auto" w:fill="FBE4D5" w:themeFill="accent2" w:themeFillTint="33"/>
          </w:tcPr>
          <w:p w:rsidR="00C87811" w:rsidRPr="00D17D50" w:rsidRDefault="00C87811" w:rsidP="0084281E">
            <w:pPr>
              <w:numPr>
                <w:ilvl w:val="0"/>
                <w:numId w:val="74"/>
              </w:numPr>
              <w:tabs>
                <w:tab w:val="left" w:pos="0"/>
              </w:tabs>
              <w:autoSpaceDE w:val="0"/>
              <w:autoSpaceDN w:val="0"/>
              <w:adjustRightInd w:val="0"/>
              <w:spacing w:line="240" w:lineRule="auto"/>
              <w:ind w:left="317" w:hanging="283"/>
              <w:rPr>
                <w:rFonts w:cs="Arial"/>
                <w:sz w:val="18"/>
                <w:szCs w:val="18"/>
                <w:lang w:val="es-ES"/>
              </w:rPr>
            </w:pPr>
            <w:r w:rsidRPr="00D17D50">
              <w:rPr>
                <w:rFonts w:cs="Arial"/>
                <w:sz w:val="18"/>
                <w:szCs w:val="18"/>
                <w:lang w:val="es-ES"/>
              </w:rPr>
              <w:t>Poca presencia de la PNC en diferentes zonas del municipio</w:t>
            </w: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No se cuenta con un plan de gestión de riesgos</w:t>
            </w: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Inseguridad en todo el municipio fomentando la delincuencia en diferentes sectores</w:t>
            </w:r>
          </w:p>
        </w:tc>
      </w:tr>
      <w:tr w:rsidR="00C87811" w:rsidRPr="00D84708" w:rsidTr="0084281E">
        <w:tc>
          <w:tcPr>
            <w:tcW w:w="1587" w:type="dxa"/>
            <w:vMerge/>
            <w:shd w:val="clear" w:color="auto" w:fill="FBE4D5" w:themeFill="accent2" w:themeFillTint="33"/>
            <w:vAlign w:val="center"/>
          </w:tcPr>
          <w:p w:rsidR="00C87811" w:rsidRPr="00D17D50" w:rsidRDefault="00C87811" w:rsidP="0084281E">
            <w:pPr>
              <w:autoSpaceDE w:val="0"/>
              <w:autoSpaceDN w:val="0"/>
              <w:adjustRightInd w:val="0"/>
              <w:spacing w:line="240" w:lineRule="auto"/>
              <w:jc w:val="center"/>
              <w:rPr>
                <w:rFonts w:cs="Arial"/>
                <w:sz w:val="18"/>
                <w:szCs w:val="18"/>
                <w:lang w:eastAsia="es-ES"/>
              </w:rPr>
            </w:pPr>
          </w:p>
        </w:tc>
        <w:tc>
          <w:tcPr>
            <w:tcW w:w="2612" w:type="dxa"/>
            <w:shd w:val="clear" w:color="auto" w:fill="FBE4D5" w:themeFill="accent2" w:themeFillTint="33"/>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Al observar en los cuadros de necesidades y proyectos es visible la petición de las comunidades en la urgencia de construir y remodelar canchas de Fútbol y construcción de canchas de básquetbol esto beneficia no solo a jóvenes para el sano esparcimiento sino a hombres, mujeres y niños como recreación saludable y cómoda en su zona de vivienda.</w:t>
            </w:r>
          </w:p>
        </w:tc>
        <w:tc>
          <w:tcPr>
            <w:tcW w:w="1277" w:type="dxa"/>
            <w:shd w:val="clear" w:color="auto" w:fill="FBE4D5" w:themeFill="accent2" w:themeFillTint="33"/>
            <w:vAlign w:val="center"/>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Recreación</w:t>
            </w:r>
          </w:p>
        </w:tc>
        <w:tc>
          <w:tcPr>
            <w:tcW w:w="3704" w:type="dxa"/>
            <w:shd w:val="clear" w:color="auto" w:fill="FBE4D5" w:themeFill="accent2" w:themeFillTint="33"/>
          </w:tcPr>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Ausencia de un lugar en donde los jóvenes puedan demostrar sus habilidades y destrezas</w:t>
            </w: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No hay un lugar en donde los habitantes puedan recrearse sanamente</w:t>
            </w: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Poco interés de algunos sectores de la población en actividades socioculturales del municipio</w:t>
            </w:r>
          </w:p>
          <w:p w:rsidR="00C87811" w:rsidRPr="00D17D50" w:rsidRDefault="00C87811" w:rsidP="0084281E">
            <w:pPr>
              <w:numPr>
                <w:ilvl w:val="0"/>
                <w:numId w:val="74"/>
              </w:numPr>
              <w:autoSpaceDE w:val="0"/>
              <w:autoSpaceDN w:val="0"/>
              <w:adjustRightInd w:val="0"/>
              <w:spacing w:line="240" w:lineRule="auto"/>
              <w:ind w:left="317" w:hanging="283"/>
              <w:rPr>
                <w:rFonts w:cs="Arial"/>
                <w:sz w:val="18"/>
                <w:szCs w:val="18"/>
                <w:lang w:val="es-ES"/>
              </w:rPr>
            </w:pPr>
            <w:r w:rsidRPr="00D17D50">
              <w:rPr>
                <w:rFonts w:cs="Arial"/>
                <w:sz w:val="18"/>
                <w:szCs w:val="18"/>
                <w:lang w:val="es-ES"/>
              </w:rPr>
              <w:t>Áreas de recreación en mal estado no permite el sano esparcimiento de los pobladores</w:t>
            </w:r>
          </w:p>
          <w:p w:rsidR="00C87811" w:rsidRPr="00D17D50" w:rsidRDefault="00C87811" w:rsidP="0084281E">
            <w:pPr>
              <w:numPr>
                <w:ilvl w:val="0"/>
                <w:numId w:val="74"/>
              </w:numPr>
              <w:tabs>
                <w:tab w:val="left" w:pos="0"/>
              </w:tabs>
              <w:autoSpaceDE w:val="0"/>
              <w:autoSpaceDN w:val="0"/>
              <w:adjustRightInd w:val="0"/>
              <w:spacing w:line="240" w:lineRule="auto"/>
              <w:ind w:left="317" w:hanging="283"/>
              <w:rPr>
                <w:rFonts w:cs="Arial"/>
                <w:sz w:val="18"/>
                <w:szCs w:val="18"/>
                <w:lang w:val="es-ES"/>
              </w:rPr>
            </w:pPr>
            <w:r w:rsidRPr="00D17D50">
              <w:rPr>
                <w:rFonts w:cs="Arial"/>
                <w:sz w:val="18"/>
                <w:szCs w:val="18"/>
                <w:lang w:val="es-ES"/>
              </w:rPr>
              <w:t>Deficiente infraestructura en lugares recreativos</w:t>
            </w:r>
          </w:p>
        </w:tc>
      </w:tr>
    </w:tbl>
    <w:p w:rsidR="00C87811" w:rsidRPr="00D84708" w:rsidRDefault="00C87811" w:rsidP="00C87811">
      <w:pPr>
        <w:autoSpaceDE w:val="0"/>
        <w:autoSpaceDN w:val="0"/>
        <w:adjustRightInd w:val="0"/>
        <w:jc w:val="center"/>
        <w:rPr>
          <w:rFonts w:cs="Arial"/>
          <w:sz w:val="16"/>
          <w:szCs w:val="16"/>
        </w:rPr>
      </w:pPr>
      <w:r w:rsidRPr="00D84708">
        <w:rPr>
          <w:rFonts w:cs="Arial"/>
          <w:sz w:val="16"/>
          <w:szCs w:val="16"/>
        </w:rPr>
        <w:t xml:space="preserve"> Fuente: Elaboración propia de resultados de talleres territoriales y sectoriales</w:t>
      </w:r>
    </w:p>
    <w:p w:rsidR="00C87811" w:rsidRDefault="00C87811" w:rsidP="00C87811">
      <w:pPr>
        <w:autoSpaceDE w:val="0"/>
        <w:autoSpaceDN w:val="0"/>
        <w:adjustRightInd w:val="0"/>
        <w:jc w:val="center"/>
        <w:rPr>
          <w:rFonts w:cs="Arial"/>
          <w:bCs/>
          <w:sz w:val="20"/>
        </w:rPr>
      </w:pPr>
    </w:p>
    <w:p w:rsidR="00C87811" w:rsidRDefault="00C87811" w:rsidP="00C87811">
      <w:pPr>
        <w:spacing w:after="200" w:line="276" w:lineRule="auto"/>
        <w:rPr>
          <w:rFonts w:cs="Arial"/>
          <w:bCs/>
          <w:sz w:val="20"/>
        </w:rPr>
      </w:pPr>
      <w:r>
        <w:rPr>
          <w:rFonts w:cs="Arial"/>
          <w:bCs/>
          <w:sz w:val="20"/>
        </w:rPr>
        <w:br w:type="page"/>
      </w:r>
    </w:p>
    <w:p w:rsidR="00C87811" w:rsidRDefault="00C87811" w:rsidP="00C87811">
      <w:pPr>
        <w:numPr>
          <w:ilvl w:val="0"/>
          <w:numId w:val="73"/>
        </w:numPr>
        <w:autoSpaceDE w:val="0"/>
        <w:autoSpaceDN w:val="0"/>
        <w:adjustRightInd w:val="0"/>
        <w:rPr>
          <w:rFonts w:cs="Arial"/>
          <w:b/>
          <w:i/>
          <w:lang w:val="es-ES"/>
        </w:rPr>
      </w:pPr>
      <w:r w:rsidRPr="00D84708">
        <w:rPr>
          <w:rFonts w:cs="Arial"/>
          <w:b/>
          <w:i/>
          <w:lang w:val="es-ES"/>
        </w:rPr>
        <w:lastRenderedPageBreak/>
        <w:t>Ámbito Económico</w:t>
      </w:r>
    </w:p>
    <w:p w:rsidR="00C87811" w:rsidRPr="00D84708" w:rsidRDefault="00C87811" w:rsidP="00C87811">
      <w:pPr>
        <w:autoSpaceDE w:val="0"/>
        <w:autoSpaceDN w:val="0"/>
        <w:adjustRightInd w:val="0"/>
        <w:rPr>
          <w:rFonts w:cs="Arial"/>
          <w:b/>
          <w:i/>
          <w:lang w:val="es-ES"/>
        </w:rPr>
      </w:pPr>
    </w:p>
    <w:p w:rsidR="00C87811" w:rsidRPr="00D84708" w:rsidRDefault="00C87811" w:rsidP="00C87811">
      <w:bookmarkStart w:id="645" w:name="_Toc401252534"/>
      <w:r w:rsidRPr="00D84708">
        <w:t>CUADRO N°</w:t>
      </w:r>
      <w:r>
        <w:t xml:space="preserve"> </w:t>
      </w:r>
      <w:fldSimple w:instr=" SEQ CUADRO_N°. \* ARABIC ">
        <w:r>
          <w:rPr>
            <w:noProof/>
          </w:rPr>
          <w:t>96</w:t>
        </w:r>
      </w:fldSimple>
      <w:r w:rsidRPr="00D84708">
        <w:rPr>
          <w:noProof/>
        </w:rPr>
        <w:t>.</w:t>
      </w:r>
      <w:r>
        <w:rPr>
          <w:noProof/>
        </w:rPr>
        <w:t xml:space="preserve"> </w:t>
      </w:r>
      <w:r w:rsidRPr="00D84708">
        <w:t>TEMAS Y PROBLEMAS DEL ÁMBITO ECONÓMICO</w:t>
      </w:r>
      <w:bookmarkEnd w:id="645"/>
    </w:p>
    <w:tbl>
      <w:tblPr>
        <w:tblW w:w="9180" w:type="dxa"/>
        <w:tblLayout w:type="fixed"/>
        <w:tblCellMar>
          <w:left w:w="10" w:type="dxa"/>
          <w:right w:w="10" w:type="dxa"/>
        </w:tblCellMar>
        <w:tblLook w:val="04A0" w:firstRow="1" w:lastRow="0" w:firstColumn="1" w:lastColumn="0" w:noHBand="0" w:noVBand="1"/>
      </w:tblPr>
      <w:tblGrid>
        <w:gridCol w:w="1526"/>
        <w:gridCol w:w="2551"/>
        <w:gridCol w:w="1560"/>
        <w:gridCol w:w="3543"/>
      </w:tblGrid>
      <w:tr w:rsidR="00C87811" w:rsidRPr="00D17D50" w:rsidTr="0084281E">
        <w:tc>
          <w:tcPr>
            <w:tcW w:w="1526" w:type="dxa"/>
            <w:shd w:val="clear" w:color="auto" w:fill="A8D08D" w:themeFill="accent6" w:themeFillTint="99"/>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E</w:t>
            </w:r>
            <w:r>
              <w:rPr>
                <w:rFonts w:cs="Arial"/>
                <w:sz w:val="18"/>
                <w:szCs w:val="18"/>
              </w:rPr>
              <w:t>je Estratégico</w:t>
            </w:r>
          </w:p>
        </w:tc>
        <w:tc>
          <w:tcPr>
            <w:tcW w:w="2551" w:type="dxa"/>
            <w:shd w:val="clear" w:color="auto" w:fill="A8D08D" w:themeFill="accent6" w:themeFillTint="99"/>
          </w:tcPr>
          <w:p w:rsidR="00C87811" w:rsidRPr="00D17D50" w:rsidRDefault="00C87811" w:rsidP="0084281E">
            <w:pPr>
              <w:autoSpaceDE w:val="0"/>
              <w:autoSpaceDN w:val="0"/>
              <w:adjustRightInd w:val="0"/>
              <w:jc w:val="center"/>
              <w:rPr>
                <w:rFonts w:cs="Arial"/>
                <w:sz w:val="18"/>
                <w:szCs w:val="18"/>
              </w:rPr>
            </w:pPr>
            <w:r>
              <w:rPr>
                <w:rFonts w:cs="Arial"/>
                <w:sz w:val="18"/>
                <w:szCs w:val="18"/>
              </w:rPr>
              <w:t>Como se aplican los Ej</w:t>
            </w:r>
            <w:r w:rsidRPr="00D17D50">
              <w:rPr>
                <w:rFonts w:cs="Arial"/>
                <w:sz w:val="18"/>
                <w:szCs w:val="18"/>
              </w:rPr>
              <w:t>es transversales</w:t>
            </w:r>
          </w:p>
        </w:tc>
        <w:tc>
          <w:tcPr>
            <w:tcW w:w="1560" w:type="dxa"/>
            <w:shd w:val="clear" w:color="auto" w:fill="A8D08D" w:themeFill="accent6" w:themeFillTint="99"/>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Tema</w:t>
            </w:r>
          </w:p>
        </w:tc>
        <w:tc>
          <w:tcPr>
            <w:tcW w:w="3543" w:type="dxa"/>
            <w:shd w:val="clear" w:color="auto" w:fill="A8D08D" w:themeFill="accent6" w:themeFillTint="99"/>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Problemas</w:t>
            </w:r>
          </w:p>
        </w:tc>
      </w:tr>
      <w:tr w:rsidR="00C87811" w:rsidRPr="00D17D50" w:rsidTr="0084281E">
        <w:tc>
          <w:tcPr>
            <w:tcW w:w="1526" w:type="dxa"/>
            <w:vMerge w:val="restart"/>
            <w:shd w:val="clear" w:color="auto" w:fill="C5E0B3" w:themeFill="accent6" w:themeFillTint="66"/>
            <w:vAlign w:val="center"/>
          </w:tcPr>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spacing w:line="240" w:lineRule="auto"/>
              <w:jc w:val="center"/>
              <w:rPr>
                <w:rFonts w:cs="Arial"/>
                <w:sz w:val="18"/>
                <w:szCs w:val="18"/>
              </w:rPr>
            </w:pPr>
            <w:r w:rsidRPr="00D17D50">
              <w:rPr>
                <w:rFonts w:eastAsia="Calibri" w:cs="Arial"/>
                <w:sz w:val="18"/>
                <w:szCs w:val="18"/>
                <w:lang w:eastAsia="en-US"/>
              </w:rPr>
              <w:t xml:space="preserve">Infraestructura económica, fomento técnico y financiero </w:t>
            </w:r>
            <w:r w:rsidRPr="00D17D50">
              <w:rPr>
                <w:rFonts w:eastAsia="+mn-ea" w:cs="Arial"/>
                <w:sz w:val="18"/>
                <w:szCs w:val="18"/>
                <w:lang w:eastAsia="en-US"/>
              </w:rPr>
              <w:t>al sector productivo.</w:t>
            </w:r>
          </w:p>
        </w:tc>
        <w:tc>
          <w:tcPr>
            <w:tcW w:w="2551" w:type="dxa"/>
            <w:shd w:val="clear" w:color="auto" w:fill="C5E0B3" w:themeFill="accent6" w:themeFillTint="66"/>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De acuerdo con lo investigado en la ejecución del proceso diagnostico se observa la carencia de capacitación a sectores productivos como lo es el agrícola, siendo uno de los problemas sentidos en la población los cuales se ven reflejados en la solicitud de capaciones técnicas para diferentes sectores que beneficiara a productores locales.</w:t>
            </w:r>
          </w:p>
        </w:tc>
        <w:tc>
          <w:tcPr>
            <w:tcW w:w="1560" w:type="dxa"/>
            <w:shd w:val="clear" w:color="auto" w:fill="C5E0B3" w:themeFill="accent6" w:themeFillTint="66"/>
            <w:vAlign w:val="center"/>
          </w:tcPr>
          <w:p w:rsidR="00C87811" w:rsidRPr="00D17D50" w:rsidRDefault="00C87811" w:rsidP="0084281E">
            <w:pPr>
              <w:autoSpaceDE w:val="0"/>
              <w:autoSpaceDN w:val="0"/>
              <w:adjustRightInd w:val="0"/>
              <w:spacing w:line="240" w:lineRule="auto"/>
              <w:jc w:val="center"/>
              <w:rPr>
                <w:rFonts w:cs="Arial"/>
                <w:sz w:val="18"/>
                <w:szCs w:val="18"/>
              </w:rPr>
            </w:pPr>
            <w:r w:rsidRPr="00D17D50">
              <w:rPr>
                <w:rFonts w:cs="Arial"/>
                <w:sz w:val="18"/>
                <w:szCs w:val="18"/>
              </w:rPr>
              <w:t>Financiamiento y comercialización</w:t>
            </w:r>
          </w:p>
        </w:tc>
        <w:tc>
          <w:tcPr>
            <w:tcW w:w="3543" w:type="dxa"/>
            <w:shd w:val="clear" w:color="auto" w:fill="C5E0B3" w:themeFill="accent6" w:themeFillTint="66"/>
          </w:tcPr>
          <w:p w:rsidR="00C87811" w:rsidRPr="00D17D50" w:rsidRDefault="00C87811" w:rsidP="0084281E">
            <w:pPr>
              <w:numPr>
                <w:ilvl w:val="0"/>
                <w:numId w:val="74"/>
              </w:numPr>
              <w:autoSpaceDE w:val="0"/>
              <w:autoSpaceDN w:val="0"/>
              <w:adjustRightInd w:val="0"/>
              <w:spacing w:line="240" w:lineRule="auto"/>
              <w:ind w:left="372" w:hanging="338"/>
              <w:rPr>
                <w:rFonts w:cs="Arial"/>
                <w:sz w:val="18"/>
                <w:szCs w:val="18"/>
                <w:lang w:val="es-ES"/>
              </w:rPr>
            </w:pPr>
            <w:r w:rsidRPr="00D17D50">
              <w:rPr>
                <w:rFonts w:cs="Arial"/>
                <w:sz w:val="18"/>
                <w:szCs w:val="18"/>
                <w:lang w:val="es-ES"/>
              </w:rPr>
              <w:t>Débil fomento y apoyo a la producción de productos del municipio</w:t>
            </w:r>
          </w:p>
          <w:p w:rsidR="00C87811" w:rsidRPr="00D17D50" w:rsidRDefault="00C87811" w:rsidP="0084281E">
            <w:pPr>
              <w:numPr>
                <w:ilvl w:val="0"/>
                <w:numId w:val="74"/>
              </w:numPr>
              <w:autoSpaceDE w:val="0"/>
              <w:autoSpaceDN w:val="0"/>
              <w:adjustRightInd w:val="0"/>
              <w:spacing w:line="240" w:lineRule="auto"/>
              <w:ind w:left="367" w:hanging="338"/>
              <w:rPr>
                <w:rFonts w:cs="Arial"/>
                <w:sz w:val="18"/>
                <w:szCs w:val="18"/>
                <w:lang w:val="es-ES"/>
              </w:rPr>
            </w:pPr>
            <w:r w:rsidRPr="00D17D50">
              <w:rPr>
                <w:rFonts w:cs="Arial"/>
                <w:sz w:val="18"/>
                <w:szCs w:val="18"/>
                <w:lang w:val="es-ES"/>
              </w:rPr>
              <w:t>Escasos espacios de comercialización de productos</w:t>
            </w:r>
          </w:p>
          <w:p w:rsidR="00C87811" w:rsidRPr="00D17D50" w:rsidRDefault="00C87811" w:rsidP="0084281E">
            <w:pPr>
              <w:numPr>
                <w:ilvl w:val="0"/>
                <w:numId w:val="74"/>
              </w:numPr>
              <w:autoSpaceDE w:val="0"/>
              <w:autoSpaceDN w:val="0"/>
              <w:adjustRightInd w:val="0"/>
              <w:spacing w:line="240" w:lineRule="auto"/>
              <w:ind w:left="365" w:hanging="338"/>
              <w:rPr>
                <w:rFonts w:cs="Arial"/>
                <w:sz w:val="18"/>
                <w:szCs w:val="18"/>
                <w:lang w:val="es-ES"/>
              </w:rPr>
            </w:pPr>
            <w:r w:rsidRPr="00D17D50">
              <w:rPr>
                <w:rFonts w:cs="Arial"/>
                <w:sz w:val="18"/>
                <w:szCs w:val="18"/>
                <w:lang w:val="es-ES"/>
              </w:rPr>
              <w:t>Poca distribución de productos elaborados en cantones del municipio</w:t>
            </w:r>
          </w:p>
          <w:p w:rsidR="00C87811" w:rsidRPr="00D17D50" w:rsidRDefault="00C87811" w:rsidP="0084281E">
            <w:pPr>
              <w:numPr>
                <w:ilvl w:val="0"/>
                <w:numId w:val="74"/>
              </w:numPr>
              <w:autoSpaceDE w:val="0"/>
              <w:autoSpaceDN w:val="0"/>
              <w:adjustRightInd w:val="0"/>
              <w:spacing w:line="240" w:lineRule="auto"/>
              <w:ind w:left="364" w:hanging="338"/>
              <w:rPr>
                <w:rFonts w:cs="Arial"/>
                <w:sz w:val="18"/>
                <w:szCs w:val="18"/>
                <w:lang w:val="es-ES"/>
              </w:rPr>
            </w:pPr>
            <w:r w:rsidRPr="00D17D50">
              <w:rPr>
                <w:rFonts w:cs="Arial"/>
                <w:sz w:val="18"/>
                <w:szCs w:val="18"/>
                <w:lang w:val="es-ES"/>
              </w:rPr>
              <w:t>Poco incentivo para cultivo de hortalizas</w:t>
            </w:r>
          </w:p>
          <w:p w:rsidR="00C87811" w:rsidRPr="00D17D50" w:rsidRDefault="00C87811" w:rsidP="0084281E">
            <w:pPr>
              <w:autoSpaceDE w:val="0"/>
              <w:autoSpaceDN w:val="0"/>
              <w:adjustRightInd w:val="0"/>
              <w:spacing w:line="240" w:lineRule="auto"/>
              <w:ind w:left="231" w:hanging="338"/>
              <w:rPr>
                <w:rFonts w:cs="Arial"/>
                <w:sz w:val="18"/>
                <w:szCs w:val="18"/>
                <w:lang w:val="es-ES"/>
              </w:rPr>
            </w:pPr>
          </w:p>
        </w:tc>
      </w:tr>
      <w:tr w:rsidR="00C87811" w:rsidRPr="00D17D50" w:rsidTr="0084281E">
        <w:tc>
          <w:tcPr>
            <w:tcW w:w="1526" w:type="dxa"/>
            <w:vMerge/>
            <w:shd w:val="clear" w:color="auto" w:fill="C5E0B3" w:themeFill="accent6" w:themeFillTint="66"/>
          </w:tcPr>
          <w:p w:rsidR="00C87811" w:rsidRPr="00D17D50" w:rsidRDefault="00C87811" w:rsidP="0084281E">
            <w:pPr>
              <w:autoSpaceDE w:val="0"/>
              <w:autoSpaceDN w:val="0"/>
              <w:adjustRightInd w:val="0"/>
              <w:rPr>
                <w:rFonts w:cs="Arial"/>
                <w:sz w:val="18"/>
                <w:szCs w:val="18"/>
              </w:rPr>
            </w:pPr>
          </w:p>
        </w:tc>
        <w:tc>
          <w:tcPr>
            <w:tcW w:w="2551" w:type="dxa"/>
            <w:shd w:val="clear" w:color="auto" w:fill="C5E0B3" w:themeFill="accent6" w:themeFillTint="66"/>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Fomento de capacidades para los empleados municipales en diferentes áreas especializadas para mejorar el trabajo realizado y por lo tanto mejora en los servicios que brinda la municipalidad a la población en general.</w:t>
            </w:r>
          </w:p>
        </w:tc>
        <w:tc>
          <w:tcPr>
            <w:tcW w:w="1560" w:type="dxa"/>
            <w:shd w:val="clear" w:color="auto" w:fill="C5E0B3" w:themeFill="accent6" w:themeFillTint="66"/>
            <w:vAlign w:val="center"/>
          </w:tcPr>
          <w:p w:rsidR="00C87811" w:rsidRPr="00D17D50" w:rsidRDefault="00C87811" w:rsidP="0084281E">
            <w:pPr>
              <w:autoSpaceDE w:val="0"/>
              <w:autoSpaceDN w:val="0"/>
              <w:adjustRightInd w:val="0"/>
              <w:spacing w:line="240" w:lineRule="auto"/>
              <w:jc w:val="center"/>
              <w:rPr>
                <w:rFonts w:cs="Arial"/>
                <w:sz w:val="18"/>
                <w:szCs w:val="18"/>
              </w:rPr>
            </w:pPr>
            <w:r w:rsidRPr="00D17D50">
              <w:rPr>
                <w:rFonts w:cs="Arial"/>
                <w:sz w:val="18"/>
                <w:szCs w:val="18"/>
              </w:rPr>
              <w:t>Fortalecimiento de Capacidades</w:t>
            </w:r>
          </w:p>
        </w:tc>
        <w:tc>
          <w:tcPr>
            <w:tcW w:w="3543" w:type="dxa"/>
            <w:shd w:val="clear" w:color="auto" w:fill="C5E0B3" w:themeFill="accent6" w:themeFillTint="66"/>
          </w:tcPr>
          <w:p w:rsidR="00C87811" w:rsidRPr="00D17D50" w:rsidRDefault="00C87811" w:rsidP="0084281E">
            <w:pPr>
              <w:numPr>
                <w:ilvl w:val="0"/>
                <w:numId w:val="74"/>
              </w:numPr>
              <w:autoSpaceDE w:val="0"/>
              <w:autoSpaceDN w:val="0"/>
              <w:adjustRightInd w:val="0"/>
              <w:spacing w:line="240" w:lineRule="auto"/>
              <w:ind w:left="364" w:hanging="338"/>
              <w:rPr>
                <w:rFonts w:cs="Arial"/>
                <w:sz w:val="18"/>
                <w:szCs w:val="18"/>
                <w:lang w:val="es-ES"/>
              </w:rPr>
            </w:pPr>
            <w:r w:rsidRPr="00D17D50">
              <w:rPr>
                <w:rFonts w:cs="Arial"/>
                <w:sz w:val="18"/>
                <w:szCs w:val="18"/>
                <w:lang w:val="es-ES"/>
              </w:rPr>
              <w:t>Poco acceso a un empleo formal</w:t>
            </w:r>
          </w:p>
          <w:p w:rsidR="00C87811" w:rsidRPr="00D17D50" w:rsidRDefault="00C87811" w:rsidP="0084281E">
            <w:pPr>
              <w:numPr>
                <w:ilvl w:val="0"/>
                <w:numId w:val="74"/>
              </w:numPr>
              <w:autoSpaceDE w:val="0"/>
              <w:autoSpaceDN w:val="0"/>
              <w:adjustRightInd w:val="0"/>
              <w:spacing w:line="240" w:lineRule="auto"/>
              <w:ind w:left="364" w:hanging="338"/>
              <w:rPr>
                <w:rFonts w:cs="Arial"/>
                <w:sz w:val="18"/>
                <w:szCs w:val="18"/>
                <w:lang w:val="es-ES"/>
              </w:rPr>
            </w:pPr>
            <w:r w:rsidRPr="00D17D50">
              <w:rPr>
                <w:rFonts w:cs="Arial"/>
                <w:sz w:val="18"/>
                <w:szCs w:val="18"/>
                <w:lang w:val="es-ES"/>
              </w:rPr>
              <w:t>Ausencia de capacitaciones a las diferentes áreas de la alcaldía que los faculte para brindar una mejor atención en la unidad que le corresponde.</w:t>
            </w:r>
          </w:p>
        </w:tc>
      </w:tr>
      <w:tr w:rsidR="00C87811" w:rsidRPr="00D17D50" w:rsidTr="0084281E">
        <w:tc>
          <w:tcPr>
            <w:tcW w:w="1526" w:type="dxa"/>
            <w:vMerge/>
            <w:shd w:val="clear" w:color="auto" w:fill="C5E0B3" w:themeFill="accent6" w:themeFillTint="66"/>
          </w:tcPr>
          <w:p w:rsidR="00C87811" w:rsidRPr="00D17D50" w:rsidRDefault="00C87811" w:rsidP="0084281E">
            <w:pPr>
              <w:autoSpaceDE w:val="0"/>
              <w:autoSpaceDN w:val="0"/>
              <w:adjustRightInd w:val="0"/>
              <w:rPr>
                <w:rFonts w:cs="Arial"/>
                <w:sz w:val="18"/>
                <w:szCs w:val="18"/>
              </w:rPr>
            </w:pPr>
          </w:p>
        </w:tc>
        <w:tc>
          <w:tcPr>
            <w:tcW w:w="2551" w:type="dxa"/>
            <w:shd w:val="clear" w:color="auto" w:fill="C5E0B3" w:themeFill="accent6" w:themeFillTint="66"/>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Evidente desinterés en la organización y administración de sectores económicos productivos, lo que afecta la economía de familias en no tener un ingreso económico que le permita solventar sus necesidades básicas.</w:t>
            </w:r>
          </w:p>
        </w:tc>
        <w:tc>
          <w:tcPr>
            <w:tcW w:w="1560" w:type="dxa"/>
            <w:shd w:val="clear" w:color="auto" w:fill="C5E0B3" w:themeFill="accent6" w:themeFillTint="66"/>
            <w:vAlign w:val="center"/>
          </w:tcPr>
          <w:p w:rsidR="00C87811" w:rsidRPr="00D17D50" w:rsidRDefault="00C87811" w:rsidP="0084281E">
            <w:pPr>
              <w:autoSpaceDE w:val="0"/>
              <w:autoSpaceDN w:val="0"/>
              <w:adjustRightInd w:val="0"/>
              <w:spacing w:line="240" w:lineRule="auto"/>
              <w:jc w:val="center"/>
              <w:rPr>
                <w:rFonts w:cs="Arial"/>
                <w:sz w:val="18"/>
                <w:szCs w:val="18"/>
              </w:rPr>
            </w:pPr>
            <w:r w:rsidRPr="00D17D50">
              <w:rPr>
                <w:rFonts w:cs="Arial"/>
                <w:sz w:val="18"/>
                <w:szCs w:val="18"/>
              </w:rPr>
              <w:t>Dinamización económica</w:t>
            </w:r>
          </w:p>
        </w:tc>
        <w:tc>
          <w:tcPr>
            <w:tcW w:w="3543" w:type="dxa"/>
            <w:shd w:val="clear" w:color="auto" w:fill="C5E0B3" w:themeFill="accent6" w:themeFillTint="66"/>
          </w:tcPr>
          <w:p w:rsidR="00C87811" w:rsidRPr="00D17D50" w:rsidRDefault="00C87811" w:rsidP="0084281E">
            <w:pPr>
              <w:numPr>
                <w:ilvl w:val="0"/>
                <w:numId w:val="74"/>
              </w:numPr>
              <w:autoSpaceDE w:val="0"/>
              <w:autoSpaceDN w:val="0"/>
              <w:adjustRightInd w:val="0"/>
              <w:spacing w:line="240" w:lineRule="auto"/>
              <w:ind w:left="364" w:hanging="338"/>
              <w:rPr>
                <w:rFonts w:cs="Arial"/>
                <w:sz w:val="18"/>
                <w:szCs w:val="18"/>
                <w:lang w:val="es-ES"/>
              </w:rPr>
            </w:pPr>
            <w:r w:rsidRPr="00D17D50">
              <w:rPr>
                <w:rFonts w:cs="Arial"/>
                <w:sz w:val="18"/>
                <w:szCs w:val="18"/>
                <w:lang w:val="es-ES"/>
              </w:rPr>
              <w:t>Poca organización de sectores del municipio.</w:t>
            </w:r>
          </w:p>
          <w:p w:rsidR="00C87811" w:rsidRPr="00D17D50" w:rsidRDefault="00C87811" w:rsidP="0084281E">
            <w:pPr>
              <w:numPr>
                <w:ilvl w:val="0"/>
                <w:numId w:val="74"/>
              </w:numPr>
              <w:autoSpaceDE w:val="0"/>
              <w:autoSpaceDN w:val="0"/>
              <w:adjustRightInd w:val="0"/>
              <w:spacing w:line="240" w:lineRule="auto"/>
              <w:ind w:left="364" w:hanging="338"/>
              <w:rPr>
                <w:rFonts w:cs="Arial"/>
                <w:sz w:val="18"/>
                <w:szCs w:val="18"/>
                <w:lang w:val="es-ES"/>
              </w:rPr>
            </w:pPr>
            <w:r w:rsidRPr="00D17D50">
              <w:rPr>
                <w:rFonts w:cs="Arial"/>
                <w:sz w:val="18"/>
                <w:szCs w:val="18"/>
                <w:lang w:val="es-ES"/>
              </w:rPr>
              <w:t>No existe una formación adecuada en cuanto a la administración de negocios.</w:t>
            </w:r>
          </w:p>
          <w:p w:rsidR="00C87811" w:rsidRPr="00D17D50" w:rsidRDefault="00C87811" w:rsidP="0084281E">
            <w:pPr>
              <w:numPr>
                <w:ilvl w:val="0"/>
                <w:numId w:val="74"/>
              </w:numPr>
              <w:autoSpaceDE w:val="0"/>
              <w:autoSpaceDN w:val="0"/>
              <w:adjustRightInd w:val="0"/>
              <w:spacing w:line="240" w:lineRule="auto"/>
              <w:ind w:left="364" w:hanging="338"/>
              <w:rPr>
                <w:rFonts w:cs="Arial"/>
                <w:sz w:val="18"/>
                <w:szCs w:val="18"/>
                <w:lang w:val="es-ES"/>
              </w:rPr>
            </w:pPr>
            <w:r w:rsidRPr="00D17D50">
              <w:rPr>
                <w:rFonts w:cs="Arial"/>
                <w:sz w:val="18"/>
                <w:szCs w:val="18"/>
                <w:lang w:val="es-ES"/>
              </w:rPr>
              <w:t xml:space="preserve">Carencia de proyectos enfocados al cultivo de hortalizas </w:t>
            </w:r>
          </w:p>
        </w:tc>
      </w:tr>
      <w:tr w:rsidR="00C87811" w:rsidRPr="00D84708" w:rsidTr="0084281E">
        <w:tc>
          <w:tcPr>
            <w:tcW w:w="1526" w:type="dxa"/>
            <w:vMerge/>
            <w:shd w:val="clear" w:color="auto" w:fill="C5E0B3" w:themeFill="accent6" w:themeFillTint="66"/>
          </w:tcPr>
          <w:p w:rsidR="00C87811" w:rsidRPr="00D17D50" w:rsidRDefault="00C87811" w:rsidP="0084281E">
            <w:pPr>
              <w:autoSpaceDE w:val="0"/>
              <w:autoSpaceDN w:val="0"/>
              <w:adjustRightInd w:val="0"/>
              <w:rPr>
                <w:rFonts w:cs="Arial"/>
                <w:sz w:val="18"/>
                <w:szCs w:val="18"/>
              </w:rPr>
            </w:pPr>
          </w:p>
        </w:tc>
        <w:tc>
          <w:tcPr>
            <w:tcW w:w="2551" w:type="dxa"/>
            <w:shd w:val="clear" w:color="auto" w:fill="C5E0B3" w:themeFill="accent6" w:themeFillTint="66"/>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Como se menciona en el apartado 3.3 existe poco o casi nulo desarrollo del turismo. Lo que podría ser un reto para la municipalidad para promover actividades que generen ingresos tanto a la municipalidad como a familias con espíritu emprendedor.</w:t>
            </w:r>
          </w:p>
        </w:tc>
        <w:tc>
          <w:tcPr>
            <w:tcW w:w="1560" w:type="dxa"/>
            <w:shd w:val="clear" w:color="auto" w:fill="C5E0B3" w:themeFill="accent6" w:themeFillTint="66"/>
            <w:vAlign w:val="center"/>
          </w:tcPr>
          <w:p w:rsidR="00C87811" w:rsidRPr="00D17D50" w:rsidRDefault="00C87811" w:rsidP="0084281E">
            <w:pPr>
              <w:autoSpaceDE w:val="0"/>
              <w:autoSpaceDN w:val="0"/>
              <w:adjustRightInd w:val="0"/>
              <w:spacing w:line="240" w:lineRule="auto"/>
              <w:jc w:val="center"/>
              <w:rPr>
                <w:rFonts w:cs="Arial"/>
                <w:sz w:val="18"/>
                <w:szCs w:val="18"/>
              </w:rPr>
            </w:pPr>
            <w:r w:rsidRPr="00D17D50">
              <w:rPr>
                <w:rFonts w:cs="Arial"/>
                <w:sz w:val="18"/>
                <w:szCs w:val="18"/>
              </w:rPr>
              <w:t>Turismo</w:t>
            </w:r>
          </w:p>
        </w:tc>
        <w:tc>
          <w:tcPr>
            <w:tcW w:w="3543" w:type="dxa"/>
            <w:shd w:val="clear" w:color="auto" w:fill="C5E0B3" w:themeFill="accent6" w:themeFillTint="66"/>
          </w:tcPr>
          <w:p w:rsidR="00C87811" w:rsidRPr="00D17D50" w:rsidRDefault="00C87811" w:rsidP="0084281E">
            <w:pPr>
              <w:numPr>
                <w:ilvl w:val="0"/>
                <w:numId w:val="76"/>
              </w:numPr>
              <w:autoSpaceDE w:val="0"/>
              <w:autoSpaceDN w:val="0"/>
              <w:adjustRightInd w:val="0"/>
              <w:spacing w:line="240" w:lineRule="auto"/>
              <w:ind w:left="365" w:hanging="338"/>
              <w:rPr>
                <w:rFonts w:cs="Arial"/>
                <w:sz w:val="18"/>
                <w:szCs w:val="18"/>
                <w:lang w:val="es-ES"/>
              </w:rPr>
            </w:pPr>
            <w:r w:rsidRPr="00D17D50">
              <w:rPr>
                <w:rFonts w:cs="Arial"/>
                <w:sz w:val="18"/>
                <w:szCs w:val="18"/>
                <w:lang w:val="es-ES"/>
              </w:rPr>
              <w:t>No hay un lugar en donde los habitantes puedan recrearse sanamente.</w:t>
            </w:r>
          </w:p>
          <w:p w:rsidR="00C87811" w:rsidRPr="00D17D50" w:rsidRDefault="00C87811" w:rsidP="0084281E">
            <w:pPr>
              <w:numPr>
                <w:ilvl w:val="0"/>
                <w:numId w:val="76"/>
              </w:numPr>
              <w:autoSpaceDE w:val="0"/>
              <w:autoSpaceDN w:val="0"/>
              <w:adjustRightInd w:val="0"/>
              <w:spacing w:line="240" w:lineRule="auto"/>
              <w:ind w:left="365" w:hanging="338"/>
              <w:rPr>
                <w:rFonts w:cs="Arial"/>
                <w:sz w:val="18"/>
                <w:szCs w:val="18"/>
                <w:lang w:val="es-ES"/>
              </w:rPr>
            </w:pPr>
            <w:r w:rsidRPr="00D17D50">
              <w:rPr>
                <w:rFonts w:cs="Arial"/>
                <w:sz w:val="18"/>
                <w:szCs w:val="18"/>
                <w:lang w:val="es-ES"/>
              </w:rPr>
              <w:t>Gran parte de la población no cuenta con un empleo digno y estable en zona turística</w:t>
            </w:r>
          </w:p>
        </w:tc>
      </w:tr>
    </w:tbl>
    <w:p w:rsidR="00C87811" w:rsidRPr="00D84708" w:rsidRDefault="00C87811" w:rsidP="00C87811">
      <w:pPr>
        <w:autoSpaceDE w:val="0"/>
        <w:autoSpaceDN w:val="0"/>
        <w:adjustRightInd w:val="0"/>
        <w:jc w:val="center"/>
        <w:rPr>
          <w:rFonts w:cs="Arial"/>
          <w:sz w:val="16"/>
          <w:szCs w:val="16"/>
        </w:rPr>
      </w:pPr>
      <w:r w:rsidRPr="00D84708">
        <w:rPr>
          <w:rFonts w:cs="Arial"/>
          <w:sz w:val="16"/>
          <w:szCs w:val="16"/>
        </w:rPr>
        <w:t>Fuente: Elaboración propia de resultados de talleres territoriales y sectoriales</w:t>
      </w:r>
    </w:p>
    <w:p w:rsidR="00C87811" w:rsidRDefault="00C87811" w:rsidP="00C87811">
      <w:pPr>
        <w:autoSpaceDE w:val="0"/>
        <w:autoSpaceDN w:val="0"/>
        <w:adjustRightInd w:val="0"/>
        <w:jc w:val="center"/>
        <w:rPr>
          <w:rFonts w:cs="Arial"/>
          <w:sz w:val="16"/>
          <w:szCs w:val="16"/>
        </w:rPr>
      </w:pPr>
    </w:p>
    <w:p w:rsidR="00C87811" w:rsidRDefault="00C87811" w:rsidP="00C87811">
      <w:pPr>
        <w:autoSpaceDE w:val="0"/>
        <w:autoSpaceDN w:val="0"/>
        <w:adjustRightInd w:val="0"/>
        <w:jc w:val="center"/>
        <w:rPr>
          <w:rFonts w:cs="Arial"/>
          <w:sz w:val="16"/>
          <w:szCs w:val="16"/>
        </w:rPr>
      </w:pPr>
    </w:p>
    <w:p w:rsidR="00C87811" w:rsidRDefault="00C87811" w:rsidP="00C87811">
      <w:pPr>
        <w:autoSpaceDE w:val="0"/>
        <w:autoSpaceDN w:val="0"/>
        <w:adjustRightInd w:val="0"/>
        <w:jc w:val="center"/>
        <w:rPr>
          <w:rFonts w:cs="Arial"/>
          <w:sz w:val="16"/>
          <w:szCs w:val="16"/>
        </w:rPr>
      </w:pPr>
    </w:p>
    <w:p w:rsidR="00C87811" w:rsidRDefault="00C87811" w:rsidP="00C87811">
      <w:pPr>
        <w:spacing w:after="200" w:line="276" w:lineRule="auto"/>
        <w:rPr>
          <w:rFonts w:cs="Arial"/>
          <w:sz w:val="16"/>
          <w:szCs w:val="16"/>
        </w:rPr>
      </w:pPr>
      <w:r>
        <w:rPr>
          <w:rFonts w:cs="Arial"/>
          <w:sz w:val="16"/>
          <w:szCs w:val="16"/>
        </w:rPr>
        <w:br w:type="page"/>
      </w:r>
    </w:p>
    <w:p w:rsidR="00C87811" w:rsidRDefault="00C87811" w:rsidP="00C87811">
      <w:pPr>
        <w:numPr>
          <w:ilvl w:val="0"/>
          <w:numId w:val="73"/>
        </w:numPr>
        <w:autoSpaceDE w:val="0"/>
        <w:autoSpaceDN w:val="0"/>
        <w:adjustRightInd w:val="0"/>
        <w:rPr>
          <w:rFonts w:cs="Arial"/>
          <w:b/>
          <w:i/>
          <w:lang w:val="es-ES"/>
        </w:rPr>
      </w:pPr>
      <w:r w:rsidRPr="00D84708">
        <w:rPr>
          <w:rFonts w:cs="Arial"/>
          <w:b/>
          <w:i/>
          <w:lang w:val="es-ES"/>
        </w:rPr>
        <w:lastRenderedPageBreak/>
        <w:t>Ámbito Ambiental</w:t>
      </w:r>
    </w:p>
    <w:p w:rsidR="00C87811" w:rsidRPr="00D84708" w:rsidRDefault="00C87811" w:rsidP="00C87811">
      <w:pPr>
        <w:autoSpaceDE w:val="0"/>
        <w:autoSpaceDN w:val="0"/>
        <w:adjustRightInd w:val="0"/>
        <w:rPr>
          <w:rFonts w:cs="Arial"/>
          <w:b/>
          <w:i/>
          <w:lang w:val="es-ES"/>
        </w:rPr>
      </w:pPr>
    </w:p>
    <w:p w:rsidR="00C87811" w:rsidRPr="00D84708" w:rsidRDefault="00C87811" w:rsidP="00C87811">
      <w:bookmarkStart w:id="646" w:name="_Toc401252535"/>
      <w:r w:rsidRPr="00D84708">
        <w:t>CUADRO N°</w:t>
      </w:r>
      <w:r>
        <w:t xml:space="preserve"> </w:t>
      </w:r>
      <w:fldSimple w:instr=" SEQ CUADRO_N°. \* ARABIC ">
        <w:r>
          <w:rPr>
            <w:noProof/>
          </w:rPr>
          <w:t>97</w:t>
        </w:r>
      </w:fldSimple>
      <w:r w:rsidRPr="00D84708">
        <w:rPr>
          <w:noProof/>
        </w:rPr>
        <w:t>.</w:t>
      </w:r>
      <w:r w:rsidRPr="00D84708">
        <w:t>TEMAS Y PROBLEMAS DEL ÁMBITO AMBIENTAL</w:t>
      </w:r>
      <w:bookmarkEnd w:id="646"/>
    </w:p>
    <w:p w:rsidR="00C87811" w:rsidRPr="00D84708" w:rsidRDefault="00C87811" w:rsidP="00C87811"/>
    <w:tbl>
      <w:tblPr>
        <w:tblW w:w="0" w:type="auto"/>
        <w:tblCellMar>
          <w:left w:w="10" w:type="dxa"/>
          <w:right w:w="10" w:type="dxa"/>
        </w:tblCellMar>
        <w:tblLook w:val="04A0" w:firstRow="1" w:lastRow="0" w:firstColumn="1" w:lastColumn="0" w:noHBand="0" w:noVBand="1"/>
      </w:tblPr>
      <w:tblGrid>
        <w:gridCol w:w="1743"/>
        <w:gridCol w:w="2311"/>
        <w:gridCol w:w="1182"/>
        <w:gridCol w:w="3885"/>
      </w:tblGrid>
      <w:tr w:rsidR="00C87811" w:rsidRPr="00D17D50" w:rsidTr="0084281E">
        <w:tc>
          <w:tcPr>
            <w:tcW w:w="1752" w:type="dxa"/>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E</w:t>
            </w:r>
            <w:r>
              <w:rPr>
                <w:rFonts w:cs="Arial"/>
                <w:sz w:val="18"/>
                <w:szCs w:val="18"/>
              </w:rPr>
              <w:t>je Estratégico</w:t>
            </w:r>
          </w:p>
        </w:tc>
        <w:tc>
          <w:tcPr>
            <w:tcW w:w="2325" w:type="dxa"/>
          </w:tcPr>
          <w:p w:rsidR="00C87811" w:rsidRPr="00D17D50" w:rsidRDefault="00C87811" w:rsidP="0084281E">
            <w:pPr>
              <w:autoSpaceDE w:val="0"/>
              <w:autoSpaceDN w:val="0"/>
              <w:adjustRightInd w:val="0"/>
              <w:jc w:val="center"/>
              <w:rPr>
                <w:rFonts w:cs="Arial"/>
                <w:sz w:val="18"/>
                <w:szCs w:val="18"/>
              </w:rPr>
            </w:pPr>
            <w:r>
              <w:rPr>
                <w:rFonts w:cs="Arial"/>
                <w:sz w:val="18"/>
                <w:szCs w:val="18"/>
              </w:rPr>
              <w:t>Como se aplican los Ej</w:t>
            </w:r>
            <w:r w:rsidRPr="00D17D50">
              <w:rPr>
                <w:rFonts w:cs="Arial"/>
                <w:sz w:val="18"/>
                <w:szCs w:val="18"/>
              </w:rPr>
              <w:t>es transversales</w:t>
            </w:r>
          </w:p>
        </w:tc>
        <w:tc>
          <w:tcPr>
            <w:tcW w:w="1187" w:type="dxa"/>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Tema</w:t>
            </w:r>
          </w:p>
        </w:tc>
        <w:tc>
          <w:tcPr>
            <w:tcW w:w="3916" w:type="dxa"/>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Problemas</w:t>
            </w:r>
          </w:p>
        </w:tc>
      </w:tr>
      <w:tr w:rsidR="00C87811" w:rsidRPr="00D17D50" w:rsidTr="0084281E">
        <w:tc>
          <w:tcPr>
            <w:tcW w:w="1752" w:type="dxa"/>
            <w:vMerge w:val="restart"/>
            <w:shd w:val="clear" w:color="auto" w:fill="DBDBDB" w:themeFill="accent3" w:themeFillTint="66"/>
            <w:vAlign w:val="center"/>
          </w:tcPr>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spacing w:line="240" w:lineRule="auto"/>
              <w:jc w:val="center"/>
              <w:rPr>
                <w:rFonts w:cs="Arial"/>
                <w:sz w:val="18"/>
                <w:szCs w:val="18"/>
              </w:rPr>
            </w:pPr>
            <w:r w:rsidRPr="00D17D50">
              <w:rPr>
                <w:rFonts w:eastAsia="Calibri" w:cs="Times New Roman"/>
                <w:iCs/>
                <w:sz w:val="18"/>
                <w:szCs w:val="18"/>
                <w:lang w:eastAsia="en-US"/>
              </w:rPr>
              <w:t>Promoviendo</w:t>
            </w:r>
            <w:r w:rsidRPr="00D17D50">
              <w:rPr>
                <w:rFonts w:eastAsia="+mn-ea" w:cs="Arial"/>
                <w:sz w:val="18"/>
                <w:szCs w:val="18"/>
                <w:lang w:eastAsia="en-US"/>
              </w:rPr>
              <w:t xml:space="preserve"> la prevención de riesgos e impulso de acciones encaminadas a la protección del medio ambiente.</w:t>
            </w:r>
          </w:p>
        </w:tc>
        <w:tc>
          <w:tcPr>
            <w:tcW w:w="2325" w:type="dxa"/>
            <w:shd w:val="clear" w:color="auto" w:fill="DBDBDB" w:themeFill="accent3" w:themeFillTint="66"/>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Se necesita la pronta gestión para la organización y adquisición de equipos para la atención a la población en caso de eventos naturales lo que beneficia  a comunidades vulnerables a prevenir oportunamente eventos de este tipo.</w:t>
            </w:r>
          </w:p>
        </w:tc>
        <w:tc>
          <w:tcPr>
            <w:tcW w:w="1187" w:type="dxa"/>
            <w:shd w:val="clear" w:color="auto" w:fill="DBDBDB" w:themeFill="accent3" w:themeFillTint="66"/>
          </w:tcPr>
          <w:p w:rsidR="00C87811" w:rsidRPr="00D17D50" w:rsidRDefault="00C87811" w:rsidP="0084281E">
            <w:pPr>
              <w:autoSpaceDE w:val="0"/>
              <w:autoSpaceDN w:val="0"/>
              <w:adjustRightInd w:val="0"/>
              <w:rPr>
                <w:rFonts w:cs="Arial"/>
                <w:sz w:val="18"/>
                <w:szCs w:val="18"/>
              </w:rPr>
            </w:pPr>
            <w:r w:rsidRPr="00D17D50">
              <w:rPr>
                <w:rFonts w:cs="Arial"/>
                <w:sz w:val="18"/>
                <w:szCs w:val="18"/>
              </w:rPr>
              <w:t xml:space="preserve">Acción de Protección Civil </w:t>
            </w:r>
          </w:p>
        </w:tc>
        <w:tc>
          <w:tcPr>
            <w:tcW w:w="3916" w:type="dxa"/>
            <w:shd w:val="clear" w:color="auto" w:fill="DBDBDB" w:themeFill="accent3" w:themeFillTint="66"/>
          </w:tcPr>
          <w:p w:rsidR="00C87811" w:rsidRPr="00D17D50" w:rsidRDefault="00C87811" w:rsidP="0084281E">
            <w:pPr>
              <w:numPr>
                <w:ilvl w:val="0"/>
                <w:numId w:val="74"/>
              </w:numPr>
              <w:autoSpaceDE w:val="0"/>
              <w:autoSpaceDN w:val="0"/>
              <w:adjustRightInd w:val="0"/>
              <w:spacing w:line="240" w:lineRule="auto"/>
              <w:ind w:left="296" w:hanging="286"/>
              <w:rPr>
                <w:rFonts w:cs="Arial"/>
                <w:sz w:val="18"/>
                <w:szCs w:val="18"/>
                <w:lang w:val="es-ES"/>
              </w:rPr>
            </w:pPr>
            <w:r w:rsidRPr="00D17D50">
              <w:rPr>
                <w:rFonts w:cs="Arial"/>
                <w:sz w:val="18"/>
                <w:szCs w:val="18"/>
                <w:lang w:val="es-ES"/>
              </w:rPr>
              <w:t>Deficiente equipo para atender amenazas ambientales</w:t>
            </w:r>
          </w:p>
          <w:p w:rsidR="00C87811" w:rsidRPr="00D17D50" w:rsidRDefault="00C87811" w:rsidP="0084281E">
            <w:pPr>
              <w:numPr>
                <w:ilvl w:val="0"/>
                <w:numId w:val="74"/>
              </w:numPr>
              <w:autoSpaceDE w:val="0"/>
              <w:autoSpaceDN w:val="0"/>
              <w:adjustRightInd w:val="0"/>
              <w:spacing w:line="240" w:lineRule="auto"/>
              <w:ind w:left="294" w:hanging="284"/>
              <w:rPr>
                <w:rFonts w:cs="Arial"/>
                <w:sz w:val="18"/>
                <w:szCs w:val="18"/>
                <w:lang w:val="es-ES"/>
              </w:rPr>
            </w:pPr>
            <w:r w:rsidRPr="00D17D50">
              <w:rPr>
                <w:rFonts w:cs="Arial"/>
                <w:sz w:val="18"/>
                <w:szCs w:val="18"/>
                <w:lang w:val="es-ES"/>
              </w:rPr>
              <w:t>Poca organización para afrontar situaciones de desastres</w:t>
            </w:r>
          </w:p>
        </w:tc>
      </w:tr>
      <w:tr w:rsidR="00C87811" w:rsidRPr="00D17D50" w:rsidTr="0084281E">
        <w:tc>
          <w:tcPr>
            <w:tcW w:w="1752" w:type="dxa"/>
            <w:vMerge/>
            <w:shd w:val="clear" w:color="auto" w:fill="DBDBDB" w:themeFill="accent3" w:themeFillTint="66"/>
          </w:tcPr>
          <w:p w:rsidR="00C87811" w:rsidRPr="00D17D50" w:rsidRDefault="00C87811" w:rsidP="0084281E">
            <w:pPr>
              <w:autoSpaceDE w:val="0"/>
              <w:autoSpaceDN w:val="0"/>
              <w:adjustRightInd w:val="0"/>
              <w:rPr>
                <w:rFonts w:cs="Arial"/>
                <w:sz w:val="18"/>
                <w:szCs w:val="18"/>
              </w:rPr>
            </w:pPr>
          </w:p>
        </w:tc>
        <w:tc>
          <w:tcPr>
            <w:tcW w:w="2325" w:type="dxa"/>
            <w:shd w:val="clear" w:color="auto" w:fill="DBDBDB" w:themeFill="accent3" w:themeFillTint="66"/>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 xml:space="preserve">Se identificó las numerosas peticiones de reforestación en zonas estratégicas proyectos que al ejecutarse beneficiaran a la población general para obtener ambientes más sanos </w:t>
            </w:r>
          </w:p>
        </w:tc>
        <w:tc>
          <w:tcPr>
            <w:tcW w:w="1187" w:type="dxa"/>
            <w:shd w:val="clear" w:color="auto" w:fill="DBDBDB" w:themeFill="accent3" w:themeFillTint="66"/>
          </w:tcPr>
          <w:p w:rsidR="00C87811" w:rsidRPr="00D17D50" w:rsidRDefault="00C87811" w:rsidP="0084281E">
            <w:pPr>
              <w:autoSpaceDE w:val="0"/>
              <w:autoSpaceDN w:val="0"/>
              <w:adjustRightInd w:val="0"/>
              <w:rPr>
                <w:rFonts w:cs="Arial"/>
                <w:sz w:val="18"/>
                <w:szCs w:val="18"/>
              </w:rPr>
            </w:pPr>
            <w:r w:rsidRPr="00D17D50">
              <w:rPr>
                <w:rFonts w:cs="Arial"/>
                <w:sz w:val="18"/>
                <w:szCs w:val="18"/>
              </w:rPr>
              <w:t>Calidad Ambiental</w:t>
            </w:r>
          </w:p>
        </w:tc>
        <w:tc>
          <w:tcPr>
            <w:tcW w:w="3916" w:type="dxa"/>
            <w:shd w:val="clear" w:color="auto" w:fill="DBDBDB" w:themeFill="accent3" w:themeFillTint="66"/>
          </w:tcPr>
          <w:p w:rsidR="00C87811" w:rsidRPr="00D17D50" w:rsidRDefault="00C87811" w:rsidP="0084281E">
            <w:pPr>
              <w:numPr>
                <w:ilvl w:val="0"/>
                <w:numId w:val="74"/>
              </w:numPr>
              <w:autoSpaceDE w:val="0"/>
              <w:autoSpaceDN w:val="0"/>
              <w:adjustRightInd w:val="0"/>
              <w:spacing w:line="240" w:lineRule="auto"/>
              <w:ind w:left="296" w:hanging="286"/>
              <w:rPr>
                <w:rFonts w:cs="Arial"/>
                <w:sz w:val="18"/>
                <w:szCs w:val="18"/>
                <w:lang w:val="es-ES"/>
              </w:rPr>
            </w:pPr>
            <w:r w:rsidRPr="00D17D50">
              <w:rPr>
                <w:rFonts w:cs="Arial"/>
                <w:sz w:val="18"/>
                <w:szCs w:val="18"/>
                <w:lang w:val="es-ES"/>
              </w:rPr>
              <w:t>Contaminación y deforestación ambiental</w:t>
            </w:r>
          </w:p>
          <w:p w:rsidR="00C87811" w:rsidRPr="00D17D50" w:rsidRDefault="00C87811" w:rsidP="0084281E">
            <w:pPr>
              <w:numPr>
                <w:ilvl w:val="0"/>
                <w:numId w:val="74"/>
              </w:numPr>
              <w:autoSpaceDE w:val="0"/>
              <w:autoSpaceDN w:val="0"/>
              <w:adjustRightInd w:val="0"/>
              <w:spacing w:line="240" w:lineRule="auto"/>
              <w:ind w:left="296" w:hanging="286"/>
              <w:rPr>
                <w:rFonts w:cs="Arial"/>
                <w:sz w:val="18"/>
                <w:szCs w:val="18"/>
                <w:lang w:val="es-ES"/>
              </w:rPr>
            </w:pPr>
            <w:r w:rsidRPr="00D17D50">
              <w:rPr>
                <w:rFonts w:cs="Arial"/>
                <w:sz w:val="18"/>
                <w:szCs w:val="18"/>
                <w:lang w:val="es-ES"/>
              </w:rPr>
              <w:t>Incremento de enfermedades</w:t>
            </w:r>
          </w:p>
          <w:p w:rsidR="00C87811" w:rsidRPr="00D17D50" w:rsidRDefault="00C87811" w:rsidP="0084281E">
            <w:pPr>
              <w:numPr>
                <w:ilvl w:val="0"/>
                <w:numId w:val="74"/>
              </w:numPr>
              <w:autoSpaceDE w:val="0"/>
              <w:autoSpaceDN w:val="0"/>
              <w:adjustRightInd w:val="0"/>
              <w:spacing w:line="240" w:lineRule="auto"/>
              <w:ind w:left="296" w:hanging="286"/>
              <w:rPr>
                <w:rFonts w:cs="Arial"/>
                <w:sz w:val="18"/>
                <w:szCs w:val="18"/>
                <w:lang w:val="es-ES"/>
              </w:rPr>
            </w:pPr>
            <w:r w:rsidRPr="00D17D50">
              <w:rPr>
                <w:rFonts w:cs="Arial"/>
                <w:sz w:val="18"/>
                <w:szCs w:val="18"/>
                <w:lang w:val="es-ES"/>
              </w:rPr>
              <w:t>No hay sistema de aguas negras</w:t>
            </w:r>
          </w:p>
          <w:p w:rsidR="00C87811" w:rsidRPr="00D17D50" w:rsidRDefault="00C87811" w:rsidP="0084281E">
            <w:pPr>
              <w:autoSpaceDE w:val="0"/>
              <w:autoSpaceDN w:val="0"/>
              <w:adjustRightInd w:val="0"/>
              <w:spacing w:line="240" w:lineRule="auto"/>
              <w:ind w:left="296" w:hanging="286"/>
              <w:rPr>
                <w:rFonts w:cs="Arial"/>
                <w:sz w:val="18"/>
                <w:szCs w:val="18"/>
                <w:lang w:val="es-ES"/>
              </w:rPr>
            </w:pPr>
          </w:p>
          <w:p w:rsidR="00C87811" w:rsidRPr="00D17D50" w:rsidRDefault="00C87811" w:rsidP="0084281E">
            <w:pPr>
              <w:autoSpaceDE w:val="0"/>
              <w:autoSpaceDN w:val="0"/>
              <w:adjustRightInd w:val="0"/>
              <w:spacing w:line="240" w:lineRule="auto"/>
              <w:ind w:left="296" w:hanging="286"/>
              <w:rPr>
                <w:rFonts w:cs="Arial"/>
                <w:sz w:val="18"/>
                <w:szCs w:val="18"/>
                <w:lang w:val="es-ES"/>
              </w:rPr>
            </w:pPr>
          </w:p>
          <w:p w:rsidR="00C87811" w:rsidRPr="00D17D50" w:rsidRDefault="00C87811" w:rsidP="0084281E">
            <w:pPr>
              <w:autoSpaceDE w:val="0"/>
              <w:autoSpaceDN w:val="0"/>
              <w:adjustRightInd w:val="0"/>
              <w:spacing w:line="240" w:lineRule="auto"/>
              <w:ind w:left="317" w:hanging="286"/>
              <w:rPr>
                <w:rFonts w:cs="Arial"/>
                <w:sz w:val="18"/>
                <w:szCs w:val="18"/>
                <w:lang w:val="es-ES"/>
              </w:rPr>
            </w:pPr>
          </w:p>
        </w:tc>
      </w:tr>
      <w:tr w:rsidR="00C87811" w:rsidRPr="00D84708" w:rsidTr="0084281E">
        <w:tc>
          <w:tcPr>
            <w:tcW w:w="1752" w:type="dxa"/>
            <w:vMerge/>
            <w:shd w:val="clear" w:color="auto" w:fill="DBDBDB" w:themeFill="accent3" w:themeFillTint="66"/>
          </w:tcPr>
          <w:p w:rsidR="00C87811" w:rsidRPr="00D17D50" w:rsidRDefault="00C87811" w:rsidP="0084281E">
            <w:pPr>
              <w:autoSpaceDE w:val="0"/>
              <w:autoSpaceDN w:val="0"/>
              <w:adjustRightInd w:val="0"/>
              <w:rPr>
                <w:rFonts w:cs="Arial"/>
                <w:sz w:val="18"/>
                <w:szCs w:val="18"/>
              </w:rPr>
            </w:pPr>
          </w:p>
        </w:tc>
        <w:tc>
          <w:tcPr>
            <w:tcW w:w="2325" w:type="dxa"/>
            <w:shd w:val="clear" w:color="auto" w:fill="DBDBDB" w:themeFill="accent3" w:themeFillTint="66"/>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Al ampliar los servicios de recolección de desechos sólidos se contribuye al mejoramiento del medio ambiente y la calidad de vida de la población evitando los grupos más vulnerables niños(as) y adultos mayores adquieran enfermedades intestinales que ponen en riesgo la vida.</w:t>
            </w:r>
          </w:p>
        </w:tc>
        <w:tc>
          <w:tcPr>
            <w:tcW w:w="1187" w:type="dxa"/>
            <w:shd w:val="clear" w:color="auto" w:fill="DBDBDB" w:themeFill="accent3" w:themeFillTint="66"/>
          </w:tcPr>
          <w:p w:rsidR="00C87811" w:rsidRPr="00D17D50" w:rsidRDefault="00C87811" w:rsidP="0084281E">
            <w:pPr>
              <w:autoSpaceDE w:val="0"/>
              <w:autoSpaceDN w:val="0"/>
              <w:adjustRightInd w:val="0"/>
              <w:rPr>
                <w:rFonts w:cs="Arial"/>
                <w:sz w:val="18"/>
                <w:szCs w:val="18"/>
              </w:rPr>
            </w:pPr>
            <w:r w:rsidRPr="00D17D50">
              <w:rPr>
                <w:rFonts w:cs="Arial"/>
                <w:sz w:val="18"/>
                <w:szCs w:val="18"/>
              </w:rPr>
              <w:t xml:space="preserve">Desechos sólidos </w:t>
            </w:r>
          </w:p>
        </w:tc>
        <w:tc>
          <w:tcPr>
            <w:tcW w:w="3916" w:type="dxa"/>
            <w:shd w:val="clear" w:color="auto" w:fill="DBDBDB" w:themeFill="accent3" w:themeFillTint="66"/>
          </w:tcPr>
          <w:p w:rsidR="00C87811" w:rsidRPr="00D17D50" w:rsidRDefault="00C87811" w:rsidP="0084281E">
            <w:pPr>
              <w:numPr>
                <w:ilvl w:val="0"/>
                <w:numId w:val="74"/>
              </w:numPr>
              <w:autoSpaceDE w:val="0"/>
              <w:autoSpaceDN w:val="0"/>
              <w:adjustRightInd w:val="0"/>
              <w:spacing w:line="240" w:lineRule="auto"/>
              <w:ind w:left="296" w:hanging="286"/>
              <w:rPr>
                <w:rFonts w:cs="Arial"/>
                <w:sz w:val="18"/>
                <w:szCs w:val="18"/>
                <w:lang w:val="es-ES"/>
              </w:rPr>
            </w:pPr>
            <w:r w:rsidRPr="00D17D50">
              <w:rPr>
                <w:rFonts w:cs="Arial"/>
                <w:sz w:val="18"/>
                <w:szCs w:val="18"/>
                <w:lang w:val="es-ES"/>
              </w:rPr>
              <w:t>Contaminación ambiental. Por falta de recolección de basura</w:t>
            </w:r>
          </w:p>
          <w:p w:rsidR="00C87811" w:rsidRPr="00D84708" w:rsidRDefault="00C87811" w:rsidP="0084281E">
            <w:pPr>
              <w:autoSpaceDE w:val="0"/>
              <w:autoSpaceDN w:val="0"/>
              <w:adjustRightInd w:val="0"/>
              <w:spacing w:line="240" w:lineRule="auto"/>
              <w:ind w:left="296"/>
              <w:rPr>
                <w:rFonts w:cs="Arial"/>
                <w:sz w:val="18"/>
                <w:szCs w:val="18"/>
                <w:lang w:val="es-ES"/>
              </w:rPr>
            </w:pPr>
          </w:p>
          <w:p w:rsidR="00C87811" w:rsidRPr="00D84708" w:rsidRDefault="00C87811" w:rsidP="0084281E">
            <w:pPr>
              <w:autoSpaceDE w:val="0"/>
              <w:autoSpaceDN w:val="0"/>
              <w:adjustRightInd w:val="0"/>
              <w:spacing w:line="240" w:lineRule="auto"/>
              <w:ind w:left="430"/>
              <w:rPr>
                <w:rFonts w:cs="Arial"/>
                <w:sz w:val="18"/>
                <w:szCs w:val="18"/>
                <w:lang w:val="es-ES"/>
              </w:rPr>
            </w:pPr>
          </w:p>
        </w:tc>
      </w:tr>
    </w:tbl>
    <w:p w:rsidR="00C87811" w:rsidRPr="00D84708" w:rsidRDefault="00C87811" w:rsidP="00C87811">
      <w:pPr>
        <w:autoSpaceDE w:val="0"/>
        <w:autoSpaceDN w:val="0"/>
        <w:adjustRightInd w:val="0"/>
        <w:jc w:val="center"/>
        <w:rPr>
          <w:rFonts w:cs="Arial"/>
          <w:sz w:val="16"/>
          <w:szCs w:val="16"/>
        </w:rPr>
      </w:pPr>
      <w:r w:rsidRPr="00D84708">
        <w:rPr>
          <w:rFonts w:cs="Arial"/>
          <w:sz w:val="16"/>
          <w:szCs w:val="16"/>
        </w:rPr>
        <w:t>Fuente: Elaboración propia de resultados de talleres territoriales y sectoriales</w:t>
      </w:r>
    </w:p>
    <w:p w:rsidR="00C87811" w:rsidRDefault="00C87811" w:rsidP="00C87811">
      <w:pPr>
        <w:autoSpaceDE w:val="0"/>
        <w:autoSpaceDN w:val="0"/>
        <w:adjustRightInd w:val="0"/>
        <w:jc w:val="center"/>
        <w:rPr>
          <w:rFonts w:cs="Arial"/>
          <w:sz w:val="16"/>
          <w:szCs w:val="16"/>
        </w:rPr>
      </w:pPr>
    </w:p>
    <w:p w:rsidR="00C87811" w:rsidRDefault="00C87811" w:rsidP="00C87811">
      <w:pPr>
        <w:spacing w:after="200" w:line="276" w:lineRule="auto"/>
        <w:rPr>
          <w:rFonts w:cs="Arial"/>
          <w:sz w:val="16"/>
          <w:szCs w:val="16"/>
        </w:rPr>
      </w:pPr>
      <w:r>
        <w:rPr>
          <w:rFonts w:cs="Arial"/>
          <w:sz w:val="16"/>
          <w:szCs w:val="16"/>
        </w:rPr>
        <w:br w:type="page"/>
      </w:r>
    </w:p>
    <w:p w:rsidR="00C87811" w:rsidRDefault="00C87811" w:rsidP="00C87811">
      <w:pPr>
        <w:numPr>
          <w:ilvl w:val="0"/>
          <w:numId w:val="73"/>
        </w:numPr>
        <w:autoSpaceDE w:val="0"/>
        <w:autoSpaceDN w:val="0"/>
        <w:adjustRightInd w:val="0"/>
        <w:rPr>
          <w:rFonts w:cs="Arial"/>
          <w:b/>
          <w:lang w:val="es-ES"/>
        </w:rPr>
      </w:pPr>
      <w:r>
        <w:rPr>
          <w:rFonts w:cs="Arial"/>
          <w:b/>
          <w:lang w:val="es-ES"/>
        </w:rPr>
        <w:lastRenderedPageBreak/>
        <w:t xml:space="preserve">Ámbito Político </w:t>
      </w:r>
      <w:r w:rsidRPr="00D84708">
        <w:rPr>
          <w:rFonts w:cs="Arial"/>
          <w:b/>
          <w:lang w:val="es-ES"/>
        </w:rPr>
        <w:t>Institucional</w:t>
      </w:r>
    </w:p>
    <w:p w:rsidR="00C87811" w:rsidRPr="00D84708" w:rsidRDefault="00C87811" w:rsidP="00C87811">
      <w:pPr>
        <w:autoSpaceDE w:val="0"/>
        <w:autoSpaceDN w:val="0"/>
        <w:adjustRightInd w:val="0"/>
        <w:rPr>
          <w:rFonts w:cs="Arial"/>
          <w:b/>
          <w:lang w:val="es-ES"/>
        </w:rPr>
      </w:pPr>
    </w:p>
    <w:p w:rsidR="00C87811" w:rsidRPr="00D84708" w:rsidRDefault="00C87811" w:rsidP="00C87811">
      <w:bookmarkStart w:id="647" w:name="_Toc401252536"/>
      <w:r w:rsidRPr="00D84708">
        <w:t>CUADRO N°</w:t>
      </w:r>
      <w:r>
        <w:t xml:space="preserve"> </w:t>
      </w:r>
      <w:fldSimple w:instr=" SEQ CUADRO_N°. \* ARABIC ">
        <w:r>
          <w:rPr>
            <w:noProof/>
          </w:rPr>
          <w:t>98</w:t>
        </w:r>
      </w:fldSimple>
      <w:r w:rsidRPr="00D84708">
        <w:rPr>
          <w:noProof/>
        </w:rPr>
        <w:t>.</w:t>
      </w:r>
      <w:r>
        <w:rPr>
          <w:noProof/>
        </w:rPr>
        <w:t xml:space="preserve"> </w:t>
      </w:r>
      <w:r w:rsidRPr="00D84708">
        <w:t>TEMAS Y PROBLEMAS DEL ÁMBITO POLÍTICO INSTITUCIONAL</w:t>
      </w:r>
      <w:bookmarkEnd w:id="647"/>
    </w:p>
    <w:tbl>
      <w:tblPr>
        <w:tblW w:w="0" w:type="auto"/>
        <w:shd w:val="clear" w:color="auto" w:fill="FFE599" w:themeFill="accent4" w:themeFillTint="66"/>
        <w:tblLayout w:type="fixed"/>
        <w:tblCellMar>
          <w:left w:w="10" w:type="dxa"/>
          <w:right w:w="10" w:type="dxa"/>
        </w:tblCellMar>
        <w:tblLook w:val="04A0" w:firstRow="1" w:lastRow="0" w:firstColumn="1" w:lastColumn="0" w:noHBand="0" w:noVBand="1"/>
      </w:tblPr>
      <w:tblGrid>
        <w:gridCol w:w="1780"/>
        <w:gridCol w:w="2014"/>
        <w:gridCol w:w="1559"/>
        <w:gridCol w:w="3827"/>
      </w:tblGrid>
      <w:tr w:rsidR="00C87811" w:rsidRPr="00D17D50" w:rsidTr="0084281E">
        <w:tc>
          <w:tcPr>
            <w:tcW w:w="1780" w:type="dxa"/>
            <w:shd w:val="clear" w:color="auto" w:fill="FFE599" w:themeFill="accent4" w:themeFillTint="66"/>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E</w:t>
            </w:r>
            <w:r>
              <w:rPr>
                <w:rFonts w:cs="Arial"/>
                <w:sz w:val="18"/>
                <w:szCs w:val="18"/>
              </w:rPr>
              <w:t>je Estratégico</w:t>
            </w:r>
          </w:p>
        </w:tc>
        <w:tc>
          <w:tcPr>
            <w:tcW w:w="2014" w:type="dxa"/>
            <w:shd w:val="clear" w:color="auto" w:fill="FFE599" w:themeFill="accent4" w:themeFillTint="66"/>
          </w:tcPr>
          <w:p w:rsidR="00C87811" w:rsidRPr="00D17D50" w:rsidRDefault="00C87811" w:rsidP="0084281E">
            <w:pPr>
              <w:autoSpaceDE w:val="0"/>
              <w:autoSpaceDN w:val="0"/>
              <w:adjustRightInd w:val="0"/>
              <w:jc w:val="center"/>
              <w:rPr>
                <w:rFonts w:cs="Arial"/>
                <w:sz w:val="18"/>
                <w:szCs w:val="18"/>
              </w:rPr>
            </w:pPr>
            <w:r>
              <w:rPr>
                <w:rFonts w:cs="Arial"/>
                <w:sz w:val="18"/>
                <w:szCs w:val="18"/>
              </w:rPr>
              <w:t>Como se aplican los Ej</w:t>
            </w:r>
            <w:r w:rsidRPr="00D17D50">
              <w:rPr>
                <w:rFonts w:cs="Arial"/>
                <w:sz w:val="18"/>
                <w:szCs w:val="18"/>
              </w:rPr>
              <w:t>es transversales</w:t>
            </w:r>
          </w:p>
        </w:tc>
        <w:tc>
          <w:tcPr>
            <w:tcW w:w="1559" w:type="dxa"/>
            <w:shd w:val="clear" w:color="auto" w:fill="FFE599" w:themeFill="accent4" w:themeFillTint="66"/>
            <w:vAlign w:val="center"/>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Tema</w:t>
            </w:r>
          </w:p>
        </w:tc>
        <w:tc>
          <w:tcPr>
            <w:tcW w:w="3827" w:type="dxa"/>
            <w:shd w:val="clear" w:color="auto" w:fill="FFE599" w:themeFill="accent4" w:themeFillTint="66"/>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Problemas</w:t>
            </w:r>
          </w:p>
        </w:tc>
      </w:tr>
      <w:tr w:rsidR="00C87811" w:rsidRPr="00D17D50" w:rsidTr="0084281E">
        <w:tc>
          <w:tcPr>
            <w:tcW w:w="1780" w:type="dxa"/>
            <w:vMerge w:val="restart"/>
            <w:shd w:val="clear" w:color="auto" w:fill="FFE599" w:themeFill="accent4" w:themeFillTint="66"/>
            <w:vAlign w:val="center"/>
          </w:tcPr>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spacing w:line="240" w:lineRule="auto"/>
              <w:jc w:val="center"/>
              <w:rPr>
                <w:rFonts w:cs="Arial"/>
                <w:sz w:val="18"/>
                <w:szCs w:val="18"/>
              </w:rPr>
            </w:pPr>
            <w:r w:rsidRPr="00D17D50">
              <w:rPr>
                <w:sz w:val="18"/>
                <w:szCs w:val="18"/>
              </w:rPr>
              <w:t>Fortalecimiento y modernización a la administración municipal.</w:t>
            </w: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p w:rsidR="00C87811" w:rsidRPr="00D17D50" w:rsidRDefault="00C87811" w:rsidP="0084281E">
            <w:pPr>
              <w:autoSpaceDE w:val="0"/>
              <w:autoSpaceDN w:val="0"/>
              <w:adjustRightInd w:val="0"/>
              <w:jc w:val="center"/>
              <w:rPr>
                <w:rFonts w:cs="Arial"/>
                <w:sz w:val="18"/>
                <w:szCs w:val="18"/>
              </w:rPr>
            </w:pPr>
          </w:p>
        </w:tc>
        <w:tc>
          <w:tcPr>
            <w:tcW w:w="2014" w:type="dxa"/>
            <w:shd w:val="clear" w:color="auto" w:fill="FFE599" w:themeFill="accent4" w:themeFillTint="66"/>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Se necesita invertir o gestionar la construcción de espacios para la ejecución de diferentes actividades y proyectos que beneficiará a empleados de la alcaldía para tener  un ambiente de confort  y brindar un servicio de calidad a los contribuyentes.</w:t>
            </w:r>
          </w:p>
        </w:tc>
        <w:tc>
          <w:tcPr>
            <w:tcW w:w="1559" w:type="dxa"/>
            <w:shd w:val="clear" w:color="auto" w:fill="FFE599" w:themeFill="accent4" w:themeFillTint="66"/>
            <w:vAlign w:val="center"/>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Modernización Institucional</w:t>
            </w:r>
          </w:p>
        </w:tc>
        <w:tc>
          <w:tcPr>
            <w:tcW w:w="3827" w:type="dxa"/>
            <w:shd w:val="clear" w:color="auto" w:fill="FFE599" w:themeFill="accent4" w:themeFillTint="66"/>
          </w:tcPr>
          <w:p w:rsidR="00C87811" w:rsidRPr="00D17D50" w:rsidRDefault="00C87811" w:rsidP="0084281E">
            <w:pPr>
              <w:numPr>
                <w:ilvl w:val="0"/>
                <w:numId w:val="74"/>
              </w:numPr>
              <w:autoSpaceDE w:val="0"/>
              <w:autoSpaceDN w:val="0"/>
              <w:adjustRightInd w:val="0"/>
              <w:spacing w:line="240" w:lineRule="auto"/>
              <w:ind w:left="246" w:hanging="284"/>
              <w:rPr>
                <w:rFonts w:cs="Arial"/>
                <w:sz w:val="18"/>
                <w:szCs w:val="18"/>
                <w:lang w:val="es-ES"/>
              </w:rPr>
            </w:pPr>
            <w:r w:rsidRPr="00D17D50">
              <w:rPr>
                <w:rFonts w:cs="Arial"/>
                <w:sz w:val="18"/>
                <w:szCs w:val="18"/>
                <w:lang w:val="es-ES"/>
              </w:rPr>
              <w:t>No se cuenta con un Cuerpo de Agentes Municipales que brinden seguridad y orden a las diferentes actividades de la población.</w:t>
            </w:r>
          </w:p>
          <w:p w:rsidR="00C87811" w:rsidRPr="00D17D50" w:rsidRDefault="00C87811" w:rsidP="0084281E">
            <w:pPr>
              <w:numPr>
                <w:ilvl w:val="0"/>
                <w:numId w:val="74"/>
              </w:numPr>
              <w:autoSpaceDE w:val="0"/>
              <w:autoSpaceDN w:val="0"/>
              <w:adjustRightInd w:val="0"/>
              <w:spacing w:line="240" w:lineRule="auto"/>
              <w:ind w:left="246" w:hanging="284"/>
              <w:rPr>
                <w:rFonts w:cs="Arial"/>
                <w:sz w:val="18"/>
                <w:szCs w:val="18"/>
                <w:lang w:val="es-ES"/>
              </w:rPr>
            </w:pPr>
            <w:r w:rsidRPr="00D17D50">
              <w:rPr>
                <w:rFonts w:cs="Arial"/>
                <w:sz w:val="18"/>
                <w:szCs w:val="18"/>
                <w:lang w:val="es-ES"/>
              </w:rPr>
              <w:t>Ausencia de señalización que facilite la ubicación de los contribuyentes en los departamentos de atención ciudadana.</w:t>
            </w:r>
          </w:p>
          <w:p w:rsidR="00C87811" w:rsidRPr="00D17D50" w:rsidRDefault="00C87811" w:rsidP="0084281E">
            <w:pPr>
              <w:numPr>
                <w:ilvl w:val="0"/>
                <w:numId w:val="74"/>
              </w:numPr>
              <w:autoSpaceDE w:val="0"/>
              <w:autoSpaceDN w:val="0"/>
              <w:adjustRightInd w:val="0"/>
              <w:spacing w:line="240" w:lineRule="auto"/>
              <w:ind w:left="246" w:hanging="284"/>
              <w:rPr>
                <w:rFonts w:cs="Arial"/>
                <w:sz w:val="18"/>
                <w:szCs w:val="18"/>
                <w:lang w:val="es-ES"/>
              </w:rPr>
            </w:pPr>
            <w:r w:rsidRPr="00D17D50">
              <w:rPr>
                <w:rFonts w:cs="Arial"/>
                <w:sz w:val="18"/>
                <w:szCs w:val="18"/>
                <w:lang w:val="es-ES"/>
              </w:rPr>
              <w:t>Poco espacio para resguardo de materiales</w:t>
            </w:r>
          </w:p>
          <w:p w:rsidR="00C87811" w:rsidRPr="00D17D50" w:rsidRDefault="00C87811" w:rsidP="0084281E">
            <w:pPr>
              <w:numPr>
                <w:ilvl w:val="0"/>
                <w:numId w:val="74"/>
              </w:numPr>
              <w:autoSpaceDE w:val="0"/>
              <w:autoSpaceDN w:val="0"/>
              <w:adjustRightInd w:val="0"/>
              <w:spacing w:line="240" w:lineRule="auto"/>
              <w:ind w:left="246" w:hanging="284"/>
              <w:rPr>
                <w:rFonts w:cs="Arial"/>
                <w:sz w:val="18"/>
                <w:szCs w:val="18"/>
                <w:lang w:val="es-ES"/>
              </w:rPr>
            </w:pPr>
            <w:r w:rsidRPr="00D17D50">
              <w:rPr>
                <w:rFonts w:cs="Arial"/>
                <w:sz w:val="18"/>
                <w:szCs w:val="18"/>
                <w:lang w:val="es-ES"/>
              </w:rPr>
              <w:t>Poca modernización tecnológica</w:t>
            </w:r>
          </w:p>
          <w:p w:rsidR="00C87811" w:rsidRPr="00D17D50" w:rsidRDefault="00C87811" w:rsidP="0084281E">
            <w:pPr>
              <w:numPr>
                <w:ilvl w:val="0"/>
                <w:numId w:val="74"/>
              </w:numPr>
              <w:autoSpaceDE w:val="0"/>
              <w:autoSpaceDN w:val="0"/>
              <w:adjustRightInd w:val="0"/>
              <w:spacing w:line="240" w:lineRule="auto"/>
              <w:ind w:left="246" w:hanging="284"/>
              <w:rPr>
                <w:rFonts w:cs="Arial"/>
                <w:sz w:val="18"/>
                <w:szCs w:val="18"/>
                <w:lang w:val="es-ES"/>
              </w:rPr>
            </w:pPr>
            <w:r w:rsidRPr="00D17D50">
              <w:rPr>
                <w:rFonts w:cs="Arial"/>
                <w:sz w:val="18"/>
                <w:szCs w:val="18"/>
                <w:lang w:val="es-ES"/>
              </w:rPr>
              <w:t>Escasas unidades de transporte</w:t>
            </w:r>
          </w:p>
          <w:p w:rsidR="00C87811" w:rsidRPr="00D17D50" w:rsidRDefault="00C87811" w:rsidP="0084281E">
            <w:pPr>
              <w:numPr>
                <w:ilvl w:val="0"/>
                <w:numId w:val="74"/>
              </w:numPr>
              <w:autoSpaceDE w:val="0"/>
              <w:autoSpaceDN w:val="0"/>
              <w:adjustRightInd w:val="0"/>
              <w:spacing w:line="240" w:lineRule="auto"/>
              <w:ind w:left="246" w:hanging="284"/>
              <w:rPr>
                <w:rFonts w:cs="Arial"/>
                <w:sz w:val="18"/>
                <w:szCs w:val="18"/>
                <w:lang w:val="es-ES"/>
              </w:rPr>
            </w:pPr>
            <w:r w:rsidRPr="00D17D50">
              <w:rPr>
                <w:rFonts w:cs="Arial"/>
                <w:sz w:val="18"/>
                <w:szCs w:val="18"/>
                <w:lang w:val="es-ES"/>
              </w:rPr>
              <w:t>Poco espacio de zona verde frente a Alcaldía</w:t>
            </w:r>
          </w:p>
          <w:p w:rsidR="00C87811" w:rsidRPr="00D17D50" w:rsidRDefault="00C87811" w:rsidP="0084281E">
            <w:pPr>
              <w:numPr>
                <w:ilvl w:val="0"/>
                <w:numId w:val="74"/>
              </w:numPr>
              <w:autoSpaceDE w:val="0"/>
              <w:autoSpaceDN w:val="0"/>
              <w:adjustRightInd w:val="0"/>
              <w:spacing w:line="240" w:lineRule="auto"/>
              <w:ind w:left="246" w:hanging="284"/>
              <w:rPr>
                <w:rFonts w:cs="Arial"/>
                <w:sz w:val="18"/>
                <w:szCs w:val="18"/>
                <w:lang w:val="es-ES"/>
              </w:rPr>
            </w:pPr>
            <w:r w:rsidRPr="00D17D50">
              <w:rPr>
                <w:rFonts w:cs="Arial"/>
                <w:sz w:val="18"/>
                <w:szCs w:val="18"/>
                <w:lang w:val="es-ES"/>
              </w:rPr>
              <w:t>Poca infraestructura comunitaria</w:t>
            </w:r>
          </w:p>
          <w:p w:rsidR="00C87811" w:rsidRPr="00D17D50" w:rsidRDefault="00C87811" w:rsidP="0084281E">
            <w:pPr>
              <w:numPr>
                <w:ilvl w:val="0"/>
                <w:numId w:val="74"/>
              </w:numPr>
              <w:autoSpaceDE w:val="0"/>
              <w:autoSpaceDN w:val="0"/>
              <w:adjustRightInd w:val="0"/>
              <w:spacing w:line="240" w:lineRule="auto"/>
              <w:ind w:left="246" w:hanging="284"/>
              <w:rPr>
                <w:rFonts w:cs="Arial"/>
                <w:sz w:val="18"/>
                <w:szCs w:val="18"/>
                <w:lang w:val="es-ES"/>
              </w:rPr>
            </w:pPr>
            <w:r w:rsidRPr="00D17D50">
              <w:rPr>
                <w:rFonts w:cs="Arial"/>
                <w:sz w:val="18"/>
                <w:szCs w:val="18"/>
                <w:lang w:val="es-ES"/>
              </w:rPr>
              <w:t>No existe un espacio adecuado en la Alcaldía en el que se puedan realizar diferentes actividades de interés social, educativo o sociocultural</w:t>
            </w:r>
          </w:p>
          <w:p w:rsidR="00C87811" w:rsidRPr="00D17D50" w:rsidRDefault="00C87811" w:rsidP="0084281E">
            <w:pPr>
              <w:autoSpaceDE w:val="0"/>
              <w:autoSpaceDN w:val="0"/>
              <w:adjustRightInd w:val="0"/>
              <w:spacing w:line="240" w:lineRule="auto"/>
              <w:ind w:left="246" w:hanging="284"/>
              <w:rPr>
                <w:rFonts w:cs="Arial"/>
                <w:sz w:val="18"/>
                <w:szCs w:val="18"/>
                <w:lang w:val="es-ES"/>
              </w:rPr>
            </w:pPr>
          </w:p>
        </w:tc>
      </w:tr>
      <w:tr w:rsidR="00C87811" w:rsidRPr="00D17D50" w:rsidTr="0084281E">
        <w:tc>
          <w:tcPr>
            <w:tcW w:w="1780" w:type="dxa"/>
            <w:vMerge/>
            <w:shd w:val="clear" w:color="auto" w:fill="FFE599" w:themeFill="accent4" w:themeFillTint="66"/>
          </w:tcPr>
          <w:p w:rsidR="00C87811" w:rsidRPr="00D17D50" w:rsidRDefault="00C87811" w:rsidP="0084281E">
            <w:pPr>
              <w:autoSpaceDE w:val="0"/>
              <w:autoSpaceDN w:val="0"/>
              <w:adjustRightInd w:val="0"/>
              <w:rPr>
                <w:rFonts w:cs="Arial"/>
                <w:color w:val="FF0000"/>
                <w:sz w:val="18"/>
                <w:szCs w:val="18"/>
              </w:rPr>
            </w:pPr>
          </w:p>
        </w:tc>
        <w:tc>
          <w:tcPr>
            <w:tcW w:w="2014" w:type="dxa"/>
            <w:shd w:val="clear" w:color="auto" w:fill="FFE599" w:themeFill="accent4" w:themeFillTint="66"/>
          </w:tcPr>
          <w:p w:rsidR="00C87811" w:rsidRPr="00D17D50" w:rsidRDefault="00C87811" w:rsidP="0084281E">
            <w:pPr>
              <w:spacing w:line="240" w:lineRule="auto"/>
              <w:rPr>
                <w:rFonts w:cs="Arial"/>
                <w:sz w:val="18"/>
                <w:szCs w:val="18"/>
              </w:rPr>
            </w:pPr>
            <w:r w:rsidRPr="00D17D50">
              <w:rPr>
                <w:rFonts w:cs="Arial"/>
                <w:sz w:val="18"/>
                <w:szCs w:val="18"/>
              </w:rPr>
              <w:t>Fomento y desarrollo de diferentes actividades que motiven a la población a participar en procesos democráticos del municipio beneficiando a la organización y desarrollo de las ADESCOS para ser partícipes de la solución de sus necesidades</w:t>
            </w:r>
          </w:p>
        </w:tc>
        <w:tc>
          <w:tcPr>
            <w:tcW w:w="1559" w:type="dxa"/>
            <w:shd w:val="clear" w:color="auto" w:fill="FFE599" w:themeFill="accent4" w:themeFillTint="66"/>
            <w:vAlign w:val="center"/>
          </w:tcPr>
          <w:p w:rsidR="00C87811" w:rsidRPr="00D17D50" w:rsidRDefault="00C87811" w:rsidP="0084281E">
            <w:pPr>
              <w:jc w:val="center"/>
              <w:rPr>
                <w:rFonts w:cs="Arial"/>
                <w:sz w:val="18"/>
                <w:szCs w:val="18"/>
              </w:rPr>
            </w:pPr>
            <w:r w:rsidRPr="00D17D50">
              <w:rPr>
                <w:rFonts w:cs="Arial"/>
                <w:sz w:val="18"/>
                <w:szCs w:val="18"/>
              </w:rPr>
              <w:t>Participación Ciudadana</w:t>
            </w:r>
          </w:p>
          <w:p w:rsidR="00C87811" w:rsidRPr="00D17D50" w:rsidRDefault="00C87811" w:rsidP="0084281E">
            <w:pPr>
              <w:autoSpaceDE w:val="0"/>
              <w:autoSpaceDN w:val="0"/>
              <w:adjustRightInd w:val="0"/>
              <w:jc w:val="center"/>
              <w:rPr>
                <w:rFonts w:cs="Arial"/>
                <w:sz w:val="18"/>
                <w:szCs w:val="18"/>
              </w:rPr>
            </w:pPr>
          </w:p>
        </w:tc>
        <w:tc>
          <w:tcPr>
            <w:tcW w:w="3827" w:type="dxa"/>
            <w:shd w:val="clear" w:color="auto" w:fill="FFE599" w:themeFill="accent4" w:themeFillTint="66"/>
          </w:tcPr>
          <w:p w:rsidR="00C87811" w:rsidRPr="00D17D50" w:rsidRDefault="00C87811" w:rsidP="0084281E">
            <w:pPr>
              <w:numPr>
                <w:ilvl w:val="0"/>
                <w:numId w:val="77"/>
              </w:numPr>
              <w:autoSpaceDE w:val="0"/>
              <w:autoSpaceDN w:val="0"/>
              <w:adjustRightInd w:val="0"/>
              <w:spacing w:line="240" w:lineRule="auto"/>
              <w:ind w:left="246" w:hanging="284"/>
              <w:rPr>
                <w:rFonts w:cs="Arial"/>
                <w:sz w:val="18"/>
                <w:szCs w:val="18"/>
                <w:lang w:val="es-ES"/>
              </w:rPr>
            </w:pPr>
            <w:r w:rsidRPr="00D17D50">
              <w:rPr>
                <w:rFonts w:cs="Arial"/>
                <w:sz w:val="18"/>
                <w:szCs w:val="18"/>
                <w:lang w:val="es-ES"/>
              </w:rPr>
              <w:t>Poca organización y participación de sectores del municipio</w:t>
            </w:r>
          </w:p>
          <w:p w:rsidR="00C87811" w:rsidRPr="00D17D50" w:rsidRDefault="00C87811" w:rsidP="0084281E">
            <w:pPr>
              <w:numPr>
                <w:ilvl w:val="0"/>
                <w:numId w:val="77"/>
              </w:numPr>
              <w:autoSpaceDE w:val="0"/>
              <w:autoSpaceDN w:val="0"/>
              <w:adjustRightInd w:val="0"/>
              <w:spacing w:line="240" w:lineRule="auto"/>
              <w:ind w:left="246" w:hanging="284"/>
              <w:rPr>
                <w:rFonts w:cs="Arial"/>
                <w:sz w:val="18"/>
                <w:szCs w:val="18"/>
                <w:lang w:val="es-ES"/>
              </w:rPr>
            </w:pPr>
            <w:r w:rsidRPr="00D17D50">
              <w:rPr>
                <w:rFonts w:cs="Arial"/>
                <w:sz w:val="18"/>
                <w:szCs w:val="18"/>
                <w:lang w:val="es-ES"/>
              </w:rPr>
              <w:t>Escaso interés de sectores de la población en actividades socioculturales del municipio</w:t>
            </w:r>
          </w:p>
        </w:tc>
      </w:tr>
      <w:tr w:rsidR="00C87811" w:rsidRPr="00D84708" w:rsidTr="0084281E">
        <w:tc>
          <w:tcPr>
            <w:tcW w:w="1780" w:type="dxa"/>
            <w:vMerge/>
            <w:shd w:val="clear" w:color="auto" w:fill="FFE599" w:themeFill="accent4" w:themeFillTint="66"/>
          </w:tcPr>
          <w:p w:rsidR="00C87811" w:rsidRPr="00D17D50" w:rsidRDefault="00C87811" w:rsidP="0084281E">
            <w:pPr>
              <w:autoSpaceDE w:val="0"/>
              <w:autoSpaceDN w:val="0"/>
              <w:adjustRightInd w:val="0"/>
              <w:rPr>
                <w:rFonts w:cs="Arial"/>
                <w:color w:val="FF0000"/>
                <w:sz w:val="18"/>
                <w:szCs w:val="18"/>
              </w:rPr>
            </w:pPr>
          </w:p>
        </w:tc>
        <w:tc>
          <w:tcPr>
            <w:tcW w:w="2014" w:type="dxa"/>
            <w:shd w:val="clear" w:color="auto" w:fill="FFE599" w:themeFill="accent4" w:themeFillTint="66"/>
          </w:tcPr>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La actualización de documentos de funcionamiento interno permitirá una mayor dinamización y productividad en los empleados municipales.</w:t>
            </w:r>
          </w:p>
          <w:p w:rsidR="00C87811" w:rsidRPr="00D17D50" w:rsidRDefault="00C87811" w:rsidP="0084281E">
            <w:pPr>
              <w:autoSpaceDE w:val="0"/>
              <w:autoSpaceDN w:val="0"/>
              <w:adjustRightInd w:val="0"/>
              <w:spacing w:line="240" w:lineRule="auto"/>
              <w:rPr>
                <w:rFonts w:cs="Arial"/>
                <w:sz w:val="18"/>
                <w:szCs w:val="18"/>
              </w:rPr>
            </w:pPr>
            <w:r w:rsidRPr="00D17D50">
              <w:rPr>
                <w:rFonts w:cs="Arial"/>
                <w:sz w:val="18"/>
                <w:szCs w:val="18"/>
              </w:rPr>
              <w:t>La creación de un sindicato de trabajadores municipales beneficiará para hacer efectivo el cumplimiento del marco legal en cuanto a derechos de los trabajadores.</w:t>
            </w:r>
          </w:p>
        </w:tc>
        <w:tc>
          <w:tcPr>
            <w:tcW w:w="1559" w:type="dxa"/>
            <w:shd w:val="clear" w:color="auto" w:fill="FFE599" w:themeFill="accent4" w:themeFillTint="66"/>
            <w:vAlign w:val="center"/>
          </w:tcPr>
          <w:p w:rsidR="00C87811" w:rsidRPr="00D17D50" w:rsidRDefault="00C87811" w:rsidP="0084281E">
            <w:pPr>
              <w:autoSpaceDE w:val="0"/>
              <w:autoSpaceDN w:val="0"/>
              <w:adjustRightInd w:val="0"/>
              <w:jc w:val="center"/>
              <w:rPr>
                <w:rFonts w:cs="Arial"/>
                <w:sz w:val="18"/>
                <w:szCs w:val="18"/>
              </w:rPr>
            </w:pPr>
            <w:r w:rsidRPr="00D17D50">
              <w:rPr>
                <w:rFonts w:cs="Arial"/>
                <w:sz w:val="18"/>
                <w:szCs w:val="18"/>
              </w:rPr>
              <w:t>Gobernabilidad y Democracia</w:t>
            </w:r>
          </w:p>
        </w:tc>
        <w:tc>
          <w:tcPr>
            <w:tcW w:w="3827" w:type="dxa"/>
            <w:shd w:val="clear" w:color="auto" w:fill="FFE599" w:themeFill="accent4" w:themeFillTint="66"/>
            <w:vAlign w:val="center"/>
          </w:tcPr>
          <w:p w:rsidR="00C87811" w:rsidRPr="00D17D50" w:rsidRDefault="00C87811" w:rsidP="0084281E">
            <w:pPr>
              <w:numPr>
                <w:ilvl w:val="0"/>
                <w:numId w:val="78"/>
              </w:numPr>
              <w:autoSpaceDE w:val="0"/>
              <w:autoSpaceDN w:val="0"/>
              <w:adjustRightInd w:val="0"/>
              <w:spacing w:line="240" w:lineRule="auto"/>
              <w:ind w:left="-108" w:hanging="284"/>
              <w:jc w:val="center"/>
              <w:rPr>
                <w:rFonts w:cs="Arial"/>
                <w:sz w:val="18"/>
                <w:szCs w:val="18"/>
                <w:lang w:val="es-ES"/>
              </w:rPr>
            </w:pPr>
            <w:r w:rsidRPr="00D17D50">
              <w:rPr>
                <w:rFonts w:cs="Arial"/>
                <w:sz w:val="18"/>
                <w:szCs w:val="18"/>
                <w:lang w:val="es-ES"/>
              </w:rPr>
              <w:t>Manual de funciones desfasados</w:t>
            </w:r>
          </w:p>
          <w:p w:rsidR="00C87811" w:rsidRPr="00D17D50" w:rsidRDefault="00C87811" w:rsidP="0084281E">
            <w:pPr>
              <w:numPr>
                <w:ilvl w:val="0"/>
                <w:numId w:val="78"/>
              </w:numPr>
              <w:autoSpaceDE w:val="0"/>
              <w:autoSpaceDN w:val="0"/>
              <w:adjustRightInd w:val="0"/>
              <w:spacing w:line="240" w:lineRule="auto"/>
              <w:ind w:left="248" w:hanging="284"/>
              <w:jc w:val="center"/>
              <w:rPr>
                <w:rFonts w:cs="Arial"/>
                <w:sz w:val="18"/>
                <w:szCs w:val="18"/>
                <w:lang w:val="es-ES"/>
              </w:rPr>
            </w:pPr>
            <w:r w:rsidRPr="00D17D50">
              <w:rPr>
                <w:rFonts w:cs="Arial"/>
                <w:sz w:val="18"/>
                <w:szCs w:val="18"/>
                <w:lang w:val="es-ES"/>
              </w:rPr>
              <w:t>Pocas evaluaciones periódicas sobre el trabajo que se realiza</w:t>
            </w:r>
          </w:p>
          <w:p w:rsidR="00C87811" w:rsidRPr="00D17D50" w:rsidRDefault="00C87811" w:rsidP="0084281E">
            <w:pPr>
              <w:numPr>
                <w:ilvl w:val="0"/>
                <w:numId w:val="78"/>
              </w:numPr>
              <w:autoSpaceDE w:val="0"/>
              <w:autoSpaceDN w:val="0"/>
              <w:adjustRightInd w:val="0"/>
              <w:spacing w:line="240" w:lineRule="auto"/>
              <w:ind w:left="248" w:hanging="284"/>
              <w:jc w:val="center"/>
              <w:rPr>
                <w:rFonts w:cs="Arial"/>
                <w:sz w:val="18"/>
                <w:szCs w:val="18"/>
                <w:lang w:val="es-ES"/>
              </w:rPr>
            </w:pPr>
            <w:r w:rsidRPr="00D17D50">
              <w:rPr>
                <w:rFonts w:cs="Arial"/>
                <w:sz w:val="18"/>
                <w:szCs w:val="18"/>
                <w:lang w:val="es-ES"/>
              </w:rPr>
              <w:t>No hay una organización por parte de los trabajadores de la municipalidad</w:t>
            </w:r>
          </w:p>
        </w:tc>
      </w:tr>
    </w:tbl>
    <w:p w:rsidR="00C87811" w:rsidRPr="00D84708" w:rsidRDefault="00C87811" w:rsidP="00C87811">
      <w:pPr>
        <w:autoSpaceDE w:val="0"/>
        <w:autoSpaceDN w:val="0"/>
        <w:adjustRightInd w:val="0"/>
        <w:jc w:val="center"/>
        <w:rPr>
          <w:rFonts w:cs="Arial"/>
          <w:sz w:val="16"/>
          <w:szCs w:val="16"/>
        </w:rPr>
      </w:pPr>
      <w:r w:rsidRPr="00D84708">
        <w:rPr>
          <w:rFonts w:cs="Arial"/>
          <w:sz w:val="16"/>
          <w:szCs w:val="16"/>
        </w:rPr>
        <w:t>Fuente: Elaboración propia de resultados de talleres territoriales y sectoriales</w:t>
      </w:r>
    </w:p>
    <w:p w:rsidR="00C87811" w:rsidRPr="00D84708" w:rsidRDefault="00C87811" w:rsidP="00C87811">
      <w:pPr>
        <w:autoSpaceDE w:val="0"/>
        <w:autoSpaceDN w:val="0"/>
        <w:adjustRightInd w:val="0"/>
        <w:rPr>
          <w:rFonts w:cs="Arial"/>
          <w:bCs/>
        </w:rPr>
      </w:pPr>
      <w:r w:rsidRPr="00A06E68">
        <w:rPr>
          <w:rFonts w:cs="Arial"/>
          <w:bCs/>
        </w:rPr>
        <w:lastRenderedPageBreak/>
        <w:t>Una de las necesidades del ámbito político institucional que se vio reflejada por los empleados municipales de San Pedro Perulapán es la creación del CAM (Cuerpo de Agentes Municipales) dicha necesidad ya fue superada durante la elaboración del presente diagnóstico. También se observa que la señalización para efectuar el pago de los servicios municipales es una pequeña</w:t>
      </w:r>
      <w:r>
        <w:rPr>
          <w:rFonts w:cs="Arial"/>
          <w:bCs/>
        </w:rPr>
        <w:t xml:space="preserve"> </w:t>
      </w:r>
      <w:r w:rsidRPr="00A06E68">
        <w:rPr>
          <w:rFonts w:cs="Arial"/>
          <w:bCs/>
        </w:rPr>
        <w:t>acción que actualmente se está realizando. Lo que representa que hay interés por parte de la municipalidad para mejorar el trabajo que se realizará a corto y largo plazo.</w:t>
      </w:r>
    </w:p>
    <w:p w:rsidR="00C87811" w:rsidRPr="00D84708" w:rsidRDefault="00C87811" w:rsidP="00C87811">
      <w:pPr>
        <w:spacing w:after="200" w:line="276" w:lineRule="auto"/>
        <w:rPr>
          <w:rFonts w:cs="Arial"/>
          <w:b/>
          <w:bCs/>
          <w:i/>
        </w:rPr>
      </w:pPr>
      <w:r w:rsidRPr="00D84708">
        <w:rPr>
          <w:rFonts w:cs="Arial"/>
          <w:b/>
          <w:bCs/>
          <w:i/>
        </w:rPr>
        <w:br w:type="page"/>
      </w:r>
    </w:p>
    <w:p w:rsidR="00C87811" w:rsidRPr="00D84708" w:rsidRDefault="00C87811" w:rsidP="00C87811">
      <w:pPr>
        <w:numPr>
          <w:ilvl w:val="1"/>
          <w:numId w:val="69"/>
        </w:numPr>
      </w:pPr>
      <w:bookmarkStart w:id="648" w:name="_Toc389752524"/>
      <w:bookmarkStart w:id="649" w:name="_Toc389752662"/>
      <w:bookmarkStart w:id="650" w:name="_Toc396483720"/>
      <w:r w:rsidRPr="00D84708">
        <w:lastRenderedPageBreak/>
        <w:t xml:space="preserve">Priorización e implementación de </w:t>
      </w:r>
      <w:proofErr w:type="spellStart"/>
      <w:r w:rsidRPr="00D84708">
        <w:t>pequeÑos</w:t>
      </w:r>
      <w:proofErr w:type="spellEnd"/>
      <w:r w:rsidRPr="00D84708">
        <w:t xml:space="preserve"> proyectos</w:t>
      </w:r>
      <w:bookmarkEnd w:id="648"/>
      <w:bookmarkEnd w:id="649"/>
      <w:bookmarkEnd w:id="650"/>
    </w:p>
    <w:p w:rsidR="00C87811" w:rsidRPr="00D84708" w:rsidRDefault="00C87811" w:rsidP="00C87811">
      <w:bookmarkStart w:id="651" w:name="_Toc401252537"/>
      <w:r w:rsidRPr="00D84708">
        <w:t>CUADRO N°</w:t>
      </w:r>
      <w:r>
        <w:t xml:space="preserve"> </w:t>
      </w:r>
      <w:fldSimple w:instr=" SEQ CUADRO_N°. \* ARABIC ">
        <w:r>
          <w:rPr>
            <w:noProof/>
          </w:rPr>
          <w:t>99</w:t>
        </w:r>
      </w:fldSimple>
      <w:r w:rsidRPr="00D84708">
        <w:rPr>
          <w:noProof/>
        </w:rPr>
        <w:t xml:space="preserve">. </w:t>
      </w:r>
      <w:r w:rsidRPr="00D84708">
        <w:t>IDENTIFICACIÓN DE PEQUEÑOS PROYECTOS DE IMPACTO</w:t>
      </w:r>
      <w:bookmarkEnd w:id="651"/>
    </w:p>
    <w:p w:rsidR="00C87811" w:rsidRPr="00D84708" w:rsidRDefault="00C87811" w:rsidP="00C87811"/>
    <w:tbl>
      <w:tblPr>
        <w:tblW w:w="8652" w:type="dxa"/>
        <w:tblInd w:w="65" w:type="dxa"/>
        <w:tblCellMar>
          <w:left w:w="70" w:type="dxa"/>
          <w:right w:w="70" w:type="dxa"/>
        </w:tblCellMar>
        <w:tblLook w:val="04A0" w:firstRow="1" w:lastRow="0" w:firstColumn="1" w:lastColumn="0" w:noHBand="0" w:noVBand="1"/>
      </w:tblPr>
      <w:tblGrid>
        <w:gridCol w:w="2132"/>
        <w:gridCol w:w="1134"/>
        <w:gridCol w:w="2693"/>
        <w:gridCol w:w="1276"/>
        <w:gridCol w:w="1417"/>
      </w:tblGrid>
      <w:tr w:rsidR="00C87811" w:rsidRPr="00D84708" w:rsidTr="0084281E">
        <w:trPr>
          <w:trHeight w:val="300"/>
        </w:trPr>
        <w:tc>
          <w:tcPr>
            <w:tcW w:w="8652"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Identificación de Proyectos de Corto Plazo (Pequeños Proyectos 2014)</w:t>
            </w:r>
          </w:p>
        </w:tc>
      </w:tr>
      <w:tr w:rsidR="00C87811" w:rsidRPr="00D84708" w:rsidTr="0084281E">
        <w:trPr>
          <w:trHeight w:val="510"/>
        </w:trPr>
        <w:tc>
          <w:tcPr>
            <w:tcW w:w="2132" w:type="dxa"/>
            <w:tcBorders>
              <w:top w:val="nil"/>
              <w:left w:val="single" w:sz="4" w:space="0" w:color="auto"/>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 xml:space="preserve">Municipio </w:t>
            </w:r>
          </w:p>
        </w:tc>
        <w:tc>
          <w:tcPr>
            <w:tcW w:w="6520" w:type="dxa"/>
            <w:gridSpan w:val="4"/>
            <w:tcBorders>
              <w:top w:val="single" w:sz="4" w:space="0" w:color="auto"/>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San Pedro Perulapán</w:t>
            </w:r>
          </w:p>
        </w:tc>
      </w:tr>
      <w:tr w:rsidR="00C87811" w:rsidRPr="00D84708" w:rsidTr="0084281E">
        <w:trPr>
          <w:trHeight w:val="510"/>
        </w:trPr>
        <w:tc>
          <w:tcPr>
            <w:tcW w:w="2132" w:type="dxa"/>
            <w:tcBorders>
              <w:top w:val="nil"/>
              <w:left w:val="single" w:sz="4" w:space="0" w:color="auto"/>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Comunidad</w:t>
            </w:r>
          </w:p>
        </w:tc>
        <w:tc>
          <w:tcPr>
            <w:tcW w:w="65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Caserío San Francisco de Asís, cantón San Francisco, San Pedro Perulapán</w:t>
            </w:r>
          </w:p>
        </w:tc>
      </w:tr>
      <w:tr w:rsidR="00C87811" w:rsidRPr="00D84708" w:rsidTr="0084281E">
        <w:trPr>
          <w:trHeight w:val="510"/>
        </w:trPr>
        <w:tc>
          <w:tcPr>
            <w:tcW w:w="2132" w:type="dxa"/>
            <w:tcBorders>
              <w:top w:val="nil"/>
              <w:left w:val="single" w:sz="4" w:space="0" w:color="auto"/>
              <w:bottom w:val="single" w:sz="4" w:space="0" w:color="auto"/>
              <w:right w:val="single" w:sz="4" w:space="0" w:color="auto"/>
            </w:tcBorders>
            <w:shd w:val="clear" w:color="000000" w:fill="D8D8D8"/>
            <w:vAlign w:val="center"/>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Organización Comunitaria</w:t>
            </w:r>
          </w:p>
        </w:tc>
        <w:tc>
          <w:tcPr>
            <w:tcW w:w="6520" w:type="dxa"/>
            <w:gridSpan w:val="4"/>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sz w:val="18"/>
                <w:szCs w:val="18"/>
              </w:rPr>
            </w:pPr>
          </w:p>
        </w:tc>
      </w:tr>
      <w:tr w:rsidR="00C87811" w:rsidRPr="00D84708" w:rsidTr="0084281E">
        <w:trPr>
          <w:trHeight w:val="300"/>
        </w:trPr>
        <w:tc>
          <w:tcPr>
            <w:tcW w:w="2132" w:type="dxa"/>
            <w:tcBorders>
              <w:top w:val="nil"/>
              <w:left w:val="single" w:sz="4" w:space="0" w:color="auto"/>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Nombre del Proyecto</w:t>
            </w:r>
          </w:p>
        </w:tc>
        <w:tc>
          <w:tcPr>
            <w:tcW w:w="6520" w:type="dxa"/>
            <w:gridSpan w:val="4"/>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Construcción de pasarela sobre </w:t>
            </w:r>
            <w:r>
              <w:rPr>
                <w:rFonts w:eastAsia="Times New Roman" w:cs="Arial"/>
                <w:color w:val="000000"/>
                <w:sz w:val="18"/>
                <w:szCs w:val="18"/>
              </w:rPr>
              <w:t>R</w:t>
            </w:r>
            <w:r w:rsidRPr="00D84708">
              <w:rPr>
                <w:rFonts w:eastAsia="Times New Roman" w:cs="Arial"/>
                <w:color w:val="000000"/>
                <w:sz w:val="18"/>
                <w:szCs w:val="18"/>
              </w:rPr>
              <w:t xml:space="preserve">ío </w:t>
            </w:r>
            <w:proofErr w:type="spellStart"/>
            <w:r w:rsidRPr="00D84708">
              <w:rPr>
                <w:rFonts w:eastAsia="Times New Roman" w:cs="Arial"/>
                <w:color w:val="000000"/>
                <w:sz w:val="18"/>
                <w:szCs w:val="18"/>
              </w:rPr>
              <w:t>Acunta</w:t>
            </w:r>
            <w:proofErr w:type="spellEnd"/>
            <w:r w:rsidRPr="00D84708">
              <w:rPr>
                <w:rFonts w:eastAsia="Times New Roman" w:cs="Arial"/>
                <w:color w:val="000000"/>
                <w:sz w:val="18"/>
                <w:szCs w:val="18"/>
              </w:rPr>
              <w:t>, cantón San Francisco.</w:t>
            </w:r>
          </w:p>
        </w:tc>
      </w:tr>
      <w:tr w:rsidR="00C87811" w:rsidRPr="00D84708" w:rsidTr="0084281E">
        <w:trPr>
          <w:trHeight w:val="300"/>
        </w:trPr>
        <w:tc>
          <w:tcPr>
            <w:tcW w:w="2132" w:type="dxa"/>
            <w:tcBorders>
              <w:top w:val="nil"/>
              <w:left w:val="single" w:sz="4" w:space="0" w:color="auto"/>
              <w:bottom w:val="single" w:sz="4" w:space="0" w:color="auto"/>
              <w:right w:val="single" w:sz="4" w:space="0" w:color="auto"/>
            </w:tcBorders>
            <w:shd w:val="clear" w:color="000000" w:fill="D8D8D8"/>
            <w:vAlign w:val="center"/>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Descripción Breve del Proyecto</w:t>
            </w:r>
          </w:p>
        </w:tc>
        <w:tc>
          <w:tcPr>
            <w:tcW w:w="6520" w:type="dxa"/>
            <w:gridSpan w:val="4"/>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El proyecto consiste en la construcción de una pasarela de estructura metálica, pintada con anticorrosivo de 25ml de longitud y ancho de 1.00ml, con su respectivo barandal de tubo galvanizado, apoyada sobre dos rampas de muro de mampostería de bloque reforzado de 20x20x40 </w:t>
            </w:r>
            <w:proofErr w:type="spellStart"/>
            <w:r w:rsidRPr="00D84708">
              <w:rPr>
                <w:rFonts w:eastAsia="Times New Roman" w:cs="Arial"/>
                <w:color w:val="000000"/>
                <w:sz w:val="18"/>
                <w:szCs w:val="18"/>
              </w:rPr>
              <w:t>cms</w:t>
            </w:r>
            <w:proofErr w:type="spellEnd"/>
            <w:r w:rsidRPr="00D84708">
              <w:rPr>
                <w:rFonts w:eastAsia="Times New Roman" w:cs="Arial"/>
                <w:color w:val="000000"/>
                <w:sz w:val="18"/>
                <w:szCs w:val="18"/>
              </w:rPr>
              <w:t>. uno de 10ml de largo y una altura de 2ml, y el otro de 6ml y una altura de 0.80ml, con su relleno compactado de 36m3.</w:t>
            </w:r>
          </w:p>
        </w:tc>
      </w:tr>
      <w:tr w:rsidR="00C87811" w:rsidRPr="00D84708" w:rsidTr="0084281E">
        <w:trPr>
          <w:trHeight w:val="798"/>
        </w:trPr>
        <w:tc>
          <w:tcPr>
            <w:tcW w:w="2132" w:type="dxa"/>
            <w:tcBorders>
              <w:top w:val="nil"/>
              <w:left w:val="single" w:sz="4" w:space="0" w:color="auto"/>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Salvaguardas Sociales /Ambientales</w:t>
            </w:r>
          </w:p>
        </w:tc>
        <w:tc>
          <w:tcPr>
            <w:tcW w:w="6520" w:type="dxa"/>
            <w:gridSpan w:val="4"/>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Para la elaboración del proyecto fueron tomadas en cuenta las salvaguardas sociales y ambientales, pues</w:t>
            </w:r>
            <w:r>
              <w:rPr>
                <w:rFonts w:eastAsia="Times New Roman" w:cs="Arial"/>
                <w:color w:val="000000"/>
                <w:sz w:val="18"/>
                <w:szCs w:val="18"/>
              </w:rPr>
              <w:t xml:space="preserve"> </w:t>
            </w:r>
            <w:r w:rsidRPr="00D84708">
              <w:rPr>
                <w:rFonts w:eastAsia="Times New Roman" w:cs="Arial"/>
                <w:color w:val="000000"/>
                <w:sz w:val="18"/>
                <w:szCs w:val="18"/>
              </w:rPr>
              <w:t xml:space="preserve">no se talarían árboles ni se dañaría el medio ambiente. </w:t>
            </w:r>
          </w:p>
        </w:tc>
      </w:tr>
      <w:tr w:rsidR="00C87811" w:rsidRPr="00D84708" w:rsidTr="0084281E">
        <w:trPr>
          <w:trHeight w:val="380"/>
        </w:trPr>
        <w:tc>
          <w:tcPr>
            <w:tcW w:w="2132" w:type="dxa"/>
            <w:vMerge w:val="restart"/>
            <w:tcBorders>
              <w:top w:val="nil"/>
              <w:left w:val="single" w:sz="4" w:space="0" w:color="auto"/>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Beneficiarios</w:t>
            </w:r>
          </w:p>
        </w:tc>
        <w:tc>
          <w:tcPr>
            <w:tcW w:w="65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Toda la población del cantón</w:t>
            </w:r>
            <w:r>
              <w:rPr>
                <w:rFonts w:eastAsia="Times New Roman" w:cs="Arial"/>
                <w:sz w:val="18"/>
                <w:szCs w:val="18"/>
              </w:rPr>
              <w:t xml:space="preserve"> </w:t>
            </w:r>
            <w:r w:rsidRPr="00D84708">
              <w:rPr>
                <w:rFonts w:eastAsia="Times New Roman" w:cs="Arial"/>
                <w:sz w:val="18"/>
                <w:szCs w:val="18"/>
              </w:rPr>
              <w:t xml:space="preserve">San Francisco, compuesta por 200 viviendas y 1.000 habitantes. </w:t>
            </w:r>
          </w:p>
        </w:tc>
      </w:tr>
      <w:tr w:rsidR="00C87811" w:rsidRPr="00D84708" w:rsidTr="0084281E">
        <w:trPr>
          <w:trHeight w:val="450"/>
        </w:trPr>
        <w:tc>
          <w:tcPr>
            <w:tcW w:w="2132"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b/>
                <w:bCs/>
                <w:color w:val="000000"/>
                <w:sz w:val="18"/>
                <w:szCs w:val="18"/>
              </w:rPr>
            </w:pPr>
          </w:p>
        </w:tc>
        <w:tc>
          <w:tcPr>
            <w:tcW w:w="6520" w:type="dxa"/>
            <w:gridSpan w:val="4"/>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sz w:val="18"/>
                <w:szCs w:val="18"/>
              </w:rPr>
            </w:pPr>
          </w:p>
        </w:tc>
      </w:tr>
      <w:tr w:rsidR="00C87811" w:rsidRPr="00D84708" w:rsidTr="0084281E">
        <w:trPr>
          <w:trHeight w:val="645"/>
        </w:trPr>
        <w:tc>
          <w:tcPr>
            <w:tcW w:w="2132" w:type="dxa"/>
            <w:tcBorders>
              <w:top w:val="nil"/>
              <w:left w:val="single" w:sz="4" w:space="0" w:color="auto"/>
              <w:bottom w:val="single" w:sz="4" w:space="0" w:color="auto"/>
              <w:right w:val="single" w:sz="4" w:space="0" w:color="auto"/>
            </w:tcBorders>
            <w:shd w:val="clear" w:color="000000" w:fill="D8D8D8"/>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Monto estimado del Proyecto</w:t>
            </w:r>
          </w:p>
        </w:tc>
        <w:tc>
          <w:tcPr>
            <w:tcW w:w="5103"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Periodo de Ejecución</w:t>
            </w:r>
          </w:p>
        </w:tc>
        <w:tc>
          <w:tcPr>
            <w:tcW w:w="1417" w:type="dxa"/>
            <w:tcBorders>
              <w:top w:val="single" w:sz="4" w:space="0" w:color="auto"/>
              <w:left w:val="nil"/>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Fuente $</w:t>
            </w:r>
          </w:p>
        </w:tc>
      </w:tr>
      <w:tr w:rsidR="00C87811" w:rsidRPr="00D84708" w:rsidTr="0084281E">
        <w:trPr>
          <w:trHeight w:val="449"/>
        </w:trPr>
        <w:tc>
          <w:tcPr>
            <w:tcW w:w="2132" w:type="dxa"/>
            <w:tcBorders>
              <w:top w:val="nil"/>
              <w:left w:val="single" w:sz="4" w:space="0" w:color="auto"/>
              <w:bottom w:val="single" w:sz="4" w:space="0" w:color="auto"/>
              <w:right w:val="single" w:sz="4" w:space="0" w:color="auto"/>
            </w:tcBorders>
            <w:shd w:val="clear" w:color="000000" w:fill="FFFFFF"/>
            <w:noWrap/>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xml:space="preserve">US $17.000.00 </w:t>
            </w:r>
          </w:p>
        </w:tc>
        <w:tc>
          <w:tcPr>
            <w:tcW w:w="510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Diciembre 2013 a Febrero 2014</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FODES</w:t>
            </w:r>
          </w:p>
        </w:tc>
      </w:tr>
      <w:tr w:rsidR="00C87811" w:rsidRPr="00D84708" w:rsidTr="0084281E">
        <w:trPr>
          <w:trHeight w:val="555"/>
        </w:trPr>
        <w:tc>
          <w:tcPr>
            <w:tcW w:w="8652"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Comité de Contraloría Ciudadana</w:t>
            </w:r>
          </w:p>
        </w:tc>
      </w:tr>
      <w:tr w:rsidR="00C87811" w:rsidRPr="00D84708" w:rsidTr="0084281E">
        <w:trPr>
          <w:trHeight w:val="510"/>
        </w:trPr>
        <w:tc>
          <w:tcPr>
            <w:tcW w:w="32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Nombre</w:t>
            </w:r>
          </w:p>
        </w:tc>
        <w:tc>
          <w:tcPr>
            <w:tcW w:w="2693"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Género (M-F)</w:t>
            </w:r>
          </w:p>
        </w:tc>
        <w:tc>
          <w:tcPr>
            <w:tcW w:w="2693" w:type="dxa"/>
            <w:gridSpan w:val="2"/>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Cargos</w:t>
            </w:r>
          </w:p>
        </w:tc>
      </w:tr>
      <w:tr w:rsidR="00C87811" w:rsidRPr="00D84708" w:rsidTr="0084281E">
        <w:trPr>
          <w:trHeight w:val="375"/>
        </w:trPr>
        <w:tc>
          <w:tcPr>
            <w:tcW w:w="3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Ignacio Nieto Vivas</w:t>
            </w:r>
          </w:p>
        </w:tc>
        <w:tc>
          <w:tcPr>
            <w:tcW w:w="2693"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M</w:t>
            </w:r>
          </w:p>
        </w:tc>
        <w:tc>
          <w:tcPr>
            <w:tcW w:w="2693" w:type="dxa"/>
            <w:gridSpan w:val="2"/>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Tesorero</w:t>
            </w:r>
          </w:p>
        </w:tc>
      </w:tr>
      <w:tr w:rsidR="00C87811" w:rsidRPr="00D84708" w:rsidTr="0084281E">
        <w:trPr>
          <w:trHeight w:val="409"/>
        </w:trPr>
        <w:tc>
          <w:tcPr>
            <w:tcW w:w="3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María de Jesús</w:t>
            </w:r>
            <w:r>
              <w:rPr>
                <w:rFonts w:eastAsia="Times New Roman" w:cs="Arial"/>
                <w:color w:val="000000"/>
                <w:sz w:val="18"/>
                <w:szCs w:val="18"/>
              </w:rPr>
              <w:t xml:space="preserve"> </w:t>
            </w:r>
            <w:r w:rsidRPr="00D84708">
              <w:rPr>
                <w:rFonts w:eastAsia="Times New Roman" w:cs="Arial"/>
                <w:color w:val="000000"/>
                <w:sz w:val="18"/>
                <w:szCs w:val="18"/>
              </w:rPr>
              <w:t xml:space="preserve">Nieto de </w:t>
            </w:r>
            <w:proofErr w:type="spellStart"/>
            <w:r w:rsidRPr="00D84708">
              <w:rPr>
                <w:rFonts w:eastAsia="Times New Roman" w:cs="Arial"/>
                <w:color w:val="000000"/>
                <w:sz w:val="18"/>
                <w:szCs w:val="18"/>
              </w:rPr>
              <w:t>Chamus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F</w:t>
            </w:r>
          </w:p>
        </w:tc>
        <w:tc>
          <w:tcPr>
            <w:tcW w:w="2693" w:type="dxa"/>
            <w:gridSpan w:val="2"/>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Primer Vocal</w:t>
            </w:r>
          </w:p>
        </w:tc>
      </w:tr>
      <w:tr w:rsidR="00C87811" w:rsidRPr="00D84708" w:rsidTr="0084281E">
        <w:trPr>
          <w:trHeight w:val="428"/>
        </w:trPr>
        <w:tc>
          <w:tcPr>
            <w:tcW w:w="3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Miriam</w:t>
            </w:r>
            <w:r>
              <w:rPr>
                <w:rFonts w:eastAsia="Times New Roman" w:cs="Arial"/>
                <w:color w:val="000000"/>
                <w:sz w:val="18"/>
                <w:szCs w:val="18"/>
              </w:rPr>
              <w:t xml:space="preserve"> </w:t>
            </w:r>
            <w:r w:rsidRPr="00D84708">
              <w:rPr>
                <w:rFonts w:eastAsia="Times New Roman" w:cs="Arial"/>
                <w:color w:val="000000"/>
                <w:sz w:val="18"/>
                <w:szCs w:val="18"/>
              </w:rPr>
              <w:t xml:space="preserve">Estela Aparicio </w:t>
            </w:r>
          </w:p>
        </w:tc>
        <w:tc>
          <w:tcPr>
            <w:tcW w:w="2693"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F</w:t>
            </w:r>
          </w:p>
        </w:tc>
        <w:tc>
          <w:tcPr>
            <w:tcW w:w="2693" w:type="dxa"/>
            <w:gridSpan w:val="2"/>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Secretaria</w:t>
            </w:r>
          </w:p>
        </w:tc>
      </w:tr>
    </w:tbl>
    <w:p w:rsidR="00C87811" w:rsidRPr="00D84708" w:rsidRDefault="00C87811" w:rsidP="00C87811">
      <w:pPr>
        <w:autoSpaceDE w:val="0"/>
        <w:autoSpaceDN w:val="0"/>
        <w:adjustRightInd w:val="0"/>
        <w:jc w:val="center"/>
        <w:rPr>
          <w:rFonts w:cs="Arial"/>
          <w:b/>
          <w:bCs/>
          <w:sz w:val="18"/>
          <w:szCs w:val="18"/>
          <w:lang w:val="es-ES"/>
        </w:rPr>
      </w:pPr>
      <w:r w:rsidRPr="00D84708">
        <w:rPr>
          <w:rFonts w:cs="Arial"/>
          <w:b/>
          <w:bCs/>
          <w:noProof/>
          <w:sz w:val="18"/>
          <w:szCs w:val="18"/>
        </w:rPr>
        <w:drawing>
          <wp:anchor distT="0" distB="0" distL="114300" distR="114300" simplePos="0" relativeHeight="251688960" behindDoc="0" locked="0" layoutInCell="1" allowOverlap="1" wp14:anchorId="3BCA8269" wp14:editId="62F9C1F8">
            <wp:simplePos x="0" y="0"/>
            <wp:positionH relativeFrom="column">
              <wp:posOffset>4020820</wp:posOffset>
            </wp:positionH>
            <wp:positionV relativeFrom="paragraph">
              <wp:posOffset>88265</wp:posOffset>
            </wp:positionV>
            <wp:extent cx="1873250" cy="1466850"/>
            <wp:effectExtent l="19050" t="0" r="0" b="0"/>
            <wp:wrapSquare wrapText="bothSides"/>
            <wp:docPr id="110"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08" cstate="print"/>
                    <a:srcRect/>
                    <a:stretch>
                      <a:fillRect/>
                    </a:stretch>
                  </pic:blipFill>
                  <pic:spPr bwMode="auto">
                    <a:xfrm>
                      <a:off x="0" y="0"/>
                      <a:ext cx="1873250" cy="1466850"/>
                    </a:xfrm>
                    <a:prstGeom prst="rect">
                      <a:avLst/>
                    </a:prstGeom>
                    <a:noFill/>
                  </pic:spPr>
                </pic:pic>
              </a:graphicData>
            </a:graphic>
          </wp:anchor>
        </w:drawing>
      </w:r>
      <w:r w:rsidRPr="00D84708">
        <w:rPr>
          <w:rFonts w:cs="Arial"/>
          <w:b/>
          <w:bCs/>
          <w:noProof/>
          <w:sz w:val="18"/>
          <w:szCs w:val="18"/>
        </w:rPr>
        <w:drawing>
          <wp:anchor distT="0" distB="0" distL="114300" distR="114300" simplePos="0" relativeHeight="251687936" behindDoc="0" locked="0" layoutInCell="1" allowOverlap="1" wp14:anchorId="22934068" wp14:editId="061A8C2F">
            <wp:simplePos x="0" y="0"/>
            <wp:positionH relativeFrom="column">
              <wp:posOffset>1979295</wp:posOffset>
            </wp:positionH>
            <wp:positionV relativeFrom="paragraph">
              <wp:posOffset>85090</wp:posOffset>
            </wp:positionV>
            <wp:extent cx="1926590" cy="1466850"/>
            <wp:effectExtent l="19050" t="0" r="0" b="0"/>
            <wp:wrapSquare wrapText="bothSides"/>
            <wp:docPr id="105"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9" cstate="print"/>
                    <a:srcRect/>
                    <a:stretch>
                      <a:fillRect/>
                    </a:stretch>
                  </pic:blipFill>
                  <pic:spPr bwMode="auto">
                    <a:xfrm>
                      <a:off x="0" y="0"/>
                      <a:ext cx="1926590" cy="1466850"/>
                    </a:xfrm>
                    <a:prstGeom prst="rect">
                      <a:avLst/>
                    </a:prstGeom>
                    <a:noFill/>
                  </pic:spPr>
                </pic:pic>
              </a:graphicData>
            </a:graphic>
          </wp:anchor>
        </w:drawing>
      </w:r>
      <w:r w:rsidRPr="00D84708">
        <w:rPr>
          <w:rFonts w:cs="Arial"/>
          <w:b/>
          <w:bCs/>
          <w:noProof/>
          <w:sz w:val="18"/>
          <w:szCs w:val="18"/>
        </w:rPr>
        <w:drawing>
          <wp:anchor distT="0" distB="0" distL="114300" distR="114300" simplePos="0" relativeHeight="251686912" behindDoc="0" locked="0" layoutInCell="1" allowOverlap="1" wp14:anchorId="4380959B" wp14:editId="36F82D6E">
            <wp:simplePos x="0" y="0"/>
            <wp:positionH relativeFrom="column">
              <wp:posOffset>-40640</wp:posOffset>
            </wp:positionH>
            <wp:positionV relativeFrom="paragraph">
              <wp:posOffset>85090</wp:posOffset>
            </wp:positionV>
            <wp:extent cx="1894205" cy="1466850"/>
            <wp:effectExtent l="19050" t="0" r="0" b="0"/>
            <wp:wrapSquare wrapText="bothSides"/>
            <wp:docPr id="104"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10" cstate="print"/>
                    <a:srcRect/>
                    <a:stretch>
                      <a:fillRect/>
                    </a:stretch>
                  </pic:blipFill>
                  <pic:spPr bwMode="auto">
                    <a:xfrm>
                      <a:off x="0" y="0"/>
                      <a:ext cx="1894205" cy="1466850"/>
                    </a:xfrm>
                    <a:prstGeom prst="rect">
                      <a:avLst/>
                    </a:prstGeom>
                    <a:noFill/>
                  </pic:spPr>
                </pic:pic>
              </a:graphicData>
            </a:graphic>
          </wp:anchor>
        </w:drawing>
      </w:r>
    </w:p>
    <w:tbl>
      <w:tblPr>
        <w:tblW w:w="0" w:type="auto"/>
        <w:tblCellMar>
          <w:left w:w="10" w:type="dxa"/>
          <w:right w:w="10" w:type="dxa"/>
        </w:tblCellMar>
        <w:tblLook w:val="04A0" w:firstRow="1" w:lastRow="0" w:firstColumn="1" w:lastColumn="0" w:noHBand="0" w:noVBand="1"/>
      </w:tblPr>
      <w:tblGrid>
        <w:gridCol w:w="3041"/>
        <w:gridCol w:w="3043"/>
        <w:gridCol w:w="3037"/>
      </w:tblGrid>
      <w:tr w:rsidR="00C87811" w:rsidTr="0084281E">
        <w:tc>
          <w:tcPr>
            <w:tcW w:w="3087" w:type="dxa"/>
          </w:tcPr>
          <w:p w:rsidR="00C87811" w:rsidRDefault="00C87811" w:rsidP="0084281E">
            <w:bookmarkStart w:id="652" w:name="_Toc401502942"/>
            <w:r>
              <w:lastRenderedPageBreak/>
              <w:t xml:space="preserve">Fotografía N° </w:t>
            </w:r>
            <w:fldSimple w:instr=" SEQ Fotografía_N°. \* ARABIC ">
              <w:r>
                <w:rPr>
                  <w:noProof/>
                </w:rPr>
                <w:t>24</w:t>
              </w:r>
            </w:fldSimple>
            <w:r>
              <w:t>.</w:t>
            </w:r>
            <w:r w:rsidRPr="00EF3D28">
              <w:t xml:space="preserve"> </w:t>
            </w:r>
            <w:r>
              <w:rPr>
                <w:noProof/>
              </w:rPr>
              <w:t>Evaluación de inicio de proyecto de contrucción de pasarela sobre el río Acunta</w:t>
            </w:r>
            <w:bookmarkEnd w:id="652"/>
            <w:r>
              <w:t xml:space="preserve"> </w:t>
            </w:r>
          </w:p>
        </w:tc>
        <w:tc>
          <w:tcPr>
            <w:tcW w:w="3087" w:type="dxa"/>
          </w:tcPr>
          <w:p w:rsidR="00C87811" w:rsidRPr="0002007A" w:rsidRDefault="00C87811" w:rsidP="0084281E">
            <w:pPr>
              <w:rPr>
                <w:rFonts w:cs="Times New Roman"/>
                <w:noProof/>
                <w:lang w:eastAsia="en-US"/>
              </w:rPr>
            </w:pPr>
            <w:bookmarkStart w:id="653" w:name="_Toc401502943"/>
            <w:r>
              <w:t xml:space="preserve">Fotografía N° </w:t>
            </w:r>
            <w:fldSimple w:instr=" SEQ Fotografía_N°. \* ARABIC ">
              <w:r>
                <w:rPr>
                  <w:noProof/>
                </w:rPr>
                <w:t>25</w:t>
              </w:r>
            </w:fldSimple>
            <w:r>
              <w:t>.</w:t>
            </w:r>
            <w:r w:rsidRPr="00EF3D28">
              <w:t xml:space="preserve"> </w:t>
            </w:r>
            <w:r w:rsidRPr="00CA3923">
              <w:t>Etapa de construcción</w:t>
            </w:r>
            <w:r>
              <w:t xml:space="preserve"> de pasarela sobre el río </w:t>
            </w:r>
            <w:proofErr w:type="spellStart"/>
            <w:r>
              <w:t>Acunta</w:t>
            </w:r>
            <w:proofErr w:type="spellEnd"/>
            <w:r>
              <w:t xml:space="preserve"> en cantón San Francisco</w:t>
            </w:r>
            <w:bookmarkEnd w:id="653"/>
          </w:p>
          <w:p w:rsidR="00C87811" w:rsidRDefault="00C87811" w:rsidP="0084281E">
            <w:pPr>
              <w:rPr>
                <w:rFonts w:cs="Arial"/>
              </w:rPr>
            </w:pPr>
          </w:p>
        </w:tc>
        <w:tc>
          <w:tcPr>
            <w:tcW w:w="3087" w:type="dxa"/>
          </w:tcPr>
          <w:p w:rsidR="00C87811" w:rsidRDefault="00C87811" w:rsidP="0084281E">
            <w:bookmarkStart w:id="654" w:name="_Toc401502944"/>
            <w:r>
              <w:t xml:space="preserve">Fotografía N° </w:t>
            </w:r>
            <w:fldSimple w:instr=" SEQ Fotografía_N°. \* ARABIC ">
              <w:r>
                <w:rPr>
                  <w:noProof/>
                </w:rPr>
                <w:t>26</w:t>
              </w:r>
            </w:fldSimple>
            <w:r>
              <w:t>.</w:t>
            </w:r>
            <w:r w:rsidRPr="00EF3D28">
              <w:t xml:space="preserve"> </w:t>
            </w:r>
            <w:r w:rsidRPr="00CA3923">
              <w:rPr>
                <w:noProof/>
              </w:rPr>
              <w:t>Proyecto Finalizado</w:t>
            </w:r>
            <w:r>
              <w:rPr>
                <w:noProof/>
              </w:rPr>
              <w:t xml:space="preserve"> de pasarela en cantón San Francisco</w:t>
            </w:r>
            <w:bookmarkEnd w:id="654"/>
            <w:r>
              <w:t xml:space="preserve"> </w:t>
            </w:r>
          </w:p>
        </w:tc>
      </w:tr>
    </w:tbl>
    <w:p w:rsidR="00C87811" w:rsidRPr="00D84708" w:rsidRDefault="00C87811" w:rsidP="00C87811">
      <w:bookmarkStart w:id="655" w:name="_Toc401252538"/>
      <w:r w:rsidRPr="00D84708">
        <w:t>CUADRO N°</w:t>
      </w:r>
      <w:fldSimple w:instr=" SEQ CUADRO_N°. \* ARABIC ">
        <w:r>
          <w:rPr>
            <w:noProof/>
          </w:rPr>
          <w:t>100</w:t>
        </w:r>
      </w:fldSimple>
      <w:r w:rsidRPr="00D84708">
        <w:rPr>
          <w:noProof/>
        </w:rPr>
        <w:t xml:space="preserve">. </w:t>
      </w:r>
      <w:r w:rsidRPr="00D84708">
        <w:t>IDENTIFICACIÓN DE PEQUEÑOS PROYECTOS DE IMPACTO</w:t>
      </w:r>
      <w:bookmarkEnd w:id="655"/>
    </w:p>
    <w:p w:rsidR="00C87811" w:rsidRPr="00D84708" w:rsidRDefault="00C87811" w:rsidP="00C87811">
      <w:pPr>
        <w:rPr>
          <w:rFonts w:cs="Arial"/>
        </w:rPr>
      </w:pPr>
    </w:p>
    <w:tbl>
      <w:tblPr>
        <w:tblW w:w="8652" w:type="dxa"/>
        <w:tblInd w:w="65" w:type="dxa"/>
        <w:tblCellMar>
          <w:left w:w="70" w:type="dxa"/>
          <w:right w:w="70" w:type="dxa"/>
        </w:tblCellMar>
        <w:tblLook w:val="04A0" w:firstRow="1" w:lastRow="0" w:firstColumn="1" w:lastColumn="0" w:noHBand="0" w:noVBand="1"/>
      </w:tblPr>
      <w:tblGrid>
        <w:gridCol w:w="2132"/>
        <w:gridCol w:w="2806"/>
        <w:gridCol w:w="2035"/>
        <w:gridCol w:w="1679"/>
      </w:tblGrid>
      <w:tr w:rsidR="00C87811" w:rsidRPr="00D84708" w:rsidTr="0084281E">
        <w:trPr>
          <w:trHeight w:val="600"/>
        </w:trPr>
        <w:tc>
          <w:tcPr>
            <w:tcW w:w="8652"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shd w:val="clear" w:color="auto" w:fill="9CC2E5" w:themeFill="accent1" w:themeFillTint="99"/>
              </w:rPr>
              <w:t>Identificación de Proyectos de Corto Plazo (Pequeños Proyectos 2014</w:t>
            </w:r>
            <w:r w:rsidRPr="00D84708">
              <w:rPr>
                <w:rFonts w:eastAsia="Times New Roman" w:cs="Arial"/>
                <w:b/>
                <w:bCs/>
                <w:sz w:val="18"/>
                <w:szCs w:val="18"/>
              </w:rPr>
              <w:t>)</w:t>
            </w:r>
          </w:p>
        </w:tc>
      </w:tr>
      <w:tr w:rsidR="00C87811" w:rsidRPr="00D84708" w:rsidTr="0084281E">
        <w:trPr>
          <w:trHeight w:val="600"/>
        </w:trPr>
        <w:tc>
          <w:tcPr>
            <w:tcW w:w="2132" w:type="dxa"/>
            <w:tcBorders>
              <w:top w:val="nil"/>
              <w:left w:val="single" w:sz="4" w:space="0" w:color="auto"/>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 xml:space="preserve">Municipio </w:t>
            </w:r>
          </w:p>
        </w:tc>
        <w:tc>
          <w:tcPr>
            <w:tcW w:w="652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San Pedro Perulapán </w:t>
            </w:r>
          </w:p>
        </w:tc>
      </w:tr>
      <w:tr w:rsidR="00C87811" w:rsidRPr="00D84708" w:rsidTr="0084281E">
        <w:trPr>
          <w:trHeight w:val="600"/>
        </w:trPr>
        <w:tc>
          <w:tcPr>
            <w:tcW w:w="2132" w:type="dxa"/>
            <w:tcBorders>
              <w:top w:val="nil"/>
              <w:left w:val="single" w:sz="4" w:space="0" w:color="auto"/>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Comunidad</w:t>
            </w:r>
          </w:p>
        </w:tc>
        <w:tc>
          <w:tcPr>
            <w:tcW w:w="652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Cantón La Cruz</w:t>
            </w:r>
          </w:p>
        </w:tc>
      </w:tr>
      <w:tr w:rsidR="00C87811" w:rsidRPr="00D84708" w:rsidTr="0084281E">
        <w:trPr>
          <w:trHeight w:val="600"/>
        </w:trPr>
        <w:tc>
          <w:tcPr>
            <w:tcW w:w="2132" w:type="dxa"/>
            <w:tcBorders>
              <w:top w:val="nil"/>
              <w:left w:val="single" w:sz="4" w:space="0" w:color="auto"/>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Organización Comunitaria</w:t>
            </w:r>
          </w:p>
        </w:tc>
        <w:tc>
          <w:tcPr>
            <w:tcW w:w="6520" w:type="dxa"/>
            <w:gridSpan w:val="3"/>
            <w:tcBorders>
              <w:top w:val="single" w:sz="4" w:space="0" w:color="auto"/>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Comité de contraloría del proyecto</w:t>
            </w:r>
          </w:p>
        </w:tc>
      </w:tr>
      <w:tr w:rsidR="00C87811" w:rsidRPr="00D84708" w:rsidTr="0084281E">
        <w:trPr>
          <w:trHeight w:val="647"/>
        </w:trPr>
        <w:tc>
          <w:tcPr>
            <w:tcW w:w="2132" w:type="dxa"/>
            <w:tcBorders>
              <w:top w:val="nil"/>
              <w:left w:val="single" w:sz="4" w:space="0" w:color="auto"/>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Nombre del Proyecto</w:t>
            </w:r>
          </w:p>
        </w:tc>
        <w:tc>
          <w:tcPr>
            <w:tcW w:w="6520" w:type="dxa"/>
            <w:gridSpan w:val="3"/>
            <w:tcBorders>
              <w:top w:val="single" w:sz="4" w:space="0" w:color="auto"/>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Drenaje de aguas lluvias en calle principal en lotificación La Cruz, cantón La Cruz, municipio de San Pedro Perulapán, departamento</w:t>
            </w:r>
            <w:r>
              <w:rPr>
                <w:rFonts w:eastAsia="Times New Roman" w:cs="Arial"/>
                <w:sz w:val="18"/>
                <w:szCs w:val="18"/>
              </w:rPr>
              <w:t xml:space="preserve"> </w:t>
            </w:r>
            <w:r w:rsidRPr="00D84708">
              <w:rPr>
                <w:rFonts w:eastAsia="Times New Roman" w:cs="Arial"/>
                <w:sz w:val="18"/>
                <w:szCs w:val="18"/>
              </w:rPr>
              <w:t>de Cuscatlán.</w:t>
            </w:r>
          </w:p>
        </w:tc>
      </w:tr>
      <w:tr w:rsidR="00C87811" w:rsidRPr="00D84708" w:rsidTr="0084281E">
        <w:trPr>
          <w:trHeight w:val="826"/>
        </w:trPr>
        <w:tc>
          <w:tcPr>
            <w:tcW w:w="2132" w:type="dxa"/>
            <w:tcBorders>
              <w:top w:val="nil"/>
              <w:left w:val="single" w:sz="4" w:space="0" w:color="auto"/>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Descripción Breve del Proyecto</w:t>
            </w:r>
          </w:p>
        </w:tc>
        <w:tc>
          <w:tcPr>
            <w:tcW w:w="6520" w:type="dxa"/>
            <w:gridSpan w:val="3"/>
            <w:tcBorders>
              <w:top w:val="single" w:sz="4" w:space="0" w:color="auto"/>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El proyecto consiste en instalación de dos tubos </w:t>
            </w:r>
            <w:proofErr w:type="spellStart"/>
            <w:r w:rsidRPr="00D84708">
              <w:rPr>
                <w:rFonts w:eastAsia="Times New Roman" w:cs="Arial"/>
                <w:sz w:val="18"/>
                <w:szCs w:val="18"/>
              </w:rPr>
              <w:t>ribloc</w:t>
            </w:r>
            <w:proofErr w:type="spellEnd"/>
            <w:r w:rsidRPr="00D84708">
              <w:rPr>
                <w:rFonts w:eastAsia="Times New Roman" w:cs="Arial"/>
                <w:sz w:val="18"/>
                <w:szCs w:val="18"/>
              </w:rPr>
              <w:t xml:space="preserve"> de 24" de diámetro con una longitud de 166.80 ml, para el drenaje de aguas lluvias, construcción de 2 cajas</w:t>
            </w:r>
            <w:r>
              <w:rPr>
                <w:rFonts w:eastAsia="Times New Roman" w:cs="Arial"/>
                <w:sz w:val="18"/>
                <w:szCs w:val="18"/>
              </w:rPr>
              <w:t xml:space="preserve">  </w:t>
            </w:r>
            <w:r w:rsidRPr="00D84708">
              <w:rPr>
                <w:rFonts w:eastAsia="Times New Roman" w:cs="Arial"/>
                <w:sz w:val="18"/>
                <w:szCs w:val="18"/>
              </w:rPr>
              <w:t xml:space="preserve">ciegas para la conexión a las 5 cajas tragantes, base de </w:t>
            </w:r>
            <w:proofErr w:type="spellStart"/>
            <w:r w:rsidRPr="00D84708">
              <w:rPr>
                <w:rFonts w:eastAsia="Times New Roman" w:cs="Arial"/>
                <w:sz w:val="18"/>
                <w:szCs w:val="18"/>
              </w:rPr>
              <w:t>lodocreto</w:t>
            </w:r>
            <w:proofErr w:type="spellEnd"/>
            <w:r w:rsidRPr="00D84708">
              <w:rPr>
                <w:rFonts w:eastAsia="Times New Roman" w:cs="Arial"/>
                <w:sz w:val="18"/>
                <w:szCs w:val="18"/>
              </w:rPr>
              <w:t xml:space="preserve"> de 10cms, en la calle principal de la Lotificación La Cruz.</w:t>
            </w:r>
          </w:p>
        </w:tc>
      </w:tr>
      <w:tr w:rsidR="00C87811" w:rsidRPr="00D84708" w:rsidTr="0084281E">
        <w:trPr>
          <w:trHeight w:val="975"/>
        </w:trPr>
        <w:tc>
          <w:tcPr>
            <w:tcW w:w="2132" w:type="dxa"/>
            <w:tcBorders>
              <w:top w:val="nil"/>
              <w:left w:val="single" w:sz="4" w:space="0" w:color="auto"/>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rPr>
                <w:rFonts w:eastAsia="Times New Roman" w:cs="Arial"/>
                <w:b/>
                <w:bCs/>
                <w:color w:val="000000"/>
                <w:sz w:val="18"/>
                <w:szCs w:val="18"/>
              </w:rPr>
            </w:pPr>
            <w:r w:rsidRPr="00D84708">
              <w:rPr>
                <w:rFonts w:eastAsia="Times New Roman" w:cs="Arial"/>
                <w:b/>
                <w:bCs/>
                <w:color w:val="000000"/>
                <w:sz w:val="18"/>
                <w:szCs w:val="18"/>
              </w:rPr>
              <w:t>Salvaguardas Sociales /Ambientales</w:t>
            </w:r>
          </w:p>
        </w:tc>
        <w:tc>
          <w:tcPr>
            <w:tcW w:w="6520" w:type="dxa"/>
            <w:gridSpan w:val="3"/>
            <w:tcBorders>
              <w:top w:val="single" w:sz="4" w:space="0" w:color="auto"/>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Para la elaboración del proyecto fueron tomadas en cuenta las salvaguardas sociales y ambientales, pues</w:t>
            </w:r>
            <w:r>
              <w:rPr>
                <w:rFonts w:eastAsia="Times New Roman" w:cs="Arial"/>
                <w:color w:val="000000"/>
                <w:sz w:val="18"/>
                <w:szCs w:val="18"/>
              </w:rPr>
              <w:t xml:space="preserve"> </w:t>
            </w:r>
            <w:r w:rsidRPr="00D84708">
              <w:rPr>
                <w:rFonts w:eastAsia="Times New Roman" w:cs="Arial"/>
                <w:color w:val="000000"/>
                <w:sz w:val="18"/>
                <w:szCs w:val="18"/>
              </w:rPr>
              <w:t xml:space="preserve">no se talarían árboles ni se dañaría el medio ambiente. </w:t>
            </w:r>
          </w:p>
        </w:tc>
      </w:tr>
      <w:tr w:rsidR="00C87811" w:rsidRPr="00D84708" w:rsidTr="0084281E">
        <w:trPr>
          <w:trHeight w:val="480"/>
        </w:trPr>
        <w:tc>
          <w:tcPr>
            <w:tcW w:w="2132" w:type="dxa"/>
            <w:vMerge w:val="restart"/>
            <w:tcBorders>
              <w:top w:val="nil"/>
              <w:left w:val="single" w:sz="4" w:space="0" w:color="auto"/>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Beneficiarios</w:t>
            </w:r>
          </w:p>
        </w:tc>
        <w:tc>
          <w:tcPr>
            <w:tcW w:w="6520"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Toda la población del cantón La Cruz, 20 viviendas, 100 habitantes.</w:t>
            </w:r>
          </w:p>
        </w:tc>
      </w:tr>
      <w:tr w:rsidR="00C87811" w:rsidRPr="00D84708" w:rsidTr="0084281E">
        <w:trPr>
          <w:trHeight w:val="450"/>
        </w:trPr>
        <w:tc>
          <w:tcPr>
            <w:tcW w:w="2132"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b/>
                <w:bCs/>
                <w:color w:val="000000"/>
                <w:sz w:val="18"/>
                <w:szCs w:val="18"/>
              </w:rPr>
            </w:pPr>
          </w:p>
        </w:tc>
        <w:tc>
          <w:tcPr>
            <w:tcW w:w="6520" w:type="dxa"/>
            <w:gridSpan w:val="3"/>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r>
      <w:tr w:rsidR="00C87811" w:rsidRPr="00D84708" w:rsidTr="0084281E">
        <w:trPr>
          <w:trHeight w:val="300"/>
        </w:trPr>
        <w:tc>
          <w:tcPr>
            <w:tcW w:w="2132" w:type="dxa"/>
            <w:tcBorders>
              <w:top w:val="nil"/>
              <w:left w:val="single" w:sz="4" w:space="0" w:color="auto"/>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Monto estimado del Proyecto</w:t>
            </w:r>
          </w:p>
        </w:tc>
        <w:tc>
          <w:tcPr>
            <w:tcW w:w="4841"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Periodo de Ejecución</w:t>
            </w:r>
          </w:p>
        </w:tc>
        <w:tc>
          <w:tcPr>
            <w:tcW w:w="1679" w:type="dxa"/>
            <w:tcBorders>
              <w:top w:val="single" w:sz="4" w:space="0" w:color="auto"/>
              <w:left w:val="nil"/>
              <w:bottom w:val="single" w:sz="4" w:space="0" w:color="auto"/>
              <w:right w:val="single" w:sz="4" w:space="0" w:color="000000"/>
            </w:tcBorders>
            <w:shd w:val="clear" w:color="000000" w:fill="D8D8D8"/>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Fuente $</w:t>
            </w:r>
          </w:p>
        </w:tc>
      </w:tr>
      <w:tr w:rsidR="00C87811" w:rsidRPr="00D84708" w:rsidTr="0084281E">
        <w:trPr>
          <w:trHeight w:val="300"/>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xml:space="preserve">US $32.000.00 </w:t>
            </w:r>
          </w:p>
        </w:tc>
        <w:tc>
          <w:tcPr>
            <w:tcW w:w="48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Marzo a Junio 2014</w:t>
            </w:r>
          </w:p>
        </w:tc>
        <w:tc>
          <w:tcPr>
            <w:tcW w:w="1679" w:type="dxa"/>
            <w:tcBorders>
              <w:top w:val="single" w:sz="4" w:space="0" w:color="auto"/>
              <w:left w:val="nil"/>
              <w:bottom w:val="single" w:sz="4" w:space="0" w:color="auto"/>
              <w:right w:val="single" w:sz="4" w:space="0" w:color="000000"/>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FODES</w:t>
            </w:r>
          </w:p>
        </w:tc>
      </w:tr>
      <w:tr w:rsidR="00C87811" w:rsidRPr="00D84708" w:rsidTr="0084281E">
        <w:trPr>
          <w:trHeight w:val="300"/>
        </w:trPr>
        <w:tc>
          <w:tcPr>
            <w:tcW w:w="8652" w:type="dxa"/>
            <w:gridSpan w:val="4"/>
            <w:tcBorders>
              <w:top w:val="single" w:sz="4" w:space="0" w:color="auto"/>
              <w:left w:val="single" w:sz="4" w:space="0" w:color="auto"/>
              <w:bottom w:val="single" w:sz="4" w:space="0" w:color="auto"/>
              <w:right w:val="single" w:sz="4" w:space="0" w:color="000000"/>
            </w:tcBorders>
            <w:shd w:val="clear" w:color="auto" w:fill="9CC2E5" w:themeFill="accent1" w:themeFillTint="99"/>
            <w:noWrap/>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Comité de Contraloría Ciudadana</w:t>
            </w:r>
          </w:p>
        </w:tc>
      </w:tr>
      <w:tr w:rsidR="00C87811" w:rsidRPr="00D84708" w:rsidTr="0084281E">
        <w:trPr>
          <w:trHeight w:val="300"/>
        </w:trPr>
        <w:tc>
          <w:tcPr>
            <w:tcW w:w="49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Nombre</w:t>
            </w:r>
          </w:p>
        </w:tc>
        <w:tc>
          <w:tcPr>
            <w:tcW w:w="2035" w:type="dxa"/>
            <w:tcBorders>
              <w:top w:val="single" w:sz="4" w:space="0" w:color="auto"/>
              <w:left w:val="nil"/>
              <w:bottom w:val="single" w:sz="4" w:space="0" w:color="auto"/>
              <w:right w:val="single" w:sz="4" w:space="0" w:color="000000"/>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Género (M-F)</w:t>
            </w:r>
          </w:p>
        </w:tc>
        <w:tc>
          <w:tcPr>
            <w:tcW w:w="1679" w:type="dxa"/>
            <w:tcBorders>
              <w:top w:val="single" w:sz="4" w:space="0" w:color="auto"/>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Cargos</w:t>
            </w:r>
          </w:p>
        </w:tc>
      </w:tr>
      <w:tr w:rsidR="00C87811" w:rsidRPr="00D84708" w:rsidTr="0084281E">
        <w:trPr>
          <w:trHeight w:val="401"/>
        </w:trPr>
        <w:tc>
          <w:tcPr>
            <w:tcW w:w="4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José Eliseo Beltrán</w:t>
            </w:r>
          </w:p>
        </w:tc>
        <w:tc>
          <w:tcPr>
            <w:tcW w:w="2035" w:type="dxa"/>
            <w:tcBorders>
              <w:top w:val="single" w:sz="4" w:space="0" w:color="auto"/>
              <w:left w:val="nil"/>
              <w:bottom w:val="single" w:sz="4" w:space="0" w:color="auto"/>
              <w:right w:val="single" w:sz="4" w:space="0" w:color="000000"/>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M</w:t>
            </w:r>
          </w:p>
        </w:tc>
        <w:tc>
          <w:tcPr>
            <w:tcW w:w="1679" w:type="dxa"/>
            <w:tcBorders>
              <w:top w:val="single" w:sz="4" w:space="0" w:color="auto"/>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bCs/>
                <w:sz w:val="18"/>
                <w:szCs w:val="18"/>
              </w:rPr>
            </w:pPr>
            <w:r w:rsidRPr="00D84708">
              <w:rPr>
                <w:rFonts w:eastAsia="Times New Roman" w:cs="Arial"/>
                <w:bCs/>
                <w:sz w:val="18"/>
                <w:szCs w:val="18"/>
              </w:rPr>
              <w:t>Presidente</w:t>
            </w:r>
          </w:p>
        </w:tc>
      </w:tr>
      <w:tr w:rsidR="00C87811" w:rsidRPr="00D84708" w:rsidTr="0084281E">
        <w:trPr>
          <w:trHeight w:val="407"/>
        </w:trPr>
        <w:tc>
          <w:tcPr>
            <w:tcW w:w="4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 xml:space="preserve">Julio Alberto Beltrán </w:t>
            </w:r>
          </w:p>
        </w:tc>
        <w:tc>
          <w:tcPr>
            <w:tcW w:w="2035" w:type="dxa"/>
            <w:tcBorders>
              <w:top w:val="single" w:sz="4" w:space="0" w:color="auto"/>
              <w:left w:val="nil"/>
              <w:bottom w:val="single" w:sz="4" w:space="0" w:color="auto"/>
              <w:right w:val="single" w:sz="4" w:space="0" w:color="000000"/>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M</w:t>
            </w:r>
          </w:p>
        </w:tc>
        <w:tc>
          <w:tcPr>
            <w:tcW w:w="1679" w:type="dxa"/>
            <w:tcBorders>
              <w:top w:val="single" w:sz="4" w:space="0" w:color="auto"/>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bCs/>
                <w:sz w:val="18"/>
                <w:szCs w:val="18"/>
              </w:rPr>
            </w:pPr>
            <w:r w:rsidRPr="00D84708">
              <w:rPr>
                <w:rFonts w:eastAsia="Times New Roman" w:cs="Arial"/>
                <w:bCs/>
                <w:sz w:val="18"/>
                <w:szCs w:val="18"/>
              </w:rPr>
              <w:t>Colaborador</w:t>
            </w:r>
          </w:p>
        </w:tc>
      </w:tr>
      <w:tr w:rsidR="00C87811" w:rsidRPr="00D84708" w:rsidTr="0084281E">
        <w:trPr>
          <w:trHeight w:val="412"/>
        </w:trPr>
        <w:tc>
          <w:tcPr>
            <w:tcW w:w="4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Juan Alberto Segura</w:t>
            </w:r>
          </w:p>
        </w:tc>
        <w:tc>
          <w:tcPr>
            <w:tcW w:w="2035" w:type="dxa"/>
            <w:tcBorders>
              <w:top w:val="single" w:sz="4" w:space="0" w:color="auto"/>
              <w:left w:val="nil"/>
              <w:bottom w:val="single" w:sz="4" w:space="0" w:color="auto"/>
              <w:right w:val="single" w:sz="4" w:space="0" w:color="000000"/>
            </w:tcBorders>
            <w:shd w:val="clear" w:color="auto" w:fill="auto"/>
            <w:noWrap/>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M</w:t>
            </w:r>
          </w:p>
        </w:tc>
        <w:tc>
          <w:tcPr>
            <w:tcW w:w="1679" w:type="dxa"/>
            <w:tcBorders>
              <w:top w:val="single" w:sz="4" w:space="0" w:color="auto"/>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bCs/>
                <w:sz w:val="18"/>
                <w:szCs w:val="18"/>
              </w:rPr>
            </w:pPr>
            <w:r w:rsidRPr="00D84708">
              <w:rPr>
                <w:rFonts w:eastAsia="Times New Roman" w:cs="Arial"/>
                <w:bCs/>
                <w:sz w:val="18"/>
                <w:szCs w:val="18"/>
              </w:rPr>
              <w:t>Colaborador</w:t>
            </w:r>
          </w:p>
        </w:tc>
      </w:tr>
    </w:tbl>
    <w:p w:rsidR="00C87811" w:rsidRPr="00D84708" w:rsidRDefault="00C87811" w:rsidP="00C87811">
      <w:pPr>
        <w:rPr>
          <w:rFonts w:cs="Arial"/>
        </w:rPr>
      </w:pPr>
      <w:r w:rsidRPr="00D84708">
        <w:rPr>
          <w:rFonts w:cs="Arial"/>
          <w:noProof/>
        </w:rPr>
        <w:lastRenderedPageBreak/>
        <w:drawing>
          <wp:anchor distT="0" distB="0" distL="114300" distR="114300" simplePos="0" relativeHeight="251691008" behindDoc="0" locked="0" layoutInCell="1" allowOverlap="1" wp14:anchorId="69F3B1CB" wp14:editId="44F8BAF9">
            <wp:simplePos x="0" y="0"/>
            <wp:positionH relativeFrom="column">
              <wp:posOffset>3955415</wp:posOffset>
            </wp:positionH>
            <wp:positionV relativeFrom="paragraph">
              <wp:posOffset>238125</wp:posOffset>
            </wp:positionV>
            <wp:extent cx="1603375" cy="1397635"/>
            <wp:effectExtent l="0" t="0" r="0" b="0"/>
            <wp:wrapSquare wrapText="bothSides"/>
            <wp:docPr id="117"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11" cstate="print"/>
                    <a:srcRect/>
                    <a:stretch>
                      <a:fillRect/>
                    </a:stretch>
                  </pic:blipFill>
                  <pic:spPr bwMode="auto">
                    <a:xfrm>
                      <a:off x="0" y="0"/>
                      <a:ext cx="1603375" cy="1397635"/>
                    </a:xfrm>
                    <a:prstGeom prst="rect">
                      <a:avLst/>
                    </a:prstGeom>
                    <a:noFill/>
                  </pic:spPr>
                </pic:pic>
              </a:graphicData>
            </a:graphic>
          </wp:anchor>
        </w:drawing>
      </w:r>
    </w:p>
    <w:p w:rsidR="00C87811" w:rsidRPr="00D84708" w:rsidRDefault="00C87811" w:rsidP="00C87811">
      <w:pPr>
        <w:rPr>
          <w:rFonts w:cs="Arial"/>
        </w:rPr>
      </w:pPr>
      <w:r w:rsidRPr="00D84708">
        <w:rPr>
          <w:rFonts w:cs="Arial"/>
          <w:noProof/>
        </w:rPr>
        <w:drawing>
          <wp:anchor distT="0" distB="0" distL="114300" distR="114300" simplePos="0" relativeHeight="251689984" behindDoc="0" locked="0" layoutInCell="1" allowOverlap="1" wp14:anchorId="1529B076" wp14:editId="7B6355B6">
            <wp:simplePos x="0" y="0"/>
            <wp:positionH relativeFrom="column">
              <wp:posOffset>1983740</wp:posOffset>
            </wp:positionH>
            <wp:positionV relativeFrom="paragraph">
              <wp:posOffset>8890</wp:posOffset>
            </wp:positionV>
            <wp:extent cx="1678305" cy="1379855"/>
            <wp:effectExtent l="0" t="0" r="0" b="0"/>
            <wp:wrapSquare wrapText="bothSides"/>
            <wp:docPr id="115"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2" cstate="print"/>
                    <a:srcRect/>
                    <a:stretch>
                      <a:fillRect/>
                    </a:stretch>
                  </pic:blipFill>
                  <pic:spPr bwMode="auto">
                    <a:xfrm>
                      <a:off x="0" y="0"/>
                      <a:ext cx="1678305" cy="1379855"/>
                    </a:xfrm>
                    <a:prstGeom prst="rect">
                      <a:avLst/>
                    </a:prstGeom>
                    <a:noFill/>
                  </pic:spPr>
                </pic:pic>
              </a:graphicData>
            </a:graphic>
          </wp:anchor>
        </w:drawing>
      </w:r>
      <w:r w:rsidRPr="00D84708">
        <w:rPr>
          <w:rFonts w:cs="Arial"/>
          <w:noProof/>
        </w:rPr>
        <w:drawing>
          <wp:inline distT="0" distB="0" distL="0" distR="0" wp14:anchorId="2CDC25D3" wp14:editId="14A3C920">
            <wp:extent cx="1630907" cy="1375173"/>
            <wp:effectExtent l="0" t="0" r="0" b="0"/>
            <wp:docPr id="114"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13" cstate="print"/>
                    <a:srcRect/>
                    <a:stretch>
                      <a:fillRect/>
                    </a:stretch>
                  </pic:blipFill>
                  <pic:spPr bwMode="auto">
                    <a:xfrm>
                      <a:off x="0" y="0"/>
                      <a:ext cx="1634883" cy="1378526"/>
                    </a:xfrm>
                    <a:prstGeom prst="rect">
                      <a:avLst/>
                    </a:prstGeom>
                    <a:noFill/>
                  </pic:spPr>
                </pic:pic>
              </a:graphicData>
            </a:graphic>
          </wp:inline>
        </w:drawing>
      </w:r>
    </w:p>
    <w:tbl>
      <w:tblPr>
        <w:tblW w:w="0" w:type="auto"/>
        <w:tblCellMar>
          <w:left w:w="10" w:type="dxa"/>
          <w:right w:w="10" w:type="dxa"/>
        </w:tblCellMar>
        <w:tblLook w:val="04A0" w:firstRow="1" w:lastRow="0" w:firstColumn="1" w:lastColumn="0" w:noHBand="0" w:noVBand="1"/>
      </w:tblPr>
      <w:tblGrid>
        <w:gridCol w:w="3042"/>
        <w:gridCol w:w="3042"/>
        <w:gridCol w:w="3037"/>
      </w:tblGrid>
      <w:tr w:rsidR="00C87811" w:rsidTr="0084281E">
        <w:tc>
          <w:tcPr>
            <w:tcW w:w="3087" w:type="dxa"/>
          </w:tcPr>
          <w:p w:rsidR="00C87811" w:rsidRDefault="00C87811" w:rsidP="0084281E">
            <w:pPr>
              <w:spacing w:before="240"/>
            </w:pPr>
            <w:bookmarkStart w:id="656" w:name="_Toc401502945"/>
            <w:r>
              <w:t xml:space="preserve">Fotografía N° </w:t>
            </w:r>
            <w:fldSimple w:instr=" SEQ Fotografía_N°. \* ARABIC ">
              <w:r>
                <w:rPr>
                  <w:noProof/>
                </w:rPr>
                <w:t>27</w:t>
              </w:r>
            </w:fldSimple>
            <w:r>
              <w:t>.</w:t>
            </w:r>
            <w:r w:rsidRPr="00EF3D28">
              <w:t xml:space="preserve"> </w:t>
            </w:r>
            <w:r>
              <w:rPr>
                <w:noProof/>
              </w:rPr>
              <w:t xml:space="preserve">Inicio de </w:t>
            </w:r>
            <w:r w:rsidRPr="00CA3923">
              <w:t xml:space="preserve">proyecto de </w:t>
            </w:r>
            <w:r>
              <w:t xml:space="preserve">construcción de </w:t>
            </w:r>
            <w:r w:rsidRPr="00CA3923">
              <w:t>drenaje</w:t>
            </w:r>
            <w:r>
              <w:t xml:space="preserve"> de aguas lluvias en cantón La Cruz</w:t>
            </w:r>
            <w:bookmarkEnd w:id="656"/>
          </w:p>
          <w:p w:rsidR="00C87811" w:rsidRDefault="00C87811" w:rsidP="0084281E"/>
        </w:tc>
        <w:tc>
          <w:tcPr>
            <w:tcW w:w="3087" w:type="dxa"/>
          </w:tcPr>
          <w:p w:rsidR="00C87811" w:rsidRPr="00063209" w:rsidRDefault="00C87811" w:rsidP="0084281E">
            <w:pPr>
              <w:spacing w:before="240"/>
              <w:rPr>
                <w:noProof/>
              </w:rPr>
            </w:pPr>
            <w:bookmarkStart w:id="657" w:name="_Toc401502946"/>
            <w:r>
              <w:t xml:space="preserve">Fotografía N° </w:t>
            </w:r>
            <w:fldSimple w:instr=" SEQ Fotografía_N°. \* ARABIC ">
              <w:r>
                <w:rPr>
                  <w:noProof/>
                </w:rPr>
                <w:t>28</w:t>
              </w:r>
            </w:fldSimple>
            <w:r>
              <w:t>.</w:t>
            </w:r>
            <w:r w:rsidRPr="00EF3D28">
              <w:t xml:space="preserve"> </w:t>
            </w:r>
            <w:r w:rsidRPr="00CA3923">
              <w:t xml:space="preserve">Excavación </w:t>
            </w:r>
            <w:r>
              <w:t>de zona de construcción de drenaje de aguas lluvias de cantón La Cruz</w:t>
            </w:r>
            <w:bookmarkEnd w:id="657"/>
          </w:p>
          <w:p w:rsidR="00C87811" w:rsidRDefault="00C87811" w:rsidP="0084281E">
            <w:pPr>
              <w:rPr>
                <w:rFonts w:cs="Arial"/>
              </w:rPr>
            </w:pPr>
          </w:p>
        </w:tc>
        <w:tc>
          <w:tcPr>
            <w:tcW w:w="3087" w:type="dxa"/>
          </w:tcPr>
          <w:p w:rsidR="00C87811" w:rsidRPr="00334626" w:rsidRDefault="00C87811" w:rsidP="0084281E">
            <w:pPr>
              <w:spacing w:before="240"/>
              <w:rPr>
                <w:rFonts w:eastAsiaTheme="minorHAnsi"/>
                <w:noProof/>
                <w:lang w:eastAsia="en-US"/>
              </w:rPr>
            </w:pPr>
            <w:bookmarkStart w:id="658" w:name="_Toc401502947"/>
            <w:r>
              <w:t xml:space="preserve">Fotografía N° </w:t>
            </w:r>
            <w:fldSimple w:instr=" SEQ Fotografía_N°. \* ARABIC ">
              <w:r>
                <w:rPr>
                  <w:noProof/>
                </w:rPr>
                <w:t>29</w:t>
              </w:r>
            </w:fldSimple>
            <w:r>
              <w:t>.</w:t>
            </w:r>
            <w:r w:rsidRPr="00EF3D28">
              <w:t xml:space="preserve"> </w:t>
            </w:r>
            <w:r w:rsidRPr="00CA3923">
              <w:t>Proyecto Finalizado</w:t>
            </w:r>
            <w:r>
              <w:t xml:space="preserve"> de drenaje de aguas lluvias en cantón La Cruz</w:t>
            </w:r>
            <w:bookmarkEnd w:id="658"/>
          </w:p>
          <w:p w:rsidR="00C87811" w:rsidRDefault="00C87811" w:rsidP="0084281E"/>
        </w:tc>
      </w:tr>
    </w:tbl>
    <w:p w:rsidR="00C87811" w:rsidRPr="00D84708" w:rsidRDefault="00C87811" w:rsidP="00C87811">
      <w:pPr>
        <w:spacing w:after="200" w:line="276" w:lineRule="auto"/>
        <w:rPr>
          <w:lang w:eastAsia="es-ES"/>
        </w:rPr>
      </w:pPr>
      <w:r w:rsidRPr="00D84708">
        <w:rPr>
          <w:lang w:eastAsia="es-ES"/>
        </w:rPr>
        <w:br w:type="page"/>
      </w:r>
    </w:p>
    <w:p w:rsidR="00C87811" w:rsidRPr="00D84708" w:rsidRDefault="00C87811" w:rsidP="00C87811">
      <w:pPr>
        <w:numPr>
          <w:ilvl w:val="0"/>
          <w:numId w:val="18"/>
        </w:numPr>
      </w:pPr>
      <w:bookmarkStart w:id="659" w:name="_Toc389752525"/>
      <w:bookmarkStart w:id="660" w:name="_Toc389752663"/>
      <w:bookmarkStart w:id="661" w:name="_Toc396483721"/>
      <w:r w:rsidRPr="00D84708">
        <w:lastRenderedPageBreak/>
        <w:t>GRUPO GESTOR/ INTEGRACIÓN Y CAPACITACIÓN</w:t>
      </w:r>
      <w:bookmarkEnd w:id="659"/>
      <w:bookmarkEnd w:id="660"/>
      <w:bookmarkEnd w:id="661"/>
    </w:p>
    <w:p w:rsidR="00C87811" w:rsidRPr="00D84708" w:rsidRDefault="00C87811" w:rsidP="00C87811">
      <w:pPr>
        <w:rPr>
          <w:lang w:eastAsia="es-ES"/>
        </w:rPr>
      </w:pPr>
    </w:p>
    <w:p w:rsidR="00C87811" w:rsidRPr="00D84708" w:rsidRDefault="00C87811" w:rsidP="00C87811">
      <w:pPr>
        <w:rPr>
          <w:rFonts w:cs="Arial"/>
          <w:szCs w:val="48"/>
        </w:rPr>
      </w:pPr>
      <w:r w:rsidRPr="00195455">
        <w:rPr>
          <w:rFonts w:cs="Arial"/>
          <w:szCs w:val="48"/>
        </w:rPr>
        <w:t>En el anexo 8.4 de</w:t>
      </w:r>
      <w:r w:rsidRPr="00D84708">
        <w:rPr>
          <w:rFonts w:cs="Arial"/>
          <w:szCs w:val="48"/>
        </w:rPr>
        <w:t xml:space="preserve"> este documentó se detalla el </w:t>
      </w:r>
      <w:r w:rsidRPr="00D84708">
        <w:rPr>
          <w:rFonts w:cs="Arial"/>
        </w:rPr>
        <w:t>Manual de Conformación y Operación del Grupo Gestor elaborado el</w:t>
      </w:r>
      <w:r w:rsidRPr="00D84708">
        <w:rPr>
          <w:rFonts w:cs="Arial"/>
          <w:szCs w:val="48"/>
        </w:rPr>
        <w:t xml:space="preserve"> día 28/03/14, así como su respectiva acta.</w:t>
      </w:r>
      <w:r>
        <w:rPr>
          <w:rFonts w:cs="Arial"/>
          <w:szCs w:val="48"/>
        </w:rPr>
        <w:t xml:space="preserve"> </w:t>
      </w:r>
      <w:r w:rsidRPr="00D84708">
        <w:rPr>
          <w:rFonts w:cs="Arial"/>
          <w:szCs w:val="48"/>
        </w:rPr>
        <w:t xml:space="preserve">Para conformar el GG se definió </w:t>
      </w:r>
      <w:r>
        <w:rPr>
          <w:rFonts w:cs="Arial"/>
          <w:szCs w:val="48"/>
        </w:rPr>
        <w:t>la elección de</w:t>
      </w:r>
      <w:r w:rsidRPr="00D84708">
        <w:rPr>
          <w:rFonts w:cs="Arial"/>
          <w:szCs w:val="48"/>
        </w:rPr>
        <w:t xml:space="preserve"> 2 representantes de los 17 cantones y dos del área urbana de forma voluntaria, los que posteriormente se consolidaron con miembros de comités activos en las comunidades a fin de complementar un grupo gestor integral y representativo de todo el municipio. Conformando un grupo de representantes no menor de 30 personas. </w:t>
      </w:r>
    </w:p>
    <w:p w:rsidR="00C87811" w:rsidRPr="00D84708" w:rsidRDefault="00C87811" w:rsidP="00C87811">
      <w:pPr>
        <w:rPr>
          <w:rFonts w:cs="Arial"/>
          <w:szCs w:val="48"/>
        </w:rPr>
      </w:pPr>
    </w:p>
    <w:p w:rsidR="00C87811" w:rsidRPr="00D84708" w:rsidRDefault="00C87811" w:rsidP="00C87811">
      <w:pPr>
        <w:numPr>
          <w:ilvl w:val="1"/>
          <w:numId w:val="79"/>
        </w:numPr>
        <w:spacing w:line="360" w:lineRule="auto"/>
      </w:pPr>
      <w:bookmarkStart w:id="662" w:name="_Toc389752526"/>
      <w:bookmarkStart w:id="663" w:name="_Toc389752664"/>
      <w:bookmarkStart w:id="664" w:name="_Toc396483722"/>
      <w:r w:rsidRPr="00D84708">
        <w:t>Capacitación</w:t>
      </w:r>
      <w:bookmarkEnd w:id="662"/>
      <w:bookmarkEnd w:id="663"/>
      <w:bookmarkEnd w:id="664"/>
    </w:p>
    <w:p w:rsidR="00C87811" w:rsidRPr="00D84708" w:rsidRDefault="00C87811" w:rsidP="00C87811">
      <w:pPr>
        <w:rPr>
          <w:rFonts w:cs="Arial"/>
          <w:szCs w:val="48"/>
        </w:rPr>
      </w:pPr>
      <w:r w:rsidRPr="00D84708">
        <w:rPr>
          <w:rFonts w:cs="Arial"/>
          <w:szCs w:val="48"/>
        </w:rPr>
        <w:t>Se explicó a los miembros del ELA y líderes comunitarios, que en el proceso de consultoría se realizarían capacitaciones para fortalecer los conocimientos en materia de Planificación Estratégica y su seguimiento y en esta II Etapa se han brindado las siguientes capacitaciones:</w:t>
      </w:r>
    </w:p>
    <w:p w:rsidR="00C87811" w:rsidRPr="00D84708" w:rsidRDefault="00C87811" w:rsidP="00C87811">
      <w:pPr>
        <w:rPr>
          <w:rFonts w:cs="Arial"/>
          <w:szCs w:val="48"/>
        </w:rPr>
      </w:pPr>
    </w:p>
    <w:p w:rsidR="00C87811" w:rsidRPr="00D84708" w:rsidRDefault="00C87811" w:rsidP="00C87811">
      <w:bookmarkStart w:id="665" w:name="_Toc401252539"/>
      <w:r w:rsidRPr="00D84708">
        <w:t>CUADRO N°</w:t>
      </w:r>
      <w:r>
        <w:t xml:space="preserve"> </w:t>
      </w:r>
      <w:fldSimple w:instr=" SEQ CUADRO_N°. \* ARABIC ">
        <w:r>
          <w:rPr>
            <w:noProof/>
          </w:rPr>
          <w:t>101</w:t>
        </w:r>
      </w:fldSimple>
      <w:r w:rsidRPr="00D84708">
        <w:rPr>
          <w:noProof/>
        </w:rPr>
        <w:t xml:space="preserve">. </w:t>
      </w:r>
      <w:r w:rsidRPr="00D84708">
        <w:t>CAPACITACIONES de la etapa II para el municipio DE SAN PEDRO PERULAPÁN.</w:t>
      </w:r>
      <w:bookmarkEnd w:id="665"/>
    </w:p>
    <w:tbl>
      <w:tblPr>
        <w:tblW w:w="9359"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left w:w="10" w:type="dxa"/>
          <w:right w:w="10" w:type="dxa"/>
        </w:tblCellMar>
        <w:tblLook w:val="04A0" w:firstRow="1" w:lastRow="0" w:firstColumn="1" w:lastColumn="0" w:noHBand="0" w:noVBand="1"/>
      </w:tblPr>
      <w:tblGrid>
        <w:gridCol w:w="1276"/>
        <w:gridCol w:w="1559"/>
        <w:gridCol w:w="1134"/>
        <w:gridCol w:w="993"/>
        <w:gridCol w:w="1984"/>
        <w:gridCol w:w="2413"/>
      </w:tblGrid>
      <w:tr w:rsidR="00C87811" w:rsidRPr="00D84708" w:rsidTr="0084281E">
        <w:tc>
          <w:tcPr>
            <w:tcW w:w="1276"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vAlign w:val="center"/>
            <w:hideMark/>
          </w:tcPr>
          <w:p w:rsidR="00C87811" w:rsidRPr="00D84708" w:rsidRDefault="00C87811" w:rsidP="0084281E">
            <w:pPr>
              <w:spacing w:line="240" w:lineRule="auto"/>
              <w:jc w:val="center"/>
              <w:rPr>
                <w:rFonts w:cs="Arial"/>
                <w:b/>
                <w:bCs/>
                <w:noProof/>
                <w:sz w:val="18"/>
                <w:szCs w:val="18"/>
              </w:rPr>
            </w:pPr>
            <w:r w:rsidRPr="00D84708">
              <w:rPr>
                <w:rFonts w:cs="Arial"/>
                <w:b/>
                <w:bCs/>
                <w:sz w:val="18"/>
                <w:szCs w:val="18"/>
              </w:rPr>
              <w:t>Etapa de la consultoría</w:t>
            </w:r>
          </w:p>
        </w:tc>
        <w:tc>
          <w:tcPr>
            <w:tcW w:w="1559"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vAlign w:val="center"/>
            <w:hideMark/>
          </w:tcPr>
          <w:p w:rsidR="00C87811" w:rsidRPr="00D84708" w:rsidRDefault="00C87811" w:rsidP="0084281E">
            <w:pPr>
              <w:spacing w:line="240" w:lineRule="auto"/>
              <w:jc w:val="center"/>
              <w:rPr>
                <w:rFonts w:cs="Arial"/>
                <w:b/>
                <w:bCs/>
                <w:noProof/>
                <w:sz w:val="18"/>
                <w:szCs w:val="18"/>
              </w:rPr>
            </w:pPr>
            <w:r w:rsidRPr="00D84708">
              <w:rPr>
                <w:rFonts w:cs="Arial"/>
                <w:b/>
                <w:bCs/>
                <w:sz w:val="18"/>
                <w:szCs w:val="18"/>
              </w:rPr>
              <w:t>Capacitaciones</w:t>
            </w:r>
          </w:p>
        </w:tc>
        <w:tc>
          <w:tcPr>
            <w:tcW w:w="1134"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vAlign w:val="center"/>
            <w:hideMark/>
          </w:tcPr>
          <w:p w:rsidR="00C87811" w:rsidRPr="00D84708" w:rsidRDefault="00C87811" w:rsidP="0084281E">
            <w:pPr>
              <w:spacing w:line="240" w:lineRule="auto"/>
              <w:jc w:val="center"/>
              <w:rPr>
                <w:rFonts w:cs="Arial"/>
                <w:b/>
                <w:bCs/>
                <w:noProof/>
                <w:sz w:val="18"/>
                <w:szCs w:val="18"/>
              </w:rPr>
            </w:pPr>
            <w:r w:rsidRPr="00D84708">
              <w:rPr>
                <w:rFonts w:cs="Arial"/>
                <w:b/>
                <w:bCs/>
                <w:sz w:val="18"/>
                <w:szCs w:val="18"/>
              </w:rPr>
              <w:t>No. de jornadas/tiempo estimado</w:t>
            </w:r>
          </w:p>
        </w:tc>
        <w:tc>
          <w:tcPr>
            <w:tcW w:w="993"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vAlign w:val="center"/>
            <w:hideMark/>
          </w:tcPr>
          <w:p w:rsidR="00C87811" w:rsidRPr="00D84708" w:rsidRDefault="00C87811" w:rsidP="0084281E">
            <w:pPr>
              <w:spacing w:line="240" w:lineRule="auto"/>
              <w:jc w:val="center"/>
              <w:rPr>
                <w:rFonts w:cs="Arial"/>
                <w:b/>
                <w:bCs/>
                <w:noProof/>
                <w:sz w:val="18"/>
                <w:szCs w:val="18"/>
              </w:rPr>
            </w:pPr>
            <w:r w:rsidRPr="00D84708">
              <w:rPr>
                <w:rFonts w:cs="Arial"/>
                <w:b/>
                <w:bCs/>
                <w:sz w:val="18"/>
                <w:szCs w:val="18"/>
              </w:rPr>
              <w:t>Grupo meta</w:t>
            </w:r>
          </w:p>
        </w:tc>
        <w:tc>
          <w:tcPr>
            <w:tcW w:w="1984"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vAlign w:val="center"/>
            <w:hideMark/>
          </w:tcPr>
          <w:p w:rsidR="00C87811" w:rsidRPr="00D84708" w:rsidRDefault="00C87811" w:rsidP="0084281E">
            <w:pPr>
              <w:spacing w:line="240" w:lineRule="auto"/>
              <w:jc w:val="center"/>
              <w:rPr>
                <w:rFonts w:cs="Arial"/>
                <w:b/>
                <w:bCs/>
                <w:noProof/>
                <w:sz w:val="18"/>
                <w:szCs w:val="18"/>
              </w:rPr>
            </w:pPr>
            <w:r w:rsidRPr="00D84708">
              <w:rPr>
                <w:rFonts w:cs="Arial"/>
                <w:b/>
                <w:bCs/>
                <w:sz w:val="18"/>
                <w:szCs w:val="18"/>
              </w:rPr>
              <w:t>Temas a desarrollar</w:t>
            </w:r>
          </w:p>
        </w:tc>
        <w:tc>
          <w:tcPr>
            <w:tcW w:w="2413"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vAlign w:val="center"/>
            <w:hideMark/>
          </w:tcPr>
          <w:p w:rsidR="00C87811" w:rsidRPr="00D84708" w:rsidRDefault="00C87811" w:rsidP="0084281E">
            <w:pPr>
              <w:spacing w:line="240" w:lineRule="auto"/>
              <w:jc w:val="center"/>
              <w:rPr>
                <w:rFonts w:cs="Arial"/>
                <w:b/>
                <w:bCs/>
                <w:noProof/>
                <w:sz w:val="18"/>
                <w:szCs w:val="18"/>
              </w:rPr>
            </w:pPr>
            <w:r w:rsidRPr="00D84708">
              <w:rPr>
                <w:rFonts w:cs="Arial"/>
                <w:b/>
                <w:bCs/>
                <w:sz w:val="18"/>
                <w:szCs w:val="18"/>
              </w:rPr>
              <w:t>Resultados</w:t>
            </w:r>
          </w:p>
        </w:tc>
      </w:tr>
      <w:tr w:rsidR="00C87811" w:rsidRPr="00D84708" w:rsidTr="0084281E">
        <w:tc>
          <w:tcPr>
            <w:tcW w:w="1276" w:type="dxa"/>
            <w:vMerge w:val="restart"/>
            <w:tcBorders>
              <w:top w:val="single" w:sz="8" w:space="0" w:color="FFFFFF"/>
              <w:left w:val="single" w:sz="8" w:space="0" w:color="FFFFFF"/>
              <w:bottom w:val="nil"/>
              <w:right w:val="single" w:sz="24" w:space="0" w:color="FFFFFF"/>
            </w:tcBorders>
            <w:shd w:val="clear" w:color="auto" w:fill="9CC2E5" w:themeFill="accent1" w:themeFillTint="99"/>
          </w:tcPr>
          <w:p w:rsidR="00C87811" w:rsidRPr="00D84708" w:rsidRDefault="00C87811" w:rsidP="0084281E">
            <w:pPr>
              <w:spacing w:line="276" w:lineRule="auto"/>
              <w:jc w:val="center"/>
              <w:rPr>
                <w:rFonts w:ascii="Arial" w:hAnsi="Arial" w:cs="Arial"/>
                <w:b/>
                <w:bCs/>
                <w:sz w:val="18"/>
                <w:szCs w:val="18"/>
              </w:rPr>
            </w:pPr>
          </w:p>
          <w:p w:rsidR="00C87811" w:rsidRPr="00D84708" w:rsidRDefault="00C87811" w:rsidP="0084281E">
            <w:pPr>
              <w:spacing w:line="276" w:lineRule="auto"/>
              <w:jc w:val="center"/>
              <w:rPr>
                <w:rFonts w:ascii="Arial" w:hAnsi="Arial" w:cs="Arial"/>
                <w:b/>
                <w:bCs/>
                <w:sz w:val="18"/>
                <w:szCs w:val="18"/>
              </w:rPr>
            </w:pPr>
          </w:p>
          <w:p w:rsidR="00C87811" w:rsidRPr="00D84708" w:rsidRDefault="00C87811" w:rsidP="0084281E">
            <w:pPr>
              <w:spacing w:line="276" w:lineRule="auto"/>
              <w:jc w:val="center"/>
              <w:rPr>
                <w:rFonts w:ascii="Arial" w:hAnsi="Arial" w:cs="Arial"/>
                <w:b/>
                <w:bCs/>
                <w:sz w:val="18"/>
                <w:szCs w:val="18"/>
              </w:rPr>
            </w:pPr>
          </w:p>
          <w:p w:rsidR="00C87811" w:rsidRPr="00D84708" w:rsidRDefault="00C87811" w:rsidP="0084281E">
            <w:pPr>
              <w:spacing w:line="276" w:lineRule="auto"/>
              <w:jc w:val="center"/>
              <w:rPr>
                <w:rFonts w:ascii="Arial" w:hAnsi="Arial" w:cs="Arial"/>
                <w:b/>
                <w:bCs/>
                <w:sz w:val="18"/>
                <w:szCs w:val="18"/>
              </w:rPr>
            </w:pPr>
          </w:p>
          <w:p w:rsidR="00C87811" w:rsidRPr="00D84708" w:rsidRDefault="00C87811" w:rsidP="0084281E">
            <w:pPr>
              <w:spacing w:line="276" w:lineRule="auto"/>
              <w:jc w:val="center"/>
              <w:rPr>
                <w:rFonts w:ascii="Arial" w:hAnsi="Arial" w:cs="Arial"/>
                <w:b/>
                <w:bCs/>
                <w:sz w:val="18"/>
                <w:szCs w:val="18"/>
              </w:rPr>
            </w:pPr>
          </w:p>
          <w:p w:rsidR="00C87811" w:rsidRPr="00D84708" w:rsidRDefault="00C87811" w:rsidP="0084281E">
            <w:pPr>
              <w:spacing w:line="276" w:lineRule="auto"/>
              <w:jc w:val="center"/>
              <w:rPr>
                <w:rFonts w:ascii="Arial" w:hAnsi="Arial" w:cs="Arial"/>
                <w:b/>
                <w:bCs/>
                <w:sz w:val="18"/>
                <w:szCs w:val="18"/>
              </w:rPr>
            </w:pPr>
          </w:p>
          <w:p w:rsidR="00C87811" w:rsidRPr="00D84708" w:rsidRDefault="00C87811" w:rsidP="0084281E">
            <w:pPr>
              <w:spacing w:line="276" w:lineRule="auto"/>
              <w:jc w:val="center"/>
              <w:rPr>
                <w:rFonts w:ascii="Arial" w:hAnsi="Arial" w:cs="Arial"/>
                <w:b/>
                <w:bCs/>
                <w:sz w:val="18"/>
                <w:szCs w:val="18"/>
              </w:rPr>
            </w:pPr>
          </w:p>
          <w:p w:rsidR="00C87811" w:rsidRPr="00D84708" w:rsidRDefault="00C87811" w:rsidP="0084281E">
            <w:pPr>
              <w:spacing w:line="276" w:lineRule="auto"/>
              <w:jc w:val="center"/>
              <w:rPr>
                <w:rFonts w:ascii="Arial" w:hAnsi="Arial" w:cs="Arial"/>
                <w:b/>
                <w:bCs/>
                <w:sz w:val="18"/>
                <w:szCs w:val="18"/>
              </w:rPr>
            </w:pPr>
          </w:p>
          <w:p w:rsidR="00C87811" w:rsidRPr="00D84708" w:rsidRDefault="00C87811" w:rsidP="0084281E">
            <w:pPr>
              <w:spacing w:line="276" w:lineRule="auto"/>
              <w:jc w:val="center"/>
              <w:rPr>
                <w:rFonts w:ascii="Arial" w:hAnsi="Arial" w:cs="Arial"/>
                <w:b/>
                <w:bCs/>
                <w:sz w:val="18"/>
                <w:szCs w:val="18"/>
              </w:rPr>
            </w:pPr>
          </w:p>
          <w:p w:rsidR="00C87811" w:rsidRPr="00D84708" w:rsidRDefault="00C87811" w:rsidP="0084281E">
            <w:pPr>
              <w:spacing w:line="276" w:lineRule="auto"/>
              <w:jc w:val="center"/>
              <w:rPr>
                <w:rFonts w:ascii="Arial" w:hAnsi="Arial" w:cs="Arial"/>
                <w:b/>
                <w:bCs/>
                <w:sz w:val="18"/>
                <w:szCs w:val="18"/>
              </w:rPr>
            </w:pPr>
            <w:r w:rsidRPr="00D84708">
              <w:rPr>
                <w:rFonts w:ascii="Arial" w:hAnsi="Arial" w:cs="Arial"/>
                <w:b/>
                <w:bCs/>
                <w:sz w:val="18"/>
                <w:szCs w:val="18"/>
              </w:rPr>
              <w:t>Etapa 2</w:t>
            </w:r>
          </w:p>
          <w:p w:rsidR="00C87811" w:rsidRPr="00D84708" w:rsidRDefault="00C87811" w:rsidP="0084281E">
            <w:pPr>
              <w:spacing w:line="276" w:lineRule="auto"/>
              <w:jc w:val="center"/>
              <w:rPr>
                <w:rFonts w:ascii="Arial" w:hAnsi="Arial" w:cs="Arial"/>
                <w:b/>
                <w:bCs/>
                <w:sz w:val="18"/>
                <w:szCs w:val="18"/>
              </w:rPr>
            </w:pPr>
          </w:p>
          <w:p w:rsidR="00C87811" w:rsidRPr="00D84708" w:rsidRDefault="00C87811" w:rsidP="0084281E">
            <w:pPr>
              <w:spacing w:line="276" w:lineRule="auto"/>
              <w:jc w:val="center"/>
              <w:rPr>
                <w:rFonts w:ascii="Arial" w:hAnsi="Arial" w:cs="Arial"/>
                <w:b/>
                <w:bCs/>
                <w:sz w:val="18"/>
                <w:szCs w:val="18"/>
              </w:rPr>
            </w:pPr>
            <w:r w:rsidRPr="00D84708">
              <w:rPr>
                <w:rFonts w:ascii="Arial" w:hAnsi="Arial" w:cs="Arial"/>
                <w:b/>
                <w:bCs/>
                <w:sz w:val="18"/>
                <w:szCs w:val="18"/>
              </w:rPr>
              <w:t>Diagnóstico del municipio</w:t>
            </w:r>
          </w:p>
        </w:tc>
        <w:tc>
          <w:tcPr>
            <w:tcW w:w="1559" w:type="dxa"/>
            <w:tcBorders>
              <w:top w:val="single" w:sz="8" w:space="0" w:color="FFFFFF"/>
              <w:left w:val="single" w:sz="8" w:space="0" w:color="FFFFFF"/>
              <w:bottom w:val="single" w:sz="8" w:space="0" w:color="FFFFFF"/>
              <w:right w:val="single" w:sz="8" w:space="0" w:color="FFFFFF"/>
            </w:tcBorders>
            <w:shd w:val="clear" w:color="auto" w:fill="D5DCE4" w:themeFill="text2" w:themeFillTint="33"/>
            <w:vAlign w:val="center"/>
            <w:hideMark/>
          </w:tcPr>
          <w:p w:rsidR="00C87811" w:rsidRPr="00D84708" w:rsidRDefault="00C87811" w:rsidP="0084281E">
            <w:pPr>
              <w:spacing w:line="276" w:lineRule="auto"/>
              <w:jc w:val="center"/>
              <w:rPr>
                <w:rFonts w:ascii="Arial" w:hAnsi="Arial" w:cs="Arial"/>
                <w:b/>
                <w:bCs/>
                <w:i/>
                <w:sz w:val="18"/>
                <w:szCs w:val="18"/>
              </w:rPr>
            </w:pPr>
            <w:r w:rsidRPr="00D84708">
              <w:rPr>
                <w:rFonts w:ascii="Arial" w:hAnsi="Arial" w:cs="Arial"/>
                <w:sz w:val="18"/>
                <w:szCs w:val="18"/>
              </w:rPr>
              <w:t>Capacitación practica</w:t>
            </w:r>
            <w:r>
              <w:rPr>
                <w:rFonts w:ascii="Arial" w:hAnsi="Arial" w:cs="Arial"/>
                <w:sz w:val="18"/>
                <w:szCs w:val="18"/>
              </w:rPr>
              <w:t xml:space="preserve"> </w:t>
            </w:r>
            <w:r w:rsidRPr="00D84708">
              <w:rPr>
                <w:rFonts w:ascii="Arial" w:hAnsi="Arial" w:cs="Arial"/>
                <w:sz w:val="18"/>
                <w:szCs w:val="18"/>
              </w:rPr>
              <w:t>básica sobre Sistema de Información gerencial</w:t>
            </w:r>
          </w:p>
        </w:tc>
        <w:tc>
          <w:tcPr>
            <w:tcW w:w="113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Pr>
          <w:p w:rsidR="00C87811" w:rsidRPr="00D84708" w:rsidRDefault="00C87811" w:rsidP="0084281E">
            <w:pPr>
              <w:spacing w:line="276" w:lineRule="auto"/>
              <w:jc w:val="center"/>
              <w:rPr>
                <w:rFonts w:ascii="Arial" w:hAnsi="Arial" w:cs="Arial"/>
                <w:sz w:val="18"/>
                <w:szCs w:val="18"/>
              </w:rPr>
            </w:pPr>
          </w:p>
          <w:p w:rsidR="00C87811" w:rsidRPr="00D84708" w:rsidRDefault="00C87811" w:rsidP="0084281E">
            <w:pPr>
              <w:spacing w:line="276" w:lineRule="auto"/>
              <w:jc w:val="center"/>
              <w:rPr>
                <w:rFonts w:ascii="Arial" w:hAnsi="Arial" w:cs="Arial"/>
                <w:sz w:val="18"/>
                <w:szCs w:val="18"/>
              </w:rPr>
            </w:pPr>
            <w:r w:rsidRPr="00D84708">
              <w:rPr>
                <w:rFonts w:ascii="Arial" w:hAnsi="Arial" w:cs="Arial"/>
                <w:sz w:val="18"/>
                <w:szCs w:val="18"/>
              </w:rPr>
              <w:t xml:space="preserve">1 jornadas /7 horas </w:t>
            </w: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noProof/>
                <w:sz w:val="18"/>
                <w:szCs w:val="18"/>
              </w:rPr>
            </w:pPr>
            <w:r w:rsidRPr="00D84708">
              <w:rPr>
                <w:rFonts w:cs="Arial"/>
                <w:sz w:val="18"/>
                <w:szCs w:val="18"/>
              </w:rPr>
              <w:t>Sub-Total 7 horas</w:t>
            </w:r>
          </w:p>
        </w:tc>
        <w:tc>
          <w:tcPr>
            <w:tcW w:w="993" w:type="dxa"/>
            <w:tcBorders>
              <w:top w:val="single" w:sz="8" w:space="0" w:color="FFFFFF"/>
              <w:left w:val="single" w:sz="8" w:space="0" w:color="FFFFFF"/>
              <w:bottom w:val="single" w:sz="8" w:space="0" w:color="FFFFFF"/>
              <w:right w:val="single" w:sz="8" w:space="0" w:color="FFFFFF"/>
            </w:tcBorders>
            <w:shd w:val="clear" w:color="auto" w:fill="D5DCE4" w:themeFill="text2" w:themeFillTint="33"/>
            <w:vAlign w:val="center"/>
            <w:hideMark/>
          </w:tcPr>
          <w:p w:rsidR="00C87811" w:rsidRPr="00D84708" w:rsidRDefault="00C87811" w:rsidP="0084281E">
            <w:pPr>
              <w:spacing w:line="240" w:lineRule="auto"/>
              <w:rPr>
                <w:rFonts w:cs="Arial"/>
                <w:noProof/>
                <w:sz w:val="18"/>
                <w:szCs w:val="18"/>
              </w:rPr>
            </w:pPr>
            <w:r w:rsidRPr="00D84708">
              <w:rPr>
                <w:rFonts w:cs="Arial"/>
                <w:sz w:val="18"/>
                <w:szCs w:val="18"/>
              </w:rPr>
              <w:t>ELA</w:t>
            </w:r>
          </w:p>
        </w:tc>
        <w:tc>
          <w:tcPr>
            <w:tcW w:w="1984" w:type="dxa"/>
            <w:tcBorders>
              <w:top w:val="single" w:sz="8" w:space="0" w:color="FFFFFF"/>
              <w:left w:val="single" w:sz="8" w:space="0" w:color="FFFFFF"/>
              <w:bottom w:val="single" w:sz="8" w:space="0" w:color="FFFFFF"/>
              <w:right w:val="single" w:sz="8" w:space="0" w:color="FFFFFF"/>
            </w:tcBorders>
            <w:shd w:val="clear" w:color="auto" w:fill="D5DCE4" w:themeFill="text2" w:themeFillTint="33"/>
            <w:hideMark/>
          </w:tcPr>
          <w:p w:rsidR="00C87811" w:rsidRPr="00D84708" w:rsidRDefault="00C87811" w:rsidP="0084281E">
            <w:pPr>
              <w:numPr>
                <w:ilvl w:val="0"/>
                <w:numId w:val="80"/>
              </w:numPr>
              <w:spacing w:line="276" w:lineRule="auto"/>
              <w:ind w:left="317"/>
              <w:jc w:val="both"/>
              <w:rPr>
                <w:rFonts w:ascii="Arial" w:hAnsi="Arial" w:cs="Arial"/>
                <w:sz w:val="18"/>
                <w:szCs w:val="18"/>
              </w:rPr>
            </w:pPr>
            <w:r w:rsidRPr="00D84708">
              <w:rPr>
                <w:rFonts w:ascii="Arial" w:hAnsi="Arial" w:cs="Arial"/>
                <w:sz w:val="18"/>
                <w:szCs w:val="18"/>
              </w:rPr>
              <w:t>Sistema de Información gerencial.</w:t>
            </w:r>
          </w:p>
          <w:p w:rsidR="00C87811" w:rsidRPr="00D84708" w:rsidRDefault="00C87811" w:rsidP="0084281E">
            <w:pPr>
              <w:spacing w:line="276" w:lineRule="auto"/>
              <w:ind w:left="-43"/>
              <w:jc w:val="both"/>
              <w:rPr>
                <w:rFonts w:ascii="Arial" w:hAnsi="Arial" w:cs="Arial"/>
                <w:sz w:val="18"/>
                <w:szCs w:val="18"/>
              </w:rPr>
            </w:pPr>
          </w:p>
        </w:tc>
        <w:tc>
          <w:tcPr>
            <w:tcW w:w="2413" w:type="dxa"/>
            <w:tcBorders>
              <w:top w:val="single" w:sz="8" w:space="0" w:color="FFFFFF"/>
              <w:left w:val="single" w:sz="8" w:space="0" w:color="FFFFFF"/>
              <w:bottom w:val="single" w:sz="8" w:space="0" w:color="FFFFFF"/>
              <w:right w:val="single" w:sz="8" w:space="0" w:color="FFFFFF"/>
            </w:tcBorders>
            <w:shd w:val="clear" w:color="auto" w:fill="D5DCE4" w:themeFill="text2" w:themeFillTint="33"/>
            <w:hideMark/>
          </w:tcPr>
          <w:p w:rsidR="00C87811" w:rsidRPr="00D84708" w:rsidRDefault="00C87811" w:rsidP="0084281E">
            <w:pPr>
              <w:spacing w:line="276" w:lineRule="auto"/>
              <w:jc w:val="both"/>
              <w:rPr>
                <w:rFonts w:ascii="Arial" w:hAnsi="Arial" w:cs="Arial"/>
                <w:sz w:val="18"/>
                <w:szCs w:val="18"/>
              </w:rPr>
            </w:pPr>
            <w:r w:rsidRPr="00D84708">
              <w:rPr>
                <w:rFonts w:ascii="Arial" w:hAnsi="Arial" w:cs="Arial"/>
                <w:sz w:val="18"/>
                <w:szCs w:val="18"/>
              </w:rPr>
              <w:t>El ELA conoce y aplica herramientas para recolección y análisis de la información, técnicas de diseño y facilitación de reuniones</w:t>
            </w:r>
          </w:p>
        </w:tc>
      </w:tr>
      <w:tr w:rsidR="00C87811" w:rsidRPr="00D84708" w:rsidTr="0084281E">
        <w:trPr>
          <w:trHeight w:val="547"/>
        </w:trPr>
        <w:tc>
          <w:tcPr>
            <w:tcW w:w="1276" w:type="dxa"/>
            <w:vMerge/>
            <w:tcBorders>
              <w:top w:val="single" w:sz="8" w:space="0" w:color="FFFFFF"/>
              <w:left w:val="single" w:sz="8" w:space="0" w:color="FFFFFF"/>
              <w:bottom w:val="nil"/>
              <w:right w:val="single" w:sz="24" w:space="0" w:color="FFFFFF"/>
            </w:tcBorders>
            <w:vAlign w:val="center"/>
            <w:hideMark/>
          </w:tcPr>
          <w:p w:rsidR="00C87811" w:rsidRPr="00D84708" w:rsidRDefault="00C87811" w:rsidP="0084281E">
            <w:pPr>
              <w:spacing w:line="240" w:lineRule="auto"/>
              <w:rPr>
                <w:rFonts w:eastAsia="Times New Roman" w:cs="Arial"/>
                <w:b/>
                <w:bCs/>
                <w:sz w:val="18"/>
                <w:szCs w:val="18"/>
                <w:lang w:eastAsia="es-ES"/>
              </w:rPr>
            </w:pPr>
          </w:p>
        </w:tc>
        <w:tc>
          <w:tcPr>
            <w:tcW w:w="155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vAlign w:val="center"/>
            <w:hideMark/>
          </w:tcPr>
          <w:p w:rsidR="00C87811" w:rsidRPr="00D84708" w:rsidRDefault="00C87811" w:rsidP="0084281E">
            <w:pPr>
              <w:spacing w:line="276" w:lineRule="auto"/>
              <w:jc w:val="center"/>
              <w:rPr>
                <w:rFonts w:ascii="Arial" w:hAnsi="Arial" w:cs="Arial"/>
                <w:bCs/>
                <w:i/>
                <w:sz w:val="18"/>
                <w:szCs w:val="18"/>
              </w:rPr>
            </w:pPr>
            <w:r w:rsidRPr="00D84708">
              <w:rPr>
                <w:rFonts w:ascii="Arial" w:hAnsi="Arial" w:cs="Arial"/>
                <w:sz w:val="18"/>
                <w:szCs w:val="18"/>
              </w:rPr>
              <w:t>Instrumentos de la Planificación Estratégica y Liderazgo DEL</w:t>
            </w:r>
          </w:p>
        </w:tc>
        <w:tc>
          <w:tcPr>
            <w:tcW w:w="113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Pr>
          <w:p w:rsidR="00C87811" w:rsidRPr="00D84708" w:rsidRDefault="00C87811" w:rsidP="0084281E">
            <w:pPr>
              <w:spacing w:line="276" w:lineRule="auto"/>
              <w:jc w:val="center"/>
              <w:rPr>
                <w:rFonts w:ascii="Arial" w:hAnsi="Arial" w:cs="Arial"/>
                <w:sz w:val="18"/>
                <w:szCs w:val="18"/>
              </w:rPr>
            </w:pPr>
          </w:p>
          <w:p w:rsidR="00C87811" w:rsidRPr="00D84708" w:rsidRDefault="00C87811" w:rsidP="0084281E">
            <w:pPr>
              <w:spacing w:line="276" w:lineRule="auto"/>
              <w:jc w:val="center"/>
              <w:rPr>
                <w:rFonts w:ascii="Arial" w:hAnsi="Arial" w:cs="Arial"/>
                <w:sz w:val="18"/>
                <w:szCs w:val="18"/>
              </w:rPr>
            </w:pPr>
          </w:p>
          <w:p w:rsidR="00C87811" w:rsidRPr="00D84708" w:rsidRDefault="00C87811" w:rsidP="0084281E">
            <w:pPr>
              <w:spacing w:line="276" w:lineRule="auto"/>
              <w:jc w:val="center"/>
              <w:rPr>
                <w:rFonts w:ascii="Arial" w:hAnsi="Arial" w:cs="Arial"/>
                <w:sz w:val="18"/>
                <w:szCs w:val="18"/>
              </w:rPr>
            </w:pPr>
            <w:r w:rsidRPr="00D84708">
              <w:rPr>
                <w:rFonts w:ascii="Arial" w:hAnsi="Arial" w:cs="Arial"/>
                <w:sz w:val="18"/>
                <w:szCs w:val="18"/>
              </w:rPr>
              <w:t xml:space="preserve">2 jornadas /7 horas </w:t>
            </w: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noProof/>
                <w:sz w:val="18"/>
                <w:szCs w:val="18"/>
              </w:rPr>
            </w:pPr>
            <w:r w:rsidRPr="00D84708">
              <w:rPr>
                <w:rFonts w:cs="Arial"/>
                <w:sz w:val="18"/>
                <w:szCs w:val="18"/>
              </w:rPr>
              <w:t>Sub-Total 14 horas</w:t>
            </w:r>
          </w:p>
        </w:tc>
        <w:tc>
          <w:tcPr>
            <w:tcW w:w="993"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vAlign w:val="center"/>
          </w:tcPr>
          <w:p w:rsidR="00C87811" w:rsidRPr="00D84708" w:rsidRDefault="00C87811" w:rsidP="0084281E">
            <w:pPr>
              <w:spacing w:line="240" w:lineRule="auto"/>
              <w:rPr>
                <w:rFonts w:cs="Arial"/>
                <w:noProof/>
                <w:sz w:val="18"/>
                <w:szCs w:val="18"/>
              </w:rPr>
            </w:pPr>
            <w:r w:rsidRPr="00D84708">
              <w:rPr>
                <w:rFonts w:cs="Arial"/>
                <w:sz w:val="18"/>
                <w:szCs w:val="18"/>
              </w:rPr>
              <w:t>GG</w:t>
            </w:r>
          </w:p>
          <w:p w:rsidR="00C87811" w:rsidRPr="00D84708" w:rsidRDefault="00C87811" w:rsidP="0084281E">
            <w:pPr>
              <w:spacing w:line="240" w:lineRule="auto"/>
              <w:rPr>
                <w:rFonts w:cs="Arial"/>
                <w:sz w:val="18"/>
                <w:szCs w:val="18"/>
              </w:rPr>
            </w:pPr>
          </w:p>
          <w:p w:rsidR="00C87811" w:rsidRPr="00D84708" w:rsidRDefault="00C87811" w:rsidP="0084281E">
            <w:pPr>
              <w:spacing w:line="240" w:lineRule="auto"/>
              <w:rPr>
                <w:rFonts w:cs="Arial"/>
                <w:noProof/>
                <w:sz w:val="18"/>
                <w:szCs w:val="18"/>
              </w:rPr>
            </w:pPr>
            <w:r w:rsidRPr="00D84708">
              <w:rPr>
                <w:rFonts w:cs="Arial"/>
                <w:sz w:val="18"/>
                <w:szCs w:val="18"/>
              </w:rPr>
              <w:t>ELA</w:t>
            </w:r>
          </w:p>
        </w:tc>
        <w:tc>
          <w:tcPr>
            <w:tcW w:w="1984"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hideMark/>
          </w:tcPr>
          <w:p w:rsidR="00C87811" w:rsidRPr="00D84708" w:rsidRDefault="00C87811" w:rsidP="0084281E">
            <w:pPr>
              <w:numPr>
                <w:ilvl w:val="0"/>
                <w:numId w:val="81"/>
              </w:numPr>
              <w:spacing w:line="276" w:lineRule="auto"/>
              <w:ind w:left="317"/>
              <w:jc w:val="both"/>
              <w:rPr>
                <w:rFonts w:ascii="Arial" w:hAnsi="Arial" w:cs="Arial"/>
                <w:sz w:val="18"/>
                <w:szCs w:val="18"/>
              </w:rPr>
            </w:pPr>
            <w:r w:rsidRPr="00D84708">
              <w:rPr>
                <w:rFonts w:ascii="Arial" w:hAnsi="Arial" w:cs="Arial"/>
                <w:sz w:val="18"/>
                <w:szCs w:val="18"/>
              </w:rPr>
              <w:t>Municipalismo y Participación Ciudadana.</w:t>
            </w:r>
          </w:p>
          <w:p w:rsidR="00C87811" w:rsidRPr="00D84708" w:rsidRDefault="00C87811" w:rsidP="0084281E">
            <w:pPr>
              <w:numPr>
                <w:ilvl w:val="0"/>
                <w:numId w:val="81"/>
              </w:numPr>
              <w:spacing w:line="276" w:lineRule="auto"/>
              <w:ind w:left="317"/>
              <w:jc w:val="both"/>
              <w:rPr>
                <w:rFonts w:ascii="Arial" w:hAnsi="Arial" w:cs="Arial"/>
                <w:sz w:val="18"/>
                <w:szCs w:val="18"/>
              </w:rPr>
            </w:pPr>
            <w:r w:rsidRPr="00D84708">
              <w:rPr>
                <w:rFonts w:ascii="Arial" w:hAnsi="Arial" w:cs="Arial"/>
                <w:sz w:val="18"/>
                <w:szCs w:val="18"/>
              </w:rPr>
              <w:t>PEP y su proceso de elaboración.</w:t>
            </w:r>
          </w:p>
          <w:p w:rsidR="00C87811" w:rsidRPr="00D84708" w:rsidRDefault="00C87811" w:rsidP="0084281E">
            <w:pPr>
              <w:numPr>
                <w:ilvl w:val="0"/>
                <w:numId w:val="81"/>
              </w:numPr>
              <w:spacing w:line="276" w:lineRule="auto"/>
              <w:ind w:left="317"/>
              <w:jc w:val="both"/>
              <w:rPr>
                <w:rFonts w:ascii="Arial" w:hAnsi="Arial" w:cs="Arial"/>
                <w:sz w:val="18"/>
                <w:szCs w:val="18"/>
              </w:rPr>
            </w:pPr>
            <w:r w:rsidRPr="00D84708">
              <w:rPr>
                <w:rFonts w:ascii="Arial" w:hAnsi="Arial" w:cs="Arial"/>
                <w:sz w:val="18"/>
                <w:szCs w:val="18"/>
              </w:rPr>
              <w:t>Bases del Desarrollo Económico Local.</w:t>
            </w:r>
          </w:p>
          <w:p w:rsidR="00C87811" w:rsidRPr="00D84708" w:rsidRDefault="00C87811" w:rsidP="0084281E">
            <w:pPr>
              <w:numPr>
                <w:ilvl w:val="0"/>
                <w:numId w:val="81"/>
              </w:numPr>
              <w:spacing w:line="276" w:lineRule="auto"/>
              <w:ind w:left="317"/>
              <w:jc w:val="both"/>
              <w:rPr>
                <w:rFonts w:ascii="Arial" w:hAnsi="Arial" w:cs="Arial"/>
                <w:sz w:val="18"/>
                <w:szCs w:val="18"/>
              </w:rPr>
            </w:pPr>
            <w:r w:rsidRPr="00D84708">
              <w:rPr>
                <w:rFonts w:ascii="Arial" w:hAnsi="Arial" w:cs="Arial"/>
                <w:sz w:val="18"/>
                <w:szCs w:val="18"/>
              </w:rPr>
              <w:t>Liderazgo DEL: Solución de Conflictos, Comunicación y Trabajo en equipo.</w:t>
            </w:r>
          </w:p>
        </w:tc>
        <w:tc>
          <w:tcPr>
            <w:tcW w:w="2413"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hideMark/>
          </w:tcPr>
          <w:p w:rsidR="00C87811" w:rsidRPr="00D84708" w:rsidRDefault="00C87811" w:rsidP="0084281E">
            <w:pPr>
              <w:spacing w:line="240" w:lineRule="auto"/>
              <w:rPr>
                <w:rFonts w:cs="Arial"/>
                <w:noProof/>
                <w:sz w:val="18"/>
                <w:szCs w:val="18"/>
              </w:rPr>
            </w:pPr>
            <w:r w:rsidRPr="00D84708">
              <w:rPr>
                <w:rFonts w:cs="Arial"/>
                <w:sz w:val="18"/>
                <w:szCs w:val="18"/>
              </w:rPr>
              <w:t>GG y ELA</w:t>
            </w:r>
            <w:r>
              <w:rPr>
                <w:rFonts w:cs="Arial"/>
                <w:sz w:val="18"/>
                <w:szCs w:val="18"/>
              </w:rPr>
              <w:t xml:space="preserve"> </w:t>
            </w:r>
            <w:r w:rsidRPr="00D84708">
              <w:rPr>
                <w:rFonts w:cs="Arial"/>
                <w:sz w:val="18"/>
                <w:szCs w:val="18"/>
              </w:rPr>
              <w:t>tienen conocimiento en conceptos de concertación y búsqueda de entendimiento, planificación estratégica, comprensión del municipio y su funcionamiento; importancia de las redes y asocios, desarrollo territorial y desarrollo económico</w:t>
            </w:r>
          </w:p>
        </w:tc>
      </w:tr>
    </w:tbl>
    <w:p w:rsidR="00C87811" w:rsidRPr="00D84708" w:rsidRDefault="00C87811" w:rsidP="00C87811">
      <w:pPr>
        <w:rPr>
          <w:rFonts w:eastAsia="Calibri" w:cs="Arial"/>
        </w:rPr>
      </w:pPr>
      <w:r w:rsidRPr="00195455">
        <w:rPr>
          <w:rFonts w:cs="Arial"/>
          <w:szCs w:val="48"/>
        </w:rPr>
        <w:t>En el anexo 8.5</w:t>
      </w:r>
      <w:r>
        <w:rPr>
          <w:rFonts w:cs="Arial"/>
          <w:szCs w:val="48"/>
        </w:rPr>
        <w:t xml:space="preserve"> </w:t>
      </w:r>
      <w:r w:rsidRPr="00195455">
        <w:rPr>
          <w:rFonts w:cs="Arial"/>
          <w:szCs w:val="48"/>
        </w:rPr>
        <w:t>d</w:t>
      </w:r>
      <w:r w:rsidRPr="00D84708">
        <w:rPr>
          <w:rFonts w:cs="Arial"/>
          <w:szCs w:val="48"/>
        </w:rPr>
        <w:t>e este documentó se detalla el desarrollo de las capacitaciones No. 2 a la 6 impartida al ELA y GG.</w:t>
      </w:r>
      <w:r w:rsidRPr="00D84708">
        <w:rPr>
          <w:rFonts w:cs="Arial"/>
          <w:color w:val="FF0000"/>
        </w:rPr>
        <w:br w:type="page"/>
      </w:r>
    </w:p>
    <w:p w:rsidR="00C87811" w:rsidRPr="00D84708" w:rsidRDefault="00C87811" w:rsidP="00C87811">
      <w:pPr>
        <w:rPr>
          <w:rFonts w:cs="Arial"/>
          <w:i/>
          <w:color w:val="FF0000"/>
        </w:rPr>
        <w:sectPr w:rsidR="00C87811" w:rsidRPr="00D84708" w:rsidSect="0084281E">
          <w:pgSz w:w="12240" w:h="15840" w:code="1"/>
          <w:pgMar w:top="1418" w:right="1418" w:bottom="1418" w:left="1701" w:header="709" w:footer="709" w:gutter="0"/>
          <w:cols w:space="708"/>
          <w:titlePg/>
          <w:docGrid w:linePitch="360"/>
        </w:sectPr>
      </w:pPr>
    </w:p>
    <w:p w:rsidR="00C87811" w:rsidRPr="00D84708" w:rsidRDefault="00C87811" w:rsidP="00C87811">
      <w:pPr>
        <w:numPr>
          <w:ilvl w:val="0"/>
          <w:numId w:val="18"/>
        </w:numPr>
      </w:pPr>
      <w:bookmarkStart w:id="666" w:name="_Toc389752529"/>
      <w:bookmarkStart w:id="667" w:name="_Toc389752667"/>
      <w:bookmarkStart w:id="668" w:name="_Toc396483723"/>
      <w:r w:rsidRPr="00D84708">
        <w:lastRenderedPageBreak/>
        <w:t>ANEXOS</w:t>
      </w:r>
      <w:bookmarkEnd w:id="666"/>
      <w:bookmarkEnd w:id="667"/>
      <w:bookmarkEnd w:id="668"/>
    </w:p>
    <w:p w:rsidR="00C87811" w:rsidRPr="00D84708" w:rsidRDefault="00C87811" w:rsidP="00C87811">
      <w:pPr>
        <w:numPr>
          <w:ilvl w:val="1"/>
          <w:numId w:val="82"/>
        </w:numPr>
        <w:spacing w:line="276" w:lineRule="auto"/>
      </w:pPr>
      <w:bookmarkStart w:id="669" w:name="_Toc389752530"/>
      <w:bookmarkStart w:id="670" w:name="_Toc389752668"/>
      <w:bookmarkStart w:id="671" w:name="_Toc396483724"/>
      <w:r w:rsidRPr="00D84708">
        <w:t>Resultados de las consultas con actores locales sobre sus principales problemas</w:t>
      </w:r>
      <w:bookmarkEnd w:id="669"/>
      <w:bookmarkEnd w:id="670"/>
      <w:bookmarkEnd w:id="671"/>
    </w:p>
    <w:p w:rsidR="00C87811" w:rsidRPr="00D84708" w:rsidRDefault="00C87811" w:rsidP="00C87811">
      <w:pPr>
        <w:rPr>
          <w:lang w:eastAsia="es-ES"/>
        </w:rPr>
      </w:pPr>
      <w:r w:rsidRPr="00A84A3F">
        <w:rPr>
          <w:lang w:eastAsia="es-ES"/>
        </w:rPr>
        <w:t>En</w:t>
      </w:r>
      <w:r>
        <w:rPr>
          <w:lang w:eastAsia="es-ES"/>
        </w:rPr>
        <w:t xml:space="preserve"> </w:t>
      </w:r>
      <w:r w:rsidRPr="00A84A3F">
        <w:rPr>
          <w:lang w:eastAsia="es-ES"/>
        </w:rPr>
        <w:t>los talleres territoriales realizados en cada barrio, cantón y sectores; con aporte de los habitantes de las comunidades se identificó los problemas y las posibles soluciones, las cuales fueron priorizadas de acuerdo a la necesidad más urgente y sentida por los habitantes, detallándose así:</w:t>
      </w:r>
    </w:p>
    <w:p w:rsidR="00C87811" w:rsidRPr="00D84708" w:rsidRDefault="00C87811" w:rsidP="00C87811">
      <w:pPr>
        <w:numPr>
          <w:ilvl w:val="2"/>
          <w:numId w:val="82"/>
        </w:numPr>
      </w:pPr>
      <w:bookmarkStart w:id="672" w:name="_Toc389752531"/>
      <w:bookmarkStart w:id="673" w:name="_Toc389752669"/>
      <w:bookmarkStart w:id="674" w:name="_Toc396483725"/>
      <w:r w:rsidRPr="00D84708">
        <w:t>Área Urbana</w:t>
      </w:r>
      <w:bookmarkEnd w:id="672"/>
      <w:bookmarkEnd w:id="673"/>
      <w:bookmarkEnd w:id="674"/>
    </w:p>
    <w:tbl>
      <w:tblPr>
        <w:tblW w:w="12700" w:type="dxa"/>
        <w:jc w:val="center"/>
        <w:tblCellMar>
          <w:left w:w="70" w:type="dxa"/>
          <w:right w:w="70" w:type="dxa"/>
        </w:tblCellMar>
        <w:tblLook w:val="04A0" w:firstRow="1" w:lastRow="0" w:firstColumn="1" w:lastColumn="0" w:noHBand="0" w:noVBand="1"/>
      </w:tblPr>
      <w:tblGrid>
        <w:gridCol w:w="3977"/>
        <w:gridCol w:w="430"/>
        <w:gridCol w:w="3507"/>
        <w:gridCol w:w="3387"/>
        <w:gridCol w:w="1399"/>
      </w:tblGrid>
      <w:tr w:rsidR="00C87811" w:rsidRPr="00D84708" w:rsidTr="0084281E">
        <w:trPr>
          <w:trHeight w:val="240"/>
          <w:tblHeader/>
          <w:jc w:val="center"/>
        </w:trPr>
        <w:tc>
          <w:tcPr>
            <w:tcW w:w="12700" w:type="dxa"/>
            <w:gridSpan w:val="5"/>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240"/>
          <w:tblHeader/>
          <w:jc w:val="center"/>
        </w:trPr>
        <w:tc>
          <w:tcPr>
            <w:tcW w:w="3977"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Urbana</w:t>
            </w:r>
          </w:p>
        </w:tc>
        <w:tc>
          <w:tcPr>
            <w:tcW w:w="8723" w:type="dxa"/>
            <w:gridSpan w:val="4"/>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Casco Urbano </w:t>
            </w:r>
          </w:p>
        </w:tc>
      </w:tr>
      <w:tr w:rsidR="00C87811" w:rsidRPr="00D84708" w:rsidTr="0084281E">
        <w:trPr>
          <w:trHeight w:val="240"/>
          <w:tblHeader/>
          <w:jc w:val="center"/>
        </w:trPr>
        <w:tc>
          <w:tcPr>
            <w:tcW w:w="3977"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12 de abril de 2014</w:t>
            </w:r>
          </w:p>
        </w:tc>
        <w:tc>
          <w:tcPr>
            <w:tcW w:w="43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07"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387"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399"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Beneficiados</w:t>
            </w:r>
          </w:p>
        </w:tc>
      </w:tr>
      <w:tr w:rsidR="00C87811" w:rsidRPr="00D84708" w:rsidTr="0084281E">
        <w:trPr>
          <w:trHeight w:val="859"/>
          <w:jc w:val="center"/>
        </w:trPr>
        <w:tc>
          <w:tcPr>
            <w:tcW w:w="3977"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C87811" w:rsidRPr="00D84708" w:rsidRDefault="00C87811" w:rsidP="0084281E">
            <w:pPr>
              <w:spacing w:line="240" w:lineRule="auto"/>
              <w:jc w:val="center"/>
              <w:rPr>
                <w:rFonts w:eastAsia="Times New Roman" w:cs="Arial"/>
                <w:b/>
                <w:bCs/>
                <w:sz w:val="18"/>
                <w:szCs w:val="18"/>
              </w:rPr>
            </w:pPr>
            <w:r w:rsidRPr="00D84708">
              <w:rPr>
                <w:noProof/>
              </w:rPr>
              <w:drawing>
                <wp:inline distT="0" distB="0" distL="0" distR="0" wp14:anchorId="6A679050" wp14:editId="2218360A">
                  <wp:extent cx="2235569" cy="2026424"/>
                  <wp:effectExtent l="0" t="0" r="0" b="0"/>
                  <wp:docPr id="42" name="1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Imagen"/>
                          <pic:cNvPicPr>
                            <a:picLocks noChangeAspect="1"/>
                          </pic:cNvPicPr>
                        </pic:nvPicPr>
                        <pic:blipFill>
                          <a:blip r:embed="rId114" cstate="print"/>
                          <a:stretch>
                            <a:fillRect/>
                          </a:stretch>
                        </pic:blipFill>
                        <pic:spPr>
                          <a:xfrm>
                            <a:off x="0" y="0"/>
                            <a:ext cx="2235569" cy="2026424"/>
                          </a:xfrm>
                          <a:prstGeom prst="rect">
                            <a:avLst/>
                          </a:prstGeom>
                        </pic:spPr>
                      </pic:pic>
                    </a:graphicData>
                  </a:graphic>
                </wp:inline>
              </w:drawing>
            </w: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350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No existe un lugar donde los peatones puedan transitar con mayor seguridad.</w:t>
            </w:r>
          </w:p>
        </w:tc>
        <w:tc>
          <w:tcPr>
            <w:tcW w:w="338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Compra de terreno y construcción de paso peatonal, hacia caserío los López, 15 m de largo, pasarela 55m de terreno</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2.130 personas</w:t>
            </w:r>
          </w:p>
        </w:tc>
      </w:tr>
      <w:tr w:rsidR="00C87811" w:rsidRPr="00D84708" w:rsidTr="0084281E">
        <w:trPr>
          <w:trHeight w:val="859"/>
          <w:jc w:val="center"/>
        </w:trPr>
        <w:tc>
          <w:tcPr>
            <w:tcW w:w="3977"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0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No se cuenta con un lugar de recreación y sano esparcimiento.</w:t>
            </w:r>
          </w:p>
        </w:tc>
        <w:tc>
          <w:tcPr>
            <w:tcW w:w="338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Construcción de cerca perimetral, graderíos y obras de mitigación en cancha municipal.</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2.130 personas</w:t>
            </w:r>
          </w:p>
        </w:tc>
      </w:tr>
      <w:tr w:rsidR="00C87811" w:rsidRPr="00D84708" w:rsidTr="0084281E">
        <w:trPr>
          <w:trHeight w:val="1080"/>
          <w:jc w:val="center"/>
        </w:trPr>
        <w:tc>
          <w:tcPr>
            <w:tcW w:w="3977"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0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La falta de un lugar en donde los jóvenes puedan demostrar su habilidades y destrezas, contribuye a la incorporación a grupos no culturales</w:t>
            </w:r>
          </w:p>
        </w:tc>
        <w:tc>
          <w:tcPr>
            <w:tcW w:w="338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Apertura de escuela de arte, en el que se impartan clases de: danza, música y cerámica, y escuela de fútbol.</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2.130 personas</w:t>
            </w:r>
          </w:p>
        </w:tc>
      </w:tr>
      <w:tr w:rsidR="00C87811" w:rsidRPr="00D84708" w:rsidTr="0084281E">
        <w:trPr>
          <w:trHeight w:val="859"/>
          <w:jc w:val="center"/>
        </w:trPr>
        <w:tc>
          <w:tcPr>
            <w:tcW w:w="3977"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507"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No hay en el lugar tuberías adecuadas para prevenir la contaminación ambiental</w:t>
            </w:r>
          </w:p>
        </w:tc>
        <w:tc>
          <w:tcPr>
            <w:tcW w:w="3387"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Introducción de tubería para drenaje</w:t>
            </w:r>
            <w:r>
              <w:rPr>
                <w:rFonts w:eastAsia="Times New Roman" w:cs="Arial"/>
                <w:color w:val="000000"/>
                <w:sz w:val="18"/>
                <w:szCs w:val="18"/>
              </w:rPr>
              <w:t xml:space="preserve"> </w:t>
            </w:r>
            <w:r w:rsidRPr="00D84708">
              <w:rPr>
                <w:rFonts w:eastAsia="Times New Roman" w:cs="Arial"/>
                <w:color w:val="000000"/>
                <w:sz w:val="18"/>
                <w:szCs w:val="18"/>
              </w:rPr>
              <w:t>de aguas servidas y lluvias</w:t>
            </w:r>
            <w:r>
              <w:rPr>
                <w:rFonts w:eastAsia="Times New Roman" w:cs="Arial"/>
                <w:color w:val="000000"/>
                <w:sz w:val="18"/>
                <w:szCs w:val="18"/>
              </w:rPr>
              <w:t xml:space="preserve"> </w:t>
            </w:r>
            <w:r w:rsidRPr="00D84708">
              <w:rPr>
                <w:rFonts w:eastAsia="Times New Roman" w:cs="Arial"/>
                <w:color w:val="000000"/>
                <w:sz w:val="18"/>
                <w:szCs w:val="18"/>
              </w:rPr>
              <w:t>en barrio el Ángel.</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2.130 personas</w:t>
            </w:r>
          </w:p>
        </w:tc>
      </w:tr>
      <w:tr w:rsidR="00C87811" w:rsidRPr="00D84708" w:rsidTr="0084281E">
        <w:trPr>
          <w:trHeight w:val="859"/>
          <w:jc w:val="center"/>
        </w:trPr>
        <w:tc>
          <w:tcPr>
            <w:tcW w:w="3977"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507"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No hay en el lugar tuberías adecuadas para prevenir la contaminación ambiental</w:t>
            </w:r>
          </w:p>
        </w:tc>
        <w:tc>
          <w:tcPr>
            <w:tcW w:w="338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Introducción de tubería para drenaje de aguas servidas y lluvias en barrio Concepción, frente a Juzgado. </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2.130 personas</w:t>
            </w:r>
          </w:p>
        </w:tc>
      </w:tr>
      <w:tr w:rsidR="00C87811" w:rsidRPr="00D84708" w:rsidTr="0084281E">
        <w:trPr>
          <w:trHeight w:val="859"/>
          <w:jc w:val="center"/>
        </w:trPr>
        <w:tc>
          <w:tcPr>
            <w:tcW w:w="3977"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6</w:t>
            </w:r>
          </w:p>
        </w:tc>
        <w:tc>
          <w:tcPr>
            <w:tcW w:w="350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en mal estado debido a las lluvias, dificultan el paso peatonal y vehicular</w:t>
            </w:r>
          </w:p>
        </w:tc>
        <w:tc>
          <w:tcPr>
            <w:tcW w:w="338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Concretado hidráulico en calle Barranca, 362.60 m</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2.130 personas</w:t>
            </w:r>
          </w:p>
        </w:tc>
      </w:tr>
      <w:tr w:rsidR="00C87811" w:rsidRPr="00D84708" w:rsidTr="0084281E">
        <w:trPr>
          <w:trHeight w:val="859"/>
          <w:jc w:val="center"/>
        </w:trPr>
        <w:tc>
          <w:tcPr>
            <w:tcW w:w="3977"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7</w:t>
            </w:r>
          </w:p>
        </w:tc>
        <w:tc>
          <w:tcPr>
            <w:tcW w:w="350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Calle deteriorada genera difícil acceso hacia cementerio </w:t>
            </w:r>
          </w:p>
        </w:tc>
        <w:tc>
          <w:tcPr>
            <w:tcW w:w="338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Concretado hidráulico de calle que conduce a Cementerio, 723.5 m de largo x 6.1m de ancho.</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2.130 personas</w:t>
            </w:r>
          </w:p>
        </w:tc>
      </w:tr>
      <w:tr w:rsidR="00C87811" w:rsidRPr="00D84708" w:rsidTr="0084281E">
        <w:trPr>
          <w:trHeight w:val="859"/>
          <w:jc w:val="center"/>
        </w:trPr>
        <w:tc>
          <w:tcPr>
            <w:tcW w:w="3977"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8</w:t>
            </w:r>
          </w:p>
        </w:tc>
        <w:tc>
          <w:tcPr>
            <w:tcW w:w="350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Caminos en mal estado por causa de la época lluviosa, lo cual hace difícil el paso peatonal y de vehículos.</w:t>
            </w:r>
          </w:p>
        </w:tc>
        <w:tc>
          <w:tcPr>
            <w:tcW w:w="338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Concretado hidráulico de calle en lotificación el Retiro, 174.5m de </w:t>
            </w:r>
            <w:proofErr w:type="spellStart"/>
            <w:r w:rsidRPr="00D84708">
              <w:rPr>
                <w:rFonts w:eastAsia="Times New Roman" w:cs="Arial"/>
                <w:color w:val="000000"/>
                <w:sz w:val="18"/>
                <w:szCs w:val="18"/>
              </w:rPr>
              <w:t>largox</w:t>
            </w:r>
            <w:proofErr w:type="spellEnd"/>
            <w:r w:rsidRPr="00D84708">
              <w:rPr>
                <w:rFonts w:eastAsia="Times New Roman" w:cs="Arial"/>
                <w:color w:val="000000"/>
                <w:sz w:val="18"/>
                <w:szCs w:val="18"/>
              </w:rPr>
              <w:t xml:space="preserve"> 5.00m de ancho.</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2.130 personas</w:t>
            </w:r>
          </w:p>
        </w:tc>
      </w:tr>
      <w:tr w:rsidR="00C87811" w:rsidRPr="00D84708" w:rsidTr="0084281E">
        <w:trPr>
          <w:trHeight w:val="859"/>
          <w:jc w:val="center"/>
        </w:trPr>
        <w:tc>
          <w:tcPr>
            <w:tcW w:w="3977"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9</w:t>
            </w:r>
          </w:p>
        </w:tc>
        <w:tc>
          <w:tcPr>
            <w:tcW w:w="3507"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No hay en el lugar tuberías adecuadas para prevenir la contaminación ambiental</w:t>
            </w:r>
          </w:p>
        </w:tc>
        <w:tc>
          <w:tcPr>
            <w:tcW w:w="338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Introducción de tubería para drenaje de aguas servidas y lluvias en Barrio El Centro </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2.130 personas</w:t>
            </w:r>
          </w:p>
        </w:tc>
      </w:tr>
      <w:tr w:rsidR="00C87811" w:rsidRPr="00D84708" w:rsidTr="0084281E">
        <w:trPr>
          <w:trHeight w:val="300"/>
          <w:jc w:val="center"/>
        </w:trPr>
        <w:tc>
          <w:tcPr>
            <w:tcW w:w="3977"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3" w:type="dxa"/>
            <w:gridSpan w:val="4"/>
            <w:tcBorders>
              <w:top w:val="single" w:sz="4" w:space="0" w:color="auto"/>
              <w:left w:val="nil"/>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690"/>
          <w:jc w:val="center"/>
        </w:trPr>
        <w:tc>
          <w:tcPr>
            <w:tcW w:w="3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Encarnación López Raymundo, Santos Emilio Flores, Rosario Rivera, Roxana Campos de Flores. </w:t>
            </w:r>
          </w:p>
        </w:tc>
        <w:tc>
          <w:tcPr>
            <w:tcW w:w="8723" w:type="dxa"/>
            <w:gridSpan w:val="4"/>
            <w:tcBorders>
              <w:top w:val="single" w:sz="4" w:space="0" w:color="auto"/>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 xml:space="preserve">Vocación Productiva: </w:t>
            </w:r>
            <w:r w:rsidRPr="00D84708">
              <w:rPr>
                <w:rFonts w:eastAsia="Times New Roman" w:cs="Arial"/>
                <w:color w:val="000000"/>
                <w:sz w:val="18"/>
                <w:szCs w:val="18"/>
              </w:rPr>
              <w:t>Agricultura,</w:t>
            </w:r>
            <w:r>
              <w:rPr>
                <w:rFonts w:eastAsia="Times New Roman" w:cs="Arial"/>
                <w:color w:val="000000"/>
                <w:sz w:val="18"/>
                <w:szCs w:val="18"/>
              </w:rPr>
              <w:t xml:space="preserve"> </w:t>
            </w:r>
            <w:r w:rsidRPr="00D84708">
              <w:rPr>
                <w:rFonts w:eastAsia="Times New Roman" w:cs="Arial"/>
                <w:color w:val="000000"/>
                <w:sz w:val="18"/>
                <w:szCs w:val="18"/>
              </w:rPr>
              <w:t>comercio.</w:t>
            </w:r>
            <w:r w:rsidRPr="00D84708">
              <w:rPr>
                <w:rFonts w:eastAsia="Times New Roman" w:cs="Arial"/>
                <w:b/>
                <w:bCs/>
                <w:color w:val="000000"/>
                <w:sz w:val="18"/>
                <w:szCs w:val="18"/>
              </w:rPr>
              <w:t xml:space="preserve"> Organización:</w:t>
            </w:r>
            <w:r>
              <w:rPr>
                <w:rFonts w:eastAsia="Times New Roman" w:cs="Arial"/>
                <w:b/>
                <w:bCs/>
                <w:color w:val="000000"/>
                <w:sz w:val="18"/>
                <w:szCs w:val="18"/>
              </w:rPr>
              <w:t xml:space="preserve"> </w:t>
            </w:r>
            <w:proofErr w:type="spellStart"/>
            <w:r w:rsidRPr="00D84708">
              <w:rPr>
                <w:rFonts w:eastAsia="Times New Roman" w:cs="Arial"/>
                <w:bCs/>
                <w:color w:val="000000"/>
                <w:sz w:val="18"/>
                <w:szCs w:val="18"/>
              </w:rPr>
              <w:t>A</w:t>
            </w:r>
            <w:r w:rsidRPr="00D84708">
              <w:rPr>
                <w:rFonts w:eastAsia="Times New Roman" w:cs="Arial"/>
                <w:color w:val="000000"/>
                <w:sz w:val="18"/>
                <w:szCs w:val="18"/>
              </w:rPr>
              <w:t>desco</w:t>
            </w:r>
            <w:proofErr w:type="spellEnd"/>
            <w:r w:rsidRPr="00D84708">
              <w:rPr>
                <w:rFonts w:eastAsia="Times New Roman" w:cs="Arial"/>
                <w:b/>
                <w:bCs/>
                <w:color w:val="000000"/>
                <w:sz w:val="18"/>
                <w:szCs w:val="18"/>
              </w:rPr>
              <w:t xml:space="preserve">; Infraestructura: </w:t>
            </w:r>
            <w:r w:rsidRPr="00D84708">
              <w:rPr>
                <w:rFonts w:eastAsia="Times New Roman" w:cs="Arial"/>
                <w:color w:val="000000"/>
                <w:sz w:val="18"/>
                <w:szCs w:val="18"/>
              </w:rPr>
              <w:t xml:space="preserve">Cancha, ECOSF </w:t>
            </w:r>
          </w:p>
        </w:tc>
      </w:tr>
    </w:tbl>
    <w:p w:rsidR="00C87811" w:rsidRPr="00D84708" w:rsidRDefault="00C87811" w:rsidP="00C87811">
      <w:pPr>
        <w:spacing w:before="240"/>
        <w:jc w:val="center"/>
        <w:rPr>
          <w:sz w:val="16"/>
          <w:lang w:eastAsia="es-ES"/>
        </w:rPr>
      </w:pPr>
      <w:r w:rsidRPr="00D84708">
        <w:rPr>
          <w:sz w:val="16"/>
          <w:lang w:eastAsia="es-ES"/>
        </w:rPr>
        <w:t>Fuente: Resultados de taller.</w:t>
      </w:r>
    </w:p>
    <w:p w:rsidR="00C87811" w:rsidRPr="00D84708" w:rsidRDefault="00C87811" w:rsidP="00C87811">
      <w:pPr>
        <w:rPr>
          <w:lang w:eastAsia="es-ES"/>
        </w:rPr>
      </w:pPr>
    </w:p>
    <w:p w:rsidR="00C87811" w:rsidRPr="00D84708" w:rsidRDefault="00C87811" w:rsidP="00C87811">
      <w:pPr>
        <w:numPr>
          <w:ilvl w:val="2"/>
          <w:numId w:val="82"/>
        </w:numPr>
      </w:pPr>
      <w:bookmarkStart w:id="675" w:name="_Toc396483726"/>
      <w:r w:rsidRPr="00D84708">
        <w:t>Cantón</w:t>
      </w:r>
      <w:r>
        <w:t xml:space="preserve"> </w:t>
      </w:r>
      <w:r w:rsidRPr="00D84708">
        <w:t>Buena Vista</w:t>
      </w:r>
      <w:bookmarkEnd w:id="675"/>
    </w:p>
    <w:tbl>
      <w:tblPr>
        <w:tblW w:w="12700" w:type="dxa"/>
        <w:jc w:val="center"/>
        <w:tblCellMar>
          <w:left w:w="70" w:type="dxa"/>
          <w:right w:w="70" w:type="dxa"/>
        </w:tblCellMar>
        <w:tblLook w:val="04A0" w:firstRow="1" w:lastRow="0" w:firstColumn="1" w:lastColumn="0" w:noHBand="0" w:noVBand="1"/>
      </w:tblPr>
      <w:tblGrid>
        <w:gridCol w:w="840"/>
        <w:gridCol w:w="3140"/>
        <w:gridCol w:w="404"/>
        <w:gridCol w:w="3518"/>
        <w:gridCol w:w="3398"/>
        <w:gridCol w:w="1400"/>
      </w:tblGrid>
      <w:tr w:rsidR="00C87811" w:rsidRPr="00D84708" w:rsidTr="0084281E">
        <w:trPr>
          <w:trHeight w:val="240"/>
          <w:tblHeader/>
          <w:jc w:val="center"/>
        </w:trPr>
        <w:tc>
          <w:tcPr>
            <w:tcW w:w="12700" w:type="dxa"/>
            <w:gridSpan w:val="6"/>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24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392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Cantón : Buena Vista </w:t>
            </w:r>
          </w:p>
        </w:tc>
        <w:tc>
          <w:tcPr>
            <w:tcW w:w="480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24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12 de abril de 2014</w:t>
            </w:r>
          </w:p>
        </w:tc>
        <w:tc>
          <w:tcPr>
            <w:tcW w:w="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2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Beneficiados</w:t>
            </w:r>
          </w:p>
        </w:tc>
      </w:tr>
      <w:tr w:rsidR="00C87811" w:rsidRPr="00D84708" w:rsidTr="0084281E">
        <w:trPr>
          <w:trHeight w:val="1086"/>
          <w:jc w:val="center"/>
        </w:trPr>
        <w:tc>
          <w:tcPr>
            <w:tcW w:w="3980"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noProof/>
              </w:rPr>
              <w:drawing>
                <wp:inline distT="0" distB="0" distL="0" distR="0" wp14:anchorId="15DDE378" wp14:editId="7C6C3128">
                  <wp:extent cx="2066089" cy="1800225"/>
                  <wp:effectExtent l="0" t="0" r="0" b="0"/>
                  <wp:docPr id="44"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15" cstate="print"/>
                          <a:stretch>
                            <a:fillRect/>
                          </a:stretch>
                        </pic:blipFill>
                        <pic:spPr>
                          <a:xfrm>
                            <a:off x="0" y="0"/>
                            <a:ext cx="2066089" cy="1800225"/>
                          </a:xfrm>
                          <a:prstGeom prst="rect">
                            <a:avLst/>
                          </a:prstGeom>
                        </pic:spPr>
                      </pic:pic>
                    </a:graphicData>
                  </a:graphic>
                </wp:inline>
              </w:drawing>
            </w: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Familias que han llegado a residir al lugar, carecen del servicio de energía eléctricas, lo que dificulta la conservación de alimentos, realizar tareas a jóvenes en edad escolar y entretenimiento familiar.</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Ampliación de energía eléctrica domiciliar a 40 familias , caserío Bella Vista, cantón Buena Vista</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40 familias</w:t>
            </w:r>
          </w:p>
        </w:tc>
      </w:tr>
      <w:tr w:rsidR="00C87811" w:rsidRPr="00D84708" w:rsidTr="0084281E">
        <w:trPr>
          <w:trHeight w:val="1080"/>
          <w:jc w:val="center"/>
        </w:trPr>
        <w:tc>
          <w:tcPr>
            <w:tcW w:w="3980" w:type="dxa"/>
            <w:gridSpan w:val="2"/>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No se cuenta con un lugar donde se practique deportes para el esparcimiento de jóvenes y adultos, lo que hace que vayan a lugar aledaños en donde corren riesgo delincuencial. </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Construcción de cancha de básquetbol en terreno propio de la comunidad, 50 largo x 30 m de ancho</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1.358 personas</w:t>
            </w:r>
          </w:p>
        </w:tc>
      </w:tr>
      <w:tr w:rsidR="00C87811" w:rsidRPr="00D84708" w:rsidTr="0084281E">
        <w:trPr>
          <w:trHeight w:val="593"/>
          <w:jc w:val="center"/>
        </w:trPr>
        <w:tc>
          <w:tcPr>
            <w:tcW w:w="3980" w:type="dxa"/>
            <w:gridSpan w:val="2"/>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principal deteriorada, agudizándose cada vez más, debido a lluvias y paso de vehículos pesados.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Pavimentación de 300m con cemento hidráulico en la calle principal, por la cuesta.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1.358 personas</w:t>
            </w:r>
          </w:p>
        </w:tc>
      </w:tr>
      <w:tr w:rsidR="00C87811" w:rsidRPr="00D84708" w:rsidTr="0084281E">
        <w:trPr>
          <w:trHeight w:val="1695"/>
          <w:jc w:val="center"/>
        </w:trPr>
        <w:tc>
          <w:tcPr>
            <w:tcW w:w="3980" w:type="dxa"/>
            <w:gridSpan w:val="2"/>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No hay en el lugar, centros donde se capacite a la población de diferentes edades, en un oficio proactivo para poder generar ingresos económicos.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Gestión para la implementación de capacitaciones o cursos de especialización en Computación, sastrería, modista, corte y confección, zapatería, panadería, mecánica automotriz, electrónica, electricidad automotriz, cursos de manejo, carpintería</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1.358 personas</w:t>
            </w:r>
          </w:p>
        </w:tc>
      </w:tr>
      <w:tr w:rsidR="00C87811" w:rsidRPr="00D84708" w:rsidTr="0084281E">
        <w:trPr>
          <w:trHeight w:val="841"/>
          <w:jc w:val="center"/>
        </w:trPr>
        <w:tc>
          <w:tcPr>
            <w:tcW w:w="3980" w:type="dxa"/>
            <w:gridSpan w:val="2"/>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Al construirse viviendas en la comunidad, varias zonas quedaron deforestadas, lo que hace que las temperaturas climáticas se vuelvan pesadas para sus habitantes.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Reforestación de 200m de zona de cancha</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1.358 personas</w:t>
            </w:r>
          </w:p>
        </w:tc>
      </w:tr>
      <w:tr w:rsidR="00C87811" w:rsidRPr="00D84708" w:rsidTr="0084281E">
        <w:trPr>
          <w:trHeight w:val="859"/>
          <w:jc w:val="center"/>
        </w:trPr>
        <w:tc>
          <w:tcPr>
            <w:tcW w:w="3980" w:type="dxa"/>
            <w:gridSpan w:val="2"/>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6</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El centro escolar corre riesgo de deterioro por lluvias, y de inseguridad en sus alrededores al no contar con un muro perimetral.</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Gestión con MINED para la construcción de un muro perimetral de centro escolar</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221 alumnos</w:t>
            </w:r>
          </w:p>
        </w:tc>
      </w:tr>
      <w:tr w:rsidR="00C87811" w:rsidRPr="00D84708" w:rsidTr="0084281E">
        <w:trPr>
          <w:trHeight w:val="859"/>
          <w:jc w:val="center"/>
        </w:trPr>
        <w:tc>
          <w:tcPr>
            <w:tcW w:w="3980" w:type="dxa"/>
            <w:gridSpan w:val="2"/>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7</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El aumento de la población estudiantil, hace que los servicios sanitarios sean insuficientes para cubrir la demanda escolar. </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Gestión de la construcción de servicios sanitarios en centro escolar</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221 alumnos</w:t>
            </w:r>
          </w:p>
        </w:tc>
      </w:tr>
      <w:tr w:rsidR="00C87811" w:rsidRPr="00D84708" w:rsidTr="0084281E">
        <w:trPr>
          <w:trHeight w:val="509"/>
          <w:jc w:val="center"/>
        </w:trPr>
        <w:tc>
          <w:tcPr>
            <w:tcW w:w="3980" w:type="dxa"/>
            <w:gridSpan w:val="2"/>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8</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Ya se cumplió la vida útil del techo actual, causando problemas en épocas lluviosas.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Gestión para cambio de techo de Iglesia Católica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240 personas</w:t>
            </w:r>
          </w:p>
        </w:tc>
      </w:tr>
      <w:tr w:rsidR="00C87811" w:rsidRPr="00D84708" w:rsidTr="0084281E">
        <w:trPr>
          <w:trHeight w:val="715"/>
          <w:jc w:val="center"/>
        </w:trPr>
        <w:tc>
          <w:tcPr>
            <w:tcW w:w="3980" w:type="dxa"/>
            <w:gridSpan w:val="2"/>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9</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deteriorada, agudizándose cada vez más, debido a lluvias y paso de vehículos pesados, caserío Palo Blanco</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Pavimentación con cemento hidráulico</w:t>
            </w:r>
            <w:r>
              <w:rPr>
                <w:rFonts w:eastAsia="Times New Roman" w:cs="Arial"/>
                <w:color w:val="000000"/>
                <w:sz w:val="18"/>
                <w:szCs w:val="18"/>
              </w:rPr>
              <w:t xml:space="preserve"> </w:t>
            </w:r>
            <w:r w:rsidRPr="00D84708">
              <w:rPr>
                <w:rFonts w:eastAsia="Times New Roman" w:cs="Arial"/>
                <w:color w:val="000000"/>
                <w:sz w:val="18"/>
                <w:szCs w:val="18"/>
              </w:rPr>
              <w:t xml:space="preserve">sobre base de lodocreto,150 m, caserío Palo Blanco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lastRenderedPageBreak/>
              <w:t>Representantes de la comunidad</w:t>
            </w:r>
          </w:p>
        </w:tc>
        <w:tc>
          <w:tcPr>
            <w:tcW w:w="8720" w:type="dxa"/>
            <w:gridSpan w:val="4"/>
            <w:tcBorders>
              <w:top w:val="single" w:sz="4" w:space="0" w:color="auto"/>
              <w:left w:val="nil"/>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380"/>
          <w:jc w:val="center"/>
        </w:trPr>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José Francisco </w:t>
            </w:r>
            <w:proofErr w:type="spellStart"/>
            <w:r w:rsidRPr="00D84708">
              <w:rPr>
                <w:rFonts w:eastAsia="Times New Roman" w:cs="Arial"/>
                <w:sz w:val="18"/>
                <w:szCs w:val="18"/>
              </w:rPr>
              <w:t>Menjívar</w:t>
            </w:r>
            <w:proofErr w:type="spellEnd"/>
            <w:r w:rsidRPr="00D84708">
              <w:rPr>
                <w:rFonts w:eastAsia="Times New Roman" w:cs="Arial"/>
                <w:sz w:val="18"/>
                <w:szCs w:val="18"/>
              </w:rPr>
              <w:t xml:space="preserve"> García, Manuel Eduardo </w:t>
            </w:r>
            <w:proofErr w:type="spellStart"/>
            <w:r w:rsidRPr="00D84708">
              <w:rPr>
                <w:rFonts w:eastAsia="Times New Roman" w:cs="Arial"/>
                <w:sz w:val="18"/>
                <w:szCs w:val="18"/>
              </w:rPr>
              <w:t>Urquilla</w:t>
            </w:r>
            <w:proofErr w:type="spellEnd"/>
            <w:r w:rsidRPr="00D84708">
              <w:rPr>
                <w:rFonts w:eastAsia="Times New Roman" w:cs="Arial"/>
                <w:sz w:val="18"/>
                <w:szCs w:val="18"/>
              </w:rPr>
              <w:t xml:space="preserve">, Leonel Antonio Hernández, Ana Elizabeth Castro. </w:t>
            </w:r>
          </w:p>
        </w:tc>
        <w:tc>
          <w:tcPr>
            <w:tcW w:w="87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xml:space="preserve">: 2 costureras, 10 albañiles, 5 estructuras metálicas, promotor social 1 </w:t>
            </w:r>
            <w:r w:rsidRPr="00D84708">
              <w:rPr>
                <w:rFonts w:eastAsia="Times New Roman" w:cs="Arial"/>
                <w:b/>
                <w:bCs/>
                <w:color w:val="000000"/>
                <w:sz w:val="18"/>
                <w:szCs w:val="18"/>
              </w:rPr>
              <w:t xml:space="preserve">Vocación Productiva: </w:t>
            </w:r>
            <w:r w:rsidRPr="00D84708">
              <w:rPr>
                <w:rFonts w:eastAsia="Times New Roman" w:cs="Arial"/>
                <w:color w:val="000000"/>
                <w:sz w:val="18"/>
                <w:szCs w:val="18"/>
              </w:rPr>
              <w:t xml:space="preserve">Trabajador asalariado y asalariado temporal. </w:t>
            </w:r>
            <w:r w:rsidRPr="00D84708">
              <w:rPr>
                <w:rFonts w:eastAsia="Times New Roman" w:cs="Arial"/>
                <w:b/>
                <w:bCs/>
                <w:color w:val="000000"/>
                <w:sz w:val="18"/>
                <w:szCs w:val="18"/>
              </w:rPr>
              <w:t>Organización</w:t>
            </w:r>
            <w:r w:rsidRPr="00D84708">
              <w:rPr>
                <w:rFonts w:eastAsia="Times New Roman" w:cs="Arial"/>
                <w:color w:val="000000"/>
                <w:sz w:val="18"/>
                <w:szCs w:val="18"/>
              </w:rPr>
              <w:t xml:space="preserve">: </w:t>
            </w:r>
            <w:proofErr w:type="spellStart"/>
            <w:r w:rsidRPr="00D84708">
              <w:rPr>
                <w:rFonts w:eastAsia="Times New Roman" w:cs="Arial"/>
                <w:color w:val="000000"/>
                <w:sz w:val="18"/>
                <w:szCs w:val="18"/>
              </w:rPr>
              <w:t>Adesco</w:t>
            </w:r>
            <w:proofErr w:type="spellEnd"/>
            <w:r w:rsidRPr="00D84708">
              <w:rPr>
                <w:rFonts w:eastAsia="Times New Roman" w:cs="Arial"/>
                <w:color w:val="000000"/>
                <w:sz w:val="18"/>
                <w:szCs w:val="18"/>
              </w:rPr>
              <w:t xml:space="preserve">. </w:t>
            </w:r>
            <w:r w:rsidRPr="00D84708">
              <w:rPr>
                <w:rFonts w:eastAsia="Times New Roman" w:cs="Arial"/>
                <w:b/>
                <w:bCs/>
                <w:color w:val="000000"/>
                <w:sz w:val="18"/>
                <w:szCs w:val="18"/>
              </w:rPr>
              <w:t>Infraestructura</w:t>
            </w:r>
            <w:r w:rsidRPr="00D84708">
              <w:rPr>
                <w:rFonts w:eastAsia="Times New Roman" w:cs="Arial"/>
                <w:color w:val="000000"/>
                <w:sz w:val="18"/>
                <w:szCs w:val="18"/>
              </w:rPr>
              <w:t>: Escuela, cancha</w:t>
            </w:r>
          </w:p>
        </w:tc>
      </w:tr>
      <w:tr w:rsidR="00C87811" w:rsidRPr="00D84708" w:rsidTr="0084281E">
        <w:trPr>
          <w:trHeight w:val="510"/>
          <w:jc w:val="center"/>
        </w:trPr>
        <w:tc>
          <w:tcPr>
            <w:tcW w:w="840"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sz w:val="18"/>
                <w:szCs w:val="18"/>
              </w:rPr>
            </w:pPr>
          </w:p>
        </w:tc>
        <w:tc>
          <w:tcPr>
            <w:tcW w:w="8720" w:type="dxa"/>
            <w:gridSpan w:val="4"/>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jc w:val="center"/>
        <w:rPr>
          <w:sz w:val="16"/>
          <w:lang w:eastAsia="es-ES"/>
        </w:rPr>
      </w:pPr>
      <w:r w:rsidRPr="00D84708">
        <w:rPr>
          <w:sz w:val="16"/>
          <w:lang w:eastAsia="es-ES"/>
        </w:rPr>
        <w:t>Fuente: Resultados de taller.</w:t>
      </w:r>
    </w:p>
    <w:p w:rsidR="00C87811" w:rsidRDefault="00C87811" w:rsidP="00C87811">
      <w:pPr>
        <w:jc w:val="center"/>
        <w:rPr>
          <w:sz w:val="16"/>
          <w:lang w:eastAsia="es-ES"/>
        </w:rPr>
      </w:pPr>
    </w:p>
    <w:p w:rsidR="00C87811" w:rsidRPr="00D84708" w:rsidRDefault="00C87811" w:rsidP="00C87811">
      <w:pPr>
        <w:jc w:val="center"/>
        <w:rPr>
          <w:sz w:val="16"/>
          <w:lang w:eastAsia="es-ES"/>
        </w:rPr>
      </w:pPr>
    </w:p>
    <w:p w:rsidR="00C87811" w:rsidRPr="00D84708" w:rsidRDefault="00C87811" w:rsidP="00C87811">
      <w:pPr>
        <w:jc w:val="center"/>
        <w:rPr>
          <w:sz w:val="16"/>
          <w:lang w:eastAsia="es-ES"/>
        </w:rPr>
      </w:pPr>
    </w:p>
    <w:p w:rsidR="00C87811" w:rsidRPr="00D84708" w:rsidRDefault="00C87811" w:rsidP="00C87811">
      <w:pPr>
        <w:jc w:val="center"/>
        <w:rPr>
          <w:sz w:val="16"/>
          <w:lang w:eastAsia="es-ES"/>
        </w:rPr>
      </w:pPr>
    </w:p>
    <w:p w:rsidR="00C87811" w:rsidRPr="00D84708" w:rsidRDefault="00C87811" w:rsidP="00C87811">
      <w:pPr>
        <w:jc w:val="center"/>
        <w:rPr>
          <w:lang w:eastAsia="es-ES"/>
        </w:rPr>
      </w:pPr>
    </w:p>
    <w:p w:rsidR="00C87811" w:rsidRPr="00D84708" w:rsidRDefault="00C87811" w:rsidP="00C87811">
      <w:pPr>
        <w:numPr>
          <w:ilvl w:val="2"/>
          <w:numId w:val="82"/>
        </w:numPr>
      </w:pPr>
      <w:bookmarkStart w:id="676" w:name="_Toc396483727"/>
      <w:r w:rsidRPr="00D84708">
        <w:t>Cantón El Rodeo</w:t>
      </w:r>
      <w:bookmarkEnd w:id="676"/>
    </w:p>
    <w:tbl>
      <w:tblPr>
        <w:tblW w:w="12700" w:type="dxa"/>
        <w:jc w:val="center"/>
        <w:tblCellMar>
          <w:left w:w="70" w:type="dxa"/>
          <w:right w:w="70" w:type="dxa"/>
        </w:tblCellMar>
        <w:tblLook w:val="04A0" w:firstRow="1" w:lastRow="0" w:firstColumn="1" w:lastColumn="0" w:noHBand="0" w:noVBand="1"/>
      </w:tblPr>
      <w:tblGrid>
        <w:gridCol w:w="840"/>
        <w:gridCol w:w="3140"/>
        <w:gridCol w:w="404"/>
        <w:gridCol w:w="3518"/>
        <w:gridCol w:w="3398"/>
        <w:gridCol w:w="1400"/>
      </w:tblGrid>
      <w:tr w:rsidR="00C87811" w:rsidRPr="00D84708" w:rsidTr="0084281E">
        <w:trPr>
          <w:trHeight w:val="240"/>
          <w:jc w:val="center"/>
        </w:trPr>
        <w:tc>
          <w:tcPr>
            <w:tcW w:w="12700" w:type="dxa"/>
            <w:gridSpan w:val="6"/>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392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Cantón :El Rodeo</w:t>
            </w:r>
          </w:p>
        </w:tc>
        <w:tc>
          <w:tcPr>
            <w:tcW w:w="480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14 de abril de 2014</w:t>
            </w:r>
          </w:p>
        </w:tc>
        <w:tc>
          <w:tcPr>
            <w:tcW w:w="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2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Beneficiados</w:t>
            </w:r>
          </w:p>
        </w:tc>
      </w:tr>
      <w:tr w:rsidR="00C87811" w:rsidRPr="00D84708" w:rsidTr="0084281E">
        <w:trPr>
          <w:trHeight w:val="406"/>
          <w:jc w:val="center"/>
        </w:trPr>
        <w:tc>
          <w:tcPr>
            <w:tcW w:w="3980" w:type="dxa"/>
            <w:gridSpan w:val="2"/>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w:t>
            </w:r>
            <w:r w:rsidRPr="00D84708">
              <w:rPr>
                <w:noProof/>
              </w:rPr>
              <w:drawing>
                <wp:inline distT="0" distB="0" distL="0" distR="0" wp14:anchorId="5DA6BF12" wp14:editId="60FCF2F9">
                  <wp:extent cx="2032111" cy="1891552"/>
                  <wp:effectExtent l="0" t="0" r="6350" b="0"/>
                  <wp:docPr id="46"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116" cstate="print"/>
                          <a:stretch>
                            <a:fillRect/>
                          </a:stretch>
                        </pic:blipFill>
                        <pic:spPr>
                          <a:xfrm>
                            <a:off x="0" y="0"/>
                            <a:ext cx="2032111" cy="1891552"/>
                          </a:xfrm>
                          <a:prstGeom prst="rect">
                            <a:avLst/>
                          </a:prstGeom>
                        </pic:spPr>
                      </pic:pic>
                    </a:graphicData>
                  </a:graphic>
                </wp:inline>
              </w:drawing>
            </w: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Mal estado de calle principal del caserío Los Díaz</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Fraguado de 80 m de calle principal caserío Los Díaz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615 personas</w:t>
            </w:r>
          </w:p>
        </w:tc>
      </w:tr>
      <w:tr w:rsidR="00C87811" w:rsidRPr="00D84708" w:rsidTr="0084281E">
        <w:trPr>
          <w:trHeight w:val="428"/>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Calle en mal estado frente a centro escolar </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Fraguado de 200 m, frente a centro escolar El Rodeo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615 personas</w:t>
            </w:r>
          </w:p>
        </w:tc>
      </w:tr>
      <w:tr w:rsidR="00C87811" w:rsidRPr="00D84708" w:rsidTr="0084281E">
        <w:trPr>
          <w:trHeight w:val="248"/>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en mal estado frente a centro escolar, zona 2</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Fraguado de 200 m, en calle principal frente a centro escolar El Rodeo zona 2</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615 personas</w:t>
            </w:r>
          </w:p>
        </w:tc>
      </w:tr>
      <w:tr w:rsidR="00C87811" w:rsidRPr="00D84708" w:rsidTr="0084281E">
        <w:trPr>
          <w:trHeight w:val="569"/>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en mal estado en el sector del punto de buses ruta 144-D. dificultando así el paso peatonal y vehicular.</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roofErr w:type="spellStart"/>
            <w:r w:rsidRPr="00D84708">
              <w:rPr>
                <w:rFonts w:eastAsia="Times New Roman" w:cs="Arial"/>
                <w:color w:val="000000"/>
                <w:sz w:val="18"/>
                <w:szCs w:val="18"/>
              </w:rPr>
              <w:t>Concreteado</w:t>
            </w:r>
            <w:proofErr w:type="spellEnd"/>
            <w:r w:rsidRPr="00D84708">
              <w:rPr>
                <w:rFonts w:eastAsia="Times New Roman" w:cs="Arial"/>
                <w:color w:val="000000"/>
                <w:sz w:val="18"/>
                <w:szCs w:val="18"/>
              </w:rPr>
              <w:t xml:space="preserve"> de 100 m de calle, en Punto de buses Ruta 144-D</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615 personas</w:t>
            </w:r>
          </w:p>
        </w:tc>
      </w:tr>
      <w:tr w:rsidR="00C87811" w:rsidRPr="00D84708" w:rsidTr="0084281E">
        <w:trPr>
          <w:trHeight w:val="507"/>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Mal estado de calle principal del sector La Lomita</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roofErr w:type="spellStart"/>
            <w:r w:rsidRPr="00D84708">
              <w:rPr>
                <w:rFonts w:eastAsia="Times New Roman" w:cs="Arial"/>
                <w:color w:val="000000"/>
                <w:sz w:val="18"/>
                <w:szCs w:val="18"/>
              </w:rPr>
              <w:t>Concreteado</w:t>
            </w:r>
            <w:proofErr w:type="spellEnd"/>
            <w:r w:rsidRPr="00D84708">
              <w:rPr>
                <w:rFonts w:eastAsia="Times New Roman" w:cs="Arial"/>
                <w:color w:val="000000"/>
                <w:sz w:val="18"/>
                <w:szCs w:val="18"/>
              </w:rPr>
              <w:t xml:space="preserve"> de 70 m, sobre calle principal, Sector La Lomita zona 3</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615 personas</w:t>
            </w:r>
          </w:p>
        </w:tc>
      </w:tr>
      <w:tr w:rsidR="00C87811" w:rsidRPr="00D84708" w:rsidTr="0084281E">
        <w:trPr>
          <w:trHeight w:val="699"/>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6</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Deforestación en la zona del río </w:t>
            </w:r>
            <w:proofErr w:type="spellStart"/>
            <w:r w:rsidRPr="00D84708">
              <w:rPr>
                <w:rFonts w:eastAsia="Times New Roman" w:cs="Arial"/>
                <w:color w:val="000000"/>
                <w:sz w:val="18"/>
                <w:szCs w:val="18"/>
              </w:rPr>
              <w:t>Shalapám</w:t>
            </w:r>
            <w:proofErr w:type="spellEnd"/>
            <w:r w:rsidRPr="00D84708">
              <w:rPr>
                <w:rFonts w:eastAsia="Times New Roman" w:cs="Arial"/>
                <w:color w:val="000000"/>
                <w:sz w:val="18"/>
                <w:szCs w:val="18"/>
              </w:rPr>
              <w:t>, lo que provoca la erosión del suelo.</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Reforestación de todo el río </w:t>
            </w:r>
            <w:proofErr w:type="spellStart"/>
            <w:r w:rsidRPr="00D84708">
              <w:rPr>
                <w:rFonts w:eastAsia="Times New Roman" w:cs="Arial"/>
                <w:color w:val="000000"/>
                <w:sz w:val="18"/>
                <w:szCs w:val="18"/>
              </w:rPr>
              <w:t>Shalapàm</w:t>
            </w:r>
            <w:proofErr w:type="spellEnd"/>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3.690 personas</w:t>
            </w:r>
          </w:p>
        </w:tc>
      </w:tr>
      <w:tr w:rsidR="00C87811" w:rsidRPr="00D84708" w:rsidTr="0084281E">
        <w:trPr>
          <w:trHeight w:val="695"/>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7</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Familillas de escasos recursos económicos</w:t>
            </w:r>
            <w:r>
              <w:rPr>
                <w:rFonts w:eastAsia="Times New Roman" w:cs="Arial"/>
                <w:color w:val="000000"/>
                <w:sz w:val="18"/>
                <w:szCs w:val="18"/>
              </w:rPr>
              <w:t xml:space="preserve"> </w:t>
            </w:r>
            <w:r w:rsidRPr="00D84708">
              <w:rPr>
                <w:rFonts w:eastAsia="Times New Roman" w:cs="Arial"/>
                <w:color w:val="000000"/>
                <w:sz w:val="18"/>
                <w:szCs w:val="18"/>
              </w:rPr>
              <w:t>no cuentan con una vivienda digna.</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Gestión con Vice Ministerio de Vivienda para construcción de viviendas de personas de escasos recursos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xml:space="preserve">163 familias </w:t>
            </w:r>
          </w:p>
        </w:tc>
      </w:tr>
      <w:tr w:rsidR="00C87811" w:rsidRPr="00D84708" w:rsidTr="0084281E">
        <w:trPr>
          <w:trHeight w:val="833"/>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8</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Falta de Centro Educativo cerca de los Cantones La Esperanza, Tecoluco, El Paraíso, dificultando a los estudiantes su traslado hasta el Centro Escolar más cercano. </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Gestión de construcción de complejo Educativo en terreno de MINED, donado por un vecino comunal.</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250 alumnos.</w:t>
            </w:r>
          </w:p>
        </w:tc>
      </w:tr>
      <w:tr w:rsidR="00C87811" w:rsidRPr="00D84708" w:rsidTr="0084281E">
        <w:trPr>
          <w:trHeight w:val="648"/>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9</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Carencia del servicio de energía eléctrica domiciliar en caserío Solo, El Rodeo</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Gestión de introducción de energía eléctrica a 15 familias de caserío Solo, El Rodeo.</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15 familias</w:t>
            </w:r>
          </w:p>
        </w:tc>
      </w:tr>
      <w:tr w:rsidR="00C87811" w:rsidRPr="00D84708" w:rsidTr="0084281E">
        <w:trPr>
          <w:trHeight w:val="701"/>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10</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Carencia del servicio de energía eléctrica domiciliar en caserío Los Vivas, El Rodeo, Zona 3</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Gestión de introducción de energía eléctrica a 10 familias de caserío Los Vivas, El Rodeo, Zona 3.</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10 familias</w:t>
            </w:r>
          </w:p>
        </w:tc>
      </w:tr>
      <w:tr w:rsidR="00C87811" w:rsidRPr="00D84708" w:rsidTr="0084281E">
        <w:trPr>
          <w:trHeight w:val="495"/>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0" w:type="dxa"/>
            <w:gridSpan w:val="4"/>
            <w:tcBorders>
              <w:top w:val="single" w:sz="4" w:space="0" w:color="auto"/>
              <w:left w:val="nil"/>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555"/>
          <w:jc w:val="center"/>
        </w:trPr>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Luis Alonso Pérez, María Julia Vásquez, Filadelfo Javier Ramírez. </w:t>
            </w:r>
          </w:p>
        </w:tc>
        <w:tc>
          <w:tcPr>
            <w:tcW w:w="87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20 albañiles, 6 peluqueros, 2 cosmetólogas, 1 carpintero, 4 sastres, 8 costureras, 5 electricista, 5 artesanos.</w:t>
            </w:r>
            <w:r>
              <w:rPr>
                <w:rFonts w:eastAsia="Times New Roman" w:cs="Arial"/>
                <w:color w:val="000000"/>
                <w:sz w:val="18"/>
                <w:szCs w:val="18"/>
              </w:rPr>
              <w:t xml:space="preserve"> </w:t>
            </w:r>
            <w:r w:rsidRPr="00D84708">
              <w:rPr>
                <w:rFonts w:eastAsia="Times New Roman" w:cs="Arial"/>
                <w:b/>
                <w:bCs/>
                <w:color w:val="000000"/>
                <w:sz w:val="18"/>
                <w:szCs w:val="18"/>
              </w:rPr>
              <w:t xml:space="preserve">Vocación Productiva: </w:t>
            </w:r>
            <w:r w:rsidRPr="00D84708">
              <w:rPr>
                <w:rFonts w:eastAsia="Times New Roman" w:cs="Arial"/>
                <w:color w:val="000000"/>
                <w:sz w:val="18"/>
                <w:szCs w:val="18"/>
              </w:rPr>
              <w:t xml:space="preserve">agricultura, trabajador asalariado temporal </w:t>
            </w:r>
            <w:r w:rsidRPr="00D84708">
              <w:rPr>
                <w:rFonts w:eastAsia="Times New Roman" w:cs="Arial"/>
                <w:b/>
                <w:bCs/>
                <w:color w:val="000000"/>
                <w:sz w:val="18"/>
                <w:szCs w:val="18"/>
              </w:rPr>
              <w:t>Organización</w:t>
            </w:r>
            <w:r w:rsidRPr="00D84708">
              <w:rPr>
                <w:rFonts w:eastAsia="Times New Roman" w:cs="Arial"/>
                <w:color w:val="000000"/>
                <w:sz w:val="18"/>
                <w:szCs w:val="18"/>
              </w:rPr>
              <w:t xml:space="preserve">: </w:t>
            </w:r>
            <w:proofErr w:type="spellStart"/>
            <w:r w:rsidRPr="00D84708">
              <w:rPr>
                <w:rFonts w:eastAsia="Times New Roman" w:cs="Arial"/>
                <w:color w:val="000000"/>
                <w:sz w:val="18"/>
                <w:szCs w:val="18"/>
              </w:rPr>
              <w:t>Adesco</w:t>
            </w:r>
            <w:proofErr w:type="spellEnd"/>
            <w:r w:rsidRPr="00D84708">
              <w:rPr>
                <w:rFonts w:eastAsia="Times New Roman" w:cs="Arial"/>
                <w:color w:val="000000"/>
                <w:sz w:val="18"/>
                <w:szCs w:val="18"/>
              </w:rPr>
              <w:t>.</w:t>
            </w:r>
          </w:p>
        </w:tc>
      </w:tr>
      <w:tr w:rsidR="00C87811" w:rsidRPr="00D84708" w:rsidTr="0084281E">
        <w:trPr>
          <w:trHeight w:val="450"/>
          <w:jc w:val="center"/>
        </w:trPr>
        <w:tc>
          <w:tcPr>
            <w:tcW w:w="840"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sz w:val="18"/>
                <w:szCs w:val="18"/>
              </w:rPr>
            </w:pPr>
          </w:p>
        </w:tc>
        <w:tc>
          <w:tcPr>
            <w:tcW w:w="8720" w:type="dxa"/>
            <w:gridSpan w:val="4"/>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Default="00C87811" w:rsidP="00C87811">
      <w:pPr>
        <w:jc w:val="center"/>
        <w:rPr>
          <w:sz w:val="16"/>
          <w:lang w:eastAsia="es-ES"/>
        </w:rPr>
      </w:pPr>
      <w:bookmarkStart w:id="677" w:name="_Toc389752533"/>
      <w:bookmarkStart w:id="678" w:name="_Toc389752671"/>
      <w:r w:rsidRPr="00D84708">
        <w:rPr>
          <w:sz w:val="16"/>
          <w:lang w:eastAsia="es-ES"/>
        </w:rPr>
        <w:t>Fuente: Resultados de taller.</w:t>
      </w:r>
    </w:p>
    <w:p w:rsidR="00C87811" w:rsidRDefault="00C87811" w:rsidP="00C87811">
      <w:pPr>
        <w:jc w:val="center"/>
        <w:rPr>
          <w:lang w:eastAsia="es-ES"/>
        </w:rPr>
      </w:pPr>
    </w:p>
    <w:p w:rsidR="00C87811" w:rsidRDefault="00C87811" w:rsidP="00C87811">
      <w:pPr>
        <w:jc w:val="center"/>
        <w:rPr>
          <w:lang w:eastAsia="es-ES"/>
        </w:rPr>
      </w:pPr>
    </w:p>
    <w:p w:rsidR="00C87811" w:rsidRPr="00D84708" w:rsidRDefault="00C87811" w:rsidP="00C87811">
      <w:pPr>
        <w:jc w:val="center"/>
        <w:rPr>
          <w:lang w:eastAsia="es-ES"/>
        </w:rPr>
      </w:pPr>
    </w:p>
    <w:p w:rsidR="00C87811" w:rsidRPr="00D84708" w:rsidRDefault="00C87811" w:rsidP="00C87811">
      <w:pPr>
        <w:numPr>
          <w:ilvl w:val="2"/>
          <w:numId w:val="82"/>
        </w:numPr>
        <w:rPr>
          <w:sz w:val="20"/>
        </w:rPr>
      </w:pPr>
      <w:bookmarkStart w:id="679" w:name="_Toc396483728"/>
      <w:r w:rsidRPr="00D84708">
        <w:t>Cantón San Agustín</w:t>
      </w:r>
      <w:bookmarkEnd w:id="679"/>
    </w:p>
    <w:tbl>
      <w:tblPr>
        <w:tblW w:w="12700" w:type="dxa"/>
        <w:jc w:val="center"/>
        <w:tblCellMar>
          <w:left w:w="70" w:type="dxa"/>
          <w:right w:w="70" w:type="dxa"/>
        </w:tblCellMar>
        <w:tblLook w:val="04A0" w:firstRow="1" w:lastRow="0" w:firstColumn="1" w:lastColumn="0" w:noHBand="0" w:noVBand="1"/>
      </w:tblPr>
      <w:tblGrid>
        <w:gridCol w:w="839"/>
        <w:gridCol w:w="3139"/>
        <w:gridCol w:w="404"/>
        <w:gridCol w:w="3519"/>
        <w:gridCol w:w="3399"/>
        <w:gridCol w:w="1400"/>
      </w:tblGrid>
      <w:tr w:rsidR="00C87811" w:rsidRPr="00D84708" w:rsidTr="0084281E">
        <w:trPr>
          <w:trHeight w:val="240"/>
          <w:jc w:val="center"/>
        </w:trPr>
        <w:tc>
          <w:tcPr>
            <w:tcW w:w="12700" w:type="dxa"/>
            <w:gridSpan w:val="6"/>
            <w:tcBorders>
              <w:top w:val="single" w:sz="4" w:space="0" w:color="auto"/>
              <w:left w:val="single" w:sz="4" w:space="0" w:color="auto"/>
              <w:bottom w:val="single" w:sz="4" w:space="0" w:color="auto"/>
              <w:right w:val="single" w:sz="4"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392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Cantón : San Agustín</w:t>
            </w:r>
          </w:p>
        </w:tc>
        <w:tc>
          <w:tcPr>
            <w:tcW w:w="4800" w:type="dxa"/>
            <w:gridSpan w:val="2"/>
            <w:tcBorders>
              <w:top w:val="single" w:sz="4" w:space="0" w:color="auto"/>
              <w:left w:val="nil"/>
              <w:bottom w:val="single" w:sz="4" w:space="0" w:color="auto"/>
              <w:right w:val="single" w:sz="4" w:space="0" w:color="000000"/>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lastRenderedPageBreak/>
              <w:t>14 de abril de 2014</w:t>
            </w:r>
          </w:p>
        </w:tc>
        <w:tc>
          <w:tcPr>
            <w:tcW w:w="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2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Beneficiados</w:t>
            </w:r>
          </w:p>
        </w:tc>
      </w:tr>
      <w:tr w:rsidR="00C87811" w:rsidRPr="00D84708" w:rsidTr="0084281E">
        <w:trPr>
          <w:trHeight w:val="689"/>
          <w:jc w:val="center"/>
        </w:trPr>
        <w:tc>
          <w:tcPr>
            <w:tcW w:w="3980" w:type="dxa"/>
            <w:gridSpan w:val="2"/>
            <w:tcBorders>
              <w:top w:val="nil"/>
              <w:left w:val="single" w:sz="4" w:space="0" w:color="auto"/>
              <w:bottom w:val="nil"/>
              <w:right w:val="single" w:sz="4" w:space="0" w:color="000000"/>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en malas condiciones, San Agustín</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Pavimentación de calle principal de 700 m desde inicio de cuesta a 100 m arriba del tanque de agua.</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1.028 familias</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0" w:type="dxa"/>
            <w:gridSpan w:val="4"/>
            <w:tcBorders>
              <w:top w:val="single" w:sz="4" w:space="0" w:color="auto"/>
              <w:left w:val="nil"/>
              <w:bottom w:val="single" w:sz="4" w:space="0" w:color="auto"/>
              <w:right w:val="single" w:sz="4"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380"/>
          <w:jc w:val="center"/>
        </w:trPr>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Emilio Rivas, Roberto Guadalupe López, Armando Flamenco. </w:t>
            </w:r>
          </w:p>
        </w:tc>
        <w:tc>
          <w:tcPr>
            <w:tcW w:w="872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xml:space="preserve">: Albañiles, maestros, mecánicos de obra y banca, promotor de salud </w:t>
            </w:r>
            <w:r w:rsidRPr="00D84708">
              <w:rPr>
                <w:rFonts w:eastAsia="Times New Roman" w:cs="Arial"/>
                <w:b/>
                <w:bCs/>
                <w:color w:val="000000"/>
                <w:sz w:val="18"/>
                <w:szCs w:val="18"/>
              </w:rPr>
              <w:t xml:space="preserve">Vocación Productiva: </w:t>
            </w:r>
            <w:r w:rsidRPr="00D84708">
              <w:rPr>
                <w:rFonts w:eastAsia="Times New Roman" w:cs="Arial"/>
                <w:color w:val="000000"/>
                <w:sz w:val="18"/>
                <w:szCs w:val="18"/>
              </w:rPr>
              <w:t xml:space="preserve">Agricultura, Pesca, </w:t>
            </w:r>
            <w:r w:rsidRPr="00D84708">
              <w:rPr>
                <w:rFonts w:eastAsia="Times New Roman" w:cs="Arial"/>
                <w:b/>
                <w:bCs/>
                <w:color w:val="000000"/>
                <w:sz w:val="18"/>
                <w:szCs w:val="18"/>
              </w:rPr>
              <w:t>Organización</w:t>
            </w:r>
            <w:r w:rsidRPr="00D84708">
              <w:rPr>
                <w:rFonts w:eastAsia="Times New Roman" w:cs="Arial"/>
                <w:color w:val="000000"/>
                <w:sz w:val="18"/>
                <w:szCs w:val="18"/>
              </w:rPr>
              <w:t>:</w:t>
            </w:r>
            <w:r>
              <w:rPr>
                <w:rFonts w:eastAsia="Times New Roman" w:cs="Arial"/>
                <w:color w:val="000000"/>
                <w:sz w:val="18"/>
                <w:szCs w:val="18"/>
              </w:rPr>
              <w:t xml:space="preserve"> </w:t>
            </w:r>
            <w:proofErr w:type="spellStart"/>
            <w:r w:rsidRPr="00D84708">
              <w:rPr>
                <w:rFonts w:eastAsia="Times New Roman" w:cs="Arial"/>
                <w:color w:val="000000"/>
                <w:sz w:val="18"/>
                <w:szCs w:val="18"/>
              </w:rPr>
              <w:t>Adesco</w:t>
            </w:r>
            <w:proofErr w:type="spellEnd"/>
            <w:r w:rsidRPr="00D84708">
              <w:rPr>
                <w:rFonts w:eastAsia="Times New Roman" w:cs="Arial"/>
                <w:color w:val="000000"/>
                <w:sz w:val="18"/>
                <w:szCs w:val="18"/>
              </w:rPr>
              <w:t xml:space="preserve">; </w:t>
            </w:r>
            <w:r w:rsidRPr="00D84708">
              <w:rPr>
                <w:rFonts w:eastAsia="Times New Roman" w:cs="Arial"/>
                <w:b/>
                <w:bCs/>
                <w:color w:val="000000"/>
                <w:sz w:val="18"/>
                <w:szCs w:val="18"/>
              </w:rPr>
              <w:t>Infraestructura</w:t>
            </w:r>
            <w:r w:rsidRPr="00D84708">
              <w:rPr>
                <w:rFonts w:eastAsia="Times New Roman" w:cs="Arial"/>
                <w:color w:val="000000"/>
                <w:sz w:val="18"/>
                <w:szCs w:val="18"/>
              </w:rPr>
              <w:t>: Escuela Cancha</w:t>
            </w:r>
          </w:p>
        </w:tc>
      </w:tr>
      <w:tr w:rsidR="00C87811" w:rsidRPr="00D84708" w:rsidTr="0084281E">
        <w:trPr>
          <w:trHeight w:val="450"/>
          <w:jc w:val="center"/>
        </w:trPr>
        <w:tc>
          <w:tcPr>
            <w:tcW w:w="840"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40" w:type="dxa"/>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sz w:val="18"/>
                <w:szCs w:val="18"/>
              </w:rPr>
            </w:pPr>
          </w:p>
        </w:tc>
        <w:tc>
          <w:tcPr>
            <w:tcW w:w="8720" w:type="dxa"/>
            <w:gridSpan w:val="4"/>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jc w:val="center"/>
        <w:rPr>
          <w:sz w:val="16"/>
          <w:lang w:eastAsia="es-ES"/>
        </w:rPr>
      </w:pPr>
      <w:r w:rsidRPr="00D84708">
        <w:rPr>
          <w:sz w:val="16"/>
          <w:lang w:eastAsia="es-ES"/>
        </w:rPr>
        <w:t>Fuente: Resultados de taller.</w:t>
      </w: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pPr>
        <w:numPr>
          <w:ilvl w:val="2"/>
          <w:numId w:val="82"/>
        </w:numPr>
      </w:pPr>
      <w:bookmarkStart w:id="680" w:name="_Toc396483729"/>
      <w:r w:rsidRPr="00D84708">
        <w:t xml:space="preserve">Cantón </w:t>
      </w:r>
      <w:proofErr w:type="spellStart"/>
      <w:r w:rsidRPr="00D84708">
        <w:t>Tecomatepeque</w:t>
      </w:r>
      <w:bookmarkEnd w:id="680"/>
      <w:proofErr w:type="spellEnd"/>
    </w:p>
    <w:tbl>
      <w:tblPr>
        <w:tblW w:w="12700" w:type="dxa"/>
        <w:jc w:val="center"/>
        <w:tblCellMar>
          <w:left w:w="70" w:type="dxa"/>
          <w:right w:w="70" w:type="dxa"/>
        </w:tblCellMar>
        <w:tblLook w:val="04A0" w:firstRow="1" w:lastRow="0" w:firstColumn="1" w:lastColumn="0" w:noHBand="0" w:noVBand="1"/>
      </w:tblPr>
      <w:tblGrid>
        <w:gridCol w:w="838"/>
        <w:gridCol w:w="3132"/>
        <w:gridCol w:w="430"/>
        <w:gridCol w:w="3510"/>
        <w:gridCol w:w="3391"/>
        <w:gridCol w:w="1399"/>
      </w:tblGrid>
      <w:tr w:rsidR="00C87811" w:rsidRPr="00D84708" w:rsidTr="0084281E">
        <w:trPr>
          <w:trHeight w:val="240"/>
          <w:jc w:val="center"/>
        </w:trPr>
        <w:tc>
          <w:tcPr>
            <w:tcW w:w="12700" w:type="dxa"/>
            <w:gridSpan w:val="6"/>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240"/>
          <w:jc w:val="center"/>
        </w:trPr>
        <w:tc>
          <w:tcPr>
            <w:tcW w:w="397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394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Cantón : </w:t>
            </w:r>
            <w:proofErr w:type="spellStart"/>
            <w:r w:rsidRPr="00D84708">
              <w:rPr>
                <w:rFonts w:eastAsia="Times New Roman" w:cs="Arial"/>
                <w:b/>
                <w:bCs/>
                <w:sz w:val="18"/>
                <w:szCs w:val="18"/>
              </w:rPr>
              <w:t>Tecomatepeque</w:t>
            </w:r>
            <w:proofErr w:type="spellEnd"/>
          </w:p>
        </w:tc>
        <w:tc>
          <w:tcPr>
            <w:tcW w:w="479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390"/>
          <w:jc w:val="center"/>
        </w:trPr>
        <w:tc>
          <w:tcPr>
            <w:tcW w:w="397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15 de abril de 2014</w:t>
            </w:r>
          </w:p>
        </w:tc>
        <w:tc>
          <w:tcPr>
            <w:tcW w:w="43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1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391"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399"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Beneficiados</w:t>
            </w:r>
          </w:p>
        </w:tc>
      </w:tr>
      <w:tr w:rsidR="00C87811" w:rsidRPr="00D84708" w:rsidTr="0084281E">
        <w:trPr>
          <w:trHeight w:val="693"/>
          <w:jc w:val="center"/>
        </w:trPr>
        <w:tc>
          <w:tcPr>
            <w:tcW w:w="3970" w:type="dxa"/>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351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principal en mal estado, lo que hace difícil el tránsito vehicular y peatonal.</w:t>
            </w:r>
          </w:p>
        </w:tc>
        <w:tc>
          <w:tcPr>
            <w:tcW w:w="3391"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rPr>
                <w:rFonts w:eastAsia="Times New Roman" w:cs="Arial"/>
                <w:color w:val="000000"/>
                <w:sz w:val="18"/>
                <w:szCs w:val="18"/>
              </w:rPr>
            </w:pPr>
            <w:proofErr w:type="spellStart"/>
            <w:r w:rsidRPr="00D84708">
              <w:rPr>
                <w:rFonts w:eastAsia="Times New Roman" w:cs="Arial"/>
                <w:color w:val="000000"/>
                <w:sz w:val="18"/>
                <w:szCs w:val="18"/>
              </w:rPr>
              <w:t>Concreteado</w:t>
            </w:r>
            <w:proofErr w:type="spellEnd"/>
            <w:r w:rsidRPr="00D84708">
              <w:rPr>
                <w:rFonts w:eastAsia="Times New Roman" w:cs="Arial"/>
                <w:color w:val="000000"/>
                <w:sz w:val="18"/>
                <w:szCs w:val="18"/>
              </w:rPr>
              <w:t xml:space="preserve"> de calle principal 1ª Etapa, desde el desvió de la Paz hasta desvío el rótulo 1 </w:t>
            </w:r>
            <w:r>
              <w:rPr>
                <w:rFonts w:eastAsia="Times New Roman" w:cs="Arial"/>
                <w:color w:val="000000"/>
                <w:sz w:val="18"/>
                <w:szCs w:val="18"/>
              </w:rPr>
              <w:t>km</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xml:space="preserve">620 personas </w:t>
            </w:r>
          </w:p>
        </w:tc>
      </w:tr>
      <w:tr w:rsidR="00C87811" w:rsidRPr="00D84708" w:rsidTr="0084281E">
        <w:trPr>
          <w:trHeight w:val="240"/>
          <w:jc w:val="center"/>
        </w:trPr>
        <w:tc>
          <w:tcPr>
            <w:tcW w:w="397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30" w:type="dxa"/>
            <w:gridSpan w:val="4"/>
            <w:tcBorders>
              <w:top w:val="single" w:sz="4" w:space="0" w:color="auto"/>
              <w:left w:val="nil"/>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380"/>
          <w:jc w:val="center"/>
        </w:trPr>
        <w:tc>
          <w:tcPr>
            <w:tcW w:w="838" w:type="dxa"/>
            <w:vMerge w:val="restart"/>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Ernestina Fuentes, Pedro Ponce, Julio Armando Sánchez, Ana Mercedes de Hernández.</w:t>
            </w:r>
          </w:p>
        </w:tc>
        <w:tc>
          <w:tcPr>
            <w:tcW w:w="873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Maestros, agricultores, albañil, promotor de salud, mecánicos, motoristas, estudiantes</w:t>
            </w:r>
            <w:r>
              <w:rPr>
                <w:rFonts w:eastAsia="Times New Roman" w:cs="Arial"/>
                <w:color w:val="000000"/>
                <w:sz w:val="18"/>
                <w:szCs w:val="18"/>
              </w:rPr>
              <w:t xml:space="preserve"> </w:t>
            </w:r>
            <w:r w:rsidRPr="00D84708">
              <w:rPr>
                <w:rFonts w:eastAsia="Times New Roman" w:cs="Arial"/>
                <w:b/>
                <w:bCs/>
                <w:color w:val="000000"/>
                <w:sz w:val="18"/>
                <w:szCs w:val="18"/>
              </w:rPr>
              <w:t xml:space="preserve">Vocación Productiva: </w:t>
            </w:r>
            <w:r w:rsidRPr="00D84708">
              <w:rPr>
                <w:rFonts w:eastAsia="Times New Roman" w:cs="Arial"/>
                <w:color w:val="000000"/>
                <w:sz w:val="18"/>
                <w:szCs w:val="18"/>
              </w:rPr>
              <w:t>Agricultura, Ganadería,</w:t>
            </w:r>
            <w:r w:rsidRPr="00D84708">
              <w:rPr>
                <w:rFonts w:eastAsia="Times New Roman" w:cs="Arial"/>
                <w:b/>
                <w:bCs/>
                <w:color w:val="000000"/>
                <w:sz w:val="18"/>
                <w:szCs w:val="18"/>
              </w:rPr>
              <w:t xml:space="preserve"> Organización</w:t>
            </w:r>
            <w:r w:rsidRPr="00D84708">
              <w:rPr>
                <w:rFonts w:eastAsia="Times New Roman" w:cs="Arial"/>
                <w:color w:val="000000"/>
                <w:sz w:val="18"/>
                <w:szCs w:val="18"/>
              </w:rPr>
              <w:t xml:space="preserve">: </w:t>
            </w:r>
            <w:proofErr w:type="spellStart"/>
            <w:r w:rsidRPr="00D84708">
              <w:rPr>
                <w:rFonts w:eastAsia="Times New Roman" w:cs="Arial"/>
                <w:color w:val="000000"/>
                <w:sz w:val="18"/>
                <w:szCs w:val="18"/>
              </w:rPr>
              <w:t>Adesco</w:t>
            </w:r>
            <w:proofErr w:type="spellEnd"/>
            <w:r w:rsidRPr="00D84708">
              <w:rPr>
                <w:rFonts w:eastAsia="Times New Roman" w:cs="Arial"/>
                <w:color w:val="000000"/>
                <w:sz w:val="18"/>
                <w:szCs w:val="18"/>
              </w:rPr>
              <w:t xml:space="preserve">; </w:t>
            </w:r>
            <w:r w:rsidRPr="00D84708">
              <w:rPr>
                <w:rFonts w:eastAsia="Times New Roman" w:cs="Arial"/>
                <w:b/>
                <w:bCs/>
                <w:color w:val="000000"/>
                <w:sz w:val="18"/>
                <w:szCs w:val="18"/>
              </w:rPr>
              <w:t>Infraestructura</w:t>
            </w:r>
            <w:r w:rsidRPr="00D84708">
              <w:rPr>
                <w:rFonts w:eastAsia="Times New Roman" w:cs="Arial"/>
                <w:color w:val="000000"/>
                <w:sz w:val="18"/>
                <w:szCs w:val="18"/>
              </w:rPr>
              <w:t xml:space="preserve">: Escuela, Cancha de Fútbol. </w:t>
            </w:r>
          </w:p>
        </w:tc>
      </w:tr>
      <w:tr w:rsidR="00C87811" w:rsidRPr="00D84708" w:rsidTr="0084281E">
        <w:trPr>
          <w:trHeight w:val="450"/>
          <w:jc w:val="center"/>
        </w:trPr>
        <w:tc>
          <w:tcPr>
            <w:tcW w:w="838"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32"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sz w:val="18"/>
                <w:szCs w:val="18"/>
              </w:rPr>
            </w:pPr>
          </w:p>
        </w:tc>
        <w:tc>
          <w:tcPr>
            <w:tcW w:w="8730" w:type="dxa"/>
            <w:gridSpan w:val="4"/>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spacing w:before="240"/>
        <w:jc w:val="center"/>
        <w:rPr>
          <w:sz w:val="16"/>
          <w:lang w:eastAsia="es-ES"/>
        </w:rPr>
      </w:pPr>
      <w:r w:rsidRPr="00D84708">
        <w:rPr>
          <w:sz w:val="16"/>
          <w:lang w:eastAsia="es-ES"/>
        </w:rPr>
        <w:t>Fuente: Resultados de taller.</w:t>
      </w:r>
    </w:p>
    <w:p w:rsidR="00C87811" w:rsidRPr="00D84708" w:rsidRDefault="00C87811" w:rsidP="00C87811">
      <w:pPr>
        <w:jc w:val="center"/>
        <w:rPr>
          <w:lang w:eastAsia="es-ES"/>
        </w:rPr>
      </w:pPr>
    </w:p>
    <w:p w:rsidR="00C87811" w:rsidRPr="00D84708" w:rsidRDefault="00C87811" w:rsidP="00C87811">
      <w:pPr>
        <w:jc w:val="center"/>
        <w:rPr>
          <w:lang w:eastAsia="es-ES"/>
        </w:rPr>
      </w:pPr>
    </w:p>
    <w:p w:rsidR="00C87811" w:rsidRPr="00D84708" w:rsidRDefault="00C87811" w:rsidP="00C87811">
      <w:pPr>
        <w:jc w:val="center"/>
        <w:rPr>
          <w:lang w:eastAsia="es-ES"/>
        </w:rPr>
      </w:pPr>
    </w:p>
    <w:p w:rsidR="00C87811" w:rsidRPr="00D84708" w:rsidRDefault="00C87811" w:rsidP="00C87811">
      <w:pPr>
        <w:jc w:val="center"/>
        <w:rPr>
          <w:lang w:eastAsia="es-ES"/>
        </w:rPr>
      </w:pPr>
    </w:p>
    <w:p w:rsidR="00C87811" w:rsidRPr="00D84708" w:rsidRDefault="00C87811" w:rsidP="00C87811">
      <w:pPr>
        <w:jc w:val="center"/>
        <w:rPr>
          <w:lang w:eastAsia="es-ES"/>
        </w:rPr>
      </w:pPr>
    </w:p>
    <w:p w:rsidR="00C87811" w:rsidRPr="00D84708" w:rsidRDefault="00C87811" w:rsidP="00C87811">
      <w:pPr>
        <w:jc w:val="center"/>
        <w:rPr>
          <w:lang w:eastAsia="es-ES"/>
        </w:rPr>
      </w:pPr>
    </w:p>
    <w:p w:rsidR="00C87811" w:rsidRPr="00D84708" w:rsidRDefault="00C87811" w:rsidP="00C87811">
      <w:pPr>
        <w:numPr>
          <w:ilvl w:val="2"/>
          <w:numId w:val="82"/>
        </w:numPr>
        <w:rPr>
          <w:sz w:val="20"/>
        </w:rPr>
      </w:pPr>
      <w:bookmarkStart w:id="681" w:name="_Toc396483730"/>
      <w:r w:rsidRPr="00D84708">
        <w:t>Cantón Tecoluco</w:t>
      </w:r>
      <w:bookmarkEnd w:id="681"/>
    </w:p>
    <w:tbl>
      <w:tblPr>
        <w:tblW w:w="12700" w:type="dxa"/>
        <w:jc w:val="center"/>
        <w:tblCellMar>
          <w:left w:w="70" w:type="dxa"/>
          <w:right w:w="70" w:type="dxa"/>
        </w:tblCellMar>
        <w:tblLook w:val="04A0" w:firstRow="1" w:lastRow="0" w:firstColumn="1" w:lastColumn="0" w:noHBand="0" w:noVBand="1"/>
      </w:tblPr>
      <w:tblGrid>
        <w:gridCol w:w="840"/>
        <w:gridCol w:w="3139"/>
        <w:gridCol w:w="404"/>
        <w:gridCol w:w="3518"/>
        <w:gridCol w:w="3399"/>
        <w:gridCol w:w="1400"/>
      </w:tblGrid>
      <w:tr w:rsidR="00C87811" w:rsidRPr="00D84708" w:rsidTr="0084281E">
        <w:trPr>
          <w:trHeight w:val="240"/>
          <w:tblHeader/>
          <w:jc w:val="center"/>
        </w:trPr>
        <w:tc>
          <w:tcPr>
            <w:tcW w:w="12700" w:type="dxa"/>
            <w:gridSpan w:val="6"/>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24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392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Cantón :Tecoluco</w:t>
            </w:r>
          </w:p>
        </w:tc>
        <w:tc>
          <w:tcPr>
            <w:tcW w:w="480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15 de abril de 2014</w:t>
            </w:r>
          </w:p>
        </w:tc>
        <w:tc>
          <w:tcPr>
            <w:tcW w:w="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2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Beneficiados</w:t>
            </w:r>
          </w:p>
        </w:tc>
      </w:tr>
      <w:tr w:rsidR="00C87811" w:rsidRPr="00D84708" w:rsidTr="0084281E">
        <w:trPr>
          <w:trHeight w:val="585"/>
          <w:jc w:val="center"/>
        </w:trPr>
        <w:tc>
          <w:tcPr>
            <w:tcW w:w="3980" w:type="dxa"/>
            <w:gridSpan w:val="2"/>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r w:rsidRPr="00D84708">
              <w:rPr>
                <w:noProof/>
              </w:rPr>
              <w:lastRenderedPageBreak/>
              <w:drawing>
                <wp:inline distT="0" distB="0" distL="0" distR="0" wp14:anchorId="630227B3" wp14:editId="64B9F7C9">
                  <wp:extent cx="1818923" cy="1685925"/>
                  <wp:effectExtent l="0" t="0" r="0" b="0"/>
                  <wp:docPr id="48"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pic:cNvPicPr>
                        </pic:nvPicPr>
                        <pic:blipFill>
                          <a:blip r:embed="rId117" cstate="print"/>
                          <a:stretch>
                            <a:fillRect/>
                          </a:stretch>
                        </pic:blipFill>
                        <pic:spPr>
                          <a:xfrm>
                            <a:off x="0" y="0"/>
                            <a:ext cx="1818923" cy="1685925"/>
                          </a:xfrm>
                          <a:prstGeom prst="rect">
                            <a:avLst/>
                          </a:prstGeom>
                        </pic:spPr>
                      </pic:pic>
                    </a:graphicData>
                  </a:graphic>
                </wp:inline>
              </w:drawing>
            </w:r>
          </w:p>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lastRenderedPageBreak/>
              <w:t>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Calles en mal estado lo cual dificulta transitar por el lugar a las personas que habitan y que visitan</w:t>
            </w:r>
            <w:r>
              <w:rPr>
                <w:rFonts w:eastAsia="Times New Roman" w:cs="Arial"/>
                <w:color w:val="000000"/>
                <w:sz w:val="18"/>
                <w:szCs w:val="18"/>
              </w:rPr>
              <w:t xml:space="preserve"> </w:t>
            </w:r>
            <w:r w:rsidRPr="00D84708">
              <w:rPr>
                <w:rFonts w:eastAsia="Times New Roman" w:cs="Arial"/>
                <w:color w:val="000000"/>
                <w:sz w:val="18"/>
                <w:szCs w:val="18"/>
              </w:rPr>
              <w:t>lo</w:t>
            </w:r>
            <w:r>
              <w:rPr>
                <w:rFonts w:eastAsia="Times New Roman" w:cs="Arial"/>
                <w:color w:val="000000"/>
                <w:sz w:val="18"/>
                <w:szCs w:val="18"/>
              </w:rPr>
              <w:t xml:space="preserve"> </w:t>
            </w:r>
            <w:r w:rsidRPr="00D84708">
              <w:rPr>
                <w:rFonts w:eastAsia="Times New Roman" w:cs="Arial"/>
                <w:color w:val="000000"/>
                <w:sz w:val="18"/>
                <w:szCs w:val="18"/>
              </w:rPr>
              <w:t>calidad.</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Concretado hidráulico</w:t>
            </w:r>
            <w:r>
              <w:rPr>
                <w:rFonts w:eastAsia="Times New Roman" w:cs="Arial"/>
                <w:color w:val="000000"/>
                <w:sz w:val="18"/>
                <w:szCs w:val="18"/>
              </w:rPr>
              <w:t xml:space="preserve"> </w:t>
            </w:r>
            <w:r w:rsidRPr="00D84708">
              <w:rPr>
                <w:rFonts w:eastAsia="Times New Roman" w:cs="Arial"/>
                <w:color w:val="000000"/>
                <w:sz w:val="18"/>
                <w:szCs w:val="18"/>
              </w:rPr>
              <w:t xml:space="preserve"> </w:t>
            </w:r>
            <w:proofErr w:type="spellStart"/>
            <w:r w:rsidRPr="00D84708">
              <w:rPr>
                <w:rFonts w:eastAsia="Times New Roman" w:cs="Arial"/>
                <w:color w:val="000000"/>
                <w:sz w:val="18"/>
                <w:szCs w:val="18"/>
              </w:rPr>
              <w:t>cordoneado</w:t>
            </w:r>
            <w:proofErr w:type="spellEnd"/>
            <w:r w:rsidRPr="00D84708">
              <w:rPr>
                <w:rFonts w:eastAsia="Times New Roman" w:cs="Arial"/>
                <w:color w:val="000000"/>
                <w:sz w:val="18"/>
                <w:szCs w:val="18"/>
              </w:rPr>
              <w:t xml:space="preserve"> en caserío Rio al </w:t>
            </w:r>
            <w:proofErr w:type="spellStart"/>
            <w:r w:rsidRPr="00D84708">
              <w:rPr>
                <w:rFonts w:eastAsia="Times New Roman" w:cs="Arial"/>
                <w:color w:val="000000"/>
                <w:sz w:val="18"/>
                <w:szCs w:val="18"/>
              </w:rPr>
              <w:t>Pital</w:t>
            </w:r>
            <w:proofErr w:type="spellEnd"/>
            <w:r w:rsidRPr="00D84708">
              <w:rPr>
                <w:rFonts w:eastAsia="Times New Roman" w:cs="Arial"/>
                <w:color w:val="000000"/>
                <w:sz w:val="18"/>
                <w:szCs w:val="18"/>
              </w:rPr>
              <w:t>, 98 x 4m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30 familias</w:t>
            </w:r>
          </w:p>
        </w:tc>
      </w:tr>
      <w:tr w:rsidR="00C87811" w:rsidRPr="00D84708" w:rsidTr="0084281E">
        <w:trPr>
          <w:trHeight w:val="703"/>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Diferentes sectores de la población tienen calles en mal estado, más aun en la época lluviosa y esto dificulta el traslado de las personas.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Concretado </w:t>
            </w:r>
            <w:proofErr w:type="spellStart"/>
            <w:r w:rsidRPr="00D84708">
              <w:rPr>
                <w:rFonts w:eastAsia="Times New Roman" w:cs="Arial"/>
                <w:color w:val="000000"/>
                <w:sz w:val="18"/>
                <w:szCs w:val="18"/>
              </w:rPr>
              <w:t>hidráulicosobre</w:t>
            </w:r>
            <w:proofErr w:type="spellEnd"/>
            <w:r w:rsidRPr="00D84708">
              <w:rPr>
                <w:rFonts w:eastAsia="Times New Roman" w:cs="Arial"/>
                <w:color w:val="000000"/>
                <w:sz w:val="18"/>
                <w:szCs w:val="18"/>
              </w:rPr>
              <w:t xml:space="preserve"> base </w:t>
            </w:r>
            <w:proofErr w:type="spellStart"/>
            <w:r w:rsidRPr="00D84708">
              <w:rPr>
                <w:rFonts w:eastAsia="Times New Roman" w:cs="Arial"/>
                <w:color w:val="000000"/>
                <w:sz w:val="18"/>
                <w:szCs w:val="18"/>
              </w:rPr>
              <w:t>lodocreto</w:t>
            </w:r>
            <w:proofErr w:type="spellEnd"/>
            <w:r w:rsidRPr="00D84708">
              <w:rPr>
                <w:rFonts w:eastAsia="Times New Roman" w:cs="Arial"/>
                <w:color w:val="000000"/>
                <w:sz w:val="18"/>
                <w:szCs w:val="18"/>
              </w:rPr>
              <w:t xml:space="preserve"> y </w:t>
            </w:r>
            <w:proofErr w:type="spellStart"/>
            <w:r w:rsidRPr="00D84708">
              <w:rPr>
                <w:rFonts w:eastAsia="Times New Roman" w:cs="Arial"/>
                <w:color w:val="000000"/>
                <w:sz w:val="18"/>
                <w:szCs w:val="18"/>
              </w:rPr>
              <w:t>cordoneado</w:t>
            </w:r>
            <w:proofErr w:type="spellEnd"/>
            <w:r w:rsidRPr="00D84708">
              <w:rPr>
                <w:rFonts w:eastAsia="Times New Roman" w:cs="Arial"/>
                <w:color w:val="000000"/>
                <w:sz w:val="18"/>
                <w:szCs w:val="18"/>
              </w:rPr>
              <w:t xml:space="preserve"> en sector Los García, 163 x 3.5m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125 personas</w:t>
            </w:r>
          </w:p>
        </w:tc>
      </w:tr>
      <w:tr w:rsidR="00C87811" w:rsidRPr="00D84708" w:rsidTr="0084281E">
        <w:trPr>
          <w:trHeight w:val="1005"/>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Residentes del lugar no cuentan con una calle adecuada, lo cual dificulta su traslado tanto a otras partes del municipio, como a lugares del departamento.</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Concretado </w:t>
            </w:r>
            <w:proofErr w:type="spellStart"/>
            <w:r w:rsidRPr="00D84708">
              <w:rPr>
                <w:rFonts w:eastAsia="Times New Roman" w:cs="Arial"/>
                <w:color w:val="000000"/>
                <w:sz w:val="18"/>
                <w:szCs w:val="18"/>
              </w:rPr>
              <w:t>hidráulicosobre</w:t>
            </w:r>
            <w:proofErr w:type="spellEnd"/>
            <w:r w:rsidRPr="00D84708">
              <w:rPr>
                <w:rFonts w:eastAsia="Times New Roman" w:cs="Arial"/>
                <w:color w:val="000000"/>
                <w:sz w:val="18"/>
                <w:szCs w:val="18"/>
              </w:rPr>
              <w:t xml:space="preserve"> base de </w:t>
            </w:r>
            <w:proofErr w:type="spellStart"/>
            <w:r w:rsidRPr="00D84708">
              <w:rPr>
                <w:rFonts w:eastAsia="Times New Roman" w:cs="Arial"/>
                <w:color w:val="000000"/>
                <w:sz w:val="18"/>
                <w:szCs w:val="18"/>
              </w:rPr>
              <w:t>lodocreto</w:t>
            </w:r>
            <w:proofErr w:type="spellEnd"/>
            <w:r w:rsidRPr="00D84708">
              <w:rPr>
                <w:rFonts w:eastAsia="Times New Roman" w:cs="Arial"/>
                <w:color w:val="000000"/>
                <w:sz w:val="18"/>
                <w:szCs w:val="18"/>
              </w:rPr>
              <w:t xml:space="preserve"> en caserío El Amate, 120 m de largo</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25 familias</w:t>
            </w:r>
          </w:p>
        </w:tc>
      </w:tr>
      <w:tr w:rsidR="00C87811" w:rsidRPr="00D84708" w:rsidTr="0084281E">
        <w:trPr>
          <w:trHeight w:val="600"/>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Calles en mal estado lo cual dificulta transitar por el lugar.</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Concretado hidráulico</w:t>
            </w:r>
            <w:r>
              <w:rPr>
                <w:rFonts w:eastAsia="Times New Roman" w:cs="Arial"/>
                <w:color w:val="000000"/>
                <w:sz w:val="18"/>
                <w:szCs w:val="18"/>
              </w:rPr>
              <w:t xml:space="preserve"> </w:t>
            </w:r>
            <w:r w:rsidRPr="00D84708">
              <w:rPr>
                <w:rFonts w:eastAsia="Times New Roman" w:cs="Arial"/>
                <w:color w:val="000000"/>
                <w:sz w:val="18"/>
                <w:szCs w:val="18"/>
              </w:rPr>
              <w:t xml:space="preserve">sobre base de </w:t>
            </w:r>
            <w:proofErr w:type="spellStart"/>
            <w:r w:rsidRPr="00D84708">
              <w:rPr>
                <w:rFonts w:eastAsia="Times New Roman" w:cs="Arial"/>
                <w:color w:val="000000"/>
                <w:sz w:val="18"/>
                <w:szCs w:val="18"/>
              </w:rPr>
              <w:t>lodocreto</w:t>
            </w:r>
            <w:proofErr w:type="spellEnd"/>
            <w:r w:rsidRPr="00D84708">
              <w:rPr>
                <w:rFonts w:eastAsia="Times New Roman" w:cs="Arial"/>
                <w:color w:val="000000"/>
                <w:sz w:val="18"/>
                <w:szCs w:val="18"/>
              </w:rPr>
              <w:t xml:space="preserve"> en caserío El Nacimiento, 150 m de largo</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30 familias</w:t>
            </w:r>
          </w:p>
        </w:tc>
      </w:tr>
      <w:tr w:rsidR="00C87811" w:rsidRPr="00D84708" w:rsidTr="0084281E">
        <w:trPr>
          <w:trHeight w:val="840"/>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La falta de energía eléctrica en el lugar, hace mucho más difícil el desempeño de diferentes actividades de los habitantes del cantón.</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Gestión para la introducción de energía eléctrica para familias de caserío San Antonio, que no cuentan con este servicio.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35 familias</w:t>
            </w:r>
          </w:p>
        </w:tc>
      </w:tr>
      <w:tr w:rsidR="00C87811" w:rsidRPr="00D84708" w:rsidTr="0084281E">
        <w:trPr>
          <w:trHeight w:val="840"/>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6</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Ausencia de aula informática y muro perimetral en centro escolar Tecoluco Arriba</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Gestión con MINED para la construcción de aula para informática y muro perimetral de 100 m en Centro Escolar Tecoluco Arriba</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30 familias</w:t>
            </w:r>
          </w:p>
        </w:tc>
      </w:tr>
      <w:tr w:rsidR="00C87811" w:rsidRPr="00D84708" w:rsidTr="0084281E">
        <w:trPr>
          <w:trHeight w:val="594"/>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7</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Espacio reducido en el actual dispensario de salud</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Gestión con MINSAL para ampliación de dispensario de salud, 12m por 6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30 familias</w:t>
            </w:r>
          </w:p>
        </w:tc>
      </w:tr>
      <w:tr w:rsidR="00C87811" w:rsidRPr="00D84708" w:rsidTr="0084281E">
        <w:trPr>
          <w:trHeight w:val="364"/>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0" w:type="dxa"/>
            <w:gridSpan w:val="4"/>
            <w:tcBorders>
              <w:top w:val="single" w:sz="4" w:space="0" w:color="auto"/>
              <w:left w:val="nil"/>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615"/>
          <w:jc w:val="center"/>
        </w:trPr>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Oscar Alfredo Vásquez, Gilberto Cruz Ramírez</w:t>
            </w:r>
          </w:p>
        </w:tc>
        <w:tc>
          <w:tcPr>
            <w:tcW w:w="87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3 promotores</w:t>
            </w:r>
            <w:r>
              <w:rPr>
                <w:rFonts w:eastAsia="Times New Roman" w:cs="Arial"/>
                <w:color w:val="000000"/>
                <w:sz w:val="18"/>
                <w:szCs w:val="18"/>
              </w:rPr>
              <w:t xml:space="preserve"> </w:t>
            </w:r>
            <w:r w:rsidRPr="00D84708">
              <w:rPr>
                <w:rFonts w:eastAsia="Times New Roman" w:cs="Arial"/>
                <w:color w:val="000000"/>
                <w:sz w:val="18"/>
                <w:szCs w:val="18"/>
              </w:rPr>
              <w:t>de salud, 2 maestros, 2 ingenieros, 3 licenciados, 10 albañiles, 3 carpinteros,</w:t>
            </w:r>
            <w:r>
              <w:rPr>
                <w:rFonts w:eastAsia="Times New Roman" w:cs="Arial"/>
                <w:color w:val="000000"/>
                <w:sz w:val="18"/>
                <w:szCs w:val="18"/>
              </w:rPr>
              <w:t xml:space="preserve"> </w:t>
            </w:r>
            <w:r w:rsidRPr="00D84708">
              <w:rPr>
                <w:rFonts w:eastAsia="Times New Roman" w:cs="Arial"/>
                <w:b/>
                <w:bCs/>
                <w:color w:val="000000"/>
                <w:sz w:val="18"/>
                <w:szCs w:val="18"/>
              </w:rPr>
              <w:t xml:space="preserve">Vocación Productiva: </w:t>
            </w:r>
            <w:r w:rsidRPr="00D84708">
              <w:rPr>
                <w:rFonts w:eastAsia="Times New Roman" w:cs="Arial"/>
                <w:color w:val="000000"/>
                <w:sz w:val="18"/>
                <w:szCs w:val="18"/>
              </w:rPr>
              <w:t xml:space="preserve">Trabajador asalariado, </w:t>
            </w:r>
            <w:r w:rsidRPr="00D84708">
              <w:rPr>
                <w:rFonts w:eastAsia="Times New Roman" w:cs="Arial"/>
                <w:b/>
                <w:bCs/>
                <w:color w:val="000000"/>
                <w:sz w:val="18"/>
                <w:szCs w:val="18"/>
              </w:rPr>
              <w:t>Organización</w:t>
            </w:r>
            <w:r w:rsidRPr="00D84708">
              <w:rPr>
                <w:rFonts w:eastAsia="Times New Roman" w:cs="Arial"/>
                <w:color w:val="000000"/>
                <w:sz w:val="18"/>
                <w:szCs w:val="18"/>
              </w:rPr>
              <w:t xml:space="preserve">: </w:t>
            </w:r>
            <w:proofErr w:type="spellStart"/>
            <w:r w:rsidRPr="00D84708">
              <w:rPr>
                <w:rFonts w:eastAsia="Times New Roman" w:cs="Arial"/>
                <w:color w:val="000000"/>
                <w:sz w:val="18"/>
                <w:szCs w:val="18"/>
              </w:rPr>
              <w:t>Adesco</w:t>
            </w:r>
            <w:proofErr w:type="spellEnd"/>
            <w:r w:rsidRPr="00D84708">
              <w:rPr>
                <w:rFonts w:eastAsia="Times New Roman" w:cs="Arial"/>
                <w:color w:val="000000"/>
                <w:sz w:val="18"/>
                <w:szCs w:val="18"/>
              </w:rPr>
              <w:t xml:space="preserve">; </w:t>
            </w:r>
            <w:r w:rsidRPr="00D84708">
              <w:rPr>
                <w:rFonts w:eastAsia="Times New Roman" w:cs="Arial"/>
                <w:b/>
                <w:bCs/>
                <w:color w:val="000000"/>
                <w:sz w:val="18"/>
                <w:szCs w:val="18"/>
              </w:rPr>
              <w:t>Infraestructura</w:t>
            </w:r>
            <w:r w:rsidRPr="00D84708">
              <w:rPr>
                <w:rFonts w:eastAsia="Times New Roman" w:cs="Arial"/>
                <w:color w:val="000000"/>
                <w:sz w:val="18"/>
                <w:szCs w:val="18"/>
              </w:rPr>
              <w:t>: Escuela, cancha.</w:t>
            </w:r>
          </w:p>
        </w:tc>
      </w:tr>
      <w:tr w:rsidR="00C87811" w:rsidRPr="00D84708" w:rsidTr="0084281E">
        <w:trPr>
          <w:trHeight w:val="450"/>
          <w:jc w:val="center"/>
        </w:trPr>
        <w:tc>
          <w:tcPr>
            <w:tcW w:w="840"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sz w:val="18"/>
                <w:szCs w:val="18"/>
              </w:rPr>
            </w:pPr>
          </w:p>
        </w:tc>
        <w:tc>
          <w:tcPr>
            <w:tcW w:w="8720" w:type="dxa"/>
            <w:gridSpan w:val="4"/>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spacing w:before="240"/>
        <w:jc w:val="center"/>
        <w:rPr>
          <w:sz w:val="16"/>
          <w:lang w:eastAsia="es-ES"/>
        </w:rPr>
      </w:pPr>
      <w:r w:rsidRPr="00D84708">
        <w:rPr>
          <w:sz w:val="16"/>
          <w:lang w:eastAsia="es-ES"/>
        </w:rPr>
        <w:t>Fuente: Resultados de taller.</w:t>
      </w: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numPr>
          <w:ilvl w:val="2"/>
          <w:numId w:val="82"/>
        </w:numPr>
      </w:pPr>
      <w:bookmarkStart w:id="682" w:name="_Toc396483731"/>
      <w:r w:rsidRPr="00D84708">
        <w:t>Cantón San Francisco</w:t>
      </w:r>
      <w:bookmarkEnd w:id="682"/>
    </w:p>
    <w:tbl>
      <w:tblPr>
        <w:tblW w:w="12700" w:type="dxa"/>
        <w:jc w:val="center"/>
        <w:tblCellMar>
          <w:left w:w="70" w:type="dxa"/>
          <w:right w:w="70" w:type="dxa"/>
        </w:tblCellMar>
        <w:tblLook w:val="04A0" w:firstRow="1" w:lastRow="0" w:firstColumn="1" w:lastColumn="0" w:noHBand="0" w:noVBand="1"/>
      </w:tblPr>
      <w:tblGrid>
        <w:gridCol w:w="839"/>
        <w:gridCol w:w="3139"/>
        <w:gridCol w:w="404"/>
        <w:gridCol w:w="3519"/>
        <w:gridCol w:w="3399"/>
        <w:gridCol w:w="1400"/>
      </w:tblGrid>
      <w:tr w:rsidR="00C87811" w:rsidRPr="00D84708" w:rsidTr="0084281E">
        <w:trPr>
          <w:trHeight w:val="240"/>
          <w:tblHeader/>
          <w:jc w:val="center"/>
        </w:trPr>
        <w:tc>
          <w:tcPr>
            <w:tcW w:w="12700" w:type="dxa"/>
            <w:gridSpan w:val="6"/>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lastRenderedPageBreak/>
              <w:t xml:space="preserve">Municipio de San Pedro Perulapán </w:t>
            </w:r>
          </w:p>
        </w:tc>
      </w:tr>
      <w:tr w:rsidR="00C87811" w:rsidRPr="00D84708" w:rsidTr="0084281E">
        <w:trPr>
          <w:trHeight w:val="24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392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Cantón :San Francisco</w:t>
            </w:r>
          </w:p>
        </w:tc>
        <w:tc>
          <w:tcPr>
            <w:tcW w:w="480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24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15 de abril de 2014</w:t>
            </w:r>
          </w:p>
        </w:tc>
        <w:tc>
          <w:tcPr>
            <w:tcW w:w="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2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Beneficiados</w:t>
            </w:r>
          </w:p>
        </w:tc>
      </w:tr>
      <w:tr w:rsidR="00C87811" w:rsidRPr="00D84708" w:rsidTr="0084281E">
        <w:trPr>
          <w:trHeight w:val="770"/>
          <w:jc w:val="center"/>
        </w:trPr>
        <w:tc>
          <w:tcPr>
            <w:tcW w:w="3980" w:type="dxa"/>
            <w:gridSpan w:val="2"/>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w:t>
            </w:r>
            <w:r w:rsidRPr="00D84708">
              <w:rPr>
                <w:noProof/>
              </w:rPr>
              <w:drawing>
                <wp:inline distT="0" distB="0" distL="0" distR="0" wp14:anchorId="4D63BA3A" wp14:editId="05EC259B">
                  <wp:extent cx="1285875" cy="1135245"/>
                  <wp:effectExtent l="0" t="0" r="0" b="0"/>
                  <wp:docPr id="60" name="2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 Imagen"/>
                          <pic:cNvPicPr>
                            <a:picLocks noChangeAspect="1"/>
                          </pic:cNvPicPr>
                        </pic:nvPicPr>
                        <pic:blipFill>
                          <a:blip r:embed="rId118" cstate="print"/>
                          <a:stretch>
                            <a:fillRect/>
                          </a:stretch>
                        </pic:blipFill>
                        <pic:spPr>
                          <a:xfrm>
                            <a:off x="0" y="0"/>
                            <a:ext cx="1287751" cy="1136901"/>
                          </a:xfrm>
                          <a:prstGeom prst="rect">
                            <a:avLst/>
                          </a:prstGeom>
                        </pic:spPr>
                      </pic:pic>
                    </a:graphicData>
                  </a:graphic>
                </wp:inline>
              </w:drawing>
            </w: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Calles en mal estado, provoca que no haya un servicio de transporte público</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Pavimentación de calle hacia San Francisco Candelaria, </w:t>
            </w:r>
            <w:proofErr w:type="spellStart"/>
            <w:r w:rsidRPr="00D84708">
              <w:rPr>
                <w:rFonts w:eastAsia="Times New Roman" w:cs="Arial"/>
                <w:color w:val="000000"/>
                <w:sz w:val="18"/>
                <w:szCs w:val="18"/>
              </w:rPr>
              <w:t>desdecruz</w:t>
            </w:r>
            <w:proofErr w:type="spellEnd"/>
            <w:r w:rsidRPr="00D84708">
              <w:rPr>
                <w:rFonts w:eastAsia="Times New Roman" w:cs="Arial"/>
                <w:color w:val="000000"/>
                <w:sz w:val="18"/>
                <w:szCs w:val="18"/>
              </w:rPr>
              <w:t xml:space="preserve"> calles, iniciando frente donde don Santiago, 500m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1.680 personas</w:t>
            </w:r>
          </w:p>
        </w:tc>
      </w:tr>
      <w:tr w:rsidR="00C87811" w:rsidRPr="00D84708" w:rsidTr="0084281E">
        <w:trPr>
          <w:trHeight w:val="1002"/>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Carencia de un empleo digno, para jóvenes de la localidad, generando incremento de la delincuencia </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Gestionar la creación de talleres vocacionales dirigido a jóvenes, en el área de, carpintería, cosmetología, estructuras metálicas, y serigrafía, con una duración de 6 meses aproximadamente.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100 Jóvenes</w:t>
            </w:r>
          </w:p>
        </w:tc>
      </w:tr>
      <w:tr w:rsidR="00C87811" w:rsidRPr="00D84708" w:rsidTr="0084281E">
        <w:trPr>
          <w:trHeight w:val="703"/>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Deforestación de lugares del municipio provoca la erosión del suelo y calentamiento global.</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Reforestación de zonas cercanas a ríos y pozos, con 1000 árboles frutales y no frutales.</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1.680 personas</w:t>
            </w:r>
          </w:p>
        </w:tc>
      </w:tr>
      <w:tr w:rsidR="00C87811" w:rsidRPr="00D84708" w:rsidTr="0084281E">
        <w:trPr>
          <w:trHeight w:val="842"/>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Escaso conocimiento sobre participación ciudadana y desarrollo local.</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Gestionar con Unidad de Participación Ciudadana, capacitaciones sobre desarrollo comunitario dirigidas a miembros de directivas comunales.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13 personas</w:t>
            </w:r>
          </w:p>
        </w:tc>
      </w:tr>
      <w:tr w:rsidR="00C87811" w:rsidRPr="00D84708" w:rsidTr="0084281E">
        <w:trPr>
          <w:trHeight w:val="683"/>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Calles en mal estado, provoca que no haya un servicio de transporte público</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Pavimentación de calle hacia San Francisco de Asís, en el sector de la escuela, 125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1.680 personas</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0" w:type="dxa"/>
            <w:gridSpan w:val="4"/>
            <w:tcBorders>
              <w:top w:val="single" w:sz="4" w:space="0" w:color="auto"/>
              <w:left w:val="nil"/>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795"/>
          <w:jc w:val="center"/>
        </w:trPr>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Elva </w:t>
            </w:r>
            <w:proofErr w:type="spellStart"/>
            <w:r w:rsidRPr="00D84708">
              <w:rPr>
                <w:rFonts w:eastAsia="Times New Roman" w:cs="Arial"/>
                <w:sz w:val="18"/>
                <w:szCs w:val="18"/>
              </w:rPr>
              <w:t>Nohemy</w:t>
            </w:r>
            <w:proofErr w:type="spellEnd"/>
            <w:r w:rsidRPr="00D84708">
              <w:rPr>
                <w:rFonts w:eastAsia="Times New Roman" w:cs="Arial"/>
                <w:sz w:val="18"/>
                <w:szCs w:val="18"/>
              </w:rPr>
              <w:t xml:space="preserve"> López de Mendoza, Jorge Andrés Nieto Aparicio, Víctor Manuel Santos, Miriam Estela Nieto Aparicio</w:t>
            </w:r>
          </w:p>
        </w:tc>
        <w:tc>
          <w:tcPr>
            <w:tcW w:w="87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xml:space="preserve">: Carpintero 1, albañil 2, panificador 1 </w:t>
            </w:r>
            <w:r w:rsidRPr="00D84708">
              <w:rPr>
                <w:rFonts w:eastAsia="Times New Roman" w:cs="Arial"/>
                <w:b/>
                <w:bCs/>
                <w:color w:val="000000"/>
                <w:sz w:val="18"/>
                <w:szCs w:val="18"/>
              </w:rPr>
              <w:t xml:space="preserve">Vocación Productiva: </w:t>
            </w:r>
            <w:r w:rsidRPr="00D84708">
              <w:rPr>
                <w:rFonts w:eastAsia="Times New Roman" w:cs="Arial"/>
                <w:color w:val="000000"/>
                <w:sz w:val="18"/>
                <w:szCs w:val="18"/>
              </w:rPr>
              <w:t xml:space="preserve">Agricultura, Comercio, Trabajador asalariado y temporal, </w:t>
            </w:r>
            <w:r w:rsidRPr="00D84708">
              <w:rPr>
                <w:rFonts w:eastAsia="Times New Roman" w:cs="Arial"/>
                <w:b/>
                <w:bCs/>
                <w:color w:val="000000"/>
                <w:sz w:val="18"/>
                <w:szCs w:val="18"/>
              </w:rPr>
              <w:t>Organización</w:t>
            </w:r>
            <w:r w:rsidRPr="00D84708">
              <w:rPr>
                <w:rFonts w:eastAsia="Times New Roman" w:cs="Arial"/>
                <w:color w:val="000000"/>
                <w:sz w:val="18"/>
                <w:szCs w:val="18"/>
              </w:rPr>
              <w:t xml:space="preserve">: </w:t>
            </w:r>
            <w:proofErr w:type="spellStart"/>
            <w:r w:rsidRPr="00D84708">
              <w:rPr>
                <w:rFonts w:eastAsia="Times New Roman" w:cs="Arial"/>
                <w:color w:val="000000"/>
                <w:sz w:val="18"/>
                <w:szCs w:val="18"/>
              </w:rPr>
              <w:t>Adesco</w:t>
            </w:r>
            <w:proofErr w:type="spellEnd"/>
            <w:r w:rsidRPr="00D84708">
              <w:rPr>
                <w:rFonts w:eastAsia="Times New Roman" w:cs="Arial"/>
                <w:color w:val="000000"/>
                <w:sz w:val="18"/>
                <w:szCs w:val="18"/>
              </w:rPr>
              <w:t>; Junta Directiva,</w:t>
            </w:r>
            <w:r w:rsidRPr="00D84708">
              <w:rPr>
                <w:rFonts w:eastAsia="Times New Roman" w:cs="Arial"/>
                <w:b/>
                <w:bCs/>
                <w:color w:val="000000"/>
                <w:sz w:val="18"/>
                <w:szCs w:val="18"/>
              </w:rPr>
              <w:t xml:space="preserve"> Infraestructura</w:t>
            </w:r>
            <w:r w:rsidRPr="00D84708">
              <w:rPr>
                <w:rFonts w:eastAsia="Times New Roman" w:cs="Arial"/>
                <w:color w:val="000000"/>
                <w:sz w:val="18"/>
                <w:szCs w:val="18"/>
              </w:rPr>
              <w:t xml:space="preserve">: Escuela. </w:t>
            </w:r>
          </w:p>
        </w:tc>
      </w:tr>
      <w:tr w:rsidR="00C87811" w:rsidRPr="00D84708" w:rsidTr="0084281E">
        <w:trPr>
          <w:trHeight w:val="450"/>
          <w:jc w:val="center"/>
        </w:trPr>
        <w:tc>
          <w:tcPr>
            <w:tcW w:w="840"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sz w:val="18"/>
                <w:szCs w:val="18"/>
              </w:rPr>
            </w:pPr>
          </w:p>
        </w:tc>
        <w:tc>
          <w:tcPr>
            <w:tcW w:w="8720" w:type="dxa"/>
            <w:gridSpan w:val="4"/>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spacing w:before="240"/>
        <w:jc w:val="center"/>
        <w:rPr>
          <w:sz w:val="16"/>
          <w:lang w:eastAsia="es-ES"/>
        </w:rPr>
      </w:pPr>
      <w:r w:rsidRPr="00D84708">
        <w:rPr>
          <w:sz w:val="16"/>
          <w:lang w:eastAsia="es-ES"/>
        </w:rPr>
        <w:t>Fuente: Resultados de taller.</w:t>
      </w:r>
    </w:p>
    <w:p w:rsidR="00C87811" w:rsidRPr="00D84708" w:rsidRDefault="00C87811" w:rsidP="00C87811">
      <w:pPr>
        <w:spacing w:before="240"/>
        <w:jc w:val="center"/>
        <w:rPr>
          <w:sz w:val="16"/>
          <w:lang w:eastAsia="es-ES"/>
        </w:rPr>
      </w:pPr>
    </w:p>
    <w:p w:rsidR="00C87811" w:rsidRPr="00D84708" w:rsidRDefault="00C87811" w:rsidP="00C87811">
      <w:pPr>
        <w:spacing w:before="240"/>
        <w:jc w:val="center"/>
        <w:rPr>
          <w:sz w:val="16"/>
          <w:lang w:eastAsia="es-ES"/>
        </w:rPr>
      </w:pPr>
    </w:p>
    <w:p w:rsidR="00C87811" w:rsidRPr="00D84708" w:rsidRDefault="00C87811" w:rsidP="00C87811">
      <w:pPr>
        <w:spacing w:before="240"/>
        <w:jc w:val="center"/>
        <w:rPr>
          <w:sz w:val="16"/>
          <w:lang w:eastAsia="es-ES"/>
        </w:rPr>
      </w:pPr>
    </w:p>
    <w:p w:rsidR="00C87811" w:rsidRPr="00D84708" w:rsidRDefault="00C87811" w:rsidP="00C87811">
      <w:pPr>
        <w:numPr>
          <w:ilvl w:val="2"/>
          <w:numId w:val="82"/>
        </w:numPr>
      </w:pPr>
      <w:bookmarkStart w:id="683" w:name="_Toc396483732"/>
      <w:r w:rsidRPr="00D84708">
        <w:lastRenderedPageBreak/>
        <w:t>Cantón La Esperanza</w:t>
      </w:r>
      <w:bookmarkEnd w:id="683"/>
    </w:p>
    <w:tbl>
      <w:tblPr>
        <w:tblW w:w="12700" w:type="dxa"/>
        <w:jc w:val="center"/>
        <w:tblCellMar>
          <w:left w:w="70" w:type="dxa"/>
          <w:right w:w="70" w:type="dxa"/>
        </w:tblCellMar>
        <w:tblLook w:val="04A0" w:firstRow="1" w:lastRow="0" w:firstColumn="1" w:lastColumn="0" w:noHBand="0" w:noVBand="1"/>
      </w:tblPr>
      <w:tblGrid>
        <w:gridCol w:w="840"/>
        <w:gridCol w:w="3139"/>
        <w:gridCol w:w="404"/>
        <w:gridCol w:w="3518"/>
        <w:gridCol w:w="3399"/>
        <w:gridCol w:w="1400"/>
      </w:tblGrid>
      <w:tr w:rsidR="00C87811" w:rsidRPr="00D84708" w:rsidTr="0084281E">
        <w:trPr>
          <w:trHeight w:val="240"/>
          <w:tblHeader/>
          <w:jc w:val="center"/>
        </w:trPr>
        <w:tc>
          <w:tcPr>
            <w:tcW w:w="12700" w:type="dxa"/>
            <w:gridSpan w:val="6"/>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24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392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Cantón : La Esperanza</w:t>
            </w:r>
          </w:p>
        </w:tc>
        <w:tc>
          <w:tcPr>
            <w:tcW w:w="480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24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14 de abril de 2014</w:t>
            </w:r>
          </w:p>
        </w:tc>
        <w:tc>
          <w:tcPr>
            <w:tcW w:w="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2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Beneficiados</w:t>
            </w:r>
          </w:p>
        </w:tc>
      </w:tr>
      <w:tr w:rsidR="00C87811" w:rsidRPr="00D84708" w:rsidTr="0084281E">
        <w:trPr>
          <w:trHeight w:val="513"/>
          <w:jc w:val="center"/>
        </w:trPr>
        <w:tc>
          <w:tcPr>
            <w:tcW w:w="3980" w:type="dxa"/>
            <w:gridSpan w:val="2"/>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w:t>
            </w:r>
            <w:r w:rsidRPr="00D84708">
              <w:rPr>
                <w:noProof/>
              </w:rPr>
              <w:drawing>
                <wp:inline distT="0" distB="0" distL="0" distR="0" wp14:anchorId="4F6B5950" wp14:editId="644E4021">
                  <wp:extent cx="1895474" cy="1386523"/>
                  <wp:effectExtent l="0" t="0" r="0" b="4445"/>
                  <wp:docPr id="61" name="2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8 Imagen"/>
                          <pic:cNvPicPr>
                            <a:picLocks noChangeAspect="1"/>
                          </pic:cNvPicPr>
                        </pic:nvPicPr>
                        <pic:blipFill>
                          <a:blip r:embed="rId119" cstate="print"/>
                          <a:stretch>
                            <a:fillRect/>
                          </a:stretch>
                        </pic:blipFill>
                        <pic:spPr>
                          <a:xfrm>
                            <a:off x="0" y="0"/>
                            <a:ext cx="1895474" cy="1386523"/>
                          </a:xfrm>
                          <a:prstGeom prst="rect">
                            <a:avLst/>
                          </a:prstGeom>
                        </pic:spPr>
                      </pic:pic>
                    </a:graphicData>
                  </a:graphic>
                </wp:inline>
              </w:drawing>
            </w: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Saturación de cementerio</w:t>
            </w:r>
          </w:p>
        </w:tc>
        <w:tc>
          <w:tcPr>
            <w:tcW w:w="3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Compra de terreno para ampliación de Cementerio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4.500 personas</w:t>
            </w:r>
          </w:p>
        </w:tc>
      </w:tr>
      <w:tr w:rsidR="00C87811" w:rsidRPr="00D84708" w:rsidTr="0084281E">
        <w:trPr>
          <w:trHeight w:val="691"/>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deteriorada generando difícil acceso a peatones y vehículos.</w:t>
            </w:r>
          </w:p>
        </w:tc>
        <w:tc>
          <w:tcPr>
            <w:tcW w:w="3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Pavimentación de tramo de calle principal del cantón, 400 m desde el sector la escuela hasta la Ermita.</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4.000 personas</w:t>
            </w:r>
          </w:p>
        </w:tc>
      </w:tr>
      <w:tr w:rsidR="00C87811" w:rsidRPr="00D84708" w:rsidTr="0084281E">
        <w:trPr>
          <w:trHeight w:val="1002"/>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Carencia de oportunidades de acceder a un empleo formal, generando más pobreza en la población y dando pasó a que la violencia se esparza.</w:t>
            </w:r>
          </w:p>
        </w:tc>
        <w:tc>
          <w:tcPr>
            <w:tcW w:w="3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Gestión para la implementación de talleres vocacionales</w:t>
            </w:r>
            <w:r>
              <w:rPr>
                <w:rFonts w:eastAsia="Times New Roman" w:cs="Arial"/>
                <w:sz w:val="18"/>
                <w:szCs w:val="18"/>
              </w:rPr>
              <w:t xml:space="preserve"> </w:t>
            </w:r>
            <w:r w:rsidRPr="00D84708">
              <w:rPr>
                <w:rFonts w:eastAsia="Times New Roman" w:cs="Arial"/>
                <w:sz w:val="18"/>
                <w:szCs w:val="18"/>
              </w:rPr>
              <w:t xml:space="preserve">en las áreas de: zapatería, floristería, corte y confección, panadería, cosmetología, artesanía en hilo nylon, informática y mecánica automotriz, con una duración de 6 meses.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1.000 personas</w:t>
            </w:r>
          </w:p>
        </w:tc>
      </w:tr>
      <w:tr w:rsidR="00C87811" w:rsidRPr="00D84708" w:rsidTr="0084281E">
        <w:trPr>
          <w:trHeight w:val="703"/>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Escasos conocimiento de los agricultores, está generando que no se haga buen uso del suelo. </w:t>
            </w:r>
          </w:p>
        </w:tc>
        <w:tc>
          <w:tcPr>
            <w:tcW w:w="3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Gestionar asesorías y capacitaciones dirigidas a agricultores, para la conservación de suelos, y reforestación de zonas en riesgo.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3.000 personas</w:t>
            </w:r>
          </w:p>
        </w:tc>
      </w:tr>
      <w:tr w:rsidR="00C87811" w:rsidRPr="00D84708" w:rsidTr="0084281E">
        <w:trPr>
          <w:trHeight w:val="703"/>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en mal estado, provocando enfermedades respiratorias por ser de polvo y dificultando el paso peatonal.</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Pavimentación de calle a San Francisco 100 m, sector escuela 100 m, sector Iglesia Centroamérica 100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4.000 personas</w:t>
            </w:r>
          </w:p>
        </w:tc>
      </w:tr>
      <w:tr w:rsidR="00C87811" w:rsidRPr="00D84708" w:rsidTr="0084281E">
        <w:trPr>
          <w:trHeight w:val="275"/>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0" w:type="dxa"/>
            <w:gridSpan w:val="4"/>
            <w:tcBorders>
              <w:top w:val="single" w:sz="4" w:space="0" w:color="auto"/>
              <w:left w:val="nil"/>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380"/>
          <w:jc w:val="center"/>
        </w:trPr>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Benigno Mendoza Benítez, José </w:t>
            </w:r>
            <w:proofErr w:type="spellStart"/>
            <w:r w:rsidRPr="00A84A3F">
              <w:rPr>
                <w:rFonts w:eastAsia="Times New Roman" w:cs="Arial"/>
                <w:sz w:val="18"/>
                <w:szCs w:val="18"/>
              </w:rPr>
              <w:t>Cupertino</w:t>
            </w:r>
            <w:proofErr w:type="spellEnd"/>
            <w:r w:rsidRPr="00A84A3F">
              <w:rPr>
                <w:rFonts w:eastAsia="Times New Roman" w:cs="Arial"/>
                <w:sz w:val="18"/>
                <w:szCs w:val="18"/>
              </w:rPr>
              <w:t xml:space="preserve"> Segura García, Ana Gloria Mendoza, Esther García Girón, José René Vásquez.</w:t>
            </w:r>
          </w:p>
        </w:tc>
        <w:tc>
          <w:tcPr>
            <w:tcW w:w="87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xml:space="preserve">:2mecánicos, 8 panificadores, 1 zapatero, 6 sastres </w:t>
            </w:r>
            <w:r w:rsidRPr="00D84708">
              <w:rPr>
                <w:rFonts w:eastAsia="Times New Roman" w:cs="Arial"/>
                <w:b/>
                <w:bCs/>
                <w:color w:val="000000"/>
                <w:sz w:val="18"/>
                <w:szCs w:val="18"/>
              </w:rPr>
              <w:t xml:space="preserve">Vocación Productiva: </w:t>
            </w:r>
            <w:r w:rsidRPr="00D84708">
              <w:rPr>
                <w:rFonts w:eastAsia="Times New Roman" w:cs="Arial"/>
                <w:color w:val="000000"/>
                <w:sz w:val="18"/>
                <w:szCs w:val="18"/>
              </w:rPr>
              <w:t xml:space="preserve">Agricultura, Comercio, Asalariado temporal y trabajador asalariado </w:t>
            </w:r>
            <w:r w:rsidRPr="00D84708">
              <w:rPr>
                <w:rFonts w:eastAsia="Times New Roman" w:cs="Arial"/>
                <w:b/>
                <w:bCs/>
                <w:color w:val="000000"/>
                <w:sz w:val="18"/>
                <w:szCs w:val="18"/>
              </w:rPr>
              <w:t>Organización</w:t>
            </w:r>
            <w:r w:rsidRPr="00D84708">
              <w:rPr>
                <w:rFonts w:eastAsia="Times New Roman" w:cs="Arial"/>
                <w:color w:val="000000"/>
                <w:sz w:val="18"/>
                <w:szCs w:val="18"/>
              </w:rPr>
              <w:t>:</w:t>
            </w:r>
            <w:r>
              <w:rPr>
                <w:rFonts w:eastAsia="Times New Roman" w:cs="Arial"/>
                <w:color w:val="000000"/>
                <w:sz w:val="18"/>
                <w:szCs w:val="18"/>
              </w:rPr>
              <w:t xml:space="preserve"> </w:t>
            </w:r>
            <w:proofErr w:type="spellStart"/>
            <w:r w:rsidRPr="00D84708">
              <w:rPr>
                <w:rFonts w:eastAsia="Times New Roman" w:cs="Arial"/>
                <w:color w:val="000000"/>
                <w:sz w:val="18"/>
                <w:szCs w:val="18"/>
              </w:rPr>
              <w:t>Adesco</w:t>
            </w:r>
            <w:proofErr w:type="spellEnd"/>
            <w:r w:rsidRPr="00D84708">
              <w:rPr>
                <w:rFonts w:eastAsia="Times New Roman" w:cs="Arial"/>
                <w:color w:val="000000"/>
                <w:sz w:val="18"/>
                <w:szCs w:val="18"/>
              </w:rPr>
              <w:t xml:space="preserve">; </w:t>
            </w:r>
            <w:r w:rsidRPr="00D84708">
              <w:rPr>
                <w:rFonts w:eastAsia="Times New Roman" w:cs="Arial"/>
                <w:b/>
                <w:bCs/>
                <w:color w:val="000000"/>
                <w:sz w:val="18"/>
                <w:szCs w:val="18"/>
              </w:rPr>
              <w:t>Infraestructura</w:t>
            </w:r>
            <w:r w:rsidRPr="00D84708">
              <w:rPr>
                <w:rFonts w:eastAsia="Times New Roman" w:cs="Arial"/>
                <w:color w:val="000000"/>
                <w:sz w:val="18"/>
                <w:szCs w:val="18"/>
              </w:rPr>
              <w:t xml:space="preserve">: </w:t>
            </w:r>
          </w:p>
        </w:tc>
      </w:tr>
      <w:tr w:rsidR="00C87811" w:rsidRPr="00D84708" w:rsidTr="0084281E">
        <w:trPr>
          <w:trHeight w:val="450"/>
          <w:jc w:val="center"/>
        </w:trPr>
        <w:tc>
          <w:tcPr>
            <w:tcW w:w="840"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sz w:val="18"/>
                <w:szCs w:val="18"/>
              </w:rPr>
            </w:pPr>
          </w:p>
        </w:tc>
        <w:tc>
          <w:tcPr>
            <w:tcW w:w="8720" w:type="dxa"/>
            <w:gridSpan w:val="4"/>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spacing w:before="240"/>
        <w:jc w:val="center"/>
        <w:rPr>
          <w:sz w:val="16"/>
          <w:lang w:eastAsia="es-ES"/>
        </w:rPr>
      </w:pPr>
      <w:r w:rsidRPr="00D84708">
        <w:rPr>
          <w:sz w:val="16"/>
          <w:lang w:eastAsia="es-ES"/>
        </w:rPr>
        <w:t>Fuente: Resultados de taller.</w:t>
      </w:r>
    </w:p>
    <w:p w:rsidR="00C87811" w:rsidRPr="00D84708" w:rsidRDefault="00C87811" w:rsidP="00C87811">
      <w:pPr>
        <w:spacing w:before="240"/>
        <w:jc w:val="center"/>
        <w:rPr>
          <w:sz w:val="16"/>
          <w:lang w:eastAsia="es-ES"/>
        </w:rPr>
      </w:pPr>
    </w:p>
    <w:p w:rsidR="00C87811" w:rsidRPr="00D84708" w:rsidRDefault="00C87811" w:rsidP="00C87811">
      <w:pPr>
        <w:spacing w:before="240"/>
        <w:jc w:val="center"/>
        <w:rPr>
          <w:sz w:val="16"/>
          <w:lang w:eastAsia="es-ES"/>
        </w:rPr>
      </w:pPr>
    </w:p>
    <w:p w:rsidR="00C87811" w:rsidRPr="00D84708" w:rsidRDefault="00C87811" w:rsidP="00C87811">
      <w:pPr>
        <w:spacing w:before="240"/>
        <w:jc w:val="center"/>
        <w:rPr>
          <w:sz w:val="16"/>
          <w:lang w:eastAsia="es-ES"/>
        </w:rPr>
      </w:pPr>
    </w:p>
    <w:p w:rsidR="00C87811" w:rsidRPr="00D84708" w:rsidRDefault="00C87811" w:rsidP="00C87811">
      <w:pPr>
        <w:spacing w:before="240"/>
        <w:jc w:val="center"/>
        <w:rPr>
          <w:sz w:val="16"/>
          <w:lang w:eastAsia="es-ES"/>
        </w:rPr>
      </w:pPr>
    </w:p>
    <w:p w:rsidR="00C87811" w:rsidRPr="00D84708" w:rsidRDefault="00C87811" w:rsidP="00C87811">
      <w:pPr>
        <w:numPr>
          <w:ilvl w:val="2"/>
          <w:numId w:val="82"/>
        </w:numPr>
      </w:pPr>
      <w:bookmarkStart w:id="684" w:name="_Toc396483733"/>
      <w:r w:rsidRPr="00D84708">
        <w:t>Cantón Miraflores</w:t>
      </w:r>
      <w:bookmarkEnd w:id="684"/>
    </w:p>
    <w:tbl>
      <w:tblPr>
        <w:tblW w:w="12700" w:type="dxa"/>
        <w:jc w:val="center"/>
        <w:tblCellMar>
          <w:left w:w="70" w:type="dxa"/>
          <w:right w:w="70" w:type="dxa"/>
        </w:tblCellMar>
        <w:tblLook w:val="04A0" w:firstRow="1" w:lastRow="0" w:firstColumn="1" w:lastColumn="0" w:noHBand="0" w:noVBand="1"/>
      </w:tblPr>
      <w:tblGrid>
        <w:gridCol w:w="840"/>
        <w:gridCol w:w="3140"/>
        <w:gridCol w:w="404"/>
        <w:gridCol w:w="3518"/>
        <w:gridCol w:w="3398"/>
        <w:gridCol w:w="1400"/>
      </w:tblGrid>
      <w:tr w:rsidR="00C87811" w:rsidRPr="00D84708" w:rsidTr="0084281E">
        <w:trPr>
          <w:trHeight w:val="232"/>
          <w:tblHeader/>
          <w:jc w:val="center"/>
        </w:trPr>
        <w:tc>
          <w:tcPr>
            <w:tcW w:w="12700" w:type="dxa"/>
            <w:gridSpan w:val="6"/>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345"/>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8720" w:type="dxa"/>
            <w:gridSpan w:val="4"/>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Cantón: Miraflores</w:t>
            </w:r>
          </w:p>
        </w:tc>
      </w:tr>
      <w:tr w:rsidR="00C87811" w:rsidRPr="00D84708" w:rsidTr="0084281E">
        <w:trPr>
          <w:trHeight w:val="198"/>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16 de abril de 2014</w:t>
            </w:r>
          </w:p>
        </w:tc>
        <w:tc>
          <w:tcPr>
            <w:tcW w:w="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2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Beneficiados</w:t>
            </w:r>
          </w:p>
        </w:tc>
      </w:tr>
      <w:tr w:rsidR="00C87811" w:rsidRPr="00D84708" w:rsidTr="0084281E">
        <w:trPr>
          <w:trHeight w:val="543"/>
          <w:jc w:val="center"/>
        </w:trPr>
        <w:tc>
          <w:tcPr>
            <w:tcW w:w="3980" w:type="dxa"/>
            <w:gridSpan w:val="2"/>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w:t>
            </w:r>
            <w:r w:rsidRPr="00D84708">
              <w:rPr>
                <w:noProof/>
              </w:rPr>
              <w:drawing>
                <wp:inline distT="0" distB="0" distL="0" distR="0" wp14:anchorId="28FF2BAC" wp14:editId="603B3EB9">
                  <wp:extent cx="2057400" cy="1956998"/>
                  <wp:effectExtent l="0" t="0" r="0" b="5715"/>
                  <wp:docPr id="63" name="3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3 Imagen"/>
                          <pic:cNvPicPr>
                            <a:picLocks noChangeAspect="1"/>
                          </pic:cNvPicPr>
                        </pic:nvPicPr>
                        <pic:blipFill>
                          <a:blip r:embed="rId120" cstate="print"/>
                          <a:stretch>
                            <a:fillRect/>
                          </a:stretch>
                        </pic:blipFill>
                        <pic:spPr>
                          <a:xfrm>
                            <a:off x="0" y="0"/>
                            <a:ext cx="2057400" cy="1956998"/>
                          </a:xfrm>
                          <a:prstGeom prst="rect">
                            <a:avLst/>
                          </a:prstGeom>
                        </pic:spPr>
                      </pic:pic>
                    </a:graphicData>
                  </a:graphic>
                </wp:inline>
              </w:drawing>
            </w: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La comunidad carece de un espacio en donde se pueda construir una Casa Comunal.</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Compra de terreno para construcción de casa comunal, 60 x 60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1.732 personas</w:t>
            </w:r>
          </w:p>
        </w:tc>
      </w:tr>
      <w:tr w:rsidR="00C87811" w:rsidRPr="00D84708" w:rsidTr="0084281E">
        <w:trPr>
          <w:trHeight w:val="623"/>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Carencia de espacio para realizar actividades que beneficien a la población como cursos o talleres, eventos culturales o sociales.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Construcción de Casa Comunal de 30x30 m, en terreno de la comunidad</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1.732 personas</w:t>
            </w:r>
          </w:p>
        </w:tc>
      </w:tr>
      <w:tr w:rsidR="00C87811" w:rsidRPr="00D84708" w:rsidTr="0084281E">
        <w:trPr>
          <w:trHeight w:val="1074"/>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Pocas oportunidades de empleo formal, genera</w:t>
            </w:r>
            <w:r>
              <w:rPr>
                <w:rFonts w:eastAsia="Times New Roman" w:cs="Arial"/>
                <w:color w:val="000000"/>
                <w:sz w:val="18"/>
                <w:szCs w:val="18"/>
              </w:rPr>
              <w:t xml:space="preserve"> </w:t>
            </w:r>
            <w:r w:rsidRPr="00D84708">
              <w:rPr>
                <w:rFonts w:eastAsia="Times New Roman" w:cs="Arial"/>
                <w:color w:val="000000"/>
                <w:sz w:val="18"/>
                <w:szCs w:val="18"/>
              </w:rPr>
              <w:t>más pobreza en la población y da paso a que la delincuencia se esparza.</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Gestión de cursos vocacionales de duración de 6 meses cada uno, de: Carpintería, corte y confección, sastrería, cosmetología, mecánica de obra de banco, electricidad, fontanería, floristería.</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1.732 personas</w:t>
            </w:r>
          </w:p>
        </w:tc>
      </w:tr>
      <w:tr w:rsidR="00C87811" w:rsidRPr="00D84708" w:rsidTr="0084281E">
        <w:trPr>
          <w:trHeight w:val="594"/>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Deficiente infraestructura en lugares recreativos. </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Cercado perimetral y construcción de muro en cancha de futbol del sector 3 de 480 m lineales.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1.732 personas</w:t>
            </w:r>
          </w:p>
        </w:tc>
      </w:tr>
      <w:tr w:rsidR="00C87811" w:rsidRPr="00D84708" w:rsidTr="0084281E">
        <w:trPr>
          <w:trHeight w:val="675"/>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Calle en mal estado que dificulta el acceso a peatones y paso de vehículos </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roofErr w:type="spellStart"/>
            <w:r w:rsidRPr="00D84708">
              <w:rPr>
                <w:rFonts w:eastAsia="Times New Roman" w:cs="Arial"/>
                <w:color w:val="000000"/>
                <w:sz w:val="18"/>
                <w:szCs w:val="18"/>
              </w:rPr>
              <w:t>Concreteado</w:t>
            </w:r>
            <w:proofErr w:type="spellEnd"/>
            <w:r w:rsidRPr="00D84708">
              <w:rPr>
                <w:rFonts w:eastAsia="Times New Roman" w:cs="Arial"/>
                <w:color w:val="000000"/>
                <w:sz w:val="18"/>
                <w:szCs w:val="18"/>
              </w:rPr>
              <w:t xml:space="preserve"> de 125 m de calle principal en cuesta el Pitón</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1.732 personas</w:t>
            </w:r>
          </w:p>
        </w:tc>
      </w:tr>
      <w:tr w:rsidR="00C87811" w:rsidRPr="00D84708" w:rsidTr="0084281E">
        <w:trPr>
          <w:trHeight w:val="561"/>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6</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Calle en mal estado que dificulta el acceso a peatones y paso de vehículos </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roofErr w:type="spellStart"/>
            <w:r w:rsidRPr="00D84708">
              <w:rPr>
                <w:rFonts w:eastAsia="Times New Roman" w:cs="Arial"/>
                <w:color w:val="000000"/>
                <w:sz w:val="18"/>
                <w:szCs w:val="18"/>
              </w:rPr>
              <w:t>Concreteado</w:t>
            </w:r>
            <w:proofErr w:type="spellEnd"/>
            <w:r w:rsidRPr="00D84708">
              <w:rPr>
                <w:rFonts w:eastAsia="Times New Roman" w:cs="Arial"/>
                <w:color w:val="000000"/>
                <w:sz w:val="18"/>
                <w:szCs w:val="18"/>
              </w:rPr>
              <w:t xml:space="preserve"> de 125 m de calle principal en sector El Cerro</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1.732 personas</w:t>
            </w:r>
          </w:p>
        </w:tc>
      </w:tr>
      <w:tr w:rsidR="00C87811" w:rsidRPr="00D84708" w:rsidTr="0084281E">
        <w:trPr>
          <w:trHeight w:val="414"/>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0" w:type="dxa"/>
            <w:gridSpan w:val="4"/>
            <w:tcBorders>
              <w:top w:val="single" w:sz="4" w:space="0" w:color="auto"/>
              <w:left w:val="nil"/>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570"/>
          <w:jc w:val="center"/>
        </w:trPr>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José Ángel Beltrán, María Etelvina Aguilar, Martina Gil de Bautista, Domingo Aguilar.</w:t>
            </w:r>
          </w:p>
        </w:tc>
        <w:tc>
          <w:tcPr>
            <w:tcW w:w="87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Agricultores</w:t>
            </w:r>
            <w:r>
              <w:rPr>
                <w:rFonts w:eastAsia="Times New Roman" w:cs="Arial"/>
                <w:color w:val="000000"/>
                <w:sz w:val="18"/>
                <w:szCs w:val="18"/>
              </w:rPr>
              <w:t xml:space="preserve"> </w:t>
            </w:r>
            <w:r w:rsidRPr="00D84708">
              <w:rPr>
                <w:rFonts w:eastAsia="Times New Roman" w:cs="Arial"/>
                <w:b/>
                <w:bCs/>
                <w:color w:val="000000"/>
                <w:sz w:val="18"/>
                <w:szCs w:val="18"/>
              </w:rPr>
              <w:t xml:space="preserve">Vocación Productiva: </w:t>
            </w:r>
            <w:r w:rsidRPr="00D84708">
              <w:rPr>
                <w:rFonts w:eastAsia="Times New Roman" w:cs="Arial"/>
                <w:color w:val="000000"/>
                <w:sz w:val="18"/>
                <w:szCs w:val="18"/>
              </w:rPr>
              <w:t xml:space="preserve">Agricultura, </w:t>
            </w:r>
            <w:r w:rsidRPr="00D84708">
              <w:rPr>
                <w:rFonts w:eastAsia="Times New Roman" w:cs="Arial"/>
                <w:b/>
                <w:bCs/>
                <w:color w:val="000000"/>
                <w:sz w:val="18"/>
                <w:szCs w:val="18"/>
              </w:rPr>
              <w:t>Organización</w:t>
            </w:r>
            <w:r w:rsidRPr="00D84708">
              <w:rPr>
                <w:rFonts w:eastAsia="Times New Roman" w:cs="Arial"/>
                <w:color w:val="000000"/>
                <w:sz w:val="18"/>
                <w:szCs w:val="18"/>
              </w:rPr>
              <w:t>:</w:t>
            </w:r>
          </w:p>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Infraestructura</w:t>
            </w:r>
            <w:r w:rsidRPr="00D84708">
              <w:rPr>
                <w:rFonts w:eastAsia="Times New Roman" w:cs="Arial"/>
                <w:color w:val="000000"/>
                <w:sz w:val="18"/>
                <w:szCs w:val="18"/>
              </w:rPr>
              <w:t>: Escuela, cancha de fútbol</w:t>
            </w:r>
          </w:p>
        </w:tc>
      </w:tr>
      <w:tr w:rsidR="00C87811" w:rsidRPr="00D84708" w:rsidTr="0084281E">
        <w:trPr>
          <w:trHeight w:val="450"/>
          <w:jc w:val="center"/>
        </w:trPr>
        <w:tc>
          <w:tcPr>
            <w:tcW w:w="840"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sz w:val="18"/>
                <w:szCs w:val="18"/>
              </w:rPr>
            </w:pPr>
          </w:p>
        </w:tc>
        <w:tc>
          <w:tcPr>
            <w:tcW w:w="8720" w:type="dxa"/>
            <w:gridSpan w:val="4"/>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spacing w:before="240"/>
        <w:jc w:val="center"/>
        <w:rPr>
          <w:sz w:val="16"/>
          <w:lang w:eastAsia="es-ES"/>
        </w:rPr>
      </w:pPr>
      <w:r w:rsidRPr="00D84708">
        <w:rPr>
          <w:sz w:val="16"/>
          <w:lang w:eastAsia="es-ES"/>
        </w:rPr>
        <w:t>Fuente: Resultados de taller.</w:t>
      </w:r>
    </w:p>
    <w:p w:rsidR="00C87811" w:rsidRPr="00D84708" w:rsidRDefault="00C87811" w:rsidP="00C87811">
      <w:pPr>
        <w:spacing w:before="240"/>
        <w:jc w:val="center"/>
        <w:rPr>
          <w:sz w:val="16"/>
          <w:lang w:eastAsia="es-ES"/>
        </w:rPr>
      </w:pPr>
    </w:p>
    <w:p w:rsidR="00C87811" w:rsidRPr="00D84708" w:rsidRDefault="00C87811" w:rsidP="00C87811">
      <w:pPr>
        <w:spacing w:before="240"/>
        <w:jc w:val="center"/>
        <w:rPr>
          <w:sz w:val="16"/>
          <w:lang w:eastAsia="es-ES"/>
        </w:rPr>
      </w:pPr>
    </w:p>
    <w:p w:rsidR="00C87811" w:rsidRPr="00D84708" w:rsidRDefault="00C87811" w:rsidP="00C87811">
      <w:pPr>
        <w:spacing w:before="240"/>
        <w:jc w:val="center"/>
        <w:rPr>
          <w:sz w:val="16"/>
          <w:lang w:eastAsia="es-ES"/>
        </w:rPr>
      </w:pPr>
    </w:p>
    <w:p w:rsidR="00C87811" w:rsidRPr="00D84708" w:rsidRDefault="00C87811" w:rsidP="00C87811">
      <w:pPr>
        <w:numPr>
          <w:ilvl w:val="2"/>
          <w:numId w:val="82"/>
        </w:numPr>
        <w:rPr>
          <w:sz w:val="20"/>
        </w:rPr>
      </w:pPr>
      <w:bookmarkStart w:id="685" w:name="_Toc396483734"/>
      <w:r w:rsidRPr="00D84708">
        <w:t>Cantón El Espino</w:t>
      </w:r>
      <w:bookmarkEnd w:id="685"/>
    </w:p>
    <w:tbl>
      <w:tblPr>
        <w:tblW w:w="12700" w:type="dxa"/>
        <w:jc w:val="center"/>
        <w:tblCellMar>
          <w:left w:w="70" w:type="dxa"/>
          <w:right w:w="70" w:type="dxa"/>
        </w:tblCellMar>
        <w:tblLook w:val="04A0" w:firstRow="1" w:lastRow="0" w:firstColumn="1" w:lastColumn="0" w:noHBand="0" w:noVBand="1"/>
      </w:tblPr>
      <w:tblGrid>
        <w:gridCol w:w="840"/>
        <w:gridCol w:w="3140"/>
        <w:gridCol w:w="404"/>
        <w:gridCol w:w="3518"/>
        <w:gridCol w:w="3398"/>
        <w:gridCol w:w="1400"/>
      </w:tblGrid>
      <w:tr w:rsidR="00C87811" w:rsidRPr="00D84708" w:rsidTr="0084281E">
        <w:trPr>
          <w:trHeight w:val="240"/>
          <w:tblHeader/>
          <w:jc w:val="center"/>
        </w:trPr>
        <w:tc>
          <w:tcPr>
            <w:tcW w:w="12700" w:type="dxa"/>
            <w:gridSpan w:val="6"/>
            <w:tcBorders>
              <w:top w:val="single" w:sz="4" w:space="0" w:color="auto"/>
              <w:left w:val="single" w:sz="4" w:space="0" w:color="auto"/>
              <w:bottom w:val="single" w:sz="4" w:space="0" w:color="auto"/>
              <w:right w:val="single" w:sz="4"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24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392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Cantón : El Espino </w:t>
            </w:r>
          </w:p>
        </w:tc>
        <w:tc>
          <w:tcPr>
            <w:tcW w:w="4800" w:type="dxa"/>
            <w:gridSpan w:val="2"/>
            <w:tcBorders>
              <w:top w:val="single" w:sz="4" w:space="0" w:color="auto"/>
              <w:left w:val="nil"/>
              <w:bottom w:val="single" w:sz="4" w:space="0" w:color="auto"/>
              <w:right w:val="single" w:sz="4" w:space="0" w:color="000000"/>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24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22 de abril de 2014</w:t>
            </w:r>
          </w:p>
        </w:tc>
        <w:tc>
          <w:tcPr>
            <w:tcW w:w="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2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Beneficiados</w:t>
            </w:r>
          </w:p>
        </w:tc>
      </w:tr>
      <w:tr w:rsidR="00C87811" w:rsidRPr="00D84708" w:rsidTr="0084281E">
        <w:trPr>
          <w:trHeight w:val="637"/>
          <w:jc w:val="center"/>
        </w:trPr>
        <w:tc>
          <w:tcPr>
            <w:tcW w:w="3980" w:type="dxa"/>
            <w:gridSpan w:val="2"/>
            <w:vMerge w:val="restart"/>
            <w:tcBorders>
              <w:top w:val="single" w:sz="4" w:space="0" w:color="auto"/>
              <w:left w:val="single" w:sz="4" w:space="0" w:color="auto"/>
              <w:bottom w:val="nil"/>
              <w:right w:val="single" w:sz="4" w:space="0" w:color="000000"/>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w:t>
            </w:r>
            <w:r w:rsidRPr="00D84708">
              <w:rPr>
                <w:noProof/>
              </w:rPr>
              <w:drawing>
                <wp:inline distT="0" distB="0" distL="0" distR="0" wp14:anchorId="5BE225DB" wp14:editId="0DD33CEB">
                  <wp:extent cx="1619250" cy="1512260"/>
                  <wp:effectExtent l="0" t="0" r="0" b="0"/>
                  <wp:docPr id="69" name="2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6 Imagen"/>
                          <pic:cNvPicPr>
                            <a:picLocks noChangeAspect="1"/>
                          </pic:cNvPicPr>
                        </pic:nvPicPr>
                        <pic:blipFill>
                          <a:blip r:embed="rId121" cstate="print"/>
                          <a:stretch>
                            <a:fillRect/>
                          </a:stretch>
                        </pic:blipFill>
                        <pic:spPr>
                          <a:xfrm>
                            <a:off x="0" y="0"/>
                            <a:ext cx="1619250" cy="1512260"/>
                          </a:xfrm>
                          <a:prstGeom prst="rect">
                            <a:avLst/>
                          </a:prstGeom>
                        </pic:spPr>
                      </pic:pic>
                    </a:graphicData>
                  </a:graphic>
                </wp:inline>
              </w:drawing>
            </w: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r w:rsidRPr="00D84708">
              <w:rPr>
                <w:noProof/>
              </w:rPr>
              <w:drawing>
                <wp:inline distT="0" distB="0" distL="0" distR="0" wp14:anchorId="7BD4CE99" wp14:editId="2E06AB82">
                  <wp:extent cx="2227980" cy="2081892"/>
                  <wp:effectExtent l="0" t="0" r="1270" b="0"/>
                  <wp:docPr id="72" name="2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 Imagen"/>
                          <pic:cNvPicPr>
                            <a:picLocks noChangeAspect="1"/>
                          </pic:cNvPicPr>
                        </pic:nvPicPr>
                        <pic:blipFill>
                          <a:blip r:embed="rId122" cstate="print"/>
                          <a:stretch>
                            <a:fillRect/>
                          </a:stretch>
                        </pic:blipFill>
                        <pic:spPr>
                          <a:xfrm>
                            <a:off x="0" y="0"/>
                            <a:ext cx="2227980" cy="2081892"/>
                          </a:xfrm>
                          <a:prstGeom prst="rect">
                            <a:avLst/>
                          </a:prstGeom>
                        </pic:spPr>
                      </pic:pic>
                    </a:graphicData>
                  </a:graphic>
                </wp:inline>
              </w:drawing>
            </w:r>
          </w:p>
        </w:tc>
        <w:tc>
          <w:tcPr>
            <w:tcW w:w="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lastRenderedPageBreak/>
              <w:t>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Calles en mal estado, afectan el paso peatonal y vehicular, además contribuye a que las llantas de los carros se arruinen frecuentemente.</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roofErr w:type="spellStart"/>
            <w:r w:rsidRPr="00D84708">
              <w:rPr>
                <w:rFonts w:eastAsia="Times New Roman" w:cs="Arial"/>
                <w:color w:val="000000"/>
                <w:sz w:val="18"/>
                <w:szCs w:val="18"/>
              </w:rPr>
              <w:t>Encementado</w:t>
            </w:r>
            <w:proofErr w:type="spellEnd"/>
            <w:r>
              <w:rPr>
                <w:rFonts w:eastAsia="Times New Roman" w:cs="Arial"/>
                <w:color w:val="000000"/>
                <w:sz w:val="18"/>
                <w:szCs w:val="18"/>
              </w:rPr>
              <w:t xml:space="preserve"> </w:t>
            </w:r>
            <w:r w:rsidRPr="00D84708">
              <w:rPr>
                <w:rFonts w:eastAsia="Times New Roman" w:cs="Arial"/>
                <w:color w:val="000000"/>
                <w:sz w:val="18"/>
                <w:szCs w:val="18"/>
              </w:rPr>
              <w:t>hidráulico</w:t>
            </w:r>
            <w:r>
              <w:rPr>
                <w:rFonts w:eastAsia="Times New Roman" w:cs="Arial"/>
                <w:color w:val="000000"/>
                <w:sz w:val="18"/>
                <w:szCs w:val="18"/>
              </w:rPr>
              <w:t xml:space="preserve"> </w:t>
            </w:r>
            <w:r w:rsidRPr="00D84708">
              <w:rPr>
                <w:rFonts w:eastAsia="Times New Roman" w:cs="Arial"/>
                <w:color w:val="000000"/>
                <w:sz w:val="18"/>
                <w:szCs w:val="18"/>
              </w:rPr>
              <w:t xml:space="preserve">sobre base de </w:t>
            </w:r>
            <w:proofErr w:type="spellStart"/>
            <w:r w:rsidRPr="00D84708">
              <w:rPr>
                <w:rFonts w:eastAsia="Times New Roman" w:cs="Arial"/>
                <w:color w:val="000000"/>
                <w:sz w:val="18"/>
                <w:szCs w:val="18"/>
              </w:rPr>
              <w:t>lodocreto</w:t>
            </w:r>
            <w:proofErr w:type="spellEnd"/>
            <w:r w:rsidRPr="00D84708">
              <w:rPr>
                <w:rFonts w:eastAsia="Times New Roman" w:cs="Arial"/>
                <w:color w:val="000000"/>
                <w:sz w:val="18"/>
                <w:szCs w:val="18"/>
              </w:rPr>
              <w:t>, iniciando desde la librería, hasta la parroquia, 390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4.000 personas</w:t>
            </w:r>
          </w:p>
        </w:tc>
      </w:tr>
      <w:tr w:rsidR="00C87811" w:rsidRPr="00D84708" w:rsidTr="0084281E">
        <w:trPr>
          <w:trHeight w:val="649"/>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Deficiente infraestructura desmotiva a los habitantes de la zona sana recreación.</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Reparación y ampliación de cancha de fútbol y construcción de gradas a los laterales, 100 x 50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3.820 personas</w:t>
            </w:r>
          </w:p>
        </w:tc>
      </w:tr>
      <w:tr w:rsidR="00C87811" w:rsidRPr="00D84708" w:rsidTr="0084281E">
        <w:trPr>
          <w:trHeight w:val="559"/>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Caminos en mal estado dificultan el paso, dañando constantemente los vehículos.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roofErr w:type="spellStart"/>
            <w:r w:rsidRPr="00D84708">
              <w:rPr>
                <w:rFonts w:eastAsia="Times New Roman" w:cs="Arial"/>
                <w:color w:val="000000"/>
                <w:sz w:val="18"/>
                <w:szCs w:val="18"/>
              </w:rPr>
              <w:t>Encementado</w:t>
            </w:r>
            <w:proofErr w:type="spellEnd"/>
            <w:r w:rsidRPr="00D84708">
              <w:rPr>
                <w:rFonts w:eastAsia="Times New Roman" w:cs="Arial"/>
                <w:color w:val="000000"/>
                <w:sz w:val="18"/>
                <w:szCs w:val="18"/>
              </w:rPr>
              <w:t xml:space="preserve"> de calle sector la Bomba, desde cruz calle hasta salida de casa de don Segundo Muñoz, 400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2.320 personas</w:t>
            </w:r>
          </w:p>
        </w:tc>
      </w:tr>
      <w:tr w:rsidR="00C87811" w:rsidRPr="00D84708" w:rsidTr="0084281E">
        <w:trPr>
          <w:trHeight w:val="483"/>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Techo deteriorado, provoca incomodidad e inseguridad en los habitantes cuando se realizan diferentes actividades. </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Entechado y </w:t>
            </w:r>
            <w:proofErr w:type="spellStart"/>
            <w:r w:rsidRPr="00D84708">
              <w:rPr>
                <w:rFonts w:eastAsia="Times New Roman" w:cs="Arial"/>
                <w:color w:val="000000"/>
                <w:sz w:val="18"/>
                <w:szCs w:val="18"/>
              </w:rPr>
              <w:t>Encementado</w:t>
            </w:r>
            <w:proofErr w:type="spellEnd"/>
            <w:r w:rsidRPr="00D84708">
              <w:rPr>
                <w:rFonts w:eastAsia="Times New Roman" w:cs="Arial"/>
                <w:color w:val="000000"/>
                <w:sz w:val="18"/>
                <w:szCs w:val="18"/>
              </w:rPr>
              <w:t xml:space="preserve"> de Casa Comunal. 40m cuadrado</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4.358 personas</w:t>
            </w:r>
          </w:p>
        </w:tc>
      </w:tr>
      <w:tr w:rsidR="00C87811" w:rsidRPr="00D84708" w:rsidTr="0084281E">
        <w:trPr>
          <w:trHeight w:val="1002"/>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Caminos en mal estado por causa de la época lluviosa, lo cual hace difícil el paso peatonal y de vehículos ocasionando daños a éstos.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Concretado hidráulico sobre base de </w:t>
            </w:r>
            <w:proofErr w:type="spellStart"/>
            <w:r w:rsidRPr="00D84708">
              <w:rPr>
                <w:rFonts w:eastAsia="Times New Roman" w:cs="Arial"/>
                <w:color w:val="000000"/>
                <w:sz w:val="18"/>
                <w:szCs w:val="18"/>
              </w:rPr>
              <w:t>lodocreto</w:t>
            </w:r>
            <w:proofErr w:type="spellEnd"/>
            <w:r w:rsidRPr="00D84708">
              <w:rPr>
                <w:rFonts w:eastAsia="Times New Roman" w:cs="Arial"/>
                <w:color w:val="000000"/>
                <w:sz w:val="18"/>
                <w:szCs w:val="18"/>
              </w:rPr>
              <w:t xml:space="preserve"> en calle del sector Sinaí, iniciando desde la entrada por donde doña Estela (gramal) hasta la casa de Alfredo </w:t>
            </w:r>
            <w:proofErr w:type="spellStart"/>
            <w:r w:rsidRPr="00D84708">
              <w:rPr>
                <w:rFonts w:eastAsia="Times New Roman" w:cs="Arial"/>
                <w:color w:val="000000"/>
                <w:sz w:val="18"/>
                <w:szCs w:val="18"/>
              </w:rPr>
              <w:t>Ardón</w:t>
            </w:r>
            <w:proofErr w:type="spellEnd"/>
            <w:r w:rsidRPr="00D84708">
              <w:rPr>
                <w:rFonts w:eastAsia="Times New Roman" w:cs="Arial"/>
                <w:color w:val="000000"/>
                <w:sz w:val="18"/>
                <w:szCs w:val="18"/>
              </w:rPr>
              <w:t>. 80m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56 familias</w:t>
            </w:r>
          </w:p>
        </w:tc>
      </w:tr>
      <w:tr w:rsidR="00C87811" w:rsidRPr="00D84708" w:rsidTr="0084281E">
        <w:trPr>
          <w:trHeight w:val="521"/>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6</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Las lluvias provocan el deterioro de calles, obstaculizando el transitar por la zona.</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Concretado hidráulico</w:t>
            </w:r>
            <w:r>
              <w:rPr>
                <w:rFonts w:eastAsia="Times New Roman" w:cs="Arial"/>
                <w:color w:val="000000"/>
                <w:sz w:val="18"/>
                <w:szCs w:val="18"/>
              </w:rPr>
              <w:t xml:space="preserve"> </w:t>
            </w:r>
            <w:r w:rsidRPr="00D84708">
              <w:rPr>
                <w:rFonts w:eastAsia="Times New Roman" w:cs="Arial"/>
                <w:color w:val="000000"/>
                <w:sz w:val="18"/>
                <w:szCs w:val="18"/>
              </w:rPr>
              <w:t>en calle a la pilona , desde donde don Modesto Oporto hasta la Pilona, 160m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51 familias</w:t>
            </w:r>
          </w:p>
        </w:tc>
      </w:tr>
      <w:tr w:rsidR="00C87811" w:rsidRPr="00D84708" w:rsidTr="0084281E">
        <w:trPr>
          <w:trHeight w:val="1002"/>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7</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Calles en mal estado a causa de aguas lluvias, impide el paso de peatones y vehículos.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roofErr w:type="spellStart"/>
            <w:r w:rsidRPr="00D84708">
              <w:rPr>
                <w:rFonts w:eastAsia="Times New Roman" w:cs="Arial"/>
                <w:color w:val="000000"/>
                <w:sz w:val="18"/>
                <w:szCs w:val="18"/>
              </w:rPr>
              <w:t>Concreteado</w:t>
            </w:r>
            <w:proofErr w:type="spellEnd"/>
            <w:r w:rsidRPr="00D84708">
              <w:rPr>
                <w:rFonts w:eastAsia="Times New Roman" w:cs="Arial"/>
                <w:color w:val="000000"/>
                <w:sz w:val="18"/>
                <w:szCs w:val="18"/>
              </w:rPr>
              <w:t xml:space="preserve"> hidráulico</w:t>
            </w:r>
            <w:r>
              <w:rPr>
                <w:rFonts w:eastAsia="Times New Roman" w:cs="Arial"/>
                <w:color w:val="000000"/>
                <w:sz w:val="18"/>
                <w:szCs w:val="18"/>
              </w:rPr>
              <w:t xml:space="preserve"> </w:t>
            </w:r>
            <w:r w:rsidRPr="00D84708">
              <w:rPr>
                <w:rFonts w:eastAsia="Times New Roman" w:cs="Arial"/>
                <w:color w:val="000000"/>
                <w:sz w:val="18"/>
                <w:szCs w:val="18"/>
              </w:rPr>
              <w:t xml:space="preserve">sobre base de </w:t>
            </w:r>
            <w:proofErr w:type="spellStart"/>
            <w:r w:rsidRPr="00D84708">
              <w:rPr>
                <w:rFonts w:eastAsia="Times New Roman" w:cs="Arial"/>
                <w:color w:val="000000"/>
                <w:sz w:val="18"/>
                <w:szCs w:val="18"/>
              </w:rPr>
              <w:t>lodocreto</w:t>
            </w:r>
            <w:proofErr w:type="spellEnd"/>
            <w:r w:rsidRPr="00D84708">
              <w:rPr>
                <w:rFonts w:eastAsia="Times New Roman" w:cs="Arial"/>
                <w:color w:val="000000"/>
                <w:sz w:val="18"/>
                <w:szCs w:val="18"/>
              </w:rPr>
              <w:t>, desde entrada calle las Lajas, Iglesia Católica, desde donde don Marcos Echeverría hasta donde la Sra. Carmen Delgado. 400m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40 familias</w:t>
            </w:r>
          </w:p>
        </w:tc>
      </w:tr>
      <w:tr w:rsidR="00C87811" w:rsidRPr="00D84708" w:rsidTr="0084281E">
        <w:trPr>
          <w:trHeight w:val="703"/>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8</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Tramo de camino vecinal en mal estado.</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Continuación de </w:t>
            </w:r>
            <w:proofErr w:type="spellStart"/>
            <w:r w:rsidRPr="00D84708">
              <w:rPr>
                <w:rFonts w:eastAsia="Times New Roman" w:cs="Arial"/>
                <w:color w:val="000000"/>
                <w:sz w:val="18"/>
                <w:szCs w:val="18"/>
              </w:rPr>
              <w:t>Encementado</w:t>
            </w:r>
            <w:proofErr w:type="spellEnd"/>
            <w:r w:rsidRPr="00D84708">
              <w:rPr>
                <w:rFonts w:eastAsia="Times New Roman" w:cs="Arial"/>
                <w:color w:val="000000"/>
                <w:sz w:val="18"/>
                <w:szCs w:val="18"/>
              </w:rPr>
              <w:t xml:space="preserve"> de calle del sector La Luz del Mundo, iniciando por donde doña Pilar Pérez hasta donde el señor Javier Beltrán, 100m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41 familias</w:t>
            </w:r>
          </w:p>
        </w:tc>
      </w:tr>
      <w:tr w:rsidR="00C87811" w:rsidRPr="00D84708" w:rsidTr="0084281E">
        <w:trPr>
          <w:trHeight w:val="716"/>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9</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Inexistente espacio para que se impartan cursos de Arte y cultura en donde los jóvenes puedan emplear su tiempo libre.</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Gestión para la implementación de cursos de aprendizaje en las áreas de música, dibujo, pintura y danza.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828 personas</w:t>
            </w:r>
          </w:p>
        </w:tc>
      </w:tr>
      <w:tr w:rsidR="00C87811" w:rsidRPr="00D84708" w:rsidTr="0084281E">
        <w:trPr>
          <w:trHeight w:val="1002"/>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10</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Escasas capacitaciones en el que las personas puedan aprender un oficio y así optar a un empleo que les permita generar ingresos económicos para el sostenimiento de sus familias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Gestión para la creación de programas para capacitación en las áreas de cuido y crianza de aves, elaboración de concentrado, mecánica automotriz, corte y confección, computación, mantenimiento y reparación de computadoras.</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986 personas</w:t>
            </w:r>
          </w:p>
        </w:tc>
      </w:tr>
      <w:tr w:rsidR="00C87811" w:rsidRPr="00D84708" w:rsidTr="0084281E">
        <w:trPr>
          <w:trHeight w:val="505"/>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Trabajados inconclusos de construcción, lo cual está provocando erosión de suelo, criaderos de zancudos y difícil acceso de peatones y vehículos.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Continuación de construcción de canaleta 15my muro de contención de 40m, en sector </w:t>
            </w:r>
            <w:proofErr w:type="spellStart"/>
            <w:r w:rsidRPr="00D84708">
              <w:rPr>
                <w:rFonts w:eastAsia="Times New Roman" w:cs="Arial"/>
                <w:color w:val="000000"/>
                <w:sz w:val="18"/>
                <w:szCs w:val="18"/>
              </w:rPr>
              <w:t>Zacamil</w:t>
            </w:r>
            <w:proofErr w:type="spellEnd"/>
            <w:r w:rsidRPr="00D84708">
              <w:rPr>
                <w:rFonts w:eastAsia="Times New Roman" w:cs="Arial"/>
                <w:color w:val="000000"/>
                <w:sz w:val="18"/>
                <w:szCs w:val="18"/>
              </w:rPr>
              <w:t>.</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42 familias</w:t>
            </w:r>
          </w:p>
        </w:tc>
      </w:tr>
      <w:tr w:rsidR="00C87811" w:rsidRPr="00D84708" w:rsidTr="0084281E">
        <w:trPr>
          <w:trHeight w:val="658"/>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12</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Tala de árboles en comunidades genera la erosión de suelos y contribuye al calentamiento global.</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Gestión para la reforestación de zonas cercanas a pozos que generan agua potable. 300 árboles. 600m de área de terreno</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900 familias</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0" w:type="dxa"/>
            <w:gridSpan w:val="4"/>
            <w:tcBorders>
              <w:top w:val="single" w:sz="4" w:space="0" w:color="auto"/>
              <w:left w:val="nil"/>
              <w:bottom w:val="single" w:sz="4" w:space="0" w:color="auto"/>
              <w:right w:val="single" w:sz="4"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380"/>
          <w:jc w:val="center"/>
        </w:trPr>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Lilian Meléndez de Pérez, Marina López, Juana Rosales, David Urbina.</w:t>
            </w:r>
          </w:p>
        </w:tc>
        <w:tc>
          <w:tcPr>
            <w:tcW w:w="872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xml:space="preserve">: 1 doctor, 11 enfermeros, 10 maestros, 24 albañiles, 25 policías. </w:t>
            </w:r>
            <w:r w:rsidRPr="00D84708">
              <w:rPr>
                <w:rFonts w:eastAsia="Times New Roman" w:cs="Arial"/>
                <w:b/>
                <w:bCs/>
                <w:color w:val="000000"/>
                <w:sz w:val="18"/>
                <w:szCs w:val="18"/>
              </w:rPr>
              <w:t xml:space="preserve">Vocación Productiva: </w:t>
            </w:r>
            <w:r w:rsidRPr="00D84708">
              <w:rPr>
                <w:rFonts w:eastAsia="Times New Roman" w:cs="Arial"/>
                <w:color w:val="000000"/>
                <w:sz w:val="18"/>
                <w:szCs w:val="18"/>
              </w:rPr>
              <w:t>Agricultura, comercio y Ganadería.</w:t>
            </w:r>
            <w:r>
              <w:rPr>
                <w:rFonts w:eastAsia="Times New Roman" w:cs="Arial"/>
                <w:color w:val="000000"/>
                <w:sz w:val="18"/>
                <w:szCs w:val="18"/>
              </w:rPr>
              <w:t xml:space="preserve"> </w:t>
            </w:r>
            <w:r w:rsidRPr="00D84708">
              <w:rPr>
                <w:rFonts w:eastAsia="Times New Roman" w:cs="Arial"/>
                <w:b/>
                <w:bCs/>
                <w:color w:val="000000"/>
                <w:sz w:val="18"/>
                <w:szCs w:val="18"/>
              </w:rPr>
              <w:t>Organización</w:t>
            </w:r>
            <w:r w:rsidRPr="00D84708">
              <w:rPr>
                <w:rFonts w:eastAsia="Times New Roman" w:cs="Arial"/>
                <w:color w:val="000000"/>
                <w:sz w:val="18"/>
                <w:szCs w:val="18"/>
              </w:rPr>
              <w:t>:</w:t>
            </w:r>
            <w:r>
              <w:rPr>
                <w:rFonts w:eastAsia="Times New Roman" w:cs="Arial"/>
                <w:color w:val="000000"/>
                <w:sz w:val="18"/>
                <w:szCs w:val="18"/>
              </w:rPr>
              <w:t xml:space="preserve"> </w:t>
            </w:r>
            <w:r w:rsidRPr="00D84708">
              <w:rPr>
                <w:rFonts w:eastAsia="Times New Roman" w:cs="Arial"/>
                <w:color w:val="000000"/>
                <w:sz w:val="18"/>
                <w:szCs w:val="18"/>
              </w:rPr>
              <w:t xml:space="preserve">ADESCO; </w:t>
            </w:r>
            <w:r w:rsidRPr="00D84708">
              <w:rPr>
                <w:rFonts w:eastAsia="Times New Roman" w:cs="Arial"/>
                <w:b/>
                <w:bCs/>
                <w:color w:val="000000"/>
                <w:sz w:val="18"/>
                <w:szCs w:val="18"/>
              </w:rPr>
              <w:t>Infraestructura</w:t>
            </w:r>
            <w:r w:rsidRPr="00D84708">
              <w:rPr>
                <w:rFonts w:eastAsia="Times New Roman" w:cs="Arial"/>
                <w:color w:val="000000"/>
                <w:sz w:val="18"/>
                <w:szCs w:val="18"/>
              </w:rPr>
              <w:t>: Escuela</w:t>
            </w:r>
          </w:p>
        </w:tc>
      </w:tr>
      <w:tr w:rsidR="00C87811" w:rsidRPr="00D84708" w:rsidTr="0084281E">
        <w:trPr>
          <w:trHeight w:val="450"/>
          <w:jc w:val="center"/>
        </w:trPr>
        <w:tc>
          <w:tcPr>
            <w:tcW w:w="840"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40" w:type="dxa"/>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sz w:val="18"/>
                <w:szCs w:val="18"/>
              </w:rPr>
            </w:pPr>
          </w:p>
        </w:tc>
        <w:tc>
          <w:tcPr>
            <w:tcW w:w="8720" w:type="dxa"/>
            <w:gridSpan w:val="4"/>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ind w:left="360"/>
        <w:jc w:val="center"/>
        <w:rPr>
          <w:sz w:val="16"/>
          <w:lang w:val="es-ES" w:eastAsia="es-ES"/>
        </w:rPr>
      </w:pPr>
      <w:r w:rsidRPr="00D84708">
        <w:rPr>
          <w:sz w:val="16"/>
          <w:lang w:val="es-ES" w:eastAsia="es-ES"/>
        </w:rPr>
        <w:t>Fuente: Resultados de taller.</w:t>
      </w: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numPr>
          <w:ilvl w:val="2"/>
          <w:numId w:val="82"/>
        </w:numPr>
      </w:pPr>
      <w:bookmarkStart w:id="686" w:name="_Toc396483735"/>
      <w:r w:rsidRPr="00D84708">
        <w:t>Cantón Buenos Aires</w:t>
      </w:r>
      <w:bookmarkEnd w:id="686"/>
    </w:p>
    <w:tbl>
      <w:tblPr>
        <w:tblW w:w="12700" w:type="dxa"/>
        <w:jc w:val="center"/>
        <w:tblCellMar>
          <w:left w:w="70" w:type="dxa"/>
          <w:right w:w="70" w:type="dxa"/>
        </w:tblCellMar>
        <w:tblLook w:val="04A0" w:firstRow="1" w:lastRow="0" w:firstColumn="1" w:lastColumn="0" w:noHBand="0" w:noVBand="1"/>
      </w:tblPr>
      <w:tblGrid>
        <w:gridCol w:w="839"/>
        <w:gridCol w:w="3131"/>
        <w:gridCol w:w="430"/>
        <w:gridCol w:w="3510"/>
        <w:gridCol w:w="3391"/>
        <w:gridCol w:w="1399"/>
      </w:tblGrid>
      <w:tr w:rsidR="00C87811" w:rsidRPr="00D84708" w:rsidTr="0084281E">
        <w:trPr>
          <w:trHeight w:val="240"/>
          <w:tblHeader/>
          <w:jc w:val="center"/>
        </w:trPr>
        <w:tc>
          <w:tcPr>
            <w:tcW w:w="12700" w:type="dxa"/>
            <w:gridSpan w:val="6"/>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240"/>
          <w:tblHeader/>
          <w:jc w:val="center"/>
        </w:trPr>
        <w:tc>
          <w:tcPr>
            <w:tcW w:w="397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8730" w:type="dxa"/>
            <w:gridSpan w:val="4"/>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Cantón : Buenos Aires</w:t>
            </w:r>
          </w:p>
        </w:tc>
      </w:tr>
      <w:tr w:rsidR="00C87811" w:rsidRPr="00D84708" w:rsidTr="0084281E">
        <w:trPr>
          <w:trHeight w:val="240"/>
          <w:tblHeader/>
          <w:jc w:val="center"/>
        </w:trPr>
        <w:tc>
          <w:tcPr>
            <w:tcW w:w="397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22 de abril de 2014</w:t>
            </w:r>
          </w:p>
        </w:tc>
        <w:tc>
          <w:tcPr>
            <w:tcW w:w="430" w:type="dxa"/>
            <w:tcBorders>
              <w:top w:val="nil"/>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No.</w:t>
            </w:r>
          </w:p>
        </w:tc>
        <w:tc>
          <w:tcPr>
            <w:tcW w:w="3510" w:type="dxa"/>
            <w:tcBorders>
              <w:top w:val="nil"/>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Problema</w:t>
            </w:r>
          </w:p>
        </w:tc>
        <w:tc>
          <w:tcPr>
            <w:tcW w:w="3391" w:type="dxa"/>
            <w:tcBorders>
              <w:top w:val="nil"/>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Solución</w:t>
            </w:r>
          </w:p>
        </w:tc>
        <w:tc>
          <w:tcPr>
            <w:tcW w:w="1399" w:type="dxa"/>
            <w:tcBorders>
              <w:top w:val="nil"/>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Beneficiados</w:t>
            </w:r>
          </w:p>
        </w:tc>
      </w:tr>
      <w:tr w:rsidR="00C87811" w:rsidRPr="00D84708" w:rsidTr="0084281E">
        <w:trPr>
          <w:trHeight w:val="1002"/>
          <w:jc w:val="center"/>
        </w:trPr>
        <w:tc>
          <w:tcPr>
            <w:tcW w:w="3970" w:type="dxa"/>
            <w:gridSpan w:val="2"/>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noProof/>
              </w:rPr>
              <w:drawing>
                <wp:inline distT="0" distB="0" distL="0" distR="0" wp14:anchorId="50EE71AB" wp14:editId="668B85FC">
                  <wp:extent cx="2111610" cy="1828800"/>
                  <wp:effectExtent l="0" t="0" r="0" b="0"/>
                  <wp:docPr id="77" name="2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5 Imagen"/>
                          <pic:cNvPicPr>
                            <a:picLocks noChangeAspect="1"/>
                          </pic:cNvPicPr>
                        </pic:nvPicPr>
                        <pic:blipFill>
                          <a:blip r:embed="rId123" cstate="print"/>
                          <a:stretch>
                            <a:fillRect/>
                          </a:stretch>
                        </pic:blipFill>
                        <pic:spPr>
                          <a:xfrm>
                            <a:off x="0" y="0"/>
                            <a:ext cx="2116163" cy="1832744"/>
                          </a:xfrm>
                          <a:prstGeom prst="rect">
                            <a:avLst/>
                          </a:prstGeom>
                        </pic:spPr>
                      </pic:pic>
                    </a:graphicData>
                  </a:graphic>
                </wp:inline>
              </w:drawing>
            </w:r>
            <w:r w:rsidRPr="00D84708">
              <w:rPr>
                <w:rFonts w:eastAsia="Times New Roman" w:cs="Arial"/>
                <w:color w:val="000000"/>
                <w:sz w:val="18"/>
                <w:szCs w:val="18"/>
              </w:rPr>
              <w:t> </w:t>
            </w: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351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Inexistente obras de mitigación provoca que haya deslaves y obstaculizan el paso tanto de peatones como de vehículos.</w:t>
            </w:r>
          </w:p>
        </w:tc>
        <w:tc>
          <w:tcPr>
            <w:tcW w:w="3391"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Muro de contención de 5x3 m y </w:t>
            </w:r>
            <w:proofErr w:type="spellStart"/>
            <w:r w:rsidRPr="00D84708">
              <w:rPr>
                <w:rFonts w:eastAsia="Times New Roman" w:cs="Arial"/>
                <w:sz w:val="18"/>
                <w:szCs w:val="18"/>
              </w:rPr>
              <w:t>concreteado</w:t>
            </w:r>
            <w:proofErr w:type="spellEnd"/>
            <w:r w:rsidRPr="00D84708">
              <w:rPr>
                <w:rFonts w:eastAsia="Times New Roman" w:cs="Arial"/>
                <w:sz w:val="18"/>
                <w:szCs w:val="18"/>
              </w:rPr>
              <w:t xml:space="preserve"> hidráulico sobre base de </w:t>
            </w:r>
            <w:proofErr w:type="spellStart"/>
            <w:r w:rsidRPr="00D84708">
              <w:rPr>
                <w:rFonts w:eastAsia="Times New Roman" w:cs="Arial"/>
                <w:sz w:val="18"/>
                <w:szCs w:val="18"/>
              </w:rPr>
              <w:t>lodocreto</w:t>
            </w:r>
            <w:proofErr w:type="spellEnd"/>
            <w:r w:rsidRPr="00D84708">
              <w:rPr>
                <w:rFonts w:eastAsia="Times New Roman" w:cs="Arial"/>
                <w:sz w:val="18"/>
                <w:szCs w:val="18"/>
              </w:rPr>
              <w:t xml:space="preserve"> al 5 % de calle del pasaje Los Pérez zona 2, desde la entrada al pasaje, hasta la casa de don Omar Pérez100 m</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125 personas</w:t>
            </w:r>
          </w:p>
        </w:tc>
      </w:tr>
      <w:tr w:rsidR="00C87811" w:rsidRPr="00D84708" w:rsidTr="0084281E">
        <w:trPr>
          <w:trHeight w:val="845"/>
          <w:jc w:val="center"/>
        </w:trPr>
        <w:tc>
          <w:tcPr>
            <w:tcW w:w="397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1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Calles deterioradas a causa de la época lluviosa, genera difícil acceso a la zona.</w:t>
            </w:r>
          </w:p>
        </w:tc>
        <w:tc>
          <w:tcPr>
            <w:tcW w:w="3391"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Recarpeteo de calle principal de zona 1 de cantón Buenos Aires, iniciando por la línea férrea hasta caserío Los Hernández, de 200 m</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500 personas</w:t>
            </w:r>
          </w:p>
        </w:tc>
      </w:tr>
      <w:tr w:rsidR="00C87811" w:rsidRPr="00D84708" w:rsidTr="0084281E">
        <w:trPr>
          <w:trHeight w:val="843"/>
          <w:jc w:val="center"/>
        </w:trPr>
        <w:tc>
          <w:tcPr>
            <w:tcW w:w="397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1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La lluvia provoca que haya deslaves y que las calles se deterioren, dificultando el acceso a las comunidades.</w:t>
            </w:r>
          </w:p>
        </w:tc>
        <w:tc>
          <w:tcPr>
            <w:tcW w:w="3391"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Gestión para</w:t>
            </w:r>
            <w:r>
              <w:rPr>
                <w:rFonts w:eastAsia="Times New Roman" w:cs="Arial"/>
                <w:sz w:val="18"/>
                <w:szCs w:val="18"/>
              </w:rPr>
              <w:t xml:space="preserve"> </w:t>
            </w:r>
            <w:r w:rsidRPr="00D84708">
              <w:rPr>
                <w:rFonts w:eastAsia="Times New Roman" w:cs="Arial"/>
                <w:sz w:val="18"/>
                <w:szCs w:val="18"/>
              </w:rPr>
              <w:t>la construcción de muro de contención 4m de largo por 15m de alto</w:t>
            </w:r>
            <w:r>
              <w:rPr>
                <w:rFonts w:eastAsia="Times New Roman" w:cs="Arial"/>
                <w:sz w:val="18"/>
                <w:szCs w:val="18"/>
              </w:rPr>
              <w:t xml:space="preserve"> </w:t>
            </w:r>
            <w:r w:rsidRPr="00D84708">
              <w:rPr>
                <w:rFonts w:eastAsia="Times New Roman" w:cs="Arial"/>
                <w:sz w:val="18"/>
                <w:szCs w:val="18"/>
              </w:rPr>
              <w:t>y fraguado para mejorar el acceso al caserío Los Romero,</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45 personas</w:t>
            </w:r>
          </w:p>
        </w:tc>
      </w:tr>
      <w:tr w:rsidR="00C87811" w:rsidRPr="00D84708" w:rsidTr="0084281E">
        <w:trPr>
          <w:trHeight w:val="1002"/>
          <w:jc w:val="center"/>
        </w:trPr>
        <w:tc>
          <w:tcPr>
            <w:tcW w:w="397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51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en mal estado impide el libre acceso a sectores del municipio.</w:t>
            </w:r>
          </w:p>
        </w:tc>
        <w:tc>
          <w:tcPr>
            <w:tcW w:w="3391"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Fraguado</w:t>
            </w:r>
            <w:r>
              <w:rPr>
                <w:rFonts w:eastAsia="Times New Roman" w:cs="Arial"/>
                <w:sz w:val="18"/>
                <w:szCs w:val="18"/>
              </w:rPr>
              <w:t xml:space="preserve"> </w:t>
            </w:r>
            <w:r w:rsidRPr="00D84708">
              <w:rPr>
                <w:rFonts w:eastAsia="Times New Roman" w:cs="Arial"/>
                <w:sz w:val="18"/>
                <w:szCs w:val="18"/>
              </w:rPr>
              <w:t>de 80m de largo para mejorar el</w:t>
            </w:r>
            <w:r>
              <w:rPr>
                <w:rFonts w:eastAsia="Times New Roman" w:cs="Arial"/>
                <w:sz w:val="18"/>
                <w:szCs w:val="18"/>
              </w:rPr>
              <w:t xml:space="preserve"> </w:t>
            </w:r>
            <w:r w:rsidRPr="00D84708">
              <w:rPr>
                <w:rFonts w:eastAsia="Times New Roman" w:cs="Arial"/>
                <w:sz w:val="18"/>
                <w:szCs w:val="18"/>
              </w:rPr>
              <w:t xml:space="preserve">acceso a lotificación Buenos Aires, iniciando desde donde la señora Crista Roque hasta donde la familia Lara. </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25 personas</w:t>
            </w:r>
          </w:p>
        </w:tc>
      </w:tr>
      <w:tr w:rsidR="00C87811" w:rsidRPr="00D84708" w:rsidTr="0084281E">
        <w:trPr>
          <w:trHeight w:val="784"/>
          <w:jc w:val="center"/>
        </w:trPr>
        <w:tc>
          <w:tcPr>
            <w:tcW w:w="397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51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Poca presencia de instituciones que brinden capacitaciones o talleres para que la población que no cuenta con un trabajo estable pueda aprender un oficio.</w:t>
            </w:r>
          </w:p>
        </w:tc>
        <w:tc>
          <w:tcPr>
            <w:tcW w:w="3391"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Gestión e implementación de talleres vocacionales en áreas de piñatería, bisutería, cocina y floristería. </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900 personas</w:t>
            </w:r>
          </w:p>
        </w:tc>
      </w:tr>
      <w:tr w:rsidR="00C87811" w:rsidRPr="00D84708" w:rsidTr="0084281E">
        <w:trPr>
          <w:trHeight w:val="240"/>
          <w:jc w:val="center"/>
        </w:trPr>
        <w:tc>
          <w:tcPr>
            <w:tcW w:w="397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30" w:type="dxa"/>
            <w:gridSpan w:val="4"/>
            <w:tcBorders>
              <w:top w:val="single" w:sz="4" w:space="0" w:color="auto"/>
              <w:left w:val="nil"/>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380"/>
          <w:jc w:val="center"/>
        </w:trPr>
        <w:tc>
          <w:tcPr>
            <w:tcW w:w="839" w:type="dxa"/>
            <w:vMerge w:val="restart"/>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José Elías Rosales, Juan Alcides Alfaro, Amanda Beatriz Pérez.</w:t>
            </w:r>
          </w:p>
        </w:tc>
        <w:tc>
          <w:tcPr>
            <w:tcW w:w="873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xml:space="preserve">: 2 maestros de obra, 18 albañiles. </w:t>
            </w:r>
            <w:r w:rsidRPr="00D84708">
              <w:rPr>
                <w:rFonts w:eastAsia="Times New Roman" w:cs="Arial"/>
                <w:b/>
                <w:bCs/>
                <w:color w:val="000000"/>
                <w:sz w:val="18"/>
                <w:szCs w:val="18"/>
              </w:rPr>
              <w:t xml:space="preserve">Vocación Productiva: </w:t>
            </w:r>
            <w:r w:rsidRPr="00D84708">
              <w:rPr>
                <w:rFonts w:eastAsia="Times New Roman" w:cs="Arial"/>
                <w:color w:val="000000"/>
                <w:sz w:val="18"/>
                <w:szCs w:val="18"/>
              </w:rPr>
              <w:t xml:space="preserve">Agricultura, Artesanía, Trabajador asalariado y asalariado temporal </w:t>
            </w:r>
            <w:r w:rsidRPr="00D84708">
              <w:rPr>
                <w:rFonts w:eastAsia="Times New Roman" w:cs="Arial"/>
                <w:b/>
                <w:bCs/>
                <w:color w:val="000000"/>
                <w:sz w:val="18"/>
                <w:szCs w:val="18"/>
              </w:rPr>
              <w:t>Organización</w:t>
            </w:r>
            <w:r w:rsidRPr="00D84708">
              <w:rPr>
                <w:rFonts w:eastAsia="Times New Roman" w:cs="Arial"/>
                <w:color w:val="000000"/>
                <w:sz w:val="18"/>
                <w:szCs w:val="18"/>
              </w:rPr>
              <w:t>:</w:t>
            </w:r>
            <w:r>
              <w:rPr>
                <w:rFonts w:eastAsia="Times New Roman" w:cs="Arial"/>
                <w:color w:val="000000"/>
                <w:sz w:val="18"/>
                <w:szCs w:val="18"/>
              </w:rPr>
              <w:t xml:space="preserve"> </w:t>
            </w:r>
            <w:proofErr w:type="spellStart"/>
            <w:r w:rsidRPr="00D84708">
              <w:rPr>
                <w:rFonts w:eastAsia="Times New Roman" w:cs="Arial"/>
                <w:color w:val="000000"/>
                <w:sz w:val="18"/>
                <w:szCs w:val="18"/>
              </w:rPr>
              <w:t>Adesco</w:t>
            </w:r>
            <w:proofErr w:type="spellEnd"/>
            <w:r w:rsidRPr="00D84708">
              <w:rPr>
                <w:rFonts w:eastAsia="Times New Roman" w:cs="Arial"/>
                <w:color w:val="000000"/>
                <w:sz w:val="18"/>
                <w:szCs w:val="18"/>
              </w:rPr>
              <w:t xml:space="preserve">; </w:t>
            </w:r>
            <w:r w:rsidRPr="00D84708">
              <w:rPr>
                <w:rFonts w:eastAsia="Times New Roman" w:cs="Arial"/>
                <w:b/>
                <w:bCs/>
                <w:color w:val="000000"/>
                <w:sz w:val="18"/>
                <w:szCs w:val="18"/>
              </w:rPr>
              <w:t>Infraestructura</w:t>
            </w:r>
            <w:r w:rsidRPr="00D84708">
              <w:rPr>
                <w:rFonts w:eastAsia="Times New Roman" w:cs="Arial"/>
                <w:color w:val="000000"/>
                <w:sz w:val="18"/>
                <w:szCs w:val="18"/>
              </w:rPr>
              <w:t>: Canchas de fútbol</w:t>
            </w:r>
          </w:p>
        </w:tc>
      </w:tr>
      <w:tr w:rsidR="00C87811" w:rsidRPr="00D84708" w:rsidTr="0084281E">
        <w:trPr>
          <w:trHeight w:val="450"/>
          <w:jc w:val="center"/>
        </w:trPr>
        <w:tc>
          <w:tcPr>
            <w:tcW w:w="839"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sz w:val="18"/>
                <w:szCs w:val="18"/>
              </w:rPr>
            </w:pPr>
          </w:p>
        </w:tc>
        <w:tc>
          <w:tcPr>
            <w:tcW w:w="8730" w:type="dxa"/>
            <w:gridSpan w:val="4"/>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ind w:left="360"/>
        <w:jc w:val="center"/>
        <w:rPr>
          <w:sz w:val="16"/>
          <w:lang w:val="es-ES" w:eastAsia="es-ES"/>
        </w:rPr>
      </w:pPr>
      <w:r w:rsidRPr="00D84708">
        <w:rPr>
          <w:sz w:val="16"/>
          <w:lang w:val="es-ES" w:eastAsia="es-ES"/>
        </w:rPr>
        <w:t>Fuente: Resultados de taller.</w:t>
      </w: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numPr>
          <w:ilvl w:val="2"/>
          <w:numId w:val="82"/>
        </w:numPr>
        <w:rPr>
          <w:sz w:val="20"/>
        </w:rPr>
      </w:pPr>
      <w:bookmarkStart w:id="687" w:name="_Toc396483736"/>
      <w:r w:rsidRPr="00D84708">
        <w:t>Cantón El Carmen</w:t>
      </w:r>
      <w:bookmarkEnd w:id="687"/>
    </w:p>
    <w:tbl>
      <w:tblPr>
        <w:tblW w:w="12700" w:type="dxa"/>
        <w:jc w:val="center"/>
        <w:tblCellMar>
          <w:left w:w="70" w:type="dxa"/>
          <w:right w:w="70" w:type="dxa"/>
        </w:tblCellMar>
        <w:tblLook w:val="04A0" w:firstRow="1" w:lastRow="0" w:firstColumn="1" w:lastColumn="0" w:noHBand="0" w:noVBand="1"/>
      </w:tblPr>
      <w:tblGrid>
        <w:gridCol w:w="840"/>
        <w:gridCol w:w="3140"/>
        <w:gridCol w:w="404"/>
        <w:gridCol w:w="3518"/>
        <w:gridCol w:w="3398"/>
        <w:gridCol w:w="1400"/>
      </w:tblGrid>
      <w:tr w:rsidR="00C87811" w:rsidRPr="00D84708" w:rsidTr="0084281E">
        <w:trPr>
          <w:trHeight w:val="240"/>
          <w:tblHeader/>
          <w:jc w:val="center"/>
        </w:trPr>
        <w:tc>
          <w:tcPr>
            <w:tcW w:w="12700" w:type="dxa"/>
            <w:gridSpan w:val="6"/>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lastRenderedPageBreak/>
              <w:t xml:space="preserve">Municipio de San Pedro Perulapán </w:t>
            </w:r>
          </w:p>
        </w:tc>
      </w:tr>
      <w:tr w:rsidR="00C87811" w:rsidRPr="00D84708" w:rsidTr="0084281E">
        <w:trPr>
          <w:trHeight w:val="24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392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Cantón : El Carmen </w:t>
            </w:r>
          </w:p>
        </w:tc>
        <w:tc>
          <w:tcPr>
            <w:tcW w:w="480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301"/>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22 de abril de 2014</w:t>
            </w:r>
          </w:p>
        </w:tc>
        <w:tc>
          <w:tcPr>
            <w:tcW w:w="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2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Beneficiados</w:t>
            </w:r>
          </w:p>
        </w:tc>
      </w:tr>
      <w:tr w:rsidR="00C87811" w:rsidRPr="00D84708" w:rsidTr="0084281E">
        <w:trPr>
          <w:trHeight w:val="830"/>
          <w:jc w:val="center"/>
        </w:trPr>
        <w:tc>
          <w:tcPr>
            <w:tcW w:w="3980" w:type="dxa"/>
            <w:gridSpan w:val="2"/>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r w:rsidRPr="00D84708">
              <w:rPr>
                <w:noProof/>
              </w:rPr>
              <w:drawing>
                <wp:anchor distT="0" distB="0" distL="114300" distR="114300" simplePos="0" relativeHeight="251758592" behindDoc="0" locked="0" layoutInCell="1" allowOverlap="1" wp14:anchorId="119FFEB9" wp14:editId="41FBC172">
                  <wp:simplePos x="0" y="0"/>
                  <wp:positionH relativeFrom="column">
                    <wp:posOffset>181344</wp:posOffset>
                  </wp:positionH>
                  <wp:positionV relativeFrom="paragraph">
                    <wp:posOffset>171140</wp:posOffset>
                  </wp:positionV>
                  <wp:extent cx="2073349" cy="1903228"/>
                  <wp:effectExtent l="19050" t="0" r="3101" b="0"/>
                  <wp:wrapSquare wrapText="bothSides"/>
                  <wp:docPr id="80" name="3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 Imagen"/>
                          <pic:cNvPicPr>
                            <a:picLocks noChangeAspect="1"/>
                          </pic:cNvPicPr>
                        </pic:nvPicPr>
                        <pic:blipFill>
                          <a:blip r:embed="rId124" cstate="print"/>
                          <a:stretch>
                            <a:fillRect/>
                          </a:stretch>
                        </pic:blipFill>
                        <pic:spPr>
                          <a:xfrm>
                            <a:off x="0" y="0"/>
                            <a:ext cx="2073349" cy="1903228"/>
                          </a:xfrm>
                          <a:prstGeom prst="rect">
                            <a:avLst/>
                          </a:prstGeom>
                        </pic:spPr>
                      </pic:pic>
                    </a:graphicData>
                  </a:graphic>
                </wp:anchor>
              </w:drawing>
            </w: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en mal estado dificultando el paso de peatones y el traslado de cosechas de los habitantes.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Fraguado y </w:t>
            </w:r>
            <w:proofErr w:type="spellStart"/>
            <w:r w:rsidRPr="00D84708">
              <w:rPr>
                <w:rFonts w:eastAsia="Times New Roman" w:cs="Arial"/>
                <w:color w:val="000000"/>
                <w:sz w:val="18"/>
                <w:szCs w:val="18"/>
              </w:rPr>
              <w:t>concreteado</w:t>
            </w:r>
            <w:proofErr w:type="spellEnd"/>
            <w:r w:rsidRPr="00D84708">
              <w:rPr>
                <w:rFonts w:eastAsia="Times New Roman" w:cs="Arial"/>
                <w:color w:val="000000"/>
                <w:sz w:val="18"/>
                <w:szCs w:val="18"/>
              </w:rPr>
              <w:t xml:space="preserve"> con base de </w:t>
            </w:r>
            <w:proofErr w:type="spellStart"/>
            <w:r w:rsidRPr="00D84708">
              <w:rPr>
                <w:rFonts w:eastAsia="Times New Roman" w:cs="Arial"/>
                <w:color w:val="000000"/>
                <w:sz w:val="18"/>
                <w:szCs w:val="18"/>
              </w:rPr>
              <w:t>lodocreto</w:t>
            </w:r>
            <w:proofErr w:type="spellEnd"/>
            <w:r w:rsidRPr="00D84708">
              <w:rPr>
                <w:rFonts w:eastAsia="Times New Roman" w:cs="Arial"/>
                <w:color w:val="000000"/>
                <w:sz w:val="18"/>
                <w:szCs w:val="18"/>
              </w:rPr>
              <w:t xml:space="preserve"> al 5 % de calle al Bosque, desde la línea férrea hasta calle de salida a caserío los López, 225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195 personas</w:t>
            </w:r>
          </w:p>
        </w:tc>
      </w:tr>
      <w:tr w:rsidR="00C87811" w:rsidRPr="00D84708" w:rsidTr="0084281E">
        <w:trPr>
          <w:trHeight w:val="843"/>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deteriorada, causa que los habitantes de la zona, caminen por otros sectores en la época lluviosa debido a charcos que se forman.</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Fraguado y </w:t>
            </w:r>
            <w:proofErr w:type="spellStart"/>
            <w:r w:rsidRPr="00D84708">
              <w:rPr>
                <w:rFonts w:eastAsia="Times New Roman" w:cs="Arial"/>
                <w:color w:val="000000"/>
                <w:sz w:val="18"/>
                <w:szCs w:val="18"/>
              </w:rPr>
              <w:t>concreteado</w:t>
            </w:r>
            <w:proofErr w:type="spellEnd"/>
            <w:r w:rsidRPr="00D84708">
              <w:rPr>
                <w:rFonts w:eastAsia="Times New Roman" w:cs="Arial"/>
                <w:color w:val="000000"/>
                <w:sz w:val="18"/>
                <w:szCs w:val="18"/>
              </w:rPr>
              <w:t xml:space="preserve"> de calle a </w:t>
            </w:r>
            <w:proofErr w:type="spellStart"/>
            <w:r w:rsidRPr="00D84708">
              <w:rPr>
                <w:rFonts w:eastAsia="Times New Roman" w:cs="Arial"/>
                <w:color w:val="000000"/>
                <w:sz w:val="18"/>
                <w:szCs w:val="18"/>
              </w:rPr>
              <w:t>Chacalcuyo</w:t>
            </w:r>
            <w:proofErr w:type="spellEnd"/>
            <w:r w:rsidRPr="00D84708">
              <w:rPr>
                <w:rFonts w:eastAsia="Times New Roman" w:cs="Arial"/>
                <w:color w:val="000000"/>
                <w:sz w:val="18"/>
                <w:szCs w:val="18"/>
              </w:rPr>
              <w:t xml:space="preserve"> desde zaguán de familia Castro, hasta portón del Sr. Héctor González, 150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90 personas</w:t>
            </w:r>
          </w:p>
        </w:tc>
      </w:tr>
      <w:tr w:rsidR="00C87811" w:rsidRPr="00D84708" w:rsidTr="0084281E">
        <w:trPr>
          <w:trHeight w:val="699"/>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Camino en mal estado, lo cual hace difícil el transitar por el Cantón, sobre todo durante el invierno.</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Fraguado y </w:t>
            </w:r>
            <w:proofErr w:type="spellStart"/>
            <w:r w:rsidRPr="00D84708">
              <w:rPr>
                <w:rFonts w:eastAsia="Times New Roman" w:cs="Arial"/>
                <w:color w:val="000000"/>
                <w:sz w:val="18"/>
                <w:szCs w:val="18"/>
              </w:rPr>
              <w:t>concreteado</w:t>
            </w:r>
            <w:proofErr w:type="spellEnd"/>
            <w:r w:rsidRPr="00D84708">
              <w:rPr>
                <w:rFonts w:eastAsia="Times New Roman" w:cs="Arial"/>
                <w:color w:val="000000"/>
                <w:sz w:val="18"/>
                <w:szCs w:val="18"/>
              </w:rPr>
              <w:t xml:space="preserve"> de calle caserío</w:t>
            </w:r>
            <w:r>
              <w:rPr>
                <w:rFonts w:eastAsia="Times New Roman" w:cs="Arial"/>
                <w:color w:val="000000"/>
                <w:sz w:val="18"/>
                <w:szCs w:val="18"/>
              </w:rPr>
              <w:t xml:space="preserve"> </w:t>
            </w:r>
            <w:r w:rsidRPr="00D84708">
              <w:rPr>
                <w:rFonts w:eastAsia="Times New Roman" w:cs="Arial"/>
                <w:color w:val="000000"/>
                <w:sz w:val="18"/>
                <w:szCs w:val="18"/>
              </w:rPr>
              <w:t xml:space="preserve">Los Sánchez, desde el amate hasta entrada de casa del señor </w:t>
            </w:r>
            <w:proofErr w:type="spellStart"/>
            <w:r w:rsidRPr="00D84708">
              <w:rPr>
                <w:rFonts w:eastAsia="Times New Roman" w:cs="Arial"/>
                <w:color w:val="000000"/>
                <w:sz w:val="18"/>
                <w:szCs w:val="18"/>
              </w:rPr>
              <w:t>Elonel</w:t>
            </w:r>
            <w:proofErr w:type="spellEnd"/>
            <w:r w:rsidRPr="00D84708">
              <w:rPr>
                <w:rFonts w:eastAsia="Times New Roman" w:cs="Arial"/>
                <w:color w:val="000000"/>
                <w:sz w:val="18"/>
                <w:szCs w:val="18"/>
              </w:rPr>
              <w:t xml:space="preserve"> Sánchez, 200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86 personas</w:t>
            </w:r>
          </w:p>
        </w:tc>
      </w:tr>
      <w:tr w:rsidR="00C87811" w:rsidRPr="00D84708" w:rsidTr="0084281E">
        <w:trPr>
          <w:trHeight w:val="845"/>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principal en mal estado, ocasiona de habitantes de varias zonas del municipio tengan inconvenientes al circular por el lugar.</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Recarpeteo de calle principal del km 25, hacia Cantón Buena Vista, Entrada de familia Lozano, 250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1,500 personas</w:t>
            </w:r>
          </w:p>
        </w:tc>
      </w:tr>
      <w:tr w:rsidR="00C87811" w:rsidRPr="00D84708" w:rsidTr="0084281E">
        <w:trPr>
          <w:trHeight w:val="560"/>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Inexistente espacio físico en donde se puedan realizar eventos o actividades, sociales, culturales, educativas, entre otras.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Gestionar compra de terreno para construcción de Casa Comunal, 800 m Cuadrados</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2,500 personas</w:t>
            </w:r>
          </w:p>
        </w:tc>
      </w:tr>
      <w:tr w:rsidR="00C87811" w:rsidRPr="00D84708" w:rsidTr="0084281E">
        <w:trPr>
          <w:trHeight w:val="571"/>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6</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Carencia de conocimientos para la creación de abonos orgánicos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Gestión con MARN capacitaciones para la creación de planta de compostaje.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50 personas</w:t>
            </w:r>
          </w:p>
        </w:tc>
      </w:tr>
      <w:tr w:rsidR="00C87811" w:rsidRPr="00D84708" w:rsidTr="0084281E">
        <w:trPr>
          <w:trHeight w:val="268"/>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0" w:type="dxa"/>
            <w:gridSpan w:val="4"/>
            <w:tcBorders>
              <w:top w:val="single" w:sz="4" w:space="0" w:color="auto"/>
              <w:left w:val="nil"/>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380"/>
          <w:jc w:val="center"/>
        </w:trPr>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Carlos René Martínez, René Mejía, Carlos Gómez Artiga, Ángela Nieto Alvarado.</w:t>
            </w:r>
          </w:p>
        </w:tc>
        <w:tc>
          <w:tcPr>
            <w:tcW w:w="87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3 promotores de salud, 1 doctor, 2 maestros,</w:t>
            </w:r>
            <w:r>
              <w:rPr>
                <w:rFonts w:eastAsia="Times New Roman" w:cs="Arial"/>
                <w:color w:val="000000"/>
                <w:sz w:val="18"/>
                <w:szCs w:val="18"/>
              </w:rPr>
              <w:t xml:space="preserve"> </w:t>
            </w:r>
            <w:r w:rsidRPr="00D84708">
              <w:rPr>
                <w:rFonts w:eastAsia="Times New Roman" w:cs="Arial"/>
                <w:b/>
                <w:bCs/>
                <w:color w:val="000000"/>
                <w:sz w:val="18"/>
                <w:szCs w:val="18"/>
              </w:rPr>
              <w:t xml:space="preserve">Vocación Productiva: </w:t>
            </w:r>
            <w:r w:rsidRPr="00D84708">
              <w:rPr>
                <w:rFonts w:eastAsia="Times New Roman" w:cs="Arial"/>
                <w:color w:val="000000"/>
                <w:sz w:val="18"/>
                <w:szCs w:val="18"/>
              </w:rPr>
              <w:t xml:space="preserve">Agricultura, Trabajador asalariado y asalariado temporal, </w:t>
            </w:r>
            <w:r w:rsidRPr="00D84708">
              <w:rPr>
                <w:rFonts w:eastAsia="Times New Roman" w:cs="Arial"/>
                <w:b/>
                <w:bCs/>
                <w:color w:val="000000"/>
                <w:sz w:val="18"/>
                <w:szCs w:val="18"/>
              </w:rPr>
              <w:t>Organización</w:t>
            </w:r>
            <w:r w:rsidRPr="00D84708">
              <w:rPr>
                <w:rFonts w:eastAsia="Times New Roman" w:cs="Arial"/>
                <w:color w:val="000000"/>
                <w:sz w:val="18"/>
                <w:szCs w:val="18"/>
              </w:rPr>
              <w:t xml:space="preserve">: ADESCO, Unidad de Salud; </w:t>
            </w:r>
            <w:r w:rsidRPr="00D84708">
              <w:rPr>
                <w:rFonts w:eastAsia="Times New Roman" w:cs="Arial"/>
                <w:b/>
                <w:bCs/>
                <w:color w:val="000000"/>
                <w:sz w:val="18"/>
                <w:szCs w:val="18"/>
              </w:rPr>
              <w:t>Infraestructura</w:t>
            </w:r>
            <w:r w:rsidRPr="00D84708">
              <w:rPr>
                <w:rFonts w:eastAsia="Times New Roman" w:cs="Arial"/>
                <w:color w:val="000000"/>
                <w:sz w:val="18"/>
                <w:szCs w:val="18"/>
              </w:rPr>
              <w:t>: Cancha, Escuela.</w:t>
            </w:r>
          </w:p>
        </w:tc>
      </w:tr>
      <w:tr w:rsidR="00C87811" w:rsidRPr="00D84708" w:rsidTr="0084281E">
        <w:trPr>
          <w:trHeight w:val="450"/>
          <w:jc w:val="center"/>
        </w:trPr>
        <w:tc>
          <w:tcPr>
            <w:tcW w:w="840"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sz w:val="18"/>
                <w:szCs w:val="18"/>
              </w:rPr>
            </w:pPr>
          </w:p>
        </w:tc>
        <w:tc>
          <w:tcPr>
            <w:tcW w:w="8720" w:type="dxa"/>
            <w:gridSpan w:val="4"/>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ind w:left="360"/>
        <w:jc w:val="center"/>
        <w:rPr>
          <w:sz w:val="16"/>
          <w:lang w:val="es-ES" w:eastAsia="es-ES"/>
        </w:rPr>
      </w:pPr>
      <w:r w:rsidRPr="00D84708">
        <w:rPr>
          <w:sz w:val="16"/>
          <w:lang w:val="es-ES" w:eastAsia="es-ES"/>
        </w:rPr>
        <w:t>Fuente: Resultados de taller.</w:t>
      </w: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Default="00C87811" w:rsidP="00C87811">
      <w:pPr>
        <w:ind w:left="360"/>
        <w:jc w:val="center"/>
        <w:rPr>
          <w:sz w:val="16"/>
          <w:lang w:val="es-ES" w:eastAsia="es-ES"/>
        </w:rPr>
      </w:pPr>
    </w:p>
    <w:p w:rsidR="00C87811" w:rsidRPr="00D84708" w:rsidRDefault="00C87811" w:rsidP="00C87811">
      <w:pPr>
        <w:ind w:left="360"/>
        <w:jc w:val="center"/>
        <w:rPr>
          <w:sz w:val="16"/>
          <w:lang w:val="es-ES" w:eastAsia="es-ES"/>
        </w:rPr>
      </w:pPr>
    </w:p>
    <w:p w:rsidR="00C87811" w:rsidRPr="00D84708" w:rsidRDefault="00C87811" w:rsidP="00C87811">
      <w:pPr>
        <w:numPr>
          <w:ilvl w:val="2"/>
          <w:numId w:val="82"/>
        </w:numPr>
        <w:rPr>
          <w:sz w:val="20"/>
        </w:rPr>
      </w:pPr>
      <w:bookmarkStart w:id="688" w:name="_Toc396483737"/>
      <w:r w:rsidRPr="00D84708">
        <w:t xml:space="preserve">Cantón </w:t>
      </w:r>
      <w:proofErr w:type="spellStart"/>
      <w:r w:rsidRPr="00D84708">
        <w:t>Huiziltepeque</w:t>
      </w:r>
      <w:bookmarkEnd w:id="688"/>
      <w:proofErr w:type="spellEnd"/>
    </w:p>
    <w:tbl>
      <w:tblPr>
        <w:tblW w:w="12700" w:type="dxa"/>
        <w:jc w:val="center"/>
        <w:tblCellMar>
          <w:left w:w="70" w:type="dxa"/>
          <w:right w:w="70" w:type="dxa"/>
        </w:tblCellMar>
        <w:tblLook w:val="04A0" w:firstRow="1" w:lastRow="0" w:firstColumn="1" w:lastColumn="0" w:noHBand="0" w:noVBand="1"/>
      </w:tblPr>
      <w:tblGrid>
        <w:gridCol w:w="840"/>
        <w:gridCol w:w="3140"/>
        <w:gridCol w:w="404"/>
        <w:gridCol w:w="3518"/>
        <w:gridCol w:w="3398"/>
        <w:gridCol w:w="1400"/>
      </w:tblGrid>
      <w:tr w:rsidR="00C87811" w:rsidRPr="00D84708" w:rsidTr="0084281E">
        <w:trPr>
          <w:trHeight w:val="240"/>
          <w:tblHeader/>
          <w:jc w:val="center"/>
        </w:trPr>
        <w:tc>
          <w:tcPr>
            <w:tcW w:w="12700" w:type="dxa"/>
            <w:gridSpan w:val="6"/>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24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392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Cantón : </w:t>
            </w:r>
            <w:proofErr w:type="spellStart"/>
            <w:r w:rsidRPr="00D84708">
              <w:rPr>
                <w:rFonts w:eastAsia="Times New Roman" w:cs="Arial"/>
                <w:b/>
                <w:bCs/>
                <w:sz w:val="18"/>
                <w:szCs w:val="18"/>
              </w:rPr>
              <w:t>Huiziltepeque</w:t>
            </w:r>
            <w:proofErr w:type="spellEnd"/>
          </w:p>
        </w:tc>
        <w:tc>
          <w:tcPr>
            <w:tcW w:w="480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36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26 de abril de 2014</w:t>
            </w:r>
          </w:p>
        </w:tc>
        <w:tc>
          <w:tcPr>
            <w:tcW w:w="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2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Beneficiados</w:t>
            </w:r>
          </w:p>
        </w:tc>
      </w:tr>
      <w:tr w:rsidR="00C87811" w:rsidRPr="00D84708" w:rsidTr="0084281E">
        <w:trPr>
          <w:trHeight w:val="847"/>
          <w:jc w:val="center"/>
        </w:trPr>
        <w:tc>
          <w:tcPr>
            <w:tcW w:w="3980" w:type="dxa"/>
            <w:gridSpan w:val="2"/>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C87811" w:rsidRPr="00D84708" w:rsidRDefault="00C87811" w:rsidP="0084281E">
            <w:pPr>
              <w:spacing w:line="240" w:lineRule="auto"/>
              <w:jc w:val="center"/>
              <w:rPr>
                <w:rFonts w:eastAsia="Times New Roman" w:cs="Arial"/>
                <w:b/>
                <w:bCs/>
                <w:sz w:val="18"/>
                <w:szCs w:val="18"/>
              </w:rPr>
            </w:pPr>
          </w:p>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noProof/>
                <w:sz w:val="18"/>
                <w:szCs w:val="18"/>
              </w:rPr>
              <w:drawing>
                <wp:inline distT="0" distB="0" distL="0" distR="0" wp14:anchorId="7238FBC4" wp14:editId="0F1F87BD">
                  <wp:extent cx="2256317" cy="1493248"/>
                  <wp:effectExtent l="19050" t="0" r="0" b="0"/>
                  <wp:docPr id="741"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5" cstate="print"/>
                          <a:srcRect/>
                          <a:stretch>
                            <a:fillRect/>
                          </a:stretch>
                        </pic:blipFill>
                        <pic:spPr bwMode="auto">
                          <a:xfrm>
                            <a:off x="0" y="0"/>
                            <a:ext cx="2252728" cy="1490873"/>
                          </a:xfrm>
                          <a:prstGeom prst="rect">
                            <a:avLst/>
                          </a:prstGeom>
                          <a:noFill/>
                        </pic:spPr>
                      </pic:pic>
                    </a:graphicData>
                  </a:graphic>
                </wp:inline>
              </w:drawing>
            </w:r>
          </w:p>
          <w:p w:rsidR="00C87811" w:rsidRPr="00D84708" w:rsidRDefault="00C87811" w:rsidP="0084281E">
            <w:pPr>
              <w:spacing w:line="240" w:lineRule="auto"/>
              <w:jc w:val="center"/>
              <w:rPr>
                <w:rFonts w:eastAsia="Times New Roman" w:cs="Arial"/>
                <w:b/>
                <w:bCs/>
                <w:sz w:val="18"/>
                <w:szCs w:val="18"/>
              </w:rPr>
            </w:pPr>
          </w:p>
          <w:p w:rsidR="00C87811" w:rsidRPr="00D84708" w:rsidRDefault="00C87811" w:rsidP="0084281E">
            <w:pPr>
              <w:spacing w:line="240" w:lineRule="auto"/>
              <w:jc w:val="center"/>
              <w:rPr>
                <w:rFonts w:eastAsia="Times New Roman" w:cs="Arial"/>
                <w:b/>
                <w:bCs/>
                <w:sz w:val="18"/>
                <w:szCs w:val="18"/>
              </w:rPr>
            </w:pPr>
          </w:p>
          <w:p w:rsidR="00C87811" w:rsidRPr="00D84708" w:rsidRDefault="00C87811" w:rsidP="0084281E">
            <w:pPr>
              <w:spacing w:line="240" w:lineRule="auto"/>
              <w:jc w:val="center"/>
              <w:rPr>
                <w:rFonts w:eastAsia="Times New Roman" w:cs="Arial"/>
                <w:b/>
                <w:bCs/>
                <w:sz w:val="18"/>
                <w:szCs w:val="18"/>
              </w:rPr>
            </w:pPr>
          </w:p>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c>
          <w:tcPr>
            <w:tcW w:w="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Inexistente espacio de recreación para jóvenes y adultos, lo que prevenga la proliferación de delincuencia.</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compra de terreno para construcción de cancha de fútbol en el sector tasajera </w:t>
            </w:r>
          </w:p>
        </w:tc>
        <w:tc>
          <w:tcPr>
            <w:tcW w:w="1400" w:type="dxa"/>
            <w:tcBorders>
              <w:top w:val="nil"/>
              <w:left w:val="nil"/>
              <w:bottom w:val="single" w:sz="4" w:space="0" w:color="auto"/>
              <w:right w:val="single" w:sz="4" w:space="0" w:color="auto"/>
            </w:tcBorders>
            <w:shd w:val="clear" w:color="000000" w:fill="FFFFFF"/>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1.200 persona</w:t>
            </w:r>
          </w:p>
        </w:tc>
      </w:tr>
      <w:tr w:rsidR="00C87811" w:rsidRPr="00D84708" w:rsidTr="0084281E">
        <w:trPr>
          <w:trHeight w:val="913"/>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principal en malas condiciones, lo que dificulta el paso vehicular y peatonal</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roofErr w:type="spellStart"/>
            <w:r w:rsidRPr="00D84708">
              <w:rPr>
                <w:rFonts w:eastAsia="Times New Roman" w:cs="Arial"/>
                <w:color w:val="000000"/>
                <w:sz w:val="18"/>
                <w:szCs w:val="18"/>
              </w:rPr>
              <w:t>Concreteado</w:t>
            </w:r>
            <w:proofErr w:type="spellEnd"/>
            <w:r w:rsidRPr="00D84708">
              <w:rPr>
                <w:rFonts w:eastAsia="Times New Roman" w:cs="Arial"/>
                <w:color w:val="000000"/>
                <w:sz w:val="18"/>
                <w:szCs w:val="18"/>
              </w:rPr>
              <w:t xml:space="preserve"> hidráulico sobre base de </w:t>
            </w:r>
            <w:proofErr w:type="spellStart"/>
            <w:r w:rsidRPr="00D84708">
              <w:rPr>
                <w:rFonts w:eastAsia="Times New Roman" w:cs="Arial"/>
                <w:color w:val="000000"/>
                <w:sz w:val="18"/>
                <w:szCs w:val="18"/>
              </w:rPr>
              <w:t>lodocreto</w:t>
            </w:r>
            <w:proofErr w:type="spellEnd"/>
            <w:r w:rsidRPr="00D84708">
              <w:rPr>
                <w:rFonts w:eastAsia="Times New Roman" w:cs="Arial"/>
                <w:color w:val="000000"/>
                <w:sz w:val="18"/>
                <w:szCs w:val="18"/>
              </w:rPr>
              <w:t xml:space="preserve"> al 5 % de 600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2.146 personas</w:t>
            </w:r>
          </w:p>
        </w:tc>
      </w:tr>
      <w:tr w:rsidR="00C87811" w:rsidRPr="00D84708" w:rsidTr="0084281E">
        <w:trPr>
          <w:trHeight w:val="750"/>
          <w:jc w:val="center"/>
        </w:trPr>
        <w:tc>
          <w:tcPr>
            <w:tcW w:w="3980"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Altos costos de insumos agrícolas, lo cual evita la generación adecuada de las ganancias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Gestión para la implementación de capacitaciones a los agricultores en la elaboración de abono orgánico y herbicidas</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xml:space="preserve">1.500 personas </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0" w:type="dxa"/>
            <w:gridSpan w:val="4"/>
            <w:tcBorders>
              <w:top w:val="single" w:sz="4" w:space="0" w:color="auto"/>
              <w:left w:val="nil"/>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380"/>
          <w:jc w:val="center"/>
        </w:trPr>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Vilma </w:t>
            </w:r>
            <w:proofErr w:type="spellStart"/>
            <w:r w:rsidRPr="00D84708">
              <w:rPr>
                <w:rFonts w:eastAsia="Times New Roman" w:cs="Arial"/>
                <w:sz w:val="18"/>
                <w:szCs w:val="18"/>
              </w:rPr>
              <w:t>Nohemy</w:t>
            </w:r>
            <w:proofErr w:type="spellEnd"/>
            <w:r w:rsidRPr="00D84708">
              <w:rPr>
                <w:rFonts w:eastAsia="Times New Roman" w:cs="Arial"/>
                <w:sz w:val="18"/>
                <w:szCs w:val="18"/>
              </w:rPr>
              <w:t xml:space="preserve"> Rivera. María Consuelo de Barrera, Julio Aguilar.</w:t>
            </w:r>
          </w:p>
        </w:tc>
        <w:tc>
          <w:tcPr>
            <w:tcW w:w="87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Agricultores, profesores, promotor de salud, estudiantes</w:t>
            </w:r>
            <w:r w:rsidRPr="00D84708">
              <w:rPr>
                <w:rFonts w:eastAsia="Times New Roman" w:cs="Arial"/>
                <w:b/>
                <w:bCs/>
                <w:color w:val="000000"/>
                <w:sz w:val="18"/>
                <w:szCs w:val="18"/>
              </w:rPr>
              <w:t xml:space="preserve"> Vocación Productiva: </w:t>
            </w:r>
            <w:r w:rsidRPr="00D84708">
              <w:rPr>
                <w:rFonts w:eastAsia="Times New Roman" w:cs="Arial"/>
                <w:color w:val="000000"/>
                <w:sz w:val="18"/>
                <w:szCs w:val="18"/>
              </w:rPr>
              <w:t>Agricultura, Ganadería,</w:t>
            </w:r>
            <w:r>
              <w:rPr>
                <w:rFonts w:eastAsia="Times New Roman" w:cs="Arial"/>
                <w:color w:val="000000"/>
                <w:sz w:val="18"/>
                <w:szCs w:val="18"/>
              </w:rPr>
              <w:t xml:space="preserve"> </w:t>
            </w:r>
            <w:r w:rsidRPr="00D84708">
              <w:rPr>
                <w:rFonts w:eastAsia="Times New Roman" w:cs="Arial"/>
                <w:b/>
                <w:bCs/>
                <w:color w:val="000000"/>
                <w:sz w:val="18"/>
                <w:szCs w:val="18"/>
              </w:rPr>
              <w:t>Organización</w:t>
            </w:r>
            <w:r w:rsidRPr="00D84708">
              <w:rPr>
                <w:rFonts w:eastAsia="Times New Roman" w:cs="Arial"/>
                <w:color w:val="000000"/>
                <w:sz w:val="18"/>
                <w:szCs w:val="18"/>
              </w:rPr>
              <w:t xml:space="preserve">: ADESCO; </w:t>
            </w:r>
            <w:r w:rsidRPr="00D84708">
              <w:rPr>
                <w:rFonts w:eastAsia="Times New Roman" w:cs="Arial"/>
                <w:b/>
                <w:bCs/>
                <w:color w:val="000000"/>
                <w:sz w:val="18"/>
                <w:szCs w:val="18"/>
              </w:rPr>
              <w:t>Infraestructura</w:t>
            </w:r>
            <w:r w:rsidRPr="00D84708">
              <w:rPr>
                <w:rFonts w:eastAsia="Times New Roman" w:cs="Arial"/>
                <w:color w:val="000000"/>
                <w:sz w:val="18"/>
                <w:szCs w:val="18"/>
              </w:rPr>
              <w:t xml:space="preserve">: Escuela, </w:t>
            </w:r>
          </w:p>
        </w:tc>
      </w:tr>
      <w:tr w:rsidR="00C87811" w:rsidRPr="00D84708" w:rsidTr="0084281E">
        <w:trPr>
          <w:trHeight w:val="450"/>
          <w:jc w:val="center"/>
        </w:trPr>
        <w:tc>
          <w:tcPr>
            <w:tcW w:w="840"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sz w:val="18"/>
                <w:szCs w:val="18"/>
              </w:rPr>
            </w:pPr>
          </w:p>
        </w:tc>
        <w:tc>
          <w:tcPr>
            <w:tcW w:w="8720" w:type="dxa"/>
            <w:gridSpan w:val="4"/>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spacing w:line="240" w:lineRule="auto"/>
        <w:jc w:val="center"/>
        <w:rPr>
          <w:sz w:val="16"/>
          <w:lang w:eastAsia="es-ES"/>
        </w:rPr>
      </w:pPr>
      <w:r w:rsidRPr="00D84708">
        <w:rPr>
          <w:sz w:val="16"/>
          <w:lang w:eastAsia="es-ES"/>
        </w:rPr>
        <w:t>Fuente: Resultados de taller.</w:t>
      </w: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sz w:val="16"/>
          <w:lang w:eastAsia="es-ES"/>
        </w:rPr>
      </w:pPr>
    </w:p>
    <w:p w:rsidR="00C87811" w:rsidRPr="00D84708" w:rsidRDefault="00C87811" w:rsidP="00C87811">
      <w:pPr>
        <w:spacing w:line="240" w:lineRule="auto"/>
        <w:jc w:val="center"/>
        <w:rPr>
          <w:lang w:eastAsia="es-ES"/>
        </w:rPr>
      </w:pPr>
    </w:p>
    <w:p w:rsidR="00C87811" w:rsidRPr="00D84708" w:rsidRDefault="00C87811" w:rsidP="00C87811">
      <w:pPr>
        <w:numPr>
          <w:ilvl w:val="2"/>
          <w:numId w:val="82"/>
        </w:numPr>
        <w:rPr>
          <w:sz w:val="20"/>
        </w:rPr>
      </w:pPr>
      <w:bookmarkStart w:id="689" w:name="_Toc396483738"/>
      <w:r w:rsidRPr="00D84708">
        <w:t>Cantón La Loma</w:t>
      </w:r>
      <w:bookmarkEnd w:id="689"/>
    </w:p>
    <w:tbl>
      <w:tblPr>
        <w:tblW w:w="12700" w:type="dxa"/>
        <w:jc w:val="center"/>
        <w:tblCellMar>
          <w:left w:w="70" w:type="dxa"/>
          <w:right w:w="70" w:type="dxa"/>
        </w:tblCellMar>
        <w:tblLook w:val="04A0" w:firstRow="1" w:lastRow="0" w:firstColumn="1" w:lastColumn="0" w:noHBand="0" w:noVBand="1"/>
      </w:tblPr>
      <w:tblGrid>
        <w:gridCol w:w="839"/>
        <w:gridCol w:w="3134"/>
        <w:gridCol w:w="430"/>
        <w:gridCol w:w="2391"/>
        <w:gridCol w:w="4507"/>
        <w:gridCol w:w="1399"/>
      </w:tblGrid>
      <w:tr w:rsidR="00C87811" w:rsidRPr="00D84708" w:rsidTr="0084281E">
        <w:trPr>
          <w:trHeight w:val="240"/>
          <w:jc w:val="center"/>
        </w:trPr>
        <w:tc>
          <w:tcPr>
            <w:tcW w:w="12700" w:type="dxa"/>
            <w:gridSpan w:val="6"/>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240"/>
          <w:jc w:val="center"/>
        </w:trPr>
        <w:tc>
          <w:tcPr>
            <w:tcW w:w="3973"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2821"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Cantón : La Loma</w:t>
            </w:r>
          </w:p>
        </w:tc>
        <w:tc>
          <w:tcPr>
            <w:tcW w:w="5906"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335"/>
          <w:jc w:val="center"/>
        </w:trPr>
        <w:tc>
          <w:tcPr>
            <w:tcW w:w="3973"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26 de abril de 2014</w:t>
            </w:r>
          </w:p>
        </w:tc>
        <w:tc>
          <w:tcPr>
            <w:tcW w:w="43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2391"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4507"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399"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Beneficiados</w:t>
            </w:r>
          </w:p>
        </w:tc>
      </w:tr>
      <w:tr w:rsidR="00C87811" w:rsidRPr="00D84708" w:rsidTr="0084281E">
        <w:trPr>
          <w:trHeight w:val="570"/>
          <w:jc w:val="center"/>
        </w:trPr>
        <w:tc>
          <w:tcPr>
            <w:tcW w:w="3973" w:type="dxa"/>
            <w:gridSpan w:val="2"/>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w:t>
            </w:r>
            <w:r w:rsidRPr="00D84708">
              <w:rPr>
                <w:noProof/>
              </w:rPr>
              <w:drawing>
                <wp:inline distT="0" distB="0" distL="0" distR="0" wp14:anchorId="47A7291D" wp14:editId="72E11400">
                  <wp:extent cx="1638300" cy="1596153"/>
                  <wp:effectExtent l="0" t="0" r="0" b="0"/>
                  <wp:docPr id="736"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126" cstate="print"/>
                          <a:stretch>
                            <a:fillRect/>
                          </a:stretch>
                        </pic:blipFill>
                        <pic:spPr>
                          <a:xfrm>
                            <a:off x="0" y="0"/>
                            <a:ext cx="1643371" cy="1601093"/>
                          </a:xfrm>
                          <a:prstGeom prst="rect">
                            <a:avLst/>
                          </a:prstGeom>
                        </pic:spPr>
                      </pic:pic>
                    </a:graphicData>
                  </a:graphic>
                </wp:inline>
              </w:drawing>
            </w: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2391" w:type="dxa"/>
            <w:vMerge w:val="restart"/>
            <w:tcBorders>
              <w:top w:val="nil"/>
              <w:left w:val="nil"/>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en mal estado, dificultando así el paso peatonal y en vehículos.</w:t>
            </w:r>
          </w:p>
        </w:tc>
        <w:tc>
          <w:tcPr>
            <w:tcW w:w="450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Pavimentación de tramo de calle, sector </w:t>
            </w:r>
            <w:proofErr w:type="spellStart"/>
            <w:r w:rsidRPr="00D84708">
              <w:rPr>
                <w:rFonts w:eastAsia="Times New Roman" w:cs="Arial"/>
                <w:color w:val="000000"/>
                <w:sz w:val="18"/>
                <w:szCs w:val="18"/>
              </w:rPr>
              <w:t>Pansunteo</w:t>
            </w:r>
            <w:proofErr w:type="spellEnd"/>
            <w:r w:rsidRPr="00D84708">
              <w:rPr>
                <w:rFonts w:eastAsia="Times New Roman" w:cs="Arial"/>
                <w:color w:val="000000"/>
                <w:sz w:val="18"/>
                <w:szCs w:val="18"/>
              </w:rPr>
              <w:t>, 400 m</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58 familias</w:t>
            </w:r>
          </w:p>
        </w:tc>
      </w:tr>
      <w:tr w:rsidR="00C87811" w:rsidRPr="00D84708" w:rsidTr="0084281E">
        <w:trPr>
          <w:trHeight w:val="549"/>
          <w:jc w:val="center"/>
        </w:trPr>
        <w:tc>
          <w:tcPr>
            <w:tcW w:w="3973"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2391" w:type="dxa"/>
            <w:vMerge/>
            <w:tcBorders>
              <w:left w:val="nil"/>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
        </w:tc>
        <w:tc>
          <w:tcPr>
            <w:tcW w:w="450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Pavimentación de calle, entrada principal del sector El Sitio, 300 m</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58 familias</w:t>
            </w:r>
          </w:p>
        </w:tc>
      </w:tr>
      <w:tr w:rsidR="00C87811" w:rsidRPr="00D84708" w:rsidTr="0084281E">
        <w:trPr>
          <w:trHeight w:val="415"/>
          <w:jc w:val="center"/>
        </w:trPr>
        <w:tc>
          <w:tcPr>
            <w:tcW w:w="3973"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2391" w:type="dxa"/>
            <w:vMerge/>
            <w:tcBorders>
              <w:left w:val="nil"/>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
        </w:tc>
        <w:tc>
          <w:tcPr>
            <w:tcW w:w="450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Pavimentación de calle principal de lotificación Los Ángeles, 350 m</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58 familias</w:t>
            </w:r>
          </w:p>
        </w:tc>
      </w:tr>
      <w:tr w:rsidR="00C87811" w:rsidRPr="00D84708" w:rsidTr="0084281E">
        <w:trPr>
          <w:trHeight w:val="549"/>
          <w:jc w:val="center"/>
        </w:trPr>
        <w:tc>
          <w:tcPr>
            <w:tcW w:w="3973"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2391" w:type="dxa"/>
            <w:vMerge/>
            <w:tcBorders>
              <w:left w:val="nil"/>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
        </w:tc>
        <w:tc>
          <w:tcPr>
            <w:tcW w:w="450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Pavimentación de calle principal y pasaje en Villa La Loma, 400 m</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58 familias</w:t>
            </w:r>
          </w:p>
        </w:tc>
      </w:tr>
      <w:tr w:rsidR="00C87811" w:rsidRPr="00D84708" w:rsidTr="0084281E">
        <w:trPr>
          <w:trHeight w:val="557"/>
          <w:jc w:val="center"/>
        </w:trPr>
        <w:tc>
          <w:tcPr>
            <w:tcW w:w="3973" w:type="dxa"/>
            <w:gridSpan w:val="2"/>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3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2391" w:type="dxa"/>
            <w:vMerge/>
            <w:tcBorders>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
        </w:tc>
        <w:tc>
          <w:tcPr>
            <w:tcW w:w="4507"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Pavimentación de calle principal de lotificación Loma Linda, 200 m</w:t>
            </w:r>
          </w:p>
        </w:tc>
        <w:tc>
          <w:tcPr>
            <w:tcW w:w="1399"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58 familias</w:t>
            </w:r>
          </w:p>
        </w:tc>
      </w:tr>
      <w:tr w:rsidR="00C87811" w:rsidRPr="00D84708" w:rsidTr="0084281E">
        <w:trPr>
          <w:trHeight w:val="510"/>
          <w:jc w:val="center"/>
        </w:trPr>
        <w:tc>
          <w:tcPr>
            <w:tcW w:w="3973"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7" w:type="dxa"/>
            <w:gridSpan w:val="4"/>
            <w:tcBorders>
              <w:top w:val="single" w:sz="4" w:space="0" w:color="auto"/>
              <w:left w:val="nil"/>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380"/>
          <w:jc w:val="center"/>
        </w:trPr>
        <w:tc>
          <w:tcPr>
            <w:tcW w:w="839" w:type="dxa"/>
            <w:vMerge w:val="restart"/>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Hernán Isaac García, Julián Díaz, </w:t>
            </w:r>
            <w:proofErr w:type="spellStart"/>
            <w:r w:rsidRPr="00D84708">
              <w:rPr>
                <w:rFonts w:eastAsia="Times New Roman" w:cs="Arial"/>
                <w:sz w:val="18"/>
                <w:szCs w:val="18"/>
              </w:rPr>
              <w:t>Fidelina</w:t>
            </w:r>
            <w:proofErr w:type="spellEnd"/>
            <w:r w:rsidRPr="00D84708">
              <w:rPr>
                <w:rFonts w:eastAsia="Times New Roman" w:cs="Arial"/>
                <w:sz w:val="18"/>
                <w:szCs w:val="18"/>
              </w:rPr>
              <w:t xml:space="preserve"> Calzada.</w:t>
            </w:r>
          </w:p>
        </w:tc>
        <w:tc>
          <w:tcPr>
            <w:tcW w:w="872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albañiles, comerciantes</w:t>
            </w:r>
            <w:r w:rsidRPr="00D84708">
              <w:rPr>
                <w:rFonts w:eastAsia="Times New Roman" w:cs="Arial"/>
                <w:b/>
                <w:bCs/>
                <w:color w:val="000000"/>
                <w:sz w:val="18"/>
                <w:szCs w:val="18"/>
              </w:rPr>
              <w:t xml:space="preserve"> Vocación Productiva: </w:t>
            </w:r>
            <w:r w:rsidRPr="00D84708">
              <w:rPr>
                <w:rFonts w:eastAsia="Times New Roman" w:cs="Arial"/>
                <w:color w:val="000000"/>
                <w:sz w:val="18"/>
                <w:szCs w:val="18"/>
              </w:rPr>
              <w:t>trabajador asalariado y asalariado temporal,</w:t>
            </w:r>
            <w:r w:rsidRPr="00D84708">
              <w:rPr>
                <w:rFonts w:eastAsia="Times New Roman" w:cs="Arial"/>
                <w:b/>
                <w:bCs/>
                <w:color w:val="000000"/>
                <w:sz w:val="18"/>
                <w:szCs w:val="18"/>
              </w:rPr>
              <w:t xml:space="preserve"> Organización</w:t>
            </w:r>
            <w:r w:rsidRPr="00D84708">
              <w:rPr>
                <w:rFonts w:eastAsia="Times New Roman" w:cs="Arial"/>
                <w:color w:val="000000"/>
                <w:sz w:val="18"/>
                <w:szCs w:val="18"/>
              </w:rPr>
              <w:t>: ADESCO,</w:t>
            </w:r>
            <w:r w:rsidRPr="00D84708">
              <w:rPr>
                <w:rFonts w:eastAsia="Times New Roman" w:cs="Arial"/>
                <w:b/>
                <w:bCs/>
                <w:color w:val="000000"/>
                <w:sz w:val="18"/>
                <w:szCs w:val="18"/>
              </w:rPr>
              <w:t xml:space="preserve"> Infraestructura</w:t>
            </w:r>
            <w:r w:rsidRPr="00D84708">
              <w:rPr>
                <w:rFonts w:eastAsia="Times New Roman" w:cs="Arial"/>
                <w:color w:val="000000"/>
                <w:sz w:val="18"/>
                <w:szCs w:val="18"/>
              </w:rPr>
              <w:t xml:space="preserve">: Cancha de fútbol. </w:t>
            </w:r>
          </w:p>
        </w:tc>
      </w:tr>
      <w:tr w:rsidR="00C87811" w:rsidRPr="00D84708" w:rsidTr="0084281E">
        <w:trPr>
          <w:trHeight w:val="450"/>
          <w:jc w:val="center"/>
        </w:trPr>
        <w:tc>
          <w:tcPr>
            <w:tcW w:w="839"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34"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sz w:val="18"/>
                <w:szCs w:val="18"/>
              </w:rPr>
            </w:pPr>
          </w:p>
        </w:tc>
        <w:tc>
          <w:tcPr>
            <w:tcW w:w="8727" w:type="dxa"/>
            <w:gridSpan w:val="4"/>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spacing w:line="240" w:lineRule="auto"/>
        <w:jc w:val="center"/>
        <w:rPr>
          <w:sz w:val="16"/>
          <w:lang w:eastAsia="es-ES"/>
        </w:rPr>
      </w:pPr>
      <w:r w:rsidRPr="00D84708">
        <w:rPr>
          <w:sz w:val="16"/>
          <w:lang w:eastAsia="es-ES"/>
        </w:rPr>
        <w:t>Fuente: Resultados de taller</w:t>
      </w:r>
      <w:r>
        <w:rPr>
          <w:sz w:val="16"/>
          <w:lang w:eastAsia="es-ES"/>
        </w:rPr>
        <w:t>.</w:t>
      </w: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pPr>
        <w:rPr>
          <w:lang w:eastAsia="es-ES"/>
        </w:rPr>
      </w:pPr>
    </w:p>
    <w:p w:rsidR="00C87811" w:rsidRDefault="00C87811" w:rsidP="00C87811">
      <w:pPr>
        <w:rPr>
          <w:lang w:eastAsia="es-ES"/>
        </w:rPr>
      </w:pP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pPr>
        <w:rPr>
          <w:lang w:eastAsia="es-ES"/>
        </w:rPr>
      </w:pPr>
    </w:p>
    <w:p w:rsidR="00C87811" w:rsidRDefault="00C87811" w:rsidP="00C87811">
      <w:pPr>
        <w:rPr>
          <w:lang w:eastAsia="es-ES"/>
        </w:rPr>
      </w:pPr>
    </w:p>
    <w:p w:rsidR="00C87811" w:rsidRPr="00D84708" w:rsidRDefault="00C87811" w:rsidP="00C87811">
      <w:pPr>
        <w:rPr>
          <w:lang w:eastAsia="es-ES"/>
        </w:rPr>
      </w:pPr>
    </w:p>
    <w:p w:rsidR="00C87811" w:rsidRPr="00D84708" w:rsidRDefault="00C87811" w:rsidP="00C87811">
      <w:pPr>
        <w:rPr>
          <w:lang w:eastAsia="es-ES"/>
        </w:rPr>
      </w:pPr>
    </w:p>
    <w:p w:rsidR="00C87811" w:rsidRPr="00D84708" w:rsidRDefault="00C87811" w:rsidP="00C87811">
      <w:pPr>
        <w:numPr>
          <w:ilvl w:val="2"/>
          <w:numId w:val="82"/>
        </w:numPr>
        <w:rPr>
          <w:sz w:val="20"/>
        </w:rPr>
      </w:pPr>
      <w:bookmarkStart w:id="690" w:name="_Toc396483739"/>
      <w:r w:rsidRPr="00D84708">
        <w:lastRenderedPageBreak/>
        <w:t>Cantón El Paraíso</w:t>
      </w:r>
      <w:bookmarkEnd w:id="690"/>
    </w:p>
    <w:tbl>
      <w:tblPr>
        <w:tblW w:w="12700" w:type="dxa"/>
        <w:jc w:val="center"/>
        <w:tblCellMar>
          <w:left w:w="70" w:type="dxa"/>
          <w:right w:w="70" w:type="dxa"/>
        </w:tblCellMar>
        <w:tblLook w:val="04A0" w:firstRow="1" w:lastRow="0" w:firstColumn="1" w:lastColumn="0" w:noHBand="0" w:noVBand="1"/>
      </w:tblPr>
      <w:tblGrid>
        <w:gridCol w:w="840"/>
        <w:gridCol w:w="3140"/>
        <w:gridCol w:w="404"/>
        <w:gridCol w:w="3518"/>
        <w:gridCol w:w="3398"/>
        <w:gridCol w:w="1400"/>
      </w:tblGrid>
      <w:tr w:rsidR="00C87811" w:rsidRPr="00D84708" w:rsidTr="0084281E">
        <w:trPr>
          <w:trHeight w:val="240"/>
          <w:jc w:val="center"/>
        </w:trPr>
        <w:tc>
          <w:tcPr>
            <w:tcW w:w="12700" w:type="dxa"/>
            <w:gridSpan w:val="6"/>
            <w:tcBorders>
              <w:top w:val="single" w:sz="4" w:space="0" w:color="auto"/>
              <w:left w:val="single" w:sz="4" w:space="0" w:color="auto"/>
              <w:bottom w:val="single" w:sz="4" w:space="0" w:color="auto"/>
              <w:right w:val="single" w:sz="4"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392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Cantón : El Paraíso </w:t>
            </w:r>
          </w:p>
        </w:tc>
        <w:tc>
          <w:tcPr>
            <w:tcW w:w="4800" w:type="dxa"/>
            <w:gridSpan w:val="2"/>
            <w:tcBorders>
              <w:top w:val="single" w:sz="4" w:space="0" w:color="auto"/>
              <w:left w:val="nil"/>
              <w:bottom w:val="single" w:sz="4" w:space="0" w:color="auto"/>
              <w:right w:val="single" w:sz="4" w:space="0" w:color="000000"/>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26 de abril de 2014</w:t>
            </w:r>
          </w:p>
        </w:tc>
        <w:tc>
          <w:tcPr>
            <w:tcW w:w="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2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Beneficiados</w:t>
            </w:r>
          </w:p>
        </w:tc>
      </w:tr>
      <w:tr w:rsidR="00C87811" w:rsidRPr="00D84708" w:rsidTr="0084281E">
        <w:trPr>
          <w:trHeight w:val="418"/>
          <w:jc w:val="center"/>
        </w:trPr>
        <w:tc>
          <w:tcPr>
            <w:tcW w:w="3980" w:type="dxa"/>
            <w:gridSpan w:val="2"/>
            <w:vMerge w:val="restart"/>
            <w:tcBorders>
              <w:top w:val="nil"/>
              <w:left w:val="single" w:sz="4" w:space="0" w:color="auto"/>
              <w:bottom w:val="nil"/>
              <w:right w:val="single" w:sz="4" w:space="0" w:color="000000"/>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w:t>
            </w:r>
            <w:r w:rsidRPr="00D84708">
              <w:rPr>
                <w:noProof/>
              </w:rPr>
              <w:drawing>
                <wp:inline distT="0" distB="0" distL="0" distR="0" wp14:anchorId="3FC9355E" wp14:editId="25112A3F">
                  <wp:extent cx="2305050" cy="2022420"/>
                  <wp:effectExtent l="0" t="0" r="0" b="0"/>
                  <wp:docPr id="83" name="2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 Imagen"/>
                          <pic:cNvPicPr>
                            <a:picLocks noChangeAspect="1"/>
                          </pic:cNvPicPr>
                        </pic:nvPicPr>
                        <pic:blipFill>
                          <a:blip r:embed="rId127" cstate="print"/>
                          <a:stretch>
                            <a:fillRect/>
                          </a:stretch>
                        </pic:blipFill>
                        <pic:spPr>
                          <a:xfrm>
                            <a:off x="0" y="0"/>
                            <a:ext cx="2316574" cy="2032531"/>
                          </a:xfrm>
                          <a:prstGeom prst="rect">
                            <a:avLst/>
                          </a:prstGeom>
                        </pic:spPr>
                      </pic:pic>
                    </a:graphicData>
                  </a:graphic>
                </wp:inline>
              </w:drawing>
            </w: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No se cuenta con un espacio para el sano esparcimiento de niños y jóvenes.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Compra de terreno para cancha de la Revolución, 47x61m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190 personas</w:t>
            </w:r>
          </w:p>
        </w:tc>
      </w:tr>
      <w:tr w:rsidR="00C87811" w:rsidRPr="00D84708" w:rsidTr="0084281E">
        <w:trPr>
          <w:trHeight w:val="848"/>
          <w:jc w:val="center"/>
        </w:trPr>
        <w:tc>
          <w:tcPr>
            <w:tcW w:w="3980" w:type="dxa"/>
            <w:gridSpan w:val="2"/>
            <w:vMerge/>
            <w:tcBorders>
              <w:top w:val="nil"/>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en mal estado, hace difícil el acceso vehicular y paso peatonal de las personas que habitan el cantón, así como de los visitantes.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roofErr w:type="spellStart"/>
            <w:r w:rsidRPr="00D84708">
              <w:rPr>
                <w:rFonts w:eastAsia="Times New Roman" w:cs="Arial"/>
                <w:color w:val="000000"/>
                <w:sz w:val="18"/>
                <w:szCs w:val="18"/>
              </w:rPr>
              <w:t>Concreteado</w:t>
            </w:r>
            <w:proofErr w:type="spellEnd"/>
            <w:r w:rsidRPr="00D84708">
              <w:rPr>
                <w:rFonts w:eastAsia="Times New Roman" w:cs="Arial"/>
                <w:color w:val="000000"/>
                <w:sz w:val="18"/>
                <w:szCs w:val="18"/>
              </w:rPr>
              <w:t xml:space="preserve"> de calle principal del sector San Matías, 200 m de calle.</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3, 007 personas</w:t>
            </w:r>
          </w:p>
        </w:tc>
      </w:tr>
      <w:tr w:rsidR="00C87811" w:rsidRPr="00D84708" w:rsidTr="0084281E">
        <w:trPr>
          <w:trHeight w:val="136"/>
          <w:jc w:val="center"/>
        </w:trPr>
        <w:tc>
          <w:tcPr>
            <w:tcW w:w="3980" w:type="dxa"/>
            <w:gridSpan w:val="2"/>
            <w:vMerge/>
            <w:tcBorders>
              <w:top w:val="nil"/>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Sectores de la población aún no cuentan con el servicio de energía eléctrica, lo que hace difícil a estudiantes la realización de tareas educativas, así como a las personas en general.</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Gestión con FISDL para la instalación de energía eléctrica, en el sector el cerro Los Guzmanes.</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32 familias</w:t>
            </w:r>
          </w:p>
        </w:tc>
      </w:tr>
      <w:tr w:rsidR="00C87811" w:rsidRPr="00D84708" w:rsidTr="0084281E">
        <w:trPr>
          <w:trHeight w:val="920"/>
          <w:jc w:val="center"/>
        </w:trPr>
        <w:tc>
          <w:tcPr>
            <w:tcW w:w="3980" w:type="dxa"/>
            <w:gridSpan w:val="2"/>
            <w:vMerge/>
            <w:tcBorders>
              <w:top w:val="nil"/>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No existe un lugar en donde cierta parte de la población pueda </w:t>
            </w:r>
            <w:proofErr w:type="spellStart"/>
            <w:r w:rsidRPr="00D84708">
              <w:rPr>
                <w:rFonts w:eastAsia="Times New Roman" w:cs="Arial"/>
                <w:color w:val="000000"/>
                <w:sz w:val="18"/>
                <w:szCs w:val="18"/>
              </w:rPr>
              <w:t>accesar</w:t>
            </w:r>
            <w:proofErr w:type="spellEnd"/>
            <w:r>
              <w:rPr>
                <w:rFonts w:eastAsia="Times New Roman" w:cs="Arial"/>
                <w:color w:val="000000"/>
                <w:sz w:val="18"/>
                <w:szCs w:val="18"/>
              </w:rPr>
              <w:t xml:space="preserve"> </w:t>
            </w:r>
            <w:r w:rsidRPr="00D84708">
              <w:rPr>
                <w:rFonts w:eastAsia="Times New Roman" w:cs="Arial"/>
                <w:color w:val="000000"/>
                <w:sz w:val="18"/>
                <w:szCs w:val="18"/>
              </w:rPr>
              <w:t>a un curso y aprender un oficio que ayude a genera ingresos económicos.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Gestionar capacitaciones en el área de cosmetología, corte y confección, mecánica automotriz.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940 personas</w:t>
            </w:r>
          </w:p>
        </w:tc>
      </w:tr>
      <w:tr w:rsidR="00C87811" w:rsidRPr="00D84708" w:rsidTr="0084281E">
        <w:trPr>
          <w:trHeight w:val="563"/>
          <w:jc w:val="center"/>
        </w:trPr>
        <w:tc>
          <w:tcPr>
            <w:tcW w:w="3980" w:type="dxa"/>
            <w:gridSpan w:val="2"/>
            <w:vMerge/>
            <w:tcBorders>
              <w:top w:val="nil"/>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Deterioro de calles, dificultando el traslado de alumnos, y afectando a la población en general.</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roofErr w:type="spellStart"/>
            <w:r w:rsidRPr="00D84708">
              <w:rPr>
                <w:rFonts w:eastAsia="Times New Roman" w:cs="Arial"/>
                <w:color w:val="000000"/>
                <w:sz w:val="18"/>
                <w:szCs w:val="18"/>
              </w:rPr>
              <w:t>Concreteado</w:t>
            </w:r>
            <w:proofErr w:type="spellEnd"/>
            <w:r w:rsidRPr="00D84708">
              <w:rPr>
                <w:rFonts w:eastAsia="Times New Roman" w:cs="Arial"/>
                <w:color w:val="000000"/>
                <w:sz w:val="18"/>
                <w:szCs w:val="18"/>
              </w:rPr>
              <w:t xml:space="preserve"> de calle principal, del sector de la escuela ,200m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3.007 personas</w:t>
            </w:r>
          </w:p>
        </w:tc>
      </w:tr>
      <w:tr w:rsidR="00C87811" w:rsidRPr="00D84708" w:rsidTr="0084281E">
        <w:trPr>
          <w:trHeight w:val="487"/>
          <w:jc w:val="center"/>
        </w:trPr>
        <w:tc>
          <w:tcPr>
            <w:tcW w:w="3980" w:type="dxa"/>
            <w:gridSpan w:val="2"/>
            <w:vMerge/>
            <w:tcBorders>
              <w:top w:val="nil"/>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6</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Falta de energía eléctrica en la zona, haciendo más difícil la convivencia sobre todo en horas de la noche.</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Gestionar con FISDL de instalación de energía eléctrica en el caserío Fátima, 300m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3.007 personas</w:t>
            </w:r>
          </w:p>
        </w:tc>
      </w:tr>
      <w:tr w:rsidR="00C87811" w:rsidRPr="00D84708" w:rsidTr="0084281E">
        <w:trPr>
          <w:trHeight w:val="709"/>
          <w:jc w:val="center"/>
        </w:trPr>
        <w:tc>
          <w:tcPr>
            <w:tcW w:w="3980" w:type="dxa"/>
            <w:gridSpan w:val="2"/>
            <w:vMerge/>
            <w:tcBorders>
              <w:top w:val="nil"/>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7</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Durante el invierno se hace difícil y riesgoso el acceso a los trabajadores de la zona.</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Gestión con MOP para la construcción de bóveda en rio Te Talco, Paraíso Abajo, 15 m de ancho</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3.007 personas</w:t>
            </w:r>
          </w:p>
        </w:tc>
      </w:tr>
      <w:tr w:rsidR="00C87811" w:rsidRPr="00D84708" w:rsidTr="0084281E">
        <w:trPr>
          <w:trHeight w:val="705"/>
          <w:jc w:val="center"/>
        </w:trPr>
        <w:tc>
          <w:tcPr>
            <w:tcW w:w="3980" w:type="dxa"/>
            <w:gridSpan w:val="2"/>
            <w:vMerge/>
            <w:tcBorders>
              <w:top w:val="nil"/>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8</w:t>
            </w:r>
          </w:p>
        </w:tc>
        <w:tc>
          <w:tcPr>
            <w:tcW w:w="3520" w:type="dxa"/>
            <w:tcBorders>
              <w:top w:val="nil"/>
              <w:left w:val="nil"/>
              <w:bottom w:val="nil"/>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Caminos en mal estado, ocasiona que no exista un adecuado transporte que beneficie a la comunidad.</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Fraguado de calle principal del desvió el Mango hacia Miraflores, 200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3.007 personas</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0" w:type="dxa"/>
            <w:gridSpan w:val="4"/>
            <w:tcBorders>
              <w:top w:val="single" w:sz="4" w:space="0" w:color="auto"/>
              <w:left w:val="nil"/>
              <w:bottom w:val="single" w:sz="4" w:space="0" w:color="auto"/>
              <w:right w:val="single" w:sz="4"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380"/>
          <w:jc w:val="center"/>
        </w:trPr>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lastRenderedPageBreak/>
              <w:t>1</w:t>
            </w:r>
          </w:p>
        </w:tc>
        <w:tc>
          <w:tcPr>
            <w:tcW w:w="31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José Sabas Ventura, Francisco Aguilar, Milton López Aguirre, José Marcos Muñoz, </w:t>
            </w:r>
            <w:proofErr w:type="spellStart"/>
            <w:r w:rsidRPr="00D84708">
              <w:rPr>
                <w:rFonts w:eastAsia="Times New Roman" w:cs="Arial"/>
                <w:sz w:val="18"/>
                <w:szCs w:val="18"/>
              </w:rPr>
              <w:t>Neria</w:t>
            </w:r>
            <w:proofErr w:type="spellEnd"/>
            <w:r w:rsidRPr="00D84708">
              <w:rPr>
                <w:rFonts w:eastAsia="Times New Roman" w:cs="Arial"/>
                <w:sz w:val="18"/>
                <w:szCs w:val="18"/>
              </w:rPr>
              <w:t xml:space="preserve"> del Carmen Morales.</w:t>
            </w:r>
          </w:p>
        </w:tc>
        <w:tc>
          <w:tcPr>
            <w:tcW w:w="872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xml:space="preserve">: Agricultores, </w:t>
            </w:r>
            <w:r w:rsidRPr="00D84708">
              <w:rPr>
                <w:rFonts w:eastAsia="Times New Roman" w:cs="Arial"/>
                <w:b/>
                <w:bCs/>
                <w:color w:val="000000"/>
                <w:sz w:val="18"/>
                <w:szCs w:val="18"/>
              </w:rPr>
              <w:t>Vocación Productiva:</w:t>
            </w:r>
            <w:r>
              <w:rPr>
                <w:rFonts w:eastAsia="Times New Roman" w:cs="Arial"/>
                <w:b/>
                <w:bCs/>
                <w:color w:val="000000"/>
                <w:sz w:val="18"/>
                <w:szCs w:val="18"/>
              </w:rPr>
              <w:t xml:space="preserve"> </w:t>
            </w:r>
            <w:r w:rsidRPr="00D84708">
              <w:rPr>
                <w:rFonts w:eastAsia="Times New Roman" w:cs="Arial"/>
                <w:color w:val="000000"/>
                <w:sz w:val="18"/>
                <w:szCs w:val="18"/>
              </w:rPr>
              <w:t>Agricultura, Artesanía</w:t>
            </w:r>
            <w:r>
              <w:rPr>
                <w:rFonts w:eastAsia="Times New Roman" w:cs="Arial"/>
                <w:color w:val="000000"/>
                <w:sz w:val="18"/>
                <w:szCs w:val="18"/>
              </w:rPr>
              <w:t xml:space="preserve">. </w:t>
            </w:r>
            <w:r w:rsidRPr="00D84708">
              <w:rPr>
                <w:rFonts w:eastAsia="Times New Roman" w:cs="Arial"/>
                <w:b/>
                <w:bCs/>
                <w:color w:val="000000"/>
                <w:sz w:val="18"/>
                <w:szCs w:val="18"/>
              </w:rPr>
              <w:t>Organización</w:t>
            </w:r>
            <w:r w:rsidRPr="00D84708">
              <w:rPr>
                <w:rFonts w:eastAsia="Times New Roman" w:cs="Arial"/>
                <w:color w:val="000000"/>
                <w:sz w:val="18"/>
                <w:szCs w:val="18"/>
              </w:rPr>
              <w:t>:</w:t>
            </w:r>
            <w:r>
              <w:rPr>
                <w:rFonts w:eastAsia="Times New Roman" w:cs="Arial"/>
                <w:color w:val="000000"/>
                <w:sz w:val="18"/>
                <w:szCs w:val="18"/>
              </w:rPr>
              <w:t xml:space="preserve"> </w:t>
            </w:r>
            <w:r w:rsidRPr="00D84708">
              <w:rPr>
                <w:rFonts w:eastAsia="Times New Roman" w:cs="Arial"/>
                <w:color w:val="000000"/>
                <w:sz w:val="18"/>
                <w:szCs w:val="18"/>
              </w:rPr>
              <w:t>ADESCO, Junta Directiva</w:t>
            </w:r>
          </w:p>
        </w:tc>
      </w:tr>
      <w:tr w:rsidR="00C87811" w:rsidRPr="00D84708" w:rsidTr="0084281E">
        <w:trPr>
          <w:trHeight w:val="450"/>
          <w:jc w:val="center"/>
        </w:trPr>
        <w:tc>
          <w:tcPr>
            <w:tcW w:w="840"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40" w:type="dxa"/>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sz w:val="18"/>
                <w:szCs w:val="18"/>
              </w:rPr>
            </w:pPr>
          </w:p>
        </w:tc>
        <w:tc>
          <w:tcPr>
            <w:tcW w:w="8720" w:type="dxa"/>
            <w:gridSpan w:val="4"/>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spacing w:before="240" w:line="240" w:lineRule="auto"/>
        <w:jc w:val="center"/>
        <w:rPr>
          <w:sz w:val="16"/>
          <w:lang w:eastAsia="es-ES"/>
        </w:rPr>
      </w:pPr>
      <w:r w:rsidRPr="00D84708">
        <w:rPr>
          <w:sz w:val="16"/>
          <w:lang w:eastAsia="es-ES"/>
        </w:rPr>
        <w:t>Fuente: Resultados de taller.</w:t>
      </w:r>
    </w:p>
    <w:p w:rsidR="00C87811" w:rsidRPr="00D84708" w:rsidRDefault="00C87811" w:rsidP="00C87811">
      <w:pPr>
        <w:spacing w:before="240"/>
        <w:jc w:val="center"/>
        <w:rPr>
          <w:lang w:eastAsia="es-ES"/>
        </w:rPr>
      </w:pPr>
    </w:p>
    <w:p w:rsidR="00C87811" w:rsidRPr="00D84708" w:rsidRDefault="00C87811" w:rsidP="00C87811">
      <w:pPr>
        <w:numPr>
          <w:ilvl w:val="2"/>
          <w:numId w:val="82"/>
        </w:numPr>
        <w:rPr>
          <w:sz w:val="20"/>
        </w:rPr>
      </w:pPr>
      <w:bookmarkStart w:id="691" w:name="_Toc396483740"/>
      <w:r w:rsidRPr="00D84708">
        <w:t>Cantón La Cruz</w:t>
      </w:r>
      <w:bookmarkEnd w:id="691"/>
    </w:p>
    <w:tbl>
      <w:tblPr>
        <w:tblW w:w="12700" w:type="dxa"/>
        <w:jc w:val="center"/>
        <w:tblCellMar>
          <w:left w:w="70" w:type="dxa"/>
          <w:right w:w="70" w:type="dxa"/>
        </w:tblCellMar>
        <w:tblLook w:val="04A0" w:firstRow="1" w:lastRow="0" w:firstColumn="1" w:lastColumn="0" w:noHBand="0" w:noVBand="1"/>
      </w:tblPr>
      <w:tblGrid>
        <w:gridCol w:w="840"/>
        <w:gridCol w:w="3140"/>
        <w:gridCol w:w="404"/>
        <w:gridCol w:w="3518"/>
        <w:gridCol w:w="3398"/>
        <w:gridCol w:w="1400"/>
      </w:tblGrid>
      <w:tr w:rsidR="00C87811" w:rsidRPr="00D84708" w:rsidTr="0084281E">
        <w:trPr>
          <w:trHeight w:val="311"/>
          <w:jc w:val="center"/>
        </w:trPr>
        <w:tc>
          <w:tcPr>
            <w:tcW w:w="12700" w:type="dxa"/>
            <w:gridSpan w:val="6"/>
            <w:tcBorders>
              <w:top w:val="single" w:sz="4" w:space="0" w:color="auto"/>
              <w:left w:val="single" w:sz="4" w:space="0" w:color="auto"/>
              <w:bottom w:val="single" w:sz="4" w:space="0" w:color="auto"/>
              <w:right w:val="single" w:sz="4"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392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Cantón : La Cruz </w:t>
            </w:r>
          </w:p>
        </w:tc>
        <w:tc>
          <w:tcPr>
            <w:tcW w:w="4800" w:type="dxa"/>
            <w:gridSpan w:val="2"/>
            <w:tcBorders>
              <w:top w:val="single" w:sz="4" w:space="0" w:color="auto"/>
              <w:left w:val="nil"/>
              <w:bottom w:val="single" w:sz="4" w:space="0" w:color="auto"/>
              <w:right w:val="single" w:sz="4" w:space="0" w:color="000000"/>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26 de abril de 2014</w:t>
            </w:r>
          </w:p>
        </w:tc>
        <w:tc>
          <w:tcPr>
            <w:tcW w:w="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2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Beneficiados</w:t>
            </w:r>
          </w:p>
        </w:tc>
      </w:tr>
      <w:tr w:rsidR="00C87811" w:rsidRPr="00D84708" w:rsidTr="0084281E">
        <w:trPr>
          <w:trHeight w:val="536"/>
          <w:jc w:val="center"/>
        </w:trPr>
        <w:tc>
          <w:tcPr>
            <w:tcW w:w="3980" w:type="dxa"/>
            <w:gridSpan w:val="2"/>
            <w:vMerge w:val="restart"/>
            <w:tcBorders>
              <w:top w:val="single" w:sz="4" w:space="0" w:color="auto"/>
              <w:left w:val="single" w:sz="4" w:space="0" w:color="auto"/>
              <w:bottom w:val="nil"/>
              <w:right w:val="single" w:sz="4" w:space="0" w:color="000000"/>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w:t>
            </w:r>
            <w:r w:rsidRPr="00D84708">
              <w:rPr>
                <w:noProof/>
              </w:rPr>
              <w:drawing>
                <wp:inline distT="0" distB="0" distL="0" distR="0" wp14:anchorId="1E8E7739" wp14:editId="5A80925B">
                  <wp:extent cx="2129366" cy="1990725"/>
                  <wp:effectExtent l="0" t="0" r="0" b="0"/>
                  <wp:docPr id="85" name="1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 Imagen"/>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29366" cy="1990725"/>
                          </a:xfrm>
                          <a:prstGeom prst="rect">
                            <a:avLst/>
                          </a:prstGeom>
                        </pic:spPr>
                      </pic:pic>
                    </a:graphicData>
                  </a:graphic>
                </wp:inline>
              </w:drawing>
            </w: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en mal estado, por causa de aguas lluvias, dificultando el paso tanto de peatones como de vehículos.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Concretado hidráulico</w:t>
            </w:r>
            <w:r>
              <w:rPr>
                <w:rFonts w:eastAsia="Times New Roman" w:cs="Arial"/>
                <w:sz w:val="18"/>
                <w:szCs w:val="18"/>
              </w:rPr>
              <w:t xml:space="preserve"> </w:t>
            </w:r>
            <w:r w:rsidRPr="00D84708">
              <w:rPr>
                <w:rFonts w:eastAsia="Times New Roman" w:cs="Arial"/>
                <w:sz w:val="18"/>
                <w:szCs w:val="18"/>
              </w:rPr>
              <w:t>a base de suelo-cemento, en calle los Cercos,250m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500 personas</w:t>
            </w:r>
          </w:p>
        </w:tc>
      </w:tr>
      <w:tr w:rsidR="00C87811" w:rsidRPr="00D84708" w:rsidTr="0084281E">
        <w:trPr>
          <w:trHeight w:val="831"/>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La falta de oportunidades educativas, pocos conocimientos técnicos, hace más difícil obtener un empleo formal y oportunidades de superación.</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Gestión para la fundación de escuela multidisciplinaria: karate, futbol, softbol y basquetbol</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500 Jóvenes</w:t>
            </w:r>
          </w:p>
        </w:tc>
      </w:tr>
      <w:tr w:rsidR="00C87811" w:rsidRPr="00D84708" w:rsidTr="0084281E">
        <w:trPr>
          <w:trHeight w:val="700"/>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Pasaje en mal estado a causa de las lluvias.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Concreteado</w:t>
            </w:r>
            <w:proofErr w:type="spellEnd"/>
            <w:r w:rsidRPr="00D84708">
              <w:rPr>
                <w:rFonts w:eastAsia="Times New Roman" w:cs="Arial"/>
                <w:sz w:val="18"/>
                <w:szCs w:val="18"/>
              </w:rPr>
              <w:t xml:space="preserve"> hidráulico a base de suelo-cemento, calle caserío</w:t>
            </w:r>
            <w:r>
              <w:rPr>
                <w:rFonts w:eastAsia="Times New Roman" w:cs="Arial"/>
                <w:sz w:val="18"/>
                <w:szCs w:val="18"/>
              </w:rPr>
              <w:t xml:space="preserve"> </w:t>
            </w:r>
            <w:r w:rsidRPr="00D84708">
              <w:rPr>
                <w:rFonts w:eastAsia="Times New Roman" w:cs="Arial"/>
                <w:sz w:val="18"/>
                <w:szCs w:val="18"/>
              </w:rPr>
              <w:t>Los Hernández frente a parada de buses el marañón. 104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50 personas</w:t>
            </w:r>
          </w:p>
        </w:tc>
      </w:tr>
      <w:tr w:rsidR="00C87811" w:rsidRPr="00D84708" w:rsidTr="0084281E">
        <w:trPr>
          <w:trHeight w:val="571"/>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Calles en mal estado a causa de aguas lluvias, impide el paso de peatones y vehículos.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Concreteado</w:t>
            </w:r>
            <w:proofErr w:type="spellEnd"/>
            <w:r w:rsidRPr="00D84708">
              <w:rPr>
                <w:rFonts w:eastAsia="Times New Roman" w:cs="Arial"/>
                <w:sz w:val="18"/>
                <w:szCs w:val="18"/>
              </w:rPr>
              <w:t xml:space="preserve"> a base de suelo-cemento en calle Lotificación La Cruz, 150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125 personas</w:t>
            </w:r>
          </w:p>
        </w:tc>
      </w:tr>
      <w:tr w:rsidR="00C87811" w:rsidRPr="00D84708" w:rsidTr="0084281E">
        <w:trPr>
          <w:trHeight w:val="577"/>
          <w:jc w:val="center"/>
        </w:trPr>
        <w:tc>
          <w:tcPr>
            <w:tcW w:w="3980" w:type="dxa"/>
            <w:gridSpan w:val="2"/>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Calles en mal estado a causa de aguas lluvias, impide el paso de peatones y vehículos.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proofErr w:type="spellStart"/>
            <w:r w:rsidRPr="00D84708">
              <w:rPr>
                <w:rFonts w:eastAsia="Times New Roman" w:cs="Arial"/>
                <w:sz w:val="18"/>
                <w:szCs w:val="18"/>
              </w:rPr>
              <w:t>Concreteado</w:t>
            </w:r>
            <w:proofErr w:type="spellEnd"/>
            <w:r w:rsidRPr="00D84708">
              <w:rPr>
                <w:rFonts w:eastAsia="Times New Roman" w:cs="Arial"/>
                <w:sz w:val="18"/>
                <w:szCs w:val="18"/>
              </w:rPr>
              <w:t xml:space="preserve"> a base de suelo-cemento, en calle </w:t>
            </w:r>
            <w:proofErr w:type="spellStart"/>
            <w:r w:rsidRPr="00D84708">
              <w:rPr>
                <w:rFonts w:eastAsia="Times New Roman" w:cs="Arial"/>
                <w:sz w:val="18"/>
                <w:szCs w:val="18"/>
              </w:rPr>
              <w:t>Panzunteo</w:t>
            </w:r>
            <w:proofErr w:type="spellEnd"/>
            <w:r w:rsidRPr="00D84708">
              <w:rPr>
                <w:rFonts w:eastAsia="Times New Roman" w:cs="Arial"/>
                <w:sz w:val="18"/>
                <w:szCs w:val="18"/>
              </w:rPr>
              <w:t>, tramo desde Ermita hasta familia Villegas, 150m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250 personas</w:t>
            </w:r>
          </w:p>
        </w:tc>
      </w:tr>
      <w:tr w:rsidR="00C87811" w:rsidRPr="00D84708" w:rsidTr="0084281E">
        <w:trPr>
          <w:trHeight w:val="266"/>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0" w:type="dxa"/>
            <w:gridSpan w:val="4"/>
            <w:tcBorders>
              <w:top w:val="single" w:sz="4" w:space="0" w:color="auto"/>
              <w:left w:val="nil"/>
              <w:bottom w:val="single" w:sz="4" w:space="0" w:color="auto"/>
              <w:right w:val="single" w:sz="4"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380"/>
          <w:jc w:val="center"/>
        </w:trPr>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José Eliseo Beltrán, Pablo Hernández López, Nelson Nieto, Guadalupe Mejía, Rosa María Mejía. </w:t>
            </w:r>
          </w:p>
        </w:tc>
        <w:tc>
          <w:tcPr>
            <w:tcW w:w="872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 xml:space="preserve">Vocación Productiva: </w:t>
            </w:r>
            <w:r>
              <w:rPr>
                <w:rFonts w:eastAsia="Times New Roman" w:cs="Arial"/>
                <w:b/>
                <w:bCs/>
                <w:color w:val="000000"/>
                <w:sz w:val="18"/>
                <w:szCs w:val="18"/>
              </w:rPr>
              <w:t>Agricultura</w:t>
            </w:r>
            <w:r w:rsidRPr="00D84708">
              <w:rPr>
                <w:rFonts w:eastAsia="Times New Roman" w:cs="Arial"/>
                <w:color w:val="000000"/>
                <w:sz w:val="18"/>
                <w:szCs w:val="18"/>
              </w:rPr>
              <w:t>,</w:t>
            </w:r>
            <w:r>
              <w:rPr>
                <w:rFonts w:eastAsia="Times New Roman" w:cs="Arial"/>
                <w:color w:val="000000"/>
                <w:sz w:val="18"/>
                <w:szCs w:val="18"/>
              </w:rPr>
              <w:t xml:space="preserve"> </w:t>
            </w:r>
            <w:r w:rsidRPr="00D84708">
              <w:rPr>
                <w:rFonts w:eastAsia="Times New Roman" w:cs="Arial"/>
                <w:color w:val="000000"/>
                <w:sz w:val="18"/>
                <w:szCs w:val="18"/>
              </w:rPr>
              <w:t xml:space="preserve">comercio. </w:t>
            </w:r>
            <w:r w:rsidRPr="00D84708">
              <w:rPr>
                <w:rFonts w:eastAsia="Times New Roman" w:cs="Arial"/>
                <w:b/>
                <w:bCs/>
                <w:color w:val="000000"/>
                <w:sz w:val="18"/>
                <w:szCs w:val="18"/>
              </w:rPr>
              <w:t>Organización</w:t>
            </w:r>
            <w:r w:rsidRPr="00D84708">
              <w:rPr>
                <w:rFonts w:eastAsia="Times New Roman" w:cs="Arial"/>
                <w:color w:val="000000"/>
                <w:sz w:val="18"/>
                <w:szCs w:val="18"/>
              </w:rPr>
              <w:t>:</w:t>
            </w:r>
            <w:r>
              <w:rPr>
                <w:rFonts w:eastAsia="Times New Roman" w:cs="Arial"/>
                <w:color w:val="000000"/>
                <w:sz w:val="18"/>
                <w:szCs w:val="18"/>
              </w:rPr>
              <w:t xml:space="preserve"> </w:t>
            </w:r>
            <w:proofErr w:type="spellStart"/>
            <w:r w:rsidRPr="00D84708">
              <w:rPr>
                <w:rFonts w:eastAsia="Times New Roman" w:cs="Arial"/>
                <w:color w:val="000000"/>
                <w:sz w:val="18"/>
                <w:szCs w:val="18"/>
              </w:rPr>
              <w:t>Adesco</w:t>
            </w:r>
            <w:proofErr w:type="spellEnd"/>
            <w:r w:rsidRPr="00D84708">
              <w:rPr>
                <w:rFonts w:eastAsia="Times New Roman" w:cs="Arial"/>
                <w:color w:val="000000"/>
                <w:sz w:val="18"/>
                <w:szCs w:val="18"/>
              </w:rPr>
              <w:t xml:space="preserve">; </w:t>
            </w:r>
            <w:r w:rsidRPr="00D84708">
              <w:rPr>
                <w:rFonts w:eastAsia="Times New Roman" w:cs="Arial"/>
                <w:b/>
                <w:bCs/>
                <w:color w:val="000000"/>
                <w:sz w:val="18"/>
                <w:szCs w:val="18"/>
              </w:rPr>
              <w:t>Infraestructura</w:t>
            </w:r>
            <w:r w:rsidRPr="00D84708">
              <w:rPr>
                <w:rFonts w:eastAsia="Times New Roman" w:cs="Arial"/>
                <w:color w:val="000000"/>
                <w:sz w:val="18"/>
                <w:szCs w:val="18"/>
              </w:rPr>
              <w:t xml:space="preserve">: Cancha, ECOSF </w:t>
            </w:r>
          </w:p>
        </w:tc>
      </w:tr>
      <w:tr w:rsidR="00C87811" w:rsidRPr="00D84708" w:rsidTr="0084281E">
        <w:trPr>
          <w:trHeight w:val="450"/>
          <w:jc w:val="center"/>
        </w:trPr>
        <w:tc>
          <w:tcPr>
            <w:tcW w:w="840"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40" w:type="dxa"/>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sz w:val="18"/>
                <w:szCs w:val="18"/>
              </w:rPr>
            </w:pPr>
          </w:p>
        </w:tc>
        <w:tc>
          <w:tcPr>
            <w:tcW w:w="8720" w:type="dxa"/>
            <w:gridSpan w:val="4"/>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spacing w:before="240"/>
        <w:jc w:val="center"/>
        <w:rPr>
          <w:sz w:val="16"/>
          <w:lang w:eastAsia="es-ES"/>
        </w:rPr>
      </w:pPr>
      <w:r w:rsidRPr="00D84708">
        <w:rPr>
          <w:sz w:val="16"/>
          <w:lang w:eastAsia="es-ES"/>
        </w:rPr>
        <w:lastRenderedPageBreak/>
        <w:t>Fuente: Resultados de taller.</w:t>
      </w:r>
    </w:p>
    <w:p w:rsidR="00C87811" w:rsidRPr="00D84708" w:rsidRDefault="00C87811" w:rsidP="00C87811">
      <w:pPr>
        <w:spacing w:before="240"/>
        <w:jc w:val="center"/>
        <w:rPr>
          <w:sz w:val="16"/>
          <w:lang w:eastAsia="es-ES"/>
        </w:rPr>
      </w:pPr>
    </w:p>
    <w:p w:rsidR="00C87811" w:rsidRPr="00D84708" w:rsidRDefault="00C87811" w:rsidP="00C87811">
      <w:pPr>
        <w:spacing w:before="240"/>
        <w:jc w:val="center"/>
        <w:rPr>
          <w:sz w:val="16"/>
          <w:lang w:eastAsia="es-ES"/>
        </w:rPr>
      </w:pPr>
    </w:p>
    <w:p w:rsidR="00C87811" w:rsidRDefault="00C87811" w:rsidP="00C87811">
      <w:pPr>
        <w:spacing w:before="240"/>
        <w:jc w:val="center"/>
        <w:rPr>
          <w:sz w:val="16"/>
          <w:lang w:eastAsia="es-ES"/>
        </w:rPr>
      </w:pPr>
    </w:p>
    <w:p w:rsidR="00C87811" w:rsidRPr="00D84708" w:rsidRDefault="00C87811" w:rsidP="00C87811">
      <w:pPr>
        <w:spacing w:before="240"/>
        <w:jc w:val="center"/>
        <w:rPr>
          <w:sz w:val="16"/>
          <w:lang w:eastAsia="es-ES"/>
        </w:rPr>
      </w:pPr>
    </w:p>
    <w:p w:rsidR="00C87811" w:rsidRPr="00D84708" w:rsidRDefault="00C87811" w:rsidP="00C87811">
      <w:pPr>
        <w:spacing w:before="240"/>
        <w:jc w:val="center"/>
        <w:rPr>
          <w:lang w:eastAsia="es-ES"/>
        </w:rPr>
      </w:pPr>
    </w:p>
    <w:p w:rsidR="00C87811" w:rsidRDefault="00C87811" w:rsidP="00C87811">
      <w:pPr>
        <w:ind w:left="360"/>
        <w:rPr>
          <w:sz w:val="16"/>
          <w:lang w:val="es-ES" w:eastAsia="es-ES"/>
        </w:rPr>
      </w:pPr>
    </w:p>
    <w:p w:rsidR="00C87811" w:rsidRDefault="00C87811" w:rsidP="00C87811">
      <w:pPr>
        <w:ind w:left="360"/>
        <w:rPr>
          <w:sz w:val="16"/>
          <w:lang w:val="es-ES" w:eastAsia="es-ES"/>
        </w:rPr>
      </w:pPr>
    </w:p>
    <w:p w:rsidR="00C87811" w:rsidRPr="00D84708" w:rsidRDefault="00C87811" w:rsidP="00C87811">
      <w:pPr>
        <w:ind w:left="360"/>
        <w:rPr>
          <w:sz w:val="16"/>
          <w:lang w:val="es-ES" w:eastAsia="es-ES"/>
        </w:rPr>
      </w:pPr>
    </w:p>
    <w:p w:rsidR="00C87811" w:rsidRPr="00D84708" w:rsidRDefault="00C87811" w:rsidP="00C87811">
      <w:pPr>
        <w:numPr>
          <w:ilvl w:val="2"/>
          <w:numId w:val="82"/>
        </w:numPr>
      </w:pPr>
      <w:bookmarkStart w:id="692" w:name="_Toc396483741"/>
      <w:r w:rsidRPr="00D84708">
        <w:t>Cantón Istagua</w:t>
      </w:r>
      <w:bookmarkEnd w:id="692"/>
    </w:p>
    <w:tbl>
      <w:tblPr>
        <w:tblW w:w="12700" w:type="dxa"/>
        <w:jc w:val="center"/>
        <w:tblCellMar>
          <w:left w:w="70" w:type="dxa"/>
          <w:right w:w="70" w:type="dxa"/>
        </w:tblCellMar>
        <w:tblLook w:val="04A0" w:firstRow="1" w:lastRow="0" w:firstColumn="1" w:lastColumn="0" w:noHBand="0" w:noVBand="1"/>
      </w:tblPr>
      <w:tblGrid>
        <w:gridCol w:w="840"/>
        <w:gridCol w:w="3140"/>
        <w:gridCol w:w="404"/>
        <w:gridCol w:w="3518"/>
        <w:gridCol w:w="3398"/>
        <w:gridCol w:w="1400"/>
      </w:tblGrid>
      <w:tr w:rsidR="00C87811" w:rsidRPr="00D84708" w:rsidTr="0084281E">
        <w:trPr>
          <w:trHeight w:val="345"/>
          <w:tblHeader/>
          <w:jc w:val="center"/>
        </w:trPr>
        <w:tc>
          <w:tcPr>
            <w:tcW w:w="12700" w:type="dxa"/>
            <w:gridSpan w:val="6"/>
            <w:tcBorders>
              <w:top w:val="single" w:sz="4" w:space="0" w:color="auto"/>
              <w:left w:val="single" w:sz="4" w:space="0" w:color="auto"/>
              <w:bottom w:val="single" w:sz="4" w:space="0" w:color="auto"/>
              <w:right w:val="single" w:sz="4"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39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392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Cantón : Istagua</w:t>
            </w:r>
          </w:p>
        </w:tc>
        <w:tc>
          <w:tcPr>
            <w:tcW w:w="4800" w:type="dxa"/>
            <w:gridSpan w:val="2"/>
            <w:tcBorders>
              <w:top w:val="single" w:sz="4" w:space="0" w:color="auto"/>
              <w:left w:val="nil"/>
              <w:bottom w:val="single" w:sz="4" w:space="0" w:color="auto"/>
              <w:right w:val="single" w:sz="4" w:space="0" w:color="000000"/>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24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02 de mayo de 2014</w:t>
            </w:r>
          </w:p>
        </w:tc>
        <w:tc>
          <w:tcPr>
            <w:tcW w:w="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2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Beneficiados</w:t>
            </w:r>
          </w:p>
        </w:tc>
      </w:tr>
      <w:tr w:rsidR="00C87811" w:rsidRPr="00D84708" w:rsidTr="0084281E">
        <w:trPr>
          <w:trHeight w:val="585"/>
          <w:jc w:val="center"/>
        </w:trPr>
        <w:tc>
          <w:tcPr>
            <w:tcW w:w="3980" w:type="dxa"/>
            <w:gridSpan w:val="2"/>
            <w:vMerge w:val="restart"/>
            <w:tcBorders>
              <w:top w:val="nil"/>
              <w:left w:val="single" w:sz="4" w:space="0" w:color="auto"/>
              <w:bottom w:val="nil"/>
              <w:right w:val="single" w:sz="4" w:space="0" w:color="000000"/>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r w:rsidRPr="00D84708">
              <w:rPr>
                <w:noProof/>
              </w:rPr>
              <w:lastRenderedPageBreak/>
              <w:drawing>
                <wp:inline distT="0" distB="0" distL="0" distR="0" wp14:anchorId="117BA64C" wp14:editId="4FA7610A">
                  <wp:extent cx="2067203" cy="1514475"/>
                  <wp:effectExtent l="0" t="0" r="0" b="0"/>
                  <wp:docPr id="87" name="1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 Imagen"/>
                          <pic:cNvPicPr>
                            <a:picLocks noChangeAspect="1"/>
                          </pic:cNvPicPr>
                        </pic:nvPicPr>
                        <pic:blipFill>
                          <a:blip r:embed="rId129" cstate="print"/>
                          <a:stretch>
                            <a:fillRect/>
                          </a:stretch>
                        </pic:blipFill>
                        <pic:spPr>
                          <a:xfrm>
                            <a:off x="0" y="0"/>
                            <a:ext cx="2076519" cy="1521300"/>
                          </a:xfrm>
                          <a:prstGeom prst="rect">
                            <a:avLst/>
                          </a:prstGeom>
                        </pic:spPr>
                      </pic:pic>
                    </a:graphicData>
                  </a:graphic>
                </wp:inline>
              </w:drawing>
            </w: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lastRenderedPageBreak/>
              <w:t>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Calles en mal estado, lo que dificulta el acceso tanto vehicular como peatonal de los pobladores y visitantes de la zona.</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Pavimentación y mejoramiento de calle a Brisas del Rio 400 m, 2ª Etapa</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128 familias</w:t>
            </w:r>
          </w:p>
        </w:tc>
      </w:tr>
      <w:tr w:rsidR="00C87811" w:rsidRPr="00D84708" w:rsidTr="0084281E">
        <w:trPr>
          <w:trHeight w:val="561"/>
          <w:jc w:val="center"/>
        </w:trPr>
        <w:tc>
          <w:tcPr>
            <w:tcW w:w="3980" w:type="dxa"/>
            <w:gridSpan w:val="2"/>
            <w:vMerge/>
            <w:tcBorders>
              <w:top w:val="nil"/>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Calles en mal estado, lo que dificulta el acceso tanto vehicular como peatonal de los pobladores y visitantes de la zona.</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Pavimentación y mejoramiento de calle Interna, desvió el Triunfo, 300 m, mas cordón cuneta, 3ª Etapa</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127 familias</w:t>
            </w:r>
          </w:p>
        </w:tc>
      </w:tr>
      <w:tr w:rsidR="00C87811" w:rsidRPr="00D84708" w:rsidTr="0084281E">
        <w:trPr>
          <w:trHeight w:val="703"/>
          <w:jc w:val="center"/>
        </w:trPr>
        <w:tc>
          <w:tcPr>
            <w:tcW w:w="3980" w:type="dxa"/>
            <w:gridSpan w:val="2"/>
            <w:vMerge/>
            <w:tcBorders>
              <w:top w:val="nil"/>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Calles en mal estado, lo que dificulta el acceso tanto vehicular como peatonal de los pobladores y visitantes de la zona.</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Pavimentación y mejoramiento de calle, Lotificación Los Santos, 400mmas cordón cuneta, 4ª Etapa</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128 familias</w:t>
            </w:r>
          </w:p>
        </w:tc>
      </w:tr>
      <w:tr w:rsidR="00C87811" w:rsidRPr="00D84708" w:rsidTr="0084281E">
        <w:trPr>
          <w:trHeight w:val="572"/>
          <w:jc w:val="center"/>
        </w:trPr>
        <w:tc>
          <w:tcPr>
            <w:tcW w:w="3980" w:type="dxa"/>
            <w:gridSpan w:val="2"/>
            <w:vMerge/>
            <w:tcBorders>
              <w:top w:val="nil"/>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Calles en mal estado, lo que dificulta el acceso tanto vehicular como peatonal de los pobladores y visitantes de la zona.</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Pavimentación y mejoramiento de calle Al Cocal, 350 m más cordón cuneta, 6ª Etapa</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128 familias</w:t>
            </w:r>
          </w:p>
        </w:tc>
      </w:tr>
      <w:tr w:rsidR="00C87811" w:rsidRPr="00D84708" w:rsidTr="0084281E">
        <w:trPr>
          <w:trHeight w:val="652"/>
          <w:jc w:val="center"/>
        </w:trPr>
        <w:tc>
          <w:tcPr>
            <w:tcW w:w="3980" w:type="dxa"/>
            <w:gridSpan w:val="2"/>
            <w:vMerge/>
            <w:tcBorders>
              <w:top w:val="nil"/>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Calles en mal estado, lo que dificulta el acceso tanto vehicular como peatonal de los pobladores y visitantes de la zona.</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Pavimentación y mejoramiento de calle Principal de Lotificación Santa María 100m, 7ª Etapa.</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128 familias</w:t>
            </w:r>
          </w:p>
        </w:tc>
      </w:tr>
      <w:tr w:rsidR="00C87811" w:rsidRPr="00D84708" w:rsidTr="0084281E">
        <w:trPr>
          <w:trHeight w:val="547"/>
          <w:jc w:val="center"/>
        </w:trPr>
        <w:tc>
          <w:tcPr>
            <w:tcW w:w="3980" w:type="dxa"/>
            <w:gridSpan w:val="2"/>
            <w:vMerge/>
            <w:tcBorders>
              <w:top w:val="nil"/>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6</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Difícil acceso a pasaje lo que dificulta a los habitantes de la zona el tránsito a sus diferentes actividades diarias.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Mejoramiento de Pasaje 2 Lotificación San Benito, de 100 m x 4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128 familias</w:t>
            </w:r>
          </w:p>
        </w:tc>
      </w:tr>
      <w:tr w:rsidR="00C87811" w:rsidRPr="00D84708" w:rsidTr="0084281E">
        <w:trPr>
          <w:trHeight w:val="613"/>
          <w:jc w:val="center"/>
        </w:trPr>
        <w:tc>
          <w:tcPr>
            <w:tcW w:w="3980" w:type="dxa"/>
            <w:gridSpan w:val="2"/>
            <w:vMerge/>
            <w:tcBorders>
              <w:top w:val="nil"/>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7</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Alumnos no cuentan con una infraestructura apropiada que facilite el aprendizaje escolar. </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Gestión con MINED de diseño arquitectónico de Centro Escolar Felipe </w:t>
            </w:r>
            <w:proofErr w:type="spellStart"/>
            <w:r w:rsidRPr="00D84708">
              <w:rPr>
                <w:rFonts w:eastAsia="Times New Roman" w:cs="Arial"/>
                <w:color w:val="000000"/>
                <w:sz w:val="18"/>
                <w:szCs w:val="18"/>
              </w:rPr>
              <w:t>Huezo</w:t>
            </w:r>
            <w:proofErr w:type="spellEnd"/>
            <w:r w:rsidRPr="00D84708">
              <w:rPr>
                <w:rFonts w:eastAsia="Times New Roman" w:cs="Arial"/>
                <w:color w:val="000000"/>
                <w:sz w:val="18"/>
                <w:szCs w:val="18"/>
              </w:rPr>
              <w:t xml:space="preserve"> Córdova.</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250 estudiantes</w:t>
            </w:r>
          </w:p>
        </w:tc>
      </w:tr>
      <w:tr w:rsidR="00C87811" w:rsidRPr="00D84708" w:rsidTr="0084281E">
        <w:trPr>
          <w:trHeight w:val="375"/>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0" w:type="dxa"/>
            <w:gridSpan w:val="4"/>
            <w:tcBorders>
              <w:top w:val="single" w:sz="4" w:space="0" w:color="auto"/>
              <w:left w:val="nil"/>
              <w:bottom w:val="single" w:sz="4" w:space="0" w:color="auto"/>
              <w:right w:val="single" w:sz="4" w:space="0" w:color="000000"/>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Potencialidades de la Comunidad</w:t>
            </w:r>
          </w:p>
        </w:tc>
      </w:tr>
      <w:tr w:rsidR="00C87811" w:rsidRPr="00D84708" w:rsidTr="0084281E">
        <w:trPr>
          <w:trHeight w:val="495"/>
          <w:jc w:val="center"/>
        </w:trPr>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Miguel Ángel Beltrán, Martha Milagro Mendoza, Luis Alfredo Ordoñez, Laura Patricia Alfaro, Faustina Vivas de Santos. </w:t>
            </w:r>
          </w:p>
        </w:tc>
        <w:tc>
          <w:tcPr>
            <w:tcW w:w="872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xml:space="preserve">: 5 panaderos, </w:t>
            </w:r>
            <w:proofErr w:type="spellStart"/>
            <w:r w:rsidRPr="00D84708">
              <w:rPr>
                <w:rFonts w:eastAsia="Times New Roman" w:cs="Arial"/>
                <w:color w:val="000000"/>
                <w:sz w:val="18"/>
                <w:szCs w:val="18"/>
              </w:rPr>
              <w:t>pupuserías</w:t>
            </w:r>
            <w:proofErr w:type="spellEnd"/>
            <w:r w:rsidRPr="00D84708">
              <w:rPr>
                <w:rFonts w:eastAsia="Times New Roman" w:cs="Arial"/>
                <w:color w:val="000000"/>
                <w:sz w:val="18"/>
                <w:szCs w:val="18"/>
              </w:rPr>
              <w:t>, 8 sastres, 1 zapatero,</w:t>
            </w:r>
            <w:r>
              <w:rPr>
                <w:rFonts w:eastAsia="Times New Roman" w:cs="Arial"/>
                <w:color w:val="000000"/>
                <w:sz w:val="18"/>
                <w:szCs w:val="18"/>
              </w:rPr>
              <w:t xml:space="preserve"> </w:t>
            </w:r>
            <w:r w:rsidRPr="00D84708">
              <w:rPr>
                <w:rFonts w:eastAsia="Times New Roman" w:cs="Arial"/>
                <w:b/>
                <w:bCs/>
                <w:color w:val="000000"/>
                <w:sz w:val="18"/>
                <w:szCs w:val="18"/>
              </w:rPr>
              <w:t xml:space="preserve">Vocación Productiva: </w:t>
            </w:r>
            <w:r w:rsidRPr="00D84708">
              <w:rPr>
                <w:rFonts w:eastAsia="Times New Roman" w:cs="Arial"/>
                <w:color w:val="000000"/>
                <w:sz w:val="18"/>
                <w:szCs w:val="18"/>
              </w:rPr>
              <w:t>Agricultura, Avicultura,</w:t>
            </w:r>
            <w:r>
              <w:rPr>
                <w:rFonts w:eastAsia="Times New Roman" w:cs="Arial"/>
                <w:color w:val="000000"/>
                <w:sz w:val="18"/>
                <w:szCs w:val="18"/>
              </w:rPr>
              <w:t xml:space="preserve"> </w:t>
            </w:r>
            <w:r w:rsidRPr="00D84708">
              <w:rPr>
                <w:rFonts w:eastAsia="Times New Roman" w:cs="Arial"/>
                <w:b/>
                <w:bCs/>
                <w:color w:val="000000"/>
                <w:sz w:val="18"/>
                <w:szCs w:val="18"/>
              </w:rPr>
              <w:t>Organización</w:t>
            </w:r>
            <w:r w:rsidRPr="00D84708">
              <w:rPr>
                <w:rFonts w:eastAsia="Times New Roman" w:cs="Arial"/>
                <w:color w:val="000000"/>
                <w:sz w:val="18"/>
                <w:szCs w:val="18"/>
              </w:rPr>
              <w:t xml:space="preserve">: Promotor de Salud; </w:t>
            </w:r>
            <w:r w:rsidRPr="00D84708">
              <w:rPr>
                <w:rFonts w:eastAsia="Times New Roman" w:cs="Arial"/>
                <w:b/>
                <w:bCs/>
                <w:color w:val="000000"/>
                <w:sz w:val="18"/>
                <w:szCs w:val="18"/>
              </w:rPr>
              <w:t>Infraestructura</w:t>
            </w:r>
            <w:r w:rsidRPr="00D84708">
              <w:rPr>
                <w:rFonts w:eastAsia="Times New Roman" w:cs="Arial"/>
                <w:color w:val="000000"/>
                <w:sz w:val="18"/>
                <w:szCs w:val="18"/>
              </w:rPr>
              <w:t xml:space="preserve">: Cancha de fútbol. </w:t>
            </w:r>
          </w:p>
        </w:tc>
      </w:tr>
      <w:tr w:rsidR="00C87811" w:rsidRPr="00D84708" w:rsidTr="0084281E">
        <w:trPr>
          <w:trHeight w:val="450"/>
          <w:jc w:val="center"/>
        </w:trPr>
        <w:tc>
          <w:tcPr>
            <w:tcW w:w="840" w:type="dxa"/>
            <w:vMerge/>
            <w:tcBorders>
              <w:top w:val="nil"/>
              <w:left w:val="single" w:sz="4" w:space="0" w:color="auto"/>
              <w:bottom w:val="single" w:sz="4" w:space="0" w:color="000000"/>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40" w:type="dxa"/>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sz w:val="18"/>
                <w:szCs w:val="18"/>
              </w:rPr>
            </w:pPr>
          </w:p>
        </w:tc>
        <w:tc>
          <w:tcPr>
            <w:tcW w:w="8720" w:type="dxa"/>
            <w:gridSpan w:val="4"/>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r>
    </w:tbl>
    <w:bookmarkEnd w:id="677"/>
    <w:bookmarkEnd w:id="678"/>
    <w:p w:rsidR="00C87811" w:rsidRPr="00D84708" w:rsidRDefault="00C87811" w:rsidP="00C87811">
      <w:pPr>
        <w:spacing w:before="240"/>
        <w:jc w:val="center"/>
        <w:rPr>
          <w:lang w:eastAsia="es-ES"/>
        </w:rPr>
      </w:pPr>
      <w:r w:rsidRPr="00D84708">
        <w:rPr>
          <w:sz w:val="16"/>
          <w:lang w:eastAsia="es-ES"/>
        </w:rPr>
        <w:t>Fuente: Resultados de taller.</w:t>
      </w:r>
    </w:p>
    <w:p w:rsidR="00C87811" w:rsidRPr="00D84708" w:rsidRDefault="00C87811" w:rsidP="00C87811">
      <w:pPr>
        <w:spacing w:before="240"/>
        <w:rPr>
          <w:lang w:eastAsia="es-ES"/>
        </w:rPr>
      </w:pPr>
    </w:p>
    <w:p w:rsidR="00C87811" w:rsidRPr="00D84708" w:rsidRDefault="00C87811" w:rsidP="00C87811">
      <w:pPr>
        <w:spacing w:before="240"/>
        <w:rPr>
          <w:lang w:eastAsia="es-ES"/>
        </w:rPr>
      </w:pPr>
    </w:p>
    <w:p w:rsidR="00C87811" w:rsidRPr="00D84708" w:rsidRDefault="00C87811" w:rsidP="00C87811">
      <w:pPr>
        <w:numPr>
          <w:ilvl w:val="2"/>
          <w:numId w:val="82"/>
        </w:numPr>
      </w:pPr>
      <w:bookmarkStart w:id="693" w:name="_Toc396483742"/>
      <w:bookmarkStart w:id="694" w:name="_Toc389752534"/>
      <w:bookmarkStart w:id="695" w:name="_Toc389752672"/>
      <w:r w:rsidRPr="00D84708">
        <w:t>Cantón El Limón</w:t>
      </w:r>
      <w:bookmarkEnd w:id="693"/>
    </w:p>
    <w:tbl>
      <w:tblPr>
        <w:tblW w:w="12700" w:type="dxa"/>
        <w:jc w:val="center"/>
        <w:tblCellMar>
          <w:left w:w="70" w:type="dxa"/>
          <w:right w:w="70" w:type="dxa"/>
        </w:tblCellMar>
        <w:tblLook w:val="04A0" w:firstRow="1" w:lastRow="0" w:firstColumn="1" w:lastColumn="0" w:noHBand="0" w:noVBand="1"/>
      </w:tblPr>
      <w:tblGrid>
        <w:gridCol w:w="840"/>
        <w:gridCol w:w="3140"/>
        <w:gridCol w:w="404"/>
        <w:gridCol w:w="3518"/>
        <w:gridCol w:w="3398"/>
        <w:gridCol w:w="1400"/>
      </w:tblGrid>
      <w:tr w:rsidR="00C87811" w:rsidRPr="00D84708" w:rsidTr="0084281E">
        <w:trPr>
          <w:trHeight w:val="240"/>
          <w:tblHeader/>
          <w:jc w:val="center"/>
        </w:trPr>
        <w:tc>
          <w:tcPr>
            <w:tcW w:w="12700" w:type="dxa"/>
            <w:gridSpan w:val="6"/>
            <w:tcBorders>
              <w:top w:val="single" w:sz="4" w:space="0" w:color="auto"/>
              <w:left w:val="single" w:sz="4" w:space="0" w:color="auto"/>
              <w:bottom w:val="single" w:sz="4" w:space="0" w:color="auto"/>
              <w:right w:val="single" w:sz="4" w:space="0" w:color="auto"/>
            </w:tcBorders>
            <w:shd w:val="clear" w:color="000000" w:fill="95B3D7"/>
            <w:vAlign w:val="center"/>
            <w:hideMark/>
          </w:tcPr>
          <w:bookmarkEnd w:id="694"/>
          <w:bookmarkEnd w:id="695"/>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24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Zona : Rural</w:t>
            </w:r>
          </w:p>
        </w:tc>
        <w:tc>
          <w:tcPr>
            <w:tcW w:w="392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Cantón : El Limón </w:t>
            </w:r>
          </w:p>
        </w:tc>
        <w:tc>
          <w:tcPr>
            <w:tcW w:w="4800" w:type="dxa"/>
            <w:gridSpan w:val="2"/>
            <w:tcBorders>
              <w:top w:val="single" w:sz="4" w:space="0" w:color="auto"/>
              <w:left w:val="nil"/>
              <w:bottom w:val="single" w:sz="4" w:space="0" w:color="auto"/>
              <w:right w:val="single" w:sz="4" w:space="0" w:color="auto"/>
            </w:tcBorders>
            <w:shd w:val="clear" w:color="000000" w:fill="B8CCE4"/>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r>
      <w:tr w:rsidR="00C87811" w:rsidRPr="00D84708" w:rsidTr="0084281E">
        <w:trPr>
          <w:trHeight w:val="240"/>
          <w:tblHeader/>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02 de mayo de 2014</w:t>
            </w:r>
          </w:p>
        </w:tc>
        <w:tc>
          <w:tcPr>
            <w:tcW w:w="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52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00" w:type="dxa"/>
            <w:tcBorders>
              <w:top w:val="nil"/>
              <w:left w:val="nil"/>
              <w:bottom w:val="single" w:sz="4" w:space="0" w:color="auto"/>
              <w:right w:val="single" w:sz="4" w:space="0" w:color="auto"/>
            </w:tcBorders>
            <w:shd w:val="clear" w:color="000000" w:fill="A6A6A6"/>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Beneficiados</w:t>
            </w:r>
          </w:p>
        </w:tc>
      </w:tr>
      <w:tr w:rsidR="00C87811" w:rsidRPr="00D84708" w:rsidTr="0084281E">
        <w:trPr>
          <w:trHeight w:val="699"/>
          <w:jc w:val="center"/>
        </w:trPr>
        <w:tc>
          <w:tcPr>
            <w:tcW w:w="3980"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w:t>
            </w:r>
          </w:p>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noProof/>
                <w:color w:val="000000"/>
                <w:sz w:val="18"/>
                <w:szCs w:val="18"/>
              </w:rPr>
              <w:lastRenderedPageBreak/>
              <w:drawing>
                <wp:inline distT="0" distB="0" distL="0" distR="0" wp14:anchorId="5E2331B7" wp14:editId="0737205C">
                  <wp:extent cx="2352010" cy="2125613"/>
                  <wp:effectExtent l="19050" t="0" r="0" b="0"/>
                  <wp:docPr id="742"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0" cstate="print"/>
                          <a:srcRect/>
                          <a:stretch>
                            <a:fillRect/>
                          </a:stretch>
                        </pic:blipFill>
                        <pic:spPr bwMode="auto">
                          <a:xfrm>
                            <a:off x="0" y="0"/>
                            <a:ext cx="2354278" cy="2127663"/>
                          </a:xfrm>
                          <a:prstGeom prst="rect">
                            <a:avLst/>
                          </a:prstGeom>
                          <a:noFill/>
                        </pic:spPr>
                      </pic:pic>
                    </a:graphicData>
                  </a:graphic>
                </wp:inline>
              </w:drawing>
            </w: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lastRenderedPageBreak/>
              <w:t>1</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en mal estado, haciendo difícil el acceso a las personas que viven y visitan el lugar.</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roofErr w:type="spellStart"/>
            <w:r w:rsidRPr="00D84708">
              <w:rPr>
                <w:rFonts w:eastAsia="Times New Roman" w:cs="Arial"/>
                <w:color w:val="000000"/>
                <w:sz w:val="18"/>
                <w:szCs w:val="18"/>
              </w:rPr>
              <w:t>Concreteado</w:t>
            </w:r>
            <w:proofErr w:type="spellEnd"/>
            <w:r w:rsidRPr="00D84708">
              <w:rPr>
                <w:rFonts w:eastAsia="Times New Roman" w:cs="Arial"/>
                <w:color w:val="000000"/>
                <w:sz w:val="18"/>
                <w:szCs w:val="18"/>
              </w:rPr>
              <w:t xml:space="preserve"> de calle principal iniciando de cuesta de la torre hasta propiedad del señor Antonio Carrillo, 200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910 personas</w:t>
            </w:r>
          </w:p>
        </w:tc>
      </w:tr>
      <w:tr w:rsidR="00C87811" w:rsidRPr="00D84708" w:rsidTr="0084281E">
        <w:trPr>
          <w:trHeight w:val="412"/>
          <w:jc w:val="center"/>
        </w:trPr>
        <w:tc>
          <w:tcPr>
            <w:tcW w:w="3980" w:type="dxa"/>
            <w:gridSpan w:val="2"/>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deteriorada por lluvias, provocando paso difícil a lugares</w:t>
            </w:r>
            <w:r>
              <w:rPr>
                <w:rFonts w:eastAsia="Times New Roman" w:cs="Arial"/>
                <w:color w:val="000000"/>
                <w:sz w:val="18"/>
                <w:szCs w:val="18"/>
              </w:rPr>
              <w:t xml:space="preserve"> </w:t>
            </w:r>
            <w:r w:rsidRPr="00D84708">
              <w:rPr>
                <w:rFonts w:eastAsia="Times New Roman" w:cs="Arial"/>
                <w:color w:val="000000"/>
                <w:sz w:val="18"/>
                <w:szCs w:val="18"/>
              </w:rPr>
              <w:t>aledaños a la calle.</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Reparación de calle, desde calle Rancho Perla hasta Iglesia adventista Perla, 300 m</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910 personas</w:t>
            </w:r>
          </w:p>
        </w:tc>
      </w:tr>
      <w:tr w:rsidR="00C87811" w:rsidRPr="00D84708" w:rsidTr="0084281E">
        <w:trPr>
          <w:trHeight w:val="859"/>
          <w:jc w:val="center"/>
        </w:trPr>
        <w:tc>
          <w:tcPr>
            <w:tcW w:w="3980" w:type="dxa"/>
            <w:gridSpan w:val="2"/>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No hay un lugar de capacitación para</w:t>
            </w:r>
            <w:r>
              <w:rPr>
                <w:rFonts w:eastAsia="Times New Roman" w:cs="Arial"/>
                <w:color w:val="000000"/>
                <w:sz w:val="18"/>
                <w:szCs w:val="18"/>
              </w:rPr>
              <w:t xml:space="preserve"> </w:t>
            </w:r>
            <w:r w:rsidRPr="00D84708">
              <w:rPr>
                <w:rFonts w:eastAsia="Times New Roman" w:cs="Arial"/>
                <w:color w:val="000000"/>
                <w:sz w:val="18"/>
                <w:szCs w:val="18"/>
              </w:rPr>
              <w:t>la población de diferentes edades, en un oficio práctico para poder generar ingresos económicos.</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 xml:space="preserve">Gestionar capacitaciones en área de elaboración de abono a base de gallinaza. </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910 personas</w:t>
            </w:r>
          </w:p>
        </w:tc>
      </w:tr>
      <w:tr w:rsidR="00C87811" w:rsidRPr="00D84708" w:rsidTr="0084281E">
        <w:trPr>
          <w:trHeight w:val="641"/>
          <w:jc w:val="center"/>
        </w:trPr>
        <w:tc>
          <w:tcPr>
            <w:tcW w:w="3980" w:type="dxa"/>
            <w:gridSpan w:val="2"/>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52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r w:rsidRPr="00D84708">
              <w:rPr>
                <w:rFonts w:eastAsia="Times New Roman" w:cs="Arial"/>
                <w:color w:val="000000"/>
                <w:sz w:val="18"/>
                <w:szCs w:val="18"/>
              </w:rPr>
              <w:t>Calle en mal estado, haciendo difícil el acceso a las personas que viven y visitan el lugar.</w:t>
            </w:r>
          </w:p>
        </w:tc>
        <w:tc>
          <w:tcPr>
            <w:tcW w:w="3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color w:val="000000"/>
                <w:sz w:val="18"/>
                <w:szCs w:val="18"/>
              </w:rPr>
            </w:pPr>
            <w:proofErr w:type="spellStart"/>
            <w:r w:rsidRPr="00D84708">
              <w:rPr>
                <w:rFonts w:eastAsia="Times New Roman" w:cs="Arial"/>
                <w:color w:val="000000"/>
                <w:sz w:val="18"/>
                <w:szCs w:val="18"/>
              </w:rPr>
              <w:t>Concreteado</w:t>
            </w:r>
            <w:proofErr w:type="spellEnd"/>
            <w:r w:rsidRPr="00D84708">
              <w:rPr>
                <w:rFonts w:eastAsia="Times New Roman" w:cs="Arial"/>
                <w:color w:val="000000"/>
                <w:sz w:val="18"/>
                <w:szCs w:val="18"/>
              </w:rPr>
              <w:t xml:space="preserve"> hidráulico en base a </w:t>
            </w:r>
            <w:proofErr w:type="spellStart"/>
            <w:r w:rsidRPr="00D84708">
              <w:rPr>
                <w:rFonts w:eastAsia="Times New Roman" w:cs="Arial"/>
                <w:color w:val="000000"/>
                <w:sz w:val="18"/>
                <w:szCs w:val="18"/>
              </w:rPr>
              <w:t>lodocreto</w:t>
            </w:r>
            <w:proofErr w:type="spellEnd"/>
            <w:r w:rsidRPr="00D84708">
              <w:rPr>
                <w:rFonts w:eastAsia="Times New Roman" w:cs="Arial"/>
                <w:color w:val="000000"/>
                <w:sz w:val="18"/>
                <w:szCs w:val="18"/>
              </w:rPr>
              <w:t xml:space="preserve"> al 5 %, frente al Centro escolar, cantón El Limón.</w:t>
            </w:r>
          </w:p>
        </w:tc>
        <w:tc>
          <w:tcPr>
            <w:tcW w:w="1400"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910 personas</w:t>
            </w:r>
          </w:p>
        </w:tc>
      </w:tr>
      <w:tr w:rsidR="00C87811" w:rsidRPr="00D84708" w:rsidTr="0084281E">
        <w:trPr>
          <w:trHeight w:val="240"/>
          <w:jc w:val="center"/>
        </w:trPr>
        <w:tc>
          <w:tcPr>
            <w:tcW w:w="3980" w:type="dxa"/>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la comunidad</w:t>
            </w:r>
          </w:p>
        </w:tc>
        <w:tc>
          <w:tcPr>
            <w:tcW w:w="8720" w:type="dxa"/>
            <w:gridSpan w:val="4"/>
            <w:tcBorders>
              <w:top w:val="single" w:sz="4" w:space="0" w:color="auto"/>
              <w:left w:val="nil"/>
              <w:bottom w:val="single" w:sz="4" w:space="0" w:color="auto"/>
              <w:right w:val="single" w:sz="4" w:space="0" w:color="auto"/>
            </w:tcBorders>
            <w:shd w:val="clear" w:color="000000" w:fill="95B3D7"/>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 </w:t>
            </w:r>
          </w:p>
        </w:tc>
      </w:tr>
      <w:tr w:rsidR="00C87811" w:rsidRPr="00D84708" w:rsidTr="0084281E">
        <w:trPr>
          <w:trHeight w:val="380"/>
          <w:jc w:val="center"/>
        </w:trPr>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1</w:t>
            </w:r>
          </w:p>
        </w:tc>
        <w:tc>
          <w:tcPr>
            <w:tcW w:w="3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eastAsia="Times New Roman" w:cs="Arial"/>
                <w:sz w:val="18"/>
                <w:szCs w:val="18"/>
              </w:rPr>
            </w:pPr>
            <w:r w:rsidRPr="00D84708">
              <w:rPr>
                <w:rFonts w:eastAsia="Times New Roman" w:cs="Arial"/>
                <w:sz w:val="18"/>
                <w:szCs w:val="18"/>
              </w:rPr>
              <w:t xml:space="preserve">José Carlos Aguilar, José Fredy Campos, </w:t>
            </w:r>
            <w:proofErr w:type="spellStart"/>
            <w:r w:rsidRPr="00D84708">
              <w:rPr>
                <w:rFonts w:eastAsia="Times New Roman" w:cs="Arial"/>
                <w:sz w:val="18"/>
                <w:szCs w:val="18"/>
              </w:rPr>
              <w:t>Deonisio</w:t>
            </w:r>
            <w:proofErr w:type="spellEnd"/>
            <w:r w:rsidRPr="00D84708">
              <w:rPr>
                <w:rFonts w:eastAsia="Times New Roman" w:cs="Arial"/>
                <w:sz w:val="18"/>
                <w:szCs w:val="18"/>
              </w:rPr>
              <w:t xml:space="preserve"> Sánchez, Rosa Elena Hernández.</w:t>
            </w:r>
          </w:p>
        </w:tc>
        <w:tc>
          <w:tcPr>
            <w:tcW w:w="87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b/>
                <w:bCs/>
                <w:color w:val="000000"/>
                <w:sz w:val="18"/>
                <w:szCs w:val="18"/>
              </w:rPr>
              <w:t>Talento Humano</w:t>
            </w:r>
            <w:r w:rsidRPr="00D84708">
              <w:rPr>
                <w:rFonts w:eastAsia="Times New Roman" w:cs="Arial"/>
                <w:color w:val="000000"/>
                <w:sz w:val="18"/>
                <w:szCs w:val="18"/>
              </w:rPr>
              <w:t xml:space="preserve">: 3 Técnicos, 1 carpintero, 1 panificador, 1 licenciada en salud, 1 contador, 15 albañiles, </w:t>
            </w:r>
            <w:r w:rsidRPr="00D84708">
              <w:rPr>
                <w:rFonts w:eastAsia="Times New Roman" w:cs="Arial"/>
                <w:b/>
                <w:bCs/>
                <w:color w:val="000000"/>
                <w:sz w:val="18"/>
                <w:szCs w:val="18"/>
              </w:rPr>
              <w:t xml:space="preserve">Vocación Productiva: </w:t>
            </w:r>
            <w:r w:rsidRPr="00D84708">
              <w:rPr>
                <w:rFonts w:eastAsia="Times New Roman" w:cs="Arial"/>
                <w:color w:val="000000"/>
                <w:sz w:val="18"/>
                <w:szCs w:val="18"/>
              </w:rPr>
              <w:t xml:space="preserve">Agricultura, Ganadería, Avicultura. </w:t>
            </w:r>
            <w:r w:rsidRPr="00D84708">
              <w:rPr>
                <w:rFonts w:eastAsia="Times New Roman" w:cs="Arial"/>
                <w:b/>
                <w:bCs/>
                <w:color w:val="000000"/>
                <w:sz w:val="18"/>
                <w:szCs w:val="18"/>
              </w:rPr>
              <w:t>Organización</w:t>
            </w:r>
            <w:r w:rsidRPr="00D84708">
              <w:rPr>
                <w:rFonts w:eastAsia="Times New Roman" w:cs="Arial"/>
                <w:color w:val="000000"/>
                <w:sz w:val="18"/>
                <w:szCs w:val="18"/>
              </w:rPr>
              <w:t>:</w:t>
            </w:r>
            <w:r>
              <w:rPr>
                <w:rFonts w:eastAsia="Times New Roman" w:cs="Arial"/>
                <w:color w:val="000000"/>
                <w:sz w:val="18"/>
                <w:szCs w:val="18"/>
              </w:rPr>
              <w:t xml:space="preserve"> </w:t>
            </w:r>
            <w:r w:rsidRPr="00D84708">
              <w:rPr>
                <w:rFonts w:eastAsia="Times New Roman" w:cs="Arial"/>
                <w:color w:val="000000"/>
                <w:sz w:val="18"/>
                <w:szCs w:val="18"/>
              </w:rPr>
              <w:t>Promotor de Salud, municipalidad.</w:t>
            </w:r>
          </w:p>
        </w:tc>
      </w:tr>
      <w:tr w:rsidR="00C87811" w:rsidRPr="00D84708" w:rsidTr="0084281E">
        <w:trPr>
          <w:trHeight w:val="450"/>
          <w:jc w:val="center"/>
        </w:trPr>
        <w:tc>
          <w:tcPr>
            <w:tcW w:w="840" w:type="dxa"/>
            <w:vMerge/>
            <w:tcBorders>
              <w:top w:val="nil"/>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sz w:val="18"/>
                <w:szCs w:val="18"/>
              </w:rPr>
            </w:pPr>
          </w:p>
        </w:tc>
        <w:tc>
          <w:tcPr>
            <w:tcW w:w="8720" w:type="dxa"/>
            <w:gridSpan w:val="4"/>
            <w:vMerge/>
            <w:tcBorders>
              <w:top w:val="single" w:sz="4" w:space="0" w:color="auto"/>
              <w:left w:val="single" w:sz="4" w:space="0" w:color="auto"/>
              <w:bottom w:val="single" w:sz="4" w:space="0" w:color="auto"/>
              <w:right w:val="single" w:sz="4" w:space="0" w:color="auto"/>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spacing w:before="240"/>
        <w:jc w:val="center"/>
        <w:rPr>
          <w:sz w:val="16"/>
          <w:lang w:eastAsia="es-ES"/>
        </w:rPr>
      </w:pPr>
      <w:r w:rsidRPr="00D84708">
        <w:rPr>
          <w:sz w:val="16"/>
          <w:lang w:eastAsia="es-ES"/>
        </w:rPr>
        <w:t>Fuente: Resultados de taller.</w:t>
      </w:r>
    </w:p>
    <w:p w:rsidR="00C87811" w:rsidRPr="00D84708" w:rsidRDefault="00C87811" w:rsidP="00C87811">
      <w:pPr>
        <w:spacing w:after="200" w:line="276" w:lineRule="auto"/>
        <w:rPr>
          <w:sz w:val="16"/>
          <w:lang w:eastAsia="es-ES"/>
        </w:rPr>
      </w:pPr>
    </w:p>
    <w:p w:rsidR="00C87811" w:rsidRPr="00D84708" w:rsidRDefault="00C87811" w:rsidP="00C87811">
      <w:pPr>
        <w:spacing w:after="200" w:line="276" w:lineRule="auto"/>
        <w:rPr>
          <w:sz w:val="16"/>
          <w:lang w:eastAsia="es-ES"/>
        </w:rPr>
      </w:pPr>
    </w:p>
    <w:p w:rsidR="00C87811" w:rsidRPr="00D84708" w:rsidRDefault="00C87811" w:rsidP="00C87811">
      <w:pPr>
        <w:spacing w:after="200" w:line="276" w:lineRule="auto"/>
        <w:rPr>
          <w:sz w:val="16"/>
          <w:lang w:eastAsia="es-ES"/>
        </w:rPr>
      </w:pPr>
    </w:p>
    <w:p w:rsidR="00C87811" w:rsidRPr="00D84708" w:rsidRDefault="00C87811" w:rsidP="00C87811">
      <w:pPr>
        <w:spacing w:after="200" w:line="276" w:lineRule="auto"/>
        <w:rPr>
          <w:sz w:val="16"/>
          <w:lang w:eastAsia="es-ES"/>
        </w:rPr>
      </w:pPr>
    </w:p>
    <w:p w:rsidR="00C87811" w:rsidRPr="00D84708" w:rsidRDefault="00C87811" w:rsidP="00C87811">
      <w:pPr>
        <w:spacing w:after="200" w:line="276" w:lineRule="auto"/>
        <w:rPr>
          <w:sz w:val="16"/>
          <w:lang w:eastAsia="es-ES"/>
        </w:rPr>
      </w:pPr>
    </w:p>
    <w:p w:rsidR="00C87811" w:rsidRPr="00D84708" w:rsidRDefault="00C87811" w:rsidP="00C87811">
      <w:pPr>
        <w:spacing w:after="200" w:line="276" w:lineRule="auto"/>
        <w:rPr>
          <w:sz w:val="16"/>
          <w:lang w:eastAsia="es-ES"/>
        </w:rPr>
      </w:pPr>
    </w:p>
    <w:p w:rsidR="00C87811" w:rsidRPr="00D84708" w:rsidRDefault="00C87811" w:rsidP="00C87811">
      <w:pPr>
        <w:numPr>
          <w:ilvl w:val="2"/>
          <w:numId w:val="82"/>
        </w:numPr>
      </w:pPr>
      <w:bookmarkStart w:id="696" w:name="_Toc396483743"/>
      <w:r w:rsidRPr="00D84708">
        <w:t>Ámbito Sociocultural</w:t>
      </w:r>
      <w:bookmarkEnd w:id="696"/>
    </w:p>
    <w:p w:rsidR="00C87811" w:rsidRPr="00D84708" w:rsidRDefault="00C87811" w:rsidP="00C87811">
      <w:pPr>
        <w:rPr>
          <w:lang w:eastAsia="es-ES"/>
        </w:rPr>
      </w:pPr>
    </w:p>
    <w:tbl>
      <w:tblPr>
        <w:tblW w:w="13079" w:type="dxa"/>
        <w:tblInd w:w="65" w:type="dxa"/>
        <w:tblCellMar>
          <w:left w:w="70" w:type="dxa"/>
          <w:right w:w="70" w:type="dxa"/>
        </w:tblCellMar>
        <w:tblLook w:val="04A0" w:firstRow="1" w:lastRow="0" w:firstColumn="1" w:lastColumn="0" w:noHBand="0" w:noVBand="1"/>
      </w:tblPr>
      <w:tblGrid>
        <w:gridCol w:w="3394"/>
        <w:gridCol w:w="544"/>
        <w:gridCol w:w="4315"/>
        <w:gridCol w:w="3443"/>
        <w:gridCol w:w="1383"/>
      </w:tblGrid>
      <w:tr w:rsidR="00C87811" w:rsidRPr="00D84708" w:rsidTr="0084281E">
        <w:trPr>
          <w:trHeight w:val="300"/>
        </w:trPr>
        <w:tc>
          <w:tcPr>
            <w:tcW w:w="13079" w:type="dxa"/>
            <w:gridSpan w:val="5"/>
            <w:tcBorders>
              <w:top w:val="single" w:sz="4" w:space="0" w:color="auto"/>
              <w:left w:val="single" w:sz="4" w:space="0" w:color="auto"/>
              <w:bottom w:val="single" w:sz="4" w:space="0" w:color="auto"/>
              <w:right w:val="single" w:sz="4" w:space="0" w:color="000000"/>
            </w:tcBorders>
            <w:shd w:val="clear" w:color="auto" w:fill="ACB9CA" w:themeFill="text2" w:themeFillTint="66"/>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300"/>
        </w:trPr>
        <w:tc>
          <w:tcPr>
            <w:tcW w:w="339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c>
          <w:tcPr>
            <w:tcW w:w="9685" w:type="dxa"/>
            <w:gridSpan w:val="4"/>
            <w:tcBorders>
              <w:top w:val="single" w:sz="4" w:space="0" w:color="auto"/>
              <w:left w:val="nil"/>
              <w:bottom w:val="single" w:sz="4" w:space="0" w:color="auto"/>
              <w:right w:val="single" w:sz="4" w:space="0" w:color="000000"/>
            </w:tcBorders>
            <w:shd w:val="clear" w:color="auto" w:fill="BDD6EE" w:themeFill="accent1" w:themeFillTint="66"/>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Ámbito Sociocultural</w:t>
            </w:r>
          </w:p>
        </w:tc>
      </w:tr>
      <w:tr w:rsidR="00C87811" w:rsidRPr="00D84708" w:rsidTr="0084281E">
        <w:trPr>
          <w:trHeight w:val="300"/>
        </w:trPr>
        <w:tc>
          <w:tcPr>
            <w:tcW w:w="3394"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7 de mayo de 2014</w:t>
            </w:r>
          </w:p>
        </w:tc>
        <w:tc>
          <w:tcPr>
            <w:tcW w:w="544" w:type="dxa"/>
            <w:tcBorders>
              <w:top w:val="nil"/>
              <w:left w:val="nil"/>
              <w:bottom w:val="single" w:sz="4" w:space="0" w:color="auto"/>
              <w:right w:val="single" w:sz="4" w:space="0" w:color="auto"/>
            </w:tcBorders>
            <w:shd w:val="clear" w:color="000000" w:fill="A5A5A5"/>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4315" w:type="dxa"/>
            <w:tcBorders>
              <w:top w:val="nil"/>
              <w:left w:val="nil"/>
              <w:bottom w:val="single" w:sz="4" w:space="0" w:color="auto"/>
              <w:right w:val="single" w:sz="4" w:space="0" w:color="auto"/>
            </w:tcBorders>
            <w:shd w:val="clear" w:color="000000" w:fill="A5A5A5"/>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443" w:type="dxa"/>
            <w:tcBorders>
              <w:top w:val="nil"/>
              <w:left w:val="nil"/>
              <w:bottom w:val="single" w:sz="4" w:space="0" w:color="auto"/>
              <w:right w:val="single" w:sz="4" w:space="0" w:color="auto"/>
            </w:tcBorders>
            <w:shd w:val="clear" w:color="000000" w:fill="A5A5A5"/>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383" w:type="dxa"/>
            <w:tcBorders>
              <w:top w:val="nil"/>
              <w:left w:val="nil"/>
              <w:bottom w:val="single" w:sz="4" w:space="0" w:color="auto"/>
              <w:right w:val="single" w:sz="4" w:space="0" w:color="auto"/>
            </w:tcBorders>
            <w:shd w:val="clear" w:color="000000" w:fill="A5A5A5"/>
            <w:noWrap/>
            <w:vAlign w:val="bottom"/>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Beneficiados</w:t>
            </w:r>
          </w:p>
        </w:tc>
      </w:tr>
      <w:tr w:rsidR="00C87811" w:rsidRPr="00D84708" w:rsidTr="0084281E">
        <w:trPr>
          <w:trHeight w:val="96"/>
        </w:trPr>
        <w:tc>
          <w:tcPr>
            <w:tcW w:w="3394" w:type="dxa"/>
            <w:vMerge w:val="restart"/>
            <w:tcBorders>
              <w:top w:val="single" w:sz="4" w:space="0" w:color="auto"/>
              <w:left w:val="single" w:sz="4" w:space="0" w:color="auto"/>
              <w:bottom w:val="single" w:sz="4" w:space="0" w:color="000000"/>
              <w:right w:val="nil"/>
            </w:tcBorders>
            <w:shd w:val="clear" w:color="000000" w:fill="EAF1DD"/>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noProof/>
                <w:color w:val="FF0000"/>
                <w:sz w:val="18"/>
                <w:szCs w:val="18"/>
              </w:rPr>
              <w:drawing>
                <wp:inline distT="0" distB="0" distL="0" distR="0" wp14:anchorId="57FA27D5" wp14:editId="32D70007">
                  <wp:extent cx="2028114" cy="1131852"/>
                  <wp:effectExtent l="19050" t="0" r="0" b="0"/>
                  <wp:docPr id="541"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31" cstate="print"/>
                          <a:srcRect/>
                          <a:stretch>
                            <a:fillRect/>
                          </a:stretch>
                        </pic:blipFill>
                        <pic:spPr bwMode="auto">
                          <a:xfrm>
                            <a:off x="0" y="0"/>
                            <a:ext cx="2028114" cy="1131852"/>
                          </a:xfrm>
                          <a:prstGeom prst="rect">
                            <a:avLst/>
                          </a:prstGeom>
                          <a:noFill/>
                        </pic:spPr>
                      </pic:pic>
                    </a:graphicData>
                  </a:graphic>
                </wp:inline>
              </w:drawing>
            </w:r>
          </w:p>
          <w:p w:rsidR="00C87811" w:rsidRPr="00D84708" w:rsidRDefault="00C87811" w:rsidP="0084281E">
            <w:pPr>
              <w:spacing w:line="240" w:lineRule="auto"/>
              <w:jc w:val="center"/>
              <w:rPr>
                <w:rFonts w:eastAsia="Times New Roman" w:cs="Arial"/>
                <w:b/>
                <w:bCs/>
                <w:sz w:val="18"/>
                <w:szCs w:val="18"/>
              </w:rPr>
            </w:pPr>
          </w:p>
          <w:p w:rsidR="00C87811" w:rsidRPr="00D84708" w:rsidRDefault="00C87811" w:rsidP="0084281E">
            <w:pPr>
              <w:spacing w:line="240" w:lineRule="auto"/>
              <w:jc w:val="center"/>
              <w:rPr>
                <w:rFonts w:eastAsia="Times New Roman" w:cs="Arial"/>
                <w:b/>
                <w:bCs/>
                <w:sz w:val="18"/>
                <w:szCs w:val="18"/>
              </w:rPr>
            </w:pPr>
          </w:p>
          <w:p w:rsidR="00C87811" w:rsidRPr="00D84708" w:rsidRDefault="00C87811" w:rsidP="0084281E">
            <w:pPr>
              <w:spacing w:line="240" w:lineRule="auto"/>
              <w:jc w:val="center"/>
              <w:rPr>
                <w:rFonts w:eastAsia="Times New Roman" w:cs="Arial"/>
                <w:b/>
                <w:bCs/>
                <w:sz w:val="18"/>
                <w:szCs w:val="18"/>
              </w:rPr>
            </w:pPr>
          </w:p>
          <w:p w:rsidR="00C87811" w:rsidRPr="00D84708" w:rsidRDefault="00C87811" w:rsidP="0084281E">
            <w:pPr>
              <w:spacing w:line="240" w:lineRule="auto"/>
              <w:jc w:val="center"/>
              <w:rPr>
                <w:rFonts w:eastAsia="Times New Roman" w:cs="Arial"/>
                <w:b/>
                <w:bCs/>
                <w:sz w:val="18"/>
                <w:szCs w:val="18"/>
              </w:rPr>
            </w:pPr>
          </w:p>
          <w:p w:rsidR="00C87811" w:rsidRPr="00D84708" w:rsidRDefault="00C87811" w:rsidP="0084281E">
            <w:pPr>
              <w:spacing w:line="240" w:lineRule="auto"/>
              <w:jc w:val="center"/>
              <w:rPr>
                <w:rFonts w:eastAsia="Times New Roman" w:cs="Arial"/>
                <w:b/>
                <w:bCs/>
                <w:sz w:val="18"/>
                <w:szCs w:val="18"/>
              </w:rPr>
            </w:pPr>
          </w:p>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noProof/>
                <w:sz w:val="18"/>
                <w:szCs w:val="18"/>
              </w:rPr>
              <w:drawing>
                <wp:inline distT="0" distB="0" distL="0" distR="0" wp14:anchorId="7D28EAB9" wp14:editId="25C1C7C6">
                  <wp:extent cx="1987170" cy="1018676"/>
                  <wp:effectExtent l="19050" t="0" r="0" b="0"/>
                  <wp:docPr id="542"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32" cstate="print"/>
                          <a:srcRect/>
                          <a:stretch>
                            <a:fillRect/>
                          </a:stretch>
                        </pic:blipFill>
                        <pic:spPr bwMode="auto">
                          <a:xfrm>
                            <a:off x="0" y="0"/>
                            <a:ext cx="1987170" cy="1018676"/>
                          </a:xfrm>
                          <a:prstGeom prst="rect">
                            <a:avLst/>
                          </a:prstGeom>
                          <a:noFill/>
                        </pic:spPr>
                      </pic:pic>
                    </a:graphicData>
                  </a:graphic>
                </wp:inline>
              </w:drawing>
            </w:r>
          </w:p>
          <w:p w:rsidR="00C87811" w:rsidRPr="00D84708" w:rsidRDefault="00C87811" w:rsidP="0084281E">
            <w:pPr>
              <w:spacing w:line="240" w:lineRule="auto"/>
              <w:jc w:val="center"/>
              <w:rPr>
                <w:rFonts w:eastAsia="Times New Roman" w:cs="Arial"/>
                <w:b/>
                <w:bCs/>
                <w:sz w:val="18"/>
                <w:szCs w:val="18"/>
              </w:rPr>
            </w:pPr>
          </w:p>
          <w:p w:rsidR="00C87811" w:rsidRPr="00D84708" w:rsidRDefault="00C87811" w:rsidP="0084281E">
            <w:pPr>
              <w:spacing w:line="240" w:lineRule="auto"/>
              <w:jc w:val="center"/>
              <w:rPr>
                <w:rFonts w:eastAsia="Times New Roman" w:cs="Arial"/>
                <w:b/>
                <w:bCs/>
                <w:sz w:val="18"/>
                <w:szCs w:val="18"/>
              </w:rPr>
            </w:pPr>
          </w:p>
          <w:p w:rsidR="00C87811" w:rsidRPr="00D84708" w:rsidRDefault="00C87811" w:rsidP="0084281E">
            <w:pPr>
              <w:spacing w:line="240" w:lineRule="auto"/>
              <w:jc w:val="center"/>
              <w:rPr>
                <w:rFonts w:eastAsia="Times New Roman" w:cs="Arial"/>
                <w:b/>
                <w:bCs/>
                <w:sz w:val="18"/>
                <w:szCs w:val="18"/>
              </w:rPr>
            </w:pPr>
          </w:p>
          <w:p w:rsidR="00C87811" w:rsidRPr="00D84708" w:rsidRDefault="00C87811" w:rsidP="0084281E">
            <w:pPr>
              <w:spacing w:line="240" w:lineRule="auto"/>
              <w:jc w:val="center"/>
              <w:rPr>
                <w:rFonts w:eastAsia="Times New Roman" w:cs="Arial"/>
                <w:b/>
                <w:bCs/>
                <w:sz w:val="18"/>
                <w:szCs w:val="18"/>
              </w:rPr>
            </w:pPr>
          </w:p>
        </w:tc>
        <w:tc>
          <w:tcPr>
            <w:tcW w:w="544" w:type="dxa"/>
            <w:tcBorders>
              <w:top w:val="nil"/>
              <w:left w:val="single" w:sz="4" w:space="0" w:color="auto"/>
              <w:bottom w:val="single" w:sz="4" w:space="0" w:color="auto"/>
              <w:right w:val="single" w:sz="4" w:space="0" w:color="auto"/>
            </w:tcBorders>
            <w:shd w:val="clear" w:color="000000" w:fill="FFFFFF"/>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lastRenderedPageBreak/>
              <w:t>1</w:t>
            </w:r>
          </w:p>
        </w:tc>
        <w:tc>
          <w:tcPr>
            <w:tcW w:w="431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Pérdida de</w:t>
            </w:r>
            <w:r>
              <w:rPr>
                <w:rFonts w:cs="Arial"/>
                <w:color w:val="000000"/>
                <w:sz w:val="18"/>
                <w:szCs w:val="18"/>
              </w:rPr>
              <w:t xml:space="preserve"> </w:t>
            </w:r>
            <w:r w:rsidRPr="00D84708">
              <w:rPr>
                <w:rFonts w:cs="Arial"/>
                <w:color w:val="000000"/>
                <w:sz w:val="18"/>
                <w:szCs w:val="18"/>
              </w:rPr>
              <w:t>valores educativos y culturales</w:t>
            </w:r>
          </w:p>
        </w:tc>
        <w:tc>
          <w:tcPr>
            <w:tcW w:w="3443" w:type="dxa"/>
            <w:tcBorders>
              <w:top w:val="nil"/>
              <w:left w:val="nil"/>
              <w:bottom w:val="nil"/>
              <w:right w:val="nil"/>
            </w:tcBorders>
            <w:shd w:val="clear" w:color="000000" w:fill="FFFFFF"/>
            <w:vAlign w:val="bottom"/>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Apoyo a centros escolares para promover la cultura del municipio</w:t>
            </w:r>
          </w:p>
        </w:tc>
        <w:tc>
          <w:tcPr>
            <w:tcW w:w="1383" w:type="dxa"/>
            <w:tcBorders>
              <w:top w:val="nil"/>
              <w:left w:val="single" w:sz="4" w:space="0" w:color="auto"/>
              <w:bottom w:val="single" w:sz="4" w:space="0" w:color="auto"/>
              <w:right w:val="single" w:sz="4" w:space="0" w:color="auto"/>
            </w:tcBorders>
            <w:shd w:val="clear" w:color="auto" w:fill="auto"/>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564"/>
        </w:trPr>
        <w:tc>
          <w:tcPr>
            <w:tcW w:w="3394" w:type="dxa"/>
            <w:vMerge/>
            <w:tcBorders>
              <w:top w:val="single" w:sz="4" w:space="0" w:color="auto"/>
              <w:left w:val="single" w:sz="4" w:space="0" w:color="auto"/>
              <w:bottom w:val="single" w:sz="4" w:space="0" w:color="000000"/>
              <w:right w:val="nil"/>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544" w:type="dxa"/>
            <w:tcBorders>
              <w:top w:val="nil"/>
              <w:left w:val="single" w:sz="4" w:space="0" w:color="auto"/>
              <w:bottom w:val="single" w:sz="4" w:space="0" w:color="auto"/>
              <w:right w:val="single" w:sz="4" w:space="0" w:color="auto"/>
            </w:tcBorders>
            <w:shd w:val="clear" w:color="000000" w:fill="FFFFFF"/>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431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 xml:space="preserve">Escasas oportunidades laborales a jóvenes </w:t>
            </w:r>
          </w:p>
        </w:tc>
        <w:tc>
          <w:tcPr>
            <w:tcW w:w="3443"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Gestión para la creación de capacitaciones o talleres vocacionales, dirigidos a jóvenes de la comunidad</w:t>
            </w:r>
          </w:p>
        </w:tc>
        <w:tc>
          <w:tcPr>
            <w:tcW w:w="1383"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485"/>
        </w:trPr>
        <w:tc>
          <w:tcPr>
            <w:tcW w:w="3394" w:type="dxa"/>
            <w:vMerge/>
            <w:tcBorders>
              <w:top w:val="single" w:sz="4" w:space="0" w:color="auto"/>
              <w:left w:val="single" w:sz="4" w:space="0" w:color="auto"/>
              <w:bottom w:val="single" w:sz="4" w:space="0" w:color="000000"/>
              <w:right w:val="nil"/>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544" w:type="dxa"/>
            <w:tcBorders>
              <w:top w:val="nil"/>
              <w:left w:val="single" w:sz="4" w:space="0" w:color="auto"/>
              <w:bottom w:val="single" w:sz="4" w:space="0" w:color="auto"/>
              <w:right w:val="single" w:sz="4" w:space="0" w:color="auto"/>
            </w:tcBorders>
            <w:shd w:val="clear" w:color="000000" w:fill="FFFFFF"/>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431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No hay un lugar en donde los habitantes puedan recrearse sanamente.</w:t>
            </w:r>
          </w:p>
        </w:tc>
        <w:tc>
          <w:tcPr>
            <w:tcW w:w="3443"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 xml:space="preserve">Creación de </w:t>
            </w:r>
            <w:proofErr w:type="spellStart"/>
            <w:r w:rsidRPr="00D84708">
              <w:rPr>
                <w:rFonts w:cs="Arial"/>
                <w:color w:val="000000"/>
                <w:sz w:val="18"/>
                <w:szCs w:val="18"/>
              </w:rPr>
              <w:t>turicentro</w:t>
            </w:r>
            <w:proofErr w:type="spellEnd"/>
            <w:r w:rsidRPr="00D84708">
              <w:rPr>
                <w:rFonts w:cs="Arial"/>
                <w:color w:val="000000"/>
                <w:sz w:val="18"/>
                <w:szCs w:val="18"/>
              </w:rPr>
              <w:t xml:space="preserve"> en la comunidad, que contribuya al sano esparcimiento</w:t>
            </w:r>
          </w:p>
        </w:tc>
        <w:tc>
          <w:tcPr>
            <w:tcW w:w="1383"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705"/>
        </w:trPr>
        <w:tc>
          <w:tcPr>
            <w:tcW w:w="3394" w:type="dxa"/>
            <w:vMerge/>
            <w:tcBorders>
              <w:top w:val="single" w:sz="4" w:space="0" w:color="auto"/>
              <w:left w:val="single" w:sz="4" w:space="0" w:color="auto"/>
              <w:bottom w:val="single" w:sz="4" w:space="0" w:color="000000"/>
              <w:right w:val="nil"/>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544" w:type="dxa"/>
            <w:tcBorders>
              <w:top w:val="nil"/>
              <w:left w:val="single" w:sz="4" w:space="0" w:color="auto"/>
              <w:bottom w:val="single" w:sz="4" w:space="0" w:color="auto"/>
              <w:right w:val="single" w:sz="4" w:space="0" w:color="auto"/>
            </w:tcBorders>
            <w:shd w:val="clear" w:color="000000" w:fill="FFFFFF"/>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431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Carencia de espacio para que los jóvenes puedan demostrar su habilidades y destrezas</w:t>
            </w:r>
          </w:p>
        </w:tc>
        <w:tc>
          <w:tcPr>
            <w:tcW w:w="3443"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Creación de escuela de arte y cultura, donde se impartan clases de música, danza y pintura.</w:t>
            </w:r>
          </w:p>
        </w:tc>
        <w:tc>
          <w:tcPr>
            <w:tcW w:w="1383"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842"/>
        </w:trPr>
        <w:tc>
          <w:tcPr>
            <w:tcW w:w="3394" w:type="dxa"/>
            <w:vMerge/>
            <w:tcBorders>
              <w:top w:val="single" w:sz="4" w:space="0" w:color="auto"/>
              <w:left w:val="single" w:sz="4" w:space="0" w:color="auto"/>
              <w:bottom w:val="single" w:sz="4" w:space="0" w:color="000000"/>
              <w:right w:val="nil"/>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544" w:type="dxa"/>
            <w:tcBorders>
              <w:top w:val="nil"/>
              <w:left w:val="single" w:sz="4" w:space="0" w:color="auto"/>
              <w:bottom w:val="single" w:sz="4" w:space="0" w:color="auto"/>
              <w:right w:val="single" w:sz="4" w:space="0" w:color="auto"/>
            </w:tcBorders>
            <w:shd w:val="clear" w:color="000000" w:fill="FFFFFF"/>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431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Escaso interés de algunos sectores de la población en actividades socioculturales del municipio.</w:t>
            </w:r>
          </w:p>
        </w:tc>
        <w:tc>
          <w:tcPr>
            <w:tcW w:w="3443"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Promover la participación ciudadana</w:t>
            </w:r>
            <w:r>
              <w:rPr>
                <w:rFonts w:cs="Arial"/>
                <w:color w:val="000000"/>
                <w:sz w:val="18"/>
                <w:szCs w:val="18"/>
              </w:rPr>
              <w:t xml:space="preserve"> </w:t>
            </w:r>
            <w:r w:rsidRPr="00D84708">
              <w:rPr>
                <w:rFonts w:cs="Arial"/>
                <w:color w:val="000000"/>
                <w:sz w:val="18"/>
                <w:szCs w:val="18"/>
              </w:rPr>
              <w:t>y la creación de un espacio para la realización de actividades culturales, sociales y educativas.</w:t>
            </w:r>
          </w:p>
        </w:tc>
        <w:tc>
          <w:tcPr>
            <w:tcW w:w="1383"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503"/>
        </w:trPr>
        <w:tc>
          <w:tcPr>
            <w:tcW w:w="3394" w:type="dxa"/>
            <w:vMerge/>
            <w:tcBorders>
              <w:top w:val="single" w:sz="4" w:space="0" w:color="auto"/>
              <w:left w:val="single" w:sz="4" w:space="0" w:color="auto"/>
              <w:bottom w:val="single" w:sz="4" w:space="0" w:color="000000"/>
              <w:right w:val="nil"/>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544" w:type="dxa"/>
            <w:tcBorders>
              <w:top w:val="nil"/>
              <w:left w:val="single" w:sz="4" w:space="0" w:color="auto"/>
              <w:bottom w:val="single" w:sz="4" w:space="0" w:color="auto"/>
              <w:right w:val="single" w:sz="4" w:space="0" w:color="auto"/>
            </w:tcBorders>
            <w:shd w:val="clear" w:color="000000" w:fill="FFFFFF"/>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6</w:t>
            </w:r>
          </w:p>
        </w:tc>
        <w:tc>
          <w:tcPr>
            <w:tcW w:w="431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Carente acceso a la tecnología.</w:t>
            </w:r>
          </w:p>
        </w:tc>
        <w:tc>
          <w:tcPr>
            <w:tcW w:w="3443"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Creación de un centro de cómputo en la comunidad</w:t>
            </w:r>
          </w:p>
        </w:tc>
        <w:tc>
          <w:tcPr>
            <w:tcW w:w="1383"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541"/>
        </w:trPr>
        <w:tc>
          <w:tcPr>
            <w:tcW w:w="3394" w:type="dxa"/>
            <w:vMerge/>
            <w:tcBorders>
              <w:top w:val="single" w:sz="4" w:space="0" w:color="auto"/>
              <w:left w:val="single" w:sz="4" w:space="0" w:color="auto"/>
              <w:bottom w:val="single" w:sz="4" w:space="0" w:color="000000"/>
              <w:right w:val="nil"/>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544" w:type="dxa"/>
            <w:tcBorders>
              <w:top w:val="nil"/>
              <w:left w:val="single" w:sz="4" w:space="0" w:color="auto"/>
              <w:bottom w:val="single" w:sz="4" w:space="0" w:color="auto"/>
              <w:right w:val="single" w:sz="4" w:space="0" w:color="auto"/>
            </w:tcBorders>
            <w:shd w:val="clear" w:color="000000" w:fill="FFFFFF"/>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7</w:t>
            </w:r>
          </w:p>
        </w:tc>
        <w:tc>
          <w:tcPr>
            <w:tcW w:w="431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Escasas actividades que fomenten la convivencia y recreación en familia</w:t>
            </w:r>
          </w:p>
        </w:tc>
        <w:tc>
          <w:tcPr>
            <w:tcW w:w="3443"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Fomentar sábados culturales en parque central del municipio</w:t>
            </w:r>
          </w:p>
        </w:tc>
        <w:tc>
          <w:tcPr>
            <w:tcW w:w="1383"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629"/>
        </w:trPr>
        <w:tc>
          <w:tcPr>
            <w:tcW w:w="3394" w:type="dxa"/>
            <w:vMerge/>
            <w:tcBorders>
              <w:top w:val="single" w:sz="4" w:space="0" w:color="auto"/>
              <w:left w:val="single" w:sz="4" w:space="0" w:color="auto"/>
              <w:bottom w:val="single" w:sz="4" w:space="0" w:color="000000"/>
              <w:right w:val="nil"/>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544" w:type="dxa"/>
            <w:tcBorders>
              <w:top w:val="nil"/>
              <w:left w:val="single" w:sz="4" w:space="0" w:color="auto"/>
              <w:bottom w:val="single" w:sz="4" w:space="0" w:color="auto"/>
              <w:right w:val="single" w:sz="4" w:space="0" w:color="auto"/>
            </w:tcBorders>
            <w:shd w:val="clear" w:color="000000" w:fill="FFFFFF"/>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8</w:t>
            </w:r>
          </w:p>
        </w:tc>
        <w:tc>
          <w:tcPr>
            <w:tcW w:w="431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Municipalidad carece de un Plan de Gestión de Riesgos</w:t>
            </w:r>
          </w:p>
        </w:tc>
        <w:tc>
          <w:tcPr>
            <w:tcW w:w="3443" w:type="dxa"/>
            <w:tcBorders>
              <w:top w:val="nil"/>
              <w:left w:val="nil"/>
              <w:bottom w:val="nil"/>
              <w:right w:val="nil"/>
            </w:tcBorders>
            <w:shd w:val="clear" w:color="auto" w:fill="auto"/>
            <w:vAlign w:val="bottom"/>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Creación de comités de Protección Civil, equipadas y organizadas para afrontar situaciones de desastres.</w:t>
            </w:r>
          </w:p>
        </w:tc>
        <w:tc>
          <w:tcPr>
            <w:tcW w:w="1383" w:type="dxa"/>
            <w:tcBorders>
              <w:top w:val="nil"/>
              <w:left w:val="single" w:sz="4" w:space="0" w:color="auto"/>
              <w:bottom w:val="single" w:sz="4" w:space="0" w:color="auto"/>
              <w:right w:val="single" w:sz="4" w:space="0" w:color="auto"/>
            </w:tcBorders>
            <w:shd w:val="clear" w:color="auto" w:fill="auto"/>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1040"/>
        </w:trPr>
        <w:tc>
          <w:tcPr>
            <w:tcW w:w="3394" w:type="dxa"/>
            <w:vMerge/>
            <w:tcBorders>
              <w:top w:val="single" w:sz="4" w:space="0" w:color="auto"/>
              <w:left w:val="single" w:sz="4" w:space="0" w:color="auto"/>
              <w:bottom w:val="single" w:sz="4" w:space="0" w:color="000000"/>
              <w:right w:val="nil"/>
            </w:tcBorders>
            <w:vAlign w:val="center"/>
            <w:hideMark/>
          </w:tcPr>
          <w:p w:rsidR="00C87811" w:rsidRPr="00D84708" w:rsidRDefault="00C87811" w:rsidP="0084281E">
            <w:pPr>
              <w:spacing w:line="240" w:lineRule="auto"/>
              <w:rPr>
                <w:rFonts w:eastAsia="Times New Roman" w:cs="Arial"/>
                <w:b/>
                <w:bCs/>
                <w:color w:val="FF0000"/>
                <w:sz w:val="18"/>
                <w:szCs w:val="18"/>
              </w:rPr>
            </w:pPr>
          </w:p>
        </w:tc>
        <w:tc>
          <w:tcPr>
            <w:tcW w:w="544" w:type="dxa"/>
            <w:tcBorders>
              <w:top w:val="nil"/>
              <w:left w:val="single" w:sz="4" w:space="0" w:color="auto"/>
              <w:bottom w:val="single" w:sz="4" w:space="0" w:color="auto"/>
              <w:right w:val="single" w:sz="4" w:space="0" w:color="auto"/>
            </w:tcBorders>
            <w:shd w:val="clear" w:color="000000" w:fill="FFFFFF"/>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9</w:t>
            </w:r>
          </w:p>
        </w:tc>
        <w:tc>
          <w:tcPr>
            <w:tcW w:w="431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Inexistente espacio de resguardo a la población en una emergencia.</w:t>
            </w:r>
          </w:p>
        </w:tc>
        <w:tc>
          <w:tcPr>
            <w:tcW w:w="3443" w:type="dxa"/>
            <w:tcBorders>
              <w:top w:val="single" w:sz="4" w:space="0" w:color="auto"/>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Creación de un espacio adecuado y equipado en la comunidad, para ser utilizado como albergue en situaciones de emergencias.</w:t>
            </w:r>
          </w:p>
        </w:tc>
        <w:tc>
          <w:tcPr>
            <w:tcW w:w="1383" w:type="dxa"/>
            <w:tcBorders>
              <w:top w:val="nil"/>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300"/>
        </w:trPr>
        <w:tc>
          <w:tcPr>
            <w:tcW w:w="13079" w:type="dxa"/>
            <w:gridSpan w:val="5"/>
            <w:tcBorders>
              <w:top w:val="single" w:sz="4" w:space="0" w:color="auto"/>
              <w:left w:val="single" w:sz="4" w:space="0" w:color="auto"/>
              <w:bottom w:val="single" w:sz="4" w:space="0" w:color="auto"/>
              <w:right w:val="single" w:sz="4" w:space="0" w:color="000000"/>
            </w:tcBorders>
            <w:shd w:val="clear" w:color="000000" w:fill="95B3D7"/>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ámbito</w:t>
            </w:r>
          </w:p>
        </w:tc>
      </w:tr>
      <w:tr w:rsidR="00C87811" w:rsidRPr="00D84708" w:rsidTr="0084281E">
        <w:trPr>
          <w:trHeight w:val="380"/>
        </w:trPr>
        <w:tc>
          <w:tcPr>
            <w:tcW w:w="13079"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xml:space="preserve">José Martín Beltrán Zelaya, Víctor Flores </w:t>
            </w:r>
            <w:proofErr w:type="spellStart"/>
            <w:r w:rsidRPr="00D84708">
              <w:rPr>
                <w:rFonts w:eastAsia="Times New Roman" w:cs="Arial"/>
                <w:color w:val="000000"/>
                <w:sz w:val="18"/>
                <w:szCs w:val="18"/>
              </w:rPr>
              <w:t>Flores</w:t>
            </w:r>
            <w:proofErr w:type="spellEnd"/>
            <w:r w:rsidRPr="00D84708">
              <w:rPr>
                <w:rFonts w:eastAsia="Times New Roman" w:cs="Arial"/>
                <w:color w:val="000000"/>
                <w:sz w:val="18"/>
                <w:szCs w:val="18"/>
              </w:rPr>
              <w:t xml:space="preserve">, Salvadora García de Beltrán, Jorge Adalberto Bautista, Rosa Elizabeth Díaz. </w:t>
            </w:r>
          </w:p>
        </w:tc>
      </w:tr>
      <w:tr w:rsidR="00C87811" w:rsidRPr="00D84708" w:rsidTr="0084281E">
        <w:trPr>
          <w:trHeight w:val="450"/>
        </w:trPr>
        <w:tc>
          <w:tcPr>
            <w:tcW w:w="13079" w:type="dxa"/>
            <w:gridSpan w:val="5"/>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jc w:val="center"/>
        <w:rPr>
          <w:lang w:eastAsia="es-ES"/>
        </w:rPr>
      </w:pPr>
      <w:r w:rsidRPr="00D84708">
        <w:rPr>
          <w:sz w:val="16"/>
          <w:lang w:eastAsia="es-ES"/>
        </w:rPr>
        <w:t>Fuente: Resultados de taller.</w:t>
      </w:r>
    </w:p>
    <w:p w:rsidR="00C87811" w:rsidRPr="00D84708" w:rsidRDefault="00C87811" w:rsidP="00C87811">
      <w:pPr>
        <w:rPr>
          <w:lang w:eastAsia="es-ES"/>
        </w:rPr>
      </w:pPr>
    </w:p>
    <w:p w:rsidR="00C87811" w:rsidRPr="00D84708" w:rsidRDefault="00C87811" w:rsidP="00C87811">
      <w:pPr>
        <w:numPr>
          <w:ilvl w:val="2"/>
          <w:numId w:val="82"/>
        </w:numPr>
      </w:pPr>
      <w:bookmarkStart w:id="697" w:name="_Toc396483744"/>
      <w:r w:rsidRPr="00D84708">
        <w:t>Ámbito Ambiental</w:t>
      </w:r>
      <w:bookmarkEnd w:id="697"/>
    </w:p>
    <w:tbl>
      <w:tblPr>
        <w:tblW w:w="13079" w:type="dxa"/>
        <w:tblInd w:w="65" w:type="dxa"/>
        <w:tblCellMar>
          <w:left w:w="70" w:type="dxa"/>
          <w:right w:w="70" w:type="dxa"/>
        </w:tblCellMar>
        <w:tblLook w:val="04A0" w:firstRow="1" w:lastRow="0" w:firstColumn="1" w:lastColumn="0" w:noHBand="0" w:noVBand="1"/>
      </w:tblPr>
      <w:tblGrid>
        <w:gridCol w:w="3551"/>
        <w:gridCol w:w="563"/>
        <w:gridCol w:w="3404"/>
        <w:gridCol w:w="4172"/>
        <w:gridCol w:w="1389"/>
      </w:tblGrid>
      <w:tr w:rsidR="00C87811" w:rsidRPr="00D84708" w:rsidTr="0084281E">
        <w:trPr>
          <w:trHeight w:val="300"/>
        </w:trPr>
        <w:tc>
          <w:tcPr>
            <w:tcW w:w="13079" w:type="dxa"/>
            <w:gridSpan w:val="5"/>
            <w:tcBorders>
              <w:top w:val="single" w:sz="4" w:space="0" w:color="000000"/>
              <w:left w:val="single" w:sz="4" w:space="0" w:color="auto"/>
              <w:bottom w:val="single" w:sz="4" w:space="0" w:color="auto"/>
              <w:right w:val="single" w:sz="4" w:space="0" w:color="000000"/>
            </w:tcBorders>
            <w:shd w:val="clear" w:color="auto" w:fill="ACB9CA" w:themeFill="text2" w:themeFillTint="66"/>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300"/>
        </w:trPr>
        <w:tc>
          <w:tcPr>
            <w:tcW w:w="355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c>
          <w:tcPr>
            <w:tcW w:w="9528" w:type="dxa"/>
            <w:gridSpan w:val="4"/>
            <w:tcBorders>
              <w:top w:val="single" w:sz="4" w:space="0" w:color="auto"/>
              <w:left w:val="nil"/>
              <w:bottom w:val="single" w:sz="4" w:space="0" w:color="auto"/>
              <w:right w:val="single" w:sz="4" w:space="0" w:color="000000"/>
            </w:tcBorders>
            <w:shd w:val="clear" w:color="auto" w:fill="BDD6EE" w:themeFill="accent1" w:themeFillTint="66"/>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Ámbito: Ambiental</w:t>
            </w:r>
          </w:p>
        </w:tc>
      </w:tr>
      <w:tr w:rsidR="00C87811" w:rsidRPr="00D84708" w:rsidTr="0084281E">
        <w:trPr>
          <w:trHeight w:val="300"/>
        </w:trPr>
        <w:tc>
          <w:tcPr>
            <w:tcW w:w="355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3 de mayo de 2014</w:t>
            </w:r>
          </w:p>
        </w:tc>
        <w:tc>
          <w:tcPr>
            <w:tcW w:w="563" w:type="dxa"/>
            <w:tcBorders>
              <w:top w:val="nil"/>
              <w:left w:val="nil"/>
              <w:bottom w:val="single" w:sz="4" w:space="0" w:color="auto"/>
              <w:right w:val="single" w:sz="4" w:space="0" w:color="auto"/>
            </w:tcBorders>
            <w:shd w:val="clear" w:color="000000" w:fill="A5A5A5"/>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404" w:type="dxa"/>
            <w:tcBorders>
              <w:top w:val="nil"/>
              <w:left w:val="nil"/>
              <w:bottom w:val="single" w:sz="4" w:space="0" w:color="auto"/>
              <w:right w:val="single" w:sz="4" w:space="0" w:color="auto"/>
            </w:tcBorders>
            <w:shd w:val="clear" w:color="000000" w:fill="A5A5A5"/>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4172" w:type="dxa"/>
            <w:tcBorders>
              <w:top w:val="nil"/>
              <w:left w:val="nil"/>
              <w:bottom w:val="single" w:sz="4" w:space="0" w:color="auto"/>
              <w:right w:val="single" w:sz="4" w:space="0" w:color="auto"/>
            </w:tcBorders>
            <w:shd w:val="clear" w:color="000000" w:fill="A5A5A5"/>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389" w:type="dxa"/>
            <w:tcBorders>
              <w:top w:val="nil"/>
              <w:left w:val="nil"/>
              <w:bottom w:val="single" w:sz="4" w:space="0" w:color="auto"/>
              <w:right w:val="single" w:sz="4" w:space="0" w:color="000000"/>
            </w:tcBorders>
            <w:shd w:val="clear" w:color="000000" w:fill="A5A5A5"/>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Beneficiados</w:t>
            </w:r>
          </w:p>
        </w:tc>
      </w:tr>
      <w:tr w:rsidR="00C87811" w:rsidRPr="00D84708" w:rsidTr="0084281E">
        <w:trPr>
          <w:trHeight w:val="650"/>
        </w:trPr>
        <w:tc>
          <w:tcPr>
            <w:tcW w:w="3551" w:type="dxa"/>
            <w:vMerge w:val="restart"/>
            <w:tcBorders>
              <w:top w:val="single" w:sz="4" w:space="0" w:color="auto"/>
              <w:left w:val="single" w:sz="4" w:space="0" w:color="auto"/>
              <w:bottom w:val="nil"/>
              <w:right w:val="single" w:sz="4" w:space="0" w:color="000000"/>
            </w:tcBorders>
            <w:shd w:val="clear" w:color="000000" w:fill="EAF1DD"/>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w:t>
            </w:r>
            <w:r w:rsidRPr="00D84708">
              <w:rPr>
                <w:rFonts w:eastAsia="Times New Roman" w:cs="Arial"/>
                <w:noProof/>
                <w:color w:val="000000"/>
                <w:sz w:val="18"/>
                <w:szCs w:val="18"/>
              </w:rPr>
              <w:drawing>
                <wp:inline distT="0" distB="0" distL="0" distR="0" wp14:anchorId="1619C77B" wp14:editId="76067746">
                  <wp:extent cx="1762790" cy="1190847"/>
                  <wp:effectExtent l="19050" t="0" r="8860" b="0"/>
                  <wp:docPr id="546"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33" cstate="print"/>
                          <a:srcRect/>
                          <a:stretch>
                            <a:fillRect/>
                          </a:stretch>
                        </pic:blipFill>
                        <pic:spPr bwMode="auto">
                          <a:xfrm>
                            <a:off x="0" y="0"/>
                            <a:ext cx="1778938" cy="1201756"/>
                          </a:xfrm>
                          <a:prstGeom prst="rect">
                            <a:avLst/>
                          </a:prstGeom>
                          <a:noFill/>
                        </pic:spPr>
                      </pic:pic>
                    </a:graphicData>
                  </a:graphic>
                </wp:inline>
              </w:drawing>
            </w: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noProof/>
                <w:color w:val="000000"/>
                <w:sz w:val="18"/>
                <w:szCs w:val="18"/>
              </w:rPr>
              <w:lastRenderedPageBreak/>
              <w:drawing>
                <wp:inline distT="0" distB="0" distL="0" distR="0" wp14:anchorId="711A9E1B" wp14:editId="25305E62">
                  <wp:extent cx="1716434" cy="1081204"/>
                  <wp:effectExtent l="19050" t="0" r="0" b="0"/>
                  <wp:docPr id="547"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34" cstate="print"/>
                          <a:srcRect/>
                          <a:stretch>
                            <a:fillRect/>
                          </a:stretch>
                        </pic:blipFill>
                        <pic:spPr bwMode="auto">
                          <a:xfrm>
                            <a:off x="0" y="0"/>
                            <a:ext cx="1752435" cy="1103881"/>
                          </a:xfrm>
                          <a:prstGeom prst="rect">
                            <a:avLst/>
                          </a:prstGeom>
                          <a:noFill/>
                        </pic:spPr>
                      </pic:pic>
                    </a:graphicData>
                  </a:graphic>
                </wp:inline>
              </w:drawing>
            </w: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tc>
        <w:tc>
          <w:tcPr>
            <w:tcW w:w="563"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lastRenderedPageBreak/>
              <w:t>1</w:t>
            </w:r>
          </w:p>
        </w:tc>
        <w:tc>
          <w:tcPr>
            <w:tcW w:w="3404"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Deficiente</w:t>
            </w:r>
            <w:r>
              <w:rPr>
                <w:rFonts w:cs="Arial"/>
                <w:color w:val="000000"/>
                <w:sz w:val="18"/>
                <w:szCs w:val="18"/>
              </w:rPr>
              <w:t xml:space="preserve"> </w:t>
            </w:r>
            <w:r w:rsidRPr="00D84708">
              <w:rPr>
                <w:rFonts w:cs="Arial"/>
                <w:color w:val="000000"/>
                <w:sz w:val="18"/>
                <w:szCs w:val="18"/>
              </w:rPr>
              <w:t>equipo para atender amenazas ambientales</w:t>
            </w:r>
          </w:p>
        </w:tc>
        <w:tc>
          <w:tcPr>
            <w:tcW w:w="4172"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76" w:lineRule="auto"/>
              <w:rPr>
                <w:rFonts w:cs="Arial"/>
                <w:color w:val="000000"/>
                <w:sz w:val="18"/>
                <w:szCs w:val="18"/>
              </w:rPr>
            </w:pPr>
            <w:r w:rsidRPr="00D84708">
              <w:rPr>
                <w:rFonts w:cs="Arial"/>
                <w:color w:val="000000"/>
                <w:sz w:val="18"/>
                <w:szCs w:val="18"/>
              </w:rPr>
              <w:t>Gestionar recursos necesarios</w:t>
            </w:r>
            <w:r>
              <w:rPr>
                <w:rFonts w:cs="Arial"/>
                <w:color w:val="000000"/>
                <w:sz w:val="18"/>
                <w:szCs w:val="18"/>
              </w:rPr>
              <w:t xml:space="preserve"> </w:t>
            </w:r>
            <w:r w:rsidRPr="00D84708">
              <w:rPr>
                <w:rFonts w:cs="Arial"/>
                <w:color w:val="000000"/>
                <w:sz w:val="18"/>
                <w:szCs w:val="18"/>
              </w:rPr>
              <w:t>para enfrentar las emergencias o desastres</w:t>
            </w:r>
            <w:r>
              <w:rPr>
                <w:rFonts w:cs="Arial"/>
                <w:color w:val="000000"/>
                <w:sz w:val="18"/>
                <w:szCs w:val="18"/>
              </w:rPr>
              <w:t xml:space="preserve"> </w:t>
            </w:r>
            <w:r w:rsidRPr="00D84708">
              <w:rPr>
                <w:rFonts w:cs="Arial"/>
                <w:color w:val="000000"/>
                <w:sz w:val="18"/>
                <w:szCs w:val="18"/>
              </w:rPr>
              <w:t>que se presenten en la comunidad</w:t>
            </w:r>
          </w:p>
        </w:tc>
        <w:tc>
          <w:tcPr>
            <w:tcW w:w="1389" w:type="dxa"/>
            <w:tcBorders>
              <w:top w:val="nil"/>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559"/>
        </w:trPr>
        <w:tc>
          <w:tcPr>
            <w:tcW w:w="3551"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63"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404"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Deficiente servicio de agua potable a toda la zona.</w:t>
            </w:r>
          </w:p>
        </w:tc>
        <w:tc>
          <w:tcPr>
            <w:tcW w:w="417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76" w:lineRule="auto"/>
              <w:rPr>
                <w:rFonts w:cs="Arial"/>
                <w:color w:val="000000"/>
                <w:sz w:val="18"/>
                <w:szCs w:val="18"/>
              </w:rPr>
            </w:pPr>
            <w:r w:rsidRPr="00D84708">
              <w:rPr>
                <w:rFonts w:cs="Arial"/>
                <w:color w:val="000000"/>
                <w:sz w:val="18"/>
                <w:szCs w:val="18"/>
              </w:rPr>
              <w:t xml:space="preserve">Mejoramiento en la distribución de agua potable a todas las comunidades del municipio </w:t>
            </w:r>
          </w:p>
        </w:tc>
        <w:tc>
          <w:tcPr>
            <w:tcW w:w="1389" w:type="dxa"/>
            <w:tcBorders>
              <w:top w:val="nil"/>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697"/>
        </w:trPr>
        <w:tc>
          <w:tcPr>
            <w:tcW w:w="3551"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63"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404"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Contaminación y deforestación ambiental</w:t>
            </w:r>
          </w:p>
        </w:tc>
        <w:tc>
          <w:tcPr>
            <w:tcW w:w="417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76" w:lineRule="auto"/>
              <w:rPr>
                <w:rFonts w:cs="Arial"/>
                <w:color w:val="000000"/>
                <w:sz w:val="18"/>
                <w:szCs w:val="18"/>
              </w:rPr>
            </w:pPr>
            <w:r w:rsidRPr="00D84708">
              <w:rPr>
                <w:rFonts w:cs="Arial"/>
                <w:color w:val="000000"/>
                <w:sz w:val="18"/>
                <w:szCs w:val="18"/>
              </w:rPr>
              <w:t>Gestionar los recursos para la reforestación de bosques, y evitar la erosión, así como realizar campañas para evitar uso de cocinas de leña.</w:t>
            </w:r>
          </w:p>
        </w:tc>
        <w:tc>
          <w:tcPr>
            <w:tcW w:w="1389" w:type="dxa"/>
            <w:tcBorders>
              <w:top w:val="nil"/>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1002"/>
        </w:trPr>
        <w:tc>
          <w:tcPr>
            <w:tcW w:w="3551"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63"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404"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Inexistente infraestructura del servicio de salud</w:t>
            </w:r>
          </w:p>
        </w:tc>
        <w:tc>
          <w:tcPr>
            <w:tcW w:w="4172" w:type="dxa"/>
            <w:tcBorders>
              <w:top w:val="single" w:sz="4" w:space="0" w:color="auto"/>
              <w:left w:val="nil"/>
              <w:bottom w:val="single" w:sz="4" w:space="0" w:color="auto"/>
              <w:right w:val="nil"/>
            </w:tcBorders>
            <w:shd w:val="clear" w:color="auto" w:fill="auto"/>
            <w:noWrap/>
            <w:vAlign w:val="center"/>
            <w:hideMark/>
          </w:tcPr>
          <w:p w:rsidR="00C87811" w:rsidRPr="00D84708" w:rsidRDefault="00C87811" w:rsidP="0084281E">
            <w:pPr>
              <w:spacing w:line="276" w:lineRule="auto"/>
              <w:rPr>
                <w:rFonts w:cs="Arial"/>
                <w:color w:val="000000"/>
                <w:sz w:val="18"/>
                <w:szCs w:val="18"/>
              </w:rPr>
            </w:pPr>
            <w:r w:rsidRPr="00D84708">
              <w:rPr>
                <w:rFonts w:cs="Arial"/>
                <w:color w:val="000000"/>
                <w:sz w:val="18"/>
                <w:szCs w:val="18"/>
              </w:rPr>
              <w:t>Gestión para obtener una buena estructura para Unidad de salud, y contar con las herramientas necesarias para la buena atención de los pobladores.</w:t>
            </w:r>
          </w:p>
        </w:tc>
        <w:tc>
          <w:tcPr>
            <w:tcW w:w="1389" w:type="dxa"/>
            <w:tcBorders>
              <w:top w:val="nil"/>
              <w:left w:val="single" w:sz="4" w:space="0" w:color="auto"/>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653"/>
        </w:trPr>
        <w:tc>
          <w:tcPr>
            <w:tcW w:w="3551"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63"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404"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 xml:space="preserve">Incremento de enfermedades </w:t>
            </w:r>
          </w:p>
        </w:tc>
        <w:tc>
          <w:tcPr>
            <w:tcW w:w="4172" w:type="dxa"/>
            <w:tcBorders>
              <w:top w:val="single" w:sz="4" w:space="0" w:color="auto"/>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76" w:lineRule="auto"/>
              <w:rPr>
                <w:rFonts w:cs="Arial"/>
                <w:color w:val="000000"/>
                <w:sz w:val="18"/>
                <w:szCs w:val="18"/>
              </w:rPr>
            </w:pPr>
            <w:r w:rsidRPr="00D84708">
              <w:rPr>
                <w:rFonts w:cs="Arial"/>
                <w:color w:val="000000"/>
                <w:sz w:val="18"/>
                <w:szCs w:val="18"/>
              </w:rPr>
              <w:t>Realizar campañas para prevenir</w:t>
            </w:r>
            <w:r>
              <w:rPr>
                <w:rFonts w:cs="Arial"/>
                <w:color w:val="000000"/>
                <w:sz w:val="18"/>
                <w:szCs w:val="18"/>
              </w:rPr>
              <w:t xml:space="preserve"> </w:t>
            </w:r>
            <w:r w:rsidRPr="00D84708">
              <w:rPr>
                <w:rFonts w:cs="Arial"/>
                <w:color w:val="000000"/>
                <w:sz w:val="18"/>
                <w:szCs w:val="18"/>
              </w:rPr>
              <w:t>y disminuir los criaderos de zancudos y evitar la propagación de dengue.</w:t>
            </w:r>
          </w:p>
        </w:tc>
        <w:tc>
          <w:tcPr>
            <w:tcW w:w="1389" w:type="dxa"/>
            <w:tcBorders>
              <w:top w:val="single" w:sz="4" w:space="0" w:color="auto"/>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461"/>
        </w:trPr>
        <w:tc>
          <w:tcPr>
            <w:tcW w:w="3551"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63"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6</w:t>
            </w:r>
          </w:p>
        </w:tc>
        <w:tc>
          <w:tcPr>
            <w:tcW w:w="3404"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 xml:space="preserve">Contaminación ambiental </w:t>
            </w:r>
          </w:p>
        </w:tc>
        <w:tc>
          <w:tcPr>
            <w:tcW w:w="417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76" w:lineRule="auto"/>
              <w:rPr>
                <w:rFonts w:cs="Arial"/>
                <w:color w:val="000000"/>
                <w:sz w:val="18"/>
                <w:szCs w:val="18"/>
              </w:rPr>
            </w:pPr>
            <w:r w:rsidRPr="00D84708">
              <w:rPr>
                <w:rFonts w:cs="Arial"/>
                <w:color w:val="000000"/>
                <w:sz w:val="18"/>
                <w:szCs w:val="18"/>
              </w:rPr>
              <w:t>Ampliar el servicio de tren de aseo a todos los cantones y caseríos del municipio.</w:t>
            </w:r>
          </w:p>
        </w:tc>
        <w:tc>
          <w:tcPr>
            <w:tcW w:w="1389" w:type="dxa"/>
            <w:tcBorders>
              <w:top w:val="single" w:sz="4" w:space="0" w:color="auto"/>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629"/>
        </w:trPr>
        <w:tc>
          <w:tcPr>
            <w:tcW w:w="3551"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63"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7</w:t>
            </w:r>
          </w:p>
        </w:tc>
        <w:tc>
          <w:tcPr>
            <w:tcW w:w="3404"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Calles en mal estado, genera el difícil acceso a diferentes lugares del municipio</w:t>
            </w:r>
          </w:p>
        </w:tc>
        <w:tc>
          <w:tcPr>
            <w:tcW w:w="417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76" w:lineRule="auto"/>
              <w:rPr>
                <w:rFonts w:cs="Arial"/>
                <w:color w:val="000000"/>
                <w:sz w:val="18"/>
                <w:szCs w:val="18"/>
              </w:rPr>
            </w:pPr>
            <w:r w:rsidRPr="00D84708">
              <w:rPr>
                <w:rFonts w:cs="Arial"/>
                <w:color w:val="000000"/>
                <w:sz w:val="18"/>
                <w:szCs w:val="18"/>
              </w:rPr>
              <w:t>Gestionar recursos para el mantenimiento y modernización de las calles del lugar.</w:t>
            </w:r>
          </w:p>
        </w:tc>
        <w:tc>
          <w:tcPr>
            <w:tcW w:w="1389" w:type="dxa"/>
            <w:tcBorders>
              <w:top w:val="nil"/>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411"/>
        </w:trPr>
        <w:tc>
          <w:tcPr>
            <w:tcW w:w="3551"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63"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8</w:t>
            </w:r>
          </w:p>
        </w:tc>
        <w:tc>
          <w:tcPr>
            <w:tcW w:w="3404"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Incremento de enfermedades</w:t>
            </w:r>
          </w:p>
        </w:tc>
        <w:tc>
          <w:tcPr>
            <w:tcW w:w="417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76" w:lineRule="auto"/>
              <w:rPr>
                <w:rFonts w:cs="Arial"/>
                <w:color w:val="000000"/>
                <w:sz w:val="18"/>
                <w:szCs w:val="18"/>
              </w:rPr>
            </w:pPr>
            <w:r w:rsidRPr="00D84708">
              <w:rPr>
                <w:rFonts w:cs="Arial"/>
                <w:color w:val="000000"/>
                <w:sz w:val="18"/>
                <w:szCs w:val="18"/>
              </w:rPr>
              <w:t>Construcción de un sistema de manejo de aguas negras.</w:t>
            </w:r>
          </w:p>
        </w:tc>
        <w:tc>
          <w:tcPr>
            <w:tcW w:w="1389" w:type="dxa"/>
            <w:tcBorders>
              <w:top w:val="nil"/>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572"/>
        </w:trPr>
        <w:tc>
          <w:tcPr>
            <w:tcW w:w="3551"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63"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9</w:t>
            </w:r>
          </w:p>
        </w:tc>
        <w:tc>
          <w:tcPr>
            <w:tcW w:w="3404"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 xml:space="preserve">Poca organización en para afrontar situaciones de desastres </w:t>
            </w:r>
          </w:p>
        </w:tc>
        <w:tc>
          <w:tcPr>
            <w:tcW w:w="4172" w:type="dxa"/>
            <w:tcBorders>
              <w:top w:val="nil"/>
              <w:left w:val="nil"/>
              <w:bottom w:val="single" w:sz="4" w:space="0" w:color="auto"/>
              <w:right w:val="single" w:sz="4" w:space="0" w:color="auto"/>
            </w:tcBorders>
            <w:shd w:val="clear" w:color="auto" w:fill="auto"/>
            <w:noWrap/>
            <w:vAlign w:val="bottom"/>
            <w:hideMark/>
          </w:tcPr>
          <w:p w:rsidR="00C87811" w:rsidRPr="00D84708" w:rsidRDefault="00C87811" w:rsidP="0084281E">
            <w:pPr>
              <w:spacing w:line="276" w:lineRule="auto"/>
              <w:rPr>
                <w:rFonts w:cs="Arial"/>
                <w:color w:val="000000"/>
                <w:sz w:val="18"/>
                <w:szCs w:val="18"/>
              </w:rPr>
            </w:pPr>
            <w:r w:rsidRPr="00D84708">
              <w:rPr>
                <w:rFonts w:cs="Arial"/>
                <w:color w:val="000000"/>
                <w:sz w:val="18"/>
                <w:szCs w:val="18"/>
              </w:rPr>
              <w:t>Conformar un comité de desastres y contar con los medios necesarios para afrontar las emergencias.</w:t>
            </w:r>
          </w:p>
        </w:tc>
        <w:tc>
          <w:tcPr>
            <w:tcW w:w="1389" w:type="dxa"/>
            <w:tcBorders>
              <w:top w:val="nil"/>
              <w:left w:val="nil"/>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639"/>
        </w:trPr>
        <w:tc>
          <w:tcPr>
            <w:tcW w:w="3551"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63"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10</w:t>
            </w:r>
          </w:p>
        </w:tc>
        <w:tc>
          <w:tcPr>
            <w:tcW w:w="3404"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 xml:space="preserve">Contaminación ambiental, generando propagación de enfermedades. </w:t>
            </w:r>
          </w:p>
        </w:tc>
        <w:tc>
          <w:tcPr>
            <w:tcW w:w="4172" w:type="dxa"/>
            <w:tcBorders>
              <w:top w:val="nil"/>
              <w:left w:val="nil"/>
              <w:bottom w:val="nil"/>
              <w:right w:val="nil"/>
            </w:tcBorders>
            <w:shd w:val="clear" w:color="auto" w:fill="auto"/>
            <w:vAlign w:val="bottom"/>
            <w:hideMark/>
          </w:tcPr>
          <w:p w:rsidR="00C87811" w:rsidRPr="00D84708" w:rsidRDefault="00C87811" w:rsidP="0084281E">
            <w:pPr>
              <w:spacing w:line="276" w:lineRule="auto"/>
              <w:rPr>
                <w:rFonts w:cs="Arial"/>
                <w:sz w:val="18"/>
                <w:szCs w:val="18"/>
              </w:rPr>
            </w:pPr>
            <w:r w:rsidRPr="00D84708">
              <w:rPr>
                <w:rFonts w:cs="Arial"/>
                <w:sz w:val="18"/>
                <w:szCs w:val="18"/>
              </w:rPr>
              <w:t>Gestionar capacitaciones para orientar a la población en cuanto a evitar la contaminación de los ríos del sector.</w:t>
            </w:r>
          </w:p>
        </w:tc>
        <w:tc>
          <w:tcPr>
            <w:tcW w:w="1389" w:type="dxa"/>
            <w:tcBorders>
              <w:top w:val="nil"/>
              <w:left w:val="single" w:sz="4" w:space="0" w:color="auto"/>
              <w:bottom w:val="single" w:sz="4" w:space="0" w:color="auto"/>
              <w:right w:val="single" w:sz="4" w:space="0" w:color="000000"/>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Casco urbano</w:t>
            </w:r>
          </w:p>
        </w:tc>
      </w:tr>
      <w:tr w:rsidR="00C87811" w:rsidRPr="00D84708" w:rsidTr="0084281E">
        <w:trPr>
          <w:trHeight w:val="300"/>
        </w:trPr>
        <w:tc>
          <w:tcPr>
            <w:tcW w:w="13079" w:type="dxa"/>
            <w:gridSpan w:val="5"/>
            <w:tcBorders>
              <w:top w:val="single" w:sz="4" w:space="0" w:color="auto"/>
              <w:left w:val="single" w:sz="4" w:space="0" w:color="auto"/>
              <w:bottom w:val="single" w:sz="4" w:space="0" w:color="auto"/>
              <w:right w:val="single" w:sz="4" w:space="0" w:color="000000"/>
            </w:tcBorders>
            <w:shd w:val="clear" w:color="000000" w:fill="95B3D7"/>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ámbito</w:t>
            </w:r>
          </w:p>
        </w:tc>
      </w:tr>
      <w:tr w:rsidR="00C87811" w:rsidRPr="00D84708" w:rsidTr="0084281E">
        <w:trPr>
          <w:trHeight w:val="380"/>
        </w:trPr>
        <w:tc>
          <w:tcPr>
            <w:tcW w:w="13079"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Juan Antonio Mejía, Martha Morena Ventura, Estela Vides de García, Federico Carpio Mejía.</w:t>
            </w:r>
          </w:p>
        </w:tc>
      </w:tr>
      <w:tr w:rsidR="00C87811" w:rsidRPr="00D84708" w:rsidTr="0084281E">
        <w:trPr>
          <w:trHeight w:val="450"/>
        </w:trPr>
        <w:tc>
          <w:tcPr>
            <w:tcW w:w="13079" w:type="dxa"/>
            <w:gridSpan w:val="5"/>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jc w:val="center"/>
        <w:rPr>
          <w:lang w:eastAsia="es-ES"/>
        </w:rPr>
      </w:pPr>
      <w:r>
        <w:rPr>
          <w:sz w:val="16"/>
          <w:lang w:eastAsia="es-ES"/>
        </w:rPr>
        <w:t>Fuente: Resultados de taller</w:t>
      </w:r>
      <w:r w:rsidRPr="00D84708">
        <w:rPr>
          <w:sz w:val="16"/>
          <w:lang w:eastAsia="es-ES"/>
        </w:rPr>
        <w:t>.</w:t>
      </w:r>
    </w:p>
    <w:p w:rsidR="00C87811" w:rsidRPr="00D84708" w:rsidRDefault="00C87811" w:rsidP="00C87811">
      <w:pPr>
        <w:numPr>
          <w:ilvl w:val="2"/>
          <w:numId w:val="82"/>
        </w:numPr>
      </w:pPr>
      <w:bookmarkStart w:id="698" w:name="_Toc396483745"/>
      <w:r w:rsidRPr="00D84708">
        <w:t>Ámbito Económico</w:t>
      </w:r>
      <w:bookmarkEnd w:id="698"/>
    </w:p>
    <w:p w:rsidR="00C87811" w:rsidRPr="00D84708" w:rsidRDefault="00C87811" w:rsidP="00C87811">
      <w:pPr>
        <w:jc w:val="center"/>
        <w:rPr>
          <w:sz w:val="16"/>
          <w:lang w:eastAsia="es-ES"/>
        </w:rPr>
      </w:pPr>
    </w:p>
    <w:tbl>
      <w:tblPr>
        <w:tblW w:w="13079" w:type="dxa"/>
        <w:tblInd w:w="65" w:type="dxa"/>
        <w:tblCellMar>
          <w:left w:w="70" w:type="dxa"/>
          <w:right w:w="70" w:type="dxa"/>
        </w:tblCellMar>
        <w:tblLook w:val="04A0" w:firstRow="1" w:lastRow="0" w:firstColumn="1" w:lastColumn="0" w:noHBand="0" w:noVBand="1"/>
      </w:tblPr>
      <w:tblGrid>
        <w:gridCol w:w="3767"/>
        <w:gridCol w:w="558"/>
        <w:gridCol w:w="3611"/>
        <w:gridCol w:w="3685"/>
        <w:gridCol w:w="1458"/>
      </w:tblGrid>
      <w:tr w:rsidR="00C87811" w:rsidRPr="00D84708" w:rsidTr="0084281E">
        <w:trPr>
          <w:trHeight w:val="300"/>
        </w:trPr>
        <w:tc>
          <w:tcPr>
            <w:tcW w:w="13079" w:type="dxa"/>
            <w:gridSpan w:val="5"/>
            <w:tcBorders>
              <w:top w:val="single" w:sz="4" w:space="0" w:color="auto"/>
              <w:left w:val="single" w:sz="4" w:space="0" w:color="auto"/>
              <w:bottom w:val="single" w:sz="4" w:space="0" w:color="auto"/>
              <w:right w:val="single" w:sz="4" w:space="0" w:color="000000"/>
            </w:tcBorders>
            <w:shd w:val="clear" w:color="auto" w:fill="ACB9CA" w:themeFill="text2" w:themeFillTint="66"/>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xml:space="preserve">Municipio de San Pedro Perulapán </w:t>
            </w:r>
          </w:p>
        </w:tc>
      </w:tr>
      <w:tr w:rsidR="00C87811" w:rsidRPr="00D84708" w:rsidTr="0084281E">
        <w:trPr>
          <w:trHeight w:val="300"/>
        </w:trPr>
        <w:tc>
          <w:tcPr>
            <w:tcW w:w="376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 </w:t>
            </w:r>
          </w:p>
        </w:tc>
        <w:tc>
          <w:tcPr>
            <w:tcW w:w="9312" w:type="dxa"/>
            <w:gridSpan w:val="4"/>
            <w:tcBorders>
              <w:top w:val="single" w:sz="4" w:space="0" w:color="auto"/>
              <w:left w:val="nil"/>
              <w:bottom w:val="single" w:sz="4" w:space="0" w:color="auto"/>
              <w:right w:val="single" w:sz="4" w:space="0" w:color="000000"/>
            </w:tcBorders>
            <w:shd w:val="clear" w:color="auto" w:fill="BDD6EE" w:themeFill="accent1" w:themeFillTint="66"/>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Ámbito: Económico</w:t>
            </w:r>
          </w:p>
        </w:tc>
      </w:tr>
      <w:tr w:rsidR="00C87811" w:rsidRPr="00D84708" w:rsidTr="0084281E">
        <w:trPr>
          <w:trHeight w:val="300"/>
        </w:trPr>
        <w:tc>
          <w:tcPr>
            <w:tcW w:w="376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C87811" w:rsidRPr="00D84708" w:rsidRDefault="00C87811" w:rsidP="0084281E">
            <w:pPr>
              <w:spacing w:line="240" w:lineRule="auto"/>
              <w:jc w:val="center"/>
              <w:rPr>
                <w:rFonts w:eastAsia="Times New Roman" w:cs="Arial"/>
                <w:b/>
                <w:bCs/>
                <w:sz w:val="18"/>
                <w:szCs w:val="18"/>
              </w:rPr>
            </w:pPr>
            <w:r w:rsidRPr="00D84708">
              <w:rPr>
                <w:rFonts w:eastAsia="Times New Roman" w:cs="Arial"/>
                <w:b/>
                <w:bCs/>
                <w:sz w:val="18"/>
                <w:szCs w:val="18"/>
              </w:rPr>
              <w:t>3 de mayo de 2014</w:t>
            </w:r>
          </w:p>
        </w:tc>
        <w:tc>
          <w:tcPr>
            <w:tcW w:w="558" w:type="dxa"/>
            <w:tcBorders>
              <w:top w:val="nil"/>
              <w:left w:val="nil"/>
              <w:bottom w:val="single" w:sz="4" w:space="0" w:color="auto"/>
              <w:right w:val="single" w:sz="4" w:space="0" w:color="auto"/>
            </w:tcBorders>
            <w:shd w:val="clear" w:color="000000" w:fill="A5A5A5"/>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No.</w:t>
            </w:r>
          </w:p>
        </w:tc>
        <w:tc>
          <w:tcPr>
            <w:tcW w:w="3611" w:type="dxa"/>
            <w:tcBorders>
              <w:top w:val="nil"/>
              <w:left w:val="nil"/>
              <w:bottom w:val="single" w:sz="4" w:space="0" w:color="auto"/>
              <w:right w:val="single" w:sz="4" w:space="0" w:color="auto"/>
            </w:tcBorders>
            <w:shd w:val="clear" w:color="000000" w:fill="A5A5A5"/>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Problema</w:t>
            </w:r>
          </w:p>
        </w:tc>
        <w:tc>
          <w:tcPr>
            <w:tcW w:w="3685" w:type="dxa"/>
            <w:tcBorders>
              <w:top w:val="nil"/>
              <w:left w:val="nil"/>
              <w:bottom w:val="single" w:sz="4" w:space="0" w:color="auto"/>
              <w:right w:val="single" w:sz="4" w:space="0" w:color="auto"/>
            </w:tcBorders>
            <w:shd w:val="clear" w:color="000000" w:fill="A5A5A5"/>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Solución</w:t>
            </w:r>
          </w:p>
        </w:tc>
        <w:tc>
          <w:tcPr>
            <w:tcW w:w="1458" w:type="dxa"/>
            <w:tcBorders>
              <w:top w:val="nil"/>
              <w:left w:val="nil"/>
              <w:bottom w:val="single" w:sz="4" w:space="0" w:color="auto"/>
              <w:right w:val="single" w:sz="4" w:space="0" w:color="auto"/>
            </w:tcBorders>
            <w:shd w:val="clear" w:color="000000" w:fill="A5A5A5"/>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Beneficiados</w:t>
            </w:r>
          </w:p>
        </w:tc>
      </w:tr>
      <w:tr w:rsidR="00C87811" w:rsidRPr="00D84708" w:rsidTr="0084281E">
        <w:trPr>
          <w:trHeight w:val="370"/>
        </w:trPr>
        <w:tc>
          <w:tcPr>
            <w:tcW w:w="3767" w:type="dxa"/>
            <w:vMerge w:val="restart"/>
            <w:tcBorders>
              <w:top w:val="single" w:sz="4" w:space="0" w:color="auto"/>
              <w:left w:val="single" w:sz="4" w:space="0" w:color="auto"/>
              <w:bottom w:val="nil"/>
              <w:right w:val="single" w:sz="4" w:space="0" w:color="000000"/>
            </w:tcBorders>
            <w:shd w:val="clear" w:color="000000" w:fill="EAF1DD"/>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 </w:t>
            </w:r>
            <w:r w:rsidRPr="00D84708">
              <w:rPr>
                <w:rFonts w:eastAsia="Times New Roman" w:cs="Arial"/>
                <w:noProof/>
                <w:color w:val="000000"/>
                <w:sz w:val="18"/>
                <w:szCs w:val="18"/>
              </w:rPr>
              <w:drawing>
                <wp:inline distT="0" distB="0" distL="0" distR="0" wp14:anchorId="4BA190B8" wp14:editId="1039C8C0">
                  <wp:extent cx="1805845" cy="1148316"/>
                  <wp:effectExtent l="19050" t="0" r="3905" b="0"/>
                  <wp:docPr id="548"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5" cstate="print"/>
                          <a:srcRect/>
                          <a:stretch>
                            <a:fillRect/>
                          </a:stretch>
                        </pic:blipFill>
                        <pic:spPr bwMode="auto">
                          <a:xfrm>
                            <a:off x="0" y="0"/>
                            <a:ext cx="1811596" cy="1151973"/>
                          </a:xfrm>
                          <a:prstGeom prst="rect">
                            <a:avLst/>
                          </a:prstGeom>
                          <a:noFill/>
                        </pic:spPr>
                      </pic:pic>
                    </a:graphicData>
                  </a:graphic>
                </wp:inline>
              </w:drawing>
            </w: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p>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noProof/>
                <w:color w:val="000000"/>
                <w:sz w:val="18"/>
                <w:szCs w:val="18"/>
              </w:rPr>
              <w:drawing>
                <wp:anchor distT="0" distB="0" distL="114300" distR="114300" simplePos="0" relativeHeight="251757568" behindDoc="0" locked="0" layoutInCell="1" allowOverlap="1" wp14:anchorId="13D7226D" wp14:editId="3F507DAC">
                  <wp:simplePos x="0" y="0"/>
                  <wp:positionH relativeFrom="column">
                    <wp:posOffset>210820</wp:posOffset>
                  </wp:positionH>
                  <wp:positionV relativeFrom="paragraph">
                    <wp:posOffset>71755</wp:posOffset>
                  </wp:positionV>
                  <wp:extent cx="1810385" cy="1169035"/>
                  <wp:effectExtent l="19050" t="0" r="0" b="0"/>
                  <wp:wrapSquare wrapText="bothSides"/>
                  <wp:docPr id="550"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36" cstate="print"/>
                          <a:srcRect/>
                          <a:stretch>
                            <a:fillRect/>
                          </a:stretch>
                        </pic:blipFill>
                        <pic:spPr bwMode="auto">
                          <a:xfrm>
                            <a:off x="0" y="0"/>
                            <a:ext cx="1810385" cy="1169035"/>
                          </a:xfrm>
                          <a:prstGeom prst="rect">
                            <a:avLst/>
                          </a:prstGeom>
                          <a:noFill/>
                        </pic:spPr>
                      </pic:pic>
                    </a:graphicData>
                  </a:graphic>
                </wp:anchor>
              </w:drawing>
            </w:r>
          </w:p>
          <w:p w:rsidR="00C87811" w:rsidRPr="00D84708" w:rsidRDefault="00C87811" w:rsidP="0084281E">
            <w:pPr>
              <w:spacing w:line="240" w:lineRule="auto"/>
              <w:jc w:val="center"/>
              <w:rPr>
                <w:rFonts w:eastAsia="Times New Roman" w:cs="Arial"/>
                <w:color w:val="000000"/>
                <w:sz w:val="18"/>
                <w:szCs w:val="18"/>
              </w:rPr>
            </w:pPr>
          </w:p>
        </w:tc>
        <w:tc>
          <w:tcPr>
            <w:tcW w:w="558"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1</w:t>
            </w:r>
          </w:p>
        </w:tc>
        <w:tc>
          <w:tcPr>
            <w:tcW w:w="3611"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Débil fomento y apoyo a la producción de productos del municipio</w:t>
            </w:r>
          </w:p>
        </w:tc>
        <w:tc>
          <w:tcPr>
            <w:tcW w:w="3685" w:type="dxa"/>
            <w:tcBorders>
              <w:top w:val="nil"/>
              <w:left w:val="nil"/>
              <w:bottom w:val="nil"/>
              <w:right w:val="nil"/>
            </w:tcBorders>
            <w:shd w:val="clear" w:color="auto" w:fill="auto"/>
            <w:vAlign w:val="bottom"/>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Gestionar con la alcaldía para la distribución de productos elaborados en la comunidad y así poder generar fuentes de empleo</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Agricultores del municipio</w:t>
            </w:r>
          </w:p>
        </w:tc>
      </w:tr>
      <w:tr w:rsidR="00C87811" w:rsidRPr="00D84708" w:rsidTr="0084281E">
        <w:trPr>
          <w:trHeight w:val="605"/>
        </w:trPr>
        <w:tc>
          <w:tcPr>
            <w:tcW w:w="3767"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58"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2</w:t>
            </w:r>
          </w:p>
        </w:tc>
        <w:tc>
          <w:tcPr>
            <w:tcW w:w="3611"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Escasa organización de sectores del municipio.</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Creación de ADESCO</w:t>
            </w:r>
            <w:r>
              <w:rPr>
                <w:rFonts w:cs="Arial"/>
                <w:color w:val="000000"/>
                <w:sz w:val="18"/>
                <w:szCs w:val="18"/>
              </w:rPr>
              <w:t xml:space="preserve"> </w:t>
            </w:r>
            <w:r w:rsidRPr="00D84708">
              <w:rPr>
                <w:rFonts w:cs="Arial"/>
                <w:color w:val="000000"/>
                <w:sz w:val="18"/>
                <w:szCs w:val="18"/>
              </w:rPr>
              <w:t>en sector La Loma</w:t>
            </w:r>
          </w:p>
        </w:tc>
        <w:tc>
          <w:tcPr>
            <w:tcW w:w="1458"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684"/>
        </w:trPr>
        <w:tc>
          <w:tcPr>
            <w:tcW w:w="3767"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58"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3</w:t>
            </w:r>
          </w:p>
        </w:tc>
        <w:tc>
          <w:tcPr>
            <w:tcW w:w="3611"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Inexistente espacio para comercializar</w:t>
            </w:r>
          </w:p>
        </w:tc>
        <w:tc>
          <w:tcPr>
            <w:tcW w:w="368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Gestionar la creación de Mercado Municipal, para ofrecer productos elaborados en la comunidad y la generación de empleos.</w:t>
            </w:r>
          </w:p>
        </w:tc>
        <w:tc>
          <w:tcPr>
            <w:tcW w:w="1458"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850"/>
        </w:trPr>
        <w:tc>
          <w:tcPr>
            <w:tcW w:w="3767"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58"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4</w:t>
            </w:r>
          </w:p>
        </w:tc>
        <w:tc>
          <w:tcPr>
            <w:tcW w:w="3611"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Escasas fuentes de empleo</w:t>
            </w:r>
          </w:p>
        </w:tc>
        <w:tc>
          <w:tcPr>
            <w:tcW w:w="368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Gestión para la creación de proyectos enfocados a la cultivación de verduras y hortalizas</w:t>
            </w:r>
          </w:p>
        </w:tc>
        <w:tc>
          <w:tcPr>
            <w:tcW w:w="1458"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jc w:val="center"/>
            </w:pPr>
            <w:r w:rsidRPr="00D84708">
              <w:rPr>
                <w:rFonts w:eastAsia="Times New Roman" w:cs="Arial"/>
                <w:sz w:val="18"/>
                <w:szCs w:val="18"/>
              </w:rPr>
              <w:t>Todo el municipio</w:t>
            </w:r>
          </w:p>
        </w:tc>
      </w:tr>
      <w:tr w:rsidR="00C87811" w:rsidRPr="00D84708" w:rsidTr="0084281E">
        <w:trPr>
          <w:trHeight w:val="693"/>
        </w:trPr>
        <w:tc>
          <w:tcPr>
            <w:tcW w:w="3767"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58"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5</w:t>
            </w:r>
          </w:p>
        </w:tc>
        <w:tc>
          <w:tcPr>
            <w:tcW w:w="3611"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 xml:space="preserve">Poca distribución de productos elaborados en cantones del municipio </w:t>
            </w:r>
          </w:p>
        </w:tc>
        <w:tc>
          <w:tcPr>
            <w:tcW w:w="368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Promover la distribución de vinos dentro y fuera del país</w:t>
            </w:r>
          </w:p>
        </w:tc>
        <w:tc>
          <w:tcPr>
            <w:tcW w:w="1458"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jc w:val="center"/>
            </w:pPr>
            <w:r w:rsidRPr="00D84708">
              <w:rPr>
                <w:rFonts w:eastAsia="Times New Roman" w:cs="Arial"/>
                <w:sz w:val="18"/>
                <w:szCs w:val="18"/>
              </w:rPr>
              <w:t>Todo el municipio</w:t>
            </w:r>
          </w:p>
        </w:tc>
      </w:tr>
      <w:tr w:rsidR="00C87811" w:rsidRPr="00D84708" w:rsidTr="0084281E">
        <w:trPr>
          <w:trHeight w:val="703"/>
        </w:trPr>
        <w:tc>
          <w:tcPr>
            <w:tcW w:w="3767"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58"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6</w:t>
            </w:r>
          </w:p>
        </w:tc>
        <w:tc>
          <w:tcPr>
            <w:tcW w:w="3611"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Escaso acceso a un empleo formal</w:t>
            </w:r>
          </w:p>
        </w:tc>
        <w:tc>
          <w:tcPr>
            <w:tcW w:w="368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 xml:space="preserve">Gestionar capacitaciones y talleres vocacionales, para habitantes de comunidad La Loma </w:t>
            </w:r>
          </w:p>
        </w:tc>
        <w:tc>
          <w:tcPr>
            <w:tcW w:w="1458"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699"/>
        </w:trPr>
        <w:tc>
          <w:tcPr>
            <w:tcW w:w="3767"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58"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7</w:t>
            </w:r>
          </w:p>
        </w:tc>
        <w:tc>
          <w:tcPr>
            <w:tcW w:w="3611"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Inseguridad en todo el municipio fomentando la delincuencia en diferentes</w:t>
            </w:r>
            <w:r>
              <w:rPr>
                <w:rFonts w:cs="Arial"/>
                <w:color w:val="000000"/>
                <w:sz w:val="18"/>
                <w:szCs w:val="18"/>
              </w:rPr>
              <w:t xml:space="preserve"> </w:t>
            </w:r>
            <w:r w:rsidRPr="00D84708">
              <w:rPr>
                <w:rFonts w:cs="Arial"/>
                <w:color w:val="000000"/>
                <w:sz w:val="18"/>
                <w:szCs w:val="18"/>
              </w:rPr>
              <w:t>sectores.</w:t>
            </w:r>
          </w:p>
        </w:tc>
        <w:tc>
          <w:tcPr>
            <w:tcW w:w="3685" w:type="dxa"/>
            <w:tcBorders>
              <w:top w:val="nil"/>
              <w:left w:val="nil"/>
              <w:bottom w:val="nil"/>
              <w:right w:val="nil"/>
            </w:tcBorders>
            <w:shd w:val="clear" w:color="auto" w:fill="auto"/>
            <w:noWrap/>
            <w:vAlign w:val="bottom"/>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 xml:space="preserve">Mejorar la seguridad para los negociantes en el sector La Loma </w:t>
            </w:r>
          </w:p>
        </w:tc>
        <w:tc>
          <w:tcPr>
            <w:tcW w:w="1458" w:type="dxa"/>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1002"/>
        </w:trPr>
        <w:tc>
          <w:tcPr>
            <w:tcW w:w="3767" w:type="dxa"/>
            <w:vMerge/>
            <w:tcBorders>
              <w:top w:val="single" w:sz="4" w:space="0" w:color="auto"/>
              <w:left w:val="single" w:sz="4" w:space="0" w:color="auto"/>
              <w:bottom w:val="nil"/>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c>
          <w:tcPr>
            <w:tcW w:w="558"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8</w:t>
            </w:r>
          </w:p>
        </w:tc>
        <w:tc>
          <w:tcPr>
            <w:tcW w:w="3611"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Débil formación en cuanto a la administración de negocios.</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C87811" w:rsidRPr="00D84708" w:rsidRDefault="00C87811" w:rsidP="0084281E">
            <w:pPr>
              <w:spacing w:line="240" w:lineRule="auto"/>
              <w:rPr>
                <w:rFonts w:cs="Arial"/>
                <w:color w:val="000000"/>
                <w:sz w:val="18"/>
                <w:szCs w:val="18"/>
              </w:rPr>
            </w:pPr>
            <w:r w:rsidRPr="00D84708">
              <w:rPr>
                <w:rFonts w:cs="Arial"/>
                <w:color w:val="000000"/>
                <w:sz w:val="18"/>
                <w:szCs w:val="18"/>
              </w:rPr>
              <w:t>Capacitar a los emprendedores y emprendedoras sobre la administración de sus negocios</w:t>
            </w:r>
          </w:p>
        </w:tc>
        <w:tc>
          <w:tcPr>
            <w:tcW w:w="1458"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eastAsia="Times New Roman" w:cs="Arial"/>
                <w:sz w:val="18"/>
                <w:szCs w:val="18"/>
              </w:rPr>
            </w:pPr>
            <w:r w:rsidRPr="00D84708">
              <w:rPr>
                <w:rFonts w:eastAsia="Times New Roman" w:cs="Arial"/>
                <w:sz w:val="18"/>
                <w:szCs w:val="18"/>
              </w:rPr>
              <w:t>Todo el municipio</w:t>
            </w:r>
          </w:p>
        </w:tc>
      </w:tr>
      <w:tr w:rsidR="00C87811" w:rsidRPr="00D84708" w:rsidTr="0084281E">
        <w:trPr>
          <w:trHeight w:val="300"/>
        </w:trPr>
        <w:tc>
          <w:tcPr>
            <w:tcW w:w="13079" w:type="dxa"/>
            <w:gridSpan w:val="5"/>
            <w:tcBorders>
              <w:top w:val="single" w:sz="4" w:space="0" w:color="auto"/>
              <w:left w:val="single" w:sz="4" w:space="0" w:color="auto"/>
              <w:bottom w:val="single" w:sz="4" w:space="0" w:color="auto"/>
              <w:right w:val="single" w:sz="4" w:space="0" w:color="000000"/>
            </w:tcBorders>
            <w:shd w:val="clear" w:color="000000" w:fill="95B3D7"/>
            <w:noWrap/>
            <w:vAlign w:val="bottom"/>
            <w:hideMark/>
          </w:tcPr>
          <w:p w:rsidR="00C87811" w:rsidRPr="00D84708" w:rsidRDefault="00C87811" w:rsidP="0084281E">
            <w:pPr>
              <w:spacing w:line="240" w:lineRule="auto"/>
              <w:jc w:val="center"/>
              <w:rPr>
                <w:rFonts w:eastAsia="Times New Roman" w:cs="Arial"/>
                <w:b/>
                <w:bCs/>
                <w:color w:val="000000"/>
                <w:sz w:val="18"/>
                <w:szCs w:val="18"/>
              </w:rPr>
            </w:pPr>
            <w:r w:rsidRPr="00D84708">
              <w:rPr>
                <w:rFonts w:eastAsia="Times New Roman" w:cs="Arial"/>
                <w:b/>
                <w:bCs/>
                <w:color w:val="000000"/>
                <w:sz w:val="18"/>
                <w:szCs w:val="18"/>
              </w:rPr>
              <w:t>Representantes de ámbito</w:t>
            </w:r>
          </w:p>
        </w:tc>
      </w:tr>
      <w:tr w:rsidR="00C87811" w:rsidRPr="00D84708" w:rsidTr="0084281E">
        <w:trPr>
          <w:trHeight w:val="380"/>
        </w:trPr>
        <w:tc>
          <w:tcPr>
            <w:tcW w:w="13079"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87811" w:rsidRPr="00D84708" w:rsidRDefault="00C87811" w:rsidP="0084281E">
            <w:pPr>
              <w:spacing w:line="240" w:lineRule="auto"/>
              <w:jc w:val="center"/>
              <w:rPr>
                <w:rFonts w:eastAsia="Times New Roman" w:cs="Arial"/>
                <w:color w:val="000000"/>
                <w:sz w:val="18"/>
                <w:szCs w:val="18"/>
              </w:rPr>
            </w:pPr>
            <w:r w:rsidRPr="00D84708">
              <w:rPr>
                <w:rFonts w:eastAsia="Times New Roman" w:cs="Arial"/>
                <w:color w:val="000000"/>
                <w:sz w:val="18"/>
                <w:szCs w:val="18"/>
              </w:rPr>
              <w:t>Wendy Yesenia García, Candelaria Ponce Segura, René Bautista, José Heriberto Ventura, Omar Lisandro Urbina.</w:t>
            </w:r>
          </w:p>
        </w:tc>
      </w:tr>
      <w:tr w:rsidR="00C87811" w:rsidRPr="00D84708" w:rsidTr="0084281E">
        <w:trPr>
          <w:trHeight w:val="450"/>
        </w:trPr>
        <w:tc>
          <w:tcPr>
            <w:tcW w:w="13079" w:type="dxa"/>
            <w:gridSpan w:val="5"/>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spacing w:line="240" w:lineRule="auto"/>
              <w:rPr>
                <w:rFonts w:eastAsia="Times New Roman" w:cs="Arial"/>
                <w:color w:val="000000"/>
                <w:sz w:val="18"/>
                <w:szCs w:val="18"/>
              </w:rPr>
            </w:pPr>
          </w:p>
        </w:tc>
      </w:tr>
    </w:tbl>
    <w:p w:rsidR="00C87811" w:rsidRPr="00D84708" w:rsidRDefault="00C87811" w:rsidP="00C87811">
      <w:pPr>
        <w:jc w:val="center"/>
        <w:rPr>
          <w:lang w:eastAsia="es-ES"/>
        </w:rPr>
      </w:pPr>
      <w:r w:rsidRPr="00D84708">
        <w:rPr>
          <w:sz w:val="16"/>
          <w:lang w:eastAsia="es-ES"/>
        </w:rPr>
        <w:t>Fuente: Resultados de taller.</w:t>
      </w:r>
    </w:p>
    <w:p w:rsidR="00C87811" w:rsidRPr="00D84708" w:rsidRDefault="00C87811" w:rsidP="00C87811">
      <w:pPr>
        <w:jc w:val="center"/>
        <w:rPr>
          <w:sz w:val="16"/>
          <w:lang w:eastAsia="es-ES"/>
        </w:rPr>
      </w:pPr>
    </w:p>
    <w:p w:rsidR="00C87811" w:rsidRPr="00D84708" w:rsidRDefault="00C87811" w:rsidP="00C87811">
      <w:pPr>
        <w:numPr>
          <w:ilvl w:val="2"/>
          <w:numId w:val="82"/>
        </w:numPr>
      </w:pPr>
      <w:bookmarkStart w:id="699" w:name="_Toc396483746"/>
      <w:r w:rsidRPr="00D84708">
        <w:t>Ámbito Político Institucional</w:t>
      </w:r>
      <w:bookmarkEnd w:id="699"/>
    </w:p>
    <w:tbl>
      <w:tblPr>
        <w:tblW w:w="13046" w:type="dxa"/>
        <w:tblInd w:w="5" w:type="dxa"/>
        <w:tblLayout w:type="fixed"/>
        <w:tblCellMar>
          <w:left w:w="0" w:type="dxa"/>
          <w:right w:w="0" w:type="dxa"/>
        </w:tblCellMar>
        <w:tblLook w:val="04A0" w:firstRow="1" w:lastRow="0" w:firstColumn="1" w:lastColumn="0" w:noHBand="0" w:noVBand="1"/>
      </w:tblPr>
      <w:tblGrid>
        <w:gridCol w:w="3691"/>
        <w:gridCol w:w="567"/>
        <w:gridCol w:w="3685"/>
        <w:gridCol w:w="3828"/>
        <w:gridCol w:w="1243"/>
        <w:gridCol w:w="32"/>
      </w:tblGrid>
      <w:tr w:rsidR="00C87811" w:rsidRPr="00D84708" w:rsidTr="0084281E">
        <w:trPr>
          <w:gridAfter w:val="1"/>
          <w:wAfter w:w="32" w:type="dxa"/>
          <w:trHeight w:val="300"/>
          <w:tblHeader/>
        </w:trPr>
        <w:tc>
          <w:tcPr>
            <w:tcW w:w="13014" w:type="dxa"/>
            <w:gridSpan w:val="5"/>
            <w:tcBorders>
              <w:top w:val="single" w:sz="4" w:space="0" w:color="auto"/>
              <w:left w:val="single" w:sz="4" w:space="0" w:color="auto"/>
              <w:bottom w:val="single" w:sz="4" w:space="0" w:color="auto"/>
              <w:right w:val="single" w:sz="4" w:space="0" w:color="000000"/>
            </w:tcBorders>
            <w:shd w:val="clear" w:color="auto" w:fill="ACB9CA" w:themeFill="text2" w:themeFillTint="66"/>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lastRenderedPageBreak/>
              <w:t xml:space="preserve">Municipio de San Pedro Perulapán </w:t>
            </w:r>
          </w:p>
        </w:tc>
      </w:tr>
      <w:tr w:rsidR="00C87811" w:rsidRPr="00D84708" w:rsidTr="0084281E">
        <w:trPr>
          <w:gridAfter w:val="1"/>
          <w:wAfter w:w="32" w:type="dxa"/>
          <w:trHeight w:val="300"/>
          <w:tblHeader/>
        </w:trPr>
        <w:tc>
          <w:tcPr>
            <w:tcW w:w="369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 </w:t>
            </w:r>
          </w:p>
        </w:tc>
        <w:tc>
          <w:tcPr>
            <w:tcW w:w="9323" w:type="dxa"/>
            <w:gridSpan w:val="4"/>
            <w:tcBorders>
              <w:top w:val="single" w:sz="4" w:space="0" w:color="auto"/>
              <w:left w:val="nil"/>
              <w:bottom w:val="single" w:sz="4" w:space="0" w:color="auto"/>
              <w:right w:val="single" w:sz="4" w:space="0" w:color="000000"/>
            </w:tcBorders>
            <w:shd w:val="clear" w:color="auto" w:fill="BDD6EE" w:themeFill="accent1" w:themeFillTint="66"/>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Ámbito: Político-Institucional</w:t>
            </w:r>
          </w:p>
        </w:tc>
      </w:tr>
      <w:tr w:rsidR="00C87811" w:rsidRPr="00D84708" w:rsidTr="0084281E">
        <w:trPr>
          <w:gridAfter w:val="1"/>
          <w:wAfter w:w="32" w:type="dxa"/>
          <w:trHeight w:val="300"/>
          <w:tblHeader/>
        </w:trPr>
        <w:tc>
          <w:tcPr>
            <w:tcW w:w="3691"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C87811" w:rsidRPr="00D84708" w:rsidRDefault="00C87811" w:rsidP="0084281E">
            <w:pPr>
              <w:jc w:val="center"/>
              <w:rPr>
                <w:rFonts w:cs="Arial"/>
                <w:b/>
                <w:bCs/>
                <w:sz w:val="18"/>
                <w:szCs w:val="18"/>
              </w:rPr>
            </w:pPr>
            <w:r w:rsidRPr="00D84708">
              <w:rPr>
                <w:rFonts w:cs="Arial"/>
                <w:b/>
                <w:bCs/>
                <w:sz w:val="18"/>
                <w:szCs w:val="18"/>
              </w:rPr>
              <w:t>7 de mayo de 2014</w:t>
            </w:r>
          </w:p>
        </w:tc>
        <w:tc>
          <w:tcPr>
            <w:tcW w:w="567" w:type="dxa"/>
            <w:tcBorders>
              <w:top w:val="nil"/>
              <w:left w:val="nil"/>
              <w:bottom w:val="single" w:sz="4" w:space="0" w:color="auto"/>
              <w:right w:val="single" w:sz="4" w:space="0" w:color="auto"/>
            </w:tcBorders>
            <w:shd w:val="clear" w:color="000000" w:fill="A5A5A5"/>
            <w:noWrap/>
            <w:vAlign w:val="center"/>
            <w:hideMark/>
          </w:tcPr>
          <w:p w:rsidR="00C87811" w:rsidRPr="00D84708" w:rsidRDefault="00C87811" w:rsidP="0084281E">
            <w:pPr>
              <w:jc w:val="center"/>
              <w:rPr>
                <w:rFonts w:cs="Arial"/>
                <w:b/>
                <w:bCs/>
                <w:color w:val="000000"/>
                <w:sz w:val="18"/>
                <w:szCs w:val="18"/>
              </w:rPr>
            </w:pPr>
            <w:r w:rsidRPr="00D84708">
              <w:rPr>
                <w:rFonts w:cs="Arial"/>
                <w:b/>
                <w:bCs/>
                <w:color w:val="000000"/>
                <w:sz w:val="18"/>
                <w:szCs w:val="18"/>
              </w:rPr>
              <w:t>No.</w:t>
            </w:r>
          </w:p>
        </w:tc>
        <w:tc>
          <w:tcPr>
            <w:tcW w:w="3685" w:type="dxa"/>
            <w:tcBorders>
              <w:top w:val="nil"/>
              <w:left w:val="nil"/>
              <w:bottom w:val="single" w:sz="4" w:space="0" w:color="auto"/>
              <w:right w:val="single" w:sz="4" w:space="0" w:color="auto"/>
            </w:tcBorders>
            <w:shd w:val="clear" w:color="000000" w:fill="A5A5A5"/>
            <w:noWrap/>
            <w:vAlign w:val="center"/>
            <w:hideMark/>
          </w:tcPr>
          <w:p w:rsidR="00C87811" w:rsidRPr="00D84708" w:rsidRDefault="00C87811" w:rsidP="0084281E">
            <w:pPr>
              <w:jc w:val="center"/>
              <w:rPr>
                <w:rFonts w:cs="Arial"/>
                <w:b/>
                <w:bCs/>
                <w:color w:val="000000"/>
                <w:sz w:val="18"/>
                <w:szCs w:val="18"/>
              </w:rPr>
            </w:pPr>
            <w:r w:rsidRPr="00D84708">
              <w:rPr>
                <w:rFonts w:cs="Arial"/>
                <w:b/>
                <w:bCs/>
                <w:color w:val="000000"/>
                <w:sz w:val="18"/>
                <w:szCs w:val="18"/>
              </w:rPr>
              <w:t>Problema</w:t>
            </w:r>
          </w:p>
        </w:tc>
        <w:tc>
          <w:tcPr>
            <w:tcW w:w="3828" w:type="dxa"/>
            <w:tcBorders>
              <w:top w:val="nil"/>
              <w:left w:val="nil"/>
              <w:bottom w:val="single" w:sz="4" w:space="0" w:color="auto"/>
              <w:right w:val="single" w:sz="4" w:space="0" w:color="auto"/>
            </w:tcBorders>
            <w:shd w:val="clear" w:color="000000" w:fill="A5A5A5"/>
            <w:noWrap/>
            <w:vAlign w:val="center"/>
            <w:hideMark/>
          </w:tcPr>
          <w:p w:rsidR="00C87811" w:rsidRPr="00D84708" w:rsidRDefault="00C87811" w:rsidP="0084281E">
            <w:pPr>
              <w:jc w:val="center"/>
              <w:rPr>
                <w:rFonts w:cs="Arial"/>
                <w:b/>
                <w:bCs/>
                <w:color w:val="000000"/>
                <w:sz w:val="18"/>
                <w:szCs w:val="18"/>
              </w:rPr>
            </w:pPr>
            <w:r w:rsidRPr="00D84708">
              <w:rPr>
                <w:rFonts w:cs="Arial"/>
                <w:b/>
                <w:bCs/>
                <w:color w:val="000000"/>
                <w:sz w:val="18"/>
                <w:szCs w:val="18"/>
              </w:rPr>
              <w:t>Solución</w:t>
            </w:r>
          </w:p>
        </w:tc>
        <w:tc>
          <w:tcPr>
            <w:tcW w:w="1243" w:type="dxa"/>
            <w:tcBorders>
              <w:top w:val="nil"/>
              <w:left w:val="nil"/>
              <w:bottom w:val="single" w:sz="4" w:space="0" w:color="auto"/>
              <w:right w:val="single" w:sz="4" w:space="0" w:color="auto"/>
            </w:tcBorders>
            <w:shd w:val="clear" w:color="000000" w:fill="A5A5A5"/>
            <w:noWrap/>
            <w:vAlign w:val="bottom"/>
            <w:hideMark/>
          </w:tcPr>
          <w:p w:rsidR="00C87811" w:rsidRPr="00D84708" w:rsidRDefault="00C87811" w:rsidP="0084281E">
            <w:pPr>
              <w:jc w:val="center"/>
              <w:rPr>
                <w:rFonts w:cs="Arial"/>
                <w:b/>
                <w:bCs/>
                <w:color w:val="000000"/>
                <w:sz w:val="18"/>
                <w:szCs w:val="18"/>
              </w:rPr>
            </w:pPr>
            <w:r w:rsidRPr="00D84708">
              <w:rPr>
                <w:rFonts w:cs="Arial"/>
                <w:b/>
                <w:bCs/>
                <w:color w:val="000000"/>
                <w:sz w:val="18"/>
                <w:szCs w:val="18"/>
              </w:rPr>
              <w:t>Beneficiados</w:t>
            </w:r>
          </w:p>
        </w:tc>
      </w:tr>
      <w:tr w:rsidR="00C87811" w:rsidRPr="00D84708" w:rsidTr="0084281E">
        <w:trPr>
          <w:trHeight w:val="1002"/>
        </w:trPr>
        <w:tc>
          <w:tcPr>
            <w:tcW w:w="3691" w:type="dxa"/>
            <w:vMerge w:val="restart"/>
            <w:tcBorders>
              <w:top w:val="single" w:sz="4" w:space="0" w:color="auto"/>
              <w:left w:val="single" w:sz="4" w:space="0" w:color="auto"/>
              <w:bottom w:val="single" w:sz="4" w:space="0" w:color="auto"/>
              <w:right w:val="nil"/>
            </w:tcBorders>
            <w:shd w:val="clear" w:color="000000" w:fill="EAF1DD"/>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 </w:t>
            </w: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r w:rsidRPr="00D84708">
              <w:rPr>
                <w:rFonts w:cs="Arial"/>
                <w:noProof/>
                <w:color w:val="000000"/>
                <w:sz w:val="18"/>
                <w:szCs w:val="18"/>
              </w:rPr>
              <w:lastRenderedPageBreak/>
              <w:drawing>
                <wp:anchor distT="0" distB="0" distL="114300" distR="114300" simplePos="0" relativeHeight="251756544" behindDoc="0" locked="0" layoutInCell="1" allowOverlap="1" wp14:anchorId="0DF213AB" wp14:editId="1AE934FB">
                  <wp:simplePos x="0" y="0"/>
                  <wp:positionH relativeFrom="column">
                    <wp:posOffset>166370</wp:posOffset>
                  </wp:positionH>
                  <wp:positionV relativeFrom="paragraph">
                    <wp:posOffset>158115</wp:posOffset>
                  </wp:positionV>
                  <wp:extent cx="2023110" cy="1721485"/>
                  <wp:effectExtent l="19050" t="0" r="0" b="0"/>
                  <wp:wrapSquare wrapText="bothSides"/>
                  <wp:docPr id="552"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37" cstate="print"/>
                          <a:srcRect/>
                          <a:stretch>
                            <a:fillRect/>
                          </a:stretch>
                        </pic:blipFill>
                        <pic:spPr bwMode="auto">
                          <a:xfrm>
                            <a:off x="0" y="0"/>
                            <a:ext cx="2023110" cy="1721485"/>
                          </a:xfrm>
                          <a:prstGeom prst="rect">
                            <a:avLst/>
                          </a:prstGeom>
                          <a:noFill/>
                        </pic:spPr>
                      </pic:pic>
                    </a:graphicData>
                  </a:graphic>
                </wp:anchor>
              </w:drawing>
            </w: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r w:rsidRPr="00D84708">
              <w:rPr>
                <w:rFonts w:cs="Arial"/>
                <w:noProof/>
                <w:color w:val="000000"/>
                <w:sz w:val="18"/>
                <w:szCs w:val="18"/>
              </w:rPr>
              <w:lastRenderedPageBreak/>
              <w:drawing>
                <wp:inline distT="0" distB="0" distL="0" distR="0" wp14:anchorId="7FA23AF3" wp14:editId="0DBC7E35">
                  <wp:extent cx="2022401" cy="1967023"/>
                  <wp:effectExtent l="19050" t="0" r="0" b="0"/>
                  <wp:docPr id="554"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38" cstate="print"/>
                          <a:srcRect/>
                          <a:stretch>
                            <a:fillRect/>
                          </a:stretch>
                        </pic:blipFill>
                        <pic:spPr bwMode="auto">
                          <a:xfrm>
                            <a:off x="0" y="0"/>
                            <a:ext cx="2023505" cy="1971304"/>
                          </a:xfrm>
                          <a:prstGeom prst="rect">
                            <a:avLst/>
                          </a:prstGeom>
                          <a:noFill/>
                        </pic:spPr>
                      </pic:pic>
                    </a:graphicData>
                  </a:graphic>
                </wp:inline>
              </w:drawing>
            </w: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p w:rsidR="00C87811" w:rsidRPr="00D84708" w:rsidRDefault="00C87811" w:rsidP="0084281E">
            <w:pPr>
              <w:jc w:val="center"/>
              <w:rPr>
                <w:rFonts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lastRenderedPageBreak/>
              <w:t>1</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ind w:right="142"/>
              <w:rPr>
                <w:rFonts w:cs="Arial"/>
                <w:color w:val="000000"/>
                <w:sz w:val="18"/>
                <w:szCs w:val="18"/>
              </w:rPr>
            </w:pPr>
            <w:r w:rsidRPr="00D84708">
              <w:rPr>
                <w:rFonts w:cs="Arial"/>
                <w:color w:val="000000"/>
                <w:sz w:val="18"/>
                <w:szCs w:val="18"/>
              </w:rPr>
              <w:t>Ausencia de capacitaciones a las diferentes áreas de la Alcaldía que los faculte para brindar una mejor atención en la unidad que le corresponde.</w:t>
            </w:r>
          </w:p>
        </w:tc>
        <w:tc>
          <w:tcPr>
            <w:tcW w:w="3828"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ind w:left="142"/>
              <w:rPr>
                <w:rFonts w:cs="Arial"/>
                <w:color w:val="000000"/>
                <w:sz w:val="18"/>
                <w:szCs w:val="18"/>
              </w:rPr>
            </w:pPr>
            <w:r w:rsidRPr="00D84708">
              <w:rPr>
                <w:rFonts w:cs="Arial"/>
                <w:color w:val="000000"/>
                <w:sz w:val="18"/>
                <w:szCs w:val="18"/>
              </w:rPr>
              <w:t>Talleres de capacitación al personal en áreas de: Sistema informático, Catastro, Tesorería, Contabilidad, Registro del Estado Familiar, Atención al contribuyente, Relaciones humanas y género, Concientización ambiental, Ley General Tributaria.</w:t>
            </w:r>
          </w:p>
        </w:tc>
        <w:tc>
          <w:tcPr>
            <w:tcW w:w="1275" w:type="dxa"/>
            <w:gridSpan w:val="2"/>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r>
      <w:tr w:rsidR="00C87811" w:rsidRPr="00D84708" w:rsidTr="0084281E">
        <w:trPr>
          <w:trHeight w:val="1002"/>
        </w:trPr>
        <w:tc>
          <w:tcPr>
            <w:tcW w:w="3691" w:type="dxa"/>
            <w:vMerge/>
            <w:tcBorders>
              <w:top w:val="single" w:sz="4" w:space="0" w:color="auto"/>
              <w:left w:val="single" w:sz="4" w:space="0" w:color="auto"/>
              <w:bottom w:val="single" w:sz="4" w:space="0" w:color="auto"/>
              <w:right w:val="nil"/>
            </w:tcBorders>
            <w:vAlign w:val="center"/>
            <w:hideMark/>
          </w:tcPr>
          <w:p w:rsidR="00C87811" w:rsidRPr="00D84708" w:rsidRDefault="00C87811" w:rsidP="0084281E">
            <w:pPr>
              <w:rPr>
                <w:rFonts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2</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ind w:right="142"/>
              <w:rPr>
                <w:rFonts w:cs="Arial"/>
                <w:color w:val="000000"/>
                <w:sz w:val="18"/>
                <w:szCs w:val="18"/>
              </w:rPr>
            </w:pPr>
            <w:r w:rsidRPr="00D84708">
              <w:rPr>
                <w:rFonts w:cs="Arial"/>
                <w:color w:val="000000"/>
                <w:sz w:val="18"/>
                <w:szCs w:val="18"/>
              </w:rPr>
              <w:t>No se cuenta con un Cuerpo de Agentes Municipales que brinden seguridad y orden a las diferentes actividades de la población.</w:t>
            </w:r>
          </w:p>
        </w:tc>
        <w:tc>
          <w:tcPr>
            <w:tcW w:w="3828"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ind w:left="142"/>
              <w:rPr>
                <w:rFonts w:cs="Arial"/>
                <w:color w:val="000000"/>
                <w:sz w:val="18"/>
                <w:szCs w:val="18"/>
              </w:rPr>
            </w:pPr>
            <w:r w:rsidRPr="00D84708">
              <w:rPr>
                <w:rFonts w:cs="Arial"/>
                <w:color w:val="000000"/>
                <w:sz w:val="18"/>
                <w:szCs w:val="18"/>
              </w:rPr>
              <w:t>Creación del CAM</w:t>
            </w:r>
          </w:p>
        </w:tc>
        <w:tc>
          <w:tcPr>
            <w:tcW w:w="1275" w:type="dxa"/>
            <w:gridSpan w:val="2"/>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r>
      <w:tr w:rsidR="00C87811" w:rsidRPr="00D84708" w:rsidTr="0084281E">
        <w:trPr>
          <w:trHeight w:val="1002"/>
        </w:trPr>
        <w:tc>
          <w:tcPr>
            <w:tcW w:w="3691" w:type="dxa"/>
            <w:vMerge/>
            <w:tcBorders>
              <w:top w:val="single" w:sz="4" w:space="0" w:color="auto"/>
              <w:left w:val="single" w:sz="4" w:space="0" w:color="auto"/>
              <w:bottom w:val="single" w:sz="4" w:space="0" w:color="auto"/>
              <w:right w:val="nil"/>
            </w:tcBorders>
            <w:vAlign w:val="center"/>
            <w:hideMark/>
          </w:tcPr>
          <w:p w:rsidR="00C87811" w:rsidRPr="00D84708" w:rsidRDefault="00C87811" w:rsidP="0084281E">
            <w:pPr>
              <w:rPr>
                <w:rFonts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3</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ind w:right="142"/>
              <w:rPr>
                <w:rFonts w:cs="Arial"/>
                <w:color w:val="000000"/>
                <w:sz w:val="18"/>
                <w:szCs w:val="18"/>
              </w:rPr>
            </w:pPr>
            <w:r w:rsidRPr="00D84708">
              <w:rPr>
                <w:rFonts w:cs="Arial"/>
                <w:color w:val="000000"/>
                <w:sz w:val="18"/>
                <w:szCs w:val="18"/>
              </w:rPr>
              <w:t xml:space="preserve">Ausencia de señalización que facilite la ubicación de los contribuyentes en los departamentos de atención ciudadana. </w:t>
            </w:r>
          </w:p>
        </w:tc>
        <w:tc>
          <w:tcPr>
            <w:tcW w:w="3828" w:type="dxa"/>
            <w:tcBorders>
              <w:top w:val="nil"/>
              <w:left w:val="nil"/>
              <w:bottom w:val="single" w:sz="4" w:space="0" w:color="auto"/>
              <w:right w:val="single" w:sz="4" w:space="0" w:color="auto"/>
            </w:tcBorders>
            <w:shd w:val="clear" w:color="auto" w:fill="auto"/>
            <w:noWrap/>
            <w:vAlign w:val="center"/>
            <w:hideMark/>
          </w:tcPr>
          <w:p w:rsidR="00C87811" w:rsidRPr="00D84708" w:rsidRDefault="00C87811" w:rsidP="0084281E">
            <w:pPr>
              <w:spacing w:line="240" w:lineRule="auto"/>
              <w:ind w:left="142"/>
              <w:rPr>
                <w:rFonts w:cs="Arial"/>
                <w:color w:val="000000"/>
                <w:sz w:val="18"/>
                <w:szCs w:val="18"/>
              </w:rPr>
            </w:pPr>
            <w:r w:rsidRPr="00D84708">
              <w:rPr>
                <w:rFonts w:cs="Arial"/>
                <w:color w:val="000000"/>
                <w:sz w:val="18"/>
                <w:szCs w:val="18"/>
              </w:rPr>
              <w:t>Mejoramiento del sistema eléctrico y señalización de alcaldía.</w:t>
            </w:r>
          </w:p>
        </w:tc>
        <w:tc>
          <w:tcPr>
            <w:tcW w:w="1275" w:type="dxa"/>
            <w:gridSpan w:val="2"/>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r>
      <w:tr w:rsidR="00C87811" w:rsidRPr="00D84708" w:rsidTr="0084281E">
        <w:trPr>
          <w:trHeight w:val="1002"/>
        </w:trPr>
        <w:tc>
          <w:tcPr>
            <w:tcW w:w="3691" w:type="dxa"/>
            <w:vMerge/>
            <w:tcBorders>
              <w:top w:val="single" w:sz="4" w:space="0" w:color="auto"/>
              <w:left w:val="single" w:sz="4" w:space="0" w:color="auto"/>
              <w:bottom w:val="single" w:sz="4" w:space="0" w:color="auto"/>
              <w:right w:val="nil"/>
            </w:tcBorders>
            <w:vAlign w:val="center"/>
            <w:hideMark/>
          </w:tcPr>
          <w:p w:rsidR="00C87811" w:rsidRPr="00D84708" w:rsidRDefault="00C87811" w:rsidP="0084281E">
            <w:pPr>
              <w:rPr>
                <w:rFonts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4</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ind w:right="142"/>
              <w:rPr>
                <w:rFonts w:cs="Arial"/>
                <w:color w:val="000000"/>
                <w:sz w:val="18"/>
                <w:szCs w:val="18"/>
              </w:rPr>
            </w:pPr>
            <w:r w:rsidRPr="00D84708">
              <w:rPr>
                <w:rFonts w:cs="Arial"/>
                <w:color w:val="000000"/>
                <w:sz w:val="18"/>
                <w:szCs w:val="18"/>
              </w:rPr>
              <w:t xml:space="preserve">Las herramientas de trabajo y material de construcción están al aire libre y de forma desordenada, dándoles un mal aspecto a los visitantes, y quitando espacio para un parqueo más amplio. </w:t>
            </w:r>
          </w:p>
        </w:tc>
        <w:tc>
          <w:tcPr>
            <w:tcW w:w="3828"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ind w:left="142"/>
              <w:rPr>
                <w:rFonts w:cs="Arial"/>
                <w:color w:val="000000"/>
                <w:sz w:val="18"/>
                <w:szCs w:val="18"/>
              </w:rPr>
            </w:pPr>
            <w:r w:rsidRPr="00D84708">
              <w:rPr>
                <w:rFonts w:cs="Arial"/>
                <w:color w:val="000000"/>
                <w:sz w:val="18"/>
                <w:szCs w:val="18"/>
              </w:rPr>
              <w:t>Construcción de bodega para guardar herramientas.</w:t>
            </w:r>
          </w:p>
        </w:tc>
        <w:tc>
          <w:tcPr>
            <w:tcW w:w="1275" w:type="dxa"/>
            <w:gridSpan w:val="2"/>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r>
      <w:tr w:rsidR="00C87811" w:rsidRPr="00D84708" w:rsidTr="0084281E">
        <w:trPr>
          <w:trHeight w:val="1002"/>
        </w:trPr>
        <w:tc>
          <w:tcPr>
            <w:tcW w:w="3691" w:type="dxa"/>
            <w:vMerge/>
            <w:tcBorders>
              <w:top w:val="single" w:sz="4" w:space="0" w:color="auto"/>
              <w:left w:val="single" w:sz="4" w:space="0" w:color="auto"/>
              <w:bottom w:val="single" w:sz="4" w:space="0" w:color="auto"/>
              <w:right w:val="nil"/>
            </w:tcBorders>
            <w:vAlign w:val="center"/>
            <w:hideMark/>
          </w:tcPr>
          <w:p w:rsidR="00C87811" w:rsidRPr="00D84708" w:rsidRDefault="00C87811" w:rsidP="0084281E">
            <w:pPr>
              <w:rPr>
                <w:rFonts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5</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ind w:right="142"/>
              <w:rPr>
                <w:rFonts w:cs="Arial"/>
                <w:color w:val="000000"/>
                <w:sz w:val="18"/>
                <w:szCs w:val="18"/>
              </w:rPr>
            </w:pPr>
            <w:r w:rsidRPr="00D84708">
              <w:rPr>
                <w:rFonts w:cs="Arial"/>
                <w:color w:val="000000"/>
                <w:sz w:val="18"/>
                <w:szCs w:val="18"/>
              </w:rPr>
              <w:t>El equipo tecnológico de la Alcaldía corre riesgo de arruinarse por fallas eléctricas, debido que carece de reguladores de energía eléctrica.</w:t>
            </w:r>
          </w:p>
        </w:tc>
        <w:tc>
          <w:tcPr>
            <w:tcW w:w="3828"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ind w:left="142"/>
              <w:rPr>
                <w:rFonts w:cs="Arial"/>
                <w:color w:val="000000"/>
                <w:sz w:val="18"/>
                <w:szCs w:val="18"/>
              </w:rPr>
            </w:pPr>
            <w:r w:rsidRPr="00D84708">
              <w:rPr>
                <w:rFonts w:cs="Arial"/>
                <w:color w:val="000000"/>
                <w:sz w:val="18"/>
                <w:szCs w:val="18"/>
              </w:rPr>
              <w:t>Adquisición de planta eléctrica o UPS para cada computadora de área de trabajo</w:t>
            </w:r>
          </w:p>
        </w:tc>
        <w:tc>
          <w:tcPr>
            <w:tcW w:w="1275" w:type="dxa"/>
            <w:gridSpan w:val="2"/>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r>
      <w:tr w:rsidR="00C87811" w:rsidRPr="00D84708" w:rsidTr="0084281E">
        <w:trPr>
          <w:trHeight w:val="1002"/>
        </w:trPr>
        <w:tc>
          <w:tcPr>
            <w:tcW w:w="3691" w:type="dxa"/>
            <w:vMerge/>
            <w:tcBorders>
              <w:top w:val="single" w:sz="4" w:space="0" w:color="auto"/>
              <w:left w:val="single" w:sz="4" w:space="0" w:color="auto"/>
              <w:bottom w:val="single" w:sz="4" w:space="0" w:color="auto"/>
              <w:right w:val="nil"/>
            </w:tcBorders>
            <w:vAlign w:val="center"/>
            <w:hideMark/>
          </w:tcPr>
          <w:p w:rsidR="00C87811" w:rsidRPr="00D84708" w:rsidRDefault="00C87811" w:rsidP="0084281E">
            <w:pPr>
              <w:rPr>
                <w:rFonts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6</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ind w:right="142"/>
              <w:rPr>
                <w:rFonts w:cs="Arial"/>
                <w:color w:val="000000"/>
                <w:sz w:val="18"/>
                <w:szCs w:val="18"/>
              </w:rPr>
            </w:pPr>
            <w:r w:rsidRPr="00D84708">
              <w:rPr>
                <w:rFonts w:cs="Arial"/>
                <w:color w:val="000000"/>
                <w:sz w:val="18"/>
                <w:szCs w:val="18"/>
              </w:rPr>
              <w:t xml:space="preserve">Se cuenta con pocas Unidades de transporte que debido a la carga laborar sufre de manera continua de desperfectos mecánicas. </w:t>
            </w:r>
          </w:p>
        </w:tc>
        <w:tc>
          <w:tcPr>
            <w:tcW w:w="3828"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ind w:left="142"/>
              <w:rPr>
                <w:rFonts w:cs="Arial"/>
                <w:color w:val="000000"/>
                <w:sz w:val="18"/>
                <w:szCs w:val="18"/>
              </w:rPr>
            </w:pPr>
            <w:r w:rsidRPr="00D84708">
              <w:rPr>
                <w:rFonts w:cs="Arial"/>
                <w:color w:val="000000"/>
                <w:sz w:val="18"/>
                <w:szCs w:val="18"/>
              </w:rPr>
              <w:t>Adquisición de vehículos para actividades de campo y tareas administrativas propias de la Alcaldía.</w:t>
            </w:r>
          </w:p>
        </w:tc>
        <w:tc>
          <w:tcPr>
            <w:tcW w:w="1275" w:type="dxa"/>
            <w:gridSpan w:val="2"/>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r>
      <w:tr w:rsidR="00C87811" w:rsidRPr="00D84708" w:rsidTr="0084281E">
        <w:trPr>
          <w:trHeight w:val="655"/>
        </w:trPr>
        <w:tc>
          <w:tcPr>
            <w:tcW w:w="3691" w:type="dxa"/>
            <w:vMerge/>
            <w:tcBorders>
              <w:top w:val="single" w:sz="4" w:space="0" w:color="auto"/>
              <w:left w:val="single" w:sz="4" w:space="0" w:color="auto"/>
              <w:bottom w:val="single" w:sz="4" w:space="0" w:color="auto"/>
              <w:right w:val="nil"/>
            </w:tcBorders>
            <w:vAlign w:val="center"/>
            <w:hideMark/>
          </w:tcPr>
          <w:p w:rsidR="00C87811" w:rsidRPr="00D84708" w:rsidRDefault="00C87811" w:rsidP="0084281E">
            <w:pPr>
              <w:rPr>
                <w:rFonts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7</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40" w:lineRule="auto"/>
              <w:ind w:right="142"/>
              <w:rPr>
                <w:rFonts w:cs="Arial"/>
                <w:color w:val="000000"/>
                <w:sz w:val="18"/>
                <w:szCs w:val="18"/>
              </w:rPr>
            </w:pPr>
            <w:r w:rsidRPr="00D84708">
              <w:rPr>
                <w:rFonts w:cs="Arial"/>
                <w:color w:val="000000"/>
                <w:sz w:val="18"/>
                <w:szCs w:val="18"/>
              </w:rPr>
              <w:t>Poco espacio de zona verde frente a Alcaldía</w:t>
            </w:r>
          </w:p>
        </w:tc>
        <w:tc>
          <w:tcPr>
            <w:tcW w:w="3828" w:type="dxa"/>
            <w:tcBorders>
              <w:top w:val="nil"/>
              <w:left w:val="nil"/>
              <w:bottom w:val="single" w:sz="4" w:space="0" w:color="auto"/>
              <w:right w:val="nil"/>
            </w:tcBorders>
            <w:shd w:val="clear" w:color="auto" w:fill="auto"/>
            <w:vAlign w:val="center"/>
            <w:hideMark/>
          </w:tcPr>
          <w:p w:rsidR="00C87811" w:rsidRPr="00D84708" w:rsidRDefault="00C87811" w:rsidP="0084281E">
            <w:pPr>
              <w:spacing w:line="240" w:lineRule="auto"/>
              <w:ind w:left="142"/>
              <w:rPr>
                <w:rFonts w:cs="Arial"/>
                <w:color w:val="000000"/>
                <w:sz w:val="18"/>
                <w:szCs w:val="18"/>
              </w:rPr>
            </w:pPr>
            <w:r w:rsidRPr="00D84708">
              <w:rPr>
                <w:rFonts w:cs="Arial"/>
                <w:color w:val="000000"/>
                <w:sz w:val="18"/>
                <w:szCs w:val="18"/>
              </w:rPr>
              <w:t>Readecuación de espacios y zona verde frente a la municipalidad.</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r>
      <w:tr w:rsidR="00C87811" w:rsidRPr="00D84708" w:rsidTr="0084281E">
        <w:trPr>
          <w:gridAfter w:val="1"/>
          <w:wAfter w:w="32" w:type="dxa"/>
          <w:trHeight w:val="1002"/>
        </w:trPr>
        <w:tc>
          <w:tcPr>
            <w:tcW w:w="3691" w:type="dxa"/>
            <w:vMerge/>
            <w:tcBorders>
              <w:top w:val="single" w:sz="4" w:space="0" w:color="auto"/>
              <w:left w:val="single" w:sz="4" w:space="0" w:color="auto"/>
              <w:bottom w:val="single" w:sz="4" w:space="0" w:color="auto"/>
              <w:right w:val="nil"/>
            </w:tcBorders>
            <w:vAlign w:val="center"/>
            <w:hideMark/>
          </w:tcPr>
          <w:p w:rsidR="00C87811" w:rsidRPr="00D84708" w:rsidRDefault="00C87811" w:rsidP="0084281E">
            <w:pPr>
              <w:rPr>
                <w:rFonts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8</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76" w:lineRule="auto"/>
              <w:ind w:left="142" w:right="141"/>
              <w:rPr>
                <w:rFonts w:cs="Arial"/>
                <w:color w:val="000000"/>
                <w:sz w:val="18"/>
                <w:szCs w:val="18"/>
              </w:rPr>
            </w:pPr>
            <w:r w:rsidRPr="00D84708">
              <w:rPr>
                <w:rFonts w:cs="Arial"/>
                <w:color w:val="000000"/>
                <w:sz w:val="18"/>
                <w:szCs w:val="18"/>
              </w:rPr>
              <w:t>Inexistente Unidad de Recursos Humanos</w:t>
            </w:r>
          </w:p>
        </w:tc>
        <w:tc>
          <w:tcPr>
            <w:tcW w:w="3828" w:type="dxa"/>
            <w:tcBorders>
              <w:top w:val="nil"/>
              <w:left w:val="nil"/>
              <w:bottom w:val="single" w:sz="4" w:space="0" w:color="auto"/>
              <w:right w:val="nil"/>
            </w:tcBorders>
            <w:shd w:val="clear" w:color="auto" w:fill="auto"/>
            <w:vAlign w:val="center"/>
            <w:hideMark/>
          </w:tcPr>
          <w:p w:rsidR="00C87811" w:rsidRPr="00D84708" w:rsidRDefault="00C87811" w:rsidP="0084281E">
            <w:pPr>
              <w:spacing w:line="276" w:lineRule="auto"/>
              <w:ind w:left="142" w:right="142"/>
              <w:rPr>
                <w:rFonts w:cs="Arial"/>
                <w:color w:val="000000"/>
                <w:sz w:val="18"/>
                <w:szCs w:val="18"/>
              </w:rPr>
            </w:pPr>
            <w:r w:rsidRPr="00D84708">
              <w:rPr>
                <w:rFonts w:cs="Arial"/>
                <w:color w:val="000000"/>
                <w:sz w:val="18"/>
                <w:szCs w:val="18"/>
              </w:rPr>
              <w:t>Creación de Unidad de Recursos Humanos.</w:t>
            </w:r>
          </w:p>
        </w:tc>
        <w:tc>
          <w:tcPr>
            <w:tcW w:w="1243" w:type="dxa"/>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r>
      <w:tr w:rsidR="00C87811" w:rsidRPr="00D84708" w:rsidTr="0084281E">
        <w:trPr>
          <w:gridAfter w:val="1"/>
          <w:wAfter w:w="32" w:type="dxa"/>
          <w:trHeight w:val="675"/>
        </w:trPr>
        <w:tc>
          <w:tcPr>
            <w:tcW w:w="3691" w:type="dxa"/>
            <w:vMerge/>
            <w:tcBorders>
              <w:top w:val="single" w:sz="4" w:space="0" w:color="auto"/>
              <w:left w:val="single" w:sz="4" w:space="0" w:color="auto"/>
              <w:bottom w:val="single" w:sz="4" w:space="0" w:color="auto"/>
              <w:right w:val="nil"/>
            </w:tcBorders>
            <w:vAlign w:val="center"/>
            <w:hideMark/>
          </w:tcPr>
          <w:p w:rsidR="00C87811" w:rsidRPr="00D84708" w:rsidRDefault="00C87811" w:rsidP="0084281E">
            <w:pPr>
              <w:rPr>
                <w:rFonts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9</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76" w:lineRule="auto"/>
              <w:ind w:left="142" w:right="141"/>
              <w:rPr>
                <w:rFonts w:cs="Arial"/>
                <w:color w:val="000000"/>
                <w:sz w:val="18"/>
                <w:szCs w:val="18"/>
              </w:rPr>
            </w:pPr>
            <w:r w:rsidRPr="00D84708">
              <w:rPr>
                <w:rFonts w:cs="Arial"/>
                <w:color w:val="000000"/>
                <w:sz w:val="18"/>
                <w:szCs w:val="18"/>
              </w:rPr>
              <w:t>Inexistente infraestructura para resguardo de archivos</w:t>
            </w:r>
          </w:p>
        </w:tc>
        <w:tc>
          <w:tcPr>
            <w:tcW w:w="3828" w:type="dxa"/>
            <w:tcBorders>
              <w:top w:val="nil"/>
              <w:left w:val="nil"/>
              <w:bottom w:val="single" w:sz="4" w:space="0" w:color="auto"/>
              <w:right w:val="nil"/>
            </w:tcBorders>
            <w:shd w:val="clear" w:color="auto" w:fill="auto"/>
            <w:vAlign w:val="center"/>
            <w:hideMark/>
          </w:tcPr>
          <w:p w:rsidR="00C87811" w:rsidRPr="00D84708" w:rsidRDefault="00C87811" w:rsidP="0084281E">
            <w:pPr>
              <w:spacing w:line="276" w:lineRule="auto"/>
              <w:ind w:left="142" w:right="142"/>
              <w:rPr>
                <w:rFonts w:cs="Arial"/>
                <w:color w:val="000000"/>
                <w:sz w:val="18"/>
                <w:szCs w:val="18"/>
              </w:rPr>
            </w:pPr>
            <w:r w:rsidRPr="00D84708">
              <w:rPr>
                <w:rFonts w:cs="Arial"/>
                <w:color w:val="000000"/>
                <w:sz w:val="18"/>
                <w:szCs w:val="18"/>
              </w:rPr>
              <w:t>Creación de espacio idóneo para resguardo de documentos (Archivo Municipal)</w:t>
            </w:r>
          </w:p>
        </w:tc>
        <w:tc>
          <w:tcPr>
            <w:tcW w:w="1243" w:type="dxa"/>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r>
      <w:tr w:rsidR="00C87811" w:rsidRPr="00D84708" w:rsidTr="0084281E">
        <w:trPr>
          <w:gridAfter w:val="1"/>
          <w:wAfter w:w="32" w:type="dxa"/>
          <w:trHeight w:val="557"/>
        </w:trPr>
        <w:tc>
          <w:tcPr>
            <w:tcW w:w="3691" w:type="dxa"/>
            <w:vMerge/>
            <w:tcBorders>
              <w:top w:val="single" w:sz="4" w:space="0" w:color="auto"/>
              <w:left w:val="single" w:sz="4" w:space="0" w:color="auto"/>
              <w:bottom w:val="single" w:sz="4" w:space="0" w:color="auto"/>
              <w:right w:val="nil"/>
            </w:tcBorders>
            <w:vAlign w:val="center"/>
            <w:hideMark/>
          </w:tcPr>
          <w:p w:rsidR="00C87811" w:rsidRPr="00D84708" w:rsidRDefault="00C87811" w:rsidP="0084281E">
            <w:pPr>
              <w:rPr>
                <w:rFonts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10</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76" w:lineRule="auto"/>
              <w:ind w:left="142" w:right="141"/>
              <w:rPr>
                <w:rFonts w:cs="Arial"/>
                <w:color w:val="000000"/>
                <w:sz w:val="18"/>
                <w:szCs w:val="18"/>
              </w:rPr>
            </w:pPr>
            <w:r w:rsidRPr="00D84708">
              <w:rPr>
                <w:rFonts w:cs="Arial"/>
                <w:color w:val="000000"/>
                <w:sz w:val="18"/>
                <w:szCs w:val="18"/>
              </w:rPr>
              <w:t xml:space="preserve">Áreas de recreación en mal estado no permite el sano esparcimiento de los pobladores </w:t>
            </w:r>
          </w:p>
        </w:tc>
        <w:tc>
          <w:tcPr>
            <w:tcW w:w="3828" w:type="dxa"/>
            <w:tcBorders>
              <w:top w:val="nil"/>
              <w:left w:val="nil"/>
              <w:bottom w:val="single" w:sz="4" w:space="0" w:color="auto"/>
              <w:right w:val="nil"/>
            </w:tcBorders>
            <w:shd w:val="clear" w:color="auto" w:fill="auto"/>
            <w:vAlign w:val="center"/>
            <w:hideMark/>
          </w:tcPr>
          <w:p w:rsidR="00C87811" w:rsidRPr="00D84708" w:rsidRDefault="00C87811" w:rsidP="0084281E">
            <w:pPr>
              <w:spacing w:line="276" w:lineRule="auto"/>
              <w:ind w:left="142" w:right="142"/>
              <w:rPr>
                <w:rFonts w:cs="Arial"/>
                <w:color w:val="000000"/>
                <w:sz w:val="18"/>
                <w:szCs w:val="18"/>
              </w:rPr>
            </w:pPr>
            <w:r w:rsidRPr="00D84708">
              <w:rPr>
                <w:rFonts w:cs="Arial"/>
                <w:color w:val="000000"/>
                <w:sz w:val="18"/>
                <w:szCs w:val="18"/>
              </w:rPr>
              <w:t>Mantenimiento y recuperación de áreas de recreación aledañas a Alcaldía.</w:t>
            </w:r>
          </w:p>
        </w:tc>
        <w:tc>
          <w:tcPr>
            <w:tcW w:w="1243" w:type="dxa"/>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r>
      <w:tr w:rsidR="00C87811" w:rsidRPr="00D84708" w:rsidTr="0084281E">
        <w:trPr>
          <w:gridAfter w:val="1"/>
          <w:wAfter w:w="32" w:type="dxa"/>
          <w:trHeight w:val="1002"/>
        </w:trPr>
        <w:tc>
          <w:tcPr>
            <w:tcW w:w="3691" w:type="dxa"/>
            <w:vMerge/>
            <w:tcBorders>
              <w:top w:val="single" w:sz="4" w:space="0" w:color="auto"/>
              <w:left w:val="single" w:sz="4" w:space="0" w:color="auto"/>
              <w:bottom w:val="nil"/>
              <w:right w:val="nil"/>
            </w:tcBorders>
            <w:vAlign w:val="center"/>
            <w:hideMark/>
          </w:tcPr>
          <w:p w:rsidR="00C87811" w:rsidRPr="00D84708" w:rsidRDefault="00C87811" w:rsidP="0084281E">
            <w:pPr>
              <w:rPr>
                <w:rFonts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11</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87811" w:rsidRPr="00D84708" w:rsidRDefault="00C87811" w:rsidP="0084281E">
            <w:pPr>
              <w:spacing w:line="276" w:lineRule="auto"/>
              <w:ind w:left="142" w:right="141"/>
              <w:rPr>
                <w:rFonts w:cs="Arial"/>
                <w:color w:val="000000"/>
                <w:sz w:val="18"/>
                <w:szCs w:val="18"/>
              </w:rPr>
            </w:pPr>
            <w:r w:rsidRPr="00D84708">
              <w:rPr>
                <w:rFonts w:cs="Arial"/>
                <w:color w:val="000000"/>
                <w:sz w:val="18"/>
                <w:szCs w:val="18"/>
              </w:rPr>
              <w:t>No existe un espacio adecuado en la Alcaldía en el que se puedan realizar diferentes actividades de interés social, educativo o sociocultural.</w:t>
            </w:r>
          </w:p>
        </w:tc>
        <w:tc>
          <w:tcPr>
            <w:tcW w:w="3828" w:type="dxa"/>
            <w:tcBorders>
              <w:top w:val="nil"/>
              <w:left w:val="nil"/>
              <w:bottom w:val="single" w:sz="4" w:space="0" w:color="auto"/>
              <w:right w:val="nil"/>
            </w:tcBorders>
            <w:shd w:val="clear" w:color="auto" w:fill="auto"/>
            <w:vAlign w:val="center"/>
            <w:hideMark/>
          </w:tcPr>
          <w:p w:rsidR="00C87811" w:rsidRPr="00D84708" w:rsidRDefault="00C87811" w:rsidP="0084281E">
            <w:pPr>
              <w:spacing w:line="276" w:lineRule="auto"/>
              <w:ind w:left="142" w:right="142"/>
              <w:rPr>
                <w:rFonts w:cs="Arial"/>
                <w:color w:val="000000"/>
                <w:sz w:val="18"/>
                <w:szCs w:val="18"/>
              </w:rPr>
            </w:pPr>
            <w:r w:rsidRPr="00D84708">
              <w:rPr>
                <w:rFonts w:cs="Arial"/>
                <w:color w:val="000000"/>
                <w:sz w:val="18"/>
                <w:szCs w:val="18"/>
              </w:rPr>
              <w:t>Adquisición de inmueble que sea utilizado para parqueo, construcción de bodega municipal y un salón de usos Múltiples</w:t>
            </w:r>
          </w:p>
        </w:tc>
        <w:tc>
          <w:tcPr>
            <w:tcW w:w="1243" w:type="dxa"/>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r>
      <w:tr w:rsidR="00C87811" w:rsidRPr="00D84708" w:rsidTr="0084281E">
        <w:trPr>
          <w:gridAfter w:val="1"/>
          <w:wAfter w:w="32" w:type="dxa"/>
          <w:trHeight w:val="481"/>
        </w:trPr>
        <w:tc>
          <w:tcPr>
            <w:tcW w:w="3691" w:type="dxa"/>
            <w:vMerge/>
            <w:tcBorders>
              <w:top w:val="single" w:sz="4" w:space="0" w:color="auto"/>
              <w:left w:val="single" w:sz="4" w:space="0" w:color="auto"/>
              <w:bottom w:val="nil"/>
              <w:right w:val="nil"/>
            </w:tcBorders>
            <w:vAlign w:val="center"/>
            <w:hideMark/>
          </w:tcPr>
          <w:p w:rsidR="00C87811" w:rsidRPr="00D84708" w:rsidRDefault="00C87811" w:rsidP="0084281E">
            <w:pPr>
              <w:rPr>
                <w:rFonts w:cs="Arial"/>
                <w:color w:val="000000"/>
                <w:sz w:val="18"/>
                <w:szCs w:val="18"/>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12</w:t>
            </w:r>
          </w:p>
        </w:tc>
        <w:tc>
          <w:tcPr>
            <w:tcW w:w="368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76" w:lineRule="auto"/>
              <w:ind w:left="142" w:right="141"/>
              <w:rPr>
                <w:rFonts w:cs="Arial"/>
                <w:color w:val="000000"/>
                <w:sz w:val="18"/>
                <w:szCs w:val="18"/>
              </w:rPr>
            </w:pPr>
            <w:r w:rsidRPr="00D84708">
              <w:rPr>
                <w:rFonts w:cs="Arial"/>
                <w:color w:val="000000"/>
                <w:sz w:val="18"/>
                <w:szCs w:val="18"/>
              </w:rPr>
              <w:t>Manual de funciones desfasados</w:t>
            </w:r>
          </w:p>
        </w:tc>
        <w:tc>
          <w:tcPr>
            <w:tcW w:w="3828" w:type="dxa"/>
            <w:tcBorders>
              <w:top w:val="nil"/>
              <w:left w:val="nil"/>
              <w:bottom w:val="single" w:sz="4" w:space="0" w:color="auto"/>
              <w:right w:val="nil"/>
            </w:tcBorders>
            <w:shd w:val="clear" w:color="auto" w:fill="auto"/>
            <w:vAlign w:val="center"/>
            <w:hideMark/>
          </w:tcPr>
          <w:p w:rsidR="00C87811" w:rsidRPr="00D84708" w:rsidRDefault="00C87811" w:rsidP="0084281E">
            <w:pPr>
              <w:spacing w:line="276" w:lineRule="auto"/>
              <w:ind w:left="142" w:right="142"/>
              <w:rPr>
                <w:rFonts w:cs="Arial"/>
                <w:color w:val="000000"/>
                <w:sz w:val="18"/>
                <w:szCs w:val="18"/>
              </w:rPr>
            </w:pPr>
            <w:r w:rsidRPr="00D84708">
              <w:rPr>
                <w:rFonts w:cs="Arial"/>
                <w:color w:val="000000"/>
                <w:sz w:val="18"/>
                <w:szCs w:val="18"/>
              </w:rPr>
              <w:t xml:space="preserve">Actualización de estructura organizativa, y Manual de funciones, así como la socialización de los mismos. </w:t>
            </w:r>
          </w:p>
        </w:tc>
        <w:tc>
          <w:tcPr>
            <w:tcW w:w="1243" w:type="dxa"/>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r>
      <w:tr w:rsidR="00C87811" w:rsidRPr="00D84708" w:rsidTr="0084281E">
        <w:trPr>
          <w:gridAfter w:val="1"/>
          <w:wAfter w:w="32" w:type="dxa"/>
          <w:trHeight w:val="689"/>
        </w:trPr>
        <w:tc>
          <w:tcPr>
            <w:tcW w:w="3691" w:type="dxa"/>
            <w:vMerge/>
            <w:tcBorders>
              <w:top w:val="single" w:sz="4" w:space="0" w:color="auto"/>
              <w:left w:val="single" w:sz="4" w:space="0" w:color="auto"/>
              <w:bottom w:val="nil"/>
              <w:right w:val="nil"/>
            </w:tcBorders>
            <w:vAlign w:val="center"/>
            <w:hideMark/>
          </w:tcPr>
          <w:p w:rsidR="00C87811" w:rsidRPr="00D84708" w:rsidRDefault="00C87811" w:rsidP="0084281E">
            <w:pPr>
              <w:rPr>
                <w:rFonts w:cs="Arial"/>
                <w:color w:val="000000"/>
                <w:sz w:val="18"/>
                <w:szCs w:val="18"/>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13</w:t>
            </w:r>
          </w:p>
        </w:tc>
        <w:tc>
          <w:tcPr>
            <w:tcW w:w="368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76" w:lineRule="auto"/>
              <w:ind w:left="142" w:right="141"/>
              <w:rPr>
                <w:rFonts w:cs="Arial"/>
                <w:color w:val="000000"/>
                <w:sz w:val="18"/>
                <w:szCs w:val="18"/>
              </w:rPr>
            </w:pPr>
            <w:r w:rsidRPr="00D84708">
              <w:rPr>
                <w:rFonts w:cs="Arial"/>
                <w:color w:val="000000"/>
                <w:sz w:val="18"/>
                <w:szCs w:val="18"/>
              </w:rPr>
              <w:t>Carencia de evaluaciones periódicas sobre el trabajo que se realiza.</w:t>
            </w:r>
          </w:p>
        </w:tc>
        <w:tc>
          <w:tcPr>
            <w:tcW w:w="3828" w:type="dxa"/>
            <w:tcBorders>
              <w:top w:val="nil"/>
              <w:left w:val="nil"/>
              <w:bottom w:val="single" w:sz="4" w:space="0" w:color="auto"/>
              <w:right w:val="nil"/>
            </w:tcBorders>
            <w:shd w:val="clear" w:color="auto" w:fill="auto"/>
            <w:vAlign w:val="center"/>
            <w:hideMark/>
          </w:tcPr>
          <w:p w:rsidR="00C87811" w:rsidRPr="00D84708" w:rsidRDefault="00C87811" w:rsidP="0084281E">
            <w:pPr>
              <w:spacing w:line="276" w:lineRule="auto"/>
              <w:ind w:left="142" w:right="142"/>
              <w:rPr>
                <w:rFonts w:cs="Arial"/>
                <w:color w:val="000000"/>
                <w:sz w:val="18"/>
                <w:szCs w:val="18"/>
              </w:rPr>
            </w:pPr>
            <w:r w:rsidRPr="00D84708">
              <w:rPr>
                <w:rFonts w:cs="Arial"/>
                <w:color w:val="000000"/>
                <w:sz w:val="18"/>
                <w:szCs w:val="18"/>
              </w:rPr>
              <w:t>Reuniones mensuales de evaluación de trabajo de cada unidad de la Alcaldía</w:t>
            </w:r>
          </w:p>
        </w:tc>
        <w:tc>
          <w:tcPr>
            <w:tcW w:w="1243" w:type="dxa"/>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r>
      <w:tr w:rsidR="00C87811" w:rsidRPr="00D84708" w:rsidTr="0084281E">
        <w:trPr>
          <w:gridAfter w:val="1"/>
          <w:wAfter w:w="32" w:type="dxa"/>
          <w:trHeight w:val="713"/>
        </w:trPr>
        <w:tc>
          <w:tcPr>
            <w:tcW w:w="3691" w:type="dxa"/>
            <w:vMerge/>
            <w:tcBorders>
              <w:top w:val="single" w:sz="4" w:space="0" w:color="auto"/>
              <w:left w:val="single" w:sz="4" w:space="0" w:color="auto"/>
              <w:bottom w:val="nil"/>
              <w:right w:val="nil"/>
            </w:tcBorders>
            <w:vAlign w:val="center"/>
            <w:hideMark/>
          </w:tcPr>
          <w:p w:rsidR="00C87811" w:rsidRPr="00D84708" w:rsidRDefault="00C87811" w:rsidP="0084281E">
            <w:pPr>
              <w:rPr>
                <w:rFonts w:cs="Arial"/>
                <w:color w:val="000000"/>
                <w:sz w:val="18"/>
                <w:szCs w:val="18"/>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14</w:t>
            </w:r>
          </w:p>
        </w:tc>
        <w:tc>
          <w:tcPr>
            <w:tcW w:w="3685" w:type="dxa"/>
            <w:tcBorders>
              <w:top w:val="nil"/>
              <w:left w:val="nil"/>
              <w:bottom w:val="single" w:sz="4" w:space="0" w:color="auto"/>
              <w:right w:val="single" w:sz="4" w:space="0" w:color="auto"/>
            </w:tcBorders>
            <w:shd w:val="clear" w:color="auto" w:fill="auto"/>
            <w:vAlign w:val="center"/>
            <w:hideMark/>
          </w:tcPr>
          <w:p w:rsidR="00C87811" w:rsidRPr="00D84708" w:rsidRDefault="00C87811" w:rsidP="0084281E">
            <w:pPr>
              <w:spacing w:line="276" w:lineRule="auto"/>
              <w:ind w:left="142" w:right="141"/>
              <w:rPr>
                <w:rFonts w:cs="Arial"/>
                <w:color w:val="000000"/>
                <w:sz w:val="18"/>
                <w:szCs w:val="18"/>
              </w:rPr>
            </w:pPr>
            <w:r w:rsidRPr="00D84708">
              <w:rPr>
                <w:rFonts w:cs="Arial"/>
                <w:color w:val="000000"/>
                <w:sz w:val="18"/>
                <w:szCs w:val="18"/>
              </w:rPr>
              <w:t xml:space="preserve">No hay una organización por parte de los trabajadores de la municipalidad. </w:t>
            </w:r>
          </w:p>
        </w:tc>
        <w:tc>
          <w:tcPr>
            <w:tcW w:w="3828" w:type="dxa"/>
            <w:tcBorders>
              <w:top w:val="nil"/>
              <w:left w:val="nil"/>
              <w:bottom w:val="single" w:sz="4" w:space="0" w:color="auto"/>
              <w:right w:val="nil"/>
            </w:tcBorders>
            <w:shd w:val="clear" w:color="auto" w:fill="auto"/>
            <w:vAlign w:val="center"/>
            <w:hideMark/>
          </w:tcPr>
          <w:p w:rsidR="00C87811" w:rsidRPr="00D84708" w:rsidRDefault="00C87811" w:rsidP="0084281E">
            <w:pPr>
              <w:spacing w:line="276" w:lineRule="auto"/>
              <w:ind w:left="142" w:right="142"/>
              <w:rPr>
                <w:rFonts w:cs="Arial"/>
                <w:color w:val="000000"/>
                <w:sz w:val="18"/>
                <w:szCs w:val="18"/>
              </w:rPr>
            </w:pPr>
            <w:r w:rsidRPr="00D84708">
              <w:rPr>
                <w:rFonts w:cs="Arial"/>
                <w:color w:val="000000"/>
                <w:sz w:val="18"/>
                <w:szCs w:val="18"/>
              </w:rPr>
              <w:t>Formación de Sindicato Municipal</w:t>
            </w:r>
          </w:p>
        </w:tc>
        <w:tc>
          <w:tcPr>
            <w:tcW w:w="1243" w:type="dxa"/>
            <w:tcBorders>
              <w:top w:val="nil"/>
              <w:left w:val="single" w:sz="4" w:space="0" w:color="auto"/>
              <w:bottom w:val="single" w:sz="4" w:space="0" w:color="auto"/>
              <w:right w:val="single" w:sz="4" w:space="0" w:color="auto"/>
            </w:tcBorders>
            <w:shd w:val="clear" w:color="auto" w:fill="auto"/>
            <w:vAlign w:val="center"/>
            <w:hideMark/>
          </w:tcPr>
          <w:p w:rsidR="00C87811" w:rsidRPr="00D84708" w:rsidRDefault="00C87811" w:rsidP="0084281E">
            <w:pPr>
              <w:spacing w:line="240" w:lineRule="auto"/>
              <w:jc w:val="center"/>
              <w:rPr>
                <w:rFonts w:cs="Arial"/>
                <w:sz w:val="18"/>
                <w:szCs w:val="18"/>
              </w:rPr>
            </w:pPr>
            <w:r w:rsidRPr="00D84708">
              <w:rPr>
                <w:rFonts w:cs="Arial"/>
                <w:sz w:val="18"/>
                <w:szCs w:val="18"/>
              </w:rPr>
              <w:t>Todo el municipio</w:t>
            </w:r>
          </w:p>
        </w:tc>
      </w:tr>
      <w:tr w:rsidR="00C87811" w:rsidRPr="00D84708" w:rsidTr="0084281E">
        <w:trPr>
          <w:gridAfter w:val="1"/>
          <w:wAfter w:w="32" w:type="dxa"/>
          <w:trHeight w:val="300"/>
        </w:trPr>
        <w:tc>
          <w:tcPr>
            <w:tcW w:w="13014" w:type="dxa"/>
            <w:gridSpan w:val="5"/>
            <w:tcBorders>
              <w:top w:val="single" w:sz="4" w:space="0" w:color="auto"/>
              <w:left w:val="single" w:sz="4" w:space="0" w:color="auto"/>
              <w:bottom w:val="single" w:sz="4" w:space="0" w:color="auto"/>
              <w:right w:val="single" w:sz="4" w:space="0" w:color="000000"/>
            </w:tcBorders>
            <w:shd w:val="clear" w:color="000000" w:fill="95B3D7"/>
            <w:noWrap/>
            <w:vAlign w:val="bottom"/>
            <w:hideMark/>
          </w:tcPr>
          <w:p w:rsidR="00C87811" w:rsidRPr="00D84708" w:rsidRDefault="00C87811" w:rsidP="0084281E">
            <w:pPr>
              <w:jc w:val="center"/>
              <w:rPr>
                <w:rFonts w:cs="Arial"/>
                <w:b/>
                <w:bCs/>
                <w:color w:val="000000"/>
                <w:sz w:val="18"/>
                <w:szCs w:val="18"/>
              </w:rPr>
            </w:pPr>
            <w:r w:rsidRPr="00D84708">
              <w:rPr>
                <w:rFonts w:cs="Arial"/>
                <w:b/>
                <w:bCs/>
                <w:color w:val="000000"/>
                <w:sz w:val="18"/>
                <w:szCs w:val="18"/>
              </w:rPr>
              <w:t>Representantes de ámbito</w:t>
            </w:r>
          </w:p>
        </w:tc>
      </w:tr>
      <w:tr w:rsidR="00C87811" w:rsidRPr="00D84708" w:rsidTr="0084281E">
        <w:trPr>
          <w:gridAfter w:val="1"/>
          <w:wAfter w:w="32" w:type="dxa"/>
          <w:trHeight w:val="397"/>
        </w:trPr>
        <w:tc>
          <w:tcPr>
            <w:tcW w:w="13014"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87811" w:rsidRPr="00D84708" w:rsidRDefault="00C87811" w:rsidP="0084281E">
            <w:pPr>
              <w:jc w:val="center"/>
              <w:rPr>
                <w:rFonts w:cs="Arial"/>
                <w:color w:val="000000"/>
                <w:sz w:val="18"/>
                <w:szCs w:val="18"/>
              </w:rPr>
            </w:pPr>
            <w:r w:rsidRPr="00D84708">
              <w:rPr>
                <w:rFonts w:cs="Arial"/>
                <w:color w:val="000000"/>
                <w:sz w:val="18"/>
                <w:szCs w:val="18"/>
              </w:rPr>
              <w:t>Juan Ruano, Francisco Carrillo, Esmeralda Rodríguez Ponce.</w:t>
            </w:r>
          </w:p>
        </w:tc>
      </w:tr>
      <w:tr w:rsidR="00C87811" w:rsidRPr="00D84708" w:rsidTr="0084281E">
        <w:trPr>
          <w:gridAfter w:val="1"/>
          <w:wAfter w:w="32" w:type="dxa"/>
          <w:trHeight w:val="450"/>
        </w:trPr>
        <w:tc>
          <w:tcPr>
            <w:tcW w:w="13014" w:type="dxa"/>
            <w:gridSpan w:val="5"/>
            <w:vMerge/>
            <w:tcBorders>
              <w:top w:val="single" w:sz="4" w:space="0" w:color="auto"/>
              <w:left w:val="single" w:sz="4" w:space="0" w:color="auto"/>
              <w:bottom w:val="single" w:sz="4" w:space="0" w:color="000000"/>
              <w:right w:val="single" w:sz="4" w:space="0" w:color="000000"/>
            </w:tcBorders>
            <w:vAlign w:val="center"/>
            <w:hideMark/>
          </w:tcPr>
          <w:p w:rsidR="00C87811" w:rsidRPr="00D84708" w:rsidRDefault="00C87811" w:rsidP="0084281E">
            <w:pPr>
              <w:rPr>
                <w:rFonts w:cs="Arial"/>
                <w:color w:val="000000"/>
                <w:sz w:val="18"/>
                <w:szCs w:val="18"/>
              </w:rPr>
            </w:pPr>
          </w:p>
        </w:tc>
      </w:tr>
    </w:tbl>
    <w:p w:rsidR="00C87811" w:rsidRPr="00D84708" w:rsidRDefault="00C87811" w:rsidP="00C87811">
      <w:pPr>
        <w:jc w:val="center"/>
        <w:rPr>
          <w:lang w:val="es-ES" w:eastAsia="es-ES"/>
        </w:rPr>
      </w:pPr>
      <w:r w:rsidRPr="00D84708">
        <w:rPr>
          <w:sz w:val="16"/>
          <w:lang w:val="es-ES" w:eastAsia="es-ES"/>
        </w:rPr>
        <w:t>Fuente: Resultados de taller.</w:t>
      </w:r>
    </w:p>
    <w:p w:rsidR="00C87811" w:rsidRPr="00D84708" w:rsidRDefault="00C87811" w:rsidP="00C87811">
      <w:pPr>
        <w:rPr>
          <w:color w:val="FF0000"/>
          <w:lang w:eastAsia="es-ES"/>
        </w:rPr>
        <w:sectPr w:rsidR="00C87811" w:rsidRPr="00D84708" w:rsidSect="0084281E">
          <w:pgSz w:w="15840" w:h="12240" w:orient="landscape"/>
          <w:pgMar w:top="1418" w:right="1418" w:bottom="1418" w:left="1701" w:header="709" w:footer="709" w:gutter="0"/>
          <w:cols w:space="708"/>
          <w:titlePg/>
          <w:docGrid w:linePitch="360"/>
        </w:sectPr>
      </w:pPr>
    </w:p>
    <w:p w:rsidR="00C87811" w:rsidRPr="00D84708" w:rsidRDefault="00C87811" w:rsidP="00C87811">
      <w:pPr>
        <w:numPr>
          <w:ilvl w:val="1"/>
          <w:numId w:val="82"/>
        </w:numPr>
        <w:spacing w:line="276" w:lineRule="auto"/>
      </w:pPr>
      <w:bookmarkStart w:id="700" w:name="_Toc389752536"/>
      <w:bookmarkStart w:id="701" w:name="_Toc389752674"/>
      <w:bookmarkStart w:id="702" w:name="_Toc396483747"/>
      <w:r>
        <w:lastRenderedPageBreak/>
        <w:t xml:space="preserve"> </w:t>
      </w:r>
      <w:proofErr w:type="spellStart"/>
      <w:r w:rsidRPr="00D84708">
        <w:t>FODaS</w:t>
      </w:r>
      <w:proofErr w:type="spellEnd"/>
      <w:r w:rsidRPr="00D84708">
        <w:t xml:space="preserve"> POR ÁMBITOS</w:t>
      </w:r>
      <w:bookmarkEnd w:id="700"/>
      <w:bookmarkEnd w:id="701"/>
      <w:bookmarkEnd w:id="702"/>
    </w:p>
    <w:p w:rsidR="00C87811" w:rsidRPr="00D84708" w:rsidRDefault="00C87811" w:rsidP="00C87811">
      <w:pPr>
        <w:numPr>
          <w:ilvl w:val="2"/>
          <w:numId w:val="83"/>
        </w:numPr>
      </w:pPr>
      <w:bookmarkStart w:id="703" w:name="_Toc389752537"/>
      <w:bookmarkStart w:id="704" w:name="_Toc389752675"/>
      <w:bookmarkStart w:id="705" w:name="_Toc396483748"/>
      <w:r w:rsidRPr="00D84708">
        <w:t>Ámbito Sociocultural</w:t>
      </w:r>
      <w:bookmarkEnd w:id="703"/>
      <w:bookmarkEnd w:id="704"/>
      <w:bookmarkEnd w:id="705"/>
    </w:p>
    <w:p w:rsidR="00C87811" w:rsidRPr="00D84708" w:rsidRDefault="00C87811" w:rsidP="00C87811">
      <w:bookmarkStart w:id="706" w:name="_Toc401252540"/>
      <w:r w:rsidRPr="00D84708">
        <w:t>CUADRO N°</w:t>
      </w:r>
      <w:r>
        <w:t xml:space="preserve"> </w:t>
      </w:r>
      <w:fldSimple w:instr=" SEQ CUADRO_N°. \* ARABIC ">
        <w:r>
          <w:rPr>
            <w:noProof/>
          </w:rPr>
          <w:t>102</w:t>
        </w:r>
      </w:fldSimple>
      <w:r w:rsidRPr="00D84708">
        <w:rPr>
          <w:noProof/>
        </w:rPr>
        <w:t>.</w:t>
      </w:r>
      <w:r w:rsidRPr="00D84708">
        <w:t xml:space="preserve"> IDENTIFICACIÓN DEL FODA SOCIOCULTURAL</w:t>
      </w:r>
      <w:bookmarkEnd w:id="706"/>
    </w:p>
    <w:p w:rsidR="00C87811" w:rsidRPr="003C6345" w:rsidRDefault="00C87811" w:rsidP="00C87811">
      <w:pPr>
        <w:autoSpaceDE w:val="0"/>
        <w:autoSpaceDN w:val="0"/>
        <w:adjustRightInd w:val="0"/>
        <w:jc w:val="center"/>
        <w:rPr>
          <w:rFonts w:cs="Arial"/>
          <w:sz w:val="16"/>
        </w:rPr>
      </w:pPr>
      <w:r w:rsidRPr="003C6345">
        <w:rPr>
          <w:rFonts w:cs="Arial"/>
          <w:noProof/>
          <w:sz w:val="24"/>
        </w:rPr>
        <mc:AlternateContent>
          <mc:Choice Requires="wps">
            <w:drawing>
              <wp:anchor distT="0" distB="0" distL="114300" distR="114300" simplePos="0" relativeHeight="251663360" behindDoc="0" locked="0" layoutInCell="1" allowOverlap="1" wp14:anchorId="13426989" wp14:editId="75D75BAC">
                <wp:simplePos x="0" y="0"/>
                <wp:positionH relativeFrom="column">
                  <wp:posOffset>-27305</wp:posOffset>
                </wp:positionH>
                <wp:positionV relativeFrom="paragraph">
                  <wp:posOffset>84455</wp:posOffset>
                </wp:positionV>
                <wp:extent cx="5856605" cy="326390"/>
                <wp:effectExtent l="19050" t="19050" r="0" b="0"/>
                <wp:wrapSquare wrapText="bothSides"/>
                <wp:docPr id="62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326390"/>
                        </a:xfrm>
                        <a:prstGeom prst="rect">
                          <a:avLst/>
                        </a:prstGeom>
                        <a:solidFill>
                          <a:schemeClr val="accent1">
                            <a:lumMod val="60000"/>
                            <a:lumOff val="40000"/>
                          </a:schemeClr>
                        </a:solidFill>
                        <a:ln w="38100" cmpd="dbl">
                          <a:solidFill>
                            <a:schemeClr val="accent1">
                              <a:lumMod val="75000"/>
                              <a:lumOff val="0"/>
                            </a:schemeClr>
                          </a:solidFill>
                          <a:miter lim="800000"/>
                          <a:headEnd/>
                          <a:tailEnd/>
                        </a:ln>
                      </wps:spPr>
                      <wps:txbx>
                        <w:txbxContent>
                          <w:p w:rsidR="0084281E" w:rsidRPr="00034422" w:rsidRDefault="0084281E" w:rsidP="00C87811">
                            <w:pPr>
                              <w:rPr>
                                <w:rFonts w:cs="Arial"/>
                                <w:b/>
                                <w:sz w:val="18"/>
                                <w:szCs w:val="18"/>
                              </w:rPr>
                            </w:pPr>
                            <w:r w:rsidRPr="00034422">
                              <w:rPr>
                                <w:rFonts w:cs="Arial"/>
                                <w:b/>
                                <w:sz w:val="18"/>
                              </w:rPr>
                              <w:t xml:space="preserve">FODA </w:t>
                            </w:r>
                            <w:r>
                              <w:rPr>
                                <w:rFonts w:cs="Arial"/>
                                <w:b/>
                                <w:sz w:val="18"/>
                              </w:rPr>
                              <w:t>ÁMBITO SOCIO CULTURAL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426989" id="Text Box 243" o:spid="_x0000_s1116" type="#_x0000_t202" style="position:absolute;left:0;text-align:left;margin-left:-2.15pt;margin-top:6.65pt;width:461.15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" fillcolor="#9cc2e5 [1940]" strokecolor="#2e74b5 [2404]" strokeweight="3pt">
                <v:stroke linestyle="thinThin"/>
                <v:textbox style="mso-fit-shape-to-text:t">
                  <w:txbxContent>
                    <w:p w:rsidR="0084281E" w:rsidRPr="00034422" w:rsidRDefault="0084281E" w:rsidP="00C87811">
                      <w:pPr>
                        <w:rPr>
                          <w:rFonts w:cs="Arial"/>
                          <w:b/>
                          <w:sz w:val="18"/>
                          <w:szCs w:val="18"/>
                        </w:rPr>
                      </w:pPr>
                      <w:r w:rsidRPr="00034422">
                        <w:rPr>
                          <w:rFonts w:cs="Arial"/>
                          <w:b/>
                          <w:sz w:val="18"/>
                        </w:rPr>
                        <w:t xml:space="preserve">FODA </w:t>
                      </w:r>
                      <w:r>
                        <w:rPr>
                          <w:rFonts w:cs="Arial"/>
                          <w:b/>
                          <w:sz w:val="18"/>
                        </w:rPr>
                        <w:t>ÁMBITO SOCIO CULTURAL</w:t>
                      </w:r>
                    </w:p>
                  </w:txbxContent>
                </v:textbox>
                <w10:wrap type="square"/>
              </v:shape>
            </w:pict>
          </mc:Fallback>
        </mc:AlternateContent>
      </w:r>
    </w:p>
    <w:tbl>
      <w:tblPr>
        <w:tblW w:w="5000" w:type="pct"/>
        <w:tblCellSpacing w:w="20" w:type="dxa"/>
        <w:tblInd w:w="55" w:type="dxa"/>
        <w:tblBorders>
          <w:top w:val="outset" w:sz="6" w:space="0" w:color="D4E0DC"/>
          <w:left w:val="outset" w:sz="6" w:space="0" w:color="D4E0DC"/>
          <w:bottom w:val="outset" w:sz="6" w:space="0" w:color="D4E0DC"/>
          <w:right w:val="outset" w:sz="6" w:space="0" w:color="D4E0DC"/>
          <w:insideH w:val="outset" w:sz="6" w:space="0" w:color="D4E0DC"/>
          <w:insideV w:val="outset" w:sz="6" w:space="0" w:color="D4E0DC"/>
        </w:tblBorders>
        <w:tblCellMar>
          <w:left w:w="10" w:type="dxa"/>
          <w:right w:w="10" w:type="dxa"/>
        </w:tblCellMar>
        <w:tblLook w:val="01E0" w:firstRow="1" w:lastRow="1" w:firstColumn="1" w:lastColumn="1" w:noHBand="0" w:noVBand="0"/>
      </w:tblPr>
      <w:tblGrid>
        <w:gridCol w:w="2007"/>
        <w:gridCol w:w="1852"/>
        <w:gridCol w:w="2646"/>
        <w:gridCol w:w="2317"/>
      </w:tblGrid>
      <w:tr w:rsidR="00C87811" w:rsidRPr="00D84708" w:rsidTr="0084281E">
        <w:trPr>
          <w:trHeight w:val="395"/>
          <w:tblCellSpacing w:w="20" w:type="dxa"/>
        </w:trPr>
        <w:tc>
          <w:tcPr>
            <w:tcW w:w="1105"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Fortalezas</w:t>
            </w:r>
          </w:p>
        </w:tc>
        <w:tc>
          <w:tcPr>
            <w:tcW w:w="1029"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 xml:space="preserve">Oportunidades </w:t>
            </w:r>
          </w:p>
        </w:tc>
        <w:tc>
          <w:tcPr>
            <w:tcW w:w="1479"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Debilidades</w:t>
            </w:r>
          </w:p>
        </w:tc>
        <w:tc>
          <w:tcPr>
            <w:tcW w:w="1281"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Amenazas</w:t>
            </w:r>
          </w:p>
        </w:tc>
      </w:tr>
      <w:tr w:rsidR="00C87811" w:rsidRPr="00D84708" w:rsidTr="0084281E">
        <w:trPr>
          <w:trHeight w:val="395"/>
          <w:tblCellSpacing w:w="20" w:type="dxa"/>
        </w:trPr>
        <w:tc>
          <w:tcPr>
            <w:tcW w:w="1105" w:type="pct"/>
            <w:tcBorders>
              <w:top w:val="outset" w:sz="2" w:space="0" w:color="auto"/>
              <w:left w:val="outset" w:sz="2" w:space="0" w:color="auto"/>
              <w:bottom w:val="outset" w:sz="2" w:space="0" w:color="auto"/>
              <w:right w:val="outset" w:sz="2" w:space="0" w:color="auto"/>
            </w:tcBorders>
            <w:shd w:val="clear" w:color="auto" w:fill="BDD6EE" w:themeFill="accent1" w:themeFillTint="66"/>
          </w:tcPr>
          <w:p w:rsidR="00C87811" w:rsidRPr="00D84708" w:rsidRDefault="00C87811" w:rsidP="0084281E">
            <w:pPr>
              <w:numPr>
                <w:ilvl w:val="0"/>
                <w:numId w:val="84"/>
              </w:numPr>
              <w:spacing w:after="200" w:line="276" w:lineRule="auto"/>
              <w:ind w:left="294" w:hanging="284"/>
              <w:rPr>
                <w:rFonts w:cs="Arial"/>
                <w:sz w:val="18"/>
                <w:szCs w:val="18"/>
                <w:lang w:val="es-ES"/>
              </w:rPr>
            </w:pPr>
            <w:r w:rsidRPr="00D84708">
              <w:rPr>
                <w:rFonts w:cs="Arial"/>
                <w:sz w:val="18"/>
                <w:szCs w:val="18"/>
                <w:lang w:val="es-ES"/>
              </w:rPr>
              <w:t>Disponibilidad de aprendizaje y superación.</w:t>
            </w:r>
          </w:p>
          <w:p w:rsidR="00C87811" w:rsidRPr="00D84708" w:rsidRDefault="00C87811" w:rsidP="0084281E">
            <w:pPr>
              <w:numPr>
                <w:ilvl w:val="0"/>
                <w:numId w:val="84"/>
              </w:numPr>
              <w:spacing w:after="200" w:line="276" w:lineRule="auto"/>
              <w:ind w:left="294" w:hanging="284"/>
              <w:rPr>
                <w:rFonts w:cs="Arial"/>
                <w:sz w:val="18"/>
                <w:szCs w:val="18"/>
                <w:lang w:val="es-ES"/>
              </w:rPr>
            </w:pPr>
            <w:r w:rsidRPr="00D84708">
              <w:rPr>
                <w:rFonts w:cs="Arial"/>
                <w:sz w:val="18"/>
                <w:szCs w:val="18"/>
                <w:lang w:val="es-ES"/>
              </w:rPr>
              <w:t>Convivencias con jóvenes.</w:t>
            </w:r>
          </w:p>
          <w:p w:rsidR="00C87811" w:rsidRPr="00D84708" w:rsidRDefault="00C87811" w:rsidP="0084281E">
            <w:pPr>
              <w:numPr>
                <w:ilvl w:val="0"/>
                <w:numId w:val="84"/>
              </w:numPr>
              <w:spacing w:after="200" w:line="276" w:lineRule="auto"/>
              <w:ind w:left="294" w:hanging="284"/>
              <w:rPr>
                <w:rFonts w:cs="Arial"/>
                <w:sz w:val="18"/>
                <w:szCs w:val="18"/>
                <w:lang w:val="es-ES"/>
              </w:rPr>
            </w:pPr>
            <w:r w:rsidRPr="00D84708">
              <w:rPr>
                <w:rFonts w:cs="Arial"/>
                <w:sz w:val="18"/>
                <w:szCs w:val="18"/>
                <w:lang w:val="es-ES"/>
              </w:rPr>
              <w:t xml:space="preserve">Apoyo de la municipalidad a las </w:t>
            </w:r>
            <w:proofErr w:type="spellStart"/>
            <w:r w:rsidRPr="00D84708">
              <w:rPr>
                <w:rFonts w:cs="Arial"/>
                <w:sz w:val="18"/>
                <w:szCs w:val="18"/>
                <w:lang w:val="es-ES"/>
              </w:rPr>
              <w:t>Adescos</w:t>
            </w:r>
            <w:proofErr w:type="spellEnd"/>
            <w:r w:rsidRPr="00D84708">
              <w:rPr>
                <w:rFonts w:cs="Arial"/>
                <w:sz w:val="18"/>
                <w:szCs w:val="18"/>
                <w:lang w:val="es-ES"/>
              </w:rPr>
              <w:t>.</w:t>
            </w:r>
          </w:p>
          <w:p w:rsidR="00C87811" w:rsidRPr="00D84708" w:rsidRDefault="00C87811" w:rsidP="0084281E">
            <w:pPr>
              <w:numPr>
                <w:ilvl w:val="0"/>
                <w:numId w:val="84"/>
              </w:numPr>
              <w:spacing w:after="200" w:line="276" w:lineRule="auto"/>
              <w:ind w:left="294" w:hanging="284"/>
              <w:rPr>
                <w:rFonts w:cs="Arial"/>
                <w:sz w:val="18"/>
                <w:szCs w:val="18"/>
                <w:lang w:val="es-ES"/>
              </w:rPr>
            </w:pPr>
            <w:r w:rsidRPr="00D84708">
              <w:rPr>
                <w:rFonts w:cs="Arial"/>
                <w:sz w:val="18"/>
                <w:szCs w:val="18"/>
                <w:lang w:val="es-ES"/>
              </w:rPr>
              <w:t>Coordinación con sectores de las comunidades.</w:t>
            </w:r>
          </w:p>
          <w:p w:rsidR="00C87811" w:rsidRPr="00D84708" w:rsidRDefault="00C87811" w:rsidP="0084281E">
            <w:pPr>
              <w:numPr>
                <w:ilvl w:val="0"/>
                <w:numId w:val="84"/>
              </w:numPr>
              <w:spacing w:after="200" w:line="276" w:lineRule="auto"/>
              <w:ind w:left="294" w:hanging="284"/>
              <w:rPr>
                <w:rFonts w:cs="Arial"/>
                <w:sz w:val="18"/>
                <w:szCs w:val="18"/>
                <w:lang w:val="es-ES"/>
              </w:rPr>
            </w:pPr>
            <w:r w:rsidRPr="00D84708">
              <w:rPr>
                <w:rFonts w:cs="Arial"/>
                <w:sz w:val="18"/>
                <w:szCs w:val="18"/>
                <w:lang w:val="es-ES"/>
              </w:rPr>
              <w:t>Personal capacitado.</w:t>
            </w:r>
          </w:p>
          <w:p w:rsidR="00C87811" w:rsidRPr="00D84708" w:rsidRDefault="00C87811" w:rsidP="0084281E">
            <w:pPr>
              <w:numPr>
                <w:ilvl w:val="0"/>
                <w:numId w:val="84"/>
              </w:numPr>
              <w:spacing w:after="200" w:line="276" w:lineRule="auto"/>
              <w:ind w:left="294" w:hanging="284"/>
              <w:rPr>
                <w:rFonts w:cs="Arial"/>
                <w:sz w:val="18"/>
                <w:szCs w:val="18"/>
                <w:lang w:val="es-ES"/>
              </w:rPr>
            </w:pPr>
            <w:r w:rsidRPr="00D84708">
              <w:rPr>
                <w:rFonts w:cs="Arial"/>
                <w:sz w:val="18"/>
                <w:szCs w:val="18"/>
                <w:lang w:val="es-ES"/>
              </w:rPr>
              <w:t>Trabajo en equipo entre iglesia, educación.</w:t>
            </w:r>
          </w:p>
          <w:p w:rsidR="00C87811" w:rsidRPr="00D84708" w:rsidRDefault="00C87811" w:rsidP="0084281E">
            <w:pPr>
              <w:numPr>
                <w:ilvl w:val="0"/>
                <w:numId w:val="84"/>
              </w:numPr>
              <w:spacing w:after="200" w:line="276" w:lineRule="auto"/>
              <w:ind w:left="294" w:hanging="284"/>
              <w:rPr>
                <w:rFonts w:cs="Arial"/>
                <w:sz w:val="18"/>
                <w:szCs w:val="18"/>
                <w:lang w:val="es-ES"/>
              </w:rPr>
            </w:pPr>
            <w:r w:rsidRPr="00D84708">
              <w:rPr>
                <w:rFonts w:cs="Arial"/>
                <w:sz w:val="18"/>
                <w:szCs w:val="18"/>
                <w:lang w:val="es-ES"/>
              </w:rPr>
              <w:t>Participación de directivas comunales.</w:t>
            </w:r>
          </w:p>
          <w:p w:rsidR="00C87811" w:rsidRPr="00D84708" w:rsidRDefault="00C87811" w:rsidP="0084281E">
            <w:pPr>
              <w:numPr>
                <w:ilvl w:val="0"/>
                <w:numId w:val="84"/>
              </w:numPr>
              <w:spacing w:after="200" w:line="276" w:lineRule="auto"/>
              <w:ind w:left="294" w:hanging="284"/>
              <w:rPr>
                <w:rFonts w:cs="Arial"/>
                <w:sz w:val="18"/>
                <w:szCs w:val="18"/>
                <w:lang w:val="es-ES"/>
              </w:rPr>
            </w:pPr>
            <w:r w:rsidRPr="00D84708">
              <w:rPr>
                <w:rFonts w:cs="Arial"/>
                <w:sz w:val="18"/>
                <w:szCs w:val="18"/>
                <w:lang w:val="es-ES"/>
              </w:rPr>
              <w:t>Infraestructura de educación adecuada.</w:t>
            </w:r>
          </w:p>
          <w:p w:rsidR="00C87811" w:rsidRPr="00D84708" w:rsidRDefault="00C87811" w:rsidP="0084281E">
            <w:pPr>
              <w:numPr>
                <w:ilvl w:val="0"/>
                <w:numId w:val="84"/>
              </w:numPr>
              <w:spacing w:after="200" w:line="276" w:lineRule="auto"/>
              <w:ind w:left="294" w:hanging="284"/>
              <w:rPr>
                <w:rFonts w:cs="Arial"/>
                <w:sz w:val="18"/>
                <w:szCs w:val="18"/>
                <w:lang w:val="es-ES"/>
              </w:rPr>
            </w:pPr>
            <w:r w:rsidRPr="00D84708">
              <w:rPr>
                <w:rFonts w:cs="Arial"/>
                <w:sz w:val="18"/>
                <w:szCs w:val="18"/>
                <w:lang w:val="es-ES"/>
              </w:rPr>
              <w:t xml:space="preserve">Red vial en buenas condiciones </w:t>
            </w:r>
          </w:p>
          <w:p w:rsidR="00C87811" w:rsidRPr="00D84708" w:rsidRDefault="00C87811" w:rsidP="0084281E">
            <w:pPr>
              <w:ind w:left="10"/>
              <w:rPr>
                <w:rFonts w:cs="Arial"/>
                <w:sz w:val="18"/>
                <w:szCs w:val="18"/>
              </w:rPr>
            </w:pPr>
          </w:p>
        </w:tc>
        <w:tc>
          <w:tcPr>
            <w:tcW w:w="1029" w:type="pct"/>
            <w:shd w:val="clear" w:color="auto" w:fill="DEEAF6" w:themeFill="accent1" w:themeFillTint="33"/>
          </w:tcPr>
          <w:p w:rsidR="00C87811" w:rsidRPr="00D84708" w:rsidRDefault="00C87811" w:rsidP="0084281E">
            <w:pPr>
              <w:numPr>
                <w:ilvl w:val="0"/>
                <w:numId w:val="85"/>
              </w:numPr>
              <w:spacing w:after="200" w:line="276" w:lineRule="auto"/>
              <w:ind w:left="342" w:hanging="283"/>
              <w:rPr>
                <w:rFonts w:cs="Arial"/>
                <w:sz w:val="18"/>
                <w:szCs w:val="18"/>
                <w:lang w:val="es-ES"/>
              </w:rPr>
            </w:pPr>
            <w:r w:rsidRPr="00D84708">
              <w:rPr>
                <w:rFonts w:cs="Arial"/>
                <w:sz w:val="18"/>
                <w:szCs w:val="18"/>
                <w:lang w:val="es-ES"/>
              </w:rPr>
              <w:t xml:space="preserve">Programas educativos </w:t>
            </w:r>
          </w:p>
          <w:p w:rsidR="00C87811" w:rsidRPr="00D84708" w:rsidRDefault="00C87811" w:rsidP="0084281E">
            <w:pPr>
              <w:numPr>
                <w:ilvl w:val="0"/>
                <w:numId w:val="85"/>
              </w:numPr>
              <w:spacing w:after="200" w:line="276" w:lineRule="auto"/>
              <w:ind w:left="342" w:hanging="283"/>
              <w:rPr>
                <w:rFonts w:cs="Arial"/>
                <w:sz w:val="18"/>
                <w:szCs w:val="18"/>
                <w:lang w:val="es-ES"/>
              </w:rPr>
            </w:pPr>
            <w:r w:rsidRPr="00D84708">
              <w:rPr>
                <w:rFonts w:cs="Arial"/>
                <w:sz w:val="18"/>
                <w:szCs w:val="18"/>
                <w:lang w:val="es-ES"/>
              </w:rPr>
              <w:t>Ejecución de obras de mitigación con apoyo externos</w:t>
            </w:r>
          </w:p>
          <w:p w:rsidR="00C87811" w:rsidRPr="00D84708" w:rsidRDefault="00C87811" w:rsidP="0084281E">
            <w:pPr>
              <w:numPr>
                <w:ilvl w:val="0"/>
                <w:numId w:val="85"/>
              </w:numPr>
              <w:spacing w:after="200" w:line="276" w:lineRule="auto"/>
              <w:ind w:left="342" w:hanging="283"/>
              <w:rPr>
                <w:rFonts w:cs="Arial"/>
                <w:sz w:val="18"/>
                <w:szCs w:val="18"/>
                <w:lang w:val="es-ES"/>
              </w:rPr>
            </w:pPr>
            <w:r w:rsidRPr="00D84708">
              <w:rPr>
                <w:rFonts w:cs="Arial"/>
                <w:sz w:val="18"/>
                <w:szCs w:val="18"/>
                <w:lang w:val="es-ES"/>
              </w:rPr>
              <w:t>Implementación de proyectos con FISDL</w:t>
            </w:r>
          </w:p>
          <w:p w:rsidR="00C87811" w:rsidRPr="00D84708" w:rsidRDefault="00C87811" w:rsidP="0084281E">
            <w:pPr>
              <w:ind w:left="342"/>
              <w:rPr>
                <w:rFonts w:cs="Arial"/>
                <w:sz w:val="18"/>
                <w:szCs w:val="18"/>
                <w:lang w:val="es-ES"/>
              </w:rPr>
            </w:pPr>
          </w:p>
        </w:tc>
        <w:tc>
          <w:tcPr>
            <w:tcW w:w="1479" w:type="pct"/>
            <w:shd w:val="clear" w:color="auto" w:fill="BDD6EE" w:themeFill="accent1" w:themeFillTint="66"/>
          </w:tcPr>
          <w:p w:rsidR="00C87811" w:rsidRPr="00D84708" w:rsidRDefault="00C87811" w:rsidP="0084281E">
            <w:pPr>
              <w:numPr>
                <w:ilvl w:val="0"/>
                <w:numId w:val="86"/>
              </w:numPr>
              <w:spacing w:after="200" w:line="276" w:lineRule="auto"/>
              <w:ind w:left="407" w:hanging="284"/>
              <w:rPr>
                <w:rFonts w:cs="Arial"/>
                <w:sz w:val="18"/>
                <w:szCs w:val="18"/>
                <w:lang w:val="es-ES"/>
              </w:rPr>
            </w:pPr>
            <w:r w:rsidRPr="00D84708">
              <w:rPr>
                <w:rFonts w:cs="Arial"/>
                <w:sz w:val="18"/>
                <w:szCs w:val="18"/>
                <w:lang w:val="es-ES"/>
              </w:rPr>
              <w:t>Poco apoyo por parte de instituciones.</w:t>
            </w:r>
          </w:p>
          <w:p w:rsidR="00C87811" w:rsidRPr="00D84708" w:rsidRDefault="00C87811" w:rsidP="0084281E">
            <w:pPr>
              <w:numPr>
                <w:ilvl w:val="0"/>
                <w:numId w:val="86"/>
              </w:numPr>
              <w:spacing w:after="200" w:line="276" w:lineRule="auto"/>
              <w:ind w:left="407" w:hanging="284"/>
              <w:rPr>
                <w:rFonts w:cs="Arial"/>
                <w:sz w:val="18"/>
                <w:szCs w:val="18"/>
                <w:lang w:val="es-ES"/>
              </w:rPr>
            </w:pPr>
            <w:r w:rsidRPr="00D84708">
              <w:rPr>
                <w:rFonts w:cs="Arial"/>
                <w:sz w:val="18"/>
                <w:szCs w:val="18"/>
                <w:lang w:val="es-ES"/>
              </w:rPr>
              <w:t>Poca participación ciudadana (área urbana).</w:t>
            </w:r>
          </w:p>
          <w:p w:rsidR="00C87811" w:rsidRPr="00D84708" w:rsidRDefault="00C87811" w:rsidP="0084281E">
            <w:pPr>
              <w:numPr>
                <w:ilvl w:val="0"/>
                <w:numId w:val="86"/>
              </w:numPr>
              <w:spacing w:after="200" w:line="276" w:lineRule="auto"/>
              <w:ind w:left="407" w:hanging="284"/>
              <w:rPr>
                <w:rFonts w:cs="Arial"/>
                <w:sz w:val="18"/>
                <w:szCs w:val="18"/>
                <w:lang w:val="es-ES"/>
              </w:rPr>
            </w:pPr>
            <w:r w:rsidRPr="00D84708">
              <w:rPr>
                <w:rFonts w:cs="Arial"/>
                <w:sz w:val="18"/>
                <w:szCs w:val="18"/>
                <w:lang w:val="es-ES"/>
              </w:rPr>
              <w:t xml:space="preserve">Poco equipo técnico </w:t>
            </w:r>
          </w:p>
          <w:p w:rsidR="00C87811" w:rsidRPr="00D84708" w:rsidRDefault="00C87811" w:rsidP="0084281E">
            <w:pPr>
              <w:numPr>
                <w:ilvl w:val="0"/>
                <w:numId w:val="86"/>
              </w:numPr>
              <w:spacing w:after="200" w:line="276" w:lineRule="auto"/>
              <w:ind w:left="407" w:hanging="284"/>
              <w:rPr>
                <w:rFonts w:cs="Arial"/>
                <w:sz w:val="18"/>
                <w:szCs w:val="18"/>
                <w:lang w:val="es-ES"/>
              </w:rPr>
            </w:pPr>
            <w:r w:rsidRPr="00D84708">
              <w:rPr>
                <w:rFonts w:cs="Arial"/>
                <w:sz w:val="18"/>
                <w:szCs w:val="18"/>
                <w:lang w:val="es-ES"/>
              </w:rPr>
              <w:t>Medios de transporte escasos.</w:t>
            </w:r>
          </w:p>
          <w:p w:rsidR="00C87811" w:rsidRPr="00D84708" w:rsidRDefault="00C87811" w:rsidP="0084281E">
            <w:pPr>
              <w:numPr>
                <w:ilvl w:val="0"/>
                <w:numId w:val="86"/>
              </w:numPr>
              <w:spacing w:after="200" w:line="276" w:lineRule="auto"/>
              <w:ind w:left="407" w:hanging="284"/>
              <w:rPr>
                <w:rFonts w:cs="Arial"/>
                <w:sz w:val="18"/>
                <w:szCs w:val="18"/>
                <w:lang w:val="es-ES"/>
              </w:rPr>
            </w:pPr>
            <w:r w:rsidRPr="00D84708">
              <w:rPr>
                <w:rFonts w:cs="Arial"/>
                <w:sz w:val="18"/>
                <w:szCs w:val="18"/>
                <w:lang w:val="es-ES"/>
              </w:rPr>
              <w:t>Recursos económicos para simulacros.</w:t>
            </w:r>
          </w:p>
          <w:p w:rsidR="00C87811" w:rsidRPr="00D84708" w:rsidRDefault="00C87811" w:rsidP="0084281E">
            <w:pPr>
              <w:numPr>
                <w:ilvl w:val="0"/>
                <w:numId w:val="86"/>
              </w:numPr>
              <w:spacing w:after="200" w:line="276" w:lineRule="auto"/>
              <w:ind w:left="407" w:hanging="284"/>
              <w:rPr>
                <w:rFonts w:cs="Arial"/>
                <w:sz w:val="18"/>
                <w:szCs w:val="18"/>
                <w:lang w:val="es-ES"/>
              </w:rPr>
            </w:pPr>
            <w:r w:rsidRPr="00D84708">
              <w:rPr>
                <w:rFonts w:cs="Arial"/>
                <w:sz w:val="18"/>
                <w:szCs w:val="18"/>
                <w:lang w:val="es-ES"/>
              </w:rPr>
              <w:t>Poco fondo necesario para atender emergencias.</w:t>
            </w:r>
          </w:p>
          <w:p w:rsidR="00C87811" w:rsidRPr="00D84708" w:rsidRDefault="00C87811" w:rsidP="0084281E">
            <w:pPr>
              <w:numPr>
                <w:ilvl w:val="0"/>
                <w:numId w:val="86"/>
              </w:numPr>
              <w:spacing w:after="200" w:line="276" w:lineRule="auto"/>
              <w:ind w:left="407" w:hanging="284"/>
              <w:rPr>
                <w:rFonts w:cs="Arial"/>
                <w:sz w:val="18"/>
                <w:szCs w:val="18"/>
                <w:lang w:val="es-ES"/>
              </w:rPr>
            </w:pPr>
            <w:r w:rsidRPr="00D84708">
              <w:rPr>
                <w:rFonts w:cs="Arial"/>
                <w:sz w:val="18"/>
                <w:szCs w:val="18"/>
                <w:lang w:val="es-ES"/>
              </w:rPr>
              <w:t xml:space="preserve">Bajo presupuesto institucional </w:t>
            </w:r>
          </w:p>
          <w:p w:rsidR="00C87811" w:rsidRPr="00D84708" w:rsidRDefault="00C87811" w:rsidP="0084281E">
            <w:pPr>
              <w:numPr>
                <w:ilvl w:val="0"/>
                <w:numId w:val="86"/>
              </w:numPr>
              <w:spacing w:after="200" w:line="276" w:lineRule="auto"/>
              <w:ind w:left="407" w:hanging="284"/>
              <w:rPr>
                <w:rFonts w:cs="Arial"/>
                <w:sz w:val="18"/>
                <w:szCs w:val="18"/>
                <w:lang w:val="es-ES"/>
              </w:rPr>
            </w:pPr>
            <w:r w:rsidRPr="00D84708">
              <w:rPr>
                <w:rFonts w:cs="Arial"/>
                <w:sz w:val="18"/>
                <w:szCs w:val="18"/>
                <w:lang w:val="es-ES"/>
              </w:rPr>
              <w:t xml:space="preserve">No hay lugar adecuado para realizar reuniones </w:t>
            </w:r>
          </w:p>
          <w:p w:rsidR="00C87811" w:rsidRPr="00D84708" w:rsidRDefault="00C87811" w:rsidP="0084281E">
            <w:pPr>
              <w:spacing w:after="200" w:line="276" w:lineRule="auto"/>
              <w:ind w:left="407"/>
              <w:rPr>
                <w:rFonts w:cs="Arial"/>
                <w:sz w:val="18"/>
                <w:szCs w:val="18"/>
                <w:lang w:val="es-ES"/>
              </w:rPr>
            </w:pPr>
          </w:p>
          <w:p w:rsidR="00C87811" w:rsidRPr="00D84708" w:rsidRDefault="00C87811" w:rsidP="0084281E">
            <w:pPr>
              <w:ind w:left="407"/>
              <w:rPr>
                <w:rFonts w:cs="Arial"/>
                <w:sz w:val="18"/>
                <w:szCs w:val="18"/>
                <w:lang w:val="es-ES"/>
              </w:rPr>
            </w:pPr>
          </w:p>
          <w:p w:rsidR="00C87811" w:rsidRPr="00D84708" w:rsidRDefault="00C87811" w:rsidP="0084281E">
            <w:pPr>
              <w:ind w:left="407"/>
              <w:rPr>
                <w:rFonts w:cs="Arial"/>
                <w:sz w:val="18"/>
                <w:szCs w:val="18"/>
                <w:lang w:val="es-ES"/>
              </w:rPr>
            </w:pPr>
          </w:p>
        </w:tc>
        <w:tc>
          <w:tcPr>
            <w:tcW w:w="1281" w:type="pct"/>
            <w:shd w:val="clear" w:color="auto" w:fill="DEEAF6" w:themeFill="accent1" w:themeFillTint="33"/>
          </w:tcPr>
          <w:p w:rsidR="00C87811" w:rsidRPr="00D84708" w:rsidRDefault="00C87811" w:rsidP="0084281E">
            <w:pPr>
              <w:numPr>
                <w:ilvl w:val="0"/>
                <w:numId w:val="87"/>
              </w:numPr>
              <w:spacing w:after="200" w:line="276" w:lineRule="auto"/>
              <w:ind w:left="351" w:hanging="284"/>
              <w:rPr>
                <w:rFonts w:cs="Arial"/>
                <w:sz w:val="18"/>
                <w:szCs w:val="18"/>
                <w:lang w:val="es-ES"/>
              </w:rPr>
            </w:pPr>
            <w:r w:rsidRPr="00D84708">
              <w:rPr>
                <w:rFonts w:cs="Arial"/>
                <w:sz w:val="18"/>
                <w:szCs w:val="18"/>
                <w:lang w:val="es-ES"/>
              </w:rPr>
              <w:t xml:space="preserve">Delincuencia </w:t>
            </w:r>
          </w:p>
          <w:p w:rsidR="00C87811" w:rsidRPr="00D84708" w:rsidRDefault="00C87811" w:rsidP="0084281E">
            <w:pPr>
              <w:numPr>
                <w:ilvl w:val="0"/>
                <w:numId w:val="87"/>
              </w:numPr>
              <w:spacing w:after="200" w:line="276" w:lineRule="auto"/>
              <w:ind w:left="351" w:hanging="284"/>
              <w:rPr>
                <w:rFonts w:cs="Arial"/>
                <w:sz w:val="18"/>
                <w:szCs w:val="18"/>
                <w:lang w:val="es-ES"/>
              </w:rPr>
            </w:pPr>
            <w:r w:rsidRPr="00D84708">
              <w:rPr>
                <w:rFonts w:cs="Arial"/>
                <w:sz w:val="18"/>
                <w:szCs w:val="18"/>
                <w:lang w:val="es-ES"/>
              </w:rPr>
              <w:t>Desastres naturales por falta de obras de mitigación</w:t>
            </w:r>
          </w:p>
          <w:p w:rsidR="00C87811" w:rsidRPr="00D84708" w:rsidRDefault="00C87811" w:rsidP="0084281E">
            <w:pPr>
              <w:numPr>
                <w:ilvl w:val="0"/>
                <w:numId w:val="87"/>
              </w:numPr>
              <w:spacing w:after="200" w:line="276" w:lineRule="auto"/>
              <w:ind w:left="351" w:hanging="284"/>
              <w:rPr>
                <w:rFonts w:cs="Arial"/>
                <w:sz w:val="18"/>
                <w:szCs w:val="18"/>
                <w:lang w:val="es-ES"/>
              </w:rPr>
            </w:pPr>
            <w:r w:rsidRPr="00D84708">
              <w:rPr>
                <w:rFonts w:cs="Arial"/>
                <w:sz w:val="18"/>
                <w:szCs w:val="18"/>
                <w:lang w:val="es-ES"/>
              </w:rPr>
              <w:t>Poca seguridad.</w:t>
            </w:r>
          </w:p>
          <w:p w:rsidR="00C87811" w:rsidRPr="00D84708" w:rsidRDefault="00C87811" w:rsidP="0084281E">
            <w:pPr>
              <w:ind w:left="351"/>
              <w:rPr>
                <w:rFonts w:cs="Arial"/>
                <w:sz w:val="18"/>
                <w:szCs w:val="18"/>
                <w:lang w:val="es-ES"/>
              </w:rPr>
            </w:pPr>
          </w:p>
        </w:tc>
      </w:tr>
    </w:tbl>
    <w:p w:rsidR="00C87811" w:rsidRPr="00D84708" w:rsidRDefault="00C87811" w:rsidP="00C87811">
      <w:pPr>
        <w:jc w:val="center"/>
        <w:rPr>
          <w:rFonts w:cs="Arial"/>
          <w:sz w:val="16"/>
          <w:szCs w:val="16"/>
        </w:rPr>
      </w:pPr>
    </w:p>
    <w:p w:rsidR="00C87811" w:rsidRPr="00DB268F" w:rsidRDefault="00C87811" w:rsidP="00C87811">
      <w:pPr>
        <w:jc w:val="center"/>
        <w:rPr>
          <w:rFonts w:cs="Arial"/>
          <w:sz w:val="18"/>
          <w:szCs w:val="16"/>
        </w:rPr>
      </w:pPr>
      <w:r w:rsidRPr="00D84708">
        <w:rPr>
          <w:rFonts w:cs="Arial"/>
          <w:sz w:val="16"/>
          <w:szCs w:val="16"/>
        </w:rPr>
        <w:t xml:space="preserve">Fuente: Resultados de taller con el sector socio cultural. Fecha: 07 de mayo de </w:t>
      </w:r>
      <w:r w:rsidRPr="00DB268F">
        <w:rPr>
          <w:rFonts w:cs="Arial"/>
          <w:sz w:val="16"/>
          <w:szCs w:val="16"/>
        </w:rPr>
        <w:t>2014</w:t>
      </w:r>
    </w:p>
    <w:p w:rsidR="00C87811" w:rsidRPr="00DB268F" w:rsidRDefault="00C87811" w:rsidP="00C87811">
      <w:pPr>
        <w:jc w:val="center"/>
        <w:rPr>
          <w:rFonts w:cs="Arial"/>
          <w:szCs w:val="16"/>
        </w:rPr>
      </w:pPr>
    </w:p>
    <w:p w:rsidR="00C87811" w:rsidRPr="00D84708" w:rsidRDefault="00C87811" w:rsidP="00C87811">
      <w:pPr>
        <w:numPr>
          <w:ilvl w:val="0"/>
          <w:numId w:val="88"/>
        </w:numPr>
        <w:rPr>
          <w:rFonts w:cs="Arial"/>
          <w:i/>
          <w:lang w:val="es-ES"/>
        </w:rPr>
      </w:pPr>
      <w:r w:rsidRPr="00D84708">
        <w:rPr>
          <w:rFonts w:cs="Arial"/>
          <w:sz w:val="18"/>
          <w:lang w:val="es-ES"/>
        </w:rPr>
        <w:br w:type="page"/>
      </w:r>
    </w:p>
    <w:p w:rsidR="00C87811" w:rsidRPr="00D84708" w:rsidRDefault="00C87811" w:rsidP="00C87811">
      <w:pPr>
        <w:numPr>
          <w:ilvl w:val="0"/>
          <w:numId w:val="88"/>
        </w:numPr>
        <w:rPr>
          <w:rFonts w:cs="Arial"/>
          <w:b/>
          <w:i/>
          <w:lang w:val="es-ES"/>
        </w:rPr>
      </w:pPr>
      <w:r w:rsidRPr="00D84708">
        <w:rPr>
          <w:rFonts w:cs="Arial"/>
          <w:b/>
          <w:i/>
          <w:lang w:val="es-ES"/>
        </w:rPr>
        <w:lastRenderedPageBreak/>
        <w:t>Análisis Sociocultural</w:t>
      </w:r>
    </w:p>
    <w:p w:rsidR="00C87811" w:rsidRPr="00D84708" w:rsidRDefault="00C87811" w:rsidP="00C87811">
      <w:bookmarkStart w:id="707" w:name="_Toc401252541"/>
      <w:r w:rsidRPr="00D84708">
        <w:t>CUADRO N°</w:t>
      </w:r>
      <w:r>
        <w:t xml:space="preserve"> </w:t>
      </w:r>
      <w:fldSimple w:instr=" SEQ CUADRO_N°. \* ARABIC ">
        <w:r>
          <w:rPr>
            <w:noProof/>
          </w:rPr>
          <w:t>103</w:t>
        </w:r>
      </w:fldSimple>
      <w:r w:rsidRPr="00D84708">
        <w:rPr>
          <w:noProof/>
        </w:rPr>
        <w:t xml:space="preserve">. </w:t>
      </w:r>
      <w:r w:rsidRPr="00D84708">
        <w:t>ANÁLISIS DEL FODA SOCIOCULTURAL</w:t>
      </w:r>
      <w:bookmarkEnd w:id="707"/>
    </w:p>
    <w:p w:rsidR="00C87811" w:rsidRPr="00D84708" w:rsidRDefault="00C87811" w:rsidP="00C87811">
      <w:pPr>
        <w:rPr>
          <w:color w:val="FF0000"/>
          <w:sz w:val="16"/>
          <w:szCs w:val="16"/>
        </w:rPr>
      </w:pPr>
      <w:r>
        <w:rPr>
          <w:noProof/>
          <w:color w:val="FF0000"/>
          <w:sz w:val="16"/>
          <w:szCs w:val="16"/>
        </w:rPr>
        <mc:AlternateContent>
          <mc:Choice Requires="wps">
            <w:drawing>
              <wp:anchor distT="0" distB="0" distL="114300" distR="114300" simplePos="0" relativeHeight="251664384" behindDoc="0" locked="0" layoutInCell="1" allowOverlap="1" wp14:anchorId="61E4CA72" wp14:editId="21376616">
                <wp:simplePos x="0" y="0"/>
                <wp:positionH relativeFrom="column">
                  <wp:posOffset>0</wp:posOffset>
                </wp:positionH>
                <wp:positionV relativeFrom="paragraph">
                  <wp:posOffset>91440</wp:posOffset>
                </wp:positionV>
                <wp:extent cx="5943600" cy="326390"/>
                <wp:effectExtent l="19050" t="19050" r="0" b="0"/>
                <wp:wrapSquare wrapText="bothSides"/>
                <wp:docPr id="62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6390"/>
                        </a:xfrm>
                        <a:prstGeom prst="rect">
                          <a:avLst/>
                        </a:prstGeom>
                        <a:solidFill>
                          <a:schemeClr val="accent1">
                            <a:lumMod val="60000"/>
                            <a:lumOff val="40000"/>
                          </a:schemeClr>
                        </a:solidFill>
                        <a:ln w="38100" cmpd="dbl">
                          <a:solidFill>
                            <a:schemeClr val="accent1">
                              <a:lumMod val="75000"/>
                              <a:lumOff val="0"/>
                            </a:schemeClr>
                          </a:solidFill>
                          <a:miter lim="800000"/>
                          <a:headEnd/>
                          <a:tailEnd/>
                        </a:ln>
                      </wps:spPr>
                      <wps:txbx>
                        <w:txbxContent>
                          <w:p w:rsidR="0084281E" w:rsidRPr="00034422" w:rsidRDefault="0084281E" w:rsidP="00C87811">
                            <w:pPr>
                              <w:shd w:val="clear" w:color="auto" w:fill="9CC2E5" w:themeFill="accent1" w:themeFillTint="99"/>
                              <w:jc w:val="center"/>
                              <w:rPr>
                                <w:rFonts w:cs="Arial"/>
                                <w:b/>
                                <w:sz w:val="18"/>
                                <w:szCs w:val="18"/>
                              </w:rPr>
                            </w:pPr>
                            <w:r w:rsidRPr="00034422">
                              <w:rPr>
                                <w:rFonts w:cs="Arial"/>
                                <w:b/>
                                <w:sz w:val="18"/>
                              </w:rPr>
                              <w:t xml:space="preserve">ESTRATEGIA </w:t>
                            </w:r>
                            <w:r>
                              <w:rPr>
                                <w:rFonts w:cs="Arial"/>
                                <w:b/>
                                <w:sz w:val="18"/>
                              </w:rPr>
                              <w:t>ÁMBITO SOCIO CULTURAL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E4CA72" id="Text Box 244" o:spid="_x0000_s1117" type="#_x0000_t202" style="position:absolute;margin-left:0;margin-top:7.2pt;width:468pt;height:2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" fillcolor="#9cc2e5 [1940]" strokecolor="#2e74b5 [2404]" strokeweight="3pt">
                <v:stroke linestyle="thinThin"/>
                <v:textbox style="mso-fit-shape-to-text:t">
                  <w:txbxContent>
                    <w:p w:rsidR="0084281E" w:rsidRPr="00034422" w:rsidRDefault="0084281E" w:rsidP="00C87811">
                      <w:pPr>
                        <w:shd w:val="clear" w:color="auto" w:fill="9CC2E5" w:themeFill="accent1" w:themeFillTint="99"/>
                        <w:jc w:val="center"/>
                        <w:rPr>
                          <w:rFonts w:cs="Arial"/>
                          <w:b/>
                          <w:sz w:val="18"/>
                          <w:szCs w:val="18"/>
                        </w:rPr>
                      </w:pPr>
                      <w:r w:rsidRPr="00034422">
                        <w:rPr>
                          <w:rFonts w:cs="Arial"/>
                          <w:b/>
                          <w:sz w:val="18"/>
                        </w:rPr>
                        <w:t xml:space="preserve">ESTRATEGIA </w:t>
                      </w:r>
                      <w:r>
                        <w:rPr>
                          <w:rFonts w:cs="Arial"/>
                          <w:b/>
                          <w:sz w:val="18"/>
                        </w:rPr>
                        <w:t>ÁMBITO SOCIO CULTURAL</w:t>
                      </w:r>
                    </w:p>
                  </w:txbxContent>
                </v:textbox>
                <w10:wrap type="square"/>
              </v:shape>
            </w:pict>
          </mc:Fallback>
        </mc:AlternateContent>
      </w:r>
    </w:p>
    <w:tbl>
      <w:tblPr>
        <w:tblW w:w="9498" w:type="dxa"/>
        <w:tblCellSpacing w:w="20" w:type="dxa"/>
        <w:tblInd w:w="163" w:type="dxa"/>
        <w:tblBorders>
          <w:top w:val="outset" w:sz="6" w:space="0" w:color="D4E0DC"/>
          <w:left w:val="outset" w:sz="6" w:space="0" w:color="D4E0DC"/>
          <w:bottom w:val="outset" w:sz="6" w:space="0" w:color="D4E0DC"/>
          <w:right w:val="outset" w:sz="6" w:space="0" w:color="D4E0DC"/>
          <w:insideH w:val="outset" w:sz="6" w:space="0" w:color="D4E0DC"/>
          <w:insideV w:val="outset" w:sz="6" w:space="0" w:color="D4E0DC"/>
        </w:tblBorders>
        <w:tblCellMar>
          <w:left w:w="10" w:type="dxa"/>
          <w:right w:w="10" w:type="dxa"/>
        </w:tblCellMar>
        <w:tblLook w:val="01E0" w:firstRow="1" w:lastRow="1" w:firstColumn="1" w:lastColumn="1" w:noHBand="0" w:noVBand="0"/>
      </w:tblPr>
      <w:tblGrid>
        <w:gridCol w:w="2742"/>
        <w:gridCol w:w="2181"/>
        <w:gridCol w:w="2718"/>
        <w:gridCol w:w="1857"/>
      </w:tblGrid>
      <w:tr w:rsidR="00C87811" w:rsidRPr="00D84708" w:rsidTr="0084281E">
        <w:trPr>
          <w:tblCellSpacing w:w="20" w:type="dxa"/>
        </w:trPr>
        <w:tc>
          <w:tcPr>
            <w:tcW w:w="2208" w:type="dxa"/>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Potenciar</w:t>
            </w:r>
          </w:p>
        </w:tc>
        <w:tc>
          <w:tcPr>
            <w:tcW w:w="2465" w:type="dxa"/>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 xml:space="preserve">Aprovechar </w:t>
            </w:r>
          </w:p>
        </w:tc>
        <w:tc>
          <w:tcPr>
            <w:tcW w:w="2748" w:type="dxa"/>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Disminuir</w:t>
            </w:r>
          </w:p>
        </w:tc>
        <w:tc>
          <w:tcPr>
            <w:tcW w:w="1877" w:type="dxa"/>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Neutralizar</w:t>
            </w:r>
          </w:p>
        </w:tc>
      </w:tr>
      <w:tr w:rsidR="00C87811" w:rsidRPr="00D84708" w:rsidTr="0084281E">
        <w:trPr>
          <w:tblCellSpacing w:w="20" w:type="dxa"/>
        </w:trPr>
        <w:tc>
          <w:tcPr>
            <w:tcW w:w="2208" w:type="dxa"/>
            <w:shd w:val="clear" w:color="auto" w:fill="BDD6EE" w:themeFill="accent1" w:themeFillTint="66"/>
          </w:tcPr>
          <w:p w:rsidR="00C87811" w:rsidRPr="00D84708" w:rsidRDefault="00C87811" w:rsidP="0084281E">
            <w:pPr>
              <w:numPr>
                <w:ilvl w:val="1"/>
                <w:numId w:val="89"/>
              </w:numPr>
              <w:tabs>
                <w:tab w:val="left" w:pos="404"/>
                <w:tab w:val="left" w:pos="476"/>
              </w:tabs>
              <w:spacing w:after="200" w:line="276" w:lineRule="auto"/>
              <w:rPr>
                <w:rFonts w:cs="Arial"/>
                <w:sz w:val="18"/>
                <w:szCs w:val="18"/>
                <w:lang w:val="es-ES"/>
              </w:rPr>
            </w:pPr>
            <w:r w:rsidRPr="00D84708">
              <w:rPr>
                <w:rFonts w:cs="Arial"/>
                <w:sz w:val="18"/>
                <w:szCs w:val="18"/>
                <w:lang w:val="es-ES"/>
              </w:rPr>
              <w:t>Fortalecer las relaciones y comunicación familiar.</w:t>
            </w:r>
          </w:p>
          <w:p w:rsidR="00C87811" w:rsidRPr="00D84708" w:rsidRDefault="00C87811" w:rsidP="0084281E">
            <w:pPr>
              <w:numPr>
                <w:ilvl w:val="1"/>
                <w:numId w:val="89"/>
              </w:numPr>
              <w:tabs>
                <w:tab w:val="left" w:pos="404"/>
                <w:tab w:val="left" w:pos="476"/>
              </w:tabs>
              <w:spacing w:after="200" w:line="276" w:lineRule="auto"/>
              <w:rPr>
                <w:rFonts w:cs="Arial"/>
                <w:sz w:val="18"/>
                <w:szCs w:val="18"/>
                <w:lang w:val="es-ES"/>
              </w:rPr>
            </w:pPr>
            <w:r w:rsidRPr="00D84708">
              <w:rPr>
                <w:rFonts w:cs="Arial"/>
                <w:sz w:val="18"/>
                <w:szCs w:val="18"/>
                <w:lang w:val="es-ES"/>
              </w:rPr>
              <w:t xml:space="preserve">Continuar la implementación de Deporte </w:t>
            </w:r>
          </w:p>
          <w:p w:rsidR="00C87811" w:rsidRPr="00D84708" w:rsidRDefault="00C87811" w:rsidP="0084281E">
            <w:pPr>
              <w:numPr>
                <w:ilvl w:val="1"/>
                <w:numId w:val="89"/>
              </w:numPr>
              <w:tabs>
                <w:tab w:val="left" w:pos="404"/>
                <w:tab w:val="left" w:pos="476"/>
              </w:tabs>
              <w:spacing w:after="200" w:line="276" w:lineRule="auto"/>
              <w:rPr>
                <w:rFonts w:cs="Arial"/>
                <w:sz w:val="18"/>
                <w:szCs w:val="18"/>
                <w:lang w:val="es-ES"/>
              </w:rPr>
            </w:pPr>
            <w:r w:rsidRPr="00D84708">
              <w:rPr>
                <w:rFonts w:cs="Arial"/>
                <w:sz w:val="18"/>
                <w:szCs w:val="18"/>
                <w:lang w:val="es-ES"/>
              </w:rPr>
              <w:t>Cursos o talleres de aprendizaje</w:t>
            </w:r>
          </w:p>
          <w:p w:rsidR="00C87811" w:rsidRPr="00D84708" w:rsidRDefault="00C87811" w:rsidP="0084281E">
            <w:pPr>
              <w:numPr>
                <w:ilvl w:val="1"/>
                <w:numId w:val="89"/>
              </w:numPr>
              <w:tabs>
                <w:tab w:val="left" w:pos="404"/>
                <w:tab w:val="left" w:pos="476"/>
              </w:tabs>
              <w:spacing w:after="200" w:line="276" w:lineRule="auto"/>
              <w:rPr>
                <w:rFonts w:cs="Arial"/>
                <w:sz w:val="18"/>
                <w:szCs w:val="18"/>
                <w:lang w:val="es-ES"/>
              </w:rPr>
            </w:pPr>
            <w:r w:rsidRPr="00D84708">
              <w:rPr>
                <w:rFonts w:cs="Arial"/>
                <w:sz w:val="18"/>
                <w:szCs w:val="18"/>
                <w:lang w:val="es-ES"/>
              </w:rPr>
              <w:t>Arte y cultura.</w:t>
            </w:r>
          </w:p>
          <w:p w:rsidR="00C87811" w:rsidRPr="00D84708" w:rsidRDefault="00C87811" w:rsidP="0084281E">
            <w:pPr>
              <w:numPr>
                <w:ilvl w:val="1"/>
                <w:numId w:val="89"/>
              </w:numPr>
              <w:tabs>
                <w:tab w:val="left" w:pos="404"/>
                <w:tab w:val="left" w:pos="476"/>
              </w:tabs>
              <w:spacing w:after="200" w:line="276" w:lineRule="auto"/>
              <w:rPr>
                <w:rFonts w:cs="Arial"/>
                <w:sz w:val="18"/>
                <w:szCs w:val="18"/>
                <w:lang w:val="es-ES"/>
              </w:rPr>
            </w:pPr>
            <w:r w:rsidRPr="00D84708">
              <w:rPr>
                <w:rFonts w:cs="Arial"/>
                <w:sz w:val="18"/>
                <w:szCs w:val="18"/>
                <w:lang w:val="es-ES"/>
              </w:rPr>
              <w:t>Participación ciudadana.</w:t>
            </w:r>
          </w:p>
          <w:p w:rsidR="00C87811" w:rsidRPr="00D84708" w:rsidRDefault="00C87811" w:rsidP="0084281E">
            <w:pPr>
              <w:numPr>
                <w:ilvl w:val="1"/>
                <w:numId w:val="89"/>
              </w:numPr>
              <w:tabs>
                <w:tab w:val="left" w:pos="404"/>
                <w:tab w:val="left" w:pos="476"/>
              </w:tabs>
              <w:spacing w:after="200" w:line="276" w:lineRule="auto"/>
              <w:rPr>
                <w:rFonts w:cs="Arial"/>
                <w:sz w:val="18"/>
                <w:szCs w:val="18"/>
                <w:lang w:val="es-ES"/>
              </w:rPr>
            </w:pPr>
            <w:r w:rsidRPr="00D84708">
              <w:rPr>
                <w:rFonts w:cs="Arial"/>
                <w:sz w:val="18"/>
                <w:szCs w:val="18"/>
                <w:lang w:val="es-ES"/>
              </w:rPr>
              <w:t>Señalización de zonas de riesgo.</w:t>
            </w:r>
          </w:p>
          <w:p w:rsidR="00C87811" w:rsidRPr="00D84708" w:rsidRDefault="00C87811" w:rsidP="0084281E">
            <w:pPr>
              <w:tabs>
                <w:tab w:val="left" w:pos="404"/>
                <w:tab w:val="left" w:pos="476"/>
              </w:tabs>
              <w:ind w:left="360"/>
              <w:rPr>
                <w:rFonts w:cs="Arial"/>
                <w:sz w:val="18"/>
                <w:szCs w:val="18"/>
                <w:lang w:val="es-ES"/>
              </w:rPr>
            </w:pPr>
          </w:p>
        </w:tc>
        <w:tc>
          <w:tcPr>
            <w:tcW w:w="2465" w:type="dxa"/>
            <w:shd w:val="clear" w:color="auto" w:fill="DEEAF6" w:themeFill="accent1" w:themeFillTint="33"/>
          </w:tcPr>
          <w:p w:rsidR="00C87811" w:rsidRPr="00D84708" w:rsidRDefault="00C87811" w:rsidP="0084281E">
            <w:pPr>
              <w:numPr>
                <w:ilvl w:val="0"/>
                <w:numId w:val="90"/>
              </w:numPr>
              <w:spacing w:line="276" w:lineRule="auto"/>
              <w:rPr>
                <w:rFonts w:cs="Arial"/>
                <w:sz w:val="18"/>
                <w:szCs w:val="18"/>
                <w:lang w:val="es-ES"/>
              </w:rPr>
            </w:pPr>
            <w:r w:rsidRPr="00D84708">
              <w:rPr>
                <w:rFonts w:cs="Arial"/>
                <w:sz w:val="18"/>
                <w:szCs w:val="18"/>
                <w:lang w:val="es-ES"/>
              </w:rPr>
              <w:t>Continuar el proyecto de Alba Becas</w:t>
            </w:r>
          </w:p>
          <w:p w:rsidR="00C87811" w:rsidRPr="00D84708" w:rsidRDefault="00C87811" w:rsidP="0084281E">
            <w:pPr>
              <w:numPr>
                <w:ilvl w:val="0"/>
                <w:numId w:val="90"/>
              </w:numPr>
              <w:spacing w:line="276" w:lineRule="auto"/>
              <w:rPr>
                <w:rFonts w:cs="Arial"/>
                <w:sz w:val="18"/>
                <w:szCs w:val="18"/>
                <w:lang w:val="es-ES"/>
              </w:rPr>
            </w:pPr>
            <w:r w:rsidRPr="00D84708">
              <w:rPr>
                <w:rFonts w:cs="Arial"/>
                <w:sz w:val="18"/>
                <w:szCs w:val="18"/>
                <w:lang w:val="es-ES"/>
              </w:rPr>
              <w:t>Ejecutar los fondos PFGL y gestionar proyectos a través de FISDL</w:t>
            </w:r>
          </w:p>
          <w:p w:rsidR="00C87811" w:rsidRPr="00D84708" w:rsidRDefault="00C87811" w:rsidP="0084281E">
            <w:pPr>
              <w:shd w:val="clear" w:color="auto" w:fill="DEEAF6" w:themeFill="accent1" w:themeFillTint="33"/>
              <w:tabs>
                <w:tab w:val="left" w:pos="146"/>
              </w:tabs>
              <w:spacing w:after="200" w:line="276" w:lineRule="auto"/>
              <w:rPr>
                <w:rFonts w:cs="Arial"/>
                <w:sz w:val="18"/>
                <w:szCs w:val="18"/>
              </w:rPr>
            </w:pPr>
          </w:p>
          <w:p w:rsidR="00C87811" w:rsidRPr="00D84708" w:rsidRDefault="00C87811" w:rsidP="0084281E">
            <w:pPr>
              <w:shd w:val="clear" w:color="auto" w:fill="DEEAF6" w:themeFill="accent1" w:themeFillTint="33"/>
              <w:tabs>
                <w:tab w:val="left" w:pos="146"/>
              </w:tabs>
              <w:spacing w:after="200" w:line="276" w:lineRule="auto"/>
              <w:rPr>
                <w:rFonts w:cs="Arial"/>
                <w:sz w:val="18"/>
                <w:szCs w:val="18"/>
              </w:rPr>
            </w:pPr>
          </w:p>
          <w:p w:rsidR="00C87811" w:rsidRPr="00D84708" w:rsidRDefault="00C87811" w:rsidP="0084281E">
            <w:pPr>
              <w:shd w:val="clear" w:color="auto" w:fill="DEEAF6" w:themeFill="accent1" w:themeFillTint="33"/>
              <w:tabs>
                <w:tab w:val="left" w:pos="146"/>
              </w:tabs>
              <w:spacing w:after="200" w:line="276" w:lineRule="auto"/>
              <w:rPr>
                <w:rFonts w:cs="Arial"/>
                <w:sz w:val="18"/>
                <w:szCs w:val="18"/>
              </w:rPr>
            </w:pPr>
          </w:p>
          <w:p w:rsidR="00C87811" w:rsidRPr="00D84708" w:rsidRDefault="00C87811" w:rsidP="0084281E">
            <w:pPr>
              <w:shd w:val="clear" w:color="auto" w:fill="DEEAF6" w:themeFill="accent1" w:themeFillTint="33"/>
              <w:tabs>
                <w:tab w:val="left" w:pos="146"/>
              </w:tabs>
              <w:spacing w:after="200" w:line="276" w:lineRule="auto"/>
              <w:rPr>
                <w:rFonts w:cs="Arial"/>
                <w:sz w:val="18"/>
                <w:szCs w:val="18"/>
              </w:rPr>
            </w:pPr>
          </w:p>
          <w:p w:rsidR="00C87811" w:rsidRPr="00D84708" w:rsidRDefault="00C87811" w:rsidP="0084281E">
            <w:pPr>
              <w:shd w:val="clear" w:color="auto" w:fill="DEEAF6" w:themeFill="accent1" w:themeFillTint="33"/>
              <w:tabs>
                <w:tab w:val="left" w:pos="146"/>
              </w:tabs>
              <w:spacing w:after="200" w:line="276" w:lineRule="auto"/>
              <w:rPr>
                <w:rFonts w:cs="Arial"/>
                <w:sz w:val="18"/>
                <w:szCs w:val="18"/>
              </w:rPr>
            </w:pPr>
          </w:p>
        </w:tc>
        <w:tc>
          <w:tcPr>
            <w:tcW w:w="2748" w:type="dxa"/>
            <w:shd w:val="clear" w:color="auto" w:fill="BDD6EE" w:themeFill="accent1" w:themeFillTint="66"/>
          </w:tcPr>
          <w:p w:rsidR="00C87811" w:rsidRPr="00D84708" w:rsidRDefault="00C87811" w:rsidP="0084281E">
            <w:pPr>
              <w:numPr>
                <w:ilvl w:val="1"/>
                <w:numId w:val="91"/>
              </w:numPr>
              <w:spacing w:line="276" w:lineRule="auto"/>
              <w:rPr>
                <w:rFonts w:cs="Arial"/>
                <w:sz w:val="18"/>
                <w:szCs w:val="18"/>
                <w:lang w:val="es-ES"/>
              </w:rPr>
            </w:pPr>
            <w:r w:rsidRPr="00D84708">
              <w:rPr>
                <w:rFonts w:cs="Arial"/>
                <w:sz w:val="18"/>
                <w:szCs w:val="18"/>
                <w:lang w:val="es-ES"/>
              </w:rPr>
              <w:t>Realizar reuniones de sensibilización y coordinación con instituciones y comunidad urbana.</w:t>
            </w:r>
          </w:p>
          <w:p w:rsidR="00C87811" w:rsidRPr="00D84708" w:rsidRDefault="00C87811" w:rsidP="0084281E">
            <w:pPr>
              <w:numPr>
                <w:ilvl w:val="1"/>
                <w:numId w:val="91"/>
              </w:numPr>
              <w:spacing w:line="276" w:lineRule="auto"/>
              <w:rPr>
                <w:rFonts w:cs="Arial"/>
                <w:sz w:val="18"/>
                <w:szCs w:val="18"/>
                <w:lang w:val="es-ES"/>
              </w:rPr>
            </w:pPr>
            <w:r w:rsidRPr="00D84708">
              <w:rPr>
                <w:rFonts w:cs="Arial"/>
                <w:sz w:val="18"/>
                <w:szCs w:val="18"/>
                <w:lang w:val="es-ES"/>
              </w:rPr>
              <w:t>Realizar rendiciones de cuentas y cabildos abiertos.</w:t>
            </w:r>
          </w:p>
          <w:p w:rsidR="00C87811" w:rsidRPr="00D84708" w:rsidRDefault="00C87811" w:rsidP="0084281E">
            <w:pPr>
              <w:numPr>
                <w:ilvl w:val="1"/>
                <w:numId w:val="91"/>
              </w:numPr>
              <w:spacing w:line="276" w:lineRule="auto"/>
              <w:rPr>
                <w:rFonts w:cs="Arial"/>
                <w:sz w:val="18"/>
                <w:szCs w:val="18"/>
                <w:lang w:val="es-ES"/>
              </w:rPr>
            </w:pPr>
            <w:r w:rsidRPr="00D84708">
              <w:rPr>
                <w:rFonts w:cs="Arial"/>
                <w:sz w:val="18"/>
                <w:szCs w:val="18"/>
                <w:lang w:val="es-ES"/>
              </w:rPr>
              <w:t>Dejar partidas para compra de equipo.</w:t>
            </w:r>
          </w:p>
          <w:p w:rsidR="00C87811" w:rsidRPr="00D84708" w:rsidRDefault="00C87811" w:rsidP="0084281E">
            <w:pPr>
              <w:numPr>
                <w:ilvl w:val="1"/>
                <w:numId w:val="91"/>
              </w:numPr>
              <w:spacing w:line="276" w:lineRule="auto"/>
              <w:rPr>
                <w:rFonts w:cs="Arial"/>
                <w:sz w:val="18"/>
                <w:szCs w:val="18"/>
                <w:lang w:val="es-ES"/>
              </w:rPr>
            </w:pPr>
            <w:r w:rsidRPr="00D84708">
              <w:rPr>
                <w:rFonts w:cs="Arial"/>
                <w:sz w:val="18"/>
                <w:szCs w:val="18"/>
                <w:lang w:val="es-ES"/>
              </w:rPr>
              <w:t>Realizar convenio con ACOSAMA para reuniones.</w:t>
            </w:r>
          </w:p>
          <w:p w:rsidR="00C87811" w:rsidRPr="00D84708" w:rsidRDefault="00C87811" w:rsidP="0084281E">
            <w:pPr>
              <w:numPr>
                <w:ilvl w:val="1"/>
                <w:numId w:val="91"/>
              </w:numPr>
              <w:spacing w:line="276" w:lineRule="auto"/>
              <w:rPr>
                <w:rFonts w:cs="Arial"/>
                <w:sz w:val="18"/>
                <w:szCs w:val="18"/>
                <w:lang w:val="es-ES"/>
              </w:rPr>
            </w:pPr>
            <w:r w:rsidRPr="00D84708">
              <w:rPr>
                <w:rFonts w:cs="Arial"/>
                <w:sz w:val="18"/>
                <w:szCs w:val="18"/>
                <w:lang w:val="es-ES"/>
              </w:rPr>
              <w:t>Construir una casa de encuentro de líderes comunitarios</w:t>
            </w:r>
          </w:p>
        </w:tc>
        <w:tc>
          <w:tcPr>
            <w:tcW w:w="1877" w:type="dxa"/>
            <w:shd w:val="clear" w:color="auto" w:fill="DEEAF6" w:themeFill="accent1" w:themeFillTint="33"/>
          </w:tcPr>
          <w:p w:rsidR="00C87811" w:rsidRPr="00D84708" w:rsidRDefault="00C87811" w:rsidP="0084281E">
            <w:pPr>
              <w:numPr>
                <w:ilvl w:val="0"/>
                <w:numId w:val="92"/>
              </w:numPr>
              <w:spacing w:after="200" w:line="276" w:lineRule="auto"/>
              <w:ind w:left="387"/>
              <w:rPr>
                <w:rFonts w:cs="Arial"/>
                <w:sz w:val="18"/>
                <w:szCs w:val="18"/>
                <w:lang w:val="es-ES"/>
              </w:rPr>
            </w:pPr>
            <w:r w:rsidRPr="00D84708">
              <w:rPr>
                <w:rFonts w:cs="Arial"/>
                <w:sz w:val="18"/>
                <w:szCs w:val="18"/>
                <w:lang w:val="es-ES"/>
              </w:rPr>
              <w:t>Enviar seguridad a los lugares con alto índice de peligro</w:t>
            </w:r>
          </w:p>
          <w:p w:rsidR="00C87811" w:rsidRPr="00D84708" w:rsidRDefault="00C87811" w:rsidP="0084281E">
            <w:pPr>
              <w:numPr>
                <w:ilvl w:val="0"/>
                <w:numId w:val="92"/>
              </w:numPr>
              <w:spacing w:after="200" w:line="276" w:lineRule="auto"/>
              <w:ind w:left="387"/>
              <w:rPr>
                <w:rFonts w:cs="Arial"/>
                <w:sz w:val="18"/>
                <w:szCs w:val="18"/>
                <w:lang w:val="es-ES"/>
              </w:rPr>
            </w:pPr>
            <w:r w:rsidRPr="00D84708">
              <w:rPr>
                <w:rFonts w:cs="Arial"/>
                <w:sz w:val="18"/>
                <w:szCs w:val="18"/>
                <w:lang w:val="es-ES"/>
              </w:rPr>
              <w:t xml:space="preserve">La participación a través de la organización de la comunidad </w:t>
            </w:r>
          </w:p>
          <w:p w:rsidR="00C87811" w:rsidRPr="00D84708" w:rsidRDefault="00C87811" w:rsidP="0084281E">
            <w:pPr>
              <w:numPr>
                <w:ilvl w:val="0"/>
                <w:numId w:val="92"/>
              </w:numPr>
              <w:spacing w:after="200" w:line="276" w:lineRule="auto"/>
              <w:ind w:left="387"/>
              <w:rPr>
                <w:rFonts w:cs="Arial"/>
                <w:sz w:val="18"/>
                <w:szCs w:val="18"/>
                <w:lang w:val="es-ES"/>
              </w:rPr>
            </w:pPr>
            <w:r w:rsidRPr="00D84708">
              <w:rPr>
                <w:rFonts w:cs="Arial"/>
                <w:sz w:val="18"/>
                <w:szCs w:val="18"/>
                <w:lang w:val="es-ES"/>
              </w:rPr>
              <w:t>Involucramiento de actores sociales.</w:t>
            </w:r>
          </w:p>
        </w:tc>
      </w:tr>
    </w:tbl>
    <w:p w:rsidR="00C87811" w:rsidRPr="00D84708" w:rsidRDefault="00C87811" w:rsidP="00C87811">
      <w:pPr>
        <w:autoSpaceDE w:val="0"/>
        <w:autoSpaceDN w:val="0"/>
        <w:adjustRightInd w:val="0"/>
        <w:jc w:val="center"/>
        <w:rPr>
          <w:rFonts w:cs="Arial"/>
          <w:sz w:val="16"/>
          <w:szCs w:val="16"/>
        </w:rPr>
      </w:pPr>
    </w:p>
    <w:p w:rsidR="00C87811" w:rsidRPr="00D84708" w:rsidRDefault="00C87811" w:rsidP="00C87811">
      <w:pPr>
        <w:autoSpaceDE w:val="0"/>
        <w:autoSpaceDN w:val="0"/>
        <w:adjustRightInd w:val="0"/>
        <w:jc w:val="center"/>
        <w:rPr>
          <w:rFonts w:cs="Arial"/>
          <w:color w:val="FF0000"/>
          <w:sz w:val="16"/>
          <w:szCs w:val="16"/>
        </w:rPr>
      </w:pPr>
      <w:r w:rsidRPr="00D84708">
        <w:rPr>
          <w:rFonts w:cs="Arial"/>
          <w:sz w:val="16"/>
          <w:szCs w:val="16"/>
        </w:rPr>
        <w:t>Fuente: Resultados de taller con el sector socio cultural. Fecha: 07 de mayo de 2014</w:t>
      </w:r>
    </w:p>
    <w:p w:rsidR="00C87811" w:rsidRPr="00D84708" w:rsidRDefault="00C87811" w:rsidP="00C87811">
      <w:pPr>
        <w:autoSpaceDE w:val="0"/>
        <w:autoSpaceDN w:val="0"/>
        <w:adjustRightInd w:val="0"/>
        <w:jc w:val="center"/>
        <w:rPr>
          <w:rFonts w:cs="Arial"/>
          <w:sz w:val="16"/>
          <w:szCs w:val="16"/>
        </w:rPr>
      </w:pPr>
    </w:p>
    <w:p w:rsidR="00C87811" w:rsidRPr="00D84708" w:rsidRDefault="00C87811" w:rsidP="00C87811">
      <w:pPr>
        <w:numPr>
          <w:ilvl w:val="0"/>
          <w:numId w:val="93"/>
        </w:numPr>
        <w:autoSpaceDE w:val="0"/>
        <w:autoSpaceDN w:val="0"/>
        <w:adjustRightInd w:val="0"/>
        <w:rPr>
          <w:rFonts w:cs="Arial"/>
          <w:b/>
          <w:i/>
          <w:lang w:val="es-ES"/>
        </w:rPr>
      </w:pPr>
      <w:r w:rsidRPr="00D84708">
        <w:rPr>
          <w:rFonts w:cs="Arial"/>
          <w:b/>
          <w:i/>
          <w:lang w:val="es-ES"/>
        </w:rPr>
        <w:t>¿Que tenemos? ¿Que nos falta del ámbito sociocultural?</w:t>
      </w:r>
    </w:p>
    <w:p w:rsidR="00C87811" w:rsidRPr="00D84708" w:rsidRDefault="00C87811" w:rsidP="00C87811">
      <w:bookmarkStart w:id="708" w:name="_Toc401252542"/>
      <w:r w:rsidRPr="00D84708">
        <w:t>CUADRO N°</w:t>
      </w:r>
      <w:fldSimple w:instr=" SEQ CUADRO_N°. \* ARABIC ">
        <w:r>
          <w:rPr>
            <w:noProof/>
          </w:rPr>
          <w:t>104</w:t>
        </w:r>
      </w:fldSimple>
      <w:r w:rsidRPr="00D84708">
        <w:rPr>
          <w:noProof/>
        </w:rPr>
        <w:t xml:space="preserve">. </w:t>
      </w:r>
      <w:r w:rsidRPr="00D84708">
        <w:t>SÍNTESIS DEL DIAGNÓSTICO</w:t>
      </w:r>
      <w:r>
        <w:t>, del ámbito sociocultural</w:t>
      </w:r>
      <w:bookmarkEnd w:id="708"/>
    </w:p>
    <w:p w:rsidR="00C87811" w:rsidRPr="00D84708" w:rsidRDefault="00C87811" w:rsidP="00C87811">
      <w:pPr>
        <w:autoSpaceDE w:val="0"/>
        <w:autoSpaceDN w:val="0"/>
        <w:adjustRightInd w:val="0"/>
        <w:jc w:val="center"/>
        <w:rPr>
          <w:rFonts w:cs="Arial"/>
          <w:sz w:val="16"/>
          <w:szCs w:val="16"/>
        </w:rPr>
      </w:pPr>
      <w:r>
        <w:rPr>
          <w:noProof/>
          <w:szCs w:val="28"/>
        </w:rPr>
        <mc:AlternateContent>
          <mc:Choice Requires="wps">
            <w:drawing>
              <wp:anchor distT="0" distB="0" distL="114300" distR="114300" simplePos="0" relativeHeight="251665408" behindDoc="0" locked="0" layoutInCell="1" allowOverlap="1" wp14:anchorId="65541855" wp14:editId="66365383">
                <wp:simplePos x="0" y="0"/>
                <wp:positionH relativeFrom="column">
                  <wp:posOffset>143510</wp:posOffset>
                </wp:positionH>
                <wp:positionV relativeFrom="paragraph">
                  <wp:posOffset>230505</wp:posOffset>
                </wp:positionV>
                <wp:extent cx="5524500" cy="342900"/>
                <wp:effectExtent l="0" t="0" r="0" b="0"/>
                <wp:wrapSquare wrapText="bothSides"/>
                <wp:docPr id="62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4290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03533F" w:rsidRDefault="0084281E" w:rsidP="00C87811">
                            <w:pPr>
                              <w:shd w:val="clear" w:color="auto" w:fill="9CC2E5" w:themeFill="accent1" w:themeFillTint="99"/>
                              <w:jc w:val="center"/>
                              <w:rPr>
                                <w:rFonts w:cs="Arial"/>
                                <w:b/>
                                <w:bCs/>
                                <w:sz w:val="18"/>
                                <w:szCs w:val="28"/>
                                <w:lang w:val="es-ES_tradnl"/>
                              </w:rPr>
                            </w:pPr>
                            <w:r w:rsidRPr="0003533F">
                              <w:rPr>
                                <w:rFonts w:cs="Arial"/>
                                <w:b/>
                                <w:bCs/>
                                <w:sz w:val="18"/>
                                <w:szCs w:val="28"/>
                                <w:lang w:val="es-ES_tradnl"/>
                              </w:rPr>
                              <w:t>SOCIO CULTURAL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1855" id="Cuadro de texto 14" o:spid="_x0000_s1118" type="#_x0000_t202" style="position:absolute;left:0;text-align:left;margin-left:11.3pt;margin-top:18.15pt;width:43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" fillcolor="#9cc2e5 [1940]" stroked="f">
                <v:textbox>
                  <w:txbxContent>
                    <w:p w:rsidR="0084281E" w:rsidRPr="0003533F" w:rsidRDefault="0084281E" w:rsidP="00C87811">
                      <w:pPr>
                        <w:shd w:val="clear" w:color="auto" w:fill="9CC2E5" w:themeFill="accent1" w:themeFillTint="99"/>
                        <w:jc w:val="center"/>
                        <w:rPr>
                          <w:rFonts w:cs="Arial"/>
                          <w:b/>
                          <w:bCs/>
                          <w:sz w:val="18"/>
                          <w:szCs w:val="28"/>
                          <w:lang w:val="es-ES_tradnl"/>
                        </w:rPr>
                      </w:pPr>
                      <w:r w:rsidRPr="0003533F">
                        <w:rPr>
                          <w:rFonts w:cs="Arial"/>
                          <w:b/>
                          <w:bCs/>
                          <w:sz w:val="18"/>
                          <w:szCs w:val="28"/>
                          <w:lang w:val="es-ES_tradnl"/>
                        </w:rPr>
                        <w:t>SOCIO CULTURAL</w:t>
                      </w:r>
                    </w:p>
                  </w:txbxContent>
                </v:textbox>
                <w10:wrap type="square"/>
              </v:shape>
            </w:pict>
          </mc:Fallback>
        </mc:AlternateContent>
      </w:r>
    </w:p>
    <w:tbl>
      <w:tblPr>
        <w:tblW w:w="0" w:type="auto"/>
        <w:jc w:val="center"/>
        <w:tblCellSpacing w:w="20" w:type="dxa"/>
        <w:tblBorders>
          <w:top w:val="outset" w:sz="2" w:space="0" w:color="DAE2DA"/>
          <w:left w:val="outset" w:sz="2" w:space="0" w:color="DAE2DA"/>
          <w:bottom w:val="outset" w:sz="2" w:space="0" w:color="DAE2DA"/>
          <w:right w:val="outset" w:sz="2" w:space="0" w:color="DAE2DA"/>
          <w:insideH w:val="outset" w:sz="2" w:space="0" w:color="DAE2DA"/>
          <w:insideV w:val="outset" w:sz="2" w:space="0" w:color="DAE2DA"/>
        </w:tblBorders>
        <w:shd w:val="clear" w:color="auto" w:fill="EFF3EF"/>
        <w:tblCellMar>
          <w:left w:w="10" w:type="dxa"/>
          <w:right w:w="10" w:type="dxa"/>
        </w:tblCellMar>
        <w:tblLook w:val="01E0" w:firstRow="1" w:lastRow="1" w:firstColumn="1" w:lastColumn="1" w:noHBand="0" w:noVBand="0"/>
      </w:tblPr>
      <w:tblGrid>
        <w:gridCol w:w="4382"/>
        <w:gridCol w:w="4382"/>
      </w:tblGrid>
      <w:tr w:rsidR="00C87811" w:rsidRPr="00D84708" w:rsidTr="0084281E">
        <w:trPr>
          <w:tblCellSpacing w:w="20" w:type="dxa"/>
          <w:jc w:val="center"/>
        </w:trPr>
        <w:tc>
          <w:tcPr>
            <w:tcW w:w="4322" w:type="dxa"/>
            <w:shd w:val="clear" w:color="auto" w:fill="9CC2E5" w:themeFill="accent1" w:themeFillTint="99"/>
          </w:tcPr>
          <w:p w:rsidR="00C87811" w:rsidRPr="00D84708" w:rsidRDefault="00C87811" w:rsidP="0084281E">
            <w:pPr>
              <w:jc w:val="center"/>
              <w:rPr>
                <w:rFonts w:cs="Arial"/>
                <w:b/>
                <w:color w:val="000000"/>
                <w:sz w:val="18"/>
                <w:szCs w:val="18"/>
              </w:rPr>
            </w:pPr>
            <w:r w:rsidRPr="00D84708">
              <w:rPr>
                <w:rFonts w:cs="Arial"/>
                <w:b/>
                <w:color w:val="000000"/>
                <w:sz w:val="18"/>
                <w:szCs w:val="18"/>
              </w:rPr>
              <w:lastRenderedPageBreak/>
              <w:t>Que tenemos</w:t>
            </w:r>
          </w:p>
        </w:tc>
        <w:tc>
          <w:tcPr>
            <w:tcW w:w="4322" w:type="dxa"/>
            <w:shd w:val="clear" w:color="auto" w:fill="9CC2E5" w:themeFill="accent1" w:themeFillTint="99"/>
          </w:tcPr>
          <w:p w:rsidR="00C87811" w:rsidRPr="00D84708" w:rsidRDefault="00C87811" w:rsidP="0084281E">
            <w:pPr>
              <w:jc w:val="center"/>
              <w:rPr>
                <w:rFonts w:cs="Arial"/>
                <w:b/>
                <w:color w:val="000000"/>
                <w:sz w:val="18"/>
                <w:szCs w:val="18"/>
              </w:rPr>
            </w:pPr>
            <w:r w:rsidRPr="00D84708">
              <w:rPr>
                <w:rFonts w:cs="Arial"/>
                <w:b/>
                <w:color w:val="000000"/>
                <w:sz w:val="18"/>
                <w:szCs w:val="18"/>
              </w:rPr>
              <w:t>Que nos falta</w:t>
            </w:r>
          </w:p>
        </w:tc>
      </w:tr>
      <w:tr w:rsidR="00C87811" w:rsidRPr="00D84708" w:rsidTr="0084281E">
        <w:trPr>
          <w:tblCellSpacing w:w="20" w:type="dxa"/>
          <w:jc w:val="center"/>
        </w:trPr>
        <w:tc>
          <w:tcPr>
            <w:tcW w:w="4322" w:type="dxa"/>
            <w:shd w:val="clear" w:color="auto" w:fill="EFF3EF"/>
          </w:tcPr>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Recurso humano calificado.</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Infraestructura adecuada.</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Equipo de trabajo</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Entusiasmo de participación y trabajo.</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Buenas relaciones interpersonales</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Locales propios</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Recurso material suficiente</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 xml:space="preserve">Aula de informática </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Equipo de laboratorio y química</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Comisión comunal y municipal de protección civil.</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Planes para atención de desastres.</w:t>
            </w:r>
          </w:p>
          <w:p w:rsidR="00C87811" w:rsidRPr="00D84708" w:rsidRDefault="00C87811" w:rsidP="0084281E">
            <w:pPr>
              <w:ind w:left="378"/>
              <w:rPr>
                <w:rFonts w:cs="Arial"/>
                <w:sz w:val="18"/>
                <w:szCs w:val="18"/>
                <w:lang w:val="es-ES"/>
              </w:rPr>
            </w:pPr>
          </w:p>
        </w:tc>
        <w:tc>
          <w:tcPr>
            <w:tcW w:w="4322" w:type="dxa"/>
            <w:shd w:val="clear" w:color="auto" w:fill="EFF3EF"/>
          </w:tcPr>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Más presupuesto en el área de cultura</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Medio de transporte para la unidad de promoción social</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 xml:space="preserve">Más apoyo institucional </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Promotor de cultura</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Profesor de música</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Instrumentos musicales para taller de música</w:t>
            </w:r>
          </w:p>
          <w:p w:rsidR="00C87811" w:rsidRPr="00D84708" w:rsidRDefault="00C87811" w:rsidP="0084281E">
            <w:pPr>
              <w:ind w:left="269"/>
              <w:rPr>
                <w:rFonts w:cs="Arial"/>
                <w:sz w:val="18"/>
                <w:szCs w:val="18"/>
                <w:lang w:val="es-ES"/>
              </w:rPr>
            </w:pPr>
          </w:p>
        </w:tc>
      </w:tr>
    </w:tbl>
    <w:p w:rsidR="00C87811" w:rsidRPr="00D84708" w:rsidRDefault="00C87811" w:rsidP="00C87811">
      <w:pPr>
        <w:autoSpaceDE w:val="0"/>
        <w:autoSpaceDN w:val="0"/>
        <w:adjustRightInd w:val="0"/>
        <w:jc w:val="center"/>
        <w:rPr>
          <w:rFonts w:cs="Arial"/>
          <w:sz w:val="16"/>
          <w:szCs w:val="16"/>
        </w:rPr>
      </w:pPr>
    </w:p>
    <w:p w:rsidR="00C87811" w:rsidRPr="00DB268F" w:rsidRDefault="00C87811" w:rsidP="00C87811">
      <w:pPr>
        <w:autoSpaceDE w:val="0"/>
        <w:autoSpaceDN w:val="0"/>
        <w:adjustRightInd w:val="0"/>
        <w:jc w:val="center"/>
        <w:rPr>
          <w:rFonts w:cs="Arial"/>
          <w:sz w:val="16"/>
          <w:szCs w:val="16"/>
        </w:rPr>
      </w:pPr>
      <w:r w:rsidRPr="00D84708">
        <w:rPr>
          <w:rFonts w:cs="Arial"/>
          <w:sz w:val="16"/>
          <w:szCs w:val="16"/>
        </w:rPr>
        <w:t xml:space="preserve">Fuente: Resultados de taller con el sector socio cultural. Fecha: 07 de mayo </w:t>
      </w:r>
      <w:r w:rsidRPr="00DB268F">
        <w:rPr>
          <w:rFonts w:cs="Arial"/>
          <w:sz w:val="16"/>
          <w:szCs w:val="16"/>
        </w:rPr>
        <w:t>de 2014</w:t>
      </w:r>
    </w:p>
    <w:p w:rsidR="00C87811" w:rsidRPr="00D84708" w:rsidRDefault="00C87811" w:rsidP="00C87811">
      <w:pPr>
        <w:autoSpaceDE w:val="0"/>
        <w:autoSpaceDN w:val="0"/>
        <w:adjustRightInd w:val="0"/>
        <w:rPr>
          <w:rFonts w:cs="Arial"/>
          <w:b/>
        </w:rPr>
      </w:pPr>
    </w:p>
    <w:p w:rsidR="00C87811" w:rsidRPr="00D84708" w:rsidRDefault="00C87811" w:rsidP="00C87811">
      <w:pPr>
        <w:numPr>
          <w:ilvl w:val="0"/>
          <w:numId w:val="95"/>
        </w:numPr>
        <w:autoSpaceDE w:val="0"/>
        <w:autoSpaceDN w:val="0"/>
        <w:adjustRightInd w:val="0"/>
        <w:rPr>
          <w:rFonts w:cs="Arial"/>
          <w:b/>
          <w:i/>
          <w:lang w:val="es-ES"/>
        </w:rPr>
      </w:pPr>
      <w:r w:rsidRPr="00D84708">
        <w:rPr>
          <w:rFonts w:cs="Arial"/>
          <w:b/>
          <w:i/>
          <w:lang w:val="es-ES"/>
        </w:rPr>
        <w:t>Proyectos sectoriales ámbito sociocultural</w:t>
      </w:r>
    </w:p>
    <w:p w:rsidR="00C87811" w:rsidRPr="00D84708" w:rsidRDefault="00C87811" w:rsidP="00C87811">
      <w:bookmarkStart w:id="709" w:name="_Toc401252543"/>
      <w:r>
        <w:rPr>
          <w:noProof/>
          <w:szCs w:val="28"/>
        </w:rPr>
        <mc:AlternateContent>
          <mc:Choice Requires="wps">
            <w:drawing>
              <wp:anchor distT="0" distB="0" distL="114300" distR="114300" simplePos="0" relativeHeight="251666432" behindDoc="0" locked="0" layoutInCell="1" allowOverlap="1" wp14:anchorId="4D2EB23D" wp14:editId="1378AC59">
                <wp:simplePos x="0" y="0"/>
                <wp:positionH relativeFrom="column">
                  <wp:posOffset>53340</wp:posOffset>
                </wp:positionH>
                <wp:positionV relativeFrom="paragraph">
                  <wp:posOffset>278130</wp:posOffset>
                </wp:positionV>
                <wp:extent cx="5762625" cy="321945"/>
                <wp:effectExtent l="19050" t="19050" r="9525" b="1905"/>
                <wp:wrapSquare wrapText="bothSides"/>
                <wp:docPr id="624"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21945"/>
                        </a:xfrm>
                        <a:prstGeom prst="rect">
                          <a:avLst/>
                        </a:prstGeom>
                        <a:solidFill>
                          <a:schemeClr val="accent1">
                            <a:lumMod val="60000"/>
                            <a:lumOff val="40000"/>
                          </a:schemeClr>
                        </a:solidFill>
                        <a:ln w="38100" cmpd="dbl">
                          <a:solidFill>
                            <a:srgbClr val="E3E7E3"/>
                          </a:solidFill>
                          <a:miter lim="800000"/>
                          <a:headEnd/>
                          <a:tailEnd/>
                        </a:ln>
                      </wps:spPr>
                      <wps:txbx>
                        <w:txbxContent>
                          <w:p w:rsidR="0084281E" w:rsidRPr="0003533F" w:rsidRDefault="0084281E" w:rsidP="00C87811">
                            <w:pPr>
                              <w:jc w:val="center"/>
                              <w:rPr>
                                <w:rFonts w:cs="Arial"/>
                                <w:b/>
                                <w:bCs/>
                              </w:rPr>
                            </w:pPr>
                            <w:r w:rsidRPr="0003533F">
                              <w:rPr>
                                <w:rFonts w:cs="Arial"/>
                                <w:b/>
                                <w:bCs/>
                              </w:rPr>
                              <w:t>Síntesis de proyectos sectoriales</w:t>
                            </w: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Pr="00505E71" w:rsidRDefault="0084281E" w:rsidP="00C87811">
                            <w:pPr>
                              <w:rPr>
                                <w:color w:val="FFFFFF"/>
                                <w:sz w:val="28"/>
                                <w:szCs w:val="28"/>
                              </w:rPr>
                            </w:pPr>
                          </w:p>
                          <w:p w:rsidR="0084281E" w:rsidRPr="00505E71" w:rsidRDefault="0084281E" w:rsidP="00C87811">
                            <w:pPr>
                              <w:rPr>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EB23D" id="Cuadro de texto 15" o:spid="_x0000_s1119" type="#_x0000_t202" style="position:absolute;margin-left:4.2pt;margin-top:21.9pt;width:453.75pt;height:2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" fillcolor="#9cc2e5 [1940]" strokecolor="#e3e7e3" strokeweight="3pt">
                <v:stroke linestyle="thinThin"/>
                <v:textbox>
                  <w:txbxContent>
                    <w:p w:rsidR="0084281E" w:rsidRPr="0003533F" w:rsidRDefault="0084281E" w:rsidP="00C87811">
                      <w:pPr>
                        <w:jc w:val="center"/>
                        <w:rPr>
                          <w:rFonts w:cs="Arial"/>
                          <w:b/>
                          <w:bCs/>
                        </w:rPr>
                      </w:pPr>
                      <w:r w:rsidRPr="0003533F">
                        <w:rPr>
                          <w:rFonts w:cs="Arial"/>
                          <w:b/>
                          <w:bCs/>
                        </w:rPr>
                        <w:t>Síntesis de proyectos sectoriales</w:t>
                      </w: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Pr="00505E71" w:rsidRDefault="0084281E" w:rsidP="00C87811">
                      <w:pPr>
                        <w:rPr>
                          <w:color w:val="FFFFFF"/>
                          <w:sz w:val="28"/>
                          <w:szCs w:val="28"/>
                        </w:rPr>
                      </w:pPr>
                    </w:p>
                    <w:p w:rsidR="0084281E" w:rsidRPr="00505E71" w:rsidRDefault="0084281E" w:rsidP="00C87811">
                      <w:pPr>
                        <w:rPr>
                          <w:color w:val="FFFFFF"/>
                          <w:sz w:val="28"/>
                          <w:szCs w:val="28"/>
                        </w:rPr>
                      </w:pPr>
                    </w:p>
                  </w:txbxContent>
                </v:textbox>
                <w10:wrap type="square"/>
              </v:shape>
            </w:pict>
          </mc:Fallback>
        </mc:AlternateContent>
      </w:r>
      <w:r w:rsidRPr="00D84708">
        <w:t>CUADRO N°</w:t>
      </w:r>
      <w:r>
        <w:t xml:space="preserve"> </w:t>
      </w:r>
      <w:fldSimple w:instr=" SEQ CUADRO_N°. \* ARABIC ">
        <w:r>
          <w:rPr>
            <w:noProof/>
          </w:rPr>
          <w:t>105</w:t>
        </w:r>
      </w:fldSimple>
      <w:r w:rsidRPr="00D84708">
        <w:rPr>
          <w:noProof/>
        </w:rPr>
        <w:t xml:space="preserve">. </w:t>
      </w:r>
      <w:r w:rsidRPr="00D84708">
        <w:t>SÍNTESIS DE PROYECTOS</w:t>
      </w:r>
      <w:bookmarkEnd w:id="709"/>
    </w:p>
    <w:p w:rsidR="00C87811" w:rsidRPr="00D84708" w:rsidRDefault="00C87811" w:rsidP="00C87811">
      <w:pPr>
        <w:autoSpaceDE w:val="0"/>
        <w:autoSpaceDN w:val="0"/>
        <w:adjustRightInd w:val="0"/>
        <w:jc w:val="center"/>
        <w:rPr>
          <w:rFonts w:cs="Arial"/>
          <w:sz w:val="16"/>
          <w:szCs w:val="16"/>
        </w:rPr>
      </w:pPr>
    </w:p>
    <w:tbl>
      <w:tblPr>
        <w:tblW w:w="8788" w:type="dxa"/>
        <w:tblInd w:w="392" w:type="dxa"/>
        <w:tblCellMar>
          <w:left w:w="10" w:type="dxa"/>
          <w:right w:w="10" w:type="dxa"/>
        </w:tblCellMar>
        <w:tblLook w:val="04A0" w:firstRow="1" w:lastRow="0" w:firstColumn="1" w:lastColumn="0" w:noHBand="0" w:noVBand="1"/>
      </w:tblPr>
      <w:tblGrid>
        <w:gridCol w:w="8788"/>
      </w:tblGrid>
      <w:tr w:rsidR="00C87811" w:rsidRPr="00D84708" w:rsidTr="0084281E">
        <w:tc>
          <w:tcPr>
            <w:tcW w:w="8788" w:type="dxa"/>
            <w:tcBorders>
              <w:top w:val="double" w:sz="4" w:space="0" w:color="auto"/>
              <w:left w:val="double" w:sz="4" w:space="0" w:color="auto"/>
              <w:bottom w:val="double" w:sz="4" w:space="0" w:color="auto"/>
              <w:right w:val="double" w:sz="4" w:space="0" w:color="auto"/>
            </w:tcBorders>
          </w:tcPr>
          <w:p w:rsidR="00C87811" w:rsidRPr="00D84708" w:rsidRDefault="00C87811" w:rsidP="0084281E">
            <w:pPr>
              <w:spacing w:after="200" w:line="276" w:lineRule="auto"/>
              <w:ind w:left="360"/>
              <w:rPr>
                <w:rFonts w:cs="Arial"/>
                <w:sz w:val="18"/>
                <w:szCs w:val="18"/>
                <w:lang w:val="es-ES"/>
              </w:rPr>
            </w:pPr>
            <w:r w:rsidRPr="00D84708">
              <w:rPr>
                <w:rFonts w:cs="Arial"/>
                <w:sz w:val="18"/>
                <w:szCs w:val="18"/>
                <w:lang w:val="es-ES"/>
              </w:rPr>
              <w:t xml:space="preserve">Apoyo a centros escolares para promover la cultura del municipio </w:t>
            </w:r>
          </w:p>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Gestión para la creación de capacitaciones o talleres vocacionales, dirigidos a jóvenes de la comunidad</w:t>
            </w:r>
          </w:p>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Creación de Escuela de Arte y Cultura, donde se impartan clases de música, danza y pintura.</w:t>
            </w:r>
          </w:p>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Promover la participación Ciudadana y la creación de un espacio para la realización de actividades culturales, sociales y educativas.</w:t>
            </w:r>
          </w:p>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Fomentar sábados culturales en parque central del municipio</w:t>
            </w:r>
          </w:p>
        </w:tc>
      </w:tr>
    </w:tbl>
    <w:p w:rsidR="00C87811" w:rsidRPr="003C6345" w:rsidRDefault="00C87811" w:rsidP="00C87811">
      <w:pPr>
        <w:autoSpaceDE w:val="0"/>
        <w:autoSpaceDN w:val="0"/>
        <w:adjustRightInd w:val="0"/>
        <w:jc w:val="center"/>
        <w:rPr>
          <w:rFonts w:cs="Arial"/>
          <w:sz w:val="16"/>
          <w:szCs w:val="16"/>
        </w:rPr>
      </w:pPr>
    </w:p>
    <w:p w:rsidR="00C87811" w:rsidRPr="003C6345" w:rsidRDefault="00C87811" w:rsidP="00C87811">
      <w:pPr>
        <w:autoSpaceDE w:val="0"/>
        <w:autoSpaceDN w:val="0"/>
        <w:adjustRightInd w:val="0"/>
        <w:jc w:val="center"/>
        <w:rPr>
          <w:rFonts w:cs="Arial"/>
          <w:sz w:val="16"/>
          <w:szCs w:val="16"/>
        </w:rPr>
      </w:pPr>
      <w:r w:rsidRPr="003C6345">
        <w:rPr>
          <w:rFonts w:cs="Arial"/>
          <w:sz w:val="16"/>
          <w:szCs w:val="16"/>
        </w:rPr>
        <w:t>Fuente: Resultados de taller con el sector socio cultural. Fecha: 07 de mayo de 2014.</w:t>
      </w:r>
    </w:p>
    <w:p w:rsidR="00C87811" w:rsidRDefault="00C87811" w:rsidP="00C87811">
      <w:pPr>
        <w:spacing w:after="200" w:line="276" w:lineRule="auto"/>
        <w:rPr>
          <w:rFonts w:cs="Arial"/>
          <w:szCs w:val="16"/>
        </w:rPr>
      </w:pPr>
      <w:r>
        <w:rPr>
          <w:rFonts w:cs="Arial"/>
          <w:szCs w:val="16"/>
        </w:rPr>
        <w:br w:type="page"/>
      </w:r>
    </w:p>
    <w:p w:rsidR="00C87811" w:rsidRPr="00D84708" w:rsidRDefault="00C87811" w:rsidP="00C87811">
      <w:pPr>
        <w:numPr>
          <w:ilvl w:val="2"/>
          <w:numId w:val="83"/>
        </w:numPr>
      </w:pPr>
      <w:bookmarkStart w:id="710" w:name="_Toc389752538"/>
      <w:bookmarkStart w:id="711" w:name="_Toc389752676"/>
      <w:bookmarkStart w:id="712" w:name="_Toc396483749"/>
      <w:r w:rsidRPr="00D84708">
        <w:lastRenderedPageBreak/>
        <w:t>Ámbito económico</w:t>
      </w:r>
      <w:bookmarkEnd w:id="710"/>
      <w:bookmarkEnd w:id="711"/>
      <w:bookmarkEnd w:id="712"/>
    </w:p>
    <w:p w:rsidR="00C87811" w:rsidRPr="00D84708" w:rsidRDefault="00C87811" w:rsidP="00C87811">
      <w:pPr>
        <w:ind w:left="1440"/>
        <w:rPr>
          <w:rFonts w:cs="Arial"/>
          <w:b/>
          <w:sz w:val="18"/>
          <w:lang w:val="es-ES"/>
        </w:rPr>
      </w:pPr>
    </w:p>
    <w:p w:rsidR="00C87811" w:rsidRPr="00D84708" w:rsidRDefault="00C87811" w:rsidP="00C87811">
      <w:bookmarkStart w:id="713" w:name="_Toc401252544"/>
      <w:r>
        <w:rPr>
          <w:noProof/>
        </w:rPr>
        <mc:AlternateContent>
          <mc:Choice Requires="wps">
            <w:drawing>
              <wp:anchor distT="0" distB="0" distL="114300" distR="114300" simplePos="0" relativeHeight="251667456" behindDoc="0" locked="0" layoutInCell="1" allowOverlap="1" wp14:anchorId="1778922C" wp14:editId="078C7289">
                <wp:simplePos x="0" y="0"/>
                <wp:positionH relativeFrom="column">
                  <wp:posOffset>-27305</wp:posOffset>
                </wp:positionH>
                <wp:positionV relativeFrom="paragraph">
                  <wp:posOffset>271145</wp:posOffset>
                </wp:positionV>
                <wp:extent cx="5856605" cy="326390"/>
                <wp:effectExtent l="19050" t="19050" r="0" b="0"/>
                <wp:wrapSquare wrapText="bothSides"/>
                <wp:docPr id="62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326390"/>
                        </a:xfrm>
                        <a:prstGeom prst="rect">
                          <a:avLst/>
                        </a:prstGeom>
                        <a:solidFill>
                          <a:schemeClr val="accent1">
                            <a:lumMod val="60000"/>
                            <a:lumOff val="40000"/>
                          </a:schemeClr>
                        </a:solidFill>
                        <a:ln w="38100" cmpd="dbl">
                          <a:solidFill>
                            <a:schemeClr val="accent1">
                              <a:lumMod val="75000"/>
                              <a:lumOff val="0"/>
                            </a:schemeClr>
                          </a:solidFill>
                          <a:miter lim="800000"/>
                          <a:headEnd/>
                          <a:tailEnd/>
                        </a:ln>
                      </wps:spPr>
                      <wps:txbx>
                        <w:txbxContent>
                          <w:p w:rsidR="0084281E" w:rsidRPr="00034422" w:rsidRDefault="0084281E" w:rsidP="00C87811">
                            <w:pPr>
                              <w:jc w:val="center"/>
                              <w:rPr>
                                <w:rFonts w:cs="Arial"/>
                                <w:b/>
                                <w:sz w:val="18"/>
                                <w:szCs w:val="18"/>
                              </w:rPr>
                            </w:pPr>
                            <w:r w:rsidRPr="00034422">
                              <w:rPr>
                                <w:rFonts w:cs="Arial"/>
                                <w:b/>
                                <w:sz w:val="18"/>
                              </w:rPr>
                              <w:t xml:space="preserve">FODA </w:t>
                            </w:r>
                            <w:r>
                              <w:rPr>
                                <w:rFonts w:cs="Arial"/>
                                <w:b/>
                                <w:sz w:val="18"/>
                              </w:rPr>
                              <w:t xml:space="preserve">ÁMBITO </w:t>
                            </w:r>
                            <w:r w:rsidRPr="00512D05">
                              <w:rPr>
                                <w:rFonts w:cs="Arial"/>
                                <w:b/>
                                <w:sz w:val="18"/>
                              </w:rPr>
                              <w:t>ECONÓMICO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78922C" id="Text Box 265" o:spid="_x0000_s1120" type="#_x0000_t202" style="position:absolute;margin-left:-2.15pt;margin-top:21.35pt;width:461.15pt;height:2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" fillcolor="#9cc2e5 [1940]" strokecolor="#2e74b5 [2404]" strokeweight="3pt">
                <v:stroke linestyle="thinThin"/>
                <v:textbox style="mso-fit-shape-to-text:t">
                  <w:txbxContent>
                    <w:p w:rsidR="0084281E" w:rsidRPr="00034422" w:rsidRDefault="0084281E" w:rsidP="00C87811">
                      <w:pPr>
                        <w:jc w:val="center"/>
                        <w:rPr>
                          <w:rFonts w:cs="Arial"/>
                          <w:b/>
                          <w:sz w:val="18"/>
                          <w:szCs w:val="18"/>
                        </w:rPr>
                      </w:pPr>
                      <w:r w:rsidRPr="00034422">
                        <w:rPr>
                          <w:rFonts w:cs="Arial"/>
                          <w:b/>
                          <w:sz w:val="18"/>
                        </w:rPr>
                        <w:t xml:space="preserve">FODA </w:t>
                      </w:r>
                      <w:r>
                        <w:rPr>
                          <w:rFonts w:cs="Arial"/>
                          <w:b/>
                          <w:sz w:val="18"/>
                        </w:rPr>
                        <w:t xml:space="preserve">ÁMBITO </w:t>
                      </w:r>
                      <w:r w:rsidRPr="00512D05">
                        <w:rPr>
                          <w:rFonts w:cs="Arial"/>
                          <w:b/>
                          <w:sz w:val="18"/>
                        </w:rPr>
                        <w:t>ECONÓMICO</w:t>
                      </w:r>
                    </w:p>
                  </w:txbxContent>
                </v:textbox>
                <w10:wrap type="square"/>
              </v:shape>
            </w:pict>
          </mc:Fallback>
        </mc:AlternateContent>
      </w:r>
      <w:r w:rsidRPr="00D84708">
        <w:t>CUADRO N°</w:t>
      </w:r>
      <w:r>
        <w:t xml:space="preserve"> </w:t>
      </w:r>
      <w:fldSimple w:instr=" SEQ CUADRO_N°. \* ARABIC ">
        <w:r>
          <w:rPr>
            <w:noProof/>
          </w:rPr>
          <w:t>106</w:t>
        </w:r>
      </w:fldSimple>
      <w:r w:rsidRPr="00D84708">
        <w:rPr>
          <w:noProof/>
        </w:rPr>
        <w:t xml:space="preserve">. </w:t>
      </w:r>
      <w:r w:rsidRPr="00D84708">
        <w:t>IDENTIFICACIÓN DEL FODA ECONÓMICO</w:t>
      </w:r>
      <w:bookmarkEnd w:id="713"/>
    </w:p>
    <w:p w:rsidR="00C87811" w:rsidRPr="00D84708" w:rsidRDefault="00C87811" w:rsidP="00C87811">
      <w:pPr>
        <w:jc w:val="center"/>
        <w:rPr>
          <w:rFonts w:cs="Arial"/>
          <w:sz w:val="18"/>
          <w:szCs w:val="16"/>
          <w:lang w:val="es-ES"/>
        </w:rPr>
      </w:pPr>
    </w:p>
    <w:tbl>
      <w:tblPr>
        <w:tblW w:w="5000" w:type="pct"/>
        <w:tblCellSpacing w:w="20" w:type="dxa"/>
        <w:tblInd w:w="55" w:type="dxa"/>
        <w:tblBorders>
          <w:top w:val="outset" w:sz="6" w:space="0" w:color="D4E0DC"/>
          <w:left w:val="outset" w:sz="6" w:space="0" w:color="D4E0DC"/>
          <w:bottom w:val="outset" w:sz="6" w:space="0" w:color="D4E0DC"/>
          <w:right w:val="outset" w:sz="6" w:space="0" w:color="D4E0DC"/>
          <w:insideH w:val="outset" w:sz="6" w:space="0" w:color="D4E0DC"/>
          <w:insideV w:val="outset" w:sz="6" w:space="0" w:color="D4E0DC"/>
        </w:tblBorders>
        <w:tblCellMar>
          <w:left w:w="10" w:type="dxa"/>
          <w:right w:w="10" w:type="dxa"/>
        </w:tblCellMar>
        <w:tblLook w:val="01E0" w:firstRow="1" w:lastRow="1" w:firstColumn="1" w:lastColumn="1" w:noHBand="0" w:noVBand="0"/>
      </w:tblPr>
      <w:tblGrid>
        <w:gridCol w:w="1874"/>
        <w:gridCol w:w="1985"/>
        <w:gridCol w:w="2646"/>
        <w:gridCol w:w="2317"/>
      </w:tblGrid>
      <w:tr w:rsidR="00C87811" w:rsidRPr="00D84708" w:rsidTr="0084281E">
        <w:trPr>
          <w:trHeight w:val="395"/>
          <w:tblCellSpacing w:w="20" w:type="dxa"/>
        </w:trPr>
        <w:tc>
          <w:tcPr>
            <w:tcW w:w="1030"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Fortalezas</w:t>
            </w:r>
          </w:p>
        </w:tc>
        <w:tc>
          <w:tcPr>
            <w:tcW w:w="1104"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Oportunidades</w:t>
            </w:r>
          </w:p>
        </w:tc>
        <w:tc>
          <w:tcPr>
            <w:tcW w:w="1479"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Debilidades</w:t>
            </w:r>
          </w:p>
        </w:tc>
        <w:tc>
          <w:tcPr>
            <w:tcW w:w="1281"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Amenazas</w:t>
            </w:r>
          </w:p>
        </w:tc>
      </w:tr>
      <w:tr w:rsidR="00C87811" w:rsidRPr="00D84708" w:rsidTr="0084281E">
        <w:trPr>
          <w:trHeight w:val="395"/>
          <w:tblCellSpacing w:w="20" w:type="dxa"/>
        </w:trPr>
        <w:tc>
          <w:tcPr>
            <w:tcW w:w="1030" w:type="pct"/>
            <w:tcBorders>
              <w:top w:val="outset" w:sz="2" w:space="0" w:color="auto"/>
              <w:left w:val="outset" w:sz="2" w:space="0" w:color="auto"/>
              <w:bottom w:val="outset" w:sz="2" w:space="0" w:color="auto"/>
              <w:right w:val="outset" w:sz="2" w:space="0" w:color="auto"/>
            </w:tcBorders>
            <w:shd w:val="clear" w:color="auto" w:fill="BDD6EE" w:themeFill="accent1" w:themeFillTint="66"/>
          </w:tcPr>
          <w:p w:rsidR="00C87811" w:rsidRPr="00D84708" w:rsidRDefault="00C87811" w:rsidP="0084281E">
            <w:pPr>
              <w:numPr>
                <w:ilvl w:val="0"/>
                <w:numId w:val="97"/>
              </w:numPr>
              <w:spacing w:after="200" w:line="276" w:lineRule="auto"/>
              <w:ind w:left="294" w:hanging="284"/>
              <w:rPr>
                <w:rFonts w:cs="Arial"/>
                <w:sz w:val="18"/>
                <w:szCs w:val="18"/>
                <w:lang w:val="es-ES"/>
              </w:rPr>
            </w:pPr>
            <w:r w:rsidRPr="00D84708">
              <w:rPr>
                <w:rFonts w:cs="Arial"/>
                <w:sz w:val="18"/>
                <w:szCs w:val="18"/>
                <w:lang w:val="es-ES"/>
              </w:rPr>
              <w:t>Más integrantes en cooperativa.</w:t>
            </w:r>
          </w:p>
          <w:p w:rsidR="00C87811" w:rsidRPr="00D84708" w:rsidRDefault="00C87811" w:rsidP="0084281E">
            <w:pPr>
              <w:numPr>
                <w:ilvl w:val="0"/>
                <w:numId w:val="97"/>
              </w:numPr>
              <w:spacing w:after="200" w:line="276" w:lineRule="auto"/>
              <w:ind w:left="294" w:hanging="284"/>
              <w:rPr>
                <w:rFonts w:cs="Arial"/>
                <w:sz w:val="18"/>
                <w:szCs w:val="18"/>
                <w:lang w:val="es-ES"/>
              </w:rPr>
            </w:pPr>
            <w:r w:rsidRPr="00D84708">
              <w:rPr>
                <w:rFonts w:cs="Arial"/>
                <w:sz w:val="18"/>
                <w:szCs w:val="18"/>
                <w:lang w:val="es-ES"/>
              </w:rPr>
              <w:t>Capacitaciones recibidas.</w:t>
            </w:r>
          </w:p>
          <w:p w:rsidR="00C87811" w:rsidRPr="00D84708" w:rsidRDefault="00C87811" w:rsidP="0084281E">
            <w:pPr>
              <w:numPr>
                <w:ilvl w:val="0"/>
                <w:numId w:val="97"/>
              </w:numPr>
              <w:spacing w:after="200" w:line="276" w:lineRule="auto"/>
              <w:ind w:left="294" w:hanging="284"/>
              <w:rPr>
                <w:rFonts w:cs="Arial"/>
                <w:sz w:val="18"/>
                <w:szCs w:val="18"/>
                <w:lang w:val="es-ES"/>
              </w:rPr>
            </w:pPr>
            <w:r w:rsidRPr="00D84708">
              <w:rPr>
                <w:rFonts w:cs="Arial"/>
                <w:sz w:val="18"/>
                <w:szCs w:val="18"/>
                <w:lang w:val="es-ES"/>
              </w:rPr>
              <w:t xml:space="preserve">Organización de comerciantes </w:t>
            </w:r>
          </w:p>
          <w:p w:rsidR="00C87811" w:rsidRPr="00D84708" w:rsidRDefault="00C87811" w:rsidP="0084281E">
            <w:pPr>
              <w:numPr>
                <w:ilvl w:val="0"/>
                <w:numId w:val="97"/>
              </w:numPr>
              <w:spacing w:after="200" w:line="276" w:lineRule="auto"/>
              <w:ind w:left="294" w:hanging="284"/>
              <w:rPr>
                <w:rFonts w:cs="Arial"/>
                <w:sz w:val="18"/>
                <w:szCs w:val="18"/>
                <w:lang w:val="es-ES"/>
              </w:rPr>
            </w:pPr>
            <w:r w:rsidRPr="00D84708">
              <w:rPr>
                <w:rFonts w:cs="Arial"/>
                <w:sz w:val="18"/>
                <w:szCs w:val="18"/>
                <w:lang w:val="es-ES"/>
              </w:rPr>
              <w:t xml:space="preserve">Conocimientos técnicos para la administración de negocios </w:t>
            </w:r>
          </w:p>
          <w:p w:rsidR="00C87811" w:rsidRPr="00D84708" w:rsidRDefault="00C87811" w:rsidP="0084281E">
            <w:pPr>
              <w:numPr>
                <w:ilvl w:val="0"/>
                <w:numId w:val="97"/>
              </w:numPr>
              <w:spacing w:after="200" w:line="276" w:lineRule="auto"/>
              <w:ind w:left="294" w:hanging="284"/>
              <w:rPr>
                <w:rFonts w:cs="Arial"/>
                <w:sz w:val="18"/>
                <w:szCs w:val="18"/>
                <w:lang w:val="es-ES"/>
              </w:rPr>
            </w:pPr>
            <w:r w:rsidRPr="00D84708">
              <w:rPr>
                <w:rFonts w:cs="Arial"/>
                <w:sz w:val="18"/>
                <w:szCs w:val="18"/>
                <w:lang w:val="es-ES"/>
              </w:rPr>
              <w:t>Aumentos de clientes.</w:t>
            </w:r>
          </w:p>
          <w:p w:rsidR="00C87811" w:rsidRPr="00D84708" w:rsidRDefault="00C87811" w:rsidP="0084281E">
            <w:pPr>
              <w:numPr>
                <w:ilvl w:val="0"/>
                <w:numId w:val="97"/>
              </w:numPr>
              <w:spacing w:after="200" w:line="276" w:lineRule="auto"/>
              <w:ind w:left="294" w:hanging="284"/>
              <w:rPr>
                <w:rFonts w:cs="Arial"/>
                <w:sz w:val="18"/>
                <w:szCs w:val="18"/>
                <w:lang w:val="es-ES"/>
              </w:rPr>
            </w:pPr>
            <w:r w:rsidRPr="00D84708">
              <w:rPr>
                <w:rFonts w:cs="Arial"/>
                <w:sz w:val="18"/>
                <w:szCs w:val="18"/>
                <w:lang w:val="es-ES"/>
              </w:rPr>
              <w:t>Bajo nivel de endeudamiento.</w:t>
            </w:r>
          </w:p>
          <w:p w:rsidR="00C87811" w:rsidRPr="00D84708" w:rsidRDefault="00C87811" w:rsidP="0084281E">
            <w:pPr>
              <w:numPr>
                <w:ilvl w:val="0"/>
                <w:numId w:val="97"/>
              </w:numPr>
              <w:spacing w:after="200" w:line="276" w:lineRule="auto"/>
              <w:ind w:left="294" w:hanging="284"/>
              <w:rPr>
                <w:rFonts w:cs="Arial"/>
                <w:sz w:val="18"/>
                <w:szCs w:val="18"/>
                <w:lang w:val="es-ES"/>
              </w:rPr>
            </w:pPr>
            <w:r w:rsidRPr="00D84708">
              <w:rPr>
                <w:rFonts w:cs="Arial"/>
                <w:sz w:val="18"/>
                <w:szCs w:val="18"/>
                <w:lang w:val="es-ES"/>
              </w:rPr>
              <w:t>Conocimientos en la elaboración de productos.</w:t>
            </w:r>
          </w:p>
          <w:p w:rsidR="00C87811" w:rsidRPr="00D84708" w:rsidRDefault="00C87811" w:rsidP="0084281E">
            <w:pPr>
              <w:numPr>
                <w:ilvl w:val="0"/>
                <w:numId w:val="97"/>
              </w:numPr>
              <w:spacing w:after="200" w:line="276" w:lineRule="auto"/>
              <w:ind w:left="294" w:hanging="284"/>
              <w:rPr>
                <w:rFonts w:cs="Arial"/>
                <w:sz w:val="18"/>
                <w:szCs w:val="18"/>
                <w:lang w:val="es-ES"/>
              </w:rPr>
            </w:pPr>
            <w:r w:rsidRPr="00D84708">
              <w:rPr>
                <w:rFonts w:cs="Arial"/>
                <w:sz w:val="18"/>
                <w:szCs w:val="18"/>
                <w:lang w:val="es-ES"/>
              </w:rPr>
              <w:t>Personería jurídica de cooperativa.</w:t>
            </w:r>
          </w:p>
          <w:p w:rsidR="00C87811" w:rsidRPr="00D84708" w:rsidRDefault="00C87811" w:rsidP="0084281E">
            <w:pPr>
              <w:numPr>
                <w:ilvl w:val="0"/>
                <w:numId w:val="97"/>
              </w:numPr>
              <w:spacing w:after="200" w:line="276" w:lineRule="auto"/>
              <w:ind w:left="294" w:hanging="284"/>
              <w:rPr>
                <w:rFonts w:cs="Arial"/>
                <w:sz w:val="18"/>
                <w:szCs w:val="18"/>
                <w:lang w:val="es-ES"/>
              </w:rPr>
            </w:pPr>
            <w:r w:rsidRPr="00D84708">
              <w:rPr>
                <w:rFonts w:cs="Arial"/>
                <w:sz w:val="18"/>
                <w:szCs w:val="18"/>
                <w:lang w:val="es-ES"/>
              </w:rPr>
              <w:t>Elaboración de productos artesanales.</w:t>
            </w:r>
          </w:p>
          <w:p w:rsidR="00C87811" w:rsidRPr="00D84708" w:rsidRDefault="00C87811" w:rsidP="0084281E">
            <w:pPr>
              <w:rPr>
                <w:rFonts w:cs="Arial"/>
                <w:sz w:val="18"/>
                <w:szCs w:val="18"/>
              </w:rPr>
            </w:pPr>
          </w:p>
        </w:tc>
        <w:tc>
          <w:tcPr>
            <w:tcW w:w="1104" w:type="pct"/>
            <w:shd w:val="clear" w:color="auto" w:fill="DEEAF6" w:themeFill="accent1" w:themeFillTint="33"/>
          </w:tcPr>
          <w:p w:rsidR="00C87811" w:rsidRPr="00D84708" w:rsidRDefault="00C87811" w:rsidP="0084281E">
            <w:pPr>
              <w:numPr>
                <w:ilvl w:val="0"/>
                <w:numId w:val="98"/>
              </w:numPr>
              <w:spacing w:after="200" w:line="276" w:lineRule="auto"/>
              <w:ind w:left="342" w:hanging="283"/>
              <w:rPr>
                <w:rFonts w:cs="Arial"/>
                <w:sz w:val="18"/>
                <w:szCs w:val="18"/>
                <w:lang w:val="es-ES"/>
              </w:rPr>
            </w:pPr>
            <w:r w:rsidRPr="00D84708">
              <w:rPr>
                <w:rFonts w:cs="Arial"/>
                <w:sz w:val="18"/>
                <w:szCs w:val="18"/>
                <w:lang w:val="es-ES"/>
              </w:rPr>
              <w:t>Comercialización de productos cerca del municipio.</w:t>
            </w:r>
          </w:p>
          <w:p w:rsidR="00C87811" w:rsidRPr="00D84708" w:rsidRDefault="00C87811" w:rsidP="0084281E">
            <w:pPr>
              <w:numPr>
                <w:ilvl w:val="0"/>
                <w:numId w:val="98"/>
              </w:numPr>
              <w:spacing w:after="200" w:line="276" w:lineRule="auto"/>
              <w:ind w:left="342" w:hanging="283"/>
              <w:rPr>
                <w:rFonts w:cs="Arial"/>
                <w:sz w:val="18"/>
                <w:szCs w:val="18"/>
                <w:lang w:val="es-ES"/>
              </w:rPr>
            </w:pPr>
            <w:r w:rsidRPr="00D84708">
              <w:rPr>
                <w:rFonts w:cs="Arial"/>
                <w:sz w:val="18"/>
                <w:szCs w:val="18"/>
                <w:lang w:val="es-ES"/>
              </w:rPr>
              <w:t xml:space="preserve">Desarrollo de habilidades de </w:t>
            </w:r>
            <w:proofErr w:type="spellStart"/>
            <w:r w:rsidRPr="00D84708">
              <w:rPr>
                <w:rFonts w:cs="Arial"/>
                <w:sz w:val="18"/>
                <w:szCs w:val="18"/>
                <w:lang w:val="es-ES"/>
              </w:rPr>
              <w:t>emprendedurismo</w:t>
            </w:r>
            <w:proofErr w:type="spellEnd"/>
          </w:p>
          <w:p w:rsidR="00C87811" w:rsidRPr="00D84708" w:rsidRDefault="00C87811" w:rsidP="0084281E">
            <w:pPr>
              <w:numPr>
                <w:ilvl w:val="0"/>
                <w:numId w:val="98"/>
              </w:numPr>
              <w:spacing w:after="200" w:line="276" w:lineRule="auto"/>
              <w:ind w:left="342" w:hanging="283"/>
              <w:rPr>
                <w:rFonts w:cs="Arial"/>
                <w:sz w:val="18"/>
                <w:szCs w:val="18"/>
                <w:lang w:val="es-ES"/>
              </w:rPr>
            </w:pPr>
            <w:r w:rsidRPr="00D84708">
              <w:rPr>
                <w:rFonts w:cs="Arial"/>
                <w:sz w:val="18"/>
                <w:szCs w:val="18"/>
                <w:lang w:val="es-ES"/>
              </w:rPr>
              <w:t>Apoyo municipal a los agricultores.</w:t>
            </w:r>
          </w:p>
          <w:p w:rsidR="00C87811" w:rsidRPr="00D84708" w:rsidRDefault="00C87811" w:rsidP="0084281E">
            <w:pPr>
              <w:numPr>
                <w:ilvl w:val="0"/>
                <w:numId w:val="98"/>
              </w:numPr>
              <w:spacing w:after="200" w:line="276" w:lineRule="auto"/>
              <w:ind w:left="342" w:hanging="283"/>
              <w:rPr>
                <w:rFonts w:cs="Arial"/>
                <w:sz w:val="18"/>
                <w:szCs w:val="18"/>
                <w:lang w:val="es-ES"/>
              </w:rPr>
            </w:pPr>
            <w:r w:rsidRPr="00D84708">
              <w:rPr>
                <w:rFonts w:cs="Arial"/>
                <w:sz w:val="18"/>
                <w:szCs w:val="18"/>
                <w:lang w:val="es-ES"/>
              </w:rPr>
              <w:t>Prestación de servicios.</w:t>
            </w:r>
          </w:p>
          <w:p w:rsidR="00C87811" w:rsidRPr="00D84708" w:rsidRDefault="00C87811" w:rsidP="0084281E">
            <w:pPr>
              <w:ind w:left="342"/>
              <w:rPr>
                <w:rFonts w:cs="Arial"/>
                <w:sz w:val="18"/>
                <w:szCs w:val="18"/>
                <w:lang w:val="es-ES"/>
              </w:rPr>
            </w:pPr>
          </w:p>
        </w:tc>
        <w:tc>
          <w:tcPr>
            <w:tcW w:w="1479" w:type="pct"/>
            <w:shd w:val="clear" w:color="auto" w:fill="BDD6EE" w:themeFill="accent1" w:themeFillTint="66"/>
          </w:tcPr>
          <w:p w:rsidR="00C87811" w:rsidRPr="00D84708" w:rsidRDefault="00C87811" w:rsidP="0084281E">
            <w:pPr>
              <w:numPr>
                <w:ilvl w:val="0"/>
                <w:numId w:val="99"/>
              </w:numPr>
              <w:spacing w:after="200" w:line="276" w:lineRule="auto"/>
              <w:rPr>
                <w:rFonts w:cs="Arial"/>
                <w:sz w:val="18"/>
                <w:szCs w:val="18"/>
                <w:lang w:val="es-ES"/>
              </w:rPr>
            </w:pPr>
            <w:r w:rsidRPr="00D84708">
              <w:rPr>
                <w:rFonts w:cs="Arial"/>
                <w:sz w:val="18"/>
                <w:szCs w:val="18"/>
                <w:lang w:val="es-ES"/>
              </w:rPr>
              <w:t>Carencia de local para distribuir productos.</w:t>
            </w:r>
          </w:p>
          <w:p w:rsidR="00C87811" w:rsidRPr="00D84708" w:rsidRDefault="00C87811" w:rsidP="0084281E">
            <w:pPr>
              <w:numPr>
                <w:ilvl w:val="0"/>
                <w:numId w:val="99"/>
              </w:numPr>
              <w:spacing w:after="200" w:line="276" w:lineRule="auto"/>
              <w:rPr>
                <w:rFonts w:cs="Arial"/>
                <w:sz w:val="18"/>
                <w:szCs w:val="18"/>
                <w:lang w:val="es-ES"/>
              </w:rPr>
            </w:pPr>
            <w:r w:rsidRPr="00D84708">
              <w:rPr>
                <w:rFonts w:cs="Arial"/>
                <w:sz w:val="18"/>
                <w:szCs w:val="18"/>
                <w:lang w:val="es-ES"/>
              </w:rPr>
              <w:t xml:space="preserve">Pocos recursos económicos para inversión </w:t>
            </w:r>
          </w:p>
          <w:p w:rsidR="00C87811" w:rsidRPr="00D84708" w:rsidRDefault="00C87811" w:rsidP="0084281E">
            <w:pPr>
              <w:numPr>
                <w:ilvl w:val="0"/>
                <w:numId w:val="99"/>
              </w:numPr>
              <w:spacing w:after="200" w:line="276" w:lineRule="auto"/>
              <w:rPr>
                <w:rFonts w:cs="Arial"/>
                <w:sz w:val="18"/>
                <w:szCs w:val="18"/>
                <w:lang w:val="es-ES"/>
              </w:rPr>
            </w:pPr>
            <w:r w:rsidRPr="00D84708">
              <w:rPr>
                <w:rFonts w:cs="Arial"/>
                <w:sz w:val="18"/>
                <w:szCs w:val="18"/>
                <w:lang w:val="es-ES"/>
              </w:rPr>
              <w:t>Prestación crediticia con costos elevados.</w:t>
            </w:r>
          </w:p>
          <w:p w:rsidR="00C87811" w:rsidRPr="00D84708" w:rsidRDefault="00C87811" w:rsidP="0084281E">
            <w:pPr>
              <w:numPr>
                <w:ilvl w:val="0"/>
                <w:numId w:val="99"/>
              </w:numPr>
              <w:spacing w:after="200" w:line="276" w:lineRule="auto"/>
              <w:rPr>
                <w:rFonts w:cs="Arial"/>
                <w:sz w:val="18"/>
                <w:szCs w:val="18"/>
                <w:lang w:val="es-ES"/>
              </w:rPr>
            </w:pPr>
            <w:r w:rsidRPr="00D84708">
              <w:rPr>
                <w:rFonts w:cs="Arial"/>
                <w:sz w:val="18"/>
                <w:szCs w:val="18"/>
                <w:lang w:val="es-ES"/>
              </w:rPr>
              <w:t>No hay seguimiento de capacitaciones.</w:t>
            </w:r>
          </w:p>
          <w:p w:rsidR="00C87811" w:rsidRPr="00D84708" w:rsidRDefault="00C87811" w:rsidP="0084281E">
            <w:pPr>
              <w:numPr>
                <w:ilvl w:val="0"/>
                <w:numId w:val="99"/>
              </w:numPr>
              <w:spacing w:after="200" w:line="276" w:lineRule="auto"/>
              <w:rPr>
                <w:rFonts w:cs="Arial"/>
                <w:sz w:val="18"/>
                <w:szCs w:val="18"/>
                <w:lang w:val="es-ES"/>
              </w:rPr>
            </w:pPr>
            <w:r w:rsidRPr="00D84708">
              <w:rPr>
                <w:rFonts w:cs="Arial"/>
                <w:sz w:val="18"/>
                <w:szCs w:val="18"/>
                <w:lang w:val="es-ES"/>
              </w:rPr>
              <w:t>Falta de registro sanitario</w:t>
            </w:r>
          </w:p>
          <w:p w:rsidR="00C87811" w:rsidRPr="00D84708" w:rsidRDefault="00C87811" w:rsidP="0084281E">
            <w:pPr>
              <w:numPr>
                <w:ilvl w:val="0"/>
                <w:numId w:val="99"/>
              </w:numPr>
              <w:spacing w:after="200" w:line="276" w:lineRule="auto"/>
              <w:rPr>
                <w:rFonts w:cs="Arial"/>
                <w:sz w:val="18"/>
                <w:szCs w:val="18"/>
                <w:lang w:val="es-ES"/>
              </w:rPr>
            </w:pPr>
            <w:r w:rsidRPr="00D84708">
              <w:rPr>
                <w:rFonts w:cs="Arial"/>
                <w:sz w:val="18"/>
                <w:szCs w:val="18"/>
                <w:lang w:val="es-ES"/>
              </w:rPr>
              <w:t>Pocas personas capacitadas en diferentes áreas.</w:t>
            </w:r>
          </w:p>
        </w:tc>
        <w:tc>
          <w:tcPr>
            <w:tcW w:w="1281" w:type="pct"/>
            <w:shd w:val="clear" w:color="auto" w:fill="DEEAF6" w:themeFill="accent1" w:themeFillTint="33"/>
          </w:tcPr>
          <w:p w:rsidR="00C87811" w:rsidRPr="00D84708" w:rsidRDefault="00C87811" w:rsidP="0084281E">
            <w:pPr>
              <w:numPr>
                <w:ilvl w:val="0"/>
                <w:numId w:val="100"/>
              </w:numPr>
              <w:spacing w:after="200" w:line="276" w:lineRule="auto"/>
              <w:ind w:left="351" w:hanging="284"/>
              <w:rPr>
                <w:rFonts w:cs="Arial"/>
                <w:sz w:val="18"/>
                <w:szCs w:val="18"/>
                <w:lang w:val="es-ES"/>
              </w:rPr>
            </w:pPr>
            <w:r w:rsidRPr="00D84708">
              <w:rPr>
                <w:rFonts w:cs="Arial"/>
                <w:sz w:val="18"/>
                <w:szCs w:val="18"/>
                <w:lang w:val="es-ES"/>
              </w:rPr>
              <w:t>Delincuencia.</w:t>
            </w:r>
          </w:p>
          <w:p w:rsidR="00C87811" w:rsidRPr="00D84708" w:rsidRDefault="00C87811" w:rsidP="0084281E">
            <w:pPr>
              <w:numPr>
                <w:ilvl w:val="0"/>
                <w:numId w:val="100"/>
              </w:numPr>
              <w:spacing w:after="200" w:line="276" w:lineRule="auto"/>
              <w:ind w:left="351" w:hanging="284"/>
              <w:rPr>
                <w:rFonts w:cs="Arial"/>
                <w:sz w:val="18"/>
                <w:szCs w:val="18"/>
                <w:lang w:val="es-ES"/>
              </w:rPr>
            </w:pPr>
            <w:r w:rsidRPr="00D84708">
              <w:rPr>
                <w:rFonts w:cs="Arial"/>
                <w:sz w:val="18"/>
                <w:szCs w:val="18"/>
                <w:lang w:val="es-ES"/>
              </w:rPr>
              <w:t>Altos costos de materia prima.</w:t>
            </w:r>
          </w:p>
          <w:p w:rsidR="00C87811" w:rsidRPr="00D84708" w:rsidRDefault="00C87811" w:rsidP="0084281E">
            <w:pPr>
              <w:numPr>
                <w:ilvl w:val="0"/>
                <w:numId w:val="100"/>
              </w:numPr>
              <w:spacing w:after="200" w:line="276" w:lineRule="auto"/>
              <w:ind w:left="351" w:hanging="284"/>
              <w:rPr>
                <w:rFonts w:cs="Arial"/>
                <w:sz w:val="18"/>
                <w:szCs w:val="18"/>
                <w:lang w:val="es-ES"/>
              </w:rPr>
            </w:pPr>
            <w:r w:rsidRPr="00D84708">
              <w:rPr>
                <w:rFonts w:cs="Arial"/>
                <w:sz w:val="18"/>
                <w:szCs w:val="18"/>
                <w:lang w:val="es-ES"/>
              </w:rPr>
              <w:t>Poca seguridad.</w:t>
            </w:r>
          </w:p>
          <w:p w:rsidR="00C87811" w:rsidRPr="00D84708" w:rsidRDefault="00C87811" w:rsidP="0084281E">
            <w:pPr>
              <w:numPr>
                <w:ilvl w:val="0"/>
                <w:numId w:val="100"/>
              </w:numPr>
              <w:spacing w:after="200" w:line="276" w:lineRule="auto"/>
              <w:ind w:left="351" w:hanging="284"/>
              <w:rPr>
                <w:rFonts w:cs="Arial"/>
                <w:sz w:val="18"/>
                <w:szCs w:val="18"/>
                <w:lang w:val="es-ES"/>
              </w:rPr>
            </w:pPr>
            <w:r w:rsidRPr="00D84708">
              <w:rPr>
                <w:rFonts w:cs="Arial"/>
                <w:sz w:val="18"/>
                <w:szCs w:val="18"/>
                <w:lang w:val="es-ES"/>
              </w:rPr>
              <w:t>Impuestos municipales elevados.</w:t>
            </w:r>
          </w:p>
          <w:p w:rsidR="00C87811" w:rsidRPr="00D84708" w:rsidRDefault="00C87811" w:rsidP="0084281E">
            <w:pPr>
              <w:ind w:left="351"/>
              <w:rPr>
                <w:rFonts w:cs="Arial"/>
                <w:sz w:val="18"/>
                <w:szCs w:val="18"/>
                <w:lang w:val="es-ES"/>
              </w:rPr>
            </w:pPr>
          </w:p>
        </w:tc>
      </w:tr>
    </w:tbl>
    <w:p w:rsidR="00C87811" w:rsidRPr="00D84708" w:rsidRDefault="00C87811" w:rsidP="00C87811">
      <w:pPr>
        <w:jc w:val="center"/>
        <w:rPr>
          <w:rFonts w:cs="Arial"/>
          <w:sz w:val="18"/>
          <w:szCs w:val="16"/>
          <w:lang w:val="es-ES"/>
        </w:rPr>
      </w:pPr>
    </w:p>
    <w:p w:rsidR="00C87811" w:rsidRPr="00D84708" w:rsidRDefault="00C87811" w:rsidP="00C87811">
      <w:pPr>
        <w:jc w:val="center"/>
        <w:rPr>
          <w:rFonts w:cs="Arial"/>
          <w:color w:val="FF0000"/>
          <w:sz w:val="16"/>
          <w:szCs w:val="16"/>
          <w:lang w:val="es-ES"/>
        </w:rPr>
      </w:pPr>
      <w:r w:rsidRPr="00D84708">
        <w:rPr>
          <w:rFonts w:cs="Arial"/>
          <w:sz w:val="16"/>
          <w:szCs w:val="16"/>
          <w:lang w:val="es-ES"/>
        </w:rPr>
        <w:t>Fuente: Resultados de taller con el sector económico.</w:t>
      </w:r>
      <w:r>
        <w:rPr>
          <w:rFonts w:cs="Arial"/>
          <w:sz w:val="16"/>
          <w:szCs w:val="16"/>
          <w:lang w:val="es-ES"/>
        </w:rPr>
        <w:t xml:space="preserve"> </w:t>
      </w:r>
      <w:r w:rsidRPr="00D84708">
        <w:rPr>
          <w:rFonts w:cs="Arial"/>
          <w:sz w:val="16"/>
          <w:szCs w:val="16"/>
          <w:lang w:val="es-ES"/>
        </w:rPr>
        <w:t>Fecha: 03 de mayo de 2014.</w:t>
      </w:r>
    </w:p>
    <w:p w:rsidR="00C87811" w:rsidRPr="00D84708" w:rsidRDefault="00C87811" w:rsidP="00C87811">
      <w:pPr>
        <w:numPr>
          <w:ilvl w:val="0"/>
          <w:numId w:val="88"/>
        </w:numPr>
        <w:rPr>
          <w:rFonts w:cs="Arial"/>
          <w:i/>
          <w:lang w:val="es-ES"/>
        </w:rPr>
      </w:pPr>
      <w:r w:rsidRPr="00D84708">
        <w:rPr>
          <w:rFonts w:cs="Arial"/>
          <w:color w:val="FF0000"/>
          <w:sz w:val="18"/>
          <w:lang w:val="es-ES"/>
        </w:rPr>
        <w:br w:type="page"/>
      </w:r>
    </w:p>
    <w:p w:rsidR="00C87811" w:rsidRPr="00D84708" w:rsidRDefault="00C87811" w:rsidP="00C87811">
      <w:pPr>
        <w:numPr>
          <w:ilvl w:val="0"/>
          <w:numId w:val="88"/>
        </w:numPr>
        <w:rPr>
          <w:rFonts w:cs="Arial"/>
          <w:b/>
          <w:i/>
          <w:lang w:val="es-ES"/>
        </w:rPr>
      </w:pPr>
      <w:r w:rsidRPr="00D84708">
        <w:rPr>
          <w:rFonts w:cs="Arial"/>
          <w:b/>
          <w:i/>
          <w:lang w:val="es-ES"/>
        </w:rPr>
        <w:lastRenderedPageBreak/>
        <w:t>Análisis económico</w:t>
      </w:r>
    </w:p>
    <w:p w:rsidR="00C87811" w:rsidRPr="00D84708" w:rsidRDefault="00C87811" w:rsidP="00C87811">
      <w:bookmarkStart w:id="714" w:name="_Toc401252545"/>
      <w:r w:rsidRPr="00D84708">
        <w:t>CUADRO N°</w:t>
      </w:r>
      <w:r>
        <w:t xml:space="preserve"> </w:t>
      </w:r>
      <w:fldSimple w:instr=" SEQ CUADRO_N°. \* ARABIC ">
        <w:r>
          <w:rPr>
            <w:noProof/>
          </w:rPr>
          <w:t>107</w:t>
        </w:r>
      </w:fldSimple>
      <w:r w:rsidRPr="00D84708">
        <w:rPr>
          <w:noProof/>
        </w:rPr>
        <w:t xml:space="preserve">. </w:t>
      </w:r>
      <w:r w:rsidRPr="00D84708">
        <w:t>ANÁLISIS DEL FODA ECONÓMICO</w:t>
      </w:r>
      <w:bookmarkEnd w:id="714"/>
    </w:p>
    <w:p w:rsidR="00C87811" w:rsidRPr="00D84708" w:rsidRDefault="00C87811" w:rsidP="00C87811">
      <w:pPr>
        <w:rPr>
          <w:sz w:val="16"/>
          <w:szCs w:val="16"/>
        </w:rPr>
      </w:pPr>
      <w:r>
        <w:rPr>
          <w:noProof/>
          <w:color w:val="FF0000"/>
          <w:sz w:val="16"/>
          <w:szCs w:val="16"/>
        </w:rPr>
        <mc:AlternateContent>
          <mc:Choice Requires="wps">
            <w:drawing>
              <wp:anchor distT="0" distB="0" distL="114300" distR="114300" simplePos="0" relativeHeight="251668480" behindDoc="0" locked="0" layoutInCell="1" allowOverlap="1" wp14:anchorId="3212AF5D" wp14:editId="11DE421A">
                <wp:simplePos x="0" y="0"/>
                <wp:positionH relativeFrom="column">
                  <wp:posOffset>0</wp:posOffset>
                </wp:positionH>
                <wp:positionV relativeFrom="paragraph">
                  <wp:posOffset>91440</wp:posOffset>
                </wp:positionV>
                <wp:extent cx="5943600" cy="326390"/>
                <wp:effectExtent l="19050" t="19050" r="0" b="0"/>
                <wp:wrapSquare wrapText="bothSides"/>
                <wp:docPr id="62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6390"/>
                        </a:xfrm>
                        <a:prstGeom prst="rect">
                          <a:avLst/>
                        </a:prstGeom>
                        <a:solidFill>
                          <a:schemeClr val="accent1">
                            <a:lumMod val="60000"/>
                            <a:lumOff val="40000"/>
                          </a:schemeClr>
                        </a:solidFill>
                        <a:ln w="38100" cmpd="dbl">
                          <a:solidFill>
                            <a:schemeClr val="accent1">
                              <a:lumMod val="75000"/>
                              <a:lumOff val="0"/>
                            </a:schemeClr>
                          </a:solidFill>
                          <a:miter lim="800000"/>
                          <a:headEnd/>
                          <a:tailEnd/>
                        </a:ln>
                      </wps:spPr>
                      <wps:txbx>
                        <w:txbxContent>
                          <w:p w:rsidR="0084281E" w:rsidRPr="00034422" w:rsidRDefault="0084281E" w:rsidP="00C87811">
                            <w:pPr>
                              <w:shd w:val="clear" w:color="auto" w:fill="9CC2E5" w:themeFill="accent1" w:themeFillTint="99"/>
                              <w:jc w:val="center"/>
                              <w:rPr>
                                <w:rFonts w:cs="Arial"/>
                                <w:b/>
                                <w:sz w:val="18"/>
                                <w:szCs w:val="18"/>
                              </w:rPr>
                            </w:pPr>
                            <w:r w:rsidRPr="00034422">
                              <w:rPr>
                                <w:rFonts w:cs="Arial"/>
                                <w:b/>
                                <w:sz w:val="18"/>
                              </w:rPr>
                              <w:t xml:space="preserve">ESTRATEGIA </w:t>
                            </w:r>
                            <w:r>
                              <w:rPr>
                                <w:rFonts w:cs="Arial"/>
                                <w:b/>
                                <w:sz w:val="18"/>
                              </w:rPr>
                              <w:t xml:space="preserve">ÁMBITO </w:t>
                            </w:r>
                            <w:r w:rsidRPr="00512D05">
                              <w:rPr>
                                <w:rFonts w:cs="Arial"/>
                                <w:b/>
                                <w:sz w:val="18"/>
                              </w:rPr>
                              <w:t>ECONÓMICO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12AF5D" id="Text Box 266" o:spid="_x0000_s1121" type="#_x0000_t202" style="position:absolute;margin-left:0;margin-top:7.2pt;width:468pt;height:2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" fillcolor="#9cc2e5 [1940]" strokecolor="#2e74b5 [2404]" strokeweight="3pt">
                <v:stroke linestyle="thinThin"/>
                <v:textbox style="mso-fit-shape-to-text:t">
                  <w:txbxContent>
                    <w:p w:rsidR="0084281E" w:rsidRPr="00034422" w:rsidRDefault="0084281E" w:rsidP="00C87811">
                      <w:pPr>
                        <w:shd w:val="clear" w:color="auto" w:fill="9CC2E5" w:themeFill="accent1" w:themeFillTint="99"/>
                        <w:jc w:val="center"/>
                        <w:rPr>
                          <w:rFonts w:cs="Arial"/>
                          <w:b/>
                          <w:sz w:val="18"/>
                          <w:szCs w:val="18"/>
                        </w:rPr>
                      </w:pPr>
                      <w:r w:rsidRPr="00034422">
                        <w:rPr>
                          <w:rFonts w:cs="Arial"/>
                          <w:b/>
                          <w:sz w:val="18"/>
                        </w:rPr>
                        <w:t xml:space="preserve">ESTRATEGIA </w:t>
                      </w:r>
                      <w:r>
                        <w:rPr>
                          <w:rFonts w:cs="Arial"/>
                          <w:b/>
                          <w:sz w:val="18"/>
                        </w:rPr>
                        <w:t xml:space="preserve">ÁMBITO </w:t>
                      </w:r>
                      <w:r w:rsidRPr="00512D05">
                        <w:rPr>
                          <w:rFonts w:cs="Arial"/>
                          <w:b/>
                          <w:sz w:val="18"/>
                        </w:rPr>
                        <w:t>ECONÓMICO</w:t>
                      </w:r>
                    </w:p>
                  </w:txbxContent>
                </v:textbox>
                <w10:wrap type="square"/>
              </v:shape>
            </w:pict>
          </mc:Fallback>
        </mc:AlternateContent>
      </w:r>
    </w:p>
    <w:tbl>
      <w:tblPr>
        <w:tblW w:w="9498" w:type="dxa"/>
        <w:tblCellSpacing w:w="20" w:type="dxa"/>
        <w:tblInd w:w="163" w:type="dxa"/>
        <w:tblBorders>
          <w:top w:val="outset" w:sz="6" w:space="0" w:color="D4E0DC"/>
          <w:left w:val="outset" w:sz="6" w:space="0" w:color="D4E0DC"/>
          <w:bottom w:val="outset" w:sz="6" w:space="0" w:color="D4E0DC"/>
          <w:right w:val="outset" w:sz="6" w:space="0" w:color="D4E0DC"/>
          <w:insideH w:val="outset" w:sz="6" w:space="0" w:color="D4E0DC"/>
          <w:insideV w:val="outset" w:sz="6" w:space="0" w:color="D4E0DC"/>
        </w:tblBorders>
        <w:tblCellMar>
          <w:left w:w="10" w:type="dxa"/>
          <w:right w:w="10" w:type="dxa"/>
        </w:tblCellMar>
        <w:tblLook w:val="01E0" w:firstRow="1" w:lastRow="1" w:firstColumn="1" w:lastColumn="1" w:noHBand="0" w:noVBand="0"/>
      </w:tblPr>
      <w:tblGrid>
        <w:gridCol w:w="1939"/>
        <w:gridCol w:w="2892"/>
        <w:gridCol w:w="2805"/>
        <w:gridCol w:w="1862"/>
      </w:tblGrid>
      <w:tr w:rsidR="00C87811" w:rsidRPr="00D84708" w:rsidTr="0084281E">
        <w:trPr>
          <w:tblCellSpacing w:w="20" w:type="dxa"/>
        </w:trPr>
        <w:tc>
          <w:tcPr>
            <w:tcW w:w="1919" w:type="dxa"/>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Potenciar</w:t>
            </w:r>
          </w:p>
        </w:tc>
        <w:tc>
          <w:tcPr>
            <w:tcW w:w="2771" w:type="dxa"/>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 xml:space="preserve">Aprovechar </w:t>
            </w:r>
          </w:p>
        </w:tc>
        <w:tc>
          <w:tcPr>
            <w:tcW w:w="2766" w:type="dxa"/>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Disminuir</w:t>
            </w:r>
          </w:p>
        </w:tc>
        <w:tc>
          <w:tcPr>
            <w:tcW w:w="1842" w:type="dxa"/>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Neutralizar</w:t>
            </w:r>
          </w:p>
        </w:tc>
      </w:tr>
      <w:tr w:rsidR="00C87811" w:rsidRPr="00D84708" w:rsidTr="0084281E">
        <w:trPr>
          <w:tblCellSpacing w:w="20" w:type="dxa"/>
        </w:trPr>
        <w:tc>
          <w:tcPr>
            <w:tcW w:w="1919" w:type="dxa"/>
            <w:shd w:val="clear" w:color="auto" w:fill="BDD6EE" w:themeFill="accent1" w:themeFillTint="66"/>
          </w:tcPr>
          <w:p w:rsidR="00C87811" w:rsidRPr="00D84708" w:rsidRDefault="00C87811" w:rsidP="0084281E">
            <w:pPr>
              <w:numPr>
                <w:ilvl w:val="0"/>
                <w:numId w:val="101"/>
              </w:numPr>
              <w:tabs>
                <w:tab w:val="left" w:pos="404"/>
                <w:tab w:val="left" w:pos="476"/>
              </w:tabs>
              <w:spacing w:after="200" w:line="276" w:lineRule="auto"/>
              <w:ind w:left="263" w:hanging="263"/>
              <w:rPr>
                <w:rFonts w:cs="Arial"/>
                <w:sz w:val="18"/>
                <w:szCs w:val="18"/>
                <w:lang w:val="es-ES"/>
              </w:rPr>
            </w:pPr>
            <w:r w:rsidRPr="00D84708">
              <w:rPr>
                <w:rFonts w:cs="Arial"/>
                <w:sz w:val="18"/>
                <w:szCs w:val="18"/>
                <w:lang w:val="es-ES"/>
              </w:rPr>
              <w:t>Personería Jurídica, nuevos socios.</w:t>
            </w:r>
          </w:p>
          <w:p w:rsidR="00C87811" w:rsidRPr="00D84708" w:rsidRDefault="00C87811" w:rsidP="0084281E">
            <w:pPr>
              <w:numPr>
                <w:ilvl w:val="0"/>
                <w:numId w:val="101"/>
              </w:numPr>
              <w:tabs>
                <w:tab w:val="left" w:pos="404"/>
                <w:tab w:val="left" w:pos="476"/>
              </w:tabs>
              <w:spacing w:after="200" w:line="276" w:lineRule="auto"/>
              <w:ind w:left="263" w:hanging="263"/>
              <w:rPr>
                <w:rFonts w:cs="Arial"/>
                <w:sz w:val="18"/>
                <w:szCs w:val="18"/>
                <w:lang w:val="es-ES"/>
              </w:rPr>
            </w:pPr>
            <w:r w:rsidRPr="00D84708">
              <w:rPr>
                <w:rFonts w:cs="Arial"/>
                <w:sz w:val="18"/>
                <w:szCs w:val="18"/>
                <w:lang w:val="es-ES"/>
              </w:rPr>
              <w:t>Grupos de comerciantes para aumento de ventas.</w:t>
            </w:r>
          </w:p>
          <w:p w:rsidR="00C87811" w:rsidRPr="00D84708" w:rsidRDefault="00C87811" w:rsidP="0084281E">
            <w:pPr>
              <w:numPr>
                <w:ilvl w:val="0"/>
                <w:numId w:val="101"/>
              </w:numPr>
              <w:tabs>
                <w:tab w:val="left" w:pos="404"/>
                <w:tab w:val="left" w:pos="476"/>
              </w:tabs>
              <w:spacing w:after="200" w:line="276" w:lineRule="auto"/>
              <w:ind w:left="263" w:hanging="263"/>
              <w:rPr>
                <w:rFonts w:cs="Arial"/>
                <w:sz w:val="18"/>
                <w:szCs w:val="18"/>
                <w:lang w:val="es-ES"/>
              </w:rPr>
            </w:pPr>
            <w:r w:rsidRPr="00D84708">
              <w:rPr>
                <w:rFonts w:cs="Arial"/>
                <w:sz w:val="18"/>
                <w:szCs w:val="18"/>
                <w:lang w:val="es-ES"/>
              </w:rPr>
              <w:t>Conocimientos adquiridos.</w:t>
            </w:r>
          </w:p>
          <w:p w:rsidR="00C87811" w:rsidRPr="00D84708" w:rsidRDefault="00C87811" w:rsidP="0084281E">
            <w:pPr>
              <w:numPr>
                <w:ilvl w:val="0"/>
                <w:numId w:val="101"/>
              </w:numPr>
              <w:tabs>
                <w:tab w:val="left" w:pos="404"/>
                <w:tab w:val="left" w:pos="476"/>
              </w:tabs>
              <w:spacing w:after="200" w:line="276" w:lineRule="auto"/>
              <w:ind w:left="263" w:hanging="263"/>
              <w:rPr>
                <w:rFonts w:cs="Arial"/>
                <w:sz w:val="18"/>
                <w:szCs w:val="18"/>
                <w:lang w:val="es-ES"/>
              </w:rPr>
            </w:pPr>
            <w:r w:rsidRPr="00D84708">
              <w:rPr>
                <w:rFonts w:cs="Arial"/>
                <w:sz w:val="18"/>
                <w:szCs w:val="18"/>
                <w:lang w:val="es-ES"/>
              </w:rPr>
              <w:t>Diversidad de clientes.</w:t>
            </w:r>
          </w:p>
          <w:p w:rsidR="00C87811" w:rsidRPr="00D84708" w:rsidRDefault="00C87811" w:rsidP="0084281E">
            <w:pPr>
              <w:numPr>
                <w:ilvl w:val="0"/>
                <w:numId w:val="101"/>
              </w:numPr>
              <w:tabs>
                <w:tab w:val="left" w:pos="404"/>
                <w:tab w:val="left" w:pos="476"/>
              </w:tabs>
              <w:spacing w:after="200" w:line="276" w:lineRule="auto"/>
              <w:ind w:left="263" w:hanging="263"/>
              <w:rPr>
                <w:rFonts w:cs="Arial"/>
                <w:sz w:val="18"/>
                <w:szCs w:val="18"/>
                <w:lang w:val="es-ES"/>
              </w:rPr>
            </w:pPr>
            <w:r w:rsidRPr="00D84708">
              <w:rPr>
                <w:rFonts w:cs="Arial"/>
                <w:sz w:val="18"/>
                <w:szCs w:val="18"/>
                <w:lang w:val="es-ES"/>
              </w:rPr>
              <w:t>Promoción de servicios.</w:t>
            </w:r>
          </w:p>
          <w:p w:rsidR="00C87811" w:rsidRPr="00D84708" w:rsidRDefault="00C87811" w:rsidP="0084281E">
            <w:pPr>
              <w:tabs>
                <w:tab w:val="left" w:pos="404"/>
                <w:tab w:val="left" w:pos="476"/>
              </w:tabs>
              <w:ind w:left="263"/>
              <w:rPr>
                <w:rFonts w:cs="Arial"/>
                <w:sz w:val="18"/>
                <w:szCs w:val="18"/>
                <w:lang w:val="es-ES"/>
              </w:rPr>
            </w:pPr>
          </w:p>
          <w:p w:rsidR="00C87811" w:rsidRPr="00D84708" w:rsidRDefault="00C87811" w:rsidP="0084281E">
            <w:pPr>
              <w:tabs>
                <w:tab w:val="left" w:pos="404"/>
                <w:tab w:val="left" w:pos="476"/>
              </w:tabs>
              <w:rPr>
                <w:rFonts w:cs="Arial"/>
                <w:sz w:val="18"/>
                <w:szCs w:val="18"/>
              </w:rPr>
            </w:pPr>
          </w:p>
        </w:tc>
        <w:tc>
          <w:tcPr>
            <w:tcW w:w="2771" w:type="dxa"/>
            <w:shd w:val="clear" w:color="auto" w:fill="DEEAF6" w:themeFill="accent1" w:themeFillTint="33"/>
          </w:tcPr>
          <w:p w:rsidR="00C87811" w:rsidRPr="00D84708" w:rsidRDefault="00C87811" w:rsidP="0084281E">
            <w:pPr>
              <w:numPr>
                <w:ilvl w:val="1"/>
                <w:numId w:val="102"/>
              </w:numPr>
              <w:tabs>
                <w:tab w:val="left" w:pos="282"/>
              </w:tabs>
              <w:spacing w:after="200" w:line="276" w:lineRule="auto"/>
              <w:rPr>
                <w:rFonts w:cs="Arial"/>
                <w:sz w:val="18"/>
                <w:szCs w:val="18"/>
                <w:lang w:val="es-ES"/>
              </w:rPr>
            </w:pPr>
            <w:r w:rsidRPr="00D84708">
              <w:rPr>
                <w:rFonts w:cs="Arial"/>
                <w:sz w:val="18"/>
                <w:szCs w:val="18"/>
                <w:lang w:val="es-ES"/>
              </w:rPr>
              <w:t>Mantener buenas las vías de transporte para poder llevar nuestros productos a los lugares de comercialización.</w:t>
            </w:r>
          </w:p>
          <w:p w:rsidR="00C87811" w:rsidRPr="00D84708" w:rsidRDefault="00C87811" w:rsidP="0084281E">
            <w:pPr>
              <w:numPr>
                <w:ilvl w:val="1"/>
                <w:numId w:val="102"/>
              </w:numPr>
              <w:tabs>
                <w:tab w:val="left" w:pos="282"/>
              </w:tabs>
              <w:spacing w:after="200" w:line="276" w:lineRule="auto"/>
              <w:rPr>
                <w:rFonts w:cs="Arial"/>
                <w:sz w:val="18"/>
                <w:szCs w:val="18"/>
                <w:lang w:val="es-ES"/>
              </w:rPr>
            </w:pPr>
            <w:r w:rsidRPr="00D84708">
              <w:rPr>
                <w:rFonts w:cs="Arial"/>
                <w:sz w:val="18"/>
                <w:szCs w:val="18"/>
                <w:lang w:val="es-ES"/>
              </w:rPr>
              <w:t xml:space="preserve">Realizar convenios con Ciudad Mujer de San Martín para fortalecer a mujeres y hombres en </w:t>
            </w:r>
            <w:proofErr w:type="spellStart"/>
            <w:r w:rsidRPr="00D84708">
              <w:rPr>
                <w:rFonts w:cs="Arial"/>
                <w:sz w:val="18"/>
                <w:szCs w:val="18"/>
                <w:lang w:val="es-ES"/>
              </w:rPr>
              <w:t>emprendedurismo</w:t>
            </w:r>
            <w:proofErr w:type="spellEnd"/>
            <w:r w:rsidRPr="00D84708">
              <w:rPr>
                <w:rFonts w:cs="Arial"/>
                <w:sz w:val="18"/>
                <w:szCs w:val="18"/>
                <w:lang w:val="es-ES"/>
              </w:rPr>
              <w:t xml:space="preserve"> y planes de negocios.</w:t>
            </w:r>
          </w:p>
          <w:p w:rsidR="00C87811" w:rsidRPr="00D84708" w:rsidRDefault="00C87811" w:rsidP="0084281E">
            <w:pPr>
              <w:numPr>
                <w:ilvl w:val="1"/>
                <w:numId w:val="102"/>
              </w:numPr>
              <w:tabs>
                <w:tab w:val="left" w:pos="282"/>
              </w:tabs>
              <w:spacing w:after="200" w:line="276" w:lineRule="auto"/>
              <w:rPr>
                <w:rFonts w:cs="Arial"/>
                <w:sz w:val="18"/>
                <w:szCs w:val="18"/>
                <w:lang w:val="es-ES"/>
              </w:rPr>
            </w:pPr>
            <w:r w:rsidRPr="00D84708">
              <w:rPr>
                <w:rFonts w:cs="Arial"/>
                <w:sz w:val="18"/>
                <w:szCs w:val="18"/>
                <w:lang w:val="es-ES"/>
              </w:rPr>
              <w:t>Continuar con el apoyo a los agricultores en relación a dotación de semillas y abono</w:t>
            </w:r>
          </w:p>
          <w:p w:rsidR="00C87811" w:rsidRPr="00D84708" w:rsidRDefault="00C87811" w:rsidP="0084281E">
            <w:pPr>
              <w:tabs>
                <w:tab w:val="left" w:pos="282"/>
              </w:tabs>
              <w:ind w:left="359"/>
              <w:rPr>
                <w:rFonts w:cs="Arial"/>
                <w:sz w:val="18"/>
                <w:szCs w:val="18"/>
                <w:lang w:val="es-ES"/>
              </w:rPr>
            </w:pPr>
          </w:p>
          <w:p w:rsidR="00C87811" w:rsidRPr="00D84708" w:rsidRDefault="00C87811" w:rsidP="0084281E">
            <w:pPr>
              <w:tabs>
                <w:tab w:val="left" w:pos="282"/>
              </w:tabs>
              <w:ind w:left="359"/>
              <w:rPr>
                <w:rFonts w:cs="Arial"/>
                <w:sz w:val="18"/>
                <w:szCs w:val="18"/>
                <w:lang w:val="es-ES"/>
              </w:rPr>
            </w:pPr>
          </w:p>
        </w:tc>
        <w:tc>
          <w:tcPr>
            <w:tcW w:w="2766" w:type="dxa"/>
            <w:shd w:val="clear" w:color="auto" w:fill="BDD6EE" w:themeFill="accent1" w:themeFillTint="66"/>
          </w:tcPr>
          <w:p w:rsidR="00C87811" w:rsidRPr="00D84708" w:rsidRDefault="00C87811" w:rsidP="0084281E">
            <w:pPr>
              <w:numPr>
                <w:ilvl w:val="1"/>
                <w:numId w:val="103"/>
              </w:numPr>
              <w:spacing w:after="200" w:line="276" w:lineRule="auto"/>
              <w:rPr>
                <w:rFonts w:cs="Arial"/>
                <w:sz w:val="18"/>
                <w:szCs w:val="18"/>
                <w:lang w:val="es-ES"/>
              </w:rPr>
            </w:pPr>
            <w:r w:rsidRPr="00D84708">
              <w:rPr>
                <w:rFonts w:cs="Arial"/>
                <w:sz w:val="18"/>
                <w:szCs w:val="18"/>
                <w:lang w:val="es-ES"/>
              </w:rPr>
              <w:t>Construcción de espacios para la comercialización.</w:t>
            </w:r>
          </w:p>
          <w:p w:rsidR="00C87811" w:rsidRPr="00D84708" w:rsidRDefault="00C87811" w:rsidP="0084281E">
            <w:pPr>
              <w:numPr>
                <w:ilvl w:val="1"/>
                <w:numId w:val="103"/>
              </w:numPr>
              <w:spacing w:after="200" w:line="276" w:lineRule="auto"/>
              <w:rPr>
                <w:rFonts w:cs="Arial"/>
                <w:sz w:val="18"/>
                <w:szCs w:val="18"/>
                <w:lang w:val="es-ES"/>
              </w:rPr>
            </w:pPr>
            <w:r w:rsidRPr="00D84708">
              <w:rPr>
                <w:rFonts w:cs="Arial"/>
                <w:sz w:val="18"/>
                <w:szCs w:val="18"/>
                <w:lang w:val="es-ES"/>
              </w:rPr>
              <w:t>Gestionar tasas crediticias a través de Alba créditos.</w:t>
            </w:r>
          </w:p>
          <w:p w:rsidR="00C87811" w:rsidRPr="00D84708" w:rsidRDefault="00C87811" w:rsidP="0084281E">
            <w:pPr>
              <w:numPr>
                <w:ilvl w:val="1"/>
                <w:numId w:val="103"/>
              </w:numPr>
              <w:spacing w:after="200" w:line="276" w:lineRule="auto"/>
              <w:rPr>
                <w:rFonts w:cs="Arial"/>
                <w:sz w:val="18"/>
                <w:szCs w:val="18"/>
                <w:lang w:val="es-ES"/>
              </w:rPr>
            </w:pPr>
            <w:r w:rsidRPr="00D84708">
              <w:rPr>
                <w:rFonts w:cs="Arial"/>
                <w:sz w:val="18"/>
                <w:szCs w:val="18"/>
                <w:lang w:val="es-ES"/>
              </w:rPr>
              <w:t xml:space="preserve">Contar con una unidad o personal que le </w:t>
            </w:r>
            <w:proofErr w:type="spellStart"/>
            <w:r w:rsidRPr="00D84708">
              <w:rPr>
                <w:rFonts w:cs="Arial"/>
                <w:sz w:val="18"/>
                <w:szCs w:val="18"/>
                <w:lang w:val="es-ES"/>
              </w:rPr>
              <w:t>de</w:t>
            </w:r>
            <w:proofErr w:type="spellEnd"/>
            <w:r w:rsidRPr="00D84708">
              <w:rPr>
                <w:rFonts w:cs="Arial"/>
                <w:sz w:val="18"/>
                <w:szCs w:val="18"/>
                <w:lang w:val="es-ES"/>
              </w:rPr>
              <w:t xml:space="preserve"> seguimiento al desarrollo económico local.</w:t>
            </w:r>
          </w:p>
          <w:p w:rsidR="00C87811" w:rsidRPr="00D84708" w:rsidRDefault="00C87811" w:rsidP="0084281E">
            <w:pPr>
              <w:numPr>
                <w:ilvl w:val="1"/>
                <w:numId w:val="103"/>
              </w:numPr>
              <w:spacing w:after="200" w:line="276" w:lineRule="auto"/>
              <w:rPr>
                <w:rFonts w:cs="Arial"/>
                <w:sz w:val="18"/>
                <w:szCs w:val="18"/>
                <w:lang w:val="es-ES"/>
              </w:rPr>
            </w:pPr>
            <w:r w:rsidRPr="00D84708">
              <w:rPr>
                <w:rFonts w:cs="Arial"/>
                <w:sz w:val="18"/>
                <w:szCs w:val="18"/>
                <w:lang w:val="es-ES"/>
              </w:rPr>
              <w:t>Coordinar con el inspector de saneamiento sobre los controles e inspecciones sanitarias a establecimientos comerciales.</w:t>
            </w:r>
          </w:p>
          <w:p w:rsidR="00C87811" w:rsidRPr="00D84708" w:rsidRDefault="00C87811" w:rsidP="0084281E">
            <w:pPr>
              <w:ind w:left="422" w:hanging="425"/>
              <w:rPr>
                <w:rFonts w:cs="Arial"/>
                <w:sz w:val="18"/>
                <w:szCs w:val="18"/>
                <w:lang w:val="es-ES"/>
              </w:rPr>
            </w:pPr>
          </w:p>
        </w:tc>
        <w:tc>
          <w:tcPr>
            <w:tcW w:w="1842" w:type="dxa"/>
            <w:shd w:val="clear" w:color="auto" w:fill="DEEAF6" w:themeFill="accent1" w:themeFillTint="33"/>
          </w:tcPr>
          <w:p w:rsidR="00C87811" w:rsidRPr="00D84708" w:rsidRDefault="00C87811" w:rsidP="0084281E">
            <w:pPr>
              <w:numPr>
                <w:ilvl w:val="0"/>
                <w:numId w:val="104"/>
              </w:numPr>
              <w:spacing w:after="200" w:line="276" w:lineRule="auto"/>
              <w:ind w:left="341" w:hanging="283"/>
              <w:rPr>
                <w:lang w:val="es-ES"/>
              </w:rPr>
            </w:pPr>
            <w:r w:rsidRPr="00D84708">
              <w:rPr>
                <w:sz w:val="18"/>
                <w:lang w:val="es-ES"/>
              </w:rPr>
              <w:t>Gestionar proyectos para jóvenes en riesgo.</w:t>
            </w:r>
          </w:p>
          <w:p w:rsidR="00C87811" w:rsidRPr="00D84708" w:rsidRDefault="00C87811" w:rsidP="0084281E">
            <w:pPr>
              <w:numPr>
                <w:ilvl w:val="0"/>
                <w:numId w:val="104"/>
              </w:numPr>
              <w:spacing w:after="200" w:line="276" w:lineRule="auto"/>
              <w:ind w:left="341" w:hanging="283"/>
              <w:rPr>
                <w:lang w:val="es-ES"/>
              </w:rPr>
            </w:pPr>
            <w:r w:rsidRPr="00D84708">
              <w:rPr>
                <w:sz w:val="18"/>
                <w:lang w:val="es-ES"/>
              </w:rPr>
              <w:t>Conformar cooperativa de productores para compra de insumos a bajos costos.</w:t>
            </w:r>
          </w:p>
          <w:p w:rsidR="00C87811" w:rsidRPr="00D84708" w:rsidRDefault="00C87811" w:rsidP="0084281E">
            <w:pPr>
              <w:numPr>
                <w:ilvl w:val="0"/>
                <w:numId w:val="104"/>
              </w:numPr>
              <w:spacing w:after="200" w:line="276" w:lineRule="auto"/>
              <w:ind w:left="341" w:hanging="283"/>
              <w:rPr>
                <w:lang w:val="es-ES"/>
              </w:rPr>
            </w:pPr>
            <w:r w:rsidRPr="00D84708">
              <w:rPr>
                <w:sz w:val="18"/>
                <w:lang w:val="es-ES"/>
              </w:rPr>
              <w:t>Coordinar esfuerzo con la PNC para implementar patrullajes y medidas correctivas y preventivas</w:t>
            </w:r>
          </w:p>
        </w:tc>
      </w:tr>
    </w:tbl>
    <w:p w:rsidR="00C87811" w:rsidRPr="00D84708" w:rsidRDefault="00C87811" w:rsidP="00C87811">
      <w:pPr>
        <w:jc w:val="center"/>
        <w:rPr>
          <w:rFonts w:cs="Arial"/>
          <w:color w:val="FF0000"/>
          <w:sz w:val="18"/>
          <w:szCs w:val="16"/>
          <w:lang w:val="es-ES"/>
        </w:rPr>
      </w:pPr>
      <w:r w:rsidRPr="00D84708">
        <w:rPr>
          <w:rFonts w:cs="Arial"/>
          <w:sz w:val="16"/>
          <w:szCs w:val="16"/>
          <w:lang w:val="es-ES"/>
        </w:rPr>
        <w:t>Fuente: Resultados de taller con el sector económico. Fecha: 03 de mayo de 2014</w:t>
      </w:r>
    </w:p>
    <w:p w:rsidR="00C87811" w:rsidRPr="00D84708" w:rsidRDefault="00C87811" w:rsidP="00C87811">
      <w:pPr>
        <w:jc w:val="center"/>
        <w:rPr>
          <w:rFonts w:cs="Arial"/>
          <w:sz w:val="18"/>
          <w:szCs w:val="16"/>
          <w:lang w:val="es-ES"/>
        </w:rPr>
      </w:pPr>
    </w:p>
    <w:p w:rsidR="00C87811" w:rsidRPr="00D84708" w:rsidRDefault="00C87811" w:rsidP="00C87811">
      <w:pPr>
        <w:numPr>
          <w:ilvl w:val="0"/>
          <w:numId w:val="93"/>
        </w:numPr>
        <w:autoSpaceDE w:val="0"/>
        <w:autoSpaceDN w:val="0"/>
        <w:adjustRightInd w:val="0"/>
        <w:rPr>
          <w:rFonts w:cs="Arial"/>
          <w:b/>
          <w:i/>
          <w:lang w:val="es-ES"/>
        </w:rPr>
      </w:pPr>
      <w:r w:rsidRPr="00D84708">
        <w:rPr>
          <w:rFonts w:cs="Arial"/>
          <w:b/>
          <w:i/>
          <w:lang w:val="es-ES"/>
        </w:rPr>
        <w:t>¿Que tenemos? ¿Que nos falta del ámbito económico?</w:t>
      </w:r>
    </w:p>
    <w:p w:rsidR="00C87811" w:rsidRPr="00D84708" w:rsidRDefault="00C87811" w:rsidP="00C87811">
      <w:pPr>
        <w:autoSpaceDE w:val="0"/>
        <w:autoSpaceDN w:val="0"/>
        <w:adjustRightInd w:val="0"/>
        <w:rPr>
          <w:rFonts w:cs="Arial"/>
          <w:b/>
          <w:i/>
          <w:lang w:val="es-ES"/>
        </w:rPr>
      </w:pPr>
    </w:p>
    <w:p w:rsidR="00C87811" w:rsidRPr="00D84708" w:rsidRDefault="00C87811" w:rsidP="00C87811">
      <w:bookmarkStart w:id="715" w:name="_Toc401252546"/>
      <w:r w:rsidRPr="00D84708">
        <w:t>CUADRO N°</w:t>
      </w:r>
      <w:r>
        <w:t xml:space="preserve"> </w:t>
      </w:r>
      <w:fldSimple w:instr=" SEQ CUADRO_N°. \* ARABIC ">
        <w:r>
          <w:rPr>
            <w:noProof/>
          </w:rPr>
          <w:t>108</w:t>
        </w:r>
      </w:fldSimple>
      <w:r w:rsidRPr="00D84708">
        <w:rPr>
          <w:noProof/>
        </w:rPr>
        <w:t xml:space="preserve">. </w:t>
      </w:r>
      <w:r w:rsidRPr="00D84708">
        <w:t>SÍNTESIS DEL DIAGNÓSTICO</w:t>
      </w:r>
      <w:r>
        <w:t xml:space="preserve"> del ámbito económico</w:t>
      </w:r>
      <w:bookmarkEnd w:id="715"/>
    </w:p>
    <w:p w:rsidR="00C87811" w:rsidRPr="00D84708" w:rsidRDefault="00C87811" w:rsidP="00C87811">
      <w:pPr>
        <w:jc w:val="center"/>
        <w:rPr>
          <w:rFonts w:cs="Arial"/>
          <w:sz w:val="18"/>
          <w:szCs w:val="16"/>
          <w:lang w:val="es-ES"/>
        </w:rPr>
      </w:pPr>
      <w:r>
        <w:rPr>
          <w:noProof/>
          <w:szCs w:val="28"/>
        </w:rPr>
        <mc:AlternateContent>
          <mc:Choice Requires="wps">
            <w:drawing>
              <wp:anchor distT="0" distB="0" distL="114300" distR="114300" simplePos="0" relativeHeight="251669504" behindDoc="0" locked="0" layoutInCell="1" allowOverlap="1" wp14:anchorId="169AA595" wp14:editId="45CEF934">
                <wp:simplePos x="0" y="0"/>
                <wp:positionH relativeFrom="column">
                  <wp:posOffset>144780</wp:posOffset>
                </wp:positionH>
                <wp:positionV relativeFrom="paragraph">
                  <wp:posOffset>231775</wp:posOffset>
                </wp:positionV>
                <wp:extent cx="5524500" cy="342900"/>
                <wp:effectExtent l="0" t="0" r="0" b="0"/>
                <wp:wrapSquare wrapText="bothSides"/>
                <wp:docPr id="62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4290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03533F" w:rsidRDefault="0084281E" w:rsidP="00C87811">
                            <w:pPr>
                              <w:shd w:val="clear" w:color="auto" w:fill="9CC2E5" w:themeFill="accent1" w:themeFillTint="99"/>
                              <w:jc w:val="center"/>
                              <w:rPr>
                                <w:rFonts w:cs="Arial"/>
                                <w:b/>
                                <w:bCs/>
                                <w:sz w:val="18"/>
                                <w:szCs w:val="28"/>
                                <w:lang w:val="es-ES_tradnl"/>
                              </w:rPr>
                            </w:pPr>
                            <w:r>
                              <w:rPr>
                                <w:rFonts w:cs="Arial"/>
                                <w:b/>
                                <w:bCs/>
                                <w:sz w:val="18"/>
                                <w:szCs w:val="28"/>
                                <w:lang w:val="es-ES_tradnl"/>
                              </w:rPr>
                              <w:t>Económico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AA595" id="Text Box 267" o:spid="_x0000_s1122" type="#_x0000_t202" style="position:absolute;left:0;text-align:left;margin-left:11.4pt;margin-top:18.25pt;width:43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" fillcolor="#9cc2e5 [1940]" stroked="f">
                <v:textbox>
                  <w:txbxContent>
                    <w:p w:rsidR="0084281E" w:rsidRPr="0003533F" w:rsidRDefault="0084281E" w:rsidP="00C87811">
                      <w:pPr>
                        <w:shd w:val="clear" w:color="auto" w:fill="9CC2E5" w:themeFill="accent1" w:themeFillTint="99"/>
                        <w:jc w:val="center"/>
                        <w:rPr>
                          <w:rFonts w:cs="Arial"/>
                          <w:b/>
                          <w:bCs/>
                          <w:sz w:val="18"/>
                          <w:szCs w:val="28"/>
                          <w:lang w:val="es-ES_tradnl"/>
                        </w:rPr>
                      </w:pPr>
                      <w:r>
                        <w:rPr>
                          <w:rFonts w:cs="Arial"/>
                          <w:b/>
                          <w:bCs/>
                          <w:sz w:val="18"/>
                          <w:szCs w:val="28"/>
                          <w:lang w:val="es-ES_tradnl"/>
                        </w:rPr>
                        <w:t>Económico</w:t>
                      </w:r>
                    </w:p>
                  </w:txbxContent>
                </v:textbox>
                <w10:wrap type="square"/>
              </v:shape>
            </w:pict>
          </mc:Fallback>
        </mc:AlternateContent>
      </w:r>
    </w:p>
    <w:tbl>
      <w:tblPr>
        <w:tblW w:w="0" w:type="auto"/>
        <w:jc w:val="center"/>
        <w:tblCellSpacing w:w="20" w:type="dxa"/>
        <w:tblBorders>
          <w:top w:val="outset" w:sz="2" w:space="0" w:color="DAE2DA"/>
          <w:left w:val="outset" w:sz="2" w:space="0" w:color="DAE2DA"/>
          <w:bottom w:val="outset" w:sz="2" w:space="0" w:color="DAE2DA"/>
          <w:right w:val="outset" w:sz="2" w:space="0" w:color="DAE2DA"/>
          <w:insideH w:val="outset" w:sz="2" w:space="0" w:color="DAE2DA"/>
          <w:insideV w:val="outset" w:sz="2" w:space="0" w:color="DAE2DA"/>
        </w:tblBorders>
        <w:shd w:val="clear" w:color="auto" w:fill="EFF3EF"/>
        <w:tblCellMar>
          <w:left w:w="10" w:type="dxa"/>
          <w:right w:w="10" w:type="dxa"/>
        </w:tblCellMar>
        <w:tblLook w:val="01E0" w:firstRow="1" w:lastRow="1" w:firstColumn="1" w:lastColumn="1" w:noHBand="0" w:noVBand="0"/>
      </w:tblPr>
      <w:tblGrid>
        <w:gridCol w:w="4382"/>
        <w:gridCol w:w="4382"/>
      </w:tblGrid>
      <w:tr w:rsidR="00C87811" w:rsidRPr="00D84708" w:rsidTr="0084281E">
        <w:trPr>
          <w:tblCellSpacing w:w="20" w:type="dxa"/>
          <w:jc w:val="center"/>
        </w:trPr>
        <w:tc>
          <w:tcPr>
            <w:tcW w:w="4322" w:type="dxa"/>
            <w:shd w:val="clear" w:color="auto" w:fill="9CC2E5" w:themeFill="accent1" w:themeFillTint="99"/>
          </w:tcPr>
          <w:p w:rsidR="00C87811" w:rsidRPr="00D84708" w:rsidRDefault="00C87811" w:rsidP="0084281E">
            <w:pPr>
              <w:jc w:val="center"/>
              <w:rPr>
                <w:rFonts w:cs="Arial"/>
                <w:b/>
                <w:color w:val="000000"/>
                <w:sz w:val="18"/>
                <w:szCs w:val="18"/>
              </w:rPr>
            </w:pPr>
            <w:r w:rsidRPr="00D84708">
              <w:rPr>
                <w:rFonts w:cs="Arial"/>
                <w:b/>
                <w:color w:val="000000"/>
                <w:sz w:val="18"/>
                <w:szCs w:val="18"/>
              </w:rPr>
              <w:lastRenderedPageBreak/>
              <w:t>Que tenemos</w:t>
            </w:r>
          </w:p>
        </w:tc>
        <w:tc>
          <w:tcPr>
            <w:tcW w:w="4322" w:type="dxa"/>
            <w:shd w:val="clear" w:color="auto" w:fill="9CC2E5" w:themeFill="accent1" w:themeFillTint="99"/>
          </w:tcPr>
          <w:p w:rsidR="00C87811" w:rsidRPr="00D84708" w:rsidRDefault="00C87811" w:rsidP="0084281E">
            <w:pPr>
              <w:jc w:val="center"/>
              <w:rPr>
                <w:rFonts w:cs="Arial"/>
                <w:b/>
                <w:color w:val="000000"/>
                <w:sz w:val="18"/>
                <w:szCs w:val="18"/>
              </w:rPr>
            </w:pPr>
            <w:r w:rsidRPr="00D84708">
              <w:rPr>
                <w:rFonts w:cs="Arial"/>
                <w:b/>
                <w:color w:val="000000"/>
                <w:sz w:val="18"/>
                <w:szCs w:val="18"/>
              </w:rPr>
              <w:t>Que nos falta</w:t>
            </w:r>
          </w:p>
        </w:tc>
      </w:tr>
      <w:tr w:rsidR="00C87811" w:rsidRPr="00D84708" w:rsidTr="0084281E">
        <w:trPr>
          <w:tblCellSpacing w:w="20" w:type="dxa"/>
          <w:jc w:val="center"/>
        </w:trPr>
        <w:tc>
          <w:tcPr>
            <w:tcW w:w="4322" w:type="dxa"/>
            <w:shd w:val="clear" w:color="auto" w:fill="EFF3EF"/>
          </w:tcPr>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Horno para elaborar pan</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Producción de vino.</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Variedad de producción de pan dulce</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Personas capacitadas en diferentes áreas.</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Capacitación técnica</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Asociación de mujeres</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 xml:space="preserve"> Infraestructura adecuada para la elaboración y comercialización de productos.</w:t>
            </w:r>
          </w:p>
          <w:p w:rsidR="00C87811" w:rsidRPr="00D84708" w:rsidRDefault="00C87811" w:rsidP="0084281E">
            <w:pPr>
              <w:ind w:left="378"/>
              <w:rPr>
                <w:rFonts w:cs="Arial"/>
                <w:sz w:val="18"/>
                <w:szCs w:val="18"/>
                <w:lang w:val="es-ES"/>
              </w:rPr>
            </w:pPr>
          </w:p>
          <w:p w:rsidR="00C87811" w:rsidRPr="00D84708" w:rsidRDefault="00C87811" w:rsidP="0084281E">
            <w:pPr>
              <w:ind w:left="378"/>
              <w:rPr>
                <w:rFonts w:cs="Arial"/>
                <w:sz w:val="18"/>
                <w:szCs w:val="18"/>
                <w:lang w:val="es-ES"/>
              </w:rPr>
            </w:pPr>
          </w:p>
        </w:tc>
        <w:tc>
          <w:tcPr>
            <w:tcW w:w="4322" w:type="dxa"/>
            <w:shd w:val="clear" w:color="auto" w:fill="EFF3EF"/>
          </w:tcPr>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Materia prima insuficiente.</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 xml:space="preserve">Recurso económico para incrementar la producción. </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 xml:space="preserve">Diversidad de producción </w:t>
            </w:r>
          </w:p>
        </w:tc>
      </w:tr>
    </w:tbl>
    <w:p w:rsidR="00C87811" w:rsidRPr="00D84708" w:rsidRDefault="00C87811" w:rsidP="00C87811">
      <w:pPr>
        <w:jc w:val="center"/>
        <w:rPr>
          <w:rFonts w:cs="Arial"/>
          <w:sz w:val="18"/>
          <w:szCs w:val="16"/>
          <w:lang w:val="es-ES"/>
        </w:rPr>
      </w:pPr>
    </w:p>
    <w:p w:rsidR="00C87811" w:rsidRDefault="00C87811" w:rsidP="00C87811">
      <w:pPr>
        <w:jc w:val="center"/>
        <w:rPr>
          <w:rFonts w:cs="Arial"/>
          <w:sz w:val="16"/>
          <w:szCs w:val="16"/>
          <w:lang w:val="es-ES"/>
        </w:rPr>
      </w:pPr>
      <w:r w:rsidRPr="00D84708">
        <w:rPr>
          <w:rFonts w:cs="Arial"/>
          <w:sz w:val="16"/>
          <w:szCs w:val="16"/>
          <w:lang w:val="es-ES"/>
        </w:rPr>
        <w:t>Fuente: Resultados de taller con el sector económico. Fecha: 03 de mayo de 2014.</w:t>
      </w:r>
    </w:p>
    <w:p w:rsidR="00C87811" w:rsidRPr="00DB268F" w:rsidRDefault="00C87811" w:rsidP="00C87811">
      <w:pPr>
        <w:jc w:val="center"/>
        <w:rPr>
          <w:rFonts w:cs="Arial"/>
          <w:sz w:val="16"/>
          <w:szCs w:val="16"/>
          <w:lang w:val="es-ES"/>
        </w:rPr>
      </w:pPr>
    </w:p>
    <w:p w:rsidR="00C87811" w:rsidRPr="00D84708" w:rsidRDefault="00C87811" w:rsidP="00C87811">
      <w:pPr>
        <w:numPr>
          <w:ilvl w:val="0"/>
          <w:numId w:val="95"/>
        </w:numPr>
        <w:autoSpaceDE w:val="0"/>
        <w:autoSpaceDN w:val="0"/>
        <w:adjustRightInd w:val="0"/>
        <w:rPr>
          <w:rFonts w:cs="Arial"/>
          <w:b/>
          <w:i/>
          <w:lang w:val="es-ES"/>
        </w:rPr>
      </w:pPr>
      <w:r w:rsidRPr="00D84708">
        <w:rPr>
          <w:rFonts w:cs="Arial"/>
          <w:b/>
          <w:i/>
          <w:lang w:val="es-ES"/>
        </w:rPr>
        <w:t>Proyectos sectoriales Ámbito Económico</w:t>
      </w:r>
    </w:p>
    <w:p w:rsidR="00C87811" w:rsidRPr="00D84708" w:rsidRDefault="00C87811" w:rsidP="00C87811">
      <w:pPr>
        <w:autoSpaceDE w:val="0"/>
        <w:autoSpaceDN w:val="0"/>
        <w:adjustRightInd w:val="0"/>
        <w:ind w:left="1080"/>
        <w:rPr>
          <w:rFonts w:cs="Arial"/>
          <w:b/>
          <w:i/>
          <w:lang w:val="es-ES"/>
        </w:rPr>
      </w:pPr>
    </w:p>
    <w:p w:rsidR="00C87811" w:rsidRPr="00D84708" w:rsidRDefault="00C87811" w:rsidP="00C87811">
      <w:bookmarkStart w:id="716" w:name="_Toc401252547"/>
      <w:r>
        <w:rPr>
          <w:noProof/>
          <w:szCs w:val="28"/>
        </w:rPr>
        <mc:AlternateContent>
          <mc:Choice Requires="wps">
            <w:drawing>
              <wp:anchor distT="0" distB="0" distL="114300" distR="114300" simplePos="0" relativeHeight="251670528" behindDoc="0" locked="0" layoutInCell="1" allowOverlap="1" wp14:anchorId="303B22F2" wp14:editId="67B87CB2">
                <wp:simplePos x="0" y="0"/>
                <wp:positionH relativeFrom="column">
                  <wp:posOffset>53340</wp:posOffset>
                </wp:positionH>
                <wp:positionV relativeFrom="paragraph">
                  <wp:posOffset>278130</wp:posOffset>
                </wp:positionV>
                <wp:extent cx="5762625" cy="321945"/>
                <wp:effectExtent l="19050" t="19050" r="9525" b="1905"/>
                <wp:wrapSquare wrapText="bothSides"/>
                <wp:docPr id="60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21945"/>
                        </a:xfrm>
                        <a:prstGeom prst="rect">
                          <a:avLst/>
                        </a:prstGeom>
                        <a:solidFill>
                          <a:schemeClr val="accent1">
                            <a:lumMod val="60000"/>
                            <a:lumOff val="40000"/>
                          </a:schemeClr>
                        </a:solidFill>
                        <a:ln w="38100" cmpd="dbl">
                          <a:solidFill>
                            <a:srgbClr val="E3E7E3"/>
                          </a:solidFill>
                          <a:miter lim="800000"/>
                          <a:headEnd/>
                          <a:tailEnd/>
                        </a:ln>
                      </wps:spPr>
                      <wps:txbx>
                        <w:txbxContent>
                          <w:p w:rsidR="0084281E" w:rsidRPr="0003533F" w:rsidRDefault="0084281E" w:rsidP="00C87811">
                            <w:pPr>
                              <w:jc w:val="center"/>
                              <w:rPr>
                                <w:rFonts w:cs="Arial"/>
                                <w:b/>
                                <w:bCs/>
                              </w:rPr>
                            </w:pPr>
                            <w:r w:rsidRPr="0003533F">
                              <w:rPr>
                                <w:rFonts w:cs="Arial"/>
                                <w:b/>
                                <w:bCs/>
                              </w:rPr>
                              <w:t>Síntesis de proyectos sectoriales</w:t>
                            </w: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Pr="00505E71" w:rsidRDefault="0084281E" w:rsidP="00C87811">
                            <w:pPr>
                              <w:rPr>
                                <w:color w:val="FFFFFF"/>
                                <w:sz w:val="28"/>
                                <w:szCs w:val="28"/>
                              </w:rPr>
                            </w:pPr>
                          </w:p>
                          <w:p w:rsidR="0084281E" w:rsidRPr="00505E71" w:rsidRDefault="0084281E" w:rsidP="00C87811">
                            <w:pPr>
                              <w:rPr>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B22F2" id="Text Box 268" o:spid="_x0000_s1123" type="#_x0000_t202" style="position:absolute;margin-left:4.2pt;margin-top:21.9pt;width:453.75pt;height:2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" fillcolor="#9cc2e5 [1940]" strokecolor="#e3e7e3" strokeweight="3pt">
                <v:stroke linestyle="thinThin"/>
                <v:textbox>
                  <w:txbxContent>
                    <w:p w:rsidR="0084281E" w:rsidRPr="0003533F" w:rsidRDefault="0084281E" w:rsidP="00C87811">
                      <w:pPr>
                        <w:jc w:val="center"/>
                        <w:rPr>
                          <w:rFonts w:cs="Arial"/>
                          <w:b/>
                          <w:bCs/>
                        </w:rPr>
                      </w:pPr>
                      <w:r w:rsidRPr="0003533F">
                        <w:rPr>
                          <w:rFonts w:cs="Arial"/>
                          <w:b/>
                          <w:bCs/>
                        </w:rPr>
                        <w:t>Síntesis de proyectos sectoriales</w:t>
                      </w: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Pr="00505E71" w:rsidRDefault="0084281E" w:rsidP="00C87811">
                      <w:pPr>
                        <w:rPr>
                          <w:color w:val="FFFFFF"/>
                          <w:sz w:val="28"/>
                          <w:szCs w:val="28"/>
                        </w:rPr>
                      </w:pPr>
                    </w:p>
                    <w:p w:rsidR="0084281E" w:rsidRPr="00505E71" w:rsidRDefault="0084281E" w:rsidP="00C87811">
                      <w:pPr>
                        <w:rPr>
                          <w:color w:val="FFFFFF"/>
                          <w:sz w:val="28"/>
                          <w:szCs w:val="28"/>
                        </w:rPr>
                      </w:pPr>
                    </w:p>
                  </w:txbxContent>
                </v:textbox>
                <w10:wrap type="square"/>
              </v:shape>
            </w:pict>
          </mc:Fallback>
        </mc:AlternateContent>
      </w:r>
      <w:r w:rsidRPr="00D84708">
        <w:t>CUADRO N°</w:t>
      </w:r>
      <w:r>
        <w:t xml:space="preserve"> </w:t>
      </w:r>
      <w:fldSimple w:instr=" SEQ CUADRO_N°. \* ARABIC ">
        <w:r>
          <w:rPr>
            <w:noProof/>
          </w:rPr>
          <w:t>109</w:t>
        </w:r>
      </w:fldSimple>
      <w:r w:rsidRPr="00D84708">
        <w:rPr>
          <w:noProof/>
        </w:rPr>
        <w:t xml:space="preserve">. </w:t>
      </w:r>
      <w:r w:rsidRPr="00D84708">
        <w:t>SÍNTESIS DE PROYECTOS</w:t>
      </w:r>
      <w:bookmarkEnd w:id="716"/>
    </w:p>
    <w:p w:rsidR="00C87811" w:rsidRPr="00D84708" w:rsidRDefault="00C87811" w:rsidP="00C87811">
      <w:pPr>
        <w:jc w:val="center"/>
        <w:rPr>
          <w:rFonts w:cs="Arial"/>
          <w:sz w:val="18"/>
          <w:szCs w:val="16"/>
        </w:rPr>
      </w:pPr>
    </w:p>
    <w:tbl>
      <w:tblPr>
        <w:tblW w:w="8788" w:type="dxa"/>
        <w:tblInd w:w="392" w:type="dxa"/>
        <w:tblBorders>
          <w:top w:val="double" w:sz="4" w:space="0" w:color="auto"/>
          <w:left w:val="double" w:sz="4" w:space="0" w:color="auto"/>
          <w:bottom w:val="double" w:sz="4" w:space="0" w:color="auto"/>
          <w:right w:val="double" w:sz="4" w:space="0" w:color="auto"/>
        </w:tblBorders>
        <w:tblCellMar>
          <w:left w:w="10" w:type="dxa"/>
          <w:right w:w="10" w:type="dxa"/>
        </w:tblCellMar>
        <w:tblLook w:val="04A0" w:firstRow="1" w:lastRow="0" w:firstColumn="1" w:lastColumn="0" w:noHBand="0" w:noVBand="1"/>
      </w:tblPr>
      <w:tblGrid>
        <w:gridCol w:w="8788"/>
      </w:tblGrid>
      <w:tr w:rsidR="00C87811" w:rsidRPr="00D84708" w:rsidTr="0084281E">
        <w:tc>
          <w:tcPr>
            <w:tcW w:w="8788" w:type="dxa"/>
          </w:tcPr>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Gestionar con la alcaldía para la distribución de productos elaborados en la comunidad y así poder generar fuentes de empleo, a través de ferias de negocios.</w:t>
            </w:r>
          </w:p>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Creación de ADESCO</w:t>
            </w:r>
            <w:r>
              <w:rPr>
                <w:rFonts w:cs="Arial"/>
                <w:sz w:val="18"/>
                <w:szCs w:val="18"/>
                <w:lang w:val="es-ES"/>
              </w:rPr>
              <w:t xml:space="preserve"> </w:t>
            </w:r>
            <w:r w:rsidRPr="00D84708">
              <w:rPr>
                <w:rFonts w:cs="Arial"/>
                <w:sz w:val="18"/>
                <w:szCs w:val="18"/>
                <w:lang w:val="es-ES"/>
              </w:rPr>
              <w:t>en sector La Loma</w:t>
            </w:r>
          </w:p>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Gestionar la creación de Mercado Municipal, para ofrecer productos elaborados en la comunidad y la generación de empleos.</w:t>
            </w:r>
          </w:p>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Mejorar la seguridad para los negociantes en el sector La Loma</w:t>
            </w:r>
          </w:p>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Capacitar a los emprendedores y emprendedoras sobre la administración de sus negocios</w:t>
            </w:r>
          </w:p>
          <w:p w:rsidR="00C87811" w:rsidRPr="00D84708" w:rsidRDefault="00C87811" w:rsidP="0084281E">
            <w:pPr>
              <w:ind w:left="360"/>
              <w:rPr>
                <w:rFonts w:cs="Arial"/>
                <w:sz w:val="18"/>
                <w:szCs w:val="18"/>
                <w:lang w:val="es-ES"/>
              </w:rPr>
            </w:pPr>
          </w:p>
        </w:tc>
      </w:tr>
    </w:tbl>
    <w:p w:rsidR="00C87811" w:rsidRPr="00D84708" w:rsidRDefault="00C87811" w:rsidP="00C87811">
      <w:pPr>
        <w:jc w:val="center"/>
        <w:rPr>
          <w:rFonts w:cs="Arial"/>
          <w:sz w:val="18"/>
          <w:szCs w:val="16"/>
        </w:rPr>
      </w:pPr>
    </w:p>
    <w:p w:rsidR="00C87811" w:rsidRPr="00D84708" w:rsidRDefault="00C87811" w:rsidP="00C87811">
      <w:pPr>
        <w:jc w:val="center"/>
        <w:rPr>
          <w:b/>
          <w:color w:val="FF0000"/>
          <w:sz w:val="20"/>
          <w:lang w:eastAsia="es-ES"/>
        </w:rPr>
      </w:pPr>
      <w:r w:rsidRPr="00D84708">
        <w:rPr>
          <w:rFonts w:cs="Arial"/>
          <w:sz w:val="16"/>
          <w:szCs w:val="16"/>
        </w:rPr>
        <w:t>Fuente: Resultados de taller con el sector económico. Fecha: Fecha: 03 de mayo de 2014.</w:t>
      </w:r>
    </w:p>
    <w:p w:rsidR="00C87811" w:rsidRPr="00D84708" w:rsidRDefault="00C87811" w:rsidP="00C87811">
      <w:pPr>
        <w:rPr>
          <w:b/>
          <w:lang w:eastAsia="es-ES"/>
        </w:rPr>
      </w:pPr>
    </w:p>
    <w:p w:rsidR="00C87811" w:rsidRPr="00D84708" w:rsidRDefault="00C87811" w:rsidP="00C87811">
      <w:pPr>
        <w:spacing w:after="200" w:line="276" w:lineRule="auto"/>
        <w:rPr>
          <w:b/>
          <w:lang w:eastAsia="es-ES"/>
        </w:rPr>
      </w:pPr>
      <w:r w:rsidRPr="00D84708">
        <w:rPr>
          <w:b/>
          <w:lang w:eastAsia="es-ES"/>
        </w:rPr>
        <w:br w:type="page"/>
      </w:r>
    </w:p>
    <w:p w:rsidR="00C87811" w:rsidRPr="00D84708" w:rsidRDefault="00C87811" w:rsidP="00C87811">
      <w:pPr>
        <w:numPr>
          <w:ilvl w:val="2"/>
          <w:numId w:val="83"/>
        </w:numPr>
      </w:pPr>
      <w:bookmarkStart w:id="717" w:name="_Toc389752539"/>
      <w:bookmarkStart w:id="718" w:name="_Toc389752677"/>
      <w:bookmarkStart w:id="719" w:name="_Toc396483750"/>
      <w:r w:rsidRPr="00D84708">
        <w:lastRenderedPageBreak/>
        <w:t>Ámbito Ambiental</w:t>
      </w:r>
      <w:bookmarkEnd w:id="717"/>
      <w:bookmarkEnd w:id="718"/>
      <w:bookmarkEnd w:id="719"/>
    </w:p>
    <w:p w:rsidR="00C87811" w:rsidRPr="00DB268F" w:rsidRDefault="00C87811" w:rsidP="00C87811">
      <w:pPr>
        <w:rPr>
          <w:sz w:val="10"/>
          <w:lang w:eastAsia="es-ES"/>
        </w:rPr>
      </w:pPr>
    </w:p>
    <w:p w:rsidR="00C87811" w:rsidRPr="00D84708" w:rsidRDefault="00C87811" w:rsidP="00C87811">
      <w:bookmarkStart w:id="720" w:name="_Toc401252548"/>
      <w:r>
        <w:rPr>
          <w:noProof/>
        </w:rPr>
        <mc:AlternateContent>
          <mc:Choice Requires="wps">
            <w:drawing>
              <wp:anchor distT="0" distB="0" distL="114300" distR="114300" simplePos="0" relativeHeight="251671552" behindDoc="0" locked="0" layoutInCell="1" allowOverlap="1" wp14:anchorId="2B94B040" wp14:editId="023A5D32">
                <wp:simplePos x="0" y="0"/>
                <wp:positionH relativeFrom="column">
                  <wp:posOffset>-27305</wp:posOffset>
                </wp:positionH>
                <wp:positionV relativeFrom="paragraph">
                  <wp:posOffset>271145</wp:posOffset>
                </wp:positionV>
                <wp:extent cx="5856605" cy="326390"/>
                <wp:effectExtent l="19050" t="19050" r="0" b="0"/>
                <wp:wrapSquare wrapText="bothSides"/>
                <wp:docPr id="61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326390"/>
                        </a:xfrm>
                        <a:prstGeom prst="rect">
                          <a:avLst/>
                        </a:prstGeom>
                        <a:solidFill>
                          <a:schemeClr val="accent1">
                            <a:lumMod val="60000"/>
                            <a:lumOff val="40000"/>
                          </a:schemeClr>
                        </a:solidFill>
                        <a:ln w="38100" cmpd="dbl">
                          <a:solidFill>
                            <a:schemeClr val="accent1">
                              <a:lumMod val="75000"/>
                              <a:lumOff val="0"/>
                            </a:schemeClr>
                          </a:solidFill>
                          <a:miter lim="800000"/>
                          <a:headEnd/>
                          <a:tailEnd/>
                        </a:ln>
                      </wps:spPr>
                      <wps:txbx>
                        <w:txbxContent>
                          <w:p w:rsidR="0084281E" w:rsidRPr="00034422" w:rsidRDefault="0084281E" w:rsidP="00C87811">
                            <w:pPr>
                              <w:jc w:val="center"/>
                              <w:rPr>
                                <w:rFonts w:cs="Arial"/>
                                <w:b/>
                                <w:sz w:val="18"/>
                                <w:szCs w:val="18"/>
                              </w:rPr>
                            </w:pPr>
                            <w:r w:rsidRPr="00034422">
                              <w:rPr>
                                <w:rFonts w:cs="Arial"/>
                                <w:b/>
                                <w:sz w:val="18"/>
                              </w:rPr>
                              <w:t xml:space="preserve">FODA </w:t>
                            </w:r>
                            <w:r>
                              <w:rPr>
                                <w:rFonts w:cs="Arial"/>
                                <w:b/>
                                <w:sz w:val="18"/>
                              </w:rPr>
                              <w:t>ÁMBITO AMBIENTAL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94B040" id="Text Box 559" o:spid="_x0000_s1124" type="#_x0000_t202" style="position:absolute;margin-left:-2.15pt;margin-top:21.35pt;width:461.15pt;height:2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" fillcolor="#9cc2e5 [1940]" strokecolor="#2e74b5 [2404]" strokeweight="3pt">
                <v:stroke linestyle="thinThin"/>
                <v:textbox style="mso-fit-shape-to-text:t">
                  <w:txbxContent>
                    <w:p w:rsidR="0084281E" w:rsidRPr="00034422" w:rsidRDefault="0084281E" w:rsidP="00C87811">
                      <w:pPr>
                        <w:jc w:val="center"/>
                        <w:rPr>
                          <w:rFonts w:cs="Arial"/>
                          <w:b/>
                          <w:sz w:val="18"/>
                          <w:szCs w:val="18"/>
                        </w:rPr>
                      </w:pPr>
                      <w:r w:rsidRPr="00034422">
                        <w:rPr>
                          <w:rFonts w:cs="Arial"/>
                          <w:b/>
                          <w:sz w:val="18"/>
                        </w:rPr>
                        <w:t xml:space="preserve">FODA </w:t>
                      </w:r>
                      <w:r>
                        <w:rPr>
                          <w:rFonts w:cs="Arial"/>
                          <w:b/>
                          <w:sz w:val="18"/>
                        </w:rPr>
                        <w:t>ÁMBITO AMBIENTAL</w:t>
                      </w:r>
                    </w:p>
                  </w:txbxContent>
                </v:textbox>
                <w10:wrap type="square"/>
              </v:shape>
            </w:pict>
          </mc:Fallback>
        </mc:AlternateContent>
      </w:r>
      <w:r w:rsidRPr="00D84708">
        <w:t>CUADRO N°</w:t>
      </w:r>
      <w:r>
        <w:t xml:space="preserve"> </w:t>
      </w:r>
      <w:fldSimple w:instr=" SEQ CUADRO_N°. \* ARABIC ">
        <w:r>
          <w:rPr>
            <w:noProof/>
          </w:rPr>
          <w:t>110</w:t>
        </w:r>
      </w:fldSimple>
      <w:r w:rsidRPr="00D84708">
        <w:rPr>
          <w:noProof/>
        </w:rPr>
        <w:t xml:space="preserve">. </w:t>
      </w:r>
      <w:r w:rsidRPr="00D84708">
        <w:t>IDENTIFICACIÓN DEL FODA AMBIENTAL</w:t>
      </w:r>
      <w:bookmarkEnd w:id="720"/>
    </w:p>
    <w:p w:rsidR="00C87811" w:rsidRPr="00D84708" w:rsidRDefault="00C87811" w:rsidP="00C87811">
      <w:pPr>
        <w:autoSpaceDE w:val="0"/>
        <w:autoSpaceDN w:val="0"/>
        <w:adjustRightInd w:val="0"/>
        <w:jc w:val="center"/>
        <w:rPr>
          <w:rFonts w:cs="Arial"/>
          <w:sz w:val="8"/>
          <w:szCs w:val="16"/>
          <w:lang w:val="es-ES"/>
        </w:rPr>
      </w:pPr>
    </w:p>
    <w:tbl>
      <w:tblPr>
        <w:tblW w:w="5000" w:type="pct"/>
        <w:tblCellSpacing w:w="20" w:type="dxa"/>
        <w:tblInd w:w="55" w:type="dxa"/>
        <w:tblBorders>
          <w:top w:val="outset" w:sz="6" w:space="0" w:color="D4E0DC"/>
          <w:left w:val="outset" w:sz="6" w:space="0" w:color="D4E0DC"/>
          <w:bottom w:val="outset" w:sz="6" w:space="0" w:color="D4E0DC"/>
          <w:right w:val="outset" w:sz="6" w:space="0" w:color="D4E0DC"/>
          <w:insideH w:val="outset" w:sz="6" w:space="0" w:color="D4E0DC"/>
          <w:insideV w:val="outset" w:sz="6" w:space="0" w:color="D4E0DC"/>
        </w:tblBorders>
        <w:tblCellMar>
          <w:left w:w="10" w:type="dxa"/>
          <w:right w:w="10" w:type="dxa"/>
        </w:tblCellMar>
        <w:tblLook w:val="01E0" w:firstRow="1" w:lastRow="1" w:firstColumn="1" w:lastColumn="1" w:noHBand="0" w:noVBand="0"/>
      </w:tblPr>
      <w:tblGrid>
        <w:gridCol w:w="2800"/>
        <w:gridCol w:w="1854"/>
        <w:gridCol w:w="2249"/>
        <w:gridCol w:w="1919"/>
      </w:tblGrid>
      <w:tr w:rsidR="00C87811" w:rsidRPr="00D84708" w:rsidTr="0084281E">
        <w:trPr>
          <w:trHeight w:val="395"/>
          <w:tblCellSpacing w:w="20" w:type="dxa"/>
        </w:trPr>
        <w:tc>
          <w:tcPr>
            <w:tcW w:w="1555"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Fortalezas</w:t>
            </w:r>
          </w:p>
        </w:tc>
        <w:tc>
          <w:tcPr>
            <w:tcW w:w="1030"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Oportunidades</w:t>
            </w:r>
          </w:p>
        </w:tc>
        <w:tc>
          <w:tcPr>
            <w:tcW w:w="1254"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 xml:space="preserve">Debilidades </w:t>
            </w:r>
          </w:p>
        </w:tc>
        <w:tc>
          <w:tcPr>
            <w:tcW w:w="1055"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Amenazas</w:t>
            </w:r>
          </w:p>
        </w:tc>
      </w:tr>
      <w:tr w:rsidR="00C87811" w:rsidRPr="00D84708" w:rsidTr="0084281E">
        <w:trPr>
          <w:trHeight w:val="395"/>
          <w:tblCellSpacing w:w="20" w:type="dxa"/>
        </w:trPr>
        <w:tc>
          <w:tcPr>
            <w:tcW w:w="1555" w:type="pct"/>
            <w:tcBorders>
              <w:top w:val="outset" w:sz="2" w:space="0" w:color="auto"/>
              <w:left w:val="outset" w:sz="2" w:space="0" w:color="auto"/>
              <w:bottom w:val="outset" w:sz="2" w:space="0" w:color="auto"/>
              <w:right w:val="outset" w:sz="2" w:space="0" w:color="auto"/>
            </w:tcBorders>
            <w:shd w:val="clear" w:color="auto" w:fill="BDD6EE" w:themeFill="accent1" w:themeFillTint="66"/>
          </w:tcPr>
          <w:p w:rsidR="00C87811" w:rsidRPr="00D84708" w:rsidRDefault="00C87811" w:rsidP="0084281E">
            <w:pPr>
              <w:numPr>
                <w:ilvl w:val="0"/>
                <w:numId w:val="105"/>
              </w:numPr>
              <w:spacing w:after="200" w:line="276" w:lineRule="auto"/>
              <w:ind w:left="294" w:hanging="284"/>
              <w:rPr>
                <w:rFonts w:cs="Arial"/>
                <w:sz w:val="18"/>
                <w:szCs w:val="18"/>
                <w:lang w:val="es-ES"/>
              </w:rPr>
            </w:pPr>
            <w:r w:rsidRPr="00D84708">
              <w:rPr>
                <w:rFonts w:cs="Arial"/>
                <w:sz w:val="18"/>
                <w:szCs w:val="18"/>
                <w:lang w:val="es-ES"/>
              </w:rPr>
              <w:t>Comisión de protección civil.</w:t>
            </w:r>
          </w:p>
          <w:p w:rsidR="00C87811" w:rsidRPr="00D84708" w:rsidRDefault="00C87811" w:rsidP="0084281E">
            <w:pPr>
              <w:numPr>
                <w:ilvl w:val="0"/>
                <w:numId w:val="105"/>
              </w:numPr>
              <w:spacing w:after="200" w:line="276" w:lineRule="auto"/>
              <w:ind w:left="294" w:hanging="284"/>
              <w:rPr>
                <w:rFonts w:cs="Arial"/>
                <w:sz w:val="18"/>
                <w:szCs w:val="18"/>
                <w:lang w:val="es-ES"/>
              </w:rPr>
            </w:pPr>
            <w:r w:rsidRPr="00D84708">
              <w:rPr>
                <w:rFonts w:cs="Arial"/>
                <w:sz w:val="18"/>
                <w:szCs w:val="18"/>
                <w:lang w:val="es-ES"/>
              </w:rPr>
              <w:t xml:space="preserve">Se cuenta con mantos acuíferos </w:t>
            </w:r>
          </w:p>
          <w:p w:rsidR="00C87811" w:rsidRPr="00D84708" w:rsidRDefault="00C87811" w:rsidP="0084281E">
            <w:pPr>
              <w:numPr>
                <w:ilvl w:val="0"/>
                <w:numId w:val="105"/>
              </w:numPr>
              <w:spacing w:after="200" w:line="276" w:lineRule="auto"/>
              <w:ind w:left="294" w:hanging="284"/>
              <w:rPr>
                <w:rFonts w:cs="Arial"/>
                <w:sz w:val="18"/>
                <w:szCs w:val="18"/>
                <w:lang w:val="es-ES"/>
              </w:rPr>
            </w:pPr>
            <w:r w:rsidRPr="00D84708">
              <w:rPr>
                <w:rFonts w:cs="Arial"/>
                <w:sz w:val="18"/>
                <w:szCs w:val="18"/>
                <w:lang w:val="es-ES"/>
              </w:rPr>
              <w:t>Red vial en buenas condiciones.</w:t>
            </w:r>
          </w:p>
          <w:p w:rsidR="00C87811" w:rsidRPr="00D84708" w:rsidRDefault="00C87811" w:rsidP="0084281E">
            <w:pPr>
              <w:numPr>
                <w:ilvl w:val="0"/>
                <w:numId w:val="105"/>
              </w:numPr>
              <w:spacing w:after="200" w:line="276" w:lineRule="auto"/>
              <w:ind w:left="294" w:hanging="284"/>
              <w:rPr>
                <w:rFonts w:cs="Arial"/>
                <w:sz w:val="18"/>
                <w:szCs w:val="18"/>
                <w:lang w:val="es-ES"/>
              </w:rPr>
            </w:pPr>
            <w:r w:rsidRPr="00D84708">
              <w:rPr>
                <w:rFonts w:cs="Arial"/>
                <w:sz w:val="18"/>
                <w:szCs w:val="18"/>
                <w:lang w:val="es-ES"/>
              </w:rPr>
              <w:t>Servicio de agua potable en el municipio.</w:t>
            </w:r>
          </w:p>
          <w:p w:rsidR="00C87811" w:rsidRPr="00D84708" w:rsidRDefault="00C87811" w:rsidP="0084281E">
            <w:pPr>
              <w:numPr>
                <w:ilvl w:val="0"/>
                <w:numId w:val="105"/>
              </w:numPr>
              <w:spacing w:after="200" w:line="276" w:lineRule="auto"/>
              <w:ind w:left="294" w:hanging="284"/>
              <w:rPr>
                <w:rFonts w:cs="Arial"/>
                <w:sz w:val="18"/>
                <w:szCs w:val="18"/>
                <w:lang w:val="es-ES"/>
              </w:rPr>
            </w:pPr>
            <w:r w:rsidRPr="00D84708">
              <w:rPr>
                <w:rFonts w:cs="Arial"/>
                <w:sz w:val="18"/>
                <w:szCs w:val="18"/>
                <w:lang w:val="es-ES"/>
              </w:rPr>
              <w:t>Organización comunitaria.</w:t>
            </w:r>
          </w:p>
          <w:p w:rsidR="00C87811" w:rsidRPr="00D84708" w:rsidRDefault="00C87811" w:rsidP="0084281E">
            <w:pPr>
              <w:numPr>
                <w:ilvl w:val="0"/>
                <w:numId w:val="105"/>
              </w:numPr>
              <w:spacing w:after="200" w:line="276" w:lineRule="auto"/>
              <w:ind w:left="294" w:hanging="284"/>
              <w:rPr>
                <w:rFonts w:cs="Arial"/>
                <w:sz w:val="18"/>
                <w:szCs w:val="18"/>
                <w:lang w:val="es-ES"/>
              </w:rPr>
            </w:pPr>
            <w:r w:rsidRPr="00D84708">
              <w:rPr>
                <w:rFonts w:cs="Arial"/>
                <w:sz w:val="18"/>
                <w:szCs w:val="18"/>
                <w:lang w:val="es-ES"/>
              </w:rPr>
              <w:t>Apoyo municipal.</w:t>
            </w:r>
          </w:p>
          <w:p w:rsidR="00C87811" w:rsidRPr="00D84708" w:rsidRDefault="00C87811" w:rsidP="0084281E">
            <w:pPr>
              <w:numPr>
                <w:ilvl w:val="0"/>
                <w:numId w:val="105"/>
              </w:numPr>
              <w:spacing w:after="200" w:line="276" w:lineRule="auto"/>
              <w:ind w:left="294" w:hanging="284"/>
              <w:rPr>
                <w:rFonts w:cs="Arial"/>
                <w:sz w:val="18"/>
                <w:szCs w:val="18"/>
                <w:lang w:val="es-ES"/>
              </w:rPr>
            </w:pPr>
            <w:r w:rsidRPr="00D84708">
              <w:rPr>
                <w:rFonts w:cs="Arial"/>
                <w:sz w:val="18"/>
                <w:szCs w:val="18"/>
                <w:lang w:val="es-ES"/>
              </w:rPr>
              <w:t xml:space="preserve">Personal capacitado </w:t>
            </w:r>
          </w:p>
          <w:p w:rsidR="00C87811" w:rsidRPr="00D84708" w:rsidRDefault="00C87811" w:rsidP="0084281E">
            <w:pPr>
              <w:numPr>
                <w:ilvl w:val="0"/>
                <w:numId w:val="105"/>
              </w:numPr>
              <w:spacing w:after="200" w:line="276" w:lineRule="auto"/>
              <w:ind w:left="294" w:hanging="284"/>
              <w:rPr>
                <w:rFonts w:cs="Arial"/>
                <w:sz w:val="18"/>
                <w:szCs w:val="18"/>
                <w:lang w:val="es-ES"/>
              </w:rPr>
            </w:pPr>
            <w:r w:rsidRPr="00D84708">
              <w:rPr>
                <w:rFonts w:cs="Arial"/>
                <w:sz w:val="18"/>
                <w:szCs w:val="18"/>
                <w:lang w:val="es-ES"/>
              </w:rPr>
              <w:t>Promotores de salud.</w:t>
            </w:r>
          </w:p>
          <w:p w:rsidR="00C87811" w:rsidRPr="00D84708" w:rsidRDefault="00C87811" w:rsidP="0084281E">
            <w:pPr>
              <w:numPr>
                <w:ilvl w:val="0"/>
                <w:numId w:val="105"/>
              </w:numPr>
              <w:spacing w:after="200" w:line="276" w:lineRule="auto"/>
              <w:ind w:left="294" w:hanging="284"/>
              <w:rPr>
                <w:rFonts w:cs="Arial"/>
                <w:sz w:val="18"/>
                <w:szCs w:val="18"/>
                <w:lang w:val="es-ES"/>
              </w:rPr>
            </w:pPr>
            <w:r w:rsidRPr="00D84708">
              <w:rPr>
                <w:rFonts w:cs="Arial"/>
                <w:sz w:val="18"/>
                <w:szCs w:val="18"/>
                <w:lang w:val="es-ES"/>
              </w:rPr>
              <w:t>Terrenos adecuados para la siembra.</w:t>
            </w:r>
          </w:p>
        </w:tc>
        <w:tc>
          <w:tcPr>
            <w:tcW w:w="1030" w:type="pct"/>
            <w:shd w:val="clear" w:color="auto" w:fill="DEEAF6" w:themeFill="accent1" w:themeFillTint="33"/>
          </w:tcPr>
          <w:p w:rsidR="00C87811" w:rsidRPr="00D84708" w:rsidRDefault="00C87811" w:rsidP="0084281E">
            <w:pPr>
              <w:numPr>
                <w:ilvl w:val="0"/>
                <w:numId w:val="106"/>
              </w:numPr>
              <w:spacing w:after="200" w:line="276" w:lineRule="auto"/>
              <w:ind w:left="342" w:hanging="283"/>
              <w:rPr>
                <w:rFonts w:cs="Arial"/>
                <w:sz w:val="18"/>
                <w:szCs w:val="18"/>
                <w:lang w:val="es-ES"/>
              </w:rPr>
            </w:pPr>
            <w:r w:rsidRPr="00D84708">
              <w:rPr>
                <w:rFonts w:cs="Arial"/>
                <w:sz w:val="18"/>
                <w:szCs w:val="18"/>
                <w:lang w:val="es-ES"/>
              </w:rPr>
              <w:t>Cultivos permanentes y estacionarios</w:t>
            </w:r>
          </w:p>
          <w:p w:rsidR="00C87811" w:rsidRPr="00D84708" w:rsidRDefault="00C87811" w:rsidP="0084281E">
            <w:pPr>
              <w:numPr>
                <w:ilvl w:val="0"/>
                <w:numId w:val="106"/>
              </w:numPr>
              <w:spacing w:after="200" w:line="276" w:lineRule="auto"/>
              <w:ind w:left="342" w:hanging="283"/>
              <w:rPr>
                <w:rFonts w:cs="Arial"/>
                <w:sz w:val="18"/>
                <w:szCs w:val="18"/>
                <w:lang w:val="es-ES"/>
              </w:rPr>
            </w:pPr>
            <w:r w:rsidRPr="00D84708">
              <w:rPr>
                <w:rFonts w:cs="Arial"/>
                <w:sz w:val="18"/>
                <w:szCs w:val="18"/>
                <w:lang w:val="es-ES"/>
              </w:rPr>
              <w:t>Comités protección civil existentes en la comunidad.</w:t>
            </w:r>
          </w:p>
          <w:p w:rsidR="00C87811" w:rsidRPr="00D84708" w:rsidRDefault="00C87811" w:rsidP="0084281E">
            <w:pPr>
              <w:numPr>
                <w:ilvl w:val="0"/>
                <w:numId w:val="106"/>
              </w:numPr>
              <w:spacing w:after="200" w:line="276" w:lineRule="auto"/>
              <w:ind w:left="342" w:hanging="283"/>
              <w:rPr>
                <w:rFonts w:cs="Arial"/>
                <w:sz w:val="18"/>
                <w:szCs w:val="18"/>
                <w:lang w:val="es-ES"/>
              </w:rPr>
            </w:pPr>
            <w:r w:rsidRPr="00D84708">
              <w:rPr>
                <w:rFonts w:cs="Arial"/>
                <w:sz w:val="18"/>
                <w:szCs w:val="18"/>
                <w:lang w:val="es-ES"/>
              </w:rPr>
              <w:t>Promotores de salud en cada comunidad.</w:t>
            </w:r>
          </w:p>
          <w:p w:rsidR="00C87811" w:rsidRPr="00D84708" w:rsidRDefault="00C87811" w:rsidP="0084281E">
            <w:pPr>
              <w:ind w:left="342"/>
              <w:rPr>
                <w:rFonts w:cs="Arial"/>
                <w:sz w:val="18"/>
                <w:szCs w:val="18"/>
                <w:lang w:val="es-ES"/>
              </w:rPr>
            </w:pPr>
          </w:p>
          <w:p w:rsidR="00C87811" w:rsidRPr="00D84708" w:rsidRDefault="00C87811" w:rsidP="0084281E">
            <w:pPr>
              <w:ind w:left="342"/>
              <w:rPr>
                <w:rFonts w:cs="Arial"/>
                <w:sz w:val="18"/>
                <w:szCs w:val="18"/>
                <w:lang w:val="es-ES"/>
              </w:rPr>
            </w:pPr>
          </w:p>
          <w:p w:rsidR="00C87811" w:rsidRPr="00D84708" w:rsidRDefault="00C87811" w:rsidP="0084281E">
            <w:pPr>
              <w:ind w:left="59"/>
              <w:rPr>
                <w:rFonts w:cs="Arial"/>
                <w:sz w:val="18"/>
                <w:szCs w:val="18"/>
              </w:rPr>
            </w:pPr>
          </w:p>
        </w:tc>
        <w:tc>
          <w:tcPr>
            <w:tcW w:w="1254" w:type="pct"/>
            <w:shd w:val="clear" w:color="auto" w:fill="BDD6EE" w:themeFill="accent1" w:themeFillTint="66"/>
          </w:tcPr>
          <w:p w:rsidR="00C87811" w:rsidRPr="00D84708" w:rsidRDefault="00C87811" w:rsidP="0084281E">
            <w:pPr>
              <w:numPr>
                <w:ilvl w:val="0"/>
                <w:numId w:val="107"/>
              </w:numPr>
              <w:spacing w:after="200" w:line="276" w:lineRule="auto"/>
              <w:ind w:left="265" w:hanging="284"/>
              <w:rPr>
                <w:rFonts w:cs="Arial"/>
                <w:sz w:val="18"/>
                <w:szCs w:val="18"/>
                <w:lang w:val="es-ES"/>
              </w:rPr>
            </w:pPr>
            <w:r w:rsidRPr="00D84708">
              <w:rPr>
                <w:rFonts w:cs="Arial"/>
                <w:sz w:val="18"/>
                <w:szCs w:val="18"/>
                <w:lang w:val="es-ES"/>
              </w:rPr>
              <w:t>Poca capacitación en el área de liderazgo relacionado a temas ambientales y de riesgos.</w:t>
            </w:r>
          </w:p>
          <w:p w:rsidR="00C87811" w:rsidRPr="00D84708" w:rsidRDefault="00C87811" w:rsidP="0084281E">
            <w:pPr>
              <w:numPr>
                <w:ilvl w:val="0"/>
                <w:numId w:val="107"/>
              </w:numPr>
              <w:spacing w:after="200" w:line="276" w:lineRule="auto"/>
              <w:ind w:left="265" w:hanging="284"/>
              <w:rPr>
                <w:rFonts w:cs="Arial"/>
                <w:sz w:val="18"/>
                <w:szCs w:val="18"/>
                <w:lang w:val="es-ES"/>
              </w:rPr>
            </w:pPr>
            <w:r w:rsidRPr="00D84708">
              <w:rPr>
                <w:rFonts w:cs="Arial"/>
                <w:sz w:val="18"/>
                <w:szCs w:val="18"/>
                <w:lang w:val="es-ES"/>
              </w:rPr>
              <w:t>Deforestación</w:t>
            </w:r>
          </w:p>
          <w:p w:rsidR="00C87811" w:rsidRPr="00D84708" w:rsidRDefault="00C87811" w:rsidP="0084281E">
            <w:pPr>
              <w:numPr>
                <w:ilvl w:val="0"/>
                <w:numId w:val="107"/>
              </w:numPr>
              <w:spacing w:after="200" w:line="276" w:lineRule="auto"/>
              <w:ind w:left="265" w:hanging="284"/>
              <w:rPr>
                <w:rFonts w:cs="Arial"/>
                <w:sz w:val="18"/>
                <w:szCs w:val="18"/>
                <w:lang w:val="es-ES"/>
              </w:rPr>
            </w:pPr>
            <w:r w:rsidRPr="00D84708">
              <w:rPr>
                <w:rFonts w:cs="Arial"/>
                <w:sz w:val="18"/>
                <w:szCs w:val="18"/>
                <w:lang w:val="es-ES"/>
              </w:rPr>
              <w:t>Falta de comunicación de asociaciones para el cuido del medio ambiente.</w:t>
            </w:r>
          </w:p>
          <w:p w:rsidR="00C87811" w:rsidRPr="00D84708" w:rsidRDefault="00C87811" w:rsidP="0084281E">
            <w:pPr>
              <w:numPr>
                <w:ilvl w:val="0"/>
                <w:numId w:val="107"/>
              </w:numPr>
              <w:spacing w:after="200" w:line="276" w:lineRule="auto"/>
              <w:ind w:left="265" w:hanging="284"/>
              <w:rPr>
                <w:rFonts w:cs="Arial"/>
                <w:sz w:val="18"/>
                <w:szCs w:val="18"/>
                <w:lang w:val="es-ES"/>
              </w:rPr>
            </w:pPr>
            <w:r w:rsidRPr="00D84708">
              <w:rPr>
                <w:rFonts w:cs="Arial"/>
                <w:sz w:val="18"/>
                <w:szCs w:val="18"/>
                <w:lang w:val="es-ES"/>
              </w:rPr>
              <w:t xml:space="preserve">No se cuenta con drenajes de aguas negras, lluvias y residuales. </w:t>
            </w:r>
          </w:p>
        </w:tc>
        <w:tc>
          <w:tcPr>
            <w:tcW w:w="1055" w:type="pct"/>
            <w:shd w:val="clear" w:color="auto" w:fill="DEEAF6" w:themeFill="accent1" w:themeFillTint="33"/>
          </w:tcPr>
          <w:p w:rsidR="00C87811" w:rsidRPr="00D84708" w:rsidRDefault="00C87811" w:rsidP="0084281E">
            <w:pPr>
              <w:numPr>
                <w:ilvl w:val="0"/>
                <w:numId w:val="108"/>
              </w:numPr>
              <w:spacing w:after="200" w:line="276" w:lineRule="auto"/>
              <w:ind w:left="351" w:hanging="284"/>
              <w:rPr>
                <w:rFonts w:cs="Arial"/>
                <w:sz w:val="18"/>
                <w:szCs w:val="18"/>
                <w:lang w:val="es-ES"/>
              </w:rPr>
            </w:pPr>
            <w:r w:rsidRPr="00D84708">
              <w:rPr>
                <w:rFonts w:cs="Arial"/>
                <w:sz w:val="18"/>
                <w:szCs w:val="18"/>
                <w:lang w:val="es-ES"/>
              </w:rPr>
              <w:t>Incremento de dengue.</w:t>
            </w:r>
          </w:p>
          <w:p w:rsidR="00C87811" w:rsidRPr="00D84708" w:rsidRDefault="00C87811" w:rsidP="0084281E">
            <w:pPr>
              <w:numPr>
                <w:ilvl w:val="0"/>
                <w:numId w:val="108"/>
              </w:numPr>
              <w:spacing w:after="200" w:line="276" w:lineRule="auto"/>
              <w:ind w:left="351" w:hanging="284"/>
              <w:rPr>
                <w:rFonts w:cs="Arial"/>
                <w:sz w:val="18"/>
                <w:szCs w:val="18"/>
                <w:lang w:val="es-ES"/>
              </w:rPr>
            </w:pPr>
            <w:r w:rsidRPr="00D84708">
              <w:rPr>
                <w:rFonts w:cs="Arial"/>
                <w:sz w:val="18"/>
                <w:szCs w:val="18"/>
                <w:lang w:val="es-ES"/>
              </w:rPr>
              <w:t>Ríos contaminados</w:t>
            </w:r>
          </w:p>
          <w:p w:rsidR="00C87811" w:rsidRPr="00D84708" w:rsidRDefault="00C87811" w:rsidP="0084281E">
            <w:pPr>
              <w:numPr>
                <w:ilvl w:val="0"/>
                <w:numId w:val="108"/>
              </w:numPr>
              <w:spacing w:after="200" w:line="276" w:lineRule="auto"/>
              <w:ind w:left="351" w:hanging="284"/>
              <w:rPr>
                <w:rFonts w:cs="Arial"/>
                <w:sz w:val="18"/>
                <w:szCs w:val="18"/>
                <w:lang w:val="es-ES"/>
              </w:rPr>
            </w:pPr>
            <w:r w:rsidRPr="00D84708">
              <w:rPr>
                <w:rFonts w:cs="Arial"/>
                <w:sz w:val="18"/>
                <w:szCs w:val="18"/>
                <w:lang w:val="es-ES"/>
              </w:rPr>
              <w:t xml:space="preserve">Desechos de granjas en los ríos. </w:t>
            </w:r>
          </w:p>
        </w:tc>
      </w:tr>
    </w:tbl>
    <w:p w:rsidR="00C87811" w:rsidRPr="00D84708" w:rsidRDefault="00C87811" w:rsidP="00C87811">
      <w:pPr>
        <w:autoSpaceDE w:val="0"/>
        <w:autoSpaceDN w:val="0"/>
        <w:adjustRightInd w:val="0"/>
        <w:jc w:val="center"/>
        <w:rPr>
          <w:rFonts w:cs="Arial"/>
          <w:sz w:val="16"/>
          <w:szCs w:val="16"/>
          <w:lang w:val="es-ES"/>
        </w:rPr>
      </w:pPr>
      <w:r w:rsidRPr="00D84708">
        <w:rPr>
          <w:rFonts w:cs="Arial"/>
          <w:sz w:val="16"/>
          <w:szCs w:val="16"/>
          <w:lang w:val="es-ES"/>
        </w:rPr>
        <w:t>Fuente: Resultados de taller con el sector ambiental. Fecha: 03 de mayo de 2014.</w:t>
      </w:r>
    </w:p>
    <w:p w:rsidR="00C87811" w:rsidRPr="00D84708" w:rsidRDefault="00C87811" w:rsidP="00C87811">
      <w:pPr>
        <w:autoSpaceDE w:val="0"/>
        <w:autoSpaceDN w:val="0"/>
        <w:adjustRightInd w:val="0"/>
        <w:jc w:val="center"/>
        <w:rPr>
          <w:rFonts w:cs="Arial"/>
          <w:b/>
          <w:sz w:val="14"/>
          <w:lang w:val="es-ES"/>
        </w:rPr>
      </w:pPr>
    </w:p>
    <w:p w:rsidR="00C87811" w:rsidRPr="00D84708" w:rsidRDefault="00C87811" w:rsidP="00C87811">
      <w:pPr>
        <w:numPr>
          <w:ilvl w:val="0"/>
          <w:numId w:val="88"/>
        </w:numPr>
        <w:rPr>
          <w:rFonts w:cs="Arial"/>
          <w:b/>
          <w:i/>
          <w:lang w:val="es-ES"/>
        </w:rPr>
      </w:pPr>
      <w:r w:rsidRPr="00D84708">
        <w:rPr>
          <w:rFonts w:cs="Arial"/>
          <w:b/>
          <w:i/>
          <w:lang w:val="es-ES"/>
        </w:rPr>
        <w:t>Análisis ambiental</w:t>
      </w:r>
    </w:p>
    <w:p w:rsidR="00C87811" w:rsidRPr="00D84708" w:rsidRDefault="00C87811" w:rsidP="00C87811">
      <w:bookmarkStart w:id="721" w:name="_Toc401252549"/>
      <w:r w:rsidRPr="00D84708">
        <w:t>CUADRO N°</w:t>
      </w:r>
      <w:r>
        <w:t xml:space="preserve"> </w:t>
      </w:r>
      <w:fldSimple w:instr=" SEQ CUADRO_N°. \* ARABIC ">
        <w:r>
          <w:rPr>
            <w:noProof/>
          </w:rPr>
          <w:t>111</w:t>
        </w:r>
      </w:fldSimple>
      <w:r w:rsidRPr="00D84708">
        <w:rPr>
          <w:noProof/>
        </w:rPr>
        <w:t xml:space="preserve">. </w:t>
      </w:r>
      <w:r w:rsidRPr="00D84708">
        <w:t>ANÁLISIS DEL FODA AMBIENTAL</w:t>
      </w:r>
      <w:bookmarkEnd w:id="721"/>
    </w:p>
    <w:p w:rsidR="00C87811" w:rsidRPr="00D84708" w:rsidRDefault="00C87811" w:rsidP="00C87811">
      <w:pPr>
        <w:rPr>
          <w:color w:val="FF0000"/>
          <w:sz w:val="8"/>
          <w:szCs w:val="16"/>
        </w:rPr>
      </w:pPr>
      <w:r>
        <w:rPr>
          <w:noProof/>
          <w:color w:val="FF0000"/>
          <w:sz w:val="8"/>
          <w:szCs w:val="16"/>
        </w:rPr>
        <mc:AlternateContent>
          <mc:Choice Requires="wps">
            <w:drawing>
              <wp:anchor distT="0" distB="0" distL="114300" distR="114300" simplePos="0" relativeHeight="251672576" behindDoc="0" locked="0" layoutInCell="1" allowOverlap="1" wp14:anchorId="141607C1" wp14:editId="2C34409F">
                <wp:simplePos x="0" y="0"/>
                <wp:positionH relativeFrom="column">
                  <wp:posOffset>0</wp:posOffset>
                </wp:positionH>
                <wp:positionV relativeFrom="paragraph">
                  <wp:posOffset>91440</wp:posOffset>
                </wp:positionV>
                <wp:extent cx="5943600" cy="326390"/>
                <wp:effectExtent l="19050" t="19050" r="0" b="0"/>
                <wp:wrapSquare wrapText="bothSides"/>
                <wp:docPr id="601"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6390"/>
                        </a:xfrm>
                        <a:prstGeom prst="rect">
                          <a:avLst/>
                        </a:prstGeom>
                        <a:solidFill>
                          <a:schemeClr val="accent1">
                            <a:lumMod val="60000"/>
                            <a:lumOff val="40000"/>
                          </a:schemeClr>
                        </a:solidFill>
                        <a:ln w="38100" cmpd="dbl">
                          <a:solidFill>
                            <a:schemeClr val="accent1">
                              <a:lumMod val="75000"/>
                              <a:lumOff val="0"/>
                            </a:schemeClr>
                          </a:solidFill>
                          <a:miter lim="800000"/>
                          <a:headEnd/>
                          <a:tailEnd/>
                        </a:ln>
                      </wps:spPr>
                      <wps:txbx>
                        <w:txbxContent>
                          <w:p w:rsidR="0084281E" w:rsidRPr="00034422" w:rsidRDefault="0084281E" w:rsidP="00C87811">
                            <w:pPr>
                              <w:shd w:val="clear" w:color="auto" w:fill="9CC2E5" w:themeFill="accent1" w:themeFillTint="99"/>
                              <w:jc w:val="center"/>
                              <w:rPr>
                                <w:rFonts w:cs="Arial"/>
                                <w:b/>
                                <w:sz w:val="18"/>
                                <w:szCs w:val="18"/>
                              </w:rPr>
                            </w:pPr>
                            <w:r w:rsidRPr="00034422">
                              <w:rPr>
                                <w:rFonts w:cs="Arial"/>
                                <w:b/>
                                <w:sz w:val="18"/>
                              </w:rPr>
                              <w:t xml:space="preserve">ESTRATEGIA </w:t>
                            </w:r>
                            <w:r>
                              <w:rPr>
                                <w:rFonts w:cs="Arial"/>
                                <w:b/>
                                <w:sz w:val="18"/>
                              </w:rPr>
                              <w:t>ÁMBITO AMBIENTAL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1607C1" id="Text Box 560" o:spid="_x0000_s1125" type="#_x0000_t202" style="position:absolute;margin-left:0;margin-top:7.2pt;width:468pt;height:2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" fillcolor="#9cc2e5 [1940]" strokecolor="#2e74b5 [2404]" strokeweight="3pt">
                <v:stroke linestyle="thinThin"/>
                <v:textbox style="mso-fit-shape-to-text:t">
                  <w:txbxContent>
                    <w:p w:rsidR="0084281E" w:rsidRPr="00034422" w:rsidRDefault="0084281E" w:rsidP="00C87811">
                      <w:pPr>
                        <w:shd w:val="clear" w:color="auto" w:fill="9CC2E5" w:themeFill="accent1" w:themeFillTint="99"/>
                        <w:jc w:val="center"/>
                        <w:rPr>
                          <w:rFonts w:cs="Arial"/>
                          <w:b/>
                          <w:sz w:val="18"/>
                          <w:szCs w:val="18"/>
                        </w:rPr>
                      </w:pPr>
                      <w:r w:rsidRPr="00034422">
                        <w:rPr>
                          <w:rFonts w:cs="Arial"/>
                          <w:b/>
                          <w:sz w:val="18"/>
                        </w:rPr>
                        <w:t xml:space="preserve">ESTRATEGIA </w:t>
                      </w:r>
                      <w:r>
                        <w:rPr>
                          <w:rFonts w:cs="Arial"/>
                          <w:b/>
                          <w:sz w:val="18"/>
                        </w:rPr>
                        <w:t>ÁMBITO AMBIENTAL</w:t>
                      </w:r>
                    </w:p>
                  </w:txbxContent>
                </v:textbox>
                <w10:wrap type="square"/>
              </v:shape>
            </w:pict>
          </mc:Fallback>
        </mc:AlternateContent>
      </w:r>
    </w:p>
    <w:tbl>
      <w:tblPr>
        <w:tblW w:w="9284" w:type="dxa"/>
        <w:tblCellSpacing w:w="20" w:type="dxa"/>
        <w:tblInd w:w="163" w:type="dxa"/>
        <w:tblBorders>
          <w:top w:val="outset" w:sz="6" w:space="0" w:color="D4E0DC"/>
          <w:left w:val="outset" w:sz="6" w:space="0" w:color="D4E0DC"/>
          <w:bottom w:val="outset" w:sz="6" w:space="0" w:color="D4E0DC"/>
          <w:right w:val="outset" w:sz="6" w:space="0" w:color="D4E0DC"/>
          <w:insideH w:val="outset" w:sz="6" w:space="0" w:color="D4E0DC"/>
          <w:insideV w:val="outset" w:sz="6" w:space="0" w:color="D4E0DC"/>
        </w:tblBorders>
        <w:tblCellMar>
          <w:left w:w="10" w:type="dxa"/>
          <w:right w:w="10" w:type="dxa"/>
        </w:tblCellMar>
        <w:tblLook w:val="01E0" w:firstRow="1" w:lastRow="1" w:firstColumn="1" w:lastColumn="1" w:noHBand="0" w:noVBand="0"/>
      </w:tblPr>
      <w:tblGrid>
        <w:gridCol w:w="1979"/>
        <w:gridCol w:w="2983"/>
        <w:gridCol w:w="2268"/>
        <w:gridCol w:w="2054"/>
      </w:tblGrid>
      <w:tr w:rsidR="00C87811" w:rsidRPr="00D84708" w:rsidTr="0084281E">
        <w:trPr>
          <w:tblCellSpacing w:w="20" w:type="dxa"/>
        </w:trPr>
        <w:tc>
          <w:tcPr>
            <w:tcW w:w="1919" w:type="dxa"/>
            <w:shd w:val="clear" w:color="auto" w:fill="BDD6EE" w:themeFill="accent1" w:themeFillTint="66"/>
          </w:tcPr>
          <w:p w:rsidR="00C87811" w:rsidRPr="00D84708" w:rsidRDefault="00C87811" w:rsidP="0084281E">
            <w:pPr>
              <w:jc w:val="center"/>
              <w:rPr>
                <w:rFonts w:cs="Arial"/>
                <w:b/>
                <w:sz w:val="18"/>
                <w:szCs w:val="18"/>
              </w:rPr>
            </w:pPr>
            <w:r w:rsidRPr="00D84708">
              <w:rPr>
                <w:rFonts w:cs="Arial"/>
                <w:b/>
                <w:sz w:val="18"/>
                <w:szCs w:val="18"/>
              </w:rPr>
              <w:t>Potenciar</w:t>
            </w:r>
          </w:p>
        </w:tc>
        <w:tc>
          <w:tcPr>
            <w:tcW w:w="2943" w:type="dxa"/>
            <w:shd w:val="clear" w:color="auto" w:fill="BDD6EE" w:themeFill="accent1" w:themeFillTint="66"/>
          </w:tcPr>
          <w:p w:rsidR="00C87811" w:rsidRPr="00D84708" w:rsidRDefault="00C87811" w:rsidP="0084281E">
            <w:pPr>
              <w:jc w:val="center"/>
              <w:rPr>
                <w:rFonts w:cs="Arial"/>
                <w:b/>
                <w:sz w:val="18"/>
                <w:szCs w:val="18"/>
              </w:rPr>
            </w:pPr>
            <w:r w:rsidRPr="00D84708">
              <w:rPr>
                <w:rFonts w:cs="Arial"/>
                <w:b/>
                <w:sz w:val="18"/>
                <w:szCs w:val="18"/>
              </w:rPr>
              <w:t xml:space="preserve">Aprovechar </w:t>
            </w:r>
          </w:p>
        </w:tc>
        <w:tc>
          <w:tcPr>
            <w:tcW w:w="2228" w:type="dxa"/>
            <w:shd w:val="clear" w:color="auto" w:fill="BDD6EE" w:themeFill="accent1" w:themeFillTint="66"/>
          </w:tcPr>
          <w:p w:rsidR="00C87811" w:rsidRPr="00D84708" w:rsidRDefault="00C87811" w:rsidP="0084281E">
            <w:pPr>
              <w:jc w:val="center"/>
              <w:rPr>
                <w:rFonts w:cs="Arial"/>
                <w:b/>
                <w:sz w:val="18"/>
                <w:szCs w:val="18"/>
              </w:rPr>
            </w:pPr>
            <w:r w:rsidRPr="00D84708">
              <w:rPr>
                <w:rFonts w:cs="Arial"/>
                <w:b/>
                <w:sz w:val="18"/>
                <w:szCs w:val="18"/>
              </w:rPr>
              <w:t>Disminuir</w:t>
            </w:r>
          </w:p>
        </w:tc>
        <w:tc>
          <w:tcPr>
            <w:tcW w:w="1994" w:type="dxa"/>
            <w:shd w:val="clear" w:color="auto" w:fill="BDD6EE" w:themeFill="accent1" w:themeFillTint="66"/>
          </w:tcPr>
          <w:p w:rsidR="00C87811" w:rsidRPr="00D84708" w:rsidRDefault="00C87811" w:rsidP="0084281E">
            <w:pPr>
              <w:jc w:val="center"/>
              <w:rPr>
                <w:rFonts w:cs="Arial"/>
                <w:b/>
                <w:sz w:val="18"/>
                <w:szCs w:val="18"/>
              </w:rPr>
            </w:pPr>
            <w:r w:rsidRPr="00D84708">
              <w:rPr>
                <w:rFonts w:cs="Arial"/>
                <w:b/>
                <w:sz w:val="18"/>
                <w:szCs w:val="18"/>
              </w:rPr>
              <w:t>Neutralizar</w:t>
            </w:r>
          </w:p>
        </w:tc>
      </w:tr>
      <w:tr w:rsidR="00C87811" w:rsidRPr="00D84708" w:rsidTr="0084281E">
        <w:trPr>
          <w:trHeight w:val="2925"/>
          <w:tblCellSpacing w:w="20" w:type="dxa"/>
        </w:trPr>
        <w:tc>
          <w:tcPr>
            <w:tcW w:w="1919" w:type="dxa"/>
            <w:shd w:val="clear" w:color="auto" w:fill="BDD6EE" w:themeFill="accent1" w:themeFillTint="66"/>
          </w:tcPr>
          <w:p w:rsidR="00C87811" w:rsidRPr="00D84708" w:rsidRDefault="00C87811" w:rsidP="0084281E">
            <w:pPr>
              <w:numPr>
                <w:ilvl w:val="1"/>
                <w:numId w:val="109"/>
              </w:numPr>
              <w:tabs>
                <w:tab w:val="left" w:pos="404"/>
                <w:tab w:val="left" w:pos="476"/>
              </w:tabs>
              <w:spacing w:line="276" w:lineRule="auto"/>
              <w:ind w:left="263" w:hanging="263"/>
              <w:rPr>
                <w:rFonts w:cs="Arial"/>
                <w:sz w:val="18"/>
                <w:szCs w:val="18"/>
                <w:lang w:val="es-ES"/>
              </w:rPr>
            </w:pPr>
            <w:r w:rsidRPr="00D84708">
              <w:rPr>
                <w:rFonts w:cs="Arial"/>
                <w:sz w:val="18"/>
                <w:szCs w:val="18"/>
                <w:lang w:val="es-ES"/>
              </w:rPr>
              <w:lastRenderedPageBreak/>
              <w:t>Capacitaciones para los habitantes de las comunidades.</w:t>
            </w:r>
          </w:p>
          <w:p w:rsidR="00C87811" w:rsidRPr="00D84708" w:rsidRDefault="00C87811" w:rsidP="0084281E">
            <w:pPr>
              <w:numPr>
                <w:ilvl w:val="1"/>
                <w:numId w:val="109"/>
              </w:numPr>
              <w:tabs>
                <w:tab w:val="left" w:pos="404"/>
                <w:tab w:val="left" w:pos="476"/>
              </w:tabs>
              <w:spacing w:line="276" w:lineRule="auto"/>
              <w:ind w:left="263" w:hanging="263"/>
              <w:rPr>
                <w:rFonts w:cs="Arial"/>
                <w:sz w:val="18"/>
                <w:szCs w:val="18"/>
                <w:lang w:val="es-ES"/>
              </w:rPr>
            </w:pPr>
            <w:r w:rsidRPr="00D84708">
              <w:rPr>
                <w:rFonts w:cs="Arial"/>
                <w:sz w:val="18"/>
                <w:szCs w:val="18"/>
                <w:lang w:val="es-ES"/>
              </w:rPr>
              <w:t>Comisión de protección civil.</w:t>
            </w:r>
          </w:p>
          <w:p w:rsidR="00C87811" w:rsidRPr="00D84708" w:rsidRDefault="00C87811" w:rsidP="0084281E">
            <w:pPr>
              <w:numPr>
                <w:ilvl w:val="1"/>
                <w:numId w:val="109"/>
              </w:numPr>
              <w:tabs>
                <w:tab w:val="left" w:pos="404"/>
                <w:tab w:val="left" w:pos="476"/>
              </w:tabs>
              <w:spacing w:line="276" w:lineRule="auto"/>
              <w:ind w:left="263" w:hanging="263"/>
              <w:rPr>
                <w:rFonts w:cs="Arial"/>
                <w:sz w:val="18"/>
                <w:szCs w:val="18"/>
                <w:lang w:val="es-ES"/>
              </w:rPr>
            </w:pPr>
            <w:r w:rsidRPr="00D84708">
              <w:rPr>
                <w:rFonts w:cs="Arial"/>
                <w:sz w:val="18"/>
                <w:szCs w:val="18"/>
                <w:lang w:val="es-ES"/>
              </w:rPr>
              <w:t>Protección de recursos naturales.</w:t>
            </w:r>
          </w:p>
          <w:p w:rsidR="00C87811" w:rsidRPr="00D84708" w:rsidRDefault="00C87811" w:rsidP="0084281E">
            <w:pPr>
              <w:numPr>
                <w:ilvl w:val="1"/>
                <w:numId w:val="109"/>
              </w:numPr>
              <w:tabs>
                <w:tab w:val="left" w:pos="404"/>
                <w:tab w:val="left" w:pos="476"/>
              </w:tabs>
              <w:spacing w:line="276" w:lineRule="auto"/>
              <w:ind w:left="263" w:hanging="263"/>
              <w:rPr>
                <w:rFonts w:cs="Arial"/>
                <w:sz w:val="18"/>
                <w:szCs w:val="18"/>
                <w:lang w:val="es-ES"/>
              </w:rPr>
            </w:pPr>
            <w:r w:rsidRPr="00D84708">
              <w:rPr>
                <w:rFonts w:cs="Arial"/>
                <w:sz w:val="18"/>
                <w:szCs w:val="18"/>
                <w:lang w:val="es-ES"/>
              </w:rPr>
              <w:t>Participación de la población.</w:t>
            </w:r>
          </w:p>
          <w:p w:rsidR="00C87811" w:rsidRPr="00D84708" w:rsidRDefault="00C87811" w:rsidP="0084281E">
            <w:pPr>
              <w:numPr>
                <w:ilvl w:val="1"/>
                <w:numId w:val="109"/>
              </w:numPr>
              <w:tabs>
                <w:tab w:val="left" w:pos="404"/>
                <w:tab w:val="left" w:pos="476"/>
              </w:tabs>
              <w:spacing w:line="276" w:lineRule="auto"/>
              <w:ind w:left="263" w:hanging="263"/>
              <w:rPr>
                <w:rFonts w:cs="Arial"/>
                <w:sz w:val="18"/>
                <w:szCs w:val="18"/>
                <w:lang w:val="es-ES"/>
              </w:rPr>
            </w:pPr>
            <w:r w:rsidRPr="00D84708">
              <w:rPr>
                <w:rFonts w:cs="Arial"/>
                <w:sz w:val="18"/>
                <w:szCs w:val="18"/>
                <w:lang w:val="es-ES"/>
              </w:rPr>
              <w:t>Reforestación.</w:t>
            </w:r>
          </w:p>
          <w:p w:rsidR="00C87811" w:rsidRPr="00D84708" w:rsidRDefault="00C87811" w:rsidP="0084281E">
            <w:pPr>
              <w:tabs>
                <w:tab w:val="left" w:pos="404"/>
                <w:tab w:val="left" w:pos="476"/>
              </w:tabs>
              <w:rPr>
                <w:rFonts w:cs="Arial"/>
                <w:sz w:val="18"/>
                <w:szCs w:val="18"/>
              </w:rPr>
            </w:pPr>
          </w:p>
        </w:tc>
        <w:tc>
          <w:tcPr>
            <w:tcW w:w="2943" w:type="dxa"/>
            <w:shd w:val="clear" w:color="auto" w:fill="DEEAF6" w:themeFill="accent1" w:themeFillTint="33"/>
          </w:tcPr>
          <w:p w:rsidR="00C87811" w:rsidRPr="00D84708" w:rsidRDefault="00C87811" w:rsidP="0084281E">
            <w:pPr>
              <w:numPr>
                <w:ilvl w:val="0"/>
                <w:numId w:val="110"/>
              </w:numPr>
              <w:spacing w:line="276" w:lineRule="auto"/>
              <w:ind w:left="288"/>
              <w:rPr>
                <w:rFonts w:cs="Arial"/>
                <w:sz w:val="18"/>
                <w:szCs w:val="18"/>
                <w:lang w:val="es-ES"/>
              </w:rPr>
            </w:pPr>
            <w:r w:rsidRPr="00D84708">
              <w:rPr>
                <w:rFonts w:cs="Arial"/>
                <w:sz w:val="18"/>
                <w:szCs w:val="18"/>
                <w:lang w:val="es-ES"/>
              </w:rPr>
              <w:t>Capacitar a los agricultores en el uso de pesticidas y en no quemas los terrenos de cañas para no dañar el suelo</w:t>
            </w:r>
          </w:p>
          <w:p w:rsidR="00C87811" w:rsidRPr="00D84708" w:rsidRDefault="00C87811" w:rsidP="0084281E">
            <w:pPr>
              <w:numPr>
                <w:ilvl w:val="0"/>
                <w:numId w:val="110"/>
              </w:numPr>
              <w:spacing w:line="276" w:lineRule="auto"/>
              <w:ind w:left="288"/>
              <w:rPr>
                <w:rFonts w:cs="Arial"/>
                <w:sz w:val="18"/>
                <w:szCs w:val="18"/>
                <w:lang w:val="es-ES"/>
              </w:rPr>
            </w:pPr>
            <w:r w:rsidRPr="00D84708">
              <w:rPr>
                <w:rFonts w:cs="Arial"/>
                <w:sz w:val="18"/>
                <w:szCs w:val="18"/>
                <w:lang w:val="es-ES"/>
              </w:rPr>
              <w:t>Fortalecimiento a los comités de protección civil con asistencia técnica y equipo para respuesta oportuna.</w:t>
            </w:r>
          </w:p>
          <w:p w:rsidR="00C87811" w:rsidRPr="00D84708" w:rsidRDefault="00C87811" w:rsidP="0084281E">
            <w:pPr>
              <w:numPr>
                <w:ilvl w:val="0"/>
                <w:numId w:val="110"/>
              </w:numPr>
              <w:spacing w:line="276" w:lineRule="auto"/>
              <w:ind w:left="288"/>
              <w:rPr>
                <w:rFonts w:cs="Arial"/>
                <w:sz w:val="18"/>
                <w:szCs w:val="18"/>
                <w:lang w:val="es-ES"/>
              </w:rPr>
            </w:pPr>
            <w:r w:rsidRPr="00D84708">
              <w:rPr>
                <w:rFonts w:cs="Arial"/>
                <w:sz w:val="18"/>
                <w:szCs w:val="18"/>
                <w:lang w:val="es-ES"/>
              </w:rPr>
              <w:t>Elaborar ordenanza sobre la protección del medio ambiente</w:t>
            </w:r>
          </w:p>
          <w:p w:rsidR="00C87811" w:rsidRPr="00D84708" w:rsidRDefault="00C87811" w:rsidP="0084281E">
            <w:pPr>
              <w:numPr>
                <w:ilvl w:val="0"/>
                <w:numId w:val="110"/>
              </w:numPr>
              <w:spacing w:line="276" w:lineRule="auto"/>
              <w:ind w:left="288"/>
              <w:rPr>
                <w:rFonts w:cs="Arial"/>
                <w:sz w:val="18"/>
                <w:szCs w:val="18"/>
                <w:lang w:val="es-ES"/>
              </w:rPr>
            </w:pPr>
            <w:r w:rsidRPr="00D84708">
              <w:rPr>
                <w:rFonts w:cs="Arial"/>
                <w:sz w:val="18"/>
                <w:szCs w:val="18"/>
                <w:lang w:val="es-ES"/>
              </w:rPr>
              <w:t>Sensibilización a la población a través de los promotores en el manejo de excretas y aguas residuales</w:t>
            </w:r>
          </w:p>
        </w:tc>
        <w:tc>
          <w:tcPr>
            <w:tcW w:w="2228" w:type="dxa"/>
            <w:shd w:val="clear" w:color="auto" w:fill="BDD6EE" w:themeFill="accent1" w:themeFillTint="66"/>
          </w:tcPr>
          <w:p w:rsidR="00C87811" w:rsidRPr="00D84708" w:rsidRDefault="00C87811" w:rsidP="0084281E">
            <w:pPr>
              <w:numPr>
                <w:ilvl w:val="0"/>
                <w:numId w:val="111"/>
              </w:numPr>
              <w:spacing w:line="276" w:lineRule="auto"/>
              <w:ind w:left="312"/>
              <w:rPr>
                <w:rFonts w:cs="Arial"/>
                <w:sz w:val="18"/>
                <w:szCs w:val="18"/>
                <w:lang w:val="es-ES"/>
              </w:rPr>
            </w:pPr>
            <w:r w:rsidRPr="00D84708">
              <w:rPr>
                <w:rFonts w:cs="Arial"/>
                <w:sz w:val="18"/>
                <w:szCs w:val="18"/>
                <w:lang w:val="es-ES"/>
              </w:rPr>
              <w:t>Capacitación a las Juntas de Agua en el tratamiento de aguas.</w:t>
            </w:r>
          </w:p>
          <w:p w:rsidR="00C87811" w:rsidRPr="00D84708" w:rsidRDefault="00C87811" w:rsidP="0084281E">
            <w:pPr>
              <w:numPr>
                <w:ilvl w:val="0"/>
                <w:numId w:val="111"/>
              </w:numPr>
              <w:spacing w:line="276" w:lineRule="auto"/>
              <w:ind w:left="312"/>
              <w:rPr>
                <w:rFonts w:cs="Arial"/>
                <w:sz w:val="18"/>
                <w:szCs w:val="18"/>
                <w:lang w:val="es-ES"/>
              </w:rPr>
            </w:pPr>
            <w:r w:rsidRPr="00D84708">
              <w:rPr>
                <w:rFonts w:cs="Arial"/>
                <w:sz w:val="18"/>
                <w:szCs w:val="18"/>
                <w:lang w:val="es-ES"/>
              </w:rPr>
              <w:t>Desarrollar campañas de reforestación en las cuencas de los ríos.</w:t>
            </w:r>
          </w:p>
          <w:p w:rsidR="00C87811" w:rsidRPr="00D84708" w:rsidRDefault="00C87811" w:rsidP="0084281E">
            <w:pPr>
              <w:numPr>
                <w:ilvl w:val="0"/>
                <w:numId w:val="111"/>
              </w:numPr>
              <w:spacing w:line="276" w:lineRule="auto"/>
              <w:ind w:left="312"/>
              <w:rPr>
                <w:rFonts w:cs="Arial"/>
                <w:sz w:val="18"/>
                <w:szCs w:val="18"/>
                <w:lang w:val="es-ES"/>
              </w:rPr>
            </w:pPr>
            <w:r w:rsidRPr="00D84708">
              <w:rPr>
                <w:rFonts w:cs="Arial"/>
                <w:sz w:val="18"/>
                <w:szCs w:val="18"/>
                <w:lang w:val="es-ES"/>
              </w:rPr>
              <w:t>Realizar campañas de sensibilización a jóvenes sobre el medio ambiente.</w:t>
            </w:r>
          </w:p>
          <w:p w:rsidR="00C87811" w:rsidRPr="00D84708" w:rsidRDefault="00C87811" w:rsidP="0084281E">
            <w:pPr>
              <w:numPr>
                <w:ilvl w:val="0"/>
                <w:numId w:val="111"/>
              </w:numPr>
              <w:spacing w:line="276" w:lineRule="auto"/>
              <w:ind w:left="312"/>
              <w:rPr>
                <w:rFonts w:cs="Arial"/>
                <w:sz w:val="18"/>
                <w:szCs w:val="18"/>
                <w:lang w:val="es-ES"/>
              </w:rPr>
            </w:pPr>
            <w:r w:rsidRPr="00D84708">
              <w:rPr>
                <w:rFonts w:cs="Arial"/>
                <w:sz w:val="18"/>
                <w:szCs w:val="18"/>
                <w:lang w:val="es-ES"/>
              </w:rPr>
              <w:t>Gestionar proyecto para el tratamiento de aguas negras y residuales</w:t>
            </w:r>
          </w:p>
        </w:tc>
        <w:tc>
          <w:tcPr>
            <w:tcW w:w="1994" w:type="dxa"/>
            <w:shd w:val="clear" w:color="auto" w:fill="DEEAF6" w:themeFill="accent1" w:themeFillTint="33"/>
          </w:tcPr>
          <w:p w:rsidR="00C87811" w:rsidRPr="00D84708" w:rsidRDefault="00C87811" w:rsidP="0084281E">
            <w:pPr>
              <w:numPr>
                <w:ilvl w:val="0"/>
                <w:numId w:val="112"/>
              </w:numPr>
              <w:spacing w:line="276" w:lineRule="auto"/>
              <w:ind w:left="341" w:hanging="341"/>
              <w:rPr>
                <w:rFonts w:cs="Arial"/>
                <w:sz w:val="18"/>
                <w:szCs w:val="18"/>
                <w:lang w:val="es-ES"/>
              </w:rPr>
            </w:pPr>
            <w:r w:rsidRPr="00D84708">
              <w:rPr>
                <w:rFonts w:cs="Arial"/>
                <w:sz w:val="18"/>
                <w:szCs w:val="18"/>
                <w:lang w:val="es-ES"/>
              </w:rPr>
              <w:t>Desarrollar campañas de fumigación y educativas.</w:t>
            </w:r>
          </w:p>
          <w:p w:rsidR="00C87811" w:rsidRPr="00D84708" w:rsidRDefault="00C87811" w:rsidP="0084281E">
            <w:pPr>
              <w:numPr>
                <w:ilvl w:val="0"/>
                <w:numId w:val="112"/>
              </w:numPr>
              <w:spacing w:line="276" w:lineRule="auto"/>
              <w:ind w:left="341" w:hanging="341"/>
              <w:rPr>
                <w:rFonts w:cs="Arial"/>
                <w:sz w:val="18"/>
                <w:szCs w:val="18"/>
                <w:lang w:val="es-ES"/>
              </w:rPr>
            </w:pPr>
            <w:r w:rsidRPr="00D84708">
              <w:rPr>
                <w:rFonts w:cs="Arial"/>
                <w:sz w:val="18"/>
                <w:szCs w:val="18"/>
                <w:lang w:val="es-ES"/>
              </w:rPr>
              <w:t>Limpieza de ríos y quebradas contaminados.</w:t>
            </w:r>
          </w:p>
          <w:p w:rsidR="00C87811" w:rsidRPr="00D84708" w:rsidRDefault="00C87811" w:rsidP="0084281E">
            <w:pPr>
              <w:numPr>
                <w:ilvl w:val="0"/>
                <w:numId w:val="112"/>
              </w:numPr>
              <w:spacing w:line="276" w:lineRule="auto"/>
              <w:ind w:left="341" w:hanging="341"/>
              <w:rPr>
                <w:rFonts w:cs="Arial"/>
                <w:sz w:val="18"/>
                <w:szCs w:val="18"/>
                <w:lang w:val="es-ES"/>
              </w:rPr>
            </w:pPr>
            <w:r w:rsidRPr="00D84708">
              <w:rPr>
                <w:rFonts w:cs="Arial"/>
                <w:sz w:val="18"/>
                <w:szCs w:val="18"/>
                <w:lang w:val="es-ES"/>
              </w:rPr>
              <w:t>Desarrollo de ordenanza para sancionar el botar basura en lugares no autorizados.</w:t>
            </w:r>
          </w:p>
          <w:p w:rsidR="00C87811" w:rsidRPr="00D84708" w:rsidRDefault="00C87811" w:rsidP="0084281E">
            <w:pPr>
              <w:numPr>
                <w:ilvl w:val="0"/>
                <w:numId w:val="112"/>
              </w:numPr>
              <w:spacing w:line="276" w:lineRule="auto"/>
              <w:ind w:left="341" w:hanging="341"/>
              <w:rPr>
                <w:rFonts w:cs="Arial"/>
                <w:sz w:val="18"/>
                <w:szCs w:val="18"/>
                <w:lang w:val="es-ES"/>
              </w:rPr>
            </w:pPr>
            <w:r w:rsidRPr="00D84708">
              <w:rPr>
                <w:rFonts w:cs="Arial"/>
                <w:sz w:val="18"/>
                <w:szCs w:val="18"/>
                <w:lang w:val="es-ES"/>
              </w:rPr>
              <w:t>Mayor control a las instalaciones de las granjas.</w:t>
            </w:r>
          </w:p>
        </w:tc>
      </w:tr>
    </w:tbl>
    <w:p w:rsidR="00C87811" w:rsidRPr="00DB268F" w:rsidRDefault="00C87811" w:rsidP="00C87811">
      <w:pPr>
        <w:autoSpaceDE w:val="0"/>
        <w:autoSpaceDN w:val="0"/>
        <w:adjustRightInd w:val="0"/>
        <w:jc w:val="center"/>
        <w:rPr>
          <w:rFonts w:cs="Arial"/>
          <w:sz w:val="16"/>
          <w:szCs w:val="16"/>
        </w:rPr>
      </w:pPr>
      <w:r w:rsidRPr="00D84708">
        <w:rPr>
          <w:rFonts w:cs="Arial"/>
          <w:sz w:val="16"/>
          <w:szCs w:val="16"/>
        </w:rPr>
        <w:t xml:space="preserve">Fuente: Resultados de taller con el sector </w:t>
      </w:r>
      <w:r w:rsidRPr="00834BA6">
        <w:rPr>
          <w:rFonts w:cs="Arial"/>
          <w:sz w:val="16"/>
          <w:szCs w:val="16"/>
        </w:rPr>
        <w:t>ambiental. Fecha</w:t>
      </w:r>
      <w:r w:rsidRPr="00D84708">
        <w:rPr>
          <w:rFonts w:cs="Arial"/>
          <w:sz w:val="16"/>
          <w:szCs w:val="16"/>
        </w:rPr>
        <w:t>: 03 de mayo de 2014.</w:t>
      </w:r>
    </w:p>
    <w:p w:rsidR="00C87811" w:rsidRDefault="00C87811" w:rsidP="00C87811">
      <w:pPr>
        <w:autoSpaceDE w:val="0"/>
        <w:autoSpaceDN w:val="0"/>
        <w:adjustRightInd w:val="0"/>
        <w:jc w:val="center"/>
        <w:rPr>
          <w:rFonts w:cs="Arial"/>
          <w:sz w:val="18"/>
          <w:szCs w:val="16"/>
        </w:rPr>
      </w:pPr>
    </w:p>
    <w:p w:rsidR="00C87811" w:rsidRPr="00D84708" w:rsidRDefault="00C87811" w:rsidP="00C87811">
      <w:pPr>
        <w:autoSpaceDE w:val="0"/>
        <w:autoSpaceDN w:val="0"/>
        <w:adjustRightInd w:val="0"/>
        <w:jc w:val="center"/>
        <w:rPr>
          <w:rFonts w:cs="Arial"/>
          <w:sz w:val="18"/>
          <w:szCs w:val="16"/>
        </w:rPr>
      </w:pPr>
    </w:p>
    <w:p w:rsidR="00C87811" w:rsidRPr="00D84708" w:rsidRDefault="00C87811" w:rsidP="00C87811">
      <w:pPr>
        <w:autoSpaceDE w:val="0"/>
        <w:autoSpaceDN w:val="0"/>
        <w:adjustRightInd w:val="0"/>
        <w:jc w:val="center"/>
        <w:rPr>
          <w:rFonts w:cs="Arial"/>
          <w:sz w:val="18"/>
          <w:szCs w:val="16"/>
        </w:rPr>
      </w:pPr>
    </w:p>
    <w:p w:rsidR="00C87811" w:rsidRPr="00D84708" w:rsidRDefault="00C87811" w:rsidP="00C87811">
      <w:pPr>
        <w:numPr>
          <w:ilvl w:val="0"/>
          <w:numId w:val="93"/>
        </w:numPr>
        <w:autoSpaceDE w:val="0"/>
        <w:autoSpaceDN w:val="0"/>
        <w:adjustRightInd w:val="0"/>
        <w:rPr>
          <w:rFonts w:cs="Arial"/>
          <w:b/>
          <w:i/>
          <w:lang w:val="es-ES"/>
        </w:rPr>
      </w:pPr>
      <w:r w:rsidRPr="00D84708">
        <w:rPr>
          <w:rFonts w:cs="Arial"/>
          <w:b/>
          <w:i/>
          <w:lang w:val="es-ES"/>
        </w:rPr>
        <w:t>¿Que tenemos? ¿Que nos falta del ámbito ambiental?</w:t>
      </w:r>
    </w:p>
    <w:p w:rsidR="00C87811" w:rsidRPr="00D84708" w:rsidRDefault="00C87811" w:rsidP="00C87811">
      <w:pPr>
        <w:rPr>
          <w:rFonts w:cs="Arial"/>
          <w:sz w:val="16"/>
          <w:szCs w:val="16"/>
        </w:rPr>
      </w:pPr>
      <w:bookmarkStart w:id="722" w:name="_Toc401252550"/>
      <w:r>
        <w:rPr>
          <w:noProof/>
          <w:szCs w:val="28"/>
        </w:rPr>
        <mc:AlternateContent>
          <mc:Choice Requires="wps">
            <w:drawing>
              <wp:anchor distT="0" distB="0" distL="114300" distR="114300" simplePos="0" relativeHeight="251673600" behindDoc="0" locked="0" layoutInCell="1" allowOverlap="1" wp14:anchorId="6B9FE582" wp14:editId="70348C95">
                <wp:simplePos x="0" y="0"/>
                <wp:positionH relativeFrom="column">
                  <wp:posOffset>53340</wp:posOffset>
                </wp:positionH>
                <wp:positionV relativeFrom="paragraph">
                  <wp:posOffset>363220</wp:posOffset>
                </wp:positionV>
                <wp:extent cx="5524500" cy="342900"/>
                <wp:effectExtent l="0" t="0" r="0" b="0"/>
                <wp:wrapSquare wrapText="bothSides"/>
                <wp:docPr id="617"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4290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81E" w:rsidRPr="00676E1F" w:rsidRDefault="0084281E" w:rsidP="00C87811">
                            <w:pPr>
                              <w:jc w:val="center"/>
                              <w:rPr>
                                <w:szCs w:val="28"/>
                              </w:rPr>
                            </w:pPr>
                            <w:r>
                              <w:rPr>
                                <w:rFonts w:cs="Arial"/>
                                <w:b/>
                                <w:sz w:val="18"/>
                              </w:rPr>
                              <w:t>Ambiental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FE582" id="Text Box 561" o:spid="_x0000_s1126" type="#_x0000_t202" style="position:absolute;margin-left:4.2pt;margin-top:28.6pt;width:43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" fillcolor="#9cc2e5 [1940]" stroked="f">
                <v:textbox>
                  <w:txbxContent>
                    <w:p w:rsidR="0084281E" w:rsidRPr="00676E1F" w:rsidRDefault="0084281E" w:rsidP="00C87811">
                      <w:pPr>
                        <w:jc w:val="center"/>
                        <w:rPr>
                          <w:szCs w:val="28"/>
                        </w:rPr>
                      </w:pPr>
                      <w:r>
                        <w:rPr>
                          <w:rFonts w:cs="Arial"/>
                          <w:b/>
                          <w:sz w:val="18"/>
                        </w:rPr>
                        <w:t>Ambiental</w:t>
                      </w:r>
                    </w:p>
                  </w:txbxContent>
                </v:textbox>
                <w10:wrap type="square"/>
              </v:shape>
            </w:pict>
          </mc:Fallback>
        </mc:AlternateContent>
      </w:r>
      <w:r w:rsidRPr="00D84708">
        <w:t>CUADRO N°</w:t>
      </w:r>
      <w:r>
        <w:t xml:space="preserve"> </w:t>
      </w:r>
      <w:fldSimple w:instr=" SEQ CUADRO_N°. \* ARABIC ">
        <w:r>
          <w:rPr>
            <w:noProof/>
          </w:rPr>
          <w:t>112</w:t>
        </w:r>
      </w:fldSimple>
      <w:r w:rsidRPr="00D84708">
        <w:rPr>
          <w:noProof/>
        </w:rPr>
        <w:t xml:space="preserve">. </w:t>
      </w:r>
      <w:r w:rsidRPr="00D84708">
        <w:t>SÍNTESIS DEL DIAGNÓSTICO</w:t>
      </w:r>
      <w:r>
        <w:t xml:space="preserve"> </w:t>
      </w:r>
      <w:r w:rsidRPr="00876A02">
        <w:rPr>
          <w:rFonts w:cs="Arial"/>
        </w:rPr>
        <w:t>ámbito ambiental</w:t>
      </w:r>
      <w:bookmarkEnd w:id="722"/>
    </w:p>
    <w:tbl>
      <w:tblPr>
        <w:tblW w:w="0" w:type="auto"/>
        <w:jc w:val="center"/>
        <w:tblCellSpacing w:w="20" w:type="dxa"/>
        <w:tblBorders>
          <w:top w:val="outset" w:sz="2" w:space="0" w:color="DAE2DA"/>
          <w:left w:val="outset" w:sz="2" w:space="0" w:color="DAE2DA"/>
          <w:bottom w:val="outset" w:sz="2" w:space="0" w:color="DAE2DA"/>
          <w:right w:val="outset" w:sz="2" w:space="0" w:color="DAE2DA"/>
          <w:insideH w:val="outset" w:sz="2" w:space="0" w:color="DAE2DA"/>
          <w:insideV w:val="outset" w:sz="2" w:space="0" w:color="DAE2DA"/>
        </w:tblBorders>
        <w:shd w:val="clear" w:color="auto" w:fill="EFF3EF"/>
        <w:tblCellMar>
          <w:left w:w="10" w:type="dxa"/>
          <w:right w:w="10" w:type="dxa"/>
        </w:tblCellMar>
        <w:tblLook w:val="01E0" w:firstRow="1" w:lastRow="1" w:firstColumn="1" w:lastColumn="1" w:noHBand="0" w:noVBand="0"/>
      </w:tblPr>
      <w:tblGrid>
        <w:gridCol w:w="4382"/>
        <w:gridCol w:w="4382"/>
      </w:tblGrid>
      <w:tr w:rsidR="00C87811" w:rsidRPr="00D84708" w:rsidTr="0084281E">
        <w:trPr>
          <w:tblCellSpacing w:w="20" w:type="dxa"/>
          <w:jc w:val="center"/>
        </w:trPr>
        <w:tc>
          <w:tcPr>
            <w:tcW w:w="4322" w:type="dxa"/>
            <w:shd w:val="clear" w:color="auto" w:fill="9CC2E5" w:themeFill="accent1" w:themeFillTint="99"/>
          </w:tcPr>
          <w:p w:rsidR="00C87811" w:rsidRPr="00D84708" w:rsidRDefault="00C87811" w:rsidP="0084281E">
            <w:pPr>
              <w:jc w:val="center"/>
              <w:rPr>
                <w:rFonts w:cs="Arial"/>
                <w:b/>
                <w:color w:val="000000"/>
                <w:sz w:val="18"/>
                <w:szCs w:val="18"/>
              </w:rPr>
            </w:pPr>
            <w:r w:rsidRPr="00D84708">
              <w:rPr>
                <w:rFonts w:cs="Arial"/>
                <w:b/>
                <w:color w:val="000000"/>
                <w:sz w:val="18"/>
                <w:szCs w:val="18"/>
              </w:rPr>
              <w:t>Que tenemos</w:t>
            </w:r>
          </w:p>
        </w:tc>
        <w:tc>
          <w:tcPr>
            <w:tcW w:w="4322" w:type="dxa"/>
            <w:shd w:val="clear" w:color="auto" w:fill="9CC2E5" w:themeFill="accent1" w:themeFillTint="99"/>
          </w:tcPr>
          <w:p w:rsidR="00C87811" w:rsidRPr="00D84708" w:rsidRDefault="00C87811" w:rsidP="0084281E">
            <w:pPr>
              <w:jc w:val="center"/>
              <w:rPr>
                <w:rFonts w:cs="Arial"/>
                <w:b/>
                <w:color w:val="000000"/>
                <w:sz w:val="18"/>
                <w:szCs w:val="18"/>
              </w:rPr>
            </w:pPr>
            <w:r w:rsidRPr="00D84708">
              <w:rPr>
                <w:rFonts w:cs="Arial"/>
                <w:b/>
                <w:color w:val="000000"/>
                <w:sz w:val="18"/>
                <w:szCs w:val="18"/>
              </w:rPr>
              <w:t>Que nos falta</w:t>
            </w:r>
          </w:p>
        </w:tc>
      </w:tr>
      <w:tr w:rsidR="00C87811" w:rsidRPr="00D84708" w:rsidTr="0084281E">
        <w:trPr>
          <w:tblCellSpacing w:w="20" w:type="dxa"/>
          <w:jc w:val="center"/>
        </w:trPr>
        <w:tc>
          <w:tcPr>
            <w:tcW w:w="4322" w:type="dxa"/>
            <w:shd w:val="clear" w:color="auto" w:fill="EFF3EF"/>
          </w:tcPr>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Pozos para abastecimiento de agua a las comunidades.</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 xml:space="preserve">Proyectos de agua </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Técnicos de promoción y educación</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Profesionales en diferentes áreas.</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Comité de salud</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ADESCO</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Comité de protección civil</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Asociaciones</w:t>
            </w:r>
            <w:r>
              <w:rPr>
                <w:rFonts w:cs="Arial"/>
                <w:sz w:val="18"/>
                <w:szCs w:val="18"/>
                <w:lang w:val="es-ES"/>
              </w:rPr>
              <w:t xml:space="preserve"> </w:t>
            </w:r>
            <w:r w:rsidRPr="00D84708">
              <w:rPr>
                <w:rFonts w:cs="Arial"/>
                <w:sz w:val="18"/>
                <w:szCs w:val="18"/>
                <w:lang w:val="es-ES"/>
              </w:rPr>
              <w:t>de agua.</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Dispensarios de salud.</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Promotores de salud</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lastRenderedPageBreak/>
              <w:t>ECOS y UCSF</w:t>
            </w:r>
          </w:p>
          <w:p w:rsidR="00C87811" w:rsidRPr="00D84708" w:rsidRDefault="00C87811" w:rsidP="0084281E">
            <w:pPr>
              <w:spacing w:after="200" w:line="276" w:lineRule="auto"/>
              <w:ind w:left="378"/>
              <w:rPr>
                <w:rFonts w:cs="Arial"/>
                <w:sz w:val="18"/>
                <w:szCs w:val="18"/>
                <w:lang w:val="es-ES"/>
              </w:rPr>
            </w:pPr>
          </w:p>
          <w:p w:rsidR="00C87811" w:rsidRPr="00D84708" w:rsidRDefault="00C87811" w:rsidP="0084281E">
            <w:pPr>
              <w:ind w:left="378"/>
              <w:rPr>
                <w:rFonts w:cs="Arial"/>
                <w:sz w:val="18"/>
                <w:szCs w:val="18"/>
                <w:lang w:val="es-ES"/>
              </w:rPr>
            </w:pPr>
          </w:p>
          <w:p w:rsidR="00C87811" w:rsidRPr="00D84708" w:rsidRDefault="00C87811" w:rsidP="0084281E">
            <w:pPr>
              <w:ind w:left="378"/>
              <w:rPr>
                <w:rFonts w:cs="Arial"/>
                <w:sz w:val="18"/>
                <w:szCs w:val="18"/>
                <w:lang w:val="es-ES"/>
              </w:rPr>
            </w:pPr>
          </w:p>
        </w:tc>
        <w:tc>
          <w:tcPr>
            <w:tcW w:w="4322" w:type="dxa"/>
            <w:shd w:val="clear" w:color="auto" w:fill="EFF3EF"/>
          </w:tcPr>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lastRenderedPageBreak/>
              <w:t>Infraestructura adecuada para servicio de salud.</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Tuberías de</w:t>
            </w:r>
            <w:r>
              <w:rPr>
                <w:rFonts w:cs="Arial"/>
                <w:sz w:val="18"/>
                <w:szCs w:val="18"/>
                <w:lang w:val="es-ES"/>
              </w:rPr>
              <w:t xml:space="preserve"> </w:t>
            </w:r>
            <w:r w:rsidRPr="00D84708">
              <w:rPr>
                <w:rFonts w:cs="Arial"/>
                <w:sz w:val="18"/>
                <w:szCs w:val="18"/>
                <w:lang w:val="es-ES"/>
              </w:rPr>
              <w:t>aguas negras</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 xml:space="preserve">Casa comunal en comunidad de </w:t>
            </w:r>
            <w:proofErr w:type="spellStart"/>
            <w:r w:rsidRPr="00D84708">
              <w:rPr>
                <w:rFonts w:cs="Arial"/>
                <w:sz w:val="18"/>
                <w:szCs w:val="18"/>
                <w:lang w:val="es-ES"/>
              </w:rPr>
              <w:t>Tecomatepeque</w:t>
            </w:r>
            <w:proofErr w:type="spellEnd"/>
            <w:r w:rsidRPr="00D84708">
              <w:rPr>
                <w:rFonts w:cs="Arial"/>
                <w:sz w:val="18"/>
                <w:szCs w:val="18"/>
                <w:lang w:val="es-ES"/>
              </w:rPr>
              <w:t>.</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Recurso humano para atención de salud</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Centro turístico</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Delegación de PNC.</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Gestiones con Alcaldía y otras organizaciones.</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participación activa de comunidades</w:t>
            </w:r>
          </w:p>
          <w:p w:rsidR="00C87811" w:rsidRPr="00D84708" w:rsidRDefault="00C87811" w:rsidP="0084281E">
            <w:pPr>
              <w:ind w:left="269"/>
              <w:rPr>
                <w:rFonts w:cs="Arial"/>
                <w:sz w:val="18"/>
                <w:szCs w:val="18"/>
                <w:lang w:val="es-ES"/>
              </w:rPr>
            </w:pPr>
          </w:p>
          <w:p w:rsidR="00C87811" w:rsidRPr="00D84708" w:rsidRDefault="00C87811" w:rsidP="0084281E">
            <w:pPr>
              <w:ind w:left="269"/>
              <w:rPr>
                <w:rFonts w:cs="Arial"/>
                <w:sz w:val="18"/>
                <w:szCs w:val="18"/>
                <w:lang w:val="es-ES"/>
              </w:rPr>
            </w:pPr>
          </w:p>
        </w:tc>
      </w:tr>
    </w:tbl>
    <w:p w:rsidR="00C87811" w:rsidRPr="00D84708" w:rsidRDefault="00C87811" w:rsidP="00C87811">
      <w:pPr>
        <w:autoSpaceDE w:val="0"/>
        <w:autoSpaceDN w:val="0"/>
        <w:adjustRightInd w:val="0"/>
        <w:jc w:val="center"/>
        <w:rPr>
          <w:rFonts w:cs="Arial"/>
          <w:sz w:val="16"/>
          <w:szCs w:val="16"/>
          <w:lang w:val="es-ES"/>
        </w:rPr>
      </w:pPr>
      <w:r w:rsidRPr="00D84708">
        <w:rPr>
          <w:rFonts w:cs="Arial"/>
          <w:sz w:val="16"/>
          <w:szCs w:val="16"/>
          <w:lang w:val="es-ES"/>
        </w:rPr>
        <w:t>Fuente: Resultados de taller con el sector ambiental.</w:t>
      </w:r>
      <w:r>
        <w:rPr>
          <w:rFonts w:cs="Arial"/>
          <w:sz w:val="16"/>
          <w:szCs w:val="16"/>
          <w:lang w:val="es-ES"/>
        </w:rPr>
        <w:t xml:space="preserve"> </w:t>
      </w:r>
      <w:r w:rsidRPr="00D84708">
        <w:rPr>
          <w:rFonts w:cs="Arial"/>
          <w:sz w:val="16"/>
          <w:szCs w:val="16"/>
          <w:lang w:val="es-ES"/>
        </w:rPr>
        <w:t>Fecha: 03 de mayo de 2014.</w:t>
      </w:r>
    </w:p>
    <w:p w:rsidR="00C87811" w:rsidRPr="00D84708" w:rsidRDefault="00C87811" w:rsidP="00C87811">
      <w:pPr>
        <w:autoSpaceDE w:val="0"/>
        <w:autoSpaceDN w:val="0"/>
        <w:adjustRightInd w:val="0"/>
        <w:jc w:val="center"/>
        <w:rPr>
          <w:rFonts w:cs="Arial"/>
          <w:b/>
          <w:sz w:val="16"/>
          <w:lang w:val="es-ES"/>
        </w:rPr>
      </w:pPr>
    </w:p>
    <w:p w:rsidR="00C87811" w:rsidRPr="00D84708" w:rsidRDefault="00C87811" w:rsidP="00C87811">
      <w:pPr>
        <w:numPr>
          <w:ilvl w:val="0"/>
          <w:numId w:val="95"/>
        </w:numPr>
        <w:autoSpaceDE w:val="0"/>
        <w:autoSpaceDN w:val="0"/>
        <w:adjustRightInd w:val="0"/>
        <w:rPr>
          <w:rFonts w:cs="Arial"/>
          <w:b/>
          <w:i/>
          <w:lang w:val="es-ES"/>
        </w:rPr>
      </w:pPr>
      <w:r w:rsidRPr="00D84708">
        <w:rPr>
          <w:rFonts w:cs="Arial"/>
          <w:b/>
          <w:i/>
          <w:lang w:val="es-ES"/>
        </w:rPr>
        <w:t>Proyectos sectoriales Ámbito Ambiental</w:t>
      </w:r>
    </w:p>
    <w:p w:rsidR="00C87811" w:rsidRPr="00D84708" w:rsidRDefault="00C87811" w:rsidP="00C87811">
      <w:bookmarkStart w:id="723" w:name="_Toc401252551"/>
      <w:r>
        <w:rPr>
          <w:noProof/>
          <w:szCs w:val="28"/>
        </w:rPr>
        <mc:AlternateContent>
          <mc:Choice Requires="wps">
            <w:drawing>
              <wp:anchor distT="0" distB="0" distL="114300" distR="114300" simplePos="0" relativeHeight="251674624" behindDoc="0" locked="0" layoutInCell="1" allowOverlap="1" wp14:anchorId="2B0220BF" wp14:editId="0BAF1987">
                <wp:simplePos x="0" y="0"/>
                <wp:positionH relativeFrom="column">
                  <wp:posOffset>53340</wp:posOffset>
                </wp:positionH>
                <wp:positionV relativeFrom="paragraph">
                  <wp:posOffset>278130</wp:posOffset>
                </wp:positionV>
                <wp:extent cx="5762625" cy="321945"/>
                <wp:effectExtent l="19050" t="19050" r="9525" b="1905"/>
                <wp:wrapSquare wrapText="bothSides"/>
                <wp:docPr id="599"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21945"/>
                        </a:xfrm>
                        <a:prstGeom prst="rect">
                          <a:avLst/>
                        </a:prstGeom>
                        <a:solidFill>
                          <a:schemeClr val="accent1">
                            <a:lumMod val="60000"/>
                            <a:lumOff val="40000"/>
                          </a:schemeClr>
                        </a:solidFill>
                        <a:ln w="38100" cmpd="dbl">
                          <a:solidFill>
                            <a:srgbClr val="E3E7E3"/>
                          </a:solidFill>
                          <a:miter lim="800000"/>
                          <a:headEnd/>
                          <a:tailEnd/>
                        </a:ln>
                      </wps:spPr>
                      <wps:txbx>
                        <w:txbxContent>
                          <w:p w:rsidR="0084281E" w:rsidRPr="0003533F" w:rsidRDefault="0084281E" w:rsidP="00C87811">
                            <w:pPr>
                              <w:jc w:val="center"/>
                              <w:rPr>
                                <w:rFonts w:cs="Arial"/>
                                <w:b/>
                                <w:bCs/>
                              </w:rPr>
                            </w:pPr>
                            <w:r w:rsidRPr="0003533F">
                              <w:rPr>
                                <w:rFonts w:cs="Arial"/>
                                <w:b/>
                                <w:bCs/>
                              </w:rPr>
                              <w:t>Síntesis de proyectos sectoriales</w:t>
                            </w: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Pr="00505E71" w:rsidRDefault="0084281E" w:rsidP="00C87811">
                            <w:pPr>
                              <w:rPr>
                                <w:color w:val="FFFFFF"/>
                                <w:sz w:val="28"/>
                                <w:szCs w:val="28"/>
                              </w:rPr>
                            </w:pPr>
                          </w:p>
                          <w:p w:rsidR="0084281E" w:rsidRPr="00505E71" w:rsidRDefault="0084281E" w:rsidP="00C87811">
                            <w:pPr>
                              <w:rPr>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220BF" id="Text Box 562" o:spid="_x0000_s1127" type="#_x0000_t202" style="position:absolute;margin-left:4.2pt;margin-top:21.9pt;width:453.75pt;height:2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" fillcolor="#9cc2e5 [1940]" strokecolor="#e3e7e3" strokeweight="3pt">
                <v:stroke linestyle="thinThin"/>
                <v:textbox>
                  <w:txbxContent>
                    <w:p w:rsidR="0084281E" w:rsidRPr="0003533F" w:rsidRDefault="0084281E" w:rsidP="00C87811">
                      <w:pPr>
                        <w:jc w:val="center"/>
                        <w:rPr>
                          <w:rFonts w:cs="Arial"/>
                          <w:b/>
                          <w:bCs/>
                        </w:rPr>
                      </w:pPr>
                      <w:r w:rsidRPr="0003533F">
                        <w:rPr>
                          <w:rFonts w:cs="Arial"/>
                          <w:b/>
                          <w:bCs/>
                        </w:rPr>
                        <w:t>Síntesis de proyectos sectoriales</w:t>
                      </w: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Pr="00505E71" w:rsidRDefault="0084281E" w:rsidP="00C87811">
                      <w:pPr>
                        <w:rPr>
                          <w:color w:val="FFFFFF"/>
                          <w:sz w:val="28"/>
                          <w:szCs w:val="28"/>
                        </w:rPr>
                      </w:pPr>
                    </w:p>
                    <w:p w:rsidR="0084281E" w:rsidRPr="00505E71" w:rsidRDefault="0084281E" w:rsidP="00C87811">
                      <w:pPr>
                        <w:rPr>
                          <w:color w:val="FFFFFF"/>
                          <w:sz w:val="28"/>
                          <w:szCs w:val="28"/>
                        </w:rPr>
                      </w:pPr>
                    </w:p>
                  </w:txbxContent>
                </v:textbox>
                <w10:wrap type="square"/>
              </v:shape>
            </w:pict>
          </mc:Fallback>
        </mc:AlternateContent>
      </w:r>
      <w:r w:rsidRPr="00D84708">
        <w:t>CUADRO N°</w:t>
      </w:r>
      <w:r>
        <w:t xml:space="preserve"> </w:t>
      </w:r>
      <w:fldSimple w:instr=" SEQ CUADRO_N°. \* ARABIC ">
        <w:r>
          <w:rPr>
            <w:noProof/>
          </w:rPr>
          <w:t>113</w:t>
        </w:r>
      </w:fldSimple>
      <w:r w:rsidRPr="00D84708">
        <w:rPr>
          <w:noProof/>
        </w:rPr>
        <w:t xml:space="preserve">. </w:t>
      </w:r>
      <w:r w:rsidRPr="00D84708">
        <w:t>SÍNTESIS DE PROYECTOS</w:t>
      </w:r>
      <w:bookmarkEnd w:id="723"/>
    </w:p>
    <w:p w:rsidR="00C87811" w:rsidRPr="00D84708" w:rsidRDefault="00C87811" w:rsidP="00C87811">
      <w:pPr>
        <w:autoSpaceDE w:val="0"/>
        <w:autoSpaceDN w:val="0"/>
        <w:adjustRightInd w:val="0"/>
        <w:jc w:val="center"/>
        <w:rPr>
          <w:rFonts w:cs="Arial"/>
          <w:sz w:val="18"/>
          <w:szCs w:val="16"/>
          <w:lang w:val="es-ES"/>
        </w:rPr>
      </w:pPr>
    </w:p>
    <w:tbl>
      <w:tblPr>
        <w:tblW w:w="8788" w:type="dxa"/>
        <w:tblInd w:w="392" w:type="dxa"/>
        <w:tblBorders>
          <w:top w:val="double" w:sz="4" w:space="0" w:color="auto"/>
          <w:left w:val="double" w:sz="4" w:space="0" w:color="auto"/>
          <w:bottom w:val="double" w:sz="4" w:space="0" w:color="auto"/>
          <w:right w:val="double" w:sz="4" w:space="0" w:color="auto"/>
        </w:tblBorders>
        <w:tblCellMar>
          <w:left w:w="10" w:type="dxa"/>
          <w:right w:w="10" w:type="dxa"/>
        </w:tblCellMar>
        <w:tblLook w:val="04A0" w:firstRow="1" w:lastRow="0" w:firstColumn="1" w:lastColumn="0" w:noHBand="0" w:noVBand="1"/>
      </w:tblPr>
      <w:tblGrid>
        <w:gridCol w:w="8788"/>
      </w:tblGrid>
      <w:tr w:rsidR="00C87811" w:rsidRPr="00D84708" w:rsidTr="0084281E">
        <w:tc>
          <w:tcPr>
            <w:tcW w:w="8788" w:type="dxa"/>
          </w:tcPr>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Gestionar recursos necesarios</w:t>
            </w:r>
            <w:r>
              <w:rPr>
                <w:rFonts w:cs="Arial"/>
                <w:sz w:val="18"/>
                <w:szCs w:val="18"/>
                <w:lang w:val="es-ES"/>
              </w:rPr>
              <w:t xml:space="preserve"> </w:t>
            </w:r>
            <w:r w:rsidRPr="00D84708">
              <w:rPr>
                <w:rFonts w:cs="Arial"/>
                <w:sz w:val="18"/>
                <w:szCs w:val="18"/>
                <w:lang w:val="es-ES"/>
              </w:rPr>
              <w:t>para enfrentar las emergencias o desastres</w:t>
            </w:r>
            <w:r>
              <w:rPr>
                <w:rFonts w:cs="Arial"/>
                <w:sz w:val="18"/>
                <w:szCs w:val="18"/>
                <w:lang w:val="es-ES"/>
              </w:rPr>
              <w:t xml:space="preserve"> </w:t>
            </w:r>
            <w:r w:rsidRPr="00D84708">
              <w:rPr>
                <w:rFonts w:cs="Arial"/>
                <w:sz w:val="18"/>
                <w:szCs w:val="18"/>
                <w:lang w:val="es-ES"/>
              </w:rPr>
              <w:t>que se presenten en la comunidad.</w:t>
            </w:r>
          </w:p>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Mejoramiento en la distribución de agua potable a todas las comunidades del municipio.</w:t>
            </w:r>
          </w:p>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Gestionar los recursos para la reforestación de bosques, y evitar la erosión, así como realizar campañas para evitar uso de cocinas de leña.</w:t>
            </w:r>
          </w:p>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Realizar campañas para prevenir</w:t>
            </w:r>
            <w:r>
              <w:rPr>
                <w:rFonts w:cs="Arial"/>
                <w:sz w:val="18"/>
                <w:szCs w:val="18"/>
                <w:lang w:val="es-ES"/>
              </w:rPr>
              <w:t xml:space="preserve"> </w:t>
            </w:r>
            <w:r w:rsidRPr="00D84708">
              <w:rPr>
                <w:rFonts w:cs="Arial"/>
                <w:sz w:val="18"/>
                <w:szCs w:val="18"/>
                <w:lang w:val="es-ES"/>
              </w:rPr>
              <w:t>y disminuir los criaderos de zancudos y evitar la propagación de dengue.</w:t>
            </w:r>
          </w:p>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Construcción de un sistema de manejo de aguas negras.</w:t>
            </w:r>
          </w:p>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Conformar un comité de desastres y contar con los medios necesarios para afrontar las emergencias.</w:t>
            </w:r>
          </w:p>
          <w:p w:rsidR="00C87811" w:rsidRPr="00D84708" w:rsidRDefault="00C87811" w:rsidP="0084281E">
            <w:pPr>
              <w:numPr>
                <w:ilvl w:val="0"/>
                <w:numId w:val="96"/>
              </w:numPr>
              <w:spacing w:after="200" w:line="276" w:lineRule="auto"/>
              <w:rPr>
                <w:rFonts w:cs="Arial"/>
                <w:sz w:val="18"/>
                <w:szCs w:val="18"/>
                <w:lang w:val="es-ES"/>
              </w:rPr>
            </w:pPr>
            <w:r w:rsidRPr="00D84708">
              <w:rPr>
                <w:rFonts w:cs="Arial"/>
                <w:sz w:val="18"/>
                <w:szCs w:val="18"/>
                <w:lang w:val="es-ES"/>
              </w:rPr>
              <w:t>Gestionar capacitaciones para orientar a la población en cuanto a evitar la contaminación de los ríos del sector.</w:t>
            </w:r>
          </w:p>
        </w:tc>
      </w:tr>
    </w:tbl>
    <w:p w:rsidR="00C87811" w:rsidRPr="008A1D9A" w:rsidRDefault="00C87811" w:rsidP="00C87811">
      <w:pPr>
        <w:autoSpaceDE w:val="0"/>
        <w:autoSpaceDN w:val="0"/>
        <w:adjustRightInd w:val="0"/>
        <w:jc w:val="center"/>
        <w:rPr>
          <w:b/>
          <w:lang w:val="es-ES" w:eastAsia="es-ES"/>
        </w:rPr>
      </w:pPr>
      <w:r w:rsidRPr="00D84708">
        <w:rPr>
          <w:rFonts w:cs="Arial"/>
          <w:sz w:val="16"/>
          <w:szCs w:val="16"/>
          <w:lang w:val="es-ES"/>
        </w:rPr>
        <w:t>Fuente: Resultados de taller con el sector ambiental.</w:t>
      </w:r>
      <w:r>
        <w:rPr>
          <w:rFonts w:cs="Arial"/>
          <w:sz w:val="16"/>
          <w:szCs w:val="16"/>
          <w:lang w:val="es-ES"/>
        </w:rPr>
        <w:t xml:space="preserve"> </w:t>
      </w:r>
      <w:r w:rsidRPr="00D84708">
        <w:rPr>
          <w:rFonts w:cs="Arial"/>
          <w:sz w:val="16"/>
          <w:szCs w:val="16"/>
          <w:lang w:val="es-ES"/>
        </w:rPr>
        <w:t>Fecha: 03 de mayo de 2014.</w:t>
      </w:r>
    </w:p>
    <w:p w:rsidR="00C87811" w:rsidRPr="00D84708" w:rsidRDefault="00C87811" w:rsidP="00C87811">
      <w:pPr>
        <w:spacing w:after="200" w:line="276" w:lineRule="auto"/>
        <w:rPr>
          <w:lang w:eastAsia="es-ES"/>
        </w:rPr>
      </w:pPr>
      <w:r w:rsidRPr="00D84708">
        <w:rPr>
          <w:color w:val="FF0000"/>
          <w:lang w:eastAsia="es-ES"/>
        </w:rPr>
        <w:br w:type="page"/>
      </w:r>
    </w:p>
    <w:p w:rsidR="00C87811" w:rsidRPr="00D84708" w:rsidRDefault="00C87811" w:rsidP="00C87811">
      <w:pPr>
        <w:numPr>
          <w:ilvl w:val="2"/>
          <w:numId w:val="83"/>
        </w:numPr>
      </w:pPr>
      <w:bookmarkStart w:id="724" w:name="_Toc389752540"/>
      <w:bookmarkStart w:id="725" w:name="_Toc389752678"/>
      <w:bookmarkStart w:id="726" w:name="_Toc396483751"/>
      <w:r w:rsidRPr="00D84708">
        <w:lastRenderedPageBreak/>
        <w:t>Ámbito político institucional</w:t>
      </w:r>
      <w:bookmarkEnd w:id="724"/>
      <w:bookmarkEnd w:id="725"/>
      <w:bookmarkEnd w:id="726"/>
    </w:p>
    <w:p w:rsidR="00C87811" w:rsidRPr="00D84708" w:rsidRDefault="00C87811" w:rsidP="00C87811">
      <w:bookmarkStart w:id="727" w:name="_Toc401252552"/>
      <w:r>
        <w:rPr>
          <w:noProof/>
        </w:rPr>
        <mc:AlternateContent>
          <mc:Choice Requires="wps">
            <w:drawing>
              <wp:anchor distT="0" distB="0" distL="114300" distR="114300" simplePos="0" relativeHeight="251675648" behindDoc="0" locked="0" layoutInCell="1" allowOverlap="1" wp14:anchorId="57731739" wp14:editId="754ED4F9">
                <wp:simplePos x="0" y="0"/>
                <wp:positionH relativeFrom="column">
                  <wp:posOffset>-27305</wp:posOffset>
                </wp:positionH>
                <wp:positionV relativeFrom="paragraph">
                  <wp:posOffset>271145</wp:posOffset>
                </wp:positionV>
                <wp:extent cx="5856605" cy="326390"/>
                <wp:effectExtent l="19050" t="19050" r="0" b="0"/>
                <wp:wrapSquare wrapText="bothSides"/>
                <wp:docPr id="615"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326390"/>
                        </a:xfrm>
                        <a:prstGeom prst="rect">
                          <a:avLst/>
                        </a:prstGeom>
                        <a:solidFill>
                          <a:schemeClr val="accent1">
                            <a:lumMod val="60000"/>
                            <a:lumOff val="40000"/>
                          </a:schemeClr>
                        </a:solidFill>
                        <a:ln w="38100" cmpd="dbl">
                          <a:solidFill>
                            <a:schemeClr val="accent1">
                              <a:lumMod val="75000"/>
                              <a:lumOff val="0"/>
                            </a:schemeClr>
                          </a:solidFill>
                          <a:miter lim="800000"/>
                          <a:headEnd/>
                          <a:tailEnd/>
                        </a:ln>
                      </wps:spPr>
                      <wps:txbx>
                        <w:txbxContent>
                          <w:p w:rsidR="0084281E" w:rsidRPr="00034422" w:rsidRDefault="0084281E" w:rsidP="00C87811">
                            <w:pPr>
                              <w:rPr>
                                <w:rFonts w:cs="Arial"/>
                                <w:b/>
                                <w:sz w:val="18"/>
                                <w:szCs w:val="18"/>
                              </w:rPr>
                            </w:pPr>
                            <w:r w:rsidRPr="00034422">
                              <w:rPr>
                                <w:rFonts w:cs="Arial"/>
                                <w:b/>
                                <w:sz w:val="18"/>
                              </w:rPr>
                              <w:t xml:space="preserve">FODA </w:t>
                            </w:r>
                            <w:r w:rsidRPr="00A146E8">
                              <w:rPr>
                                <w:b/>
                                <w:sz w:val="18"/>
                              </w:rPr>
                              <w:t>POLÍTICO INSTITUCIONAL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731739" id="Text Box 563" o:spid="_x0000_s1128" type="#_x0000_t202" style="position:absolute;margin-left:-2.15pt;margin-top:21.35pt;width:461.15pt;height:2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" fillcolor="#9cc2e5 [1940]" strokecolor="#2e74b5 [2404]" strokeweight="3pt">
                <v:stroke linestyle="thinThin"/>
                <v:textbox style="mso-fit-shape-to-text:t">
                  <w:txbxContent>
                    <w:p w:rsidR="0084281E" w:rsidRPr="00034422" w:rsidRDefault="0084281E" w:rsidP="00C87811">
                      <w:pPr>
                        <w:rPr>
                          <w:rFonts w:cs="Arial"/>
                          <w:b/>
                          <w:sz w:val="18"/>
                          <w:szCs w:val="18"/>
                        </w:rPr>
                      </w:pPr>
                      <w:r w:rsidRPr="00034422">
                        <w:rPr>
                          <w:rFonts w:cs="Arial"/>
                          <w:b/>
                          <w:sz w:val="18"/>
                        </w:rPr>
                        <w:t xml:space="preserve">FODA </w:t>
                      </w:r>
                      <w:r w:rsidRPr="00A146E8">
                        <w:rPr>
                          <w:b/>
                          <w:sz w:val="18"/>
                        </w:rPr>
                        <w:t>POLÍTICO INSTITUCIONAL</w:t>
                      </w:r>
                    </w:p>
                  </w:txbxContent>
                </v:textbox>
                <w10:wrap type="square"/>
              </v:shape>
            </w:pict>
          </mc:Fallback>
        </mc:AlternateContent>
      </w:r>
      <w:r w:rsidRPr="00D84708">
        <w:t>CUADRO N°</w:t>
      </w:r>
      <w:r>
        <w:t xml:space="preserve"> </w:t>
      </w:r>
      <w:fldSimple w:instr=" SEQ CUADRO_N°. \* ARABIC ">
        <w:r>
          <w:rPr>
            <w:noProof/>
          </w:rPr>
          <w:t>114</w:t>
        </w:r>
      </w:fldSimple>
      <w:r w:rsidRPr="00D84708">
        <w:rPr>
          <w:noProof/>
        </w:rPr>
        <w:t xml:space="preserve">. </w:t>
      </w:r>
      <w:r w:rsidRPr="00D84708">
        <w:t>IDENTIFICACIÓN DEL FODA POLÍTICO INSTITUCIONAL</w:t>
      </w:r>
      <w:bookmarkEnd w:id="727"/>
    </w:p>
    <w:p w:rsidR="00C87811" w:rsidRPr="00D84708" w:rsidRDefault="00C87811" w:rsidP="00C87811">
      <w:pPr>
        <w:autoSpaceDE w:val="0"/>
        <w:autoSpaceDN w:val="0"/>
        <w:adjustRightInd w:val="0"/>
        <w:jc w:val="center"/>
        <w:rPr>
          <w:rFonts w:cs="Arial"/>
          <w:sz w:val="18"/>
          <w:szCs w:val="16"/>
          <w:lang w:val="es-ES"/>
        </w:rPr>
      </w:pPr>
    </w:p>
    <w:tbl>
      <w:tblPr>
        <w:tblW w:w="5000" w:type="pct"/>
        <w:tblCellSpacing w:w="20" w:type="dxa"/>
        <w:tblInd w:w="55" w:type="dxa"/>
        <w:tblBorders>
          <w:top w:val="outset" w:sz="6" w:space="0" w:color="D4E0DC"/>
          <w:left w:val="outset" w:sz="6" w:space="0" w:color="D4E0DC"/>
          <w:bottom w:val="outset" w:sz="6" w:space="0" w:color="D4E0DC"/>
          <w:right w:val="outset" w:sz="6" w:space="0" w:color="D4E0DC"/>
          <w:insideH w:val="outset" w:sz="6" w:space="0" w:color="D4E0DC"/>
          <w:insideV w:val="outset" w:sz="6" w:space="0" w:color="D4E0DC"/>
        </w:tblBorders>
        <w:tblCellMar>
          <w:left w:w="10" w:type="dxa"/>
          <w:right w:w="10" w:type="dxa"/>
        </w:tblCellMar>
        <w:tblLook w:val="01E0" w:firstRow="1" w:lastRow="1" w:firstColumn="1" w:lastColumn="1" w:noHBand="0" w:noVBand="0"/>
      </w:tblPr>
      <w:tblGrid>
        <w:gridCol w:w="1912"/>
        <w:gridCol w:w="1972"/>
        <w:gridCol w:w="2633"/>
        <w:gridCol w:w="2305"/>
      </w:tblGrid>
      <w:tr w:rsidR="00C87811" w:rsidRPr="00D84708" w:rsidTr="0084281E">
        <w:trPr>
          <w:trHeight w:val="395"/>
          <w:tblCellSpacing w:w="20" w:type="dxa"/>
        </w:trPr>
        <w:tc>
          <w:tcPr>
            <w:tcW w:w="1030"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Fortalezas</w:t>
            </w:r>
          </w:p>
        </w:tc>
        <w:tc>
          <w:tcPr>
            <w:tcW w:w="1104"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 xml:space="preserve">Oportunidades </w:t>
            </w:r>
          </w:p>
        </w:tc>
        <w:tc>
          <w:tcPr>
            <w:tcW w:w="1479"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 xml:space="preserve">Debilidades </w:t>
            </w:r>
          </w:p>
        </w:tc>
        <w:tc>
          <w:tcPr>
            <w:tcW w:w="1281" w:type="pct"/>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Amenazas</w:t>
            </w:r>
          </w:p>
        </w:tc>
      </w:tr>
      <w:tr w:rsidR="00C87811" w:rsidRPr="00D84708" w:rsidTr="0084281E">
        <w:trPr>
          <w:trHeight w:val="395"/>
          <w:tblCellSpacing w:w="20" w:type="dxa"/>
        </w:trPr>
        <w:tc>
          <w:tcPr>
            <w:tcW w:w="1030" w:type="pct"/>
            <w:tcBorders>
              <w:top w:val="outset" w:sz="2" w:space="0" w:color="auto"/>
              <w:left w:val="outset" w:sz="2" w:space="0" w:color="auto"/>
              <w:bottom w:val="outset" w:sz="2" w:space="0" w:color="auto"/>
              <w:right w:val="outset" w:sz="2" w:space="0" w:color="auto"/>
            </w:tcBorders>
            <w:shd w:val="clear" w:color="auto" w:fill="BDD6EE" w:themeFill="accent1" w:themeFillTint="66"/>
          </w:tcPr>
          <w:p w:rsidR="00C87811" w:rsidRPr="00D84708" w:rsidRDefault="00C87811" w:rsidP="0084281E">
            <w:pPr>
              <w:numPr>
                <w:ilvl w:val="0"/>
                <w:numId w:val="113"/>
              </w:numPr>
              <w:spacing w:after="200" w:line="276" w:lineRule="auto"/>
              <w:rPr>
                <w:rFonts w:cs="Arial"/>
                <w:sz w:val="18"/>
                <w:szCs w:val="18"/>
                <w:lang w:val="es-ES"/>
              </w:rPr>
            </w:pPr>
            <w:r w:rsidRPr="00D84708">
              <w:rPr>
                <w:rFonts w:cs="Arial"/>
                <w:sz w:val="18"/>
                <w:szCs w:val="18"/>
                <w:lang w:val="es-ES"/>
              </w:rPr>
              <w:t>Unidad con Comunidades</w:t>
            </w:r>
          </w:p>
          <w:p w:rsidR="00C87811" w:rsidRPr="00D84708" w:rsidRDefault="00C87811" w:rsidP="0084281E">
            <w:pPr>
              <w:numPr>
                <w:ilvl w:val="0"/>
                <w:numId w:val="113"/>
              </w:numPr>
              <w:spacing w:after="200" w:line="276" w:lineRule="auto"/>
              <w:rPr>
                <w:rFonts w:cs="Arial"/>
                <w:sz w:val="18"/>
                <w:szCs w:val="18"/>
                <w:lang w:val="es-ES"/>
              </w:rPr>
            </w:pPr>
            <w:r w:rsidRPr="00D84708">
              <w:rPr>
                <w:rFonts w:cs="Arial"/>
                <w:sz w:val="18"/>
                <w:szCs w:val="18"/>
                <w:lang w:val="es-ES"/>
              </w:rPr>
              <w:t>Oportunidad de crecimiento laboral</w:t>
            </w:r>
          </w:p>
          <w:p w:rsidR="00C87811" w:rsidRPr="00D84708" w:rsidRDefault="00C87811" w:rsidP="0084281E">
            <w:pPr>
              <w:numPr>
                <w:ilvl w:val="0"/>
                <w:numId w:val="113"/>
              </w:numPr>
              <w:spacing w:after="200" w:line="276" w:lineRule="auto"/>
              <w:rPr>
                <w:rFonts w:cs="Arial"/>
                <w:sz w:val="18"/>
                <w:szCs w:val="18"/>
                <w:lang w:val="es-ES"/>
              </w:rPr>
            </w:pPr>
            <w:r w:rsidRPr="00D84708">
              <w:rPr>
                <w:rFonts w:cs="Arial"/>
                <w:sz w:val="18"/>
                <w:szCs w:val="18"/>
                <w:lang w:val="es-ES"/>
              </w:rPr>
              <w:t>Sistema de información de registro eficiente.</w:t>
            </w:r>
          </w:p>
          <w:p w:rsidR="00C87811" w:rsidRPr="00D84708" w:rsidRDefault="00C87811" w:rsidP="0084281E">
            <w:pPr>
              <w:numPr>
                <w:ilvl w:val="0"/>
                <w:numId w:val="113"/>
              </w:numPr>
              <w:spacing w:after="200" w:line="276" w:lineRule="auto"/>
              <w:rPr>
                <w:rFonts w:cs="Arial"/>
                <w:sz w:val="18"/>
                <w:szCs w:val="18"/>
                <w:lang w:val="es-ES"/>
              </w:rPr>
            </w:pPr>
            <w:r w:rsidRPr="00D84708">
              <w:rPr>
                <w:rFonts w:cs="Arial"/>
                <w:sz w:val="18"/>
                <w:szCs w:val="18"/>
                <w:lang w:val="es-ES"/>
              </w:rPr>
              <w:t>Personal capacitado.</w:t>
            </w:r>
          </w:p>
          <w:p w:rsidR="00C87811" w:rsidRPr="00D84708" w:rsidRDefault="00C87811" w:rsidP="0084281E">
            <w:pPr>
              <w:numPr>
                <w:ilvl w:val="0"/>
                <w:numId w:val="113"/>
              </w:numPr>
              <w:spacing w:after="200" w:line="276" w:lineRule="auto"/>
              <w:rPr>
                <w:rFonts w:cs="Arial"/>
                <w:sz w:val="18"/>
                <w:szCs w:val="18"/>
                <w:lang w:val="es-ES"/>
              </w:rPr>
            </w:pPr>
            <w:r w:rsidRPr="00D84708">
              <w:rPr>
                <w:rFonts w:cs="Arial"/>
                <w:sz w:val="18"/>
                <w:szCs w:val="18"/>
                <w:lang w:val="es-ES"/>
              </w:rPr>
              <w:t>Herramientas de trabajo.</w:t>
            </w:r>
          </w:p>
          <w:p w:rsidR="00C87811" w:rsidRPr="00D84708" w:rsidRDefault="00C87811" w:rsidP="0084281E">
            <w:pPr>
              <w:numPr>
                <w:ilvl w:val="0"/>
                <w:numId w:val="113"/>
              </w:numPr>
              <w:spacing w:after="200" w:line="276" w:lineRule="auto"/>
              <w:rPr>
                <w:rFonts w:cs="Arial"/>
                <w:sz w:val="18"/>
                <w:szCs w:val="18"/>
                <w:lang w:val="es-ES"/>
              </w:rPr>
            </w:pPr>
            <w:r w:rsidRPr="00D84708">
              <w:rPr>
                <w:rFonts w:cs="Arial"/>
                <w:sz w:val="18"/>
                <w:szCs w:val="18"/>
                <w:lang w:val="es-ES"/>
              </w:rPr>
              <w:t>Coordinación y unidad entre concejo y Alcalde.</w:t>
            </w:r>
          </w:p>
          <w:p w:rsidR="00C87811" w:rsidRPr="00D84708" w:rsidRDefault="00C87811" w:rsidP="0084281E">
            <w:pPr>
              <w:numPr>
                <w:ilvl w:val="0"/>
                <w:numId w:val="113"/>
              </w:numPr>
              <w:spacing w:after="200" w:line="276" w:lineRule="auto"/>
              <w:rPr>
                <w:rFonts w:cs="Arial"/>
                <w:sz w:val="18"/>
                <w:szCs w:val="18"/>
                <w:lang w:val="es-ES"/>
              </w:rPr>
            </w:pPr>
            <w:r w:rsidRPr="00D84708">
              <w:rPr>
                <w:rFonts w:cs="Arial"/>
                <w:sz w:val="18"/>
                <w:szCs w:val="18"/>
                <w:lang w:val="es-ES"/>
              </w:rPr>
              <w:t>Equipo humano de trabajo y herramientas necesarias.</w:t>
            </w:r>
          </w:p>
          <w:p w:rsidR="00C87811" w:rsidRPr="00D84708" w:rsidRDefault="00C87811" w:rsidP="0084281E">
            <w:pPr>
              <w:numPr>
                <w:ilvl w:val="0"/>
                <w:numId w:val="113"/>
              </w:numPr>
              <w:spacing w:after="200" w:line="276" w:lineRule="auto"/>
              <w:rPr>
                <w:rFonts w:cs="Arial"/>
                <w:sz w:val="18"/>
                <w:szCs w:val="18"/>
                <w:lang w:val="es-ES"/>
              </w:rPr>
            </w:pPr>
            <w:r w:rsidRPr="00D84708">
              <w:rPr>
                <w:rFonts w:cs="Arial"/>
                <w:sz w:val="18"/>
                <w:szCs w:val="18"/>
                <w:lang w:val="es-ES"/>
              </w:rPr>
              <w:t>Sistema contable.</w:t>
            </w:r>
          </w:p>
          <w:p w:rsidR="00C87811" w:rsidRPr="00D84708" w:rsidRDefault="00C87811" w:rsidP="0084281E">
            <w:pPr>
              <w:numPr>
                <w:ilvl w:val="0"/>
                <w:numId w:val="113"/>
              </w:numPr>
              <w:spacing w:after="200" w:line="276" w:lineRule="auto"/>
              <w:rPr>
                <w:rFonts w:cs="Arial"/>
                <w:sz w:val="18"/>
                <w:szCs w:val="18"/>
                <w:lang w:val="es-ES"/>
              </w:rPr>
            </w:pPr>
            <w:r w:rsidRPr="00D84708">
              <w:rPr>
                <w:rFonts w:cs="Arial"/>
                <w:sz w:val="18"/>
                <w:szCs w:val="18"/>
                <w:lang w:val="es-ES"/>
              </w:rPr>
              <w:t>Equipo Tecnológico.</w:t>
            </w:r>
          </w:p>
          <w:p w:rsidR="00C87811" w:rsidRPr="00D84708" w:rsidRDefault="00C87811" w:rsidP="0084281E">
            <w:pPr>
              <w:numPr>
                <w:ilvl w:val="0"/>
                <w:numId w:val="113"/>
              </w:numPr>
              <w:spacing w:after="200" w:line="276" w:lineRule="auto"/>
              <w:rPr>
                <w:rFonts w:cs="Arial"/>
                <w:sz w:val="18"/>
                <w:szCs w:val="18"/>
                <w:lang w:val="es-ES"/>
              </w:rPr>
            </w:pPr>
            <w:r w:rsidRPr="00D84708">
              <w:rPr>
                <w:rFonts w:cs="Arial"/>
                <w:sz w:val="18"/>
                <w:szCs w:val="18"/>
                <w:lang w:val="es-ES"/>
              </w:rPr>
              <w:t>Infraestructura adecuada.</w:t>
            </w:r>
          </w:p>
          <w:p w:rsidR="00C87811" w:rsidRPr="00D84708" w:rsidRDefault="00C87811" w:rsidP="0084281E">
            <w:pPr>
              <w:numPr>
                <w:ilvl w:val="0"/>
                <w:numId w:val="113"/>
              </w:numPr>
              <w:spacing w:after="200" w:line="276" w:lineRule="auto"/>
              <w:rPr>
                <w:rFonts w:cs="Arial"/>
                <w:sz w:val="18"/>
                <w:szCs w:val="18"/>
                <w:lang w:val="es-ES"/>
              </w:rPr>
            </w:pPr>
            <w:r w:rsidRPr="00D84708">
              <w:rPr>
                <w:rFonts w:cs="Arial"/>
                <w:sz w:val="18"/>
                <w:szCs w:val="18"/>
                <w:lang w:val="es-ES"/>
              </w:rPr>
              <w:t>Rotación de personal.</w:t>
            </w:r>
          </w:p>
          <w:p w:rsidR="00C87811" w:rsidRPr="00D84708" w:rsidRDefault="00C87811" w:rsidP="0084281E">
            <w:pPr>
              <w:numPr>
                <w:ilvl w:val="0"/>
                <w:numId w:val="113"/>
              </w:numPr>
              <w:spacing w:after="200" w:line="276" w:lineRule="auto"/>
              <w:rPr>
                <w:rFonts w:cs="Arial"/>
                <w:sz w:val="18"/>
                <w:szCs w:val="18"/>
                <w:lang w:val="es-ES"/>
              </w:rPr>
            </w:pPr>
            <w:r w:rsidRPr="00D84708">
              <w:rPr>
                <w:rFonts w:cs="Arial"/>
                <w:sz w:val="18"/>
                <w:szCs w:val="18"/>
                <w:lang w:val="es-ES"/>
              </w:rPr>
              <w:t xml:space="preserve">Horario de trabajo da </w:t>
            </w:r>
            <w:r w:rsidRPr="00D84708">
              <w:rPr>
                <w:rFonts w:cs="Arial"/>
                <w:sz w:val="18"/>
                <w:szCs w:val="18"/>
                <w:lang w:val="es-ES"/>
              </w:rPr>
              <w:lastRenderedPageBreak/>
              <w:t>oportunidad de estudio.</w:t>
            </w:r>
          </w:p>
          <w:p w:rsidR="00C87811" w:rsidRPr="00D84708" w:rsidRDefault="00C87811" w:rsidP="0084281E">
            <w:pPr>
              <w:rPr>
                <w:rFonts w:cs="Arial"/>
                <w:sz w:val="18"/>
                <w:szCs w:val="18"/>
              </w:rPr>
            </w:pPr>
          </w:p>
        </w:tc>
        <w:tc>
          <w:tcPr>
            <w:tcW w:w="1104" w:type="pct"/>
            <w:shd w:val="clear" w:color="auto" w:fill="DEEAF6" w:themeFill="accent1" w:themeFillTint="33"/>
          </w:tcPr>
          <w:p w:rsidR="00C87811" w:rsidRPr="00D84708" w:rsidRDefault="00C87811" w:rsidP="0084281E">
            <w:pPr>
              <w:numPr>
                <w:ilvl w:val="0"/>
                <w:numId w:val="114"/>
              </w:numPr>
              <w:spacing w:after="200" w:line="276" w:lineRule="auto"/>
              <w:ind w:left="360"/>
              <w:rPr>
                <w:rFonts w:cs="Arial"/>
                <w:sz w:val="18"/>
                <w:szCs w:val="18"/>
                <w:lang w:val="es-ES"/>
              </w:rPr>
            </w:pPr>
            <w:r w:rsidRPr="00D84708">
              <w:rPr>
                <w:rFonts w:cs="Arial"/>
                <w:sz w:val="18"/>
                <w:szCs w:val="18"/>
                <w:lang w:val="es-ES"/>
              </w:rPr>
              <w:lastRenderedPageBreak/>
              <w:t>Gobierno Local cerca con el Gobierno Central y comunidades.</w:t>
            </w:r>
          </w:p>
          <w:p w:rsidR="00C87811" w:rsidRPr="00D84708" w:rsidRDefault="00C87811" w:rsidP="0084281E">
            <w:pPr>
              <w:numPr>
                <w:ilvl w:val="0"/>
                <w:numId w:val="114"/>
              </w:numPr>
              <w:spacing w:after="200" w:line="276" w:lineRule="auto"/>
              <w:ind w:left="360"/>
              <w:rPr>
                <w:rFonts w:cs="Arial"/>
                <w:sz w:val="18"/>
                <w:szCs w:val="18"/>
                <w:lang w:val="es-ES"/>
              </w:rPr>
            </w:pPr>
            <w:r w:rsidRPr="00D84708">
              <w:rPr>
                <w:rFonts w:cs="Arial"/>
                <w:sz w:val="18"/>
                <w:szCs w:val="18"/>
                <w:lang w:val="es-ES"/>
              </w:rPr>
              <w:t>Capacitaciones en diferentes áreas.</w:t>
            </w:r>
          </w:p>
          <w:p w:rsidR="00C87811" w:rsidRPr="00D84708" w:rsidRDefault="00C87811" w:rsidP="0084281E">
            <w:pPr>
              <w:numPr>
                <w:ilvl w:val="0"/>
                <w:numId w:val="114"/>
              </w:numPr>
              <w:spacing w:after="200" w:line="276" w:lineRule="auto"/>
              <w:ind w:left="360"/>
              <w:rPr>
                <w:rFonts w:cs="Arial"/>
                <w:sz w:val="18"/>
                <w:szCs w:val="18"/>
                <w:lang w:val="es-ES"/>
              </w:rPr>
            </w:pPr>
            <w:r w:rsidRPr="00D84708">
              <w:rPr>
                <w:rFonts w:cs="Arial"/>
                <w:sz w:val="18"/>
                <w:szCs w:val="18"/>
                <w:lang w:val="es-ES"/>
              </w:rPr>
              <w:t>Elaboración de plan de riesgo.</w:t>
            </w:r>
          </w:p>
          <w:p w:rsidR="00C87811" w:rsidRPr="00D84708" w:rsidRDefault="00C87811" w:rsidP="0084281E">
            <w:pPr>
              <w:ind w:left="360"/>
              <w:rPr>
                <w:rFonts w:cs="Arial"/>
                <w:sz w:val="18"/>
                <w:szCs w:val="18"/>
                <w:lang w:val="es-ES"/>
              </w:rPr>
            </w:pPr>
          </w:p>
        </w:tc>
        <w:tc>
          <w:tcPr>
            <w:tcW w:w="1479" w:type="pct"/>
            <w:shd w:val="clear" w:color="auto" w:fill="BDD6EE" w:themeFill="accent1" w:themeFillTint="66"/>
          </w:tcPr>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Poco trabajo en equipo.</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No hay organización administrativa.</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Falta de conocimiento de diferentes áreas.</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Coordinación deficiente para actividades.</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Mal uso de recursos.</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Estructura organizativa deficiente.</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Pocos vehículos.</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No existe señalización en unidades de la municipalidad.</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Poco profesionalismo.</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Ausencia de manual</w:t>
            </w:r>
            <w:r>
              <w:rPr>
                <w:rFonts w:cs="Arial"/>
                <w:sz w:val="18"/>
                <w:szCs w:val="18"/>
                <w:lang w:val="es-ES"/>
              </w:rPr>
              <w:t xml:space="preserve"> </w:t>
            </w:r>
            <w:r w:rsidRPr="00D84708">
              <w:rPr>
                <w:rFonts w:cs="Arial"/>
                <w:sz w:val="18"/>
                <w:szCs w:val="18"/>
                <w:lang w:val="es-ES"/>
              </w:rPr>
              <w:t>de políticas y control interno.</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No existe plan de desarrollo territorial.</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Poca divulgación del trabajo municipal.</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Pocas relaciones interpersonales.</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Ausencia de unidad de Recursos Humanos.</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Manejo inadecuado de fondos disponibles.</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lastRenderedPageBreak/>
              <w:t>Ausencia de personal de Seguridad.</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Fondos insuficientes.</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Descuido de zonas verdes.</w:t>
            </w:r>
          </w:p>
          <w:p w:rsidR="00C87811" w:rsidRPr="00D84708" w:rsidRDefault="00C87811" w:rsidP="0084281E">
            <w:pPr>
              <w:numPr>
                <w:ilvl w:val="0"/>
                <w:numId w:val="115"/>
              </w:numPr>
              <w:spacing w:after="200" w:line="276" w:lineRule="auto"/>
              <w:ind w:left="407" w:hanging="407"/>
              <w:rPr>
                <w:rFonts w:cs="Arial"/>
                <w:sz w:val="18"/>
                <w:szCs w:val="18"/>
                <w:lang w:val="es-ES"/>
              </w:rPr>
            </w:pPr>
            <w:r w:rsidRPr="00D84708">
              <w:rPr>
                <w:rFonts w:cs="Arial"/>
                <w:sz w:val="18"/>
                <w:szCs w:val="18"/>
                <w:lang w:val="es-ES"/>
              </w:rPr>
              <w:t>Poca capacitación de personal en áreas correspondientes.</w:t>
            </w:r>
          </w:p>
        </w:tc>
        <w:tc>
          <w:tcPr>
            <w:tcW w:w="1281" w:type="pct"/>
            <w:shd w:val="clear" w:color="auto" w:fill="DEEAF6" w:themeFill="accent1" w:themeFillTint="33"/>
          </w:tcPr>
          <w:p w:rsidR="00C87811" w:rsidRPr="00D84708" w:rsidRDefault="00C87811" w:rsidP="0084281E">
            <w:pPr>
              <w:numPr>
                <w:ilvl w:val="0"/>
                <w:numId w:val="116"/>
              </w:numPr>
              <w:spacing w:after="200" w:line="276" w:lineRule="auto"/>
              <w:rPr>
                <w:rFonts w:cs="Arial"/>
                <w:sz w:val="18"/>
                <w:szCs w:val="18"/>
                <w:lang w:val="es-ES"/>
              </w:rPr>
            </w:pPr>
            <w:r w:rsidRPr="00D84708">
              <w:rPr>
                <w:rFonts w:cs="Arial"/>
                <w:sz w:val="18"/>
                <w:szCs w:val="18"/>
                <w:lang w:val="es-ES"/>
              </w:rPr>
              <w:lastRenderedPageBreak/>
              <w:t>Despido laboral por cambio de autoridades municipales.</w:t>
            </w:r>
          </w:p>
          <w:p w:rsidR="00C87811" w:rsidRPr="00D84708" w:rsidRDefault="00C87811" w:rsidP="0084281E">
            <w:pPr>
              <w:numPr>
                <w:ilvl w:val="0"/>
                <w:numId w:val="116"/>
              </w:numPr>
              <w:spacing w:after="200" w:line="276" w:lineRule="auto"/>
              <w:rPr>
                <w:rFonts w:cs="Arial"/>
                <w:sz w:val="18"/>
                <w:szCs w:val="18"/>
                <w:lang w:val="es-ES"/>
              </w:rPr>
            </w:pPr>
            <w:r w:rsidRPr="00D84708">
              <w:rPr>
                <w:rFonts w:cs="Arial"/>
                <w:sz w:val="18"/>
                <w:szCs w:val="18"/>
                <w:lang w:val="es-ES"/>
              </w:rPr>
              <w:t>Inseguridad.</w:t>
            </w:r>
          </w:p>
          <w:p w:rsidR="00C87811" w:rsidRPr="00D84708" w:rsidRDefault="00C87811" w:rsidP="0084281E">
            <w:pPr>
              <w:numPr>
                <w:ilvl w:val="0"/>
                <w:numId w:val="116"/>
              </w:numPr>
              <w:spacing w:after="200" w:line="276" w:lineRule="auto"/>
              <w:rPr>
                <w:rFonts w:cs="Arial"/>
                <w:sz w:val="18"/>
                <w:szCs w:val="18"/>
                <w:lang w:val="es-ES"/>
              </w:rPr>
            </w:pPr>
            <w:r w:rsidRPr="00D84708">
              <w:rPr>
                <w:rFonts w:cs="Arial"/>
                <w:sz w:val="18"/>
                <w:szCs w:val="18"/>
                <w:lang w:val="es-ES"/>
              </w:rPr>
              <w:t>Sistema eléctrico deficiente.</w:t>
            </w:r>
          </w:p>
          <w:p w:rsidR="00C87811" w:rsidRPr="00D84708" w:rsidRDefault="00C87811" w:rsidP="0084281E">
            <w:pPr>
              <w:numPr>
                <w:ilvl w:val="0"/>
                <w:numId w:val="116"/>
              </w:numPr>
              <w:spacing w:after="200" w:line="276" w:lineRule="auto"/>
              <w:rPr>
                <w:rFonts w:cs="Arial"/>
                <w:sz w:val="18"/>
                <w:szCs w:val="18"/>
                <w:lang w:val="es-ES"/>
              </w:rPr>
            </w:pPr>
            <w:r w:rsidRPr="00D84708">
              <w:rPr>
                <w:rFonts w:cs="Arial"/>
                <w:sz w:val="18"/>
                <w:szCs w:val="18"/>
                <w:lang w:val="es-ES"/>
              </w:rPr>
              <w:t>Desconocimiento de la implementación de Concejos Plurales.</w:t>
            </w:r>
          </w:p>
          <w:p w:rsidR="00C87811" w:rsidRPr="00D84708" w:rsidRDefault="00C87811" w:rsidP="0084281E">
            <w:pPr>
              <w:numPr>
                <w:ilvl w:val="0"/>
                <w:numId w:val="116"/>
              </w:numPr>
              <w:spacing w:after="200" w:line="276" w:lineRule="auto"/>
              <w:rPr>
                <w:rFonts w:cs="Arial"/>
                <w:sz w:val="18"/>
                <w:szCs w:val="18"/>
                <w:lang w:val="es-ES"/>
              </w:rPr>
            </w:pPr>
            <w:r w:rsidRPr="00D84708">
              <w:rPr>
                <w:rFonts w:cs="Arial"/>
                <w:sz w:val="18"/>
                <w:szCs w:val="18"/>
                <w:lang w:val="es-ES"/>
              </w:rPr>
              <w:t>Inseguridad en trabajo de campo.</w:t>
            </w:r>
          </w:p>
        </w:tc>
      </w:tr>
    </w:tbl>
    <w:p w:rsidR="00C87811" w:rsidRPr="00D84708" w:rsidRDefault="00C87811" w:rsidP="00C87811">
      <w:pPr>
        <w:autoSpaceDE w:val="0"/>
        <w:autoSpaceDN w:val="0"/>
        <w:adjustRightInd w:val="0"/>
        <w:jc w:val="center"/>
        <w:rPr>
          <w:rFonts w:cs="Arial"/>
          <w:sz w:val="18"/>
          <w:szCs w:val="16"/>
          <w:lang w:val="es-ES"/>
        </w:rPr>
      </w:pPr>
    </w:p>
    <w:p w:rsidR="00C87811" w:rsidRPr="00DB268F" w:rsidRDefault="00C87811" w:rsidP="00C87811">
      <w:pPr>
        <w:autoSpaceDE w:val="0"/>
        <w:autoSpaceDN w:val="0"/>
        <w:adjustRightInd w:val="0"/>
        <w:jc w:val="center"/>
        <w:rPr>
          <w:rFonts w:cs="Arial"/>
          <w:sz w:val="16"/>
          <w:szCs w:val="16"/>
          <w:lang w:val="es-ES"/>
        </w:rPr>
      </w:pPr>
      <w:r w:rsidRPr="00D84708">
        <w:rPr>
          <w:rFonts w:cs="Arial"/>
          <w:sz w:val="16"/>
          <w:szCs w:val="16"/>
          <w:lang w:val="es-ES"/>
        </w:rPr>
        <w:t>Fuente: Resultados de taller con el sector político institucional.</w:t>
      </w:r>
      <w:r>
        <w:rPr>
          <w:rFonts w:cs="Arial"/>
          <w:sz w:val="16"/>
          <w:szCs w:val="16"/>
          <w:lang w:val="es-ES"/>
        </w:rPr>
        <w:t xml:space="preserve"> </w:t>
      </w:r>
      <w:r w:rsidRPr="00D84708">
        <w:rPr>
          <w:rFonts w:cs="Arial"/>
          <w:sz w:val="16"/>
          <w:szCs w:val="16"/>
          <w:lang w:val="es-ES"/>
        </w:rPr>
        <w:t>Fecha: 07 de mayo de 2014.</w:t>
      </w:r>
    </w:p>
    <w:p w:rsidR="00C87811" w:rsidRPr="00D84708" w:rsidRDefault="00C87811" w:rsidP="00C87811">
      <w:pPr>
        <w:numPr>
          <w:ilvl w:val="0"/>
          <w:numId w:val="88"/>
        </w:numPr>
        <w:rPr>
          <w:rFonts w:cs="Arial"/>
          <w:i/>
          <w:lang w:val="es-ES"/>
        </w:rPr>
      </w:pPr>
      <w:r w:rsidRPr="00D84708">
        <w:rPr>
          <w:rFonts w:cs="Arial"/>
          <w:color w:val="FF0000"/>
          <w:sz w:val="18"/>
          <w:lang w:val="es-ES"/>
        </w:rPr>
        <w:br w:type="page"/>
      </w:r>
    </w:p>
    <w:p w:rsidR="00C87811" w:rsidRPr="00D84708" w:rsidRDefault="00C87811" w:rsidP="00C87811">
      <w:pPr>
        <w:numPr>
          <w:ilvl w:val="0"/>
          <w:numId w:val="88"/>
        </w:numPr>
        <w:spacing w:line="276" w:lineRule="auto"/>
        <w:rPr>
          <w:rFonts w:cs="Arial"/>
          <w:b/>
          <w:i/>
          <w:lang w:val="es-ES"/>
        </w:rPr>
      </w:pPr>
      <w:r w:rsidRPr="00D84708">
        <w:rPr>
          <w:rFonts w:cs="Arial"/>
          <w:b/>
          <w:i/>
          <w:lang w:val="es-ES"/>
        </w:rPr>
        <w:lastRenderedPageBreak/>
        <w:t xml:space="preserve">Análisis </w:t>
      </w:r>
      <w:r w:rsidRPr="00D84708">
        <w:rPr>
          <w:b/>
          <w:i/>
          <w:lang w:val="es-ES"/>
        </w:rPr>
        <w:t>Político Institucional</w:t>
      </w:r>
    </w:p>
    <w:p w:rsidR="00C87811" w:rsidRPr="00D84708" w:rsidRDefault="00C87811" w:rsidP="00C87811">
      <w:pPr>
        <w:spacing w:line="276" w:lineRule="auto"/>
        <w:rPr>
          <w:rFonts w:cs="Arial"/>
          <w:b/>
          <w:i/>
          <w:lang w:val="es-ES"/>
        </w:rPr>
      </w:pPr>
    </w:p>
    <w:p w:rsidR="00C87811" w:rsidRPr="00D84708" w:rsidRDefault="00C87811" w:rsidP="00C87811">
      <w:bookmarkStart w:id="728" w:name="_Toc401252553"/>
      <w:r w:rsidRPr="00D84708">
        <w:t>CUADRO N°</w:t>
      </w:r>
      <w:r>
        <w:t xml:space="preserve"> </w:t>
      </w:r>
      <w:fldSimple w:instr=" SEQ CUADRO_N°. \* ARABIC ">
        <w:r>
          <w:rPr>
            <w:noProof/>
          </w:rPr>
          <w:t>115</w:t>
        </w:r>
      </w:fldSimple>
      <w:r w:rsidRPr="00D84708">
        <w:rPr>
          <w:noProof/>
        </w:rPr>
        <w:t xml:space="preserve">. </w:t>
      </w:r>
      <w:r w:rsidRPr="00D84708">
        <w:t>ANÁLISIS DEL FODA POLÍTICO INSTITUCIONAL</w:t>
      </w:r>
      <w:bookmarkEnd w:id="728"/>
    </w:p>
    <w:p w:rsidR="00C87811" w:rsidRPr="00D84708" w:rsidRDefault="00C87811" w:rsidP="00C87811">
      <w:pPr>
        <w:rPr>
          <w:sz w:val="16"/>
          <w:szCs w:val="16"/>
        </w:rPr>
      </w:pPr>
      <w:r>
        <w:rPr>
          <w:noProof/>
          <w:sz w:val="16"/>
          <w:szCs w:val="16"/>
        </w:rPr>
        <mc:AlternateContent>
          <mc:Choice Requires="wps">
            <w:drawing>
              <wp:anchor distT="0" distB="0" distL="114300" distR="114300" simplePos="0" relativeHeight="251676672" behindDoc="0" locked="0" layoutInCell="1" allowOverlap="1" wp14:anchorId="6C4D4A8B" wp14:editId="6C319A86">
                <wp:simplePos x="0" y="0"/>
                <wp:positionH relativeFrom="column">
                  <wp:posOffset>0</wp:posOffset>
                </wp:positionH>
                <wp:positionV relativeFrom="paragraph">
                  <wp:posOffset>91440</wp:posOffset>
                </wp:positionV>
                <wp:extent cx="5943600" cy="326390"/>
                <wp:effectExtent l="19050" t="19050" r="0" b="0"/>
                <wp:wrapSquare wrapText="bothSides"/>
                <wp:docPr id="597"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6390"/>
                        </a:xfrm>
                        <a:prstGeom prst="rect">
                          <a:avLst/>
                        </a:prstGeom>
                        <a:solidFill>
                          <a:schemeClr val="accent1">
                            <a:lumMod val="60000"/>
                            <a:lumOff val="40000"/>
                          </a:schemeClr>
                        </a:solidFill>
                        <a:ln w="38100" cmpd="dbl">
                          <a:solidFill>
                            <a:schemeClr val="accent1">
                              <a:lumMod val="75000"/>
                              <a:lumOff val="0"/>
                            </a:schemeClr>
                          </a:solidFill>
                          <a:miter lim="800000"/>
                          <a:headEnd/>
                          <a:tailEnd/>
                        </a:ln>
                      </wps:spPr>
                      <wps:txbx>
                        <w:txbxContent>
                          <w:p w:rsidR="0084281E" w:rsidRPr="00034422" w:rsidRDefault="0084281E" w:rsidP="00C87811">
                            <w:pPr>
                              <w:shd w:val="clear" w:color="auto" w:fill="9CC2E5" w:themeFill="accent1" w:themeFillTint="99"/>
                              <w:rPr>
                                <w:rFonts w:cs="Arial"/>
                                <w:b/>
                                <w:sz w:val="18"/>
                                <w:szCs w:val="18"/>
                              </w:rPr>
                            </w:pPr>
                            <w:r w:rsidRPr="00034422">
                              <w:rPr>
                                <w:rFonts w:cs="Arial"/>
                                <w:b/>
                                <w:sz w:val="18"/>
                              </w:rPr>
                              <w:t xml:space="preserve">ESTRATEGIA </w:t>
                            </w:r>
                            <w:r>
                              <w:rPr>
                                <w:rFonts w:cs="Arial"/>
                                <w:b/>
                                <w:sz w:val="18"/>
                              </w:rPr>
                              <w:t xml:space="preserve">ÁMBITO </w:t>
                            </w:r>
                            <w:r w:rsidRPr="00A146E8">
                              <w:rPr>
                                <w:b/>
                                <w:sz w:val="18"/>
                              </w:rPr>
                              <w:t>POLÍTICO INSTITUCIONAL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4D4A8B" id="Text Box 564" o:spid="_x0000_s1129" type="#_x0000_t202" style="position:absolute;margin-left:0;margin-top:7.2pt;width:468pt;height:2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" fillcolor="#9cc2e5 [1940]" strokecolor="#2e74b5 [2404]" strokeweight="3pt">
                <v:stroke linestyle="thinThin"/>
                <v:textbox style="mso-fit-shape-to-text:t">
                  <w:txbxContent>
                    <w:p w:rsidR="0084281E" w:rsidRPr="00034422" w:rsidRDefault="0084281E" w:rsidP="00C87811">
                      <w:pPr>
                        <w:shd w:val="clear" w:color="auto" w:fill="9CC2E5" w:themeFill="accent1" w:themeFillTint="99"/>
                        <w:rPr>
                          <w:rFonts w:cs="Arial"/>
                          <w:b/>
                          <w:sz w:val="18"/>
                          <w:szCs w:val="18"/>
                        </w:rPr>
                      </w:pPr>
                      <w:r w:rsidRPr="00034422">
                        <w:rPr>
                          <w:rFonts w:cs="Arial"/>
                          <w:b/>
                          <w:sz w:val="18"/>
                        </w:rPr>
                        <w:t xml:space="preserve">ESTRATEGIA </w:t>
                      </w:r>
                      <w:r>
                        <w:rPr>
                          <w:rFonts w:cs="Arial"/>
                          <w:b/>
                          <w:sz w:val="18"/>
                        </w:rPr>
                        <w:t xml:space="preserve">ÁMBITO </w:t>
                      </w:r>
                      <w:r w:rsidRPr="00A146E8">
                        <w:rPr>
                          <w:b/>
                          <w:sz w:val="18"/>
                        </w:rPr>
                        <w:t>POLÍTICO INSTITUCIONAL</w:t>
                      </w:r>
                    </w:p>
                  </w:txbxContent>
                </v:textbox>
                <w10:wrap type="square"/>
              </v:shape>
            </w:pict>
          </mc:Fallback>
        </mc:AlternateContent>
      </w:r>
    </w:p>
    <w:tbl>
      <w:tblPr>
        <w:tblW w:w="9498" w:type="dxa"/>
        <w:tblCellSpacing w:w="20" w:type="dxa"/>
        <w:tblInd w:w="163" w:type="dxa"/>
        <w:tblBorders>
          <w:top w:val="outset" w:sz="6" w:space="0" w:color="D4E0DC"/>
          <w:left w:val="outset" w:sz="6" w:space="0" w:color="D4E0DC"/>
          <w:bottom w:val="outset" w:sz="6" w:space="0" w:color="D4E0DC"/>
          <w:right w:val="outset" w:sz="6" w:space="0" w:color="D4E0DC"/>
          <w:insideH w:val="outset" w:sz="6" w:space="0" w:color="D4E0DC"/>
          <w:insideV w:val="outset" w:sz="6" w:space="0" w:color="D4E0DC"/>
        </w:tblBorders>
        <w:tblCellMar>
          <w:left w:w="10" w:type="dxa"/>
          <w:right w:w="10" w:type="dxa"/>
        </w:tblCellMar>
        <w:tblLook w:val="01E0" w:firstRow="1" w:lastRow="1" w:firstColumn="1" w:lastColumn="1" w:noHBand="0" w:noVBand="0"/>
      </w:tblPr>
      <w:tblGrid>
        <w:gridCol w:w="2644"/>
        <w:gridCol w:w="2084"/>
        <w:gridCol w:w="2151"/>
        <w:gridCol w:w="2619"/>
      </w:tblGrid>
      <w:tr w:rsidR="00C87811" w:rsidRPr="00D84708" w:rsidTr="0084281E">
        <w:trPr>
          <w:tblCellSpacing w:w="20" w:type="dxa"/>
        </w:trPr>
        <w:tc>
          <w:tcPr>
            <w:tcW w:w="2066" w:type="dxa"/>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Potenciar</w:t>
            </w:r>
          </w:p>
        </w:tc>
        <w:tc>
          <w:tcPr>
            <w:tcW w:w="2087" w:type="dxa"/>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 xml:space="preserve">Aprovechar </w:t>
            </w:r>
          </w:p>
        </w:tc>
        <w:tc>
          <w:tcPr>
            <w:tcW w:w="2679" w:type="dxa"/>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Disminuir</w:t>
            </w:r>
          </w:p>
        </w:tc>
        <w:tc>
          <w:tcPr>
            <w:tcW w:w="2466" w:type="dxa"/>
            <w:shd w:val="clear" w:color="auto" w:fill="9CC2E5" w:themeFill="accent1" w:themeFillTint="99"/>
          </w:tcPr>
          <w:p w:rsidR="00C87811" w:rsidRPr="00D84708" w:rsidRDefault="00C87811" w:rsidP="0084281E">
            <w:pPr>
              <w:jc w:val="center"/>
              <w:rPr>
                <w:rFonts w:cs="Arial"/>
                <w:b/>
                <w:sz w:val="18"/>
                <w:szCs w:val="18"/>
              </w:rPr>
            </w:pPr>
            <w:r w:rsidRPr="00D84708">
              <w:rPr>
                <w:rFonts w:cs="Arial"/>
                <w:b/>
                <w:sz w:val="18"/>
                <w:szCs w:val="18"/>
              </w:rPr>
              <w:t>Neutralizar</w:t>
            </w:r>
          </w:p>
        </w:tc>
      </w:tr>
      <w:tr w:rsidR="00C87811" w:rsidRPr="00D84708" w:rsidTr="0084281E">
        <w:trPr>
          <w:trHeight w:val="2140"/>
          <w:tblCellSpacing w:w="20" w:type="dxa"/>
        </w:trPr>
        <w:tc>
          <w:tcPr>
            <w:tcW w:w="2066" w:type="dxa"/>
            <w:shd w:val="clear" w:color="auto" w:fill="BDD6EE" w:themeFill="accent1" w:themeFillTint="66"/>
          </w:tcPr>
          <w:p w:rsidR="00C87811" w:rsidRPr="00D84708" w:rsidRDefault="00C87811" w:rsidP="0084281E">
            <w:pPr>
              <w:numPr>
                <w:ilvl w:val="1"/>
                <w:numId w:val="117"/>
              </w:numPr>
              <w:tabs>
                <w:tab w:val="left" w:pos="404"/>
                <w:tab w:val="left" w:pos="476"/>
              </w:tabs>
              <w:spacing w:after="200" w:line="276" w:lineRule="auto"/>
              <w:rPr>
                <w:rFonts w:cs="Arial"/>
                <w:sz w:val="18"/>
                <w:szCs w:val="18"/>
                <w:lang w:val="es-ES"/>
              </w:rPr>
            </w:pPr>
            <w:r w:rsidRPr="00D84708">
              <w:rPr>
                <w:rFonts w:cs="Arial"/>
                <w:sz w:val="18"/>
                <w:szCs w:val="18"/>
                <w:lang w:val="es-ES"/>
              </w:rPr>
              <w:t>Optimización de recursos materiales</w:t>
            </w:r>
          </w:p>
          <w:p w:rsidR="00C87811" w:rsidRPr="00D84708" w:rsidRDefault="00C87811" w:rsidP="0084281E">
            <w:pPr>
              <w:numPr>
                <w:ilvl w:val="1"/>
                <w:numId w:val="117"/>
              </w:numPr>
              <w:tabs>
                <w:tab w:val="left" w:pos="404"/>
                <w:tab w:val="left" w:pos="476"/>
              </w:tabs>
              <w:spacing w:after="200" w:line="276" w:lineRule="auto"/>
              <w:rPr>
                <w:rFonts w:cs="Arial"/>
                <w:sz w:val="18"/>
                <w:szCs w:val="18"/>
                <w:lang w:val="es-ES"/>
              </w:rPr>
            </w:pPr>
            <w:r w:rsidRPr="00D84708">
              <w:rPr>
                <w:rFonts w:cs="Arial"/>
                <w:sz w:val="18"/>
                <w:szCs w:val="18"/>
                <w:lang w:val="es-ES"/>
              </w:rPr>
              <w:t>Capacitaciones acordes al área de trabajo</w:t>
            </w:r>
          </w:p>
          <w:p w:rsidR="00C87811" w:rsidRPr="00D84708" w:rsidRDefault="00C87811" w:rsidP="0084281E">
            <w:pPr>
              <w:numPr>
                <w:ilvl w:val="1"/>
                <w:numId w:val="117"/>
              </w:numPr>
              <w:tabs>
                <w:tab w:val="left" w:pos="404"/>
                <w:tab w:val="left" w:pos="476"/>
              </w:tabs>
              <w:spacing w:after="200" w:line="276" w:lineRule="auto"/>
              <w:rPr>
                <w:rFonts w:cs="Arial"/>
                <w:sz w:val="18"/>
                <w:szCs w:val="18"/>
                <w:lang w:val="es-ES"/>
              </w:rPr>
            </w:pPr>
            <w:r w:rsidRPr="00D84708">
              <w:rPr>
                <w:rFonts w:cs="Arial"/>
                <w:sz w:val="18"/>
                <w:szCs w:val="18"/>
                <w:lang w:val="es-ES"/>
              </w:rPr>
              <w:t>Actualizar el Registro y control tributario</w:t>
            </w:r>
          </w:p>
          <w:p w:rsidR="00C87811" w:rsidRPr="00D84708" w:rsidRDefault="00C87811" w:rsidP="0084281E">
            <w:pPr>
              <w:numPr>
                <w:ilvl w:val="1"/>
                <w:numId w:val="117"/>
              </w:numPr>
              <w:tabs>
                <w:tab w:val="left" w:pos="404"/>
                <w:tab w:val="left" w:pos="476"/>
              </w:tabs>
              <w:spacing w:after="200" w:line="276" w:lineRule="auto"/>
              <w:rPr>
                <w:rFonts w:cs="Arial"/>
                <w:sz w:val="18"/>
                <w:szCs w:val="18"/>
                <w:lang w:val="es-ES"/>
              </w:rPr>
            </w:pPr>
            <w:r w:rsidRPr="00D84708">
              <w:rPr>
                <w:rFonts w:cs="Arial"/>
                <w:sz w:val="18"/>
                <w:szCs w:val="18"/>
                <w:lang w:val="es-ES"/>
              </w:rPr>
              <w:t>Capacitar o dar inducción al personal cuando se realice rotación de ellos en otros puestos de trabajo.</w:t>
            </w:r>
          </w:p>
        </w:tc>
        <w:tc>
          <w:tcPr>
            <w:tcW w:w="2087" w:type="dxa"/>
            <w:shd w:val="clear" w:color="auto" w:fill="DEEAF6" w:themeFill="accent1" w:themeFillTint="33"/>
          </w:tcPr>
          <w:p w:rsidR="00C87811" w:rsidRPr="00D84708" w:rsidRDefault="00C87811" w:rsidP="0084281E">
            <w:pPr>
              <w:numPr>
                <w:ilvl w:val="0"/>
                <w:numId w:val="118"/>
              </w:numPr>
              <w:spacing w:after="200" w:line="276" w:lineRule="auto"/>
              <w:rPr>
                <w:rFonts w:cs="Arial"/>
                <w:sz w:val="18"/>
                <w:szCs w:val="18"/>
                <w:lang w:val="es-ES"/>
              </w:rPr>
            </w:pPr>
            <w:r w:rsidRPr="00D84708">
              <w:rPr>
                <w:rFonts w:cs="Arial"/>
                <w:sz w:val="18"/>
                <w:szCs w:val="18"/>
                <w:lang w:val="es-ES"/>
              </w:rPr>
              <w:t>Realizar convenios con otras municipalidades.</w:t>
            </w:r>
          </w:p>
          <w:p w:rsidR="00C87811" w:rsidRPr="00D84708" w:rsidRDefault="00C87811" w:rsidP="0084281E">
            <w:pPr>
              <w:numPr>
                <w:ilvl w:val="0"/>
                <w:numId w:val="118"/>
              </w:numPr>
              <w:spacing w:after="200" w:line="276" w:lineRule="auto"/>
              <w:rPr>
                <w:rFonts w:cs="Arial"/>
                <w:sz w:val="18"/>
                <w:szCs w:val="18"/>
                <w:lang w:val="es-ES"/>
              </w:rPr>
            </w:pPr>
            <w:r w:rsidRPr="00D84708">
              <w:rPr>
                <w:rFonts w:cs="Arial"/>
                <w:sz w:val="18"/>
                <w:szCs w:val="18"/>
                <w:lang w:val="es-ES"/>
              </w:rPr>
              <w:t>Gestionar cooperaciones internacionales.</w:t>
            </w:r>
          </w:p>
          <w:p w:rsidR="00C87811" w:rsidRPr="00D84708" w:rsidRDefault="00C87811" w:rsidP="0084281E">
            <w:pPr>
              <w:numPr>
                <w:ilvl w:val="0"/>
                <w:numId w:val="118"/>
              </w:numPr>
              <w:spacing w:after="200" w:line="276" w:lineRule="auto"/>
              <w:rPr>
                <w:rFonts w:cs="Arial"/>
                <w:sz w:val="18"/>
                <w:szCs w:val="18"/>
                <w:lang w:val="es-ES"/>
              </w:rPr>
            </w:pPr>
            <w:r w:rsidRPr="00D84708">
              <w:rPr>
                <w:rFonts w:cs="Arial"/>
                <w:sz w:val="18"/>
                <w:szCs w:val="18"/>
                <w:lang w:val="es-ES"/>
              </w:rPr>
              <w:t>Apoyar en la elaboración del Plan de gestión de riesgo e implementarlo.</w:t>
            </w:r>
          </w:p>
        </w:tc>
        <w:tc>
          <w:tcPr>
            <w:tcW w:w="2679" w:type="dxa"/>
            <w:shd w:val="clear" w:color="auto" w:fill="BDD6EE" w:themeFill="accent1" w:themeFillTint="66"/>
          </w:tcPr>
          <w:p w:rsidR="00C87811" w:rsidRPr="00D84708" w:rsidRDefault="00C87811" w:rsidP="0084281E">
            <w:pPr>
              <w:numPr>
                <w:ilvl w:val="0"/>
                <w:numId w:val="119"/>
              </w:numPr>
              <w:spacing w:after="200" w:line="276" w:lineRule="auto"/>
              <w:ind w:left="376"/>
              <w:rPr>
                <w:rFonts w:cs="Arial"/>
                <w:sz w:val="18"/>
                <w:szCs w:val="18"/>
                <w:lang w:val="es-ES"/>
              </w:rPr>
            </w:pPr>
            <w:r w:rsidRPr="00D84708">
              <w:rPr>
                <w:rFonts w:cs="Arial"/>
                <w:sz w:val="18"/>
                <w:szCs w:val="18"/>
                <w:lang w:val="es-ES"/>
              </w:rPr>
              <w:t>Elaboración de planes estratégicos.</w:t>
            </w:r>
          </w:p>
          <w:p w:rsidR="00C87811" w:rsidRPr="00D84708" w:rsidRDefault="00C87811" w:rsidP="0084281E">
            <w:pPr>
              <w:numPr>
                <w:ilvl w:val="0"/>
                <w:numId w:val="119"/>
              </w:numPr>
              <w:spacing w:after="200" w:line="276" w:lineRule="auto"/>
              <w:ind w:left="376"/>
              <w:rPr>
                <w:rFonts w:cs="Arial"/>
                <w:sz w:val="18"/>
                <w:szCs w:val="18"/>
                <w:lang w:val="es-ES"/>
              </w:rPr>
            </w:pPr>
            <w:r w:rsidRPr="00D84708">
              <w:rPr>
                <w:rFonts w:cs="Arial"/>
                <w:sz w:val="18"/>
                <w:szCs w:val="18"/>
                <w:lang w:val="es-ES"/>
              </w:rPr>
              <w:t>Elaboración e implementación de Manuales y políticas.</w:t>
            </w:r>
          </w:p>
          <w:p w:rsidR="00C87811" w:rsidRPr="00D84708" w:rsidRDefault="00C87811" w:rsidP="0084281E">
            <w:pPr>
              <w:numPr>
                <w:ilvl w:val="0"/>
                <w:numId w:val="119"/>
              </w:numPr>
              <w:tabs>
                <w:tab w:val="left" w:pos="282"/>
              </w:tabs>
              <w:spacing w:after="200" w:line="276" w:lineRule="auto"/>
              <w:ind w:left="376"/>
              <w:rPr>
                <w:rFonts w:cs="Arial"/>
                <w:sz w:val="18"/>
                <w:szCs w:val="18"/>
                <w:lang w:val="es-ES"/>
              </w:rPr>
            </w:pPr>
            <w:r w:rsidRPr="00D84708">
              <w:rPr>
                <w:rFonts w:cs="Arial"/>
                <w:sz w:val="18"/>
                <w:szCs w:val="18"/>
                <w:lang w:val="es-ES"/>
              </w:rPr>
              <w:t>Capacitaciones al personal. Gastos por unidades de la municipalidad.</w:t>
            </w:r>
          </w:p>
          <w:p w:rsidR="00C87811" w:rsidRPr="00D84708" w:rsidRDefault="00C87811" w:rsidP="0084281E">
            <w:pPr>
              <w:numPr>
                <w:ilvl w:val="0"/>
                <w:numId w:val="119"/>
              </w:numPr>
              <w:spacing w:after="200" w:line="276" w:lineRule="auto"/>
              <w:ind w:left="376"/>
              <w:rPr>
                <w:rFonts w:cs="Arial"/>
                <w:sz w:val="18"/>
                <w:szCs w:val="18"/>
                <w:lang w:val="es-ES"/>
              </w:rPr>
            </w:pPr>
            <w:r w:rsidRPr="00D84708">
              <w:rPr>
                <w:rFonts w:cs="Arial"/>
                <w:sz w:val="18"/>
                <w:szCs w:val="18"/>
                <w:lang w:val="es-ES"/>
              </w:rPr>
              <w:t>Control sobre el uso de recursos materiales.</w:t>
            </w:r>
          </w:p>
          <w:p w:rsidR="00C87811" w:rsidRPr="00D84708" w:rsidRDefault="00C87811" w:rsidP="0084281E">
            <w:pPr>
              <w:numPr>
                <w:ilvl w:val="0"/>
                <w:numId w:val="119"/>
              </w:numPr>
              <w:spacing w:after="200" w:line="276" w:lineRule="auto"/>
              <w:ind w:left="376"/>
              <w:rPr>
                <w:rFonts w:cs="Arial"/>
                <w:sz w:val="18"/>
                <w:szCs w:val="18"/>
                <w:lang w:val="es-ES"/>
              </w:rPr>
            </w:pPr>
            <w:r w:rsidRPr="00D84708">
              <w:rPr>
                <w:rFonts w:cs="Arial"/>
                <w:sz w:val="18"/>
                <w:szCs w:val="18"/>
                <w:lang w:val="es-ES"/>
              </w:rPr>
              <w:t>Realizar convivios de personal</w:t>
            </w:r>
          </w:p>
          <w:p w:rsidR="00C87811" w:rsidRPr="00D84708" w:rsidRDefault="00C87811" w:rsidP="0084281E">
            <w:pPr>
              <w:numPr>
                <w:ilvl w:val="0"/>
                <w:numId w:val="119"/>
              </w:numPr>
              <w:spacing w:after="200" w:line="276" w:lineRule="auto"/>
              <w:ind w:left="376"/>
              <w:rPr>
                <w:rFonts w:cs="Arial"/>
                <w:sz w:val="18"/>
                <w:szCs w:val="18"/>
                <w:lang w:val="es-ES"/>
              </w:rPr>
            </w:pPr>
            <w:r w:rsidRPr="00D84708">
              <w:rPr>
                <w:rFonts w:cs="Arial"/>
                <w:sz w:val="18"/>
                <w:szCs w:val="18"/>
                <w:lang w:val="es-ES"/>
              </w:rPr>
              <w:t>Reuniones mensuales para evaluación del trabajo desempeñado.</w:t>
            </w:r>
          </w:p>
        </w:tc>
        <w:tc>
          <w:tcPr>
            <w:tcW w:w="2466" w:type="dxa"/>
            <w:shd w:val="clear" w:color="auto" w:fill="DEEAF6" w:themeFill="accent1" w:themeFillTint="33"/>
          </w:tcPr>
          <w:p w:rsidR="00C87811" w:rsidRPr="00D84708" w:rsidRDefault="00C87811" w:rsidP="0084281E">
            <w:pPr>
              <w:numPr>
                <w:ilvl w:val="1"/>
                <w:numId w:val="120"/>
              </w:numPr>
              <w:spacing w:after="200" w:line="276" w:lineRule="auto"/>
              <w:ind w:hanging="247"/>
              <w:rPr>
                <w:rFonts w:cs="Arial"/>
                <w:sz w:val="18"/>
                <w:szCs w:val="18"/>
                <w:lang w:val="es-ES"/>
              </w:rPr>
            </w:pPr>
            <w:r w:rsidRPr="00D84708">
              <w:rPr>
                <w:rFonts w:cs="Arial"/>
                <w:sz w:val="18"/>
                <w:szCs w:val="18"/>
                <w:lang w:val="es-ES"/>
              </w:rPr>
              <w:t>Implementar la Ley de la Carrera Administrativa Municipal</w:t>
            </w:r>
          </w:p>
          <w:p w:rsidR="00C87811" w:rsidRPr="00D84708" w:rsidRDefault="00C87811" w:rsidP="0084281E">
            <w:pPr>
              <w:numPr>
                <w:ilvl w:val="1"/>
                <w:numId w:val="120"/>
              </w:numPr>
              <w:spacing w:after="200" w:line="276" w:lineRule="auto"/>
              <w:ind w:left="284" w:hanging="247"/>
              <w:rPr>
                <w:rFonts w:cs="Arial"/>
                <w:sz w:val="18"/>
                <w:szCs w:val="18"/>
                <w:lang w:val="es-ES"/>
              </w:rPr>
            </w:pPr>
            <w:r w:rsidRPr="00D84708">
              <w:rPr>
                <w:rFonts w:cs="Arial"/>
                <w:sz w:val="18"/>
                <w:szCs w:val="18"/>
                <w:lang w:val="es-ES"/>
              </w:rPr>
              <w:t>Realizar inversión municipal de acuerdo a planes.</w:t>
            </w:r>
          </w:p>
          <w:p w:rsidR="00C87811" w:rsidRPr="00D84708" w:rsidRDefault="00C87811" w:rsidP="0084281E">
            <w:pPr>
              <w:numPr>
                <w:ilvl w:val="1"/>
                <w:numId w:val="120"/>
              </w:numPr>
              <w:spacing w:after="200" w:line="276" w:lineRule="auto"/>
              <w:ind w:left="284" w:hanging="247"/>
              <w:rPr>
                <w:rFonts w:cs="Arial"/>
                <w:sz w:val="18"/>
                <w:szCs w:val="18"/>
                <w:lang w:val="es-ES"/>
              </w:rPr>
            </w:pPr>
            <w:r w:rsidRPr="00D84708">
              <w:rPr>
                <w:rFonts w:cs="Arial"/>
                <w:sz w:val="18"/>
                <w:szCs w:val="18"/>
                <w:lang w:val="es-ES"/>
              </w:rPr>
              <w:t>Crear la Ley de creación del CAM.</w:t>
            </w:r>
          </w:p>
          <w:p w:rsidR="00C87811" w:rsidRPr="00D84708" w:rsidRDefault="00C87811" w:rsidP="0084281E">
            <w:pPr>
              <w:numPr>
                <w:ilvl w:val="1"/>
                <w:numId w:val="120"/>
              </w:numPr>
              <w:spacing w:line="276" w:lineRule="auto"/>
              <w:ind w:left="284" w:hanging="247"/>
              <w:rPr>
                <w:rFonts w:cs="Arial"/>
                <w:sz w:val="18"/>
                <w:szCs w:val="18"/>
                <w:lang w:val="es-ES"/>
              </w:rPr>
            </w:pPr>
            <w:r w:rsidRPr="00D84708">
              <w:rPr>
                <w:rFonts w:cs="Arial"/>
                <w:sz w:val="18"/>
                <w:szCs w:val="18"/>
                <w:lang w:val="es-ES"/>
              </w:rPr>
              <w:t>Creación de observatorio municipal.</w:t>
            </w:r>
          </w:p>
          <w:p w:rsidR="00C87811" w:rsidRPr="00D84708" w:rsidRDefault="00C87811" w:rsidP="0084281E">
            <w:pPr>
              <w:numPr>
                <w:ilvl w:val="1"/>
                <w:numId w:val="120"/>
              </w:numPr>
              <w:spacing w:line="276" w:lineRule="auto"/>
              <w:ind w:left="284" w:hanging="247"/>
              <w:rPr>
                <w:rFonts w:cs="Arial"/>
                <w:sz w:val="18"/>
                <w:szCs w:val="18"/>
                <w:lang w:val="es-ES"/>
              </w:rPr>
            </w:pPr>
            <w:r w:rsidRPr="00D84708">
              <w:rPr>
                <w:rFonts w:cs="Arial"/>
                <w:sz w:val="18"/>
                <w:szCs w:val="18"/>
                <w:lang w:val="es-ES"/>
              </w:rPr>
              <w:t>Formación de sindicato</w:t>
            </w:r>
          </w:p>
        </w:tc>
      </w:tr>
    </w:tbl>
    <w:p w:rsidR="00C87811" w:rsidRPr="00DB268F" w:rsidRDefault="00C87811" w:rsidP="00C87811">
      <w:pPr>
        <w:autoSpaceDE w:val="0"/>
        <w:autoSpaceDN w:val="0"/>
        <w:adjustRightInd w:val="0"/>
        <w:jc w:val="center"/>
        <w:rPr>
          <w:rFonts w:cs="Arial"/>
          <w:sz w:val="16"/>
          <w:szCs w:val="16"/>
          <w:lang w:val="es-ES"/>
        </w:rPr>
      </w:pPr>
      <w:r w:rsidRPr="00D84708">
        <w:rPr>
          <w:rFonts w:cs="Arial"/>
          <w:sz w:val="16"/>
          <w:szCs w:val="16"/>
          <w:lang w:val="es-ES"/>
        </w:rPr>
        <w:t>Fuente: Resultados de taller con el sector Político Institucional.</w:t>
      </w:r>
      <w:r>
        <w:rPr>
          <w:rFonts w:cs="Arial"/>
          <w:sz w:val="16"/>
          <w:szCs w:val="16"/>
          <w:lang w:val="es-ES"/>
        </w:rPr>
        <w:t xml:space="preserve"> </w:t>
      </w:r>
      <w:r w:rsidRPr="00D84708">
        <w:rPr>
          <w:rFonts w:cs="Arial"/>
          <w:sz w:val="16"/>
          <w:szCs w:val="16"/>
          <w:lang w:val="es-ES"/>
        </w:rPr>
        <w:t>Fecha: 07 de mayo de 2014.</w:t>
      </w:r>
    </w:p>
    <w:p w:rsidR="00C87811" w:rsidRPr="00D84708" w:rsidRDefault="00C87811" w:rsidP="00C87811">
      <w:pPr>
        <w:autoSpaceDE w:val="0"/>
        <w:autoSpaceDN w:val="0"/>
        <w:adjustRightInd w:val="0"/>
        <w:jc w:val="center"/>
        <w:rPr>
          <w:rFonts w:cs="Arial"/>
          <w:sz w:val="18"/>
          <w:szCs w:val="16"/>
          <w:lang w:val="es-ES"/>
        </w:rPr>
      </w:pPr>
    </w:p>
    <w:p w:rsidR="00C87811" w:rsidRPr="00D84708" w:rsidRDefault="00C87811" w:rsidP="00C87811">
      <w:pPr>
        <w:autoSpaceDE w:val="0"/>
        <w:autoSpaceDN w:val="0"/>
        <w:adjustRightInd w:val="0"/>
        <w:jc w:val="center"/>
        <w:rPr>
          <w:rFonts w:cs="Arial"/>
          <w:sz w:val="18"/>
          <w:szCs w:val="16"/>
          <w:lang w:val="es-ES"/>
        </w:rPr>
      </w:pPr>
    </w:p>
    <w:p w:rsidR="00C87811" w:rsidRPr="00D84708" w:rsidRDefault="00C87811" w:rsidP="00C87811">
      <w:pPr>
        <w:autoSpaceDE w:val="0"/>
        <w:autoSpaceDN w:val="0"/>
        <w:adjustRightInd w:val="0"/>
        <w:spacing w:line="276" w:lineRule="auto"/>
        <w:rPr>
          <w:rFonts w:cs="Arial"/>
          <w:b/>
          <w:i/>
          <w:lang w:val="es-ES"/>
        </w:rPr>
      </w:pPr>
      <w:r w:rsidRPr="00D84708">
        <w:rPr>
          <w:rFonts w:cs="Arial"/>
          <w:b/>
          <w:i/>
          <w:lang w:val="es-ES"/>
        </w:rPr>
        <w:t xml:space="preserve">¿Que tenemos? ¿Que nos falta del ámbito </w:t>
      </w:r>
      <w:r w:rsidRPr="00D84708">
        <w:rPr>
          <w:b/>
          <w:i/>
          <w:lang w:val="es-ES"/>
        </w:rPr>
        <w:t>político institucional</w:t>
      </w:r>
      <w:r w:rsidRPr="00D84708">
        <w:rPr>
          <w:rFonts w:cs="Arial"/>
          <w:b/>
          <w:i/>
          <w:lang w:val="es-ES"/>
        </w:rPr>
        <w:t>?</w:t>
      </w:r>
    </w:p>
    <w:p w:rsidR="00C87811" w:rsidRPr="00D84708" w:rsidRDefault="00C87811" w:rsidP="00C87811">
      <w:pPr>
        <w:autoSpaceDE w:val="0"/>
        <w:autoSpaceDN w:val="0"/>
        <w:adjustRightInd w:val="0"/>
        <w:spacing w:line="276" w:lineRule="auto"/>
        <w:rPr>
          <w:rFonts w:cs="Arial"/>
          <w:b/>
          <w:i/>
          <w:lang w:val="es-ES"/>
        </w:rPr>
      </w:pPr>
    </w:p>
    <w:p w:rsidR="00C87811" w:rsidRPr="00D84708" w:rsidRDefault="00C87811" w:rsidP="00C87811">
      <w:bookmarkStart w:id="729" w:name="_Toc401252554"/>
      <w:r w:rsidRPr="00D84708">
        <w:t>CUADRO N°</w:t>
      </w:r>
      <w:r>
        <w:t xml:space="preserve"> </w:t>
      </w:r>
      <w:fldSimple w:instr=" SEQ CUADRO_N°. \* ARABIC ">
        <w:r>
          <w:rPr>
            <w:noProof/>
          </w:rPr>
          <w:t>116</w:t>
        </w:r>
      </w:fldSimple>
      <w:r w:rsidRPr="00D84708">
        <w:rPr>
          <w:noProof/>
        </w:rPr>
        <w:t xml:space="preserve">. </w:t>
      </w:r>
      <w:r w:rsidRPr="00D84708">
        <w:t xml:space="preserve">SÍNTESIS DEL </w:t>
      </w:r>
      <w:r w:rsidRPr="00876A02">
        <w:t>DIAGNÓSTICO</w:t>
      </w:r>
      <w:r w:rsidRPr="00876A02">
        <w:rPr>
          <w:rFonts w:cs="Arial"/>
        </w:rPr>
        <w:t xml:space="preserve"> ámbito </w:t>
      </w:r>
      <w:r w:rsidRPr="00876A02">
        <w:t>político institucional</w:t>
      </w:r>
      <w:bookmarkEnd w:id="729"/>
    </w:p>
    <w:p w:rsidR="00C87811" w:rsidRPr="00D84708" w:rsidRDefault="00C87811" w:rsidP="00C87811">
      <w:pPr>
        <w:autoSpaceDE w:val="0"/>
        <w:autoSpaceDN w:val="0"/>
        <w:adjustRightInd w:val="0"/>
        <w:jc w:val="center"/>
        <w:rPr>
          <w:rFonts w:cs="Arial"/>
          <w:sz w:val="20"/>
          <w:szCs w:val="16"/>
          <w:lang w:val="es-ES"/>
        </w:rPr>
      </w:pPr>
    </w:p>
    <w:tbl>
      <w:tblPr>
        <w:tblpPr w:leftFromText="141" w:rightFromText="141" w:vertAnchor="text" w:horzAnchor="margin" w:tblpXSpec="center" w:tblpY="40"/>
        <w:tblW w:w="9651" w:type="dxa"/>
        <w:tblCellSpacing w:w="20" w:type="dxa"/>
        <w:tblBorders>
          <w:top w:val="outset" w:sz="2" w:space="0" w:color="DAE2DA"/>
          <w:left w:val="outset" w:sz="2" w:space="0" w:color="DAE2DA"/>
          <w:bottom w:val="outset" w:sz="2" w:space="0" w:color="DAE2DA"/>
          <w:right w:val="outset" w:sz="2" w:space="0" w:color="DAE2DA"/>
          <w:insideH w:val="outset" w:sz="2" w:space="0" w:color="DAE2DA"/>
          <w:insideV w:val="outset" w:sz="2" w:space="0" w:color="DAE2DA"/>
        </w:tblBorders>
        <w:shd w:val="clear" w:color="auto" w:fill="EFF3EF"/>
        <w:tblCellMar>
          <w:left w:w="10" w:type="dxa"/>
          <w:right w:w="10" w:type="dxa"/>
        </w:tblCellMar>
        <w:tblLook w:val="01E0" w:firstRow="1" w:lastRow="1" w:firstColumn="1" w:lastColumn="1" w:noHBand="0" w:noVBand="0"/>
      </w:tblPr>
      <w:tblGrid>
        <w:gridCol w:w="6107"/>
        <w:gridCol w:w="3544"/>
      </w:tblGrid>
      <w:tr w:rsidR="00C87811" w:rsidRPr="00D84708" w:rsidTr="0084281E">
        <w:trPr>
          <w:trHeight w:val="556"/>
          <w:tblCellSpacing w:w="20" w:type="dxa"/>
        </w:trPr>
        <w:tc>
          <w:tcPr>
            <w:tcW w:w="6047" w:type="dxa"/>
            <w:shd w:val="clear" w:color="auto" w:fill="9CC2E5" w:themeFill="accent1" w:themeFillTint="99"/>
          </w:tcPr>
          <w:p w:rsidR="00C87811" w:rsidRPr="00D84708" w:rsidRDefault="00C87811" w:rsidP="0084281E">
            <w:pPr>
              <w:jc w:val="center"/>
              <w:rPr>
                <w:rFonts w:cs="Arial"/>
                <w:b/>
                <w:color w:val="000000"/>
                <w:sz w:val="18"/>
                <w:szCs w:val="18"/>
              </w:rPr>
            </w:pPr>
            <w:r w:rsidRPr="00D84708">
              <w:rPr>
                <w:rFonts w:cs="Arial"/>
                <w:b/>
                <w:color w:val="000000"/>
                <w:sz w:val="18"/>
                <w:szCs w:val="18"/>
              </w:rPr>
              <w:t>Que tenemos</w:t>
            </w:r>
          </w:p>
        </w:tc>
        <w:tc>
          <w:tcPr>
            <w:tcW w:w="3484" w:type="dxa"/>
            <w:shd w:val="clear" w:color="auto" w:fill="9CC2E5" w:themeFill="accent1" w:themeFillTint="99"/>
          </w:tcPr>
          <w:p w:rsidR="00C87811" w:rsidRPr="00D84708" w:rsidRDefault="00C87811" w:rsidP="0084281E">
            <w:pPr>
              <w:jc w:val="center"/>
              <w:rPr>
                <w:rFonts w:cs="Arial"/>
                <w:b/>
                <w:color w:val="000000"/>
                <w:sz w:val="18"/>
                <w:szCs w:val="18"/>
              </w:rPr>
            </w:pPr>
            <w:r w:rsidRPr="00D84708">
              <w:rPr>
                <w:rFonts w:cs="Arial"/>
                <w:b/>
                <w:color w:val="000000"/>
                <w:sz w:val="18"/>
                <w:szCs w:val="18"/>
              </w:rPr>
              <w:t>Que nos falta</w:t>
            </w:r>
          </w:p>
        </w:tc>
      </w:tr>
      <w:tr w:rsidR="00C87811" w:rsidRPr="00D84708" w:rsidTr="0084281E">
        <w:trPr>
          <w:trHeight w:val="2051"/>
          <w:tblCellSpacing w:w="20" w:type="dxa"/>
        </w:trPr>
        <w:tc>
          <w:tcPr>
            <w:tcW w:w="6047" w:type="dxa"/>
            <w:shd w:val="clear" w:color="auto" w:fill="EFF3EF"/>
          </w:tcPr>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lastRenderedPageBreak/>
              <w:t>Profesionales (Ingenieros, Administradores de empresas, Trabajador Social, Maestros, Secretarias, Abogados)</w:t>
            </w:r>
          </w:p>
          <w:p w:rsidR="00C87811" w:rsidRPr="00D84708" w:rsidRDefault="00C87811" w:rsidP="0084281E">
            <w:pPr>
              <w:numPr>
                <w:ilvl w:val="0"/>
                <w:numId w:val="94"/>
              </w:numPr>
              <w:spacing w:after="200" w:line="276" w:lineRule="auto"/>
              <w:ind w:left="378"/>
              <w:rPr>
                <w:rFonts w:cs="Arial"/>
                <w:sz w:val="18"/>
                <w:szCs w:val="18"/>
                <w:lang w:val="es-ES"/>
              </w:rPr>
            </w:pPr>
            <w:proofErr w:type="spellStart"/>
            <w:r w:rsidRPr="00D84708">
              <w:rPr>
                <w:rFonts w:cs="Arial"/>
                <w:sz w:val="18"/>
                <w:szCs w:val="18"/>
                <w:lang w:val="es-ES"/>
              </w:rPr>
              <w:t>Adescos</w:t>
            </w:r>
            <w:proofErr w:type="spellEnd"/>
            <w:r w:rsidRPr="00D84708">
              <w:rPr>
                <w:rFonts w:cs="Arial"/>
                <w:sz w:val="18"/>
                <w:szCs w:val="18"/>
                <w:lang w:val="es-ES"/>
              </w:rPr>
              <w:t xml:space="preserve"> con personería jurídica.</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Comité de festejos.</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Juntas de agua con estatutos.</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Comité de protección civil.</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Asociaciones de productores agrícolas.</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Organización de mujeres.</w:t>
            </w:r>
          </w:p>
          <w:p w:rsidR="00C87811" w:rsidRPr="00D84708" w:rsidRDefault="00C87811" w:rsidP="0084281E">
            <w:pPr>
              <w:numPr>
                <w:ilvl w:val="0"/>
                <w:numId w:val="94"/>
              </w:numPr>
              <w:spacing w:after="200" w:line="276" w:lineRule="auto"/>
              <w:ind w:left="378"/>
              <w:rPr>
                <w:rFonts w:cs="Arial"/>
                <w:sz w:val="18"/>
                <w:szCs w:val="18"/>
                <w:lang w:val="es-ES"/>
              </w:rPr>
            </w:pPr>
            <w:r w:rsidRPr="00D84708">
              <w:rPr>
                <w:rFonts w:cs="Arial"/>
                <w:sz w:val="18"/>
                <w:szCs w:val="18"/>
                <w:lang w:val="es-ES"/>
              </w:rPr>
              <w:t>Centros comunitarios</w:t>
            </w:r>
          </w:p>
        </w:tc>
        <w:tc>
          <w:tcPr>
            <w:tcW w:w="3484" w:type="dxa"/>
            <w:shd w:val="clear" w:color="auto" w:fill="EFF3EF"/>
          </w:tcPr>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 xml:space="preserve">Mejorar sistema eléctrico </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Unidad de Recursos Humanos.</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Infraestructura adecuada.</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Reuniones mensuales para evaluación del trabajo desempeñado.</w:t>
            </w:r>
          </w:p>
          <w:p w:rsidR="00C87811" w:rsidRPr="00D84708" w:rsidRDefault="00C87811" w:rsidP="0084281E">
            <w:pPr>
              <w:numPr>
                <w:ilvl w:val="0"/>
                <w:numId w:val="94"/>
              </w:numPr>
              <w:spacing w:after="200" w:line="276" w:lineRule="auto"/>
              <w:ind w:left="269" w:hanging="269"/>
              <w:rPr>
                <w:rFonts w:cs="Arial"/>
                <w:sz w:val="18"/>
                <w:szCs w:val="18"/>
                <w:lang w:val="es-ES"/>
              </w:rPr>
            </w:pPr>
            <w:r w:rsidRPr="00D84708">
              <w:rPr>
                <w:rFonts w:cs="Arial"/>
                <w:sz w:val="18"/>
                <w:szCs w:val="18"/>
                <w:lang w:val="es-ES"/>
              </w:rPr>
              <w:t>Formación de sindicato.</w:t>
            </w:r>
          </w:p>
          <w:p w:rsidR="00C87811" w:rsidRPr="00D84708" w:rsidRDefault="00C87811" w:rsidP="0084281E">
            <w:pPr>
              <w:ind w:left="269"/>
              <w:rPr>
                <w:rFonts w:cs="Arial"/>
                <w:sz w:val="18"/>
                <w:szCs w:val="18"/>
                <w:lang w:val="es-ES"/>
              </w:rPr>
            </w:pPr>
          </w:p>
        </w:tc>
      </w:tr>
    </w:tbl>
    <w:p w:rsidR="00C87811" w:rsidRPr="00D84708" w:rsidRDefault="00C87811" w:rsidP="00C87811">
      <w:pPr>
        <w:autoSpaceDE w:val="0"/>
        <w:autoSpaceDN w:val="0"/>
        <w:adjustRightInd w:val="0"/>
        <w:jc w:val="center"/>
        <w:rPr>
          <w:rFonts w:cs="Arial"/>
          <w:b/>
          <w:i/>
          <w:sz w:val="18"/>
          <w:lang w:val="es-ES"/>
        </w:rPr>
      </w:pPr>
      <w:r w:rsidRPr="00D84708">
        <w:rPr>
          <w:rFonts w:cs="Arial"/>
          <w:sz w:val="16"/>
          <w:szCs w:val="16"/>
          <w:lang w:val="es-ES"/>
        </w:rPr>
        <w:t>Fuente: Resultados de taller con el sector ambiental</w:t>
      </w:r>
      <w:r w:rsidRPr="00D84708">
        <w:rPr>
          <w:rFonts w:cs="Arial"/>
          <w:color w:val="FF0000"/>
          <w:sz w:val="16"/>
          <w:szCs w:val="16"/>
          <w:lang w:val="es-ES"/>
        </w:rPr>
        <w:t xml:space="preserve">. </w:t>
      </w:r>
      <w:r w:rsidRPr="00D84708">
        <w:rPr>
          <w:rFonts w:cs="Arial"/>
          <w:sz w:val="16"/>
          <w:szCs w:val="16"/>
          <w:lang w:val="es-ES"/>
        </w:rPr>
        <w:t>Fecha: 07 de mayo de 2014.</w:t>
      </w:r>
    </w:p>
    <w:p w:rsidR="00C87811" w:rsidRPr="00D84708" w:rsidRDefault="00C87811" w:rsidP="00C87811">
      <w:pPr>
        <w:autoSpaceDE w:val="0"/>
        <w:autoSpaceDN w:val="0"/>
        <w:adjustRightInd w:val="0"/>
        <w:spacing w:line="276" w:lineRule="auto"/>
        <w:ind w:left="480"/>
        <w:rPr>
          <w:rFonts w:cs="Arial"/>
          <w:b/>
          <w:i/>
          <w:lang w:val="es-ES"/>
        </w:rPr>
      </w:pPr>
    </w:p>
    <w:p w:rsidR="00C87811" w:rsidRPr="00D84708" w:rsidRDefault="00C87811" w:rsidP="00C87811">
      <w:pPr>
        <w:autoSpaceDE w:val="0"/>
        <w:autoSpaceDN w:val="0"/>
        <w:adjustRightInd w:val="0"/>
        <w:spacing w:line="276" w:lineRule="auto"/>
        <w:ind w:left="480"/>
        <w:rPr>
          <w:rFonts w:cs="Arial"/>
          <w:b/>
          <w:i/>
          <w:lang w:val="es-ES"/>
        </w:rPr>
      </w:pPr>
    </w:p>
    <w:p w:rsidR="00C87811" w:rsidRDefault="00C87811" w:rsidP="00C87811">
      <w:pPr>
        <w:autoSpaceDE w:val="0"/>
        <w:autoSpaceDN w:val="0"/>
        <w:adjustRightInd w:val="0"/>
        <w:spacing w:line="276" w:lineRule="auto"/>
        <w:ind w:left="480"/>
        <w:rPr>
          <w:rFonts w:cs="Arial"/>
          <w:b/>
          <w:i/>
          <w:lang w:val="es-ES"/>
        </w:rPr>
      </w:pPr>
      <w:r>
        <w:rPr>
          <w:rFonts w:cs="Arial"/>
          <w:b/>
          <w:i/>
          <w:lang w:val="es-ES"/>
        </w:rPr>
        <w:br w:type="page"/>
      </w:r>
    </w:p>
    <w:p w:rsidR="00C87811" w:rsidRPr="00D84708" w:rsidRDefault="00C87811" w:rsidP="00C87811">
      <w:pPr>
        <w:autoSpaceDE w:val="0"/>
        <w:autoSpaceDN w:val="0"/>
        <w:adjustRightInd w:val="0"/>
        <w:spacing w:line="276" w:lineRule="auto"/>
        <w:ind w:left="480"/>
        <w:rPr>
          <w:b/>
          <w:i/>
          <w:lang w:val="es-ES"/>
        </w:rPr>
      </w:pPr>
      <w:r w:rsidRPr="00D84708">
        <w:rPr>
          <w:rFonts w:cs="Arial"/>
          <w:b/>
          <w:i/>
          <w:lang w:val="es-ES"/>
        </w:rPr>
        <w:lastRenderedPageBreak/>
        <w:t xml:space="preserve">Proyectos sectoriales ámbito </w:t>
      </w:r>
      <w:r w:rsidRPr="00D84708">
        <w:rPr>
          <w:b/>
          <w:i/>
          <w:lang w:val="es-ES"/>
        </w:rPr>
        <w:t>político institucional</w:t>
      </w:r>
    </w:p>
    <w:p w:rsidR="00C87811" w:rsidRPr="00D84708" w:rsidRDefault="00C87811" w:rsidP="00C87811">
      <w:pPr>
        <w:autoSpaceDE w:val="0"/>
        <w:autoSpaceDN w:val="0"/>
        <w:adjustRightInd w:val="0"/>
        <w:spacing w:line="276" w:lineRule="auto"/>
        <w:ind w:left="480"/>
        <w:rPr>
          <w:rFonts w:cs="Arial"/>
          <w:b/>
          <w:lang w:val="es-ES"/>
        </w:rPr>
      </w:pPr>
    </w:p>
    <w:p w:rsidR="00C87811" w:rsidRPr="00D84708" w:rsidRDefault="00C87811" w:rsidP="00C87811">
      <w:bookmarkStart w:id="730" w:name="_Toc401252555"/>
      <w:r>
        <w:rPr>
          <w:noProof/>
          <w:szCs w:val="28"/>
        </w:rPr>
        <mc:AlternateContent>
          <mc:Choice Requires="wps">
            <w:drawing>
              <wp:anchor distT="0" distB="0" distL="114300" distR="114300" simplePos="0" relativeHeight="251677696" behindDoc="0" locked="0" layoutInCell="1" allowOverlap="1" wp14:anchorId="4601F367" wp14:editId="53E37F79">
                <wp:simplePos x="0" y="0"/>
                <wp:positionH relativeFrom="column">
                  <wp:posOffset>53340</wp:posOffset>
                </wp:positionH>
                <wp:positionV relativeFrom="paragraph">
                  <wp:posOffset>278130</wp:posOffset>
                </wp:positionV>
                <wp:extent cx="5762625" cy="321945"/>
                <wp:effectExtent l="19050" t="19050" r="9525" b="1905"/>
                <wp:wrapSquare wrapText="bothSides"/>
                <wp:docPr id="59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21945"/>
                        </a:xfrm>
                        <a:prstGeom prst="rect">
                          <a:avLst/>
                        </a:prstGeom>
                        <a:solidFill>
                          <a:schemeClr val="accent1">
                            <a:lumMod val="60000"/>
                            <a:lumOff val="40000"/>
                          </a:schemeClr>
                        </a:solidFill>
                        <a:ln w="38100" cmpd="dbl">
                          <a:solidFill>
                            <a:srgbClr val="E3E7E3"/>
                          </a:solidFill>
                          <a:miter lim="800000"/>
                          <a:headEnd/>
                          <a:tailEnd/>
                        </a:ln>
                      </wps:spPr>
                      <wps:txbx>
                        <w:txbxContent>
                          <w:p w:rsidR="0084281E" w:rsidRPr="0003533F" w:rsidRDefault="0084281E" w:rsidP="00C87811">
                            <w:pPr>
                              <w:jc w:val="center"/>
                              <w:rPr>
                                <w:rFonts w:cs="Arial"/>
                                <w:b/>
                                <w:bCs/>
                              </w:rPr>
                            </w:pPr>
                            <w:r w:rsidRPr="0003533F">
                              <w:rPr>
                                <w:rFonts w:cs="Arial"/>
                                <w:b/>
                                <w:bCs/>
                              </w:rPr>
                              <w:t>Síntesis de proyectos sectoriales</w:t>
                            </w: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Pr="00505E71" w:rsidRDefault="0084281E" w:rsidP="00C87811">
                            <w:pPr>
                              <w:rPr>
                                <w:color w:val="FFFFFF"/>
                                <w:sz w:val="28"/>
                                <w:szCs w:val="28"/>
                              </w:rPr>
                            </w:pPr>
                          </w:p>
                          <w:p w:rsidR="0084281E" w:rsidRPr="00505E71" w:rsidRDefault="0084281E" w:rsidP="00C87811">
                            <w:pPr>
                              <w:rPr>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1F367" id="Text Box 566" o:spid="_x0000_s1130" type="#_x0000_t202" style="position:absolute;margin-left:4.2pt;margin-top:21.9pt;width:453.75pt;height:2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" fillcolor="#9cc2e5 [1940]" strokecolor="#e3e7e3" strokeweight="3pt">
                <v:stroke linestyle="thinThin"/>
                <v:textbox>
                  <w:txbxContent>
                    <w:p w:rsidR="0084281E" w:rsidRPr="0003533F" w:rsidRDefault="0084281E" w:rsidP="00C87811">
                      <w:pPr>
                        <w:jc w:val="center"/>
                        <w:rPr>
                          <w:rFonts w:cs="Arial"/>
                          <w:b/>
                          <w:bCs/>
                        </w:rPr>
                      </w:pPr>
                      <w:r w:rsidRPr="0003533F">
                        <w:rPr>
                          <w:rFonts w:cs="Arial"/>
                          <w:b/>
                          <w:bCs/>
                        </w:rPr>
                        <w:t>Síntesis de proyectos sectoriales</w:t>
                      </w: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Default="0084281E" w:rsidP="00C87811">
                      <w:pPr>
                        <w:rPr>
                          <w:color w:val="FFFFFF"/>
                          <w:sz w:val="28"/>
                          <w:szCs w:val="28"/>
                        </w:rPr>
                      </w:pPr>
                    </w:p>
                    <w:p w:rsidR="0084281E" w:rsidRPr="00505E71" w:rsidRDefault="0084281E" w:rsidP="00C87811">
                      <w:pPr>
                        <w:rPr>
                          <w:color w:val="FFFFFF"/>
                          <w:sz w:val="28"/>
                          <w:szCs w:val="28"/>
                        </w:rPr>
                      </w:pPr>
                    </w:p>
                    <w:p w:rsidR="0084281E" w:rsidRPr="00505E71" w:rsidRDefault="0084281E" w:rsidP="00C87811">
                      <w:pPr>
                        <w:rPr>
                          <w:color w:val="FFFFFF"/>
                          <w:sz w:val="28"/>
                          <w:szCs w:val="28"/>
                        </w:rPr>
                      </w:pPr>
                    </w:p>
                  </w:txbxContent>
                </v:textbox>
                <w10:wrap type="square"/>
              </v:shape>
            </w:pict>
          </mc:Fallback>
        </mc:AlternateContent>
      </w:r>
      <w:r w:rsidRPr="00D84708">
        <w:t>CUADRO N°</w:t>
      </w:r>
      <w:r>
        <w:t xml:space="preserve"> </w:t>
      </w:r>
      <w:fldSimple w:instr=" SEQ CUADRO_N°. \* ARABIC ">
        <w:r>
          <w:rPr>
            <w:noProof/>
          </w:rPr>
          <w:t>117</w:t>
        </w:r>
      </w:fldSimple>
      <w:r w:rsidRPr="00D84708">
        <w:rPr>
          <w:noProof/>
        </w:rPr>
        <w:t>.</w:t>
      </w:r>
      <w:r w:rsidRPr="00D84708">
        <w:t>SÍNTESIS DE PROYECTOS</w:t>
      </w:r>
      <w:bookmarkEnd w:id="730"/>
    </w:p>
    <w:tbl>
      <w:tblPr>
        <w:tblW w:w="8788" w:type="dxa"/>
        <w:tblInd w:w="392" w:type="dxa"/>
        <w:tblBorders>
          <w:top w:val="double" w:sz="4" w:space="0" w:color="auto"/>
          <w:left w:val="double" w:sz="4" w:space="0" w:color="auto"/>
          <w:bottom w:val="double" w:sz="4" w:space="0" w:color="auto"/>
          <w:right w:val="double" w:sz="4" w:space="0" w:color="auto"/>
        </w:tblBorders>
        <w:tblCellMar>
          <w:left w:w="10" w:type="dxa"/>
          <w:right w:w="10" w:type="dxa"/>
        </w:tblCellMar>
        <w:tblLook w:val="04A0" w:firstRow="1" w:lastRow="0" w:firstColumn="1" w:lastColumn="0" w:noHBand="0" w:noVBand="1"/>
      </w:tblPr>
      <w:tblGrid>
        <w:gridCol w:w="8788"/>
      </w:tblGrid>
      <w:tr w:rsidR="00C87811" w:rsidRPr="00D84708" w:rsidTr="0084281E">
        <w:trPr>
          <w:trHeight w:val="390"/>
        </w:trPr>
        <w:tc>
          <w:tcPr>
            <w:tcW w:w="8788" w:type="dxa"/>
          </w:tcPr>
          <w:p w:rsidR="00C87811" w:rsidRPr="00D84708" w:rsidRDefault="00C87811" w:rsidP="0084281E">
            <w:pPr>
              <w:numPr>
                <w:ilvl w:val="0"/>
                <w:numId w:val="96"/>
              </w:numPr>
              <w:rPr>
                <w:rFonts w:cs="Arial"/>
                <w:sz w:val="18"/>
                <w:szCs w:val="18"/>
                <w:lang w:val="es-ES"/>
              </w:rPr>
            </w:pPr>
            <w:r w:rsidRPr="00D84708">
              <w:rPr>
                <w:rFonts w:cs="Arial"/>
                <w:sz w:val="18"/>
                <w:szCs w:val="18"/>
                <w:lang w:val="es-ES"/>
              </w:rPr>
              <w:t>Talleres de capacitación al personal.</w:t>
            </w:r>
          </w:p>
          <w:p w:rsidR="00C87811" w:rsidRPr="00D84708" w:rsidRDefault="00C87811" w:rsidP="0084281E">
            <w:pPr>
              <w:numPr>
                <w:ilvl w:val="0"/>
                <w:numId w:val="96"/>
              </w:numPr>
              <w:rPr>
                <w:rFonts w:cs="Arial"/>
                <w:sz w:val="18"/>
                <w:szCs w:val="18"/>
                <w:lang w:val="es-ES"/>
              </w:rPr>
            </w:pPr>
            <w:r w:rsidRPr="00D84708">
              <w:rPr>
                <w:rFonts w:cs="Arial"/>
                <w:sz w:val="18"/>
                <w:szCs w:val="18"/>
                <w:lang w:val="es-ES"/>
              </w:rPr>
              <w:t>Creación del CAM.</w:t>
            </w:r>
          </w:p>
          <w:p w:rsidR="00C87811" w:rsidRPr="00D84708" w:rsidRDefault="00C87811" w:rsidP="0084281E">
            <w:pPr>
              <w:numPr>
                <w:ilvl w:val="0"/>
                <w:numId w:val="96"/>
              </w:numPr>
              <w:rPr>
                <w:rFonts w:cs="Arial"/>
                <w:sz w:val="18"/>
                <w:szCs w:val="18"/>
                <w:lang w:val="es-ES"/>
              </w:rPr>
            </w:pPr>
            <w:r w:rsidRPr="00D84708">
              <w:rPr>
                <w:rFonts w:cs="Arial"/>
                <w:sz w:val="18"/>
                <w:szCs w:val="18"/>
                <w:lang w:val="es-ES"/>
              </w:rPr>
              <w:t>Mejoramiento del sistema eléctrico y señalización de alcaldía</w:t>
            </w:r>
          </w:p>
          <w:p w:rsidR="00C87811" w:rsidRPr="00D84708" w:rsidRDefault="00C87811" w:rsidP="0084281E">
            <w:pPr>
              <w:numPr>
                <w:ilvl w:val="0"/>
                <w:numId w:val="96"/>
              </w:numPr>
              <w:rPr>
                <w:rFonts w:cs="Arial"/>
                <w:sz w:val="18"/>
                <w:szCs w:val="18"/>
                <w:lang w:val="es-ES"/>
              </w:rPr>
            </w:pPr>
            <w:r w:rsidRPr="00D84708">
              <w:rPr>
                <w:rFonts w:cs="Arial"/>
                <w:sz w:val="18"/>
                <w:szCs w:val="18"/>
                <w:lang w:val="es-ES"/>
              </w:rPr>
              <w:t>Construcción de bodega para guardar herramientas.</w:t>
            </w:r>
          </w:p>
          <w:p w:rsidR="00C87811" w:rsidRPr="00D84708" w:rsidRDefault="00C87811" w:rsidP="0084281E">
            <w:pPr>
              <w:numPr>
                <w:ilvl w:val="0"/>
                <w:numId w:val="96"/>
              </w:numPr>
              <w:rPr>
                <w:rFonts w:cs="Arial"/>
                <w:sz w:val="18"/>
                <w:szCs w:val="18"/>
                <w:lang w:val="es-ES"/>
              </w:rPr>
            </w:pPr>
            <w:r w:rsidRPr="00D84708">
              <w:rPr>
                <w:rFonts w:cs="Arial"/>
                <w:sz w:val="18"/>
                <w:szCs w:val="18"/>
                <w:lang w:val="es-ES"/>
              </w:rPr>
              <w:t>Creación de Unidad de Recursos Humanos.</w:t>
            </w:r>
          </w:p>
          <w:p w:rsidR="00C87811" w:rsidRPr="00D84708" w:rsidRDefault="00C87811" w:rsidP="0084281E">
            <w:pPr>
              <w:numPr>
                <w:ilvl w:val="0"/>
                <w:numId w:val="96"/>
              </w:numPr>
              <w:rPr>
                <w:rFonts w:cs="Arial"/>
                <w:sz w:val="18"/>
                <w:szCs w:val="18"/>
                <w:lang w:val="es-ES"/>
              </w:rPr>
            </w:pPr>
            <w:r w:rsidRPr="00D84708">
              <w:rPr>
                <w:rFonts w:cs="Arial"/>
                <w:sz w:val="18"/>
                <w:szCs w:val="18"/>
                <w:lang w:val="es-ES"/>
              </w:rPr>
              <w:t>Reuniones mensuales de evaluación de trabajo de cada unidad de la Alcaldía</w:t>
            </w:r>
          </w:p>
        </w:tc>
      </w:tr>
    </w:tbl>
    <w:p w:rsidR="00C87811" w:rsidRPr="00D84708" w:rsidRDefault="00C87811" w:rsidP="00C87811">
      <w:pPr>
        <w:autoSpaceDE w:val="0"/>
        <w:autoSpaceDN w:val="0"/>
        <w:adjustRightInd w:val="0"/>
        <w:jc w:val="center"/>
        <w:rPr>
          <w:lang w:val="es-ES" w:eastAsia="es-ES"/>
        </w:rPr>
      </w:pPr>
      <w:r w:rsidRPr="00D84708">
        <w:rPr>
          <w:rFonts w:cs="Arial"/>
          <w:sz w:val="16"/>
          <w:szCs w:val="16"/>
          <w:lang w:val="es-ES"/>
        </w:rPr>
        <w:t>Fuente: Resultados de taller con el sector ambiental. Fecha: 07 de mayo de 2014.</w:t>
      </w:r>
      <w:r w:rsidRPr="00D84708">
        <w:rPr>
          <w:color w:val="FF0000"/>
          <w:lang w:val="es-ES" w:eastAsia="es-ES"/>
        </w:rPr>
        <w:br w:type="page"/>
      </w:r>
    </w:p>
    <w:p w:rsidR="00C87811" w:rsidRPr="00D84708" w:rsidRDefault="00C87811" w:rsidP="00C87811">
      <w:pPr>
        <w:rPr>
          <w:lang w:eastAsia="es-ES"/>
        </w:rPr>
      </w:pPr>
      <w:r w:rsidRPr="00D84708">
        <w:rPr>
          <w:lang w:eastAsia="es-ES"/>
        </w:rPr>
        <w:lastRenderedPageBreak/>
        <w:t>En el mapa N° 24, en forma geográfica ubicamos las fortalezas y en el</w:t>
      </w:r>
      <w:r>
        <w:rPr>
          <w:lang w:eastAsia="es-ES"/>
        </w:rPr>
        <w:t xml:space="preserve"> </w:t>
      </w:r>
      <w:r w:rsidRPr="00D84708">
        <w:rPr>
          <w:lang w:eastAsia="es-ES"/>
        </w:rPr>
        <w:t>mapa N° 25 las amenazas más prioritarias:</w:t>
      </w:r>
    </w:p>
    <w:p w:rsidR="00C87811" w:rsidRPr="00D84708" w:rsidRDefault="00C87811" w:rsidP="00C87811">
      <w:pPr>
        <w:rPr>
          <w:lang w:eastAsia="es-ES"/>
        </w:rPr>
      </w:pPr>
    </w:p>
    <w:p w:rsidR="00C87811" w:rsidRPr="00D84708" w:rsidRDefault="00C87811" w:rsidP="00C87811">
      <w:pPr>
        <w:rPr>
          <w:lang w:eastAsia="es-ES"/>
        </w:rPr>
      </w:pPr>
      <w:bookmarkStart w:id="731" w:name="_Toc390692466"/>
      <w:bookmarkStart w:id="732" w:name="_Toc401252617"/>
      <w:r w:rsidRPr="00D84708">
        <w:t>MAPA N°</w:t>
      </w:r>
      <w:r>
        <w:t xml:space="preserve"> </w:t>
      </w:r>
      <w:fldSimple w:instr=" SEQ MAPA_N°. \* ARABIC ">
        <w:r>
          <w:rPr>
            <w:noProof/>
          </w:rPr>
          <w:t>24</w:t>
        </w:r>
      </w:fldSimple>
      <w:bookmarkEnd w:id="731"/>
      <w:r w:rsidRPr="00D84708">
        <w:t>. FORTALEZAS EN EL MUNICIPIO DE SAN PEDRO PERULAPÁN</w:t>
      </w:r>
      <w:bookmarkEnd w:id="732"/>
    </w:p>
    <w:p w:rsidR="00C87811" w:rsidRDefault="00C87811" w:rsidP="00C87811">
      <w:pPr>
        <w:spacing w:after="200" w:line="276" w:lineRule="auto"/>
        <w:jc w:val="center"/>
        <w:rPr>
          <w:lang w:eastAsia="es-ES"/>
        </w:rPr>
      </w:pPr>
      <w:r w:rsidRPr="00D84708">
        <w:rPr>
          <w:noProof/>
        </w:rPr>
        <w:drawing>
          <wp:anchor distT="0" distB="0" distL="114300" distR="114300" simplePos="0" relativeHeight="251759616" behindDoc="0" locked="0" layoutInCell="1" allowOverlap="1" wp14:anchorId="599E229E" wp14:editId="22A2E330">
            <wp:simplePos x="0" y="0"/>
            <wp:positionH relativeFrom="column">
              <wp:posOffset>262890</wp:posOffset>
            </wp:positionH>
            <wp:positionV relativeFrom="paragraph">
              <wp:posOffset>102870</wp:posOffset>
            </wp:positionV>
            <wp:extent cx="5057775" cy="6539230"/>
            <wp:effectExtent l="0" t="0" r="9525" b="0"/>
            <wp:wrapSquare wrapText="bothSides"/>
            <wp:docPr id="732" name="Imagen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057775" cy="6539230"/>
                    </a:xfrm>
                    <a:prstGeom prst="rect">
                      <a:avLst/>
                    </a:prstGeom>
                    <a:noFill/>
                  </pic:spPr>
                </pic:pic>
              </a:graphicData>
            </a:graphic>
            <wp14:sizeRelH relativeFrom="page">
              <wp14:pctWidth>0</wp14:pctWidth>
            </wp14:sizeRelH>
            <wp14:sizeRelV relativeFrom="page">
              <wp14:pctHeight>0</wp14:pctHeight>
            </wp14:sizeRelV>
          </wp:anchor>
        </w:drawing>
      </w: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spacing w:after="200" w:line="276" w:lineRule="auto"/>
        <w:jc w:val="center"/>
        <w:rPr>
          <w:lang w:eastAsia="es-ES"/>
        </w:rPr>
      </w:pPr>
    </w:p>
    <w:p w:rsidR="00C87811" w:rsidRDefault="00C87811" w:rsidP="00C87811">
      <w:pPr>
        <w:ind w:left="360"/>
        <w:jc w:val="center"/>
        <w:rPr>
          <w:rFonts w:cs="Arial"/>
          <w:sz w:val="16"/>
          <w:szCs w:val="18"/>
          <w:lang w:val="es-ES"/>
        </w:rPr>
      </w:pPr>
      <w:r w:rsidRPr="00F13C3D">
        <w:rPr>
          <w:rFonts w:cs="Arial"/>
          <w:sz w:val="16"/>
          <w:szCs w:val="18"/>
          <w:lang w:val="es-ES"/>
        </w:rPr>
        <w:t>Fuente: Mapa generado por AV Consultores, S.A. de C.V. 2014</w:t>
      </w:r>
      <w:r w:rsidRPr="00D84708">
        <w:rPr>
          <w:rFonts w:cs="Arial"/>
          <w:sz w:val="16"/>
          <w:szCs w:val="18"/>
          <w:lang w:val="es-ES"/>
        </w:rPr>
        <w:t>.</w:t>
      </w:r>
    </w:p>
    <w:p w:rsidR="00C87811" w:rsidRDefault="00C87811" w:rsidP="00C87811">
      <w:pPr>
        <w:ind w:left="360"/>
        <w:jc w:val="center"/>
        <w:rPr>
          <w:rFonts w:cs="Arial"/>
          <w:b/>
          <w:sz w:val="18"/>
          <w:lang w:val="es-ES"/>
        </w:rPr>
      </w:pPr>
      <w:r>
        <w:rPr>
          <w:rFonts w:cs="Arial"/>
          <w:b/>
          <w:sz w:val="18"/>
          <w:lang w:val="es-ES"/>
        </w:rPr>
        <w:br w:type="page"/>
      </w:r>
    </w:p>
    <w:p w:rsidR="00C87811" w:rsidRPr="00D84708" w:rsidRDefault="00C87811" w:rsidP="00C87811">
      <w:pPr>
        <w:rPr>
          <w:lang w:eastAsia="es-ES"/>
        </w:rPr>
      </w:pPr>
      <w:bookmarkStart w:id="733" w:name="_Toc401252618"/>
      <w:r w:rsidRPr="00D84708">
        <w:lastRenderedPageBreak/>
        <w:t>MAPA N°</w:t>
      </w:r>
      <w:r>
        <w:t xml:space="preserve"> </w:t>
      </w:r>
      <w:fldSimple w:instr=" SEQ MAPA_N°. \* ARABIC ">
        <w:r>
          <w:rPr>
            <w:noProof/>
          </w:rPr>
          <w:t>25</w:t>
        </w:r>
      </w:fldSimple>
      <w:r w:rsidRPr="00D84708">
        <w:t>.</w:t>
      </w:r>
      <w:r>
        <w:t xml:space="preserve"> </w:t>
      </w:r>
      <w:r w:rsidRPr="00D84708">
        <w:t>DEBILIDADES EN EL MUNICIPIO DE SAN PEDRO PERULAPÁN</w:t>
      </w:r>
      <w:bookmarkEnd w:id="733"/>
    </w:p>
    <w:p w:rsidR="00C87811" w:rsidRDefault="00C87811" w:rsidP="00C87811">
      <w:pPr>
        <w:spacing w:after="200" w:line="276" w:lineRule="auto"/>
        <w:rPr>
          <w:noProof/>
        </w:rPr>
      </w:pPr>
      <w:r w:rsidRPr="00D84708">
        <w:rPr>
          <w:noProof/>
        </w:rPr>
        <w:drawing>
          <wp:anchor distT="0" distB="0" distL="114300" distR="114300" simplePos="0" relativeHeight="251760640" behindDoc="0" locked="0" layoutInCell="1" allowOverlap="1" wp14:anchorId="5DF26F78" wp14:editId="38AB2FED">
            <wp:simplePos x="0" y="0"/>
            <wp:positionH relativeFrom="column">
              <wp:posOffset>91440</wp:posOffset>
            </wp:positionH>
            <wp:positionV relativeFrom="paragraph">
              <wp:posOffset>169545</wp:posOffset>
            </wp:positionV>
            <wp:extent cx="5791835" cy="7482205"/>
            <wp:effectExtent l="0" t="0" r="0" b="4445"/>
            <wp:wrapNone/>
            <wp:docPr id="747" name="Imagen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91835" cy="7482205"/>
                    </a:xfrm>
                    <a:prstGeom prst="rect">
                      <a:avLst/>
                    </a:prstGeom>
                    <a:noFill/>
                  </pic:spPr>
                </pic:pic>
              </a:graphicData>
            </a:graphic>
            <wp14:sizeRelH relativeFrom="page">
              <wp14:pctWidth>0</wp14:pctWidth>
            </wp14:sizeRelH>
            <wp14:sizeRelV relativeFrom="page">
              <wp14:pctHeight>0</wp14:pctHeight>
            </wp14:sizeRelV>
          </wp:anchor>
        </w:drawing>
      </w: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C87811" w:rsidRDefault="00C87811" w:rsidP="00C87811">
      <w:pPr>
        <w:spacing w:after="200" w:line="276" w:lineRule="auto"/>
        <w:rPr>
          <w:noProof/>
        </w:rPr>
      </w:pPr>
    </w:p>
    <w:p w:rsidR="00B12B18" w:rsidRDefault="00C87811" w:rsidP="00C87811">
      <w:r w:rsidRPr="00F13C3D">
        <w:rPr>
          <w:rFonts w:cs="Arial"/>
          <w:sz w:val="16"/>
          <w:szCs w:val="18"/>
          <w:lang w:val="es-ES"/>
        </w:rPr>
        <w:lastRenderedPageBreak/>
        <w:t>Fuente: Mapa generado por AV Consultores, S.A. de C.V. 2014</w:t>
      </w:r>
      <w:r w:rsidRPr="00D84708">
        <w:rPr>
          <w:rFonts w:cs="Arial"/>
          <w:sz w:val="16"/>
          <w:szCs w:val="18"/>
          <w:lang w:val="es-ES"/>
        </w:rPr>
        <w:t>.</w:t>
      </w:r>
    </w:p>
    <w:sectPr w:rsidR="00B12B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F50" w:rsidRDefault="00907F50" w:rsidP="00C87811">
      <w:pPr>
        <w:spacing w:after="0" w:line="240" w:lineRule="auto"/>
      </w:pPr>
      <w:r>
        <w:separator/>
      </w:r>
    </w:p>
  </w:endnote>
  <w:endnote w:type="continuationSeparator" w:id="0">
    <w:p w:rsidR="00907F50" w:rsidRDefault="00907F50" w:rsidP="00C87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Ubuntu">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81E" w:rsidRPr="00BC1778" w:rsidRDefault="0084281E" w:rsidP="0084281E">
    <w:pPr>
      <w:rPr>
        <w:rFonts w:cs="Arial"/>
        <w:sz w:val="16"/>
        <w:szCs w:val="16"/>
      </w:rPr>
    </w:pPr>
    <w:r w:rsidRPr="009017A5">
      <w:rPr>
        <w:rFonts w:cs="Arial"/>
        <w:sz w:val="16"/>
        <w:szCs w:val="16"/>
      </w:rPr>
      <w:t>MUNICIPIO DE</w:t>
    </w:r>
    <w:r>
      <w:rPr>
        <w:rFonts w:cs="Arial"/>
        <w:sz w:val="16"/>
        <w:szCs w:val="16"/>
      </w:rPr>
      <w:t xml:space="preserve"> SAN PEDRO PERULAPÁN                                                                                                                          </w:t>
    </w:r>
    <w:r w:rsidRPr="00BC1778">
      <w:rPr>
        <w:rFonts w:cs="Arial"/>
        <w:sz w:val="16"/>
        <w:szCs w:val="16"/>
      </w:rPr>
      <w:fldChar w:fldCharType="begin"/>
    </w:r>
    <w:r w:rsidRPr="00BC1778">
      <w:rPr>
        <w:rFonts w:cs="Arial"/>
        <w:sz w:val="16"/>
        <w:szCs w:val="16"/>
      </w:rPr>
      <w:instrText xml:space="preserve"> PAGE   \* MERGEFORMAT </w:instrText>
    </w:r>
    <w:r w:rsidRPr="00BC1778">
      <w:rPr>
        <w:rFonts w:cs="Arial"/>
        <w:sz w:val="16"/>
        <w:szCs w:val="16"/>
      </w:rPr>
      <w:fldChar w:fldCharType="separate"/>
    </w:r>
    <w:r w:rsidR="001904B4">
      <w:rPr>
        <w:rFonts w:cs="Arial"/>
        <w:noProof/>
        <w:sz w:val="16"/>
        <w:szCs w:val="16"/>
      </w:rPr>
      <w:t>67</w:t>
    </w:r>
    <w:r w:rsidRPr="00BC1778">
      <w:rPr>
        <w:rFonts w:cs="Arial"/>
        <w:sz w:val="16"/>
        <w:szCs w:val="16"/>
      </w:rPr>
      <w:fldChar w:fldCharType="end"/>
    </w:r>
  </w:p>
  <w:p w:rsidR="0084281E" w:rsidRDefault="0084281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81E" w:rsidRPr="00BC1778" w:rsidRDefault="0084281E" w:rsidP="0084281E">
    <w:pPr>
      <w:rPr>
        <w:rFonts w:cs="Arial"/>
        <w:sz w:val="16"/>
        <w:szCs w:val="16"/>
      </w:rPr>
    </w:pPr>
  </w:p>
  <w:p w:rsidR="0084281E" w:rsidRPr="0045724F" w:rsidRDefault="0084281E" w:rsidP="0084281E">
    <w:pPr>
      <w:rPr>
        <w:szCs w:val="16"/>
      </w:rPr>
    </w:pPr>
  </w:p>
  <w:p w:rsidR="0084281E" w:rsidRDefault="0084281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170870"/>
      <w:docPartObj>
        <w:docPartGallery w:val="Page Numbers (Bottom of Page)"/>
        <w:docPartUnique/>
      </w:docPartObj>
    </w:sdtPr>
    <w:sdtContent>
      <w:p w:rsidR="0084281E" w:rsidRPr="00F605F3" w:rsidRDefault="0084281E" w:rsidP="0084281E">
        <w:pPr>
          <w:spacing w:before="240" w:line="360" w:lineRule="auto"/>
          <w:jc w:val="center"/>
          <w:rPr>
            <w:rFonts w:cs="Arial"/>
            <w:sz w:val="16"/>
            <w:szCs w:val="16"/>
          </w:rPr>
        </w:pPr>
        <w:r w:rsidRPr="009017A5">
          <w:rPr>
            <w:rFonts w:cs="Arial"/>
            <w:sz w:val="16"/>
            <w:szCs w:val="16"/>
          </w:rPr>
          <w:t>MUNICIPIO DE</w:t>
        </w:r>
        <w:r>
          <w:rPr>
            <w:rFonts w:cs="Arial"/>
            <w:sz w:val="16"/>
            <w:szCs w:val="16"/>
          </w:rPr>
          <w:t xml:space="preserve"> SAN PEDRO PERULAPÁN                                                                                                                             </w:t>
        </w:r>
        <w:r w:rsidRPr="00C42A08">
          <w:rPr>
            <w:rFonts w:cs="Arial"/>
            <w:sz w:val="16"/>
            <w:szCs w:val="16"/>
          </w:rPr>
          <w:fldChar w:fldCharType="begin"/>
        </w:r>
        <w:r w:rsidRPr="00C42A08">
          <w:rPr>
            <w:rFonts w:cs="Arial"/>
            <w:sz w:val="16"/>
            <w:szCs w:val="16"/>
          </w:rPr>
          <w:instrText xml:space="preserve"> PAGE   \* MERGEFORMAT </w:instrText>
        </w:r>
        <w:r w:rsidRPr="00C42A08">
          <w:rPr>
            <w:rFonts w:cs="Arial"/>
            <w:sz w:val="16"/>
            <w:szCs w:val="16"/>
          </w:rPr>
          <w:fldChar w:fldCharType="separate"/>
        </w:r>
        <w:r w:rsidR="001904B4">
          <w:rPr>
            <w:rFonts w:cs="Arial"/>
            <w:noProof/>
            <w:sz w:val="16"/>
            <w:szCs w:val="16"/>
          </w:rPr>
          <w:t>210</w:t>
        </w:r>
        <w:r w:rsidRPr="00C42A08">
          <w:rPr>
            <w:rFonts w:cs="Arial"/>
            <w:sz w:val="16"/>
            <w:szCs w:val="16"/>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81E" w:rsidRPr="00A120FB" w:rsidRDefault="0084281E" w:rsidP="0084281E">
    <w:pPr>
      <w:spacing w:before="240"/>
      <w:rPr>
        <w:rFonts w:cs="Arial"/>
        <w:sz w:val="16"/>
        <w:szCs w:val="16"/>
      </w:rPr>
    </w:pPr>
    <w:r w:rsidRPr="009017A5">
      <w:rPr>
        <w:rFonts w:cs="Arial"/>
        <w:sz w:val="16"/>
        <w:szCs w:val="16"/>
      </w:rPr>
      <w:t xml:space="preserve">MUNICIPIO DE </w:t>
    </w:r>
    <w:r>
      <w:rPr>
        <w:rFonts w:cs="Arial"/>
        <w:sz w:val="16"/>
        <w:szCs w:val="16"/>
      </w:rPr>
      <w:t xml:space="preserve">SAN PEDRO PERULAPÁN                                                                                                                </w:t>
    </w:r>
    <w:r w:rsidRPr="009017A5">
      <w:rPr>
        <w:rFonts w:cs="Arial"/>
        <w:sz w:val="16"/>
        <w:szCs w:val="16"/>
      </w:rPr>
      <w:fldChar w:fldCharType="begin"/>
    </w:r>
    <w:r w:rsidRPr="009017A5">
      <w:rPr>
        <w:rFonts w:cs="Arial"/>
        <w:sz w:val="16"/>
        <w:szCs w:val="16"/>
      </w:rPr>
      <w:instrText xml:space="preserve"> PAGE   \* MERGEFORMAT </w:instrText>
    </w:r>
    <w:r w:rsidRPr="009017A5">
      <w:rPr>
        <w:rFonts w:cs="Arial"/>
        <w:sz w:val="16"/>
        <w:szCs w:val="16"/>
      </w:rPr>
      <w:fldChar w:fldCharType="separate"/>
    </w:r>
    <w:r w:rsidR="001904B4">
      <w:rPr>
        <w:rFonts w:cs="Arial"/>
        <w:noProof/>
        <w:sz w:val="16"/>
        <w:szCs w:val="16"/>
      </w:rPr>
      <w:t>167</w:t>
    </w:r>
    <w:r w:rsidRPr="009017A5">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F50" w:rsidRDefault="00907F50" w:rsidP="00C87811">
      <w:pPr>
        <w:spacing w:after="0" w:line="240" w:lineRule="auto"/>
      </w:pPr>
      <w:r>
        <w:separator/>
      </w:r>
    </w:p>
  </w:footnote>
  <w:footnote w:type="continuationSeparator" w:id="0">
    <w:p w:rsidR="00907F50" w:rsidRDefault="00907F50" w:rsidP="00C87811">
      <w:pPr>
        <w:spacing w:after="0" w:line="240" w:lineRule="auto"/>
      </w:pPr>
      <w:r>
        <w:continuationSeparator/>
      </w:r>
    </w:p>
  </w:footnote>
  <w:footnote w:id="1">
    <w:p w:rsidR="0084281E" w:rsidRPr="00794101" w:rsidRDefault="0084281E" w:rsidP="00C87811">
      <w:r>
        <w:footnoteRef/>
      </w:r>
      <w:r w:rsidRPr="00794101">
        <w:rPr>
          <w:rFonts w:ascii="Arial" w:hAnsi="Arial" w:cs="Arial"/>
          <w:sz w:val="16"/>
          <w:szCs w:val="16"/>
        </w:rPr>
        <w:t xml:space="preserve">Lardé y </w:t>
      </w:r>
      <w:proofErr w:type="spellStart"/>
      <w:r w:rsidRPr="00794101">
        <w:rPr>
          <w:rFonts w:ascii="Arial" w:hAnsi="Arial" w:cs="Arial"/>
          <w:sz w:val="16"/>
          <w:szCs w:val="16"/>
        </w:rPr>
        <w:t>Larín</w:t>
      </w:r>
      <w:proofErr w:type="spellEnd"/>
      <w:r w:rsidRPr="00794101">
        <w:rPr>
          <w:rFonts w:ascii="Arial" w:hAnsi="Arial" w:cs="Arial"/>
          <w:sz w:val="16"/>
          <w:szCs w:val="16"/>
        </w:rPr>
        <w:t xml:space="preserve">, J. (2ª.Edición). </w:t>
      </w:r>
      <w:r w:rsidRPr="00794101">
        <w:rPr>
          <w:rFonts w:ascii="Arial" w:hAnsi="Arial" w:cs="Arial"/>
          <w:i/>
          <w:sz w:val="16"/>
          <w:szCs w:val="16"/>
        </w:rPr>
        <w:t>El Salvador: Historia de sus Pueblos, Villas y Ciudades</w:t>
      </w:r>
      <w:r w:rsidRPr="00794101">
        <w:rPr>
          <w:rFonts w:ascii="Arial" w:hAnsi="Arial" w:cs="Arial"/>
          <w:sz w:val="16"/>
          <w:szCs w:val="16"/>
        </w:rPr>
        <w:t xml:space="preserve">. Dirección de Publicaciones e Impresos, </w:t>
      </w:r>
      <w:proofErr w:type="spellStart"/>
      <w:r w:rsidRPr="00794101">
        <w:rPr>
          <w:rFonts w:ascii="Arial" w:hAnsi="Arial" w:cs="Arial"/>
          <w:sz w:val="16"/>
          <w:szCs w:val="16"/>
        </w:rPr>
        <w:t>Concultura</w:t>
      </w:r>
      <w:proofErr w:type="spellEnd"/>
      <w:r w:rsidRPr="00794101">
        <w:rPr>
          <w:rFonts w:ascii="Arial" w:hAnsi="Arial" w:cs="Arial"/>
          <w:sz w:val="16"/>
          <w:szCs w:val="16"/>
        </w:rPr>
        <w:t>. Año 2000</w:t>
      </w:r>
    </w:p>
  </w:footnote>
  <w:footnote w:id="2">
    <w:p w:rsidR="0084281E" w:rsidRDefault="0084281E" w:rsidP="00C87811">
      <w:r>
        <w:footnoteRef/>
      </w:r>
      <w:r w:rsidRPr="008B0ACC">
        <w:rPr>
          <w:rFonts w:ascii="Arial" w:hAnsi="Arial" w:cs="Arial"/>
          <w:sz w:val="16"/>
        </w:rPr>
        <w:t>Clarificación según el SNET</w:t>
      </w:r>
      <w:r>
        <w:rPr>
          <w:rFonts w:ascii="Arial" w:hAnsi="Arial" w:cs="Arial"/>
          <w:sz w:val="16"/>
        </w:rPr>
        <w:t>: Caminos de Verano son los establecidos en la Ley como caminos vecinales, que debido a las condiciones de la superficie de rodaje son intransitables durante la estación lluviosa. Caminos de huellas o herraduras siempre son caminos vecinales y son los que solo pueden circularse a pie, animales, animales de tracción o montura.</w:t>
      </w:r>
    </w:p>
  </w:footnote>
  <w:footnote w:id="3">
    <w:p w:rsidR="0084281E" w:rsidRPr="002F2325" w:rsidRDefault="0084281E" w:rsidP="00C87811">
      <w:pPr>
        <w:rPr>
          <w:rFonts w:ascii="Arial" w:hAnsi="Arial" w:cs="Arial"/>
          <w:sz w:val="16"/>
          <w:szCs w:val="16"/>
        </w:rPr>
      </w:pPr>
      <w:r>
        <w:footnoteRef/>
      </w:r>
      <w:r w:rsidRPr="002F2325">
        <w:rPr>
          <w:rFonts w:ascii="Arial" w:hAnsi="Arial" w:cs="Arial"/>
          <w:sz w:val="16"/>
          <w:szCs w:val="16"/>
        </w:rPr>
        <w:t>La clasificación de los municipios responde a los siguientes parámetros:</w:t>
      </w:r>
    </w:p>
    <w:p w:rsidR="0084281E" w:rsidRPr="002F2325" w:rsidRDefault="0084281E" w:rsidP="00C87811">
      <w:pPr>
        <w:rPr>
          <w:rFonts w:ascii="Arial" w:hAnsi="Arial" w:cs="Arial"/>
          <w:sz w:val="16"/>
          <w:szCs w:val="16"/>
        </w:rPr>
      </w:pPr>
      <w:r w:rsidRPr="002F2325">
        <w:rPr>
          <w:rFonts w:ascii="Arial" w:hAnsi="Arial" w:cs="Arial"/>
          <w:sz w:val="16"/>
          <w:szCs w:val="16"/>
        </w:rPr>
        <w:t>Tipo 1: Se destacan los municipios que tienen un mayor número de habitantes, ser densamente poblados, mayores tasas de urbanización, mayor número de contribuyentes de IVA, mayores niveles de necesidades básicas satisfechas.</w:t>
      </w:r>
    </w:p>
    <w:p w:rsidR="0084281E" w:rsidRPr="002F2325" w:rsidRDefault="0084281E" w:rsidP="00C87811">
      <w:pPr>
        <w:rPr>
          <w:rFonts w:ascii="Arial" w:hAnsi="Arial" w:cs="Arial"/>
          <w:sz w:val="16"/>
          <w:szCs w:val="16"/>
        </w:rPr>
      </w:pPr>
      <w:r w:rsidRPr="002F2325">
        <w:rPr>
          <w:rFonts w:ascii="Arial" w:hAnsi="Arial" w:cs="Arial"/>
          <w:sz w:val="16"/>
          <w:szCs w:val="16"/>
        </w:rPr>
        <w:t>Tipo 2: Estos poseen características muy similares al tipo 1, solo que en una menor escala pero bien diferenciadas.</w:t>
      </w:r>
    </w:p>
    <w:p w:rsidR="0084281E" w:rsidRPr="002F2325" w:rsidRDefault="0084281E" w:rsidP="00C87811">
      <w:pPr>
        <w:rPr>
          <w:rFonts w:ascii="Arial" w:hAnsi="Arial" w:cs="Arial"/>
          <w:sz w:val="16"/>
          <w:szCs w:val="16"/>
        </w:rPr>
      </w:pPr>
      <w:r w:rsidRPr="002F2325">
        <w:rPr>
          <w:rFonts w:ascii="Arial" w:hAnsi="Arial" w:cs="Arial"/>
          <w:sz w:val="16"/>
          <w:szCs w:val="16"/>
        </w:rPr>
        <w:t>Tipo 3: En estos se observa una situación intermedia en sus características por ser un poco menos poblados, con una combinación entre lo rural y lo urbano, con un promedio menor de contribuyentes de IVA y un nivel intermedio de necesidades básicas insatisfechas.</w:t>
      </w:r>
    </w:p>
    <w:p w:rsidR="0084281E" w:rsidRPr="002F2325" w:rsidRDefault="0084281E" w:rsidP="00C87811">
      <w:pPr>
        <w:rPr>
          <w:rFonts w:ascii="Arial" w:hAnsi="Arial" w:cs="Arial"/>
          <w:sz w:val="16"/>
          <w:szCs w:val="16"/>
        </w:rPr>
      </w:pPr>
      <w:r w:rsidRPr="002F2325">
        <w:rPr>
          <w:rFonts w:ascii="Arial" w:hAnsi="Arial" w:cs="Arial"/>
          <w:sz w:val="16"/>
          <w:szCs w:val="16"/>
        </w:rPr>
        <w:t>Tipo 4: Estos son de tamaño poblacional más pequeño, principalmente rurales; tienen una relación de contribuyentes de IVA intermedio-bajo, y con un nivel mayor de necesidades básicas insatisfechas.</w:t>
      </w:r>
    </w:p>
    <w:p w:rsidR="0084281E" w:rsidRPr="00AA3A3D" w:rsidRDefault="0084281E" w:rsidP="00C87811">
      <w:pPr>
        <w:rPr>
          <w:rFonts w:ascii="Arial" w:hAnsi="Arial" w:cs="Arial"/>
          <w:sz w:val="16"/>
          <w:szCs w:val="16"/>
        </w:rPr>
      </w:pPr>
      <w:r w:rsidRPr="002F2325">
        <w:rPr>
          <w:rFonts w:ascii="Arial" w:hAnsi="Arial" w:cs="Arial"/>
          <w:sz w:val="16"/>
          <w:szCs w:val="16"/>
        </w:rPr>
        <w:t>Tipo 5: Estos se caracterizan por tener un número menor de habitantes, son predominantemente rurales, con la relación más baja de número de contribuyentes de IVA; registran los índices más altos de necesidades básicas insatisfechas</w:t>
      </w:r>
      <w:r w:rsidRPr="00AA3A3D">
        <w:rPr>
          <w:rFonts w:ascii="Arial" w:hAnsi="Arial" w:cs="Arial"/>
          <w:sz w:val="16"/>
          <w:szCs w:val="16"/>
        </w:rPr>
        <w:t>.</w:t>
      </w:r>
    </w:p>
    <w:p w:rsidR="0084281E" w:rsidRPr="002F2325" w:rsidRDefault="0084281E" w:rsidP="00C87811"/>
  </w:footnote>
  <w:footnote w:id="4">
    <w:p w:rsidR="0084281E" w:rsidRPr="00ED615B" w:rsidRDefault="0084281E" w:rsidP="00C87811">
      <w:pPr>
        <w:autoSpaceDE w:val="0"/>
        <w:autoSpaceDN w:val="0"/>
        <w:adjustRightInd w:val="0"/>
        <w:spacing w:line="240" w:lineRule="auto"/>
        <w:rPr>
          <w:rFonts w:cs="Arial"/>
          <w:sz w:val="16"/>
          <w:szCs w:val="16"/>
          <w:lang w:val="es-MX"/>
        </w:rPr>
      </w:pPr>
      <w:r w:rsidRPr="00ED615B">
        <w:rPr>
          <w:rFonts w:cs="Arial"/>
          <w:sz w:val="16"/>
          <w:szCs w:val="16"/>
        </w:rPr>
        <w:footnoteRef/>
      </w:r>
      <w:r w:rsidRPr="00ED615B">
        <w:rPr>
          <w:rFonts w:cs="Arial"/>
          <w:sz w:val="16"/>
          <w:szCs w:val="16"/>
          <w:lang w:val="es-MX"/>
        </w:rPr>
        <w:t xml:space="preserve">El dato en el gráfico para los años 2005, 2010, 2015 y 2020 es una proyección de </w:t>
      </w:r>
      <w:r>
        <w:rPr>
          <w:rFonts w:cs="Arial"/>
          <w:sz w:val="16"/>
          <w:szCs w:val="16"/>
          <w:lang w:val="es-MX"/>
        </w:rPr>
        <w:t>población. E</w:t>
      </w:r>
      <w:r w:rsidRPr="00ED615B">
        <w:rPr>
          <w:rFonts w:cs="Arial"/>
          <w:sz w:val="16"/>
          <w:szCs w:val="16"/>
          <w:lang w:val="es-MX"/>
        </w:rPr>
        <w:t>n los demás años se reporta información de los censos oficiales.</w:t>
      </w:r>
    </w:p>
  </w:footnote>
  <w:footnote w:id="5">
    <w:p w:rsidR="0084281E" w:rsidRPr="00A246FE" w:rsidRDefault="0084281E" w:rsidP="00C87811">
      <w:pPr>
        <w:rPr>
          <w:rFonts w:ascii="Arial" w:hAnsi="Arial" w:cs="Arial"/>
          <w:sz w:val="16"/>
          <w:szCs w:val="16"/>
        </w:rPr>
      </w:pPr>
      <w:r w:rsidRPr="00475A72">
        <w:rPr>
          <w:rFonts w:ascii="Arial" w:hAnsi="Arial" w:cs="Arial"/>
          <w:sz w:val="16"/>
          <w:szCs w:val="16"/>
        </w:rPr>
        <w:footnoteRef/>
      </w:r>
      <w:r w:rsidRPr="00A246FE">
        <w:rPr>
          <w:rFonts w:ascii="Arial" w:hAnsi="Arial" w:cs="Arial"/>
          <w:sz w:val="16"/>
          <w:szCs w:val="16"/>
        </w:rPr>
        <w:t>Índice Integrado de marginalidad municipal es una alternativa de ordenamiento de cada municipio dentro de un clúster, que define las carencias o privaciones de ingresos como las asociadas al enfoque de necesidades insatisfechas.</w:t>
      </w:r>
    </w:p>
  </w:footnote>
  <w:footnote w:id="6">
    <w:p w:rsidR="0084281E" w:rsidRPr="00475A72" w:rsidRDefault="0084281E" w:rsidP="00C87811">
      <w:pPr>
        <w:rPr>
          <w:rFonts w:ascii="Arial" w:hAnsi="Arial" w:cs="Arial"/>
          <w:sz w:val="16"/>
          <w:szCs w:val="16"/>
        </w:rPr>
      </w:pPr>
      <w:r w:rsidRPr="00475A72">
        <w:rPr>
          <w:rFonts w:ascii="Arial" w:hAnsi="Arial" w:cs="Arial"/>
          <w:sz w:val="16"/>
          <w:szCs w:val="16"/>
        </w:rPr>
        <w:footnoteRef/>
      </w:r>
      <w:r w:rsidRPr="00475A72">
        <w:rPr>
          <w:rFonts w:ascii="Arial" w:hAnsi="Arial" w:cs="Arial"/>
          <w:sz w:val="16"/>
          <w:szCs w:val="16"/>
        </w:rPr>
        <w:t>El Índice de Desarrollo Humano (IDH) contempla e integra en su cálculo los logros promedios alcanzados por la población del país, departamento, región o municipio, en lo referente a tres dimensiones básicas de bienestar: disfrute de una larga y saludable vida, adquisición de conocimientos y el goce de un nivel decente de vida. El valor mínimo del IDH es de 0 y el máximo es de 1, mostrando en cada caso donde se encuentra el país, el departamento, la región o el municipio en relación a esa escala. Así, pues, en la medida el valor del IDH es más cercano a 1, indica un mejor posicionamiento relativo o un mayor nivel de desarrollo humano, y viceversa. Esta forma de cálculo le permite al IDH representar adecuadamente el hecho bastante frecuente de haber diferentes niveles de desarrollo humano entre distintos grupos poblacionales residentes al interior de un mismo territorio.</w:t>
      </w:r>
    </w:p>
  </w:footnote>
  <w:footnote w:id="7">
    <w:p w:rsidR="0084281E" w:rsidRPr="00475A72" w:rsidRDefault="0084281E" w:rsidP="00C87811">
      <w:pPr>
        <w:rPr>
          <w:rFonts w:ascii="Arial" w:hAnsi="Arial" w:cs="Arial"/>
          <w:sz w:val="16"/>
          <w:szCs w:val="16"/>
        </w:rPr>
      </w:pPr>
      <w:r w:rsidRPr="00475A72">
        <w:rPr>
          <w:rFonts w:ascii="Arial" w:hAnsi="Arial" w:cs="Arial"/>
          <w:sz w:val="16"/>
          <w:szCs w:val="16"/>
        </w:rPr>
        <w:footnoteRef/>
      </w:r>
      <w:r w:rsidRPr="00475A72">
        <w:rPr>
          <w:rFonts w:ascii="Arial" w:hAnsi="Arial" w:cs="Arial"/>
          <w:sz w:val="16"/>
          <w:szCs w:val="16"/>
        </w:rPr>
        <w:t>Los cuatro rangos de desarrollo humano establecidos por el PNUD son: i) alto (IDH de 0.800 o más); ii) medio- alto (IDH de 0.70 a 0.80); iii) medio-medio (IDH de 0.60 a 0.70); medio-bajo (IDH menor de 0.600). Página web de PNUD sobre el Desarrollo Humano: www.hdr.pnud.orgstatistics/índices/</w:t>
      </w:r>
      <w:proofErr w:type="spellStart"/>
      <w:r w:rsidRPr="00475A72">
        <w:rPr>
          <w:rFonts w:ascii="Arial" w:hAnsi="Arial" w:cs="Arial"/>
          <w:sz w:val="16"/>
          <w:szCs w:val="16"/>
        </w:rPr>
        <w:t>tools.cfm</w:t>
      </w:r>
      <w:proofErr w:type="spellEnd"/>
    </w:p>
  </w:footnote>
  <w:footnote w:id="8">
    <w:p w:rsidR="0084281E" w:rsidRPr="00D32F16" w:rsidRDefault="0084281E" w:rsidP="00C87811">
      <w:pPr>
        <w:rPr>
          <w:rFonts w:ascii="Arial" w:hAnsi="Arial" w:cs="Arial"/>
          <w:sz w:val="16"/>
          <w:szCs w:val="16"/>
        </w:rPr>
      </w:pPr>
      <w:r w:rsidRPr="00475A72">
        <w:rPr>
          <w:rFonts w:ascii="Arial" w:hAnsi="Arial" w:cs="Arial"/>
          <w:sz w:val="16"/>
          <w:szCs w:val="16"/>
        </w:rPr>
        <w:footnoteRef/>
      </w:r>
      <w:r w:rsidRPr="00475A72">
        <w:rPr>
          <w:rFonts w:ascii="Arial" w:hAnsi="Arial" w:cs="Arial"/>
          <w:sz w:val="16"/>
          <w:szCs w:val="16"/>
        </w:rPr>
        <w:t xml:space="preserve"> PNUD. Almanaque 262, Estado del Desarrollo Humano en los Municipios de El Salvador.</w:t>
      </w:r>
      <w:r>
        <w:rPr>
          <w:rFonts w:ascii="Arial" w:hAnsi="Arial" w:cs="Arial"/>
          <w:sz w:val="16"/>
          <w:szCs w:val="16"/>
        </w:rPr>
        <w:t xml:space="preserve"> </w:t>
      </w:r>
      <w:r w:rsidRPr="00475A72">
        <w:rPr>
          <w:rFonts w:ascii="Arial" w:hAnsi="Arial" w:cs="Arial"/>
          <w:sz w:val="16"/>
          <w:szCs w:val="16"/>
        </w:rPr>
        <w:t>FUNDAUNGO, 200</w:t>
      </w:r>
      <w:r w:rsidRPr="00D32F16">
        <w:rPr>
          <w:rFonts w:ascii="Arial" w:hAnsi="Arial" w:cs="Arial"/>
          <w:sz w:val="16"/>
          <w:szCs w:val="16"/>
        </w:rPr>
        <w:t>9.</w:t>
      </w:r>
    </w:p>
  </w:footnote>
  <w:footnote w:id="9">
    <w:p w:rsidR="0084281E" w:rsidRDefault="0084281E" w:rsidP="00C87811">
      <w:r>
        <w:footnoteRef/>
      </w:r>
      <w:r w:rsidRPr="00150A2A">
        <w:rPr>
          <w:rFonts w:ascii="Arial" w:hAnsi="Arial" w:cs="Arial"/>
          <w:sz w:val="16"/>
        </w:rPr>
        <w:t>Déficit de vivienda: Diferencia entre total de familia y el total de unidades de viviendas.</w:t>
      </w:r>
    </w:p>
  </w:footnote>
  <w:footnote w:id="10">
    <w:p w:rsidR="0084281E" w:rsidRPr="00403A9B" w:rsidRDefault="0084281E" w:rsidP="00C87811">
      <w:pPr>
        <w:spacing w:line="240" w:lineRule="auto"/>
        <w:rPr>
          <w:rFonts w:cs="Arial"/>
          <w:sz w:val="16"/>
          <w:szCs w:val="16"/>
        </w:rPr>
      </w:pPr>
      <w:r w:rsidRPr="00403A9B">
        <w:rPr>
          <w:sz w:val="16"/>
          <w:szCs w:val="16"/>
        </w:rPr>
        <w:footnoteRef/>
      </w:r>
      <w:r w:rsidRPr="00403A9B">
        <w:rPr>
          <w:rFonts w:cs="Arial"/>
          <w:sz w:val="16"/>
          <w:szCs w:val="16"/>
        </w:rPr>
        <w:t>Modalidad de Consejo Directivo Escolar (CDE).Este</w:t>
      </w:r>
      <w:r>
        <w:rPr>
          <w:rFonts w:cs="Arial"/>
          <w:sz w:val="16"/>
          <w:szCs w:val="16"/>
        </w:rPr>
        <w:t xml:space="preserve"> </w:t>
      </w:r>
      <w:r w:rsidRPr="00403A9B">
        <w:rPr>
          <w:rFonts w:cs="Arial"/>
          <w:sz w:val="16"/>
          <w:szCs w:val="16"/>
        </w:rPr>
        <w:t xml:space="preserve">consiste en la promoción de servicios para la educación en la comunidad y organiza actividades con el fin de adquirir fondos para beneficio de la misma, además realiza la administración local de los servicios educativos, promoción del adulto y la comunidad, apoyo a la labor docente, y establecimiento de nexos con otras instancias. </w:t>
      </w:r>
    </w:p>
    <w:p w:rsidR="0084281E" w:rsidRPr="00403A9B" w:rsidRDefault="0084281E" w:rsidP="00C87811">
      <w:pPr>
        <w:rPr>
          <w:rFonts w:ascii="Arial" w:hAnsi="Arial" w:cs="Arial"/>
          <w:sz w:val="16"/>
          <w:szCs w:val="16"/>
        </w:rPr>
      </w:pPr>
      <w:r w:rsidRPr="00403A9B">
        <w:rPr>
          <w:rFonts w:ascii="Arial" w:hAnsi="Arial" w:cs="Arial"/>
          <w:sz w:val="16"/>
          <w:szCs w:val="16"/>
        </w:rPr>
        <w:t>Modalidad de Asociación Comunal para la Educación (ACE). Está principalmente conformado por padres de familia, quienes firman un convenio con el Ministerio de Educación para favorecer la descentralización de servicios, ya que el ACE puede seleccionar y contratar a maestros y maestras. Este programa está dirigido a la zona rural con la participación de niños, niñas, jóvenes y adultos</w:t>
      </w:r>
    </w:p>
  </w:footnote>
  <w:footnote w:id="11">
    <w:p w:rsidR="0084281E" w:rsidRPr="00050F08" w:rsidRDefault="0084281E" w:rsidP="00C87811">
      <w:pPr>
        <w:spacing w:line="276" w:lineRule="auto"/>
        <w:rPr>
          <w:rFonts w:cs="Arial"/>
          <w:sz w:val="16"/>
          <w:szCs w:val="16"/>
        </w:rPr>
      </w:pPr>
      <w:r w:rsidRPr="00050F08">
        <w:rPr>
          <w:sz w:val="16"/>
          <w:szCs w:val="16"/>
        </w:rPr>
        <w:footnoteRef/>
      </w:r>
      <w:r w:rsidRPr="00050F08">
        <w:rPr>
          <w:sz w:val="16"/>
          <w:szCs w:val="16"/>
        </w:rPr>
        <w:t xml:space="preserve"> </w:t>
      </w:r>
      <w:r w:rsidRPr="00050F08">
        <w:rPr>
          <w:rFonts w:cs="Arial"/>
          <w:sz w:val="16"/>
          <w:szCs w:val="16"/>
        </w:rPr>
        <w:t>La tasas de hechos delictivos son referidas según la siguiente fórmula: cantidad del hecho delictivo entre la población base por 100,000 habitantes.</w:t>
      </w:r>
    </w:p>
    <w:p w:rsidR="0084281E" w:rsidRPr="00050F08" w:rsidRDefault="0084281E" w:rsidP="00C87811">
      <w:r w:rsidRPr="00050F08">
        <w:rPr>
          <w:rFonts w:ascii="Arial" w:hAnsi="Arial" w:cs="Arial"/>
          <w:sz w:val="16"/>
          <w:szCs w:val="16"/>
        </w:rPr>
        <w:t>Según las determinaciones estadísticas estandarizadas de la PNC y usadas internacionalmente para establecer los diagnósticos sobre la inseguridad ciudadana y los  hechos delictivos, se usa el indicador en tasas y no en valores absolutos, logrando así poder establecer comparaciones entre municipios o países.</w:t>
      </w:r>
    </w:p>
  </w:footnote>
  <w:footnote w:id="12">
    <w:p w:rsidR="0084281E" w:rsidRPr="003A5E5F" w:rsidRDefault="0084281E" w:rsidP="00C87811">
      <w:pPr>
        <w:rPr>
          <w:rFonts w:ascii="Arial" w:hAnsi="Arial" w:cs="Arial"/>
        </w:rPr>
      </w:pPr>
      <w:r w:rsidRPr="003A5E5F">
        <w:rPr>
          <w:rFonts w:ascii="Arial" w:hAnsi="Arial" w:cs="Arial"/>
          <w:sz w:val="16"/>
        </w:rPr>
        <w:footnoteRef/>
      </w:r>
      <w:r w:rsidRPr="003A5E5F">
        <w:rPr>
          <w:rFonts w:ascii="Arial" w:hAnsi="Arial" w:cs="Arial"/>
          <w:sz w:val="16"/>
        </w:rPr>
        <w:t xml:space="preserve"> El estudio no cuenta con datos desagregados por sexo</w:t>
      </w:r>
    </w:p>
  </w:footnote>
  <w:footnote w:id="13">
    <w:p w:rsidR="0084281E" w:rsidRPr="00E61A61" w:rsidRDefault="0084281E" w:rsidP="00C87811">
      <w:pPr>
        <w:rPr>
          <w:sz w:val="16"/>
        </w:rPr>
      </w:pPr>
      <w:r w:rsidRPr="00E61A61">
        <w:rPr>
          <w:sz w:val="16"/>
        </w:rPr>
        <w:footnoteRef/>
      </w:r>
      <w:r w:rsidRPr="00E61A61">
        <w:rPr>
          <w:sz w:val="16"/>
        </w:rPr>
        <w:t xml:space="preserve"> EPYSA-LOTTI-LEON SOL. Plan de Desarrollo Territorial para la Sub Región Metropolitana de San Salvador. Síntesis Municipal de San Pedro Perulapán. VMVDU. 2011 y Talleres con las comunidades.</w:t>
      </w:r>
    </w:p>
    <w:p w:rsidR="0084281E" w:rsidRPr="0026202B" w:rsidRDefault="0084281E" w:rsidP="00C87811"/>
  </w:footnote>
  <w:footnote w:id="14">
    <w:p w:rsidR="0084281E" w:rsidRPr="00F7212E" w:rsidRDefault="0084281E" w:rsidP="00C87811">
      <w:r>
        <w:footnoteRef/>
      </w:r>
      <w:r w:rsidRPr="00F7212E">
        <w:rPr>
          <w:rFonts w:ascii="Arial" w:hAnsi="Arial" w:cs="Arial"/>
          <w:sz w:val="16"/>
        </w:rPr>
        <w:t>IDH El Salvador 2005, Informe 262 completo. PNUD</w:t>
      </w:r>
    </w:p>
  </w:footnote>
  <w:footnote w:id="15">
    <w:p w:rsidR="0084281E" w:rsidRPr="000F4B52" w:rsidRDefault="0084281E" w:rsidP="00C87811">
      <w:pPr>
        <w:rPr>
          <w:rFonts w:cs="Arial"/>
          <w:noProof/>
          <w:sz w:val="16"/>
          <w:szCs w:val="16"/>
        </w:rPr>
      </w:pPr>
      <w:r>
        <w:footnoteRef/>
      </w:r>
      <w:r w:rsidRPr="000F4B52">
        <w:rPr>
          <w:rFonts w:cs="Arial"/>
          <w:noProof/>
          <w:sz w:val="16"/>
          <w:szCs w:val="16"/>
        </w:rPr>
        <w:t>Existentres pilares básicos sobre los que toda economía puede adquirir la solidez necesaria para perdurar en el tiempo:</w:t>
      </w:r>
    </w:p>
    <w:p w:rsidR="0084281E" w:rsidRPr="000F4B52" w:rsidRDefault="0084281E" w:rsidP="00FC3225">
      <w:pPr>
        <w:numPr>
          <w:ilvl w:val="0"/>
          <w:numId w:val="121"/>
        </w:numPr>
        <w:ind w:left="567"/>
        <w:rPr>
          <w:rFonts w:cs="Arial"/>
          <w:noProof/>
          <w:sz w:val="16"/>
          <w:szCs w:val="16"/>
        </w:rPr>
      </w:pPr>
      <w:r w:rsidRPr="000F4B52">
        <w:rPr>
          <w:rFonts w:cs="Arial"/>
          <w:noProof/>
          <w:sz w:val="16"/>
          <w:szCs w:val="16"/>
        </w:rPr>
        <w:t>El sector primario está formado por las actividades económicas relacionadas con la transformación de los recursos naturales en productos primarios no elaborados. Dentro del sector primario agruparíamos a la agricultura, ganadería, minería y pesca básicamente.</w:t>
      </w:r>
    </w:p>
    <w:p w:rsidR="0084281E" w:rsidRPr="000F4B52" w:rsidRDefault="0084281E" w:rsidP="00FC3225">
      <w:pPr>
        <w:numPr>
          <w:ilvl w:val="0"/>
          <w:numId w:val="121"/>
        </w:numPr>
        <w:ind w:left="567"/>
        <w:rPr>
          <w:rFonts w:cs="Arial"/>
          <w:noProof/>
          <w:sz w:val="16"/>
          <w:szCs w:val="16"/>
        </w:rPr>
      </w:pPr>
      <w:r w:rsidRPr="000F4B52">
        <w:rPr>
          <w:rFonts w:cs="Arial"/>
          <w:noProof/>
          <w:sz w:val="16"/>
          <w:szCs w:val="16"/>
        </w:rPr>
        <w:t>El sector secundario, es el que transforma estos productos (o como mínimo una parte de ellos), en productos de consumo. Es el conocido como sector industrial.</w:t>
      </w:r>
    </w:p>
    <w:p w:rsidR="0084281E" w:rsidRPr="000F4B52" w:rsidRDefault="0084281E" w:rsidP="00FC3225">
      <w:pPr>
        <w:numPr>
          <w:ilvl w:val="0"/>
          <w:numId w:val="121"/>
        </w:numPr>
        <w:ind w:left="567"/>
        <w:rPr>
          <w:rFonts w:cs="Arial"/>
          <w:noProof/>
          <w:sz w:val="16"/>
          <w:szCs w:val="16"/>
        </w:rPr>
      </w:pPr>
      <w:r w:rsidRPr="000F4B52">
        <w:rPr>
          <w:rFonts w:cs="Arial"/>
          <w:noProof/>
          <w:sz w:val="16"/>
          <w:szCs w:val="16"/>
        </w:rPr>
        <w:t>Para terminar tenemos el sector terciario que engloba todas aquellas actividades económicas relacionadas con los servicios materiales no productivos. No compra bienes de forma directa, sino servicios que se ofrecen para cubrir las necesidades de la población (sanidad, comercio,educación, etc). Asimismo dirige, organiza y facilita la actividad productiva de los otros sectores.</w:t>
      </w:r>
    </w:p>
    <w:p w:rsidR="0084281E" w:rsidRPr="000F4B52" w:rsidRDefault="0084281E" w:rsidP="00C87811"/>
  </w:footnote>
  <w:footnote w:id="16">
    <w:p w:rsidR="0084281E" w:rsidRPr="00DA035F" w:rsidRDefault="0084281E" w:rsidP="00C87811">
      <w:pPr>
        <w:rPr>
          <w:rFonts w:cs="Arial"/>
          <w:sz w:val="16"/>
          <w:szCs w:val="16"/>
        </w:rPr>
      </w:pPr>
      <w:r>
        <w:footnoteRef/>
      </w:r>
      <w:r w:rsidRPr="00DA035F">
        <w:rPr>
          <w:rFonts w:cs="Arial"/>
          <w:sz w:val="16"/>
          <w:szCs w:val="16"/>
        </w:rPr>
        <w:t>Ministerio del Medio Ambiente y Recursos Naturales. MARN. (2013). Zonificación Ambiental y uso de Suelos de la Sub región Metropolitana de San Salvador. (SRMSS). San Pedro Perulapán, 2013. Una región hidrográfica es un conjunto de cuencas cuya escorrentía confluyen hacia un cauce único principal. Estas regiones hidrográficas se definieron como unidades básicas de planificación, a partir de las cuales se considerarían las características geofísicas, las actividades productivas y los objetivos sociales en las estrategias de desarrollo nacional. Las regiones hidrográficas de El Salvador, se determinan por medio de la delimitación de las cuencas de los principales ríos del país, existen actualmente 11 regiones delimitadas y se identifican por el nombre de los principales ríos.</w:t>
      </w:r>
    </w:p>
  </w:footnote>
  <w:footnote w:id="17">
    <w:p w:rsidR="0084281E" w:rsidRPr="00BD3BC6" w:rsidRDefault="0084281E" w:rsidP="00C87811">
      <w:pPr>
        <w:autoSpaceDE w:val="0"/>
        <w:autoSpaceDN w:val="0"/>
        <w:adjustRightInd w:val="0"/>
        <w:spacing w:line="240" w:lineRule="auto"/>
        <w:rPr>
          <w:rFonts w:cs="Arial"/>
          <w:i/>
          <w:sz w:val="16"/>
          <w:szCs w:val="24"/>
        </w:rPr>
      </w:pPr>
      <w:r>
        <w:footnoteRef/>
      </w:r>
      <w:r>
        <w:rPr>
          <w:rFonts w:cs="Arial"/>
          <w:sz w:val="16"/>
          <w:szCs w:val="24"/>
        </w:rPr>
        <w:t>Comisión Municipal de Protección Civil, Prevención y Mitigación de Desastres de Cojutepeque. Plan Municipal de Cojutepeque. Protección Civil. Ministerio de Gobernación. 2013</w:t>
      </w:r>
    </w:p>
    <w:p w:rsidR="0084281E" w:rsidRPr="00BD3BC6" w:rsidRDefault="0084281E" w:rsidP="00C87811"/>
  </w:footnote>
  <w:footnote w:id="18">
    <w:p w:rsidR="0084281E" w:rsidRPr="002C58D3" w:rsidRDefault="0084281E" w:rsidP="00C87811">
      <w:r>
        <w:footnoteRef/>
      </w:r>
      <w:r w:rsidRPr="002C58D3">
        <w:rPr>
          <w:rFonts w:ascii="Arial" w:hAnsi="Arial" w:cs="Arial"/>
          <w:sz w:val="16"/>
        </w:rPr>
        <w:t>Número de Viviendas tomado del dato proporcionado por USCFE</w:t>
      </w:r>
      <w:r>
        <w:rPr>
          <w:rFonts w:ascii="Arial" w:hAnsi="Arial" w:cs="Arial"/>
          <w:sz w:val="16"/>
        </w:rPr>
        <w:t xml:space="preserve"> para el año </w:t>
      </w:r>
      <w:r w:rsidRPr="002C58D3">
        <w:rPr>
          <w:rFonts w:ascii="Arial" w:hAnsi="Arial" w:cs="Arial"/>
          <w:sz w:val="16"/>
        </w:rPr>
        <w:t>2014</w:t>
      </w:r>
      <w:r>
        <w:rPr>
          <w:rFonts w:ascii="Arial" w:hAnsi="Arial" w:cs="Arial"/>
          <w:sz w:val="16"/>
        </w:rPr>
        <w:t>.</w:t>
      </w:r>
    </w:p>
  </w:footnote>
  <w:footnote w:id="19">
    <w:p w:rsidR="0084281E" w:rsidRPr="004E2FEB" w:rsidRDefault="0084281E" w:rsidP="00C87811">
      <w:pPr>
        <w:rPr>
          <w:rFonts w:ascii="Arial" w:hAnsi="Arial" w:cs="Arial"/>
        </w:rPr>
      </w:pPr>
      <w:r w:rsidRPr="004E2FEB">
        <w:rPr>
          <w:rFonts w:ascii="Arial" w:hAnsi="Arial" w:cs="Arial"/>
          <w:sz w:val="16"/>
        </w:rPr>
        <w:footnoteRef/>
      </w:r>
      <w:r w:rsidRPr="004E2FEB">
        <w:rPr>
          <w:rFonts w:ascii="Arial" w:hAnsi="Arial" w:cs="Arial"/>
          <w:sz w:val="16"/>
        </w:rPr>
        <w:t>ICD. Diagnóstico Participativo de San Pedro Perulapán, 2001.</w:t>
      </w:r>
    </w:p>
  </w:footnote>
  <w:footnote w:id="20">
    <w:p w:rsidR="0084281E" w:rsidRPr="000A4099" w:rsidRDefault="0084281E" w:rsidP="00C87811">
      <w:pPr>
        <w:spacing w:before="240" w:line="276" w:lineRule="auto"/>
        <w:rPr>
          <w:rFonts w:ascii="Arial" w:hAnsi="Arial" w:cs="Arial"/>
          <w:sz w:val="16"/>
          <w:szCs w:val="16"/>
        </w:rPr>
      </w:pPr>
      <w:r w:rsidRPr="000A4099">
        <w:rPr>
          <w:rFonts w:ascii="Arial" w:hAnsi="Arial" w:cs="Arial"/>
          <w:sz w:val="16"/>
          <w:szCs w:val="16"/>
        </w:rPr>
        <w:footnoteRef/>
      </w:r>
      <w:r w:rsidRPr="000A4099">
        <w:rPr>
          <w:rFonts w:ascii="Arial" w:hAnsi="Arial" w:cs="Arial"/>
          <w:sz w:val="16"/>
          <w:szCs w:val="16"/>
        </w:rPr>
        <w:t>Sesión con Grupo Gestor para la presentación de temas y problemas por ámbito los días 12/05/14.</w:t>
      </w:r>
    </w:p>
    <w:p w:rsidR="0084281E" w:rsidRPr="00F84B0A" w:rsidRDefault="0084281E" w:rsidP="00C87811">
      <w:pPr>
        <w:spacing w:before="240"/>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81E" w:rsidRDefault="0084281E" w:rsidP="0084281E">
    <w:pPr>
      <w:jc w:val="right"/>
      <w:rPr>
        <w:rFonts w:cs="Arial"/>
        <w:sz w:val="16"/>
      </w:rPr>
    </w:pPr>
    <w:r w:rsidRPr="00F357BA">
      <w:rPr>
        <w:rFonts w:cs="Arial"/>
        <w:sz w:val="16"/>
      </w:rPr>
      <w:t xml:space="preserve">PLAN </w:t>
    </w:r>
    <w:r>
      <w:rPr>
        <w:rFonts w:cs="Arial"/>
        <w:sz w:val="16"/>
      </w:rPr>
      <w:t>ESTRATÉGICO PARTICIPATIVO (PEP)</w:t>
    </w:r>
  </w:p>
  <w:p w:rsidR="0084281E" w:rsidRPr="006F79D2" w:rsidRDefault="0084281E" w:rsidP="0084281E">
    <w:pPr>
      <w:jc w:val="right"/>
      <w:rPr>
        <w:rFonts w:cs="Arial"/>
        <w:sz w:val="16"/>
      </w:rPr>
    </w:pPr>
    <w:r>
      <w:rPr>
        <w:rFonts w:cs="Arial"/>
        <w:sz w:val="16"/>
      </w:rPr>
      <w:t>DIAGNÓSTICO DEL MUNICIPIO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C90600"/>
    <w:multiLevelType w:val="multilevel"/>
    <w:tmpl w:val="9F085D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CFA"/>
    <w:rsid w:val="001904B4"/>
    <w:rsid w:val="00412CFA"/>
    <w:rsid w:val="0084281E"/>
    <w:rsid w:val="00886D0F"/>
    <w:rsid w:val="00907F50"/>
    <w:rsid w:val="00B12B18"/>
    <w:rsid w:val="00C411CD"/>
    <w:rsid w:val="00C87811"/>
    <w:rsid w:val="00FC322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A46641-D648-4768-ABED-6E4A5F460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811"/>
    <w:rPr>
      <w:rFonts w:eastAsiaTheme="minorEastAsia"/>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jpeg"/><Relationship Id="rId21" Type="http://schemas.openxmlformats.org/officeDocument/2006/relationships/image" Target="media/image9.jpeg"/><Relationship Id="rId42" Type="http://schemas.openxmlformats.org/officeDocument/2006/relationships/image" Target="media/image30.jpeg"/><Relationship Id="rId63" Type="http://schemas.openxmlformats.org/officeDocument/2006/relationships/image" Target="media/image45.jpeg"/><Relationship Id="rId84" Type="http://schemas.openxmlformats.org/officeDocument/2006/relationships/image" Target="media/image57.jpeg"/><Relationship Id="rId138" Type="http://schemas.openxmlformats.org/officeDocument/2006/relationships/image" Target="media/image97.jpeg"/><Relationship Id="rId107" Type="http://schemas.openxmlformats.org/officeDocument/2006/relationships/chart" Target="charts/chart15.xml"/><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37.jpeg"/><Relationship Id="rId58" Type="http://schemas.openxmlformats.org/officeDocument/2006/relationships/image" Target="media/image40.jpeg"/><Relationship Id="rId74" Type="http://schemas.openxmlformats.org/officeDocument/2006/relationships/diagramLayout" Target="diagrams/layout1.xml"/><Relationship Id="rId79" Type="http://schemas.openxmlformats.org/officeDocument/2006/relationships/chart" Target="charts/chart9.xml"/><Relationship Id="rId102" Type="http://schemas.openxmlformats.org/officeDocument/2006/relationships/chart" Target="charts/chart13.xml"/><Relationship Id="rId123" Type="http://schemas.openxmlformats.org/officeDocument/2006/relationships/image" Target="media/image82.jpeg"/><Relationship Id="rId128" Type="http://schemas.openxmlformats.org/officeDocument/2006/relationships/image" Target="media/image87.jpeg"/><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diagramLayout" Target="diagrams/layout2.xm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chart" Target="charts/chart1.xml"/><Relationship Id="rId48" Type="http://schemas.openxmlformats.org/officeDocument/2006/relationships/image" Target="media/image32.jpeg"/><Relationship Id="rId64" Type="http://schemas.openxmlformats.org/officeDocument/2006/relationships/image" Target="media/image46.jpeg"/><Relationship Id="rId69" Type="http://schemas.openxmlformats.org/officeDocument/2006/relationships/image" Target="media/image50.jpeg"/><Relationship Id="rId113" Type="http://schemas.openxmlformats.org/officeDocument/2006/relationships/image" Target="media/image72.jpeg"/><Relationship Id="rId118" Type="http://schemas.openxmlformats.org/officeDocument/2006/relationships/image" Target="media/image77.jpeg"/><Relationship Id="rId134" Type="http://schemas.openxmlformats.org/officeDocument/2006/relationships/image" Target="media/image93.jpeg"/><Relationship Id="rId139" Type="http://schemas.openxmlformats.org/officeDocument/2006/relationships/image" Target="media/image98.jpeg"/><Relationship Id="rId80" Type="http://schemas.openxmlformats.org/officeDocument/2006/relationships/image" Target="media/image53.jpeg"/><Relationship Id="rId85" Type="http://schemas.openxmlformats.org/officeDocument/2006/relationships/image" Target="media/image58.jpeg"/><Relationship Id="rId12" Type="http://schemas.openxmlformats.org/officeDocument/2006/relationships/image" Target="cid:image001.png@01CCFDEC.AFD6A250" TargetMode="External"/><Relationship Id="rId17" Type="http://schemas.openxmlformats.org/officeDocument/2006/relationships/hyperlink" Target="http://es.wikipedia.org/wiki/Bagre" TargetMode="External"/><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1.jpeg"/><Relationship Id="rId103" Type="http://schemas.openxmlformats.org/officeDocument/2006/relationships/image" Target="media/image65.emf"/><Relationship Id="rId108" Type="http://schemas.openxmlformats.org/officeDocument/2006/relationships/image" Target="media/image67.jpeg"/><Relationship Id="rId124" Type="http://schemas.openxmlformats.org/officeDocument/2006/relationships/image" Target="media/image83.jpeg"/><Relationship Id="rId129" Type="http://schemas.openxmlformats.org/officeDocument/2006/relationships/image" Target="media/image88.jpeg"/><Relationship Id="rId54" Type="http://schemas.openxmlformats.org/officeDocument/2006/relationships/image" Target="media/image38.jpeg"/><Relationship Id="rId70" Type="http://schemas.openxmlformats.org/officeDocument/2006/relationships/image" Target="media/image51.emf"/><Relationship Id="rId75" Type="http://schemas.openxmlformats.org/officeDocument/2006/relationships/diagramQuickStyle" Target="diagrams/quickStyle1.xml"/><Relationship Id="rId91" Type="http://schemas.openxmlformats.org/officeDocument/2006/relationships/image" Target="media/image64.jpeg"/><Relationship Id="rId96" Type="http://schemas.openxmlformats.org/officeDocument/2006/relationships/diagramQuickStyle" Target="diagrams/quickStyle2.xml"/><Relationship Id="rId140" Type="http://schemas.openxmlformats.org/officeDocument/2006/relationships/image" Target="media/image9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3.jpeg"/><Relationship Id="rId114" Type="http://schemas.openxmlformats.org/officeDocument/2006/relationships/image" Target="media/image73.jpeg"/><Relationship Id="rId119" Type="http://schemas.openxmlformats.org/officeDocument/2006/relationships/image" Target="media/image78.jpeg"/><Relationship Id="rId44" Type="http://schemas.openxmlformats.org/officeDocument/2006/relationships/chart" Target="charts/chart2.xml"/><Relationship Id="rId60" Type="http://schemas.openxmlformats.org/officeDocument/2006/relationships/image" Target="media/image42.jpeg"/><Relationship Id="rId65" Type="http://schemas.openxmlformats.org/officeDocument/2006/relationships/image" Target="media/image47.jpeg"/><Relationship Id="rId81" Type="http://schemas.openxmlformats.org/officeDocument/2006/relationships/image" Target="media/image54.jpeg"/><Relationship Id="rId86" Type="http://schemas.openxmlformats.org/officeDocument/2006/relationships/image" Target="media/image59.jpeg"/><Relationship Id="rId130" Type="http://schemas.openxmlformats.org/officeDocument/2006/relationships/image" Target="media/image89.jpeg"/><Relationship Id="rId135" Type="http://schemas.openxmlformats.org/officeDocument/2006/relationships/image" Target="media/image94.jpeg"/><Relationship Id="rId13" Type="http://schemas.openxmlformats.org/officeDocument/2006/relationships/image" Target="media/image5.jpeg"/><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68.jpeg"/><Relationship Id="rId34" Type="http://schemas.openxmlformats.org/officeDocument/2006/relationships/image" Target="media/image22.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diagramColors" Target="diagrams/colors1.xml"/><Relationship Id="rId97" Type="http://schemas.openxmlformats.org/officeDocument/2006/relationships/diagramColors" Target="diagrams/colors2.xml"/><Relationship Id="rId104" Type="http://schemas.openxmlformats.org/officeDocument/2006/relationships/package" Target="embeddings/Hoja_de_c_lculo_de_Microsoft_Excel2.xlsx"/><Relationship Id="rId120" Type="http://schemas.openxmlformats.org/officeDocument/2006/relationships/image" Target="media/image79.jpeg"/><Relationship Id="rId125" Type="http://schemas.openxmlformats.org/officeDocument/2006/relationships/image" Target="media/image84.jpeg"/><Relationship Id="rId141"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package" Target="embeddings/Hoja_de_c_lculo_de_Microsoft_Excel1.xlsx"/><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chart" Target="charts/chart3.xml"/><Relationship Id="rId66" Type="http://schemas.openxmlformats.org/officeDocument/2006/relationships/image" Target="media/image48.jpeg"/><Relationship Id="rId87" Type="http://schemas.openxmlformats.org/officeDocument/2006/relationships/image" Target="media/image60.jpeg"/><Relationship Id="rId110" Type="http://schemas.openxmlformats.org/officeDocument/2006/relationships/image" Target="media/image69.jpeg"/><Relationship Id="rId115" Type="http://schemas.openxmlformats.org/officeDocument/2006/relationships/image" Target="media/image74.jpeg"/><Relationship Id="rId131" Type="http://schemas.openxmlformats.org/officeDocument/2006/relationships/image" Target="media/image90.jpeg"/><Relationship Id="rId136" Type="http://schemas.openxmlformats.org/officeDocument/2006/relationships/image" Target="media/image95.jpeg"/><Relationship Id="rId61" Type="http://schemas.openxmlformats.org/officeDocument/2006/relationships/image" Target="media/image43.jpeg"/><Relationship Id="rId82" Type="http://schemas.openxmlformats.org/officeDocument/2006/relationships/image" Target="media/image55.png"/><Relationship Id="rId19" Type="http://schemas.openxmlformats.org/officeDocument/2006/relationships/image" Target="media/image7.jpeg"/><Relationship Id="rId14" Type="http://schemas.openxmlformats.org/officeDocument/2006/relationships/header" Target="header1.xml"/><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chart" Target="charts/chart5.xml"/><Relationship Id="rId77" Type="http://schemas.microsoft.com/office/2007/relationships/diagramDrawing" Target="diagrams/drawing1.xml"/><Relationship Id="rId100" Type="http://schemas.openxmlformats.org/officeDocument/2006/relationships/chart" Target="charts/chart11.xml"/><Relationship Id="rId105" Type="http://schemas.openxmlformats.org/officeDocument/2006/relationships/chart" Target="charts/chart14.xml"/><Relationship Id="rId126" Type="http://schemas.openxmlformats.org/officeDocument/2006/relationships/image" Target="media/image85.jpeg"/><Relationship Id="rId8" Type="http://schemas.openxmlformats.org/officeDocument/2006/relationships/image" Target="http://t0.gstatic.com/images?q=tbn:ANd9GcR8OvKbQN49HabDA6JMbu7AnZzR63bOdKjyMi_W1fLR6BO6kFXz" TargetMode="External"/><Relationship Id="rId51" Type="http://schemas.openxmlformats.org/officeDocument/2006/relationships/image" Target="media/image35.jpeg"/><Relationship Id="rId72" Type="http://schemas.openxmlformats.org/officeDocument/2006/relationships/image" Target="media/image52.jpeg"/><Relationship Id="rId93" Type="http://schemas.openxmlformats.org/officeDocument/2006/relationships/footer" Target="footer4.xml"/><Relationship Id="rId98" Type="http://schemas.microsoft.com/office/2007/relationships/diagramDrawing" Target="diagrams/drawing2.xml"/><Relationship Id="rId121" Type="http://schemas.openxmlformats.org/officeDocument/2006/relationships/image" Target="media/image80.jpeg"/><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chart" Target="charts/chart4.xml"/><Relationship Id="rId67" Type="http://schemas.openxmlformats.org/officeDocument/2006/relationships/chart" Target="charts/chart7.xml"/><Relationship Id="rId116" Type="http://schemas.openxmlformats.org/officeDocument/2006/relationships/image" Target="media/image75.jpeg"/><Relationship Id="rId137" Type="http://schemas.openxmlformats.org/officeDocument/2006/relationships/image" Target="media/image96.jpe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44.jpeg"/><Relationship Id="rId83" Type="http://schemas.openxmlformats.org/officeDocument/2006/relationships/image" Target="media/image56.jpeg"/><Relationship Id="rId88" Type="http://schemas.openxmlformats.org/officeDocument/2006/relationships/image" Target="media/image61.jpeg"/><Relationship Id="rId111" Type="http://schemas.openxmlformats.org/officeDocument/2006/relationships/image" Target="media/image70.jpeg"/><Relationship Id="rId132" Type="http://schemas.openxmlformats.org/officeDocument/2006/relationships/image" Target="media/image91.jpeg"/><Relationship Id="rId15" Type="http://schemas.openxmlformats.org/officeDocument/2006/relationships/footer" Target="footer1.xml"/><Relationship Id="rId36" Type="http://schemas.openxmlformats.org/officeDocument/2006/relationships/image" Target="media/image24.jpeg"/><Relationship Id="rId57" Type="http://schemas.openxmlformats.org/officeDocument/2006/relationships/chart" Target="charts/chart6.xml"/><Relationship Id="rId106" Type="http://schemas.openxmlformats.org/officeDocument/2006/relationships/image" Target="media/image66.jpeg"/><Relationship Id="rId127" Type="http://schemas.openxmlformats.org/officeDocument/2006/relationships/image" Target="media/image86.jpeg"/><Relationship Id="rId10" Type="http://schemas.openxmlformats.org/officeDocument/2006/relationships/image" Target="media/image3.jpeg"/><Relationship Id="rId31" Type="http://schemas.openxmlformats.org/officeDocument/2006/relationships/image" Target="media/image19.jpeg"/><Relationship Id="rId52" Type="http://schemas.openxmlformats.org/officeDocument/2006/relationships/image" Target="media/image36.jpeg"/><Relationship Id="rId73" Type="http://schemas.openxmlformats.org/officeDocument/2006/relationships/diagramData" Target="diagrams/data1.xml"/><Relationship Id="rId78" Type="http://schemas.openxmlformats.org/officeDocument/2006/relationships/chart" Target="charts/chart8.xml"/><Relationship Id="rId94" Type="http://schemas.openxmlformats.org/officeDocument/2006/relationships/diagramData" Target="diagrams/data2.xml"/><Relationship Id="rId99" Type="http://schemas.openxmlformats.org/officeDocument/2006/relationships/chart" Target="charts/chart10.xml"/><Relationship Id="rId101" Type="http://schemas.openxmlformats.org/officeDocument/2006/relationships/chart" Target="charts/chart12.xml"/><Relationship Id="rId122" Type="http://schemas.openxmlformats.org/officeDocument/2006/relationships/image" Target="media/image81.jpeg"/><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4.jpeg"/><Relationship Id="rId47" Type="http://schemas.openxmlformats.org/officeDocument/2006/relationships/image" Target="media/image31.jpeg"/><Relationship Id="rId68" Type="http://schemas.openxmlformats.org/officeDocument/2006/relationships/image" Target="media/image49.jpeg"/><Relationship Id="rId89" Type="http://schemas.openxmlformats.org/officeDocument/2006/relationships/image" Target="media/image62.jpeg"/><Relationship Id="rId112" Type="http://schemas.openxmlformats.org/officeDocument/2006/relationships/image" Target="media/image71.jpeg"/><Relationship Id="rId133" Type="http://schemas.openxmlformats.org/officeDocument/2006/relationships/image" Target="media/image92.jpeg"/><Relationship Id="rId16"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dor\Escritorio\REC%20INF%20SPP\poblacion%20SPP%201106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Mis%20Documentos\Mis%20documentos\Aicasa%202013\CP%20AV%20BOLSA\2014\San%20Pedro%20Perulapan\Baseado%20Financiero%20Municipalidad%20de%20SPPerulapa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Mis%20Documentos\Mis%20documentos\Aicasa%202013\CP%20AV%20BOLSA\2014\San%20Pedro%20Perulapan\Baseado%20Financiero%20Municipalidad%20de%20SPPerulapa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Mis%20Documentos\Mis%20documentos\Aicasa%202013\CP%20AV%20BOLSA\2014\San%20Pedro%20Perulapan\Baseado%20Financiero%20Municipalidad%20de%20SPPerulapa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Mis%20Documentos\Mis%20documentos\Aicasa%202013\CP%20AV%20BOLSA\2014\San%20Pedro%20Perulapan\Baseado%20Financiero%20Municipalidad%20de%20SPPerulapa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dor\Escritorio\REC%20INF%20SPP\poblacion%20SPP%201106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VANESSA\Desktop\DAVID\ETAPA%20II\DIAGNOSTICO%20SPP\CORRECCIONES%20SPP\MATRIZ%20DE%20PR%20SPP%201406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dor\Escritorio\REC%20INF%20SPP\poblacion%20SPP%201106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20BASICOS%20PARA%20PEP\DIAG%20SAN%20RAMON%20260514\poblacion%20SPP%201106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oblacion%20SR%202805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dor\Escritorio\REC%20INF%20SPP\poblacion%20SPP%201106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20BASICOS%20PARA%20PEP\DIAG%20SAN%20RAMON%20260514\poblacion%20SPP%201106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dor\Escritorio\REC%20INF%20SPP\poblacion%20SPP%201106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dor\Escritorio\REC%20INF%20SPP\RESP%20DIAG%20SPP%20AV\poblacion%20SPP%201106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dor\Escritorio\REC%20INF%20SPP\RESP%20DIAG%20SPP%20AV\poblacion%20SPP%201106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6348686979147298"/>
          <c:y val="4.6924607573235314E-2"/>
          <c:w val="0.67620347941336656"/>
          <c:h val="0.70019475223673411"/>
        </c:manualLayout>
      </c:layout>
      <c:bar3DChart>
        <c:barDir val="col"/>
        <c:grouping val="clustered"/>
        <c:varyColors val="0"/>
        <c:ser>
          <c:idx val="0"/>
          <c:order val="0"/>
          <c:tx>
            <c:strRef>
              <c:f>'Piramide y hogar'!$J$62</c:f>
              <c:strCache>
                <c:ptCount val="1"/>
                <c:pt idx="0">
                  <c:v>Femenino</c:v>
                </c:pt>
              </c:strCache>
            </c:strRef>
          </c:tx>
          <c:invertIfNegative val="0"/>
          <c:cat>
            <c:strRef>
              <c:f>'Piramide y hogar'!$K$61:$M$61</c:f>
              <c:strCache>
                <c:ptCount val="3"/>
                <c:pt idx="0">
                  <c:v>Total</c:v>
                </c:pt>
                <c:pt idx="1">
                  <c:v>Urbano</c:v>
                </c:pt>
                <c:pt idx="2">
                  <c:v>Rural</c:v>
                </c:pt>
              </c:strCache>
            </c:strRef>
          </c:cat>
          <c:val>
            <c:numRef>
              <c:f>'Piramide y hogar'!$K$62:$M$62</c:f>
              <c:numCache>
                <c:formatCode>#,##0</c:formatCode>
                <c:ptCount val="3"/>
                <c:pt idx="0" formatCode="General">
                  <c:v>23171</c:v>
                </c:pt>
                <c:pt idx="1">
                  <c:v>7878</c:v>
                </c:pt>
                <c:pt idx="2">
                  <c:v>15293</c:v>
                </c:pt>
              </c:numCache>
            </c:numRef>
          </c:val>
        </c:ser>
        <c:ser>
          <c:idx val="1"/>
          <c:order val="1"/>
          <c:tx>
            <c:strRef>
              <c:f>'Piramide y hogar'!$J$63</c:f>
              <c:strCache>
                <c:ptCount val="1"/>
                <c:pt idx="0">
                  <c:v>Masculino</c:v>
                </c:pt>
              </c:strCache>
            </c:strRef>
          </c:tx>
          <c:invertIfNegative val="0"/>
          <c:cat>
            <c:strRef>
              <c:f>'Piramide y hogar'!$K$61:$M$61</c:f>
              <c:strCache>
                <c:ptCount val="3"/>
                <c:pt idx="0">
                  <c:v>Total</c:v>
                </c:pt>
                <c:pt idx="1">
                  <c:v>Urbano</c:v>
                </c:pt>
                <c:pt idx="2">
                  <c:v>Rural</c:v>
                </c:pt>
              </c:strCache>
            </c:strRef>
          </c:cat>
          <c:val>
            <c:numRef>
              <c:f>'Piramide y hogar'!$K$63:$M$63</c:f>
              <c:numCache>
                <c:formatCode>#,##0</c:formatCode>
                <c:ptCount val="3"/>
                <c:pt idx="0" formatCode="General">
                  <c:v>21559</c:v>
                </c:pt>
                <c:pt idx="1">
                  <c:v>7110</c:v>
                </c:pt>
                <c:pt idx="2">
                  <c:v>14449</c:v>
                </c:pt>
              </c:numCache>
            </c:numRef>
          </c:val>
        </c:ser>
        <c:ser>
          <c:idx val="2"/>
          <c:order val="2"/>
          <c:tx>
            <c:strRef>
              <c:f>'Piramide y hogar'!$J$64</c:f>
              <c:strCache>
                <c:ptCount val="1"/>
                <c:pt idx="0">
                  <c:v>total</c:v>
                </c:pt>
              </c:strCache>
            </c:strRef>
          </c:tx>
          <c:invertIfNegative val="0"/>
          <c:cat>
            <c:strRef>
              <c:f>'Piramide y hogar'!$K$61:$M$61</c:f>
              <c:strCache>
                <c:ptCount val="3"/>
                <c:pt idx="0">
                  <c:v>Total</c:v>
                </c:pt>
                <c:pt idx="1">
                  <c:v>Urbano</c:v>
                </c:pt>
                <c:pt idx="2">
                  <c:v>Rural</c:v>
                </c:pt>
              </c:strCache>
            </c:strRef>
          </c:cat>
          <c:val>
            <c:numRef>
              <c:f>'Piramide y hogar'!$K$64:$M$64</c:f>
              <c:numCache>
                <c:formatCode>General</c:formatCode>
                <c:ptCount val="3"/>
                <c:pt idx="0">
                  <c:v>44730</c:v>
                </c:pt>
                <c:pt idx="1">
                  <c:v>14988</c:v>
                </c:pt>
                <c:pt idx="2">
                  <c:v>29742</c:v>
                </c:pt>
              </c:numCache>
            </c:numRef>
          </c:val>
        </c:ser>
        <c:dLbls>
          <c:showLegendKey val="0"/>
          <c:showVal val="0"/>
          <c:showCatName val="0"/>
          <c:showSerName val="0"/>
          <c:showPercent val="0"/>
          <c:showBubbleSize val="0"/>
        </c:dLbls>
        <c:gapWidth val="150"/>
        <c:shape val="box"/>
        <c:axId val="1535858624"/>
        <c:axId val="1535866784"/>
        <c:axId val="0"/>
      </c:bar3DChart>
      <c:catAx>
        <c:axId val="1535858624"/>
        <c:scaling>
          <c:orientation val="minMax"/>
        </c:scaling>
        <c:delete val="0"/>
        <c:axPos val="b"/>
        <c:numFmt formatCode="General" sourceLinked="0"/>
        <c:majorTickMark val="none"/>
        <c:minorTickMark val="none"/>
        <c:tickLblPos val="nextTo"/>
        <c:txPr>
          <a:bodyPr/>
          <a:lstStyle/>
          <a:p>
            <a:pPr>
              <a:defRPr lang="es-ES" sz="900">
                <a:latin typeface="Arial" pitchFamily="34" charset="0"/>
                <a:cs typeface="Arial" pitchFamily="34" charset="0"/>
              </a:defRPr>
            </a:pPr>
            <a:endParaRPr lang="es-SV"/>
          </a:p>
        </c:txPr>
        <c:crossAx val="1535866784"/>
        <c:crosses val="autoZero"/>
        <c:auto val="1"/>
        <c:lblAlgn val="ctr"/>
        <c:lblOffset val="100"/>
        <c:noMultiLvlLbl val="0"/>
      </c:catAx>
      <c:valAx>
        <c:axId val="1535866784"/>
        <c:scaling>
          <c:orientation val="minMax"/>
        </c:scaling>
        <c:delete val="0"/>
        <c:axPos val="l"/>
        <c:majorGridlines/>
        <c:title>
          <c:tx>
            <c:rich>
              <a:bodyPr/>
              <a:lstStyle/>
              <a:p>
                <a:pPr>
                  <a:defRPr lang="es-ES" sz="900"/>
                </a:pPr>
                <a:r>
                  <a:rPr lang="es-SV" sz="900">
                    <a:latin typeface="Arial" pitchFamily="34" charset="0"/>
                    <a:cs typeface="Arial" pitchFamily="34" charset="0"/>
                  </a:rPr>
                  <a:t>Población</a:t>
                </a:r>
              </a:p>
            </c:rich>
          </c:tx>
          <c:overlay val="0"/>
        </c:title>
        <c:numFmt formatCode="General" sourceLinked="1"/>
        <c:majorTickMark val="none"/>
        <c:minorTickMark val="none"/>
        <c:tickLblPos val="nextTo"/>
        <c:txPr>
          <a:bodyPr/>
          <a:lstStyle/>
          <a:p>
            <a:pPr>
              <a:defRPr lang="es-ES" sz="900">
                <a:latin typeface="Arial" pitchFamily="34" charset="0"/>
                <a:cs typeface="Arial" pitchFamily="34" charset="0"/>
              </a:defRPr>
            </a:pPr>
            <a:endParaRPr lang="es-SV"/>
          </a:p>
        </c:txPr>
        <c:crossAx val="1535858624"/>
        <c:crosses val="autoZero"/>
        <c:crossBetween val="between"/>
      </c:valAx>
      <c:dTable>
        <c:showHorzBorder val="1"/>
        <c:showVertBorder val="1"/>
        <c:showOutline val="1"/>
        <c:showKeys val="1"/>
        <c:txPr>
          <a:bodyPr/>
          <a:lstStyle/>
          <a:p>
            <a:pPr rtl="0">
              <a:defRPr lang="es-ES" sz="800">
                <a:latin typeface="Arial" pitchFamily="34" charset="0"/>
                <a:cs typeface="Arial" pitchFamily="34" charset="0"/>
              </a:defRPr>
            </a:pPr>
            <a:endParaRPr lang="es-SV"/>
          </a:p>
        </c:txPr>
      </c:dTable>
    </c:plotArea>
    <c:legend>
      <c:legendPos val="r"/>
      <c:overlay val="0"/>
      <c:txPr>
        <a:bodyPr/>
        <a:lstStyle/>
        <a:p>
          <a:pPr>
            <a:defRPr lang="es-ES"/>
          </a:pPr>
          <a:endParaRPr lang="es-SV"/>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40702732619626"/>
          <c:y val="0.26666768791241602"/>
          <c:w val="0.69703461938334565"/>
          <c:h val="0.38431519728553976"/>
        </c:manualLayout>
      </c:layout>
      <c:lineChart>
        <c:grouping val="standard"/>
        <c:varyColors val="0"/>
        <c:ser>
          <c:idx val="0"/>
          <c:order val="0"/>
          <c:tx>
            <c:strRef>
              <c:f>'Hoja indicad general'!$C$25</c:f>
              <c:strCache>
                <c:ptCount val="1"/>
                <c:pt idx="0">
                  <c:v>Ingresos Propios</c:v>
                </c:pt>
              </c:strCache>
            </c:strRef>
          </c:tx>
          <c:spPr>
            <a:ln w="25400">
              <a:solidFill>
                <a:srgbClr val="FF0000"/>
              </a:solidFill>
              <a:prstDash val="solid"/>
            </a:ln>
          </c:spPr>
          <c:marker>
            <c:symbol val="none"/>
          </c:marker>
          <c:cat>
            <c:numRef>
              <c:f>'Hoja indicad general'!$D$24:$H$24</c:f>
              <c:numCache>
                <c:formatCode>General</c:formatCode>
                <c:ptCount val="5"/>
                <c:pt idx="0">
                  <c:v>2009</c:v>
                </c:pt>
                <c:pt idx="1">
                  <c:v>2010</c:v>
                </c:pt>
                <c:pt idx="2">
                  <c:v>2011</c:v>
                </c:pt>
                <c:pt idx="3">
                  <c:v>2012</c:v>
                </c:pt>
                <c:pt idx="4">
                  <c:v>2013</c:v>
                </c:pt>
              </c:numCache>
            </c:numRef>
          </c:cat>
          <c:val>
            <c:numRef>
              <c:f>'Hoja indicad general'!$D$25:$H$25</c:f>
              <c:numCache>
                <c:formatCode>"$"#,##0.00_);\("$"#,##0.00\)</c:formatCode>
                <c:ptCount val="5"/>
                <c:pt idx="0">
                  <c:v>244243.41999999998</c:v>
                </c:pt>
                <c:pt idx="1">
                  <c:v>341218.18</c:v>
                </c:pt>
                <c:pt idx="2">
                  <c:v>275233.31</c:v>
                </c:pt>
                <c:pt idx="3">
                  <c:v>264601.76</c:v>
                </c:pt>
                <c:pt idx="4">
                  <c:v>311873.3</c:v>
                </c:pt>
              </c:numCache>
            </c:numRef>
          </c:val>
          <c:smooth val="1"/>
        </c:ser>
        <c:ser>
          <c:idx val="1"/>
          <c:order val="1"/>
          <c:tx>
            <c:strRef>
              <c:f>'Hoja indicad general'!$C$26</c:f>
              <c:strCache>
                <c:ptCount val="1"/>
                <c:pt idx="0">
                  <c:v>Ing. Transferencias</c:v>
                </c:pt>
              </c:strCache>
            </c:strRef>
          </c:tx>
          <c:spPr>
            <a:ln w="25400">
              <a:solidFill>
                <a:srgbClr val="0000FF"/>
              </a:solidFill>
              <a:prstDash val="solid"/>
            </a:ln>
          </c:spPr>
          <c:marker>
            <c:symbol val="none"/>
          </c:marker>
          <c:cat>
            <c:numRef>
              <c:f>'Hoja indicad general'!$D$24:$H$24</c:f>
              <c:numCache>
                <c:formatCode>General</c:formatCode>
                <c:ptCount val="5"/>
                <c:pt idx="0">
                  <c:v>2009</c:v>
                </c:pt>
                <c:pt idx="1">
                  <c:v>2010</c:v>
                </c:pt>
                <c:pt idx="2">
                  <c:v>2011</c:v>
                </c:pt>
                <c:pt idx="3">
                  <c:v>2012</c:v>
                </c:pt>
                <c:pt idx="4">
                  <c:v>2013</c:v>
                </c:pt>
              </c:numCache>
            </c:numRef>
          </c:cat>
          <c:val>
            <c:numRef>
              <c:f>'Hoja indicad general'!$D$26:$H$26</c:f>
              <c:numCache>
                <c:formatCode>"$"#,##0.00_);\("$"#,##0.00\)</c:formatCode>
                <c:ptCount val="5"/>
                <c:pt idx="0">
                  <c:v>1506070.95</c:v>
                </c:pt>
                <c:pt idx="1">
                  <c:v>2110448.6100000003</c:v>
                </c:pt>
                <c:pt idx="2">
                  <c:v>2929645.8299999987</c:v>
                </c:pt>
                <c:pt idx="3">
                  <c:v>2179807.16</c:v>
                </c:pt>
                <c:pt idx="4">
                  <c:v>2039679</c:v>
                </c:pt>
              </c:numCache>
            </c:numRef>
          </c:val>
          <c:smooth val="1"/>
        </c:ser>
        <c:ser>
          <c:idx val="2"/>
          <c:order val="2"/>
          <c:tx>
            <c:strRef>
              <c:f>'Hoja indicad general'!$C$27</c:f>
              <c:strCache>
                <c:ptCount val="1"/>
                <c:pt idx="0">
                  <c:v>Ingresos Totales</c:v>
                </c:pt>
              </c:strCache>
            </c:strRef>
          </c:tx>
          <c:spPr>
            <a:ln w="25400">
              <a:solidFill>
                <a:srgbClr val="FF9900"/>
              </a:solidFill>
              <a:prstDash val="solid"/>
            </a:ln>
          </c:spPr>
          <c:marker>
            <c:symbol val="none"/>
          </c:marker>
          <c:cat>
            <c:numRef>
              <c:f>'Hoja indicad general'!$D$24:$H$24</c:f>
              <c:numCache>
                <c:formatCode>General</c:formatCode>
                <c:ptCount val="5"/>
                <c:pt idx="0">
                  <c:v>2009</c:v>
                </c:pt>
                <c:pt idx="1">
                  <c:v>2010</c:v>
                </c:pt>
                <c:pt idx="2">
                  <c:v>2011</c:v>
                </c:pt>
                <c:pt idx="3">
                  <c:v>2012</c:v>
                </c:pt>
                <c:pt idx="4">
                  <c:v>2013</c:v>
                </c:pt>
              </c:numCache>
            </c:numRef>
          </c:cat>
          <c:val>
            <c:numRef>
              <c:f>'Hoja indicad general'!$D$27:$H$27</c:f>
              <c:numCache>
                <c:formatCode>"$"#,##0.00_);\("$"#,##0.00\)</c:formatCode>
                <c:ptCount val="5"/>
                <c:pt idx="0">
                  <c:v>1750314.3700000003</c:v>
                </c:pt>
                <c:pt idx="1">
                  <c:v>2451666.7900000005</c:v>
                </c:pt>
                <c:pt idx="2">
                  <c:v>3204879.14</c:v>
                </c:pt>
                <c:pt idx="3">
                  <c:v>2444408.92</c:v>
                </c:pt>
                <c:pt idx="4">
                  <c:v>2351552.2999999998</c:v>
                </c:pt>
              </c:numCache>
            </c:numRef>
          </c:val>
          <c:smooth val="1"/>
        </c:ser>
        <c:dLbls>
          <c:showLegendKey val="0"/>
          <c:showVal val="0"/>
          <c:showCatName val="0"/>
          <c:showSerName val="0"/>
          <c:showPercent val="0"/>
          <c:showBubbleSize val="0"/>
        </c:dLbls>
        <c:smooth val="0"/>
        <c:axId val="1388147152"/>
        <c:axId val="1388158032"/>
      </c:lineChart>
      <c:catAx>
        <c:axId val="1388147152"/>
        <c:scaling>
          <c:orientation val="minMax"/>
        </c:scaling>
        <c:delete val="0"/>
        <c:axPos val="b"/>
        <c:title>
          <c:tx>
            <c:rich>
              <a:bodyPr/>
              <a:lstStyle/>
              <a:p>
                <a:pPr>
                  <a:defRPr lang="es-ES" sz="800" b="1" i="0" u="none" strike="noStrike" baseline="0">
                    <a:solidFill>
                      <a:srgbClr val="000000"/>
                    </a:solidFill>
                    <a:latin typeface="Arial"/>
                    <a:ea typeface="Arial"/>
                    <a:cs typeface="Arial"/>
                  </a:defRPr>
                </a:pPr>
                <a:r>
                  <a:rPr lang="es-SV"/>
                  <a:t>AÑOS</a:t>
                </a:r>
              </a:p>
            </c:rich>
          </c:tx>
          <c:layout>
            <c:manualLayout>
              <c:xMode val="edge"/>
              <c:yMode val="edge"/>
              <c:x val="0.54872960622414357"/>
              <c:y val="0.73725760382893324"/>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SV"/>
          </a:p>
        </c:txPr>
        <c:crossAx val="1388158032"/>
        <c:crosses val="autoZero"/>
        <c:auto val="1"/>
        <c:lblAlgn val="ctr"/>
        <c:lblOffset val="100"/>
        <c:tickLblSkip val="1"/>
        <c:tickMarkSkip val="1"/>
        <c:noMultiLvlLbl val="0"/>
      </c:catAx>
      <c:valAx>
        <c:axId val="1388158032"/>
        <c:scaling>
          <c:orientation val="minMax"/>
        </c:scaling>
        <c:delete val="0"/>
        <c:axPos val="l"/>
        <c:title>
          <c:tx>
            <c:rich>
              <a:bodyPr/>
              <a:lstStyle/>
              <a:p>
                <a:pPr>
                  <a:defRPr lang="es-ES" sz="800" b="1" i="0" u="none" strike="noStrike" baseline="0">
                    <a:solidFill>
                      <a:srgbClr val="000000"/>
                    </a:solidFill>
                    <a:latin typeface="Arial"/>
                    <a:ea typeface="Arial"/>
                    <a:cs typeface="Arial"/>
                  </a:defRPr>
                </a:pPr>
                <a:r>
                  <a:rPr lang="es-SV"/>
                  <a:t>DÓLARES</a:t>
                </a:r>
              </a:p>
            </c:rich>
          </c:tx>
          <c:layout>
            <c:manualLayout>
              <c:xMode val="edge"/>
              <c:yMode val="edge"/>
              <c:x val="4.8728780147117033E-2"/>
              <c:y val="0.35294233441408068"/>
            </c:manualLayout>
          </c:layout>
          <c:overlay val="0"/>
          <c:spPr>
            <a:noFill/>
            <a:ln w="25400">
              <a:noFill/>
            </a:ln>
          </c:spPr>
        </c:title>
        <c:numFmt formatCode="&quot;$&quot;#,##0.00_);\(&quot;$&quot;#,##0.00\)" sourceLinked="1"/>
        <c:majorTickMark val="cross"/>
        <c:minorTickMark val="none"/>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SV"/>
          </a:p>
        </c:txPr>
        <c:crossAx val="1388147152"/>
        <c:crosses val="autoZero"/>
        <c:crossBetween val="midCat"/>
      </c:valAx>
      <c:spPr>
        <a:gradFill rotWithShape="0">
          <a:gsLst>
            <a:gs pos="0">
              <a:srgbClr val="FFFFFF"/>
            </a:gs>
            <a:gs pos="100000">
              <a:srgbClr val="CCFFCC"/>
            </a:gs>
          </a:gsLst>
          <a:lin ang="18900000" scaled="1"/>
        </a:gradFill>
        <a:ln w="12700">
          <a:solidFill>
            <a:srgbClr val="CCFFCC"/>
          </a:solidFill>
          <a:prstDash val="solid"/>
        </a:ln>
      </c:spPr>
    </c:plotArea>
    <c:legend>
      <c:legendPos val="b"/>
      <c:layout>
        <c:manualLayout>
          <c:xMode val="edge"/>
          <c:yMode val="edge"/>
          <c:x val="0.16737311269567687"/>
          <c:y val="0.84706229735990002"/>
          <c:w val="0.82415344004746149"/>
          <c:h val="9.411803303998767E-2"/>
        </c:manualLayout>
      </c:layout>
      <c:overlay val="0"/>
      <c:spPr>
        <a:solidFill>
          <a:srgbClr val="FFFFFF"/>
        </a:solidFill>
        <a:ln w="3175">
          <a:solidFill>
            <a:srgbClr val="000000"/>
          </a:solidFill>
          <a:prstDash val="solid"/>
        </a:ln>
      </c:spPr>
      <c:txPr>
        <a:bodyPr/>
        <a:lstStyle/>
        <a:p>
          <a:pPr>
            <a:defRPr lang="es-ES" sz="920" b="0" i="0" u="none" strike="noStrike" baseline="0">
              <a:solidFill>
                <a:srgbClr val="000000"/>
              </a:solidFill>
              <a:latin typeface="Arial"/>
              <a:ea typeface="Arial"/>
              <a:cs typeface="Arial"/>
            </a:defRPr>
          </a:pPr>
          <a:endParaRPr lang="es-SV"/>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s-S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12621697970838"/>
          <c:y val="0.24505976149441391"/>
          <c:w val="0.61023680702202943"/>
          <c:h val="0.43478344781267908"/>
        </c:manualLayout>
      </c:layout>
      <c:lineChart>
        <c:grouping val="standard"/>
        <c:varyColors val="0"/>
        <c:ser>
          <c:idx val="1"/>
          <c:order val="0"/>
          <c:tx>
            <c:strRef>
              <c:f>'Hoja indicad general'!$L$25</c:f>
              <c:strCache>
                <c:ptCount val="1"/>
                <c:pt idx="0">
                  <c:v>Gasto Corriente</c:v>
                </c:pt>
              </c:strCache>
            </c:strRef>
          </c:tx>
          <c:spPr>
            <a:ln w="25400">
              <a:solidFill>
                <a:srgbClr val="0000FF"/>
              </a:solidFill>
              <a:prstDash val="solid"/>
            </a:ln>
          </c:spPr>
          <c:marker>
            <c:symbol val="none"/>
          </c:marker>
          <c:cat>
            <c:numRef>
              <c:f>'Hoja indicad general'!$M$24:$Q$24</c:f>
              <c:numCache>
                <c:formatCode>General</c:formatCode>
                <c:ptCount val="5"/>
                <c:pt idx="0">
                  <c:v>2009</c:v>
                </c:pt>
                <c:pt idx="1">
                  <c:v>2010</c:v>
                </c:pt>
                <c:pt idx="2">
                  <c:v>2011</c:v>
                </c:pt>
                <c:pt idx="3">
                  <c:v>2012</c:v>
                </c:pt>
                <c:pt idx="4">
                  <c:v>2013</c:v>
                </c:pt>
              </c:numCache>
            </c:numRef>
          </c:cat>
          <c:val>
            <c:numRef>
              <c:f>'Hoja indicad general'!$M$25:$Q$25</c:f>
              <c:numCache>
                <c:formatCode>"$"#,##0.00_);\("$"#,##0.00\)</c:formatCode>
                <c:ptCount val="5"/>
                <c:pt idx="0">
                  <c:v>670300.14999999898</c:v>
                </c:pt>
                <c:pt idx="1">
                  <c:v>767403.51999999897</c:v>
                </c:pt>
                <c:pt idx="2">
                  <c:v>937314.02</c:v>
                </c:pt>
                <c:pt idx="3">
                  <c:v>937434.53</c:v>
                </c:pt>
                <c:pt idx="4">
                  <c:v>1221464.6400000001</c:v>
                </c:pt>
              </c:numCache>
            </c:numRef>
          </c:val>
          <c:smooth val="1"/>
        </c:ser>
        <c:ser>
          <c:idx val="2"/>
          <c:order val="1"/>
          <c:tx>
            <c:strRef>
              <c:f>'Hoja indicad general'!$L$26</c:f>
              <c:strCache>
                <c:ptCount val="1"/>
                <c:pt idx="0">
                  <c:v>Inversión</c:v>
                </c:pt>
              </c:strCache>
            </c:strRef>
          </c:tx>
          <c:spPr>
            <a:ln w="25400">
              <a:solidFill>
                <a:srgbClr val="FF9900"/>
              </a:solidFill>
              <a:prstDash val="solid"/>
            </a:ln>
          </c:spPr>
          <c:marker>
            <c:symbol val="none"/>
          </c:marker>
          <c:cat>
            <c:numRef>
              <c:f>'Hoja indicad general'!$M$24:$Q$24</c:f>
              <c:numCache>
                <c:formatCode>General</c:formatCode>
                <c:ptCount val="5"/>
                <c:pt idx="0">
                  <c:v>2009</c:v>
                </c:pt>
                <c:pt idx="1">
                  <c:v>2010</c:v>
                </c:pt>
                <c:pt idx="2">
                  <c:v>2011</c:v>
                </c:pt>
                <c:pt idx="3">
                  <c:v>2012</c:v>
                </c:pt>
                <c:pt idx="4">
                  <c:v>2013</c:v>
                </c:pt>
              </c:numCache>
            </c:numRef>
          </c:cat>
          <c:val>
            <c:numRef>
              <c:f>'Hoja indicad general'!$M$26:$Q$26</c:f>
              <c:numCache>
                <c:formatCode>"$"#,##0.00_);\("$"#,##0.00\)</c:formatCode>
                <c:ptCount val="5"/>
                <c:pt idx="0">
                  <c:v>980868.52</c:v>
                </c:pt>
                <c:pt idx="1">
                  <c:v>1101262.8600000003</c:v>
                </c:pt>
                <c:pt idx="2">
                  <c:v>2842587.2800000012</c:v>
                </c:pt>
                <c:pt idx="3">
                  <c:v>1469455.02</c:v>
                </c:pt>
                <c:pt idx="4">
                  <c:v>1388108.9500000002</c:v>
                </c:pt>
              </c:numCache>
            </c:numRef>
          </c:val>
          <c:smooth val="1"/>
        </c:ser>
        <c:ser>
          <c:idx val="3"/>
          <c:order val="2"/>
          <c:tx>
            <c:strRef>
              <c:f>'Hoja indicad general'!$L$27</c:f>
              <c:strCache>
                <c:ptCount val="1"/>
                <c:pt idx="0">
                  <c:v>Gasto Total</c:v>
                </c:pt>
              </c:strCache>
            </c:strRef>
          </c:tx>
          <c:spPr>
            <a:ln w="25400">
              <a:solidFill>
                <a:srgbClr val="008000"/>
              </a:solidFill>
              <a:prstDash val="solid"/>
            </a:ln>
          </c:spPr>
          <c:marker>
            <c:symbol val="none"/>
          </c:marker>
          <c:cat>
            <c:numRef>
              <c:f>'Hoja indicad general'!$M$24:$Q$24</c:f>
              <c:numCache>
                <c:formatCode>General</c:formatCode>
                <c:ptCount val="5"/>
                <c:pt idx="0">
                  <c:v>2009</c:v>
                </c:pt>
                <c:pt idx="1">
                  <c:v>2010</c:v>
                </c:pt>
                <c:pt idx="2">
                  <c:v>2011</c:v>
                </c:pt>
                <c:pt idx="3">
                  <c:v>2012</c:v>
                </c:pt>
                <c:pt idx="4">
                  <c:v>2013</c:v>
                </c:pt>
              </c:numCache>
            </c:numRef>
          </c:cat>
          <c:val>
            <c:numRef>
              <c:f>'Hoja indicad general'!$M$27:$Q$27</c:f>
              <c:numCache>
                <c:formatCode>"$"#,##0.00_);\("$"#,##0.00\)</c:formatCode>
                <c:ptCount val="5"/>
                <c:pt idx="0">
                  <c:v>1651168.6700000011</c:v>
                </c:pt>
                <c:pt idx="1">
                  <c:v>1868666.3800000001</c:v>
                </c:pt>
                <c:pt idx="2">
                  <c:v>3779901.3000000003</c:v>
                </c:pt>
                <c:pt idx="3">
                  <c:v>2406889.5499999998</c:v>
                </c:pt>
                <c:pt idx="4">
                  <c:v>2609573.5900000003</c:v>
                </c:pt>
              </c:numCache>
            </c:numRef>
          </c:val>
          <c:smooth val="1"/>
        </c:ser>
        <c:dLbls>
          <c:showLegendKey val="0"/>
          <c:showVal val="0"/>
          <c:showCatName val="0"/>
          <c:showSerName val="0"/>
          <c:showPercent val="0"/>
          <c:showBubbleSize val="0"/>
        </c:dLbls>
        <c:smooth val="0"/>
        <c:axId val="1388162384"/>
        <c:axId val="1388155856"/>
      </c:lineChart>
      <c:catAx>
        <c:axId val="1388162384"/>
        <c:scaling>
          <c:orientation val="minMax"/>
        </c:scaling>
        <c:delete val="0"/>
        <c:axPos val="b"/>
        <c:title>
          <c:tx>
            <c:rich>
              <a:bodyPr/>
              <a:lstStyle/>
              <a:p>
                <a:pPr>
                  <a:defRPr lang="es-ES" sz="800" b="1" i="0" u="none" strike="noStrike" baseline="0">
                    <a:solidFill>
                      <a:srgbClr val="000000"/>
                    </a:solidFill>
                    <a:latin typeface="Arial"/>
                    <a:ea typeface="Arial"/>
                    <a:cs typeface="Arial"/>
                  </a:defRPr>
                </a:pPr>
                <a:r>
                  <a:rPr lang="es-SV"/>
                  <a:t>AÑOS</a:t>
                </a:r>
              </a:p>
            </c:rich>
          </c:tx>
          <c:layout>
            <c:manualLayout>
              <c:xMode val="edge"/>
              <c:yMode val="edge"/>
              <c:x val="0.51574833492634231"/>
              <c:y val="0.76284747739868985"/>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SV"/>
          </a:p>
        </c:txPr>
        <c:crossAx val="1388155856"/>
        <c:crosses val="autoZero"/>
        <c:auto val="1"/>
        <c:lblAlgn val="ctr"/>
        <c:lblOffset val="100"/>
        <c:tickLblSkip val="1"/>
        <c:tickMarkSkip val="1"/>
        <c:noMultiLvlLbl val="0"/>
      </c:catAx>
      <c:valAx>
        <c:axId val="1388155856"/>
        <c:scaling>
          <c:orientation val="minMax"/>
        </c:scaling>
        <c:delete val="0"/>
        <c:axPos val="l"/>
        <c:title>
          <c:tx>
            <c:rich>
              <a:bodyPr/>
              <a:lstStyle/>
              <a:p>
                <a:pPr>
                  <a:defRPr lang="es-ES" sz="800" b="1" i="0" u="none" strike="noStrike" baseline="0">
                    <a:solidFill>
                      <a:srgbClr val="000000"/>
                    </a:solidFill>
                    <a:latin typeface="Arial"/>
                    <a:ea typeface="Arial"/>
                    <a:cs typeface="Arial"/>
                  </a:defRPr>
                </a:pPr>
                <a:r>
                  <a:rPr lang="es-SV"/>
                  <a:t>DÓLARES</a:t>
                </a:r>
              </a:p>
            </c:rich>
          </c:tx>
          <c:layout>
            <c:manualLayout>
              <c:xMode val="edge"/>
              <c:yMode val="edge"/>
              <c:x val="6.4960629921262128E-2"/>
              <c:y val="0.35573208904442538"/>
            </c:manualLayout>
          </c:layout>
          <c:overlay val="0"/>
          <c:spPr>
            <a:noFill/>
            <a:ln w="25400">
              <a:noFill/>
            </a:ln>
          </c:spPr>
        </c:title>
        <c:numFmt formatCode="&quot;$&quot;#,##0.00_);\(&quot;$&quot;#,##0.00\)" sourceLinked="1"/>
        <c:majorTickMark val="cross"/>
        <c:minorTickMark val="none"/>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SV"/>
          </a:p>
        </c:txPr>
        <c:crossAx val="1388162384"/>
        <c:crosses val="autoZero"/>
        <c:crossBetween val="midCat"/>
      </c:valAx>
      <c:spPr>
        <a:gradFill rotWithShape="0">
          <a:gsLst>
            <a:gs pos="0">
              <a:srgbClr val="FFFFFF"/>
            </a:gs>
            <a:gs pos="100000">
              <a:srgbClr val="CCFFCC"/>
            </a:gs>
          </a:gsLst>
          <a:lin ang="18900000" scaled="1"/>
        </a:gradFill>
        <a:ln w="12700">
          <a:solidFill>
            <a:srgbClr val="CCFFCC"/>
          </a:solidFill>
          <a:prstDash val="solid"/>
        </a:ln>
      </c:spPr>
    </c:plotArea>
    <c:legend>
      <c:legendPos val="b"/>
      <c:layout>
        <c:manualLayout>
          <c:xMode val="edge"/>
          <c:yMode val="edge"/>
          <c:x val="0.25000015171513923"/>
          <c:y val="0.88142471080003859"/>
          <c:w val="0.56102438062294158"/>
          <c:h val="8.6956352678137727E-2"/>
        </c:manualLayout>
      </c:layout>
      <c:overlay val="0"/>
      <c:spPr>
        <a:solidFill>
          <a:srgbClr val="FFFFFF"/>
        </a:solidFill>
        <a:ln w="3175">
          <a:solidFill>
            <a:srgbClr val="000000"/>
          </a:solidFill>
          <a:prstDash val="solid"/>
        </a:ln>
      </c:spPr>
      <c:txPr>
        <a:bodyPr/>
        <a:lstStyle/>
        <a:p>
          <a:pPr>
            <a:defRPr lang="es-ES" sz="735" b="0" i="0" u="none" strike="noStrike" baseline="0">
              <a:solidFill>
                <a:srgbClr val="000000"/>
              </a:solidFill>
              <a:latin typeface="Arial"/>
              <a:ea typeface="Arial"/>
              <a:cs typeface="Arial"/>
            </a:defRPr>
          </a:pPr>
          <a:endParaRPr lang="es-SV"/>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s-S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SV"/>
            </a:pPr>
            <a:r>
              <a:rPr lang="es-SV" sz="1400"/>
              <a:t>Tranferencias</a:t>
            </a:r>
            <a:r>
              <a:rPr lang="es-SV" sz="1400" baseline="0"/>
              <a:t> del FODES </a:t>
            </a:r>
            <a:endParaRPr lang="es-SV" baseline="0"/>
          </a:p>
          <a:p>
            <a:pPr>
              <a:defRPr lang="es-SV"/>
            </a:pPr>
            <a:r>
              <a:rPr lang="es-SV" sz="1400" baseline="0"/>
              <a:t>Mensual 2009-2014</a:t>
            </a:r>
            <a:endParaRPr lang="es-SV"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Fodes!$C$3</c:f>
              <c:strCache>
                <c:ptCount val="1"/>
                <c:pt idx="0">
                  <c:v>25%</c:v>
                </c:pt>
              </c:strCache>
            </c:strRef>
          </c:tx>
          <c:invertIfNegative val="0"/>
          <c:cat>
            <c:numRef>
              <c:f>Fodes!$B$4:$B$9</c:f>
              <c:numCache>
                <c:formatCode>General</c:formatCode>
                <c:ptCount val="6"/>
                <c:pt idx="0">
                  <c:v>2009</c:v>
                </c:pt>
                <c:pt idx="1">
                  <c:v>2010</c:v>
                </c:pt>
                <c:pt idx="2">
                  <c:v>2011</c:v>
                </c:pt>
                <c:pt idx="3">
                  <c:v>2012</c:v>
                </c:pt>
                <c:pt idx="4">
                  <c:v>2013</c:v>
                </c:pt>
                <c:pt idx="5">
                  <c:v>2014</c:v>
                </c:pt>
              </c:numCache>
            </c:numRef>
          </c:cat>
          <c:val>
            <c:numRef>
              <c:f>Fodes!$C$4:$C$9</c:f>
              <c:numCache>
                <c:formatCode>"$"#,##0.00;[Red]"$"#,##0.00</c:formatCode>
                <c:ptCount val="6"/>
                <c:pt idx="0">
                  <c:v>30294.460000000021</c:v>
                </c:pt>
                <c:pt idx="1">
                  <c:v>30294.460000000021</c:v>
                </c:pt>
                <c:pt idx="2">
                  <c:v>31909.82</c:v>
                </c:pt>
                <c:pt idx="3">
                  <c:v>40057.620000000003</c:v>
                </c:pt>
                <c:pt idx="4">
                  <c:v>40794.590000000004</c:v>
                </c:pt>
                <c:pt idx="5">
                  <c:v>44767.43</c:v>
                </c:pt>
              </c:numCache>
            </c:numRef>
          </c:val>
        </c:ser>
        <c:ser>
          <c:idx val="1"/>
          <c:order val="1"/>
          <c:tx>
            <c:strRef>
              <c:f>Fodes!$D$3</c:f>
              <c:strCache>
                <c:ptCount val="1"/>
                <c:pt idx="0">
                  <c:v>75%</c:v>
                </c:pt>
              </c:strCache>
            </c:strRef>
          </c:tx>
          <c:invertIfNegative val="0"/>
          <c:cat>
            <c:numRef>
              <c:f>Fodes!$B$4:$B$9</c:f>
              <c:numCache>
                <c:formatCode>General</c:formatCode>
                <c:ptCount val="6"/>
                <c:pt idx="0">
                  <c:v>2009</c:v>
                </c:pt>
                <c:pt idx="1">
                  <c:v>2010</c:v>
                </c:pt>
                <c:pt idx="2">
                  <c:v>2011</c:v>
                </c:pt>
                <c:pt idx="3">
                  <c:v>2012</c:v>
                </c:pt>
                <c:pt idx="4">
                  <c:v>2013</c:v>
                </c:pt>
                <c:pt idx="5">
                  <c:v>2014</c:v>
                </c:pt>
              </c:numCache>
            </c:numRef>
          </c:cat>
          <c:val>
            <c:numRef>
              <c:f>Fodes!$D$4:$D$9</c:f>
              <c:numCache>
                <c:formatCode>"$"#,##0.00;[Red]"$"#,##0.00</c:formatCode>
                <c:ptCount val="6"/>
                <c:pt idx="0">
                  <c:v>90883.370000000024</c:v>
                </c:pt>
                <c:pt idx="1">
                  <c:v>90883.370000000024</c:v>
                </c:pt>
                <c:pt idx="2">
                  <c:v>95729.47</c:v>
                </c:pt>
                <c:pt idx="3">
                  <c:v>120172.86</c:v>
                </c:pt>
                <c:pt idx="4">
                  <c:v>122383.77</c:v>
                </c:pt>
                <c:pt idx="5">
                  <c:v>134302.29</c:v>
                </c:pt>
              </c:numCache>
            </c:numRef>
          </c:val>
        </c:ser>
        <c:ser>
          <c:idx val="2"/>
          <c:order val="2"/>
          <c:tx>
            <c:strRef>
              <c:f>Fodes!$E$3</c:f>
              <c:strCache>
                <c:ptCount val="1"/>
                <c:pt idx="0">
                  <c:v>Total</c:v>
                </c:pt>
              </c:strCache>
            </c:strRef>
          </c:tx>
          <c:invertIfNegative val="0"/>
          <c:cat>
            <c:numRef>
              <c:f>Fodes!$B$4:$B$9</c:f>
              <c:numCache>
                <c:formatCode>General</c:formatCode>
                <c:ptCount val="6"/>
                <c:pt idx="0">
                  <c:v>2009</c:v>
                </c:pt>
                <c:pt idx="1">
                  <c:v>2010</c:v>
                </c:pt>
                <c:pt idx="2">
                  <c:v>2011</c:v>
                </c:pt>
                <c:pt idx="3">
                  <c:v>2012</c:v>
                </c:pt>
                <c:pt idx="4">
                  <c:v>2013</c:v>
                </c:pt>
                <c:pt idx="5">
                  <c:v>2014</c:v>
                </c:pt>
              </c:numCache>
            </c:numRef>
          </c:cat>
          <c:val>
            <c:numRef>
              <c:f>Fodes!$E$4:$E$9</c:f>
              <c:numCache>
                <c:formatCode>"$"#,##0.00;[Red]"$"#,##0.00</c:formatCode>
                <c:ptCount val="6"/>
                <c:pt idx="0">
                  <c:v>121177.83</c:v>
                </c:pt>
                <c:pt idx="1">
                  <c:v>121177.83</c:v>
                </c:pt>
                <c:pt idx="2">
                  <c:v>127639.29000000001</c:v>
                </c:pt>
                <c:pt idx="3">
                  <c:v>160230.47999999998</c:v>
                </c:pt>
                <c:pt idx="4">
                  <c:v>163178.35999999868</c:v>
                </c:pt>
                <c:pt idx="5">
                  <c:v>179069.72</c:v>
                </c:pt>
              </c:numCache>
            </c:numRef>
          </c:val>
        </c:ser>
        <c:dLbls>
          <c:showLegendKey val="0"/>
          <c:showVal val="0"/>
          <c:showCatName val="0"/>
          <c:showSerName val="0"/>
          <c:showPercent val="0"/>
          <c:showBubbleSize val="0"/>
        </c:dLbls>
        <c:gapWidth val="150"/>
        <c:shape val="box"/>
        <c:axId val="1388150416"/>
        <c:axId val="1388154224"/>
        <c:axId val="0"/>
      </c:bar3DChart>
      <c:catAx>
        <c:axId val="1388150416"/>
        <c:scaling>
          <c:orientation val="minMax"/>
        </c:scaling>
        <c:delete val="0"/>
        <c:axPos val="b"/>
        <c:numFmt formatCode="General" sourceLinked="1"/>
        <c:majorTickMark val="none"/>
        <c:minorTickMark val="none"/>
        <c:tickLblPos val="nextTo"/>
        <c:txPr>
          <a:bodyPr/>
          <a:lstStyle/>
          <a:p>
            <a:pPr>
              <a:defRPr lang="es-SV"/>
            </a:pPr>
            <a:endParaRPr lang="es-SV"/>
          </a:p>
        </c:txPr>
        <c:crossAx val="1388154224"/>
        <c:crosses val="autoZero"/>
        <c:auto val="1"/>
        <c:lblAlgn val="ctr"/>
        <c:lblOffset val="100"/>
        <c:noMultiLvlLbl val="0"/>
      </c:catAx>
      <c:valAx>
        <c:axId val="1388154224"/>
        <c:scaling>
          <c:orientation val="minMax"/>
        </c:scaling>
        <c:delete val="0"/>
        <c:axPos val="l"/>
        <c:majorGridlines/>
        <c:title>
          <c:tx>
            <c:rich>
              <a:bodyPr/>
              <a:lstStyle/>
              <a:p>
                <a:pPr>
                  <a:defRPr lang="es-SV"/>
                </a:pPr>
                <a:r>
                  <a:rPr lang="es-SV"/>
                  <a:t>Transferencia FODES</a:t>
                </a:r>
              </a:p>
            </c:rich>
          </c:tx>
          <c:overlay val="0"/>
        </c:title>
        <c:numFmt formatCode="&quot;$&quot;#,##0.00;[Red]&quot;$&quot;#,##0.00" sourceLinked="1"/>
        <c:majorTickMark val="none"/>
        <c:minorTickMark val="none"/>
        <c:tickLblPos val="nextTo"/>
        <c:txPr>
          <a:bodyPr/>
          <a:lstStyle/>
          <a:p>
            <a:pPr>
              <a:defRPr lang="es-SV"/>
            </a:pPr>
            <a:endParaRPr lang="es-SV"/>
          </a:p>
        </c:txPr>
        <c:crossAx val="1388150416"/>
        <c:crosses val="autoZero"/>
        <c:crossBetween val="between"/>
      </c:valAx>
      <c:dTable>
        <c:showHorzBorder val="1"/>
        <c:showVertBorder val="1"/>
        <c:showOutline val="1"/>
        <c:showKeys val="1"/>
        <c:txPr>
          <a:bodyPr/>
          <a:lstStyle/>
          <a:p>
            <a:pPr rtl="0">
              <a:defRPr lang="es-SV" sz="600">
                <a:latin typeface="Arial" pitchFamily="34" charset="0"/>
                <a:cs typeface="Arial" pitchFamily="34" charset="0"/>
              </a:defRPr>
            </a:pPr>
            <a:endParaRPr lang="es-SV"/>
          </a:p>
        </c:txPr>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SV"/>
            </a:pPr>
            <a:r>
              <a:rPr lang="es-SV" sz="1400"/>
              <a:t>Tranferencias</a:t>
            </a:r>
            <a:r>
              <a:rPr lang="es-SV" sz="1400" baseline="0"/>
              <a:t> del FODES </a:t>
            </a:r>
            <a:endParaRPr lang="es-SV" baseline="0"/>
          </a:p>
          <a:p>
            <a:pPr>
              <a:defRPr lang="es-SV"/>
            </a:pPr>
            <a:r>
              <a:rPr lang="es-SV" sz="1400" baseline="0"/>
              <a:t>Anual 2009-2014</a:t>
            </a:r>
            <a:endParaRPr lang="es-SV"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Fodes!$F$3</c:f>
              <c:strCache>
                <c:ptCount val="1"/>
                <c:pt idx="0">
                  <c:v>25%</c:v>
                </c:pt>
              </c:strCache>
            </c:strRef>
          </c:tx>
          <c:invertIfNegative val="0"/>
          <c:cat>
            <c:numRef>
              <c:f>Fodes!$B$4:$B$9</c:f>
              <c:numCache>
                <c:formatCode>General</c:formatCode>
                <c:ptCount val="6"/>
                <c:pt idx="0">
                  <c:v>2009</c:v>
                </c:pt>
                <c:pt idx="1">
                  <c:v>2010</c:v>
                </c:pt>
                <c:pt idx="2">
                  <c:v>2011</c:v>
                </c:pt>
                <c:pt idx="3">
                  <c:v>2012</c:v>
                </c:pt>
                <c:pt idx="4">
                  <c:v>2013</c:v>
                </c:pt>
                <c:pt idx="5">
                  <c:v>2014</c:v>
                </c:pt>
              </c:numCache>
            </c:numRef>
          </c:cat>
          <c:val>
            <c:numRef>
              <c:f>Fodes!$F$4:$F$9</c:f>
              <c:numCache>
                <c:formatCode>"$"#,##0.00;[Red]"$"#,##0.00</c:formatCode>
                <c:ptCount val="6"/>
                <c:pt idx="0">
                  <c:v>363533.52</c:v>
                </c:pt>
                <c:pt idx="1">
                  <c:v>363533.52</c:v>
                </c:pt>
                <c:pt idx="2">
                  <c:v>382917.83999999997</c:v>
                </c:pt>
                <c:pt idx="3">
                  <c:v>480691.44000000006</c:v>
                </c:pt>
                <c:pt idx="4">
                  <c:v>489535.07999999996</c:v>
                </c:pt>
                <c:pt idx="5">
                  <c:v>537209.16</c:v>
                </c:pt>
              </c:numCache>
            </c:numRef>
          </c:val>
        </c:ser>
        <c:ser>
          <c:idx val="1"/>
          <c:order val="1"/>
          <c:tx>
            <c:strRef>
              <c:f>Fodes!$G$3</c:f>
              <c:strCache>
                <c:ptCount val="1"/>
                <c:pt idx="0">
                  <c:v>75%</c:v>
                </c:pt>
              </c:strCache>
            </c:strRef>
          </c:tx>
          <c:invertIfNegative val="0"/>
          <c:cat>
            <c:numRef>
              <c:f>Fodes!$B$4:$B$9</c:f>
              <c:numCache>
                <c:formatCode>General</c:formatCode>
                <c:ptCount val="6"/>
                <c:pt idx="0">
                  <c:v>2009</c:v>
                </c:pt>
                <c:pt idx="1">
                  <c:v>2010</c:v>
                </c:pt>
                <c:pt idx="2">
                  <c:v>2011</c:v>
                </c:pt>
                <c:pt idx="3">
                  <c:v>2012</c:v>
                </c:pt>
                <c:pt idx="4">
                  <c:v>2013</c:v>
                </c:pt>
                <c:pt idx="5">
                  <c:v>2014</c:v>
                </c:pt>
              </c:numCache>
            </c:numRef>
          </c:cat>
          <c:val>
            <c:numRef>
              <c:f>Fodes!$G$4:$G$9</c:f>
              <c:numCache>
                <c:formatCode>"$"#,##0.00;[Red]"$"#,##0.00</c:formatCode>
                <c:ptCount val="6"/>
                <c:pt idx="0">
                  <c:v>1090600.44</c:v>
                </c:pt>
                <c:pt idx="1">
                  <c:v>1090600.44</c:v>
                </c:pt>
                <c:pt idx="2">
                  <c:v>1148753.6400000001</c:v>
                </c:pt>
                <c:pt idx="3">
                  <c:v>1442074.32</c:v>
                </c:pt>
                <c:pt idx="4">
                  <c:v>1468605.24</c:v>
                </c:pt>
                <c:pt idx="5">
                  <c:v>1611627.48</c:v>
                </c:pt>
              </c:numCache>
            </c:numRef>
          </c:val>
        </c:ser>
        <c:ser>
          <c:idx val="2"/>
          <c:order val="2"/>
          <c:tx>
            <c:strRef>
              <c:f>Fodes!$H$3</c:f>
              <c:strCache>
                <c:ptCount val="1"/>
                <c:pt idx="0">
                  <c:v>Total</c:v>
                </c:pt>
              </c:strCache>
            </c:strRef>
          </c:tx>
          <c:invertIfNegative val="0"/>
          <c:cat>
            <c:numRef>
              <c:f>Fodes!$B$4:$B$9</c:f>
              <c:numCache>
                <c:formatCode>General</c:formatCode>
                <c:ptCount val="6"/>
                <c:pt idx="0">
                  <c:v>2009</c:v>
                </c:pt>
                <c:pt idx="1">
                  <c:v>2010</c:v>
                </c:pt>
                <c:pt idx="2">
                  <c:v>2011</c:v>
                </c:pt>
                <c:pt idx="3">
                  <c:v>2012</c:v>
                </c:pt>
                <c:pt idx="4">
                  <c:v>2013</c:v>
                </c:pt>
                <c:pt idx="5">
                  <c:v>2014</c:v>
                </c:pt>
              </c:numCache>
            </c:numRef>
          </c:cat>
          <c:val>
            <c:numRef>
              <c:f>Fodes!$H$4:$H$9</c:f>
              <c:numCache>
                <c:formatCode>"$"#,##0.00;[Red]"$"#,##0.00</c:formatCode>
                <c:ptCount val="6"/>
                <c:pt idx="0">
                  <c:v>1454133.96</c:v>
                </c:pt>
                <c:pt idx="1">
                  <c:v>1454133.96</c:v>
                </c:pt>
                <c:pt idx="2">
                  <c:v>1531671.48</c:v>
                </c:pt>
                <c:pt idx="3">
                  <c:v>1922765.7600000002</c:v>
                </c:pt>
                <c:pt idx="4">
                  <c:v>1958140.32</c:v>
                </c:pt>
                <c:pt idx="5">
                  <c:v>2148836.64</c:v>
                </c:pt>
              </c:numCache>
            </c:numRef>
          </c:val>
        </c:ser>
        <c:dLbls>
          <c:showLegendKey val="0"/>
          <c:showVal val="0"/>
          <c:showCatName val="0"/>
          <c:showSerName val="0"/>
          <c:showPercent val="0"/>
          <c:showBubbleSize val="0"/>
        </c:dLbls>
        <c:gapWidth val="150"/>
        <c:shape val="box"/>
        <c:axId val="1382475440"/>
        <c:axId val="1382477072"/>
        <c:axId val="0"/>
      </c:bar3DChart>
      <c:catAx>
        <c:axId val="1382475440"/>
        <c:scaling>
          <c:orientation val="minMax"/>
        </c:scaling>
        <c:delete val="0"/>
        <c:axPos val="b"/>
        <c:numFmt formatCode="General" sourceLinked="1"/>
        <c:majorTickMark val="none"/>
        <c:minorTickMark val="none"/>
        <c:tickLblPos val="nextTo"/>
        <c:txPr>
          <a:bodyPr/>
          <a:lstStyle/>
          <a:p>
            <a:pPr>
              <a:defRPr lang="es-SV"/>
            </a:pPr>
            <a:endParaRPr lang="es-SV"/>
          </a:p>
        </c:txPr>
        <c:crossAx val="1382477072"/>
        <c:crosses val="autoZero"/>
        <c:auto val="1"/>
        <c:lblAlgn val="ctr"/>
        <c:lblOffset val="100"/>
        <c:noMultiLvlLbl val="0"/>
      </c:catAx>
      <c:valAx>
        <c:axId val="1382477072"/>
        <c:scaling>
          <c:orientation val="minMax"/>
        </c:scaling>
        <c:delete val="0"/>
        <c:axPos val="l"/>
        <c:majorGridlines/>
        <c:title>
          <c:tx>
            <c:rich>
              <a:bodyPr/>
              <a:lstStyle/>
              <a:p>
                <a:pPr>
                  <a:defRPr lang="es-SV"/>
                </a:pPr>
                <a:r>
                  <a:rPr lang="es-SV"/>
                  <a:t>Transferencia FODES</a:t>
                </a:r>
              </a:p>
            </c:rich>
          </c:tx>
          <c:overlay val="0"/>
        </c:title>
        <c:numFmt formatCode="&quot;$&quot;#,##0.00;[Red]&quot;$&quot;#,##0.00" sourceLinked="1"/>
        <c:majorTickMark val="none"/>
        <c:minorTickMark val="none"/>
        <c:tickLblPos val="nextTo"/>
        <c:txPr>
          <a:bodyPr/>
          <a:lstStyle/>
          <a:p>
            <a:pPr>
              <a:defRPr lang="es-SV"/>
            </a:pPr>
            <a:endParaRPr lang="es-SV"/>
          </a:p>
        </c:txPr>
        <c:crossAx val="1382475440"/>
        <c:crosses val="autoZero"/>
        <c:crossBetween val="between"/>
      </c:valAx>
      <c:dTable>
        <c:showHorzBorder val="1"/>
        <c:showVertBorder val="1"/>
        <c:showOutline val="1"/>
        <c:showKeys val="1"/>
        <c:txPr>
          <a:bodyPr/>
          <a:lstStyle/>
          <a:p>
            <a:pPr rtl="0">
              <a:defRPr lang="es-SV" sz="600">
                <a:latin typeface="Arial" pitchFamily="34" charset="0"/>
                <a:cs typeface="Arial" pitchFamily="34" charset="0"/>
              </a:defRPr>
            </a:pPr>
            <a:endParaRPr lang="es-SV"/>
          </a:p>
        </c:txPr>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cat>
            <c:strRef>
              <c:f>ECONO!$B$47:$B$60</c:f>
              <c:strCache>
                <c:ptCount val="14"/>
                <c:pt idx="0">
                  <c:v>Pago a deuda</c:v>
                </c:pt>
                <c:pt idx="1">
                  <c:v>Programa productivo del PATI</c:v>
                </c:pt>
                <c:pt idx="2">
                  <c:v>Agricultura y comercio</c:v>
                </c:pt>
                <c:pt idx="3">
                  <c:v>Electricidad y comunicaciones</c:v>
                </c:pt>
                <c:pt idx="4">
                  <c:v>Obras de infraestructura diversas( fiestas patronales, pasrelas, muros y otros)</c:v>
                </c:pt>
                <c:pt idx="5">
                  <c:v>Educación y recreacion</c:v>
                </c:pt>
                <c:pt idx="6">
                  <c:v>Emergentes</c:v>
                </c:pt>
                <c:pt idx="7">
                  <c:v>Prevension y disminuacion de riesgos de los empleados</c:v>
                </c:pt>
                <c:pt idx="8">
                  <c:v>Viales</c:v>
                </c:pt>
                <c:pt idx="9">
                  <c:v>Fortalecimiento para promover la equidad de Genero</c:v>
                </c:pt>
                <c:pt idx="10">
                  <c:v>Bienes inmuebles (terrenos 2 canchas y 1 clinica)</c:v>
                </c:pt>
                <c:pt idx="11">
                  <c:v>Bienes muebles</c:v>
                </c:pt>
                <c:pt idx="12">
                  <c:v>Preinversión</c:v>
                </c:pt>
                <c:pt idx="13">
                  <c:v>Saneamiento Ambiental y desechos solidos</c:v>
                </c:pt>
              </c:strCache>
            </c:strRef>
          </c:cat>
          <c:val>
            <c:numRef>
              <c:f>ECONO!$C$47:$C$60</c:f>
              <c:numCache>
                <c:formatCode>#,##0.00</c:formatCode>
                <c:ptCount val="14"/>
                <c:pt idx="0">
                  <c:v>455764.31</c:v>
                </c:pt>
                <c:pt idx="1">
                  <c:v>10000</c:v>
                </c:pt>
                <c:pt idx="2">
                  <c:v>10000</c:v>
                </c:pt>
                <c:pt idx="3">
                  <c:v>12000</c:v>
                </c:pt>
                <c:pt idx="4">
                  <c:v>166500</c:v>
                </c:pt>
                <c:pt idx="5">
                  <c:v>104634.6</c:v>
                </c:pt>
                <c:pt idx="6">
                  <c:v>10000</c:v>
                </c:pt>
                <c:pt idx="7">
                  <c:v>16000</c:v>
                </c:pt>
                <c:pt idx="8">
                  <c:v>559910.05000000005</c:v>
                </c:pt>
                <c:pt idx="9">
                  <c:v>10000</c:v>
                </c:pt>
                <c:pt idx="10">
                  <c:v>100333.34</c:v>
                </c:pt>
                <c:pt idx="11">
                  <c:v>25000</c:v>
                </c:pt>
                <c:pt idx="12">
                  <c:v>80581.320000000007</c:v>
                </c:pt>
                <c:pt idx="13">
                  <c:v>50903.86</c:v>
                </c:pt>
              </c:numCache>
            </c:numRef>
          </c:val>
        </c:ser>
        <c:dLbls>
          <c:showLegendKey val="0"/>
          <c:showVal val="0"/>
          <c:showCatName val="0"/>
          <c:showSerName val="0"/>
          <c:showPercent val="0"/>
          <c:showBubbleSize val="0"/>
        </c:dLbls>
        <c:gapWidth val="150"/>
        <c:axId val="1382481424"/>
        <c:axId val="1382480336"/>
      </c:barChart>
      <c:catAx>
        <c:axId val="1382481424"/>
        <c:scaling>
          <c:orientation val="minMax"/>
        </c:scaling>
        <c:delete val="0"/>
        <c:axPos val="b"/>
        <c:numFmt formatCode="General" sourceLinked="0"/>
        <c:majorTickMark val="none"/>
        <c:minorTickMark val="none"/>
        <c:tickLblPos val="nextTo"/>
        <c:txPr>
          <a:bodyPr/>
          <a:lstStyle/>
          <a:p>
            <a:pPr>
              <a:defRPr lang="es-SV" sz="700">
                <a:latin typeface="Arial" pitchFamily="34" charset="0"/>
                <a:cs typeface="Arial" pitchFamily="34" charset="0"/>
              </a:defRPr>
            </a:pPr>
            <a:endParaRPr lang="es-SV"/>
          </a:p>
        </c:txPr>
        <c:crossAx val="1382480336"/>
        <c:crosses val="autoZero"/>
        <c:auto val="1"/>
        <c:lblAlgn val="ctr"/>
        <c:lblOffset val="100"/>
        <c:noMultiLvlLbl val="0"/>
      </c:catAx>
      <c:valAx>
        <c:axId val="1382480336"/>
        <c:scaling>
          <c:orientation val="minMax"/>
        </c:scaling>
        <c:delete val="0"/>
        <c:axPos val="l"/>
        <c:majorGridlines/>
        <c:title>
          <c:tx>
            <c:rich>
              <a:bodyPr/>
              <a:lstStyle/>
              <a:p>
                <a:pPr>
                  <a:defRPr lang="es-SV" sz="900">
                    <a:latin typeface="Arial" pitchFamily="34" charset="0"/>
                    <a:cs typeface="Arial" pitchFamily="34" charset="0"/>
                  </a:defRPr>
                </a:pPr>
                <a:r>
                  <a:rPr lang="en-US" sz="900">
                    <a:latin typeface="Arial" pitchFamily="34" charset="0"/>
                    <a:cs typeface="Arial" pitchFamily="34" charset="0"/>
                  </a:rPr>
                  <a:t>Montos en $</a:t>
                </a:r>
              </a:p>
            </c:rich>
          </c:tx>
          <c:overlay val="0"/>
        </c:title>
        <c:numFmt formatCode="#,##0.00" sourceLinked="1"/>
        <c:majorTickMark val="out"/>
        <c:minorTickMark val="none"/>
        <c:tickLblPos val="nextTo"/>
        <c:txPr>
          <a:bodyPr/>
          <a:lstStyle/>
          <a:p>
            <a:pPr>
              <a:defRPr lang="es-SV"/>
            </a:pPr>
            <a:endParaRPr lang="es-SV"/>
          </a:p>
        </c:txPr>
        <c:crossAx val="138248142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0"/>
            <c:invertIfNegative val="0"/>
            <c:bubble3D val="0"/>
            <c:spPr>
              <a:solidFill>
                <a:schemeClr val="accent2">
                  <a:lumMod val="60000"/>
                  <a:lumOff val="40000"/>
                </a:schemeClr>
              </a:solidFill>
            </c:spPr>
          </c:dPt>
          <c:dPt>
            <c:idx val="1"/>
            <c:invertIfNegative val="0"/>
            <c:bubble3D val="0"/>
            <c:spPr>
              <a:solidFill>
                <a:srgbClr val="C0504D">
                  <a:lumMod val="60000"/>
                  <a:lumOff val="40000"/>
                </a:srgbClr>
              </a:solidFill>
            </c:spPr>
          </c:dPt>
          <c:dPt>
            <c:idx val="2"/>
            <c:invertIfNegative val="0"/>
            <c:bubble3D val="0"/>
            <c:spPr>
              <a:solidFill>
                <a:srgbClr val="C0504D">
                  <a:lumMod val="60000"/>
                  <a:lumOff val="40000"/>
                </a:srgbClr>
              </a:solidFill>
            </c:spPr>
          </c:dPt>
          <c:dPt>
            <c:idx val="3"/>
            <c:invertIfNegative val="0"/>
            <c:bubble3D val="0"/>
            <c:spPr>
              <a:solidFill>
                <a:srgbClr val="C0504D">
                  <a:lumMod val="60000"/>
                  <a:lumOff val="40000"/>
                </a:srgbClr>
              </a:solidFill>
            </c:spPr>
          </c:dPt>
          <c:dPt>
            <c:idx val="4"/>
            <c:invertIfNegative val="0"/>
            <c:bubble3D val="0"/>
            <c:spPr>
              <a:solidFill>
                <a:srgbClr val="C0504D">
                  <a:lumMod val="60000"/>
                  <a:lumOff val="40000"/>
                </a:srgbClr>
              </a:solidFill>
            </c:spPr>
          </c:dPt>
          <c:dPt>
            <c:idx val="5"/>
            <c:invertIfNegative val="0"/>
            <c:bubble3D val="0"/>
            <c:spPr>
              <a:solidFill>
                <a:srgbClr val="C0504D">
                  <a:lumMod val="60000"/>
                  <a:lumOff val="40000"/>
                </a:srgbClr>
              </a:solidFill>
            </c:spPr>
          </c:dPt>
          <c:dPt>
            <c:idx val="6"/>
            <c:invertIfNegative val="0"/>
            <c:bubble3D val="0"/>
            <c:spPr>
              <a:solidFill>
                <a:srgbClr val="C0504D">
                  <a:lumMod val="60000"/>
                  <a:lumOff val="40000"/>
                </a:srgbClr>
              </a:solidFill>
            </c:spPr>
          </c:dPt>
          <c:dPt>
            <c:idx val="7"/>
            <c:invertIfNegative val="0"/>
            <c:bubble3D val="0"/>
            <c:spPr>
              <a:solidFill>
                <a:schemeClr val="accent2">
                  <a:lumMod val="60000"/>
                  <a:lumOff val="40000"/>
                </a:schemeClr>
              </a:solidFill>
            </c:spPr>
          </c:dPt>
          <c:dPt>
            <c:idx val="8"/>
            <c:invertIfNegative val="0"/>
            <c:bubble3D val="0"/>
            <c:spPr>
              <a:solidFill>
                <a:schemeClr val="accent6">
                  <a:lumMod val="60000"/>
                  <a:lumOff val="40000"/>
                </a:schemeClr>
              </a:solidFill>
            </c:spPr>
          </c:dPt>
          <c:dPt>
            <c:idx val="9"/>
            <c:invertIfNegative val="0"/>
            <c:bubble3D val="0"/>
            <c:spPr>
              <a:solidFill>
                <a:schemeClr val="accent6">
                  <a:lumMod val="60000"/>
                  <a:lumOff val="40000"/>
                </a:schemeClr>
              </a:solidFill>
            </c:spPr>
          </c:dPt>
          <c:dPt>
            <c:idx val="10"/>
            <c:invertIfNegative val="0"/>
            <c:bubble3D val="0"/>
            <c:spPr>
              <a:solidFill>
                <a:schemeClr val="accent6">
                  <a:lumMod val="60000"/>
                  <a:lumOff val="40000"/>
                </a:schemeClr>
              </a:solidFill>
            </c:spPr>
          </c:dPt>
          <c:dPt>
            <c:idx val="11"/>
            <c:invertIfNegative val="0"/>
            <c:bubble3D val="0"/>
            <c:spPr>
              <a:solidFill>
                <a:schemeClr val="accent6">
                  <a:lumMod val="60000"/>
                  <a:lumOff val="40000"/>
                </a:schemeClr>
              </a:solidFill>
            </c:spPr>
          </c:dPt>
          <c:dPt>
            <c:idx val="12"/>
            <c:invertIfNegative val="0"/>
            <c:bubble3D val="0"/>
            <c:spPr>
              <a:solidFill>
                <a:schemeClr val="accent3">
                  <a:lumMod val="75000"/>
                </a:schemeClr>
              </a:solidFill>
            </c:spPr>
          </c:dPt>
          <c:dPt>
            <c:idx val="13"/>
            <c:invertIfNegative val="0"/>
            <c:bubble3D val="0"/>
            <c:spPr>
              <a:solidFill>
                <a:schemeClr val="accent3">
                  <a:lumMod val="75000"/>
                </a:schemeClr>
              </a:solidFill>
            </c:spPr>
          </c:dPt>
          <c:dPt>
            <c:idx val="14"/>
            <c:invertIfNegative val="0"/>
            <c:bubble3D val="0"/>
            <c:spPr>
              <a:solidFill>
                <a:srgbClr val="9BBB59">
                  <a:lumMod val="75000"/>
                </a:srgb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'Validación Necesidades'!$J$241:$AA$241</c:f>
              <c:strCache>
                <c:ptCount val="18"/>
                <c:pt idx="0">
                  <c:v>Salud</c:v>
                </c:pt>
                <c:pt idx="1">
                  <c:v>Vivienda</c:v>
                </c:pt>
                <c:pt idx="2">
                  <c:v>Educación</c:v>
                </c:pt>
                <c:pt idx="3">
                  <c:v>Recreación</c:v>
                </c:pt>
                <c:pt idx="4">
                  <c:v>Centros Comunitarios</c:v>
                </c:pt>
                <c:pt idx="5">
                  <c:v>Agua</c:v>
                </c:pt>
                <c:pt idx="6">
                  <c:v>Red Vial</c:v>
                </c:pt>
                <c:pt idx="7">
                  <c:v>Seguridad</c:v>
                </c:pt>
                <c:pt idx="8">
                  <c:v>Financiamiento y Comercialización</c:v>
                </c:pt>
                <c:pt idx="9">
                  <c:v>Fortalecimiento Capacidades</c:v>
                </c:pt>
                <c:pt idx="10">
                  <c:v>Dinamización Económica</c:v>
                </c:pt>
                <c:pt idx="11">
                  <c:v>Turismo</c:v>
                </c:pt>
                <c:pt idx="12">
                  <c:v>Acción de Protección Civil</c:v>
                </c:pt>
                <c:pt idx="13">
                  <c:v>Calidad ambiental </c:v>
                </c:pt>
                <c:pt idx="14">
                  <c:v> Desechos Sólidos</c:v>
                </c:pt>
                <c:pt idx="15">
                  <c:v>Modernización Institucional</c:v>
                </c:pt>
                <c:pt idx="16">
                  <c:v>Participación Ciudadana</c:v>
                </c:pt>
                <c:pt idx="17">
                  <c:v>Gobernabilidad y Democracia </c:v>
                </c:pt>
              </c:strCache>
            </c:strRef>
          </c:cat>
          <c:val>
            <c:numRef>
              <c:f>'Validación Necesidades'!$J$242:$AA$242</c:f>
              <c:numCache>
                <c:formatCode>General</c:formatCode>
                <c:ptCount val="18"/>
                <c:pt idx="0">
                  <c:v>3</c:v>
                </c:pt>
                <c:pt idx="1">
                  <c:v>7</c:v>
                </c:pt>
                <c:pt idx="2">
                  <c:v>11</c:v>
                </c:pt>
                <c:pt idx="3">
                  <c:v>8</c:v>
                </c:pt>
                <c:pt idx="4">
                  <c:v>7</c:v>
                </c:pt>
                <c:pt idx="5">
                  <c:v>4</c:v>
                </c:pt>
                <c:pt idx="6">
                  <c:v>59</c:v>
                </c:pt>
                <c:pt idx="7">
                  <c:v>4</c:v>
                </c:pt>
                <c:pt idx="8">
                  <c:v>2</c:v>
                </c:pt>
                <c:pt idx="9">
                  <c:v>13</c:v>
                </c:pt>
                <c:pt idx="10">
                  <c:v>3</c:v>
                </c:pt>
                <c:pt idx="11">
                  <c:v>1</c:v>
                </c:pt>
                <c:pt idx="12">
                  <c:v>4</c:v>
                </c:pt>
                <c:pt idx="13">
                  <c:v>9</c:v>
                </c:pt>
                <c:pt idx="14">
                  <c:v>1</c:v>
                </c:pt>
                <c:pt idx="15">
                  <c:v>9</c:v>
                </c:pt>
                <c:pt idx="16">
                  <c:v>2</c:v>
                </c:pt>
                <c:pt idx="17">
                  <c:v>2</c:v>
                </c:pt>
              </c:numCache>
            </c:numRef>
          </c:val>
        </c:ser>
        <c:dLbls>
          <c:showLegendKey val="0"/>
          <c:showVal val="1"/>
          <c:showCatName val="0"/>
          <c:showSerName val="0"/>
          <c:showPercent val="0"/>
          <c:showBubbleSize val="0"/>
        </c:dLbls>
        <c:gapWidth val="150"/>
        <c:overlap val="-25"/>
        <c:axId val="1382481968"/>
        <c:axId val="1382472720"/>
      </c:barChart>
      <c:catAx>
        <c:axId val="1382481968"/>
        <c:scaling>
          <c:orientation val="minMax"/>
        </c:scaling>
        <c:delete val="0"/>
        <c:axPos val="b"/>
        <c:numFmt formatCode="General" sourceLinked="0"/>
        <c:majorTickMark val="none"/>
        <c:minorTickMark val="none"/>
        <c:tickLblPos val="nextTo"/>
        <c:txPr>
          <a:bodyPr/>
          <a:lstStyle/>
          <a:p>
            <a:pPr>
              <a:defRPr lang="es-SV" sz="900">
                <a:latin typeface="Arial" pitchFamily="34" charset="0"/>
                <a:cs typeface="Arial" pitchFamily="34" charset="0"/>
              </a:defRPr>
            </a:pPr>
            <a:endParaRPr lang="es-SV"/>
          </a:p>
        </c:txPr>
        <c:crossAx val="1382472720"/>
        <c:crosses val="autoZero"/>
        <c:auto val="1"/>
        <c:lblAlgn val="ctr"/>
        <c:lblOffset val="100"/>
        <c:noMultiLvlLbl val="0"/>
      </c:catAx>
      <c:valAx>
        <c:axId val="1382472720"/>
        <c:scaling>
          <c:orientation val="minMax"/>
        </c:scaling>
        <c:delete val="1"/>
        <c:axPos val="l"/>
        <c:numFmt formatCode="General" sourceLinked="1"/>
        <c:majorTickMark val="none"/>
        <c:minorTickMark val="none"/>
        <c:tickLblPos val="none"/>
        <c:crossAx val="1382481968"/>
        <c:crosses val="autoZero"/>
        <c:crossBetween val="between"/>
      </c:valAx>
    </c:plotArea>
    <c:legend>
      <c:legendPos val="r"/>
      <c:layout>
        <c:manualLayout>
          <c:xMode val="edge"/>
          <c:yMode val="edge"/>
          <c:x val="0.68926060859308436"/>
          <c:y val="8.8022725338884722E-2"/>
          <c:w val="0.29463463134523932"/>
          <c:h val="0.85295056322448892"/>
        </c:manualLayout>
      </c:layout>
      <c:overlay val="0"/>
      <c:txPr>
        <a:bodyPr/>
        <a:lstStyle/>
        <a:p>
          <a:pPr>
            <a:defRPr lang="es-MX" sz="500">
              <a:latin typeface="Arial" pitchFamily="34" charset="0"/>
              <a:cs typeface="Arial" pitchFamily="34" charset="0"/>
            </a:defRPr>
          </a:pPr>
          <a:endParaRPr lang="es-SV"/>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sz="1400"/>
            </a:pPr>
            <a:r>
              <a:rPr lang="en-US" sz="900" b="1" i="0" u="none" strike="noStrike" baseline="0">
                <a:latin typeface="Arial" pitchFamily="34" charset="0"/>
                <a:cs typeface="Arial" pitchFamily="34" charset="0"/>
              </a:rPr>
              <a:t>Censo Comunitario de Salud. 2014</a:t>
            </a:r>
            <a:endParaRPr lang="es-SV" sz="900">
              <a:latin typeface="Arial" pitchFamily="34" charset="0"/>
              <a:cs typeface="Arial"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'inf de salud'!$I$24</c:f>
              <c:strCache>
                <c:ptCount val="1"/>
                <c:pt idx="0">
                  <c:v>Femenino</c:v>
                </c:pt>
              </c:strCache>
            </c:strRef>
          </c:tx>
          <c:invertIfNegative val="0"/>
          <c:cat>
            <c:strRef>
              <c:f>'inf de salud'!$J$23:$L$23</c:f>
              <c:strCache>
                <c:ptCount val="3"/>
                <c:pt idx="0">
                  <c:v>Total</c:v>
                </c:pt>
                <c:pt idx="1">
                  <c:v>Urbano</c:v>
                </c:pt>
                <c:pt idx="2">
                  <c:v>Rural</c:v>
                </c:pt>
              </c:strCache>
            </c:strRef>
          </c:cat>
          <c:val>
            <c:numRef>
              <c:f>'inf de salud'!$J$24:$L$24</c:f>
              <c:numCache>
                <c:formatCode>General</c:formatCode>
                <c:ptCount val="3"/>
                <c:pt idx="0">
                  <c:v>22932</c:v>
                </c:pt>
                <c:pt idx="1">
                  <c:v>15177</c:v>
                </c:pt>
                <c:pt idx="2">
                  <c:v>7755</c:v>
                </c:pt>
              </c:numCache>
            </c:numRef>
          </c:val>
        </c:ser>
        <c:ser>
          <c:idx val="1"/>
          <c:order val="1"/>
          <c:tx>
            <c:strRef>
              <c:f>'inf de salud'!$I$25</c:f>
              <c:strCache>
                <c:ptCount val="1"/>
                <c:pt idx="0">
                  <c:v>Masculino</c:v>
                </c:pt>
              </c:strCache>
            </c:strRef>
          </c:tx>
          <c:invertIfNegative val="0"/>
          <c:cat>
            <c:strRef>
              <c:f>'inf de salud'!$J$23:$L$23</c:f>
              <c:strCache>
                <c:ptCount val="3"/>
                <c:pt idx="0">
                  <c:v>Total</c:v>
                </c:pt>
                <c:pt idx="1">
                  <c:v>Urbano</c:v>
                </c:pt>
                <c:pt idx="2">
                  <c:v>Rural</c:v>
                </c:pt>
              </c:strCache>
            </c:strRef>
          </c:cat>
          <c:val>
            <c:numRef>
              <c:f>'inf de salud'!$J$25:$L$25</c:f>
              <c:numCache>
                <c:formatCode>General</c:formatCode>
                <c:ptCount val="3"/>
                <c:pt idx="0">
                  <c:v>21898</c:v>
                </c:pt>
                <c:pt idx="1">
                  <c:v>13829</c:v>
                </c:pt>
                <c:pt idx="2">
                  <c:v>8069</c:v>
                </c:pt>
              </c:numCache>
            </c:numRef>
          </c:val>
        </c:ser>
        <c:ser>
          <c:idx val="2"/>
          <c:order val="2"/>
          <c:tx>
            <c:strRef>
              <c:f>'inf de salud'!$I$26</c:f>
              <c:strCache>
                <c:ptCount val="1"/>
                <c:pt idx="0">
                  <c:v>total</c:v>
                </c:pt>
              </c:strCache>
            </c:strRef>
          </c:tx>
          <c:invertIfNegative val="0"/>
          <c:cat>
            <c:strRef>
              <c:f>'inf de salud'!$J$23:$L$23</c:f>
              <c:strCache>
                <c:ptCount val="3"/>
                <c:pt idx="0">
                  <c:v>Total</c:v>
                </c:pt>
                <c:pt idx="1">
                  <c:v>Urbano</c:v>
                </c:pt>
                <c:pt idx="2">
                  <c:v>Rural</c:v>
                </c:pt>
              </c:strCache>
            </c:strRef>
          </c:cat>
          <c:val>
            <c:numRef>
              <c:f>'inf de salud'!$J$26:$L$26</c:f>
              <c:numCache>
                <c:formatCode>General</c:formatCode>
                <c:ptCount val="3"/>
                <c:pt idx="0">
                  <c:v>44830</c:v>
                </c:pt>
                <c:pt idx="1">
                  <c:v>29006</c:v>
                </c:pt>
                <c:pt idx="2">
                  <c:v>15824</c:v>
                </c:pt>
              </c:numCache>
            </c:numRef>
          </c:val>
        </c:ser>
        <c:dLbls>
          <c:showLegendKey val="0"/>
          <c:showVal val="0"/>
          <c:showCatName val="0"/>
          <c:showSerName val="0"/>
          <c:showPercent val="0"/>
          <c:showBubbleSize val="0"/>
        </c:dLbls>
        <c:gapWidth val="150"/>
        <c:shape val="box"/>
        <c:axId val="1535875488"/>
        <c:axId val="1535879296"/>
        <c:axId val="0"/>
      </c:bar3DChart>
      <c:catAx>
        <c:axId val="1535875488"/>
        <c:scaling>
          <c:orientation val="minMax"/>
        </c:scaling>
        <c:delete val="0"/>
        <c:axPos val="b"/>
        <c:numFmt formatCode="General" sourceLinked="0"/>
        <c:majorTickMark val="none"/>
        <c:minorTickMark val="none"/>
        <c:tickLblPos val="nextTo"/>
        <c:txPr>
          <a:bodyPr/>
          <a:lstStyle/>
          <a:p>
            <a:pPr>
              <a:defRPr lang="es-ES"/>
            </a:pPr>
            <a:endParaRPr lang="es-SV"/>
          </a:p>
        </c:txPr>
        <c:crossAx val="1535879296"/>
        <c:crosses val="autoZero"/>
        <c:auto val="1"/>
        <c:lblAlgn val="ctr"/>
        <c:lblOffset val="100"/>
        <c:noMultiLvlLbl val="0"/>
      </c:catAx>
      <c:valAx>
        <c:axId val="1535879296"/>
        <c:scaling>
          <c:orientation val="minMax"/>
        </c:scaling>
        <c:delete val="0"/>
        <c:axPos val="l"/>
        <c:majorGridlines/>
        <c:title>
          <c:overlay val="0"/>
          <c:txPr>
            <a:bodyPr/>
            <a:lstStyle/>
            <a:p>
              <a:pPr>
                <a:defRPr lang="es-ES"/>
              </a:pPr>
              <a:endParaRPr lang="es-SV"/>
            </a:p>
          </c:txPr>
        </c:title>
        <c:numFmt formatCode="General" sourceLinked="1"/>
        <c:majorTickMark val="none"/>
        <c:minorTickMark val="none"/>
        <c:tickLblPos val="nextTo"/>
        <c:txPr>
          <a:bodyPr/>
          <a:lstStyle/>
          <a:p>
            <a:pPr>
              <a:defRPr lang="es-ES"/>
            </a:pPr>
            <a:endParaRPr lang="es-SV"/>
          </a:p>
        </c:txPr>
        <c:crossAx val="1535875488"/>
        <c:crosses val="autoZero"/>
        <c:crossBetween val="between"/>
      </c:valAx>
      <c:dTable>
        <c:showHorzBorder val="1"/>
        <c:showVertBorder val="1"/>
        <c:showOutline val="1"/>
        <c:showKeys val="1"/>
        <c:txPr>
          <a:bodyPr/>
          <a:lstStyle/>
          <a:p>
            <a:pPr rtl="0">
              <a:defRPr lang="es-ES"/>
            </a:pPr>
            <a:endParaRPr lang="es-SV"/>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900">
                <a:latin typeface="Arial" pitchFamily="34" charset="0"/>
                <a:cs typeface="Arial" pitchFamily="34" charset="0"/>
              </a:defRPr>
            </a:pPr>
            <a:r>
              <a:rPr lang="en-US" sz="900">
                <a:latin typeface="Arial" pitchFamily="34" charset="0"/>
                <a:cs typeface="Arial" pitchFamily="34" charset="0"/>
              </a:rPr>
              <a:t>Pirámide Poblacional del Municipio de </a:t>
            </a:r>
            <a:r>
              <a:rPr lang="en-US" sz="900" b="1" i="0" u="none" strike="noStrike" baseline="0"/>
              <a:t>de San Pedro Perulapán</a:t>
            </a:r>
            <a:r>
              <a:rPr lang="en-US" sz="900">
                <a:latin typeface="Arial" pitchFamily="34" charset="0"/>
                <a:cs typeface="Arial" pitchFamily="34" charset="0"/>
              </a:rPr>
              <a:t>. Año 2007</a:t>
            </a:r>
          </a:p>
        </c:rich>
      </c:tx>
      <c:overlay val="0"/>
    </c:title>
    <c:autoTitleDeleted val="0"/>
    <c:plotArea>
      <c:layout/>
      <c:barChart>
        <c:barDir val="bar"/>
        <c:grouping val="clustered"/>
        <c:varyColors val="0"/>
        <c:ser>
          <c:idx val="0"/>
          <c:order val="0"/>
          <c:tx>
            <c:strRef>
              <c:f>'Piramide y hogar'!$E$3</c:f>
              <c:strCache>
                <c:ptCount val="1"/>
              </c:strCache>
            </c:strRef>
          </c:tx>
          <c:invertIfNegative val="0"/>
          <c:cat>
            <c:strRef>
              <c:f>'Piramide y hogar'!$C$4:$C$23</c:f>
              <c:strCache>
                <c:ptCount val="20"/>
                <c:pt idx="0">
                  <c:v>Edad Quinquenal </c:v>
                </c:pt>
                <c:pt idx="1">
                  <c:v>0</c:v>
                </c:pt>
                <c:pt idx="2">
                  <c:v>1 a 4</c:v>
                </c:pt>
                <c:pt idx="3">
                  <c:v>5 a 9</c:v>
                </c:pt>
                <c:pt idx="4">
                  <c:v>10 a 14</c:v>
                </c:pt>
                <c:pt idx="5">
                  <c:v>15 a 19</c:v>
                </c:pt>
                <c:pt idx="6">
                  <c:v>20 a 24 </c:v>
                </c:pt>
                <c:pt idx="7">
                  <c:v>25 a 29</c:v>
                </c:pt>
                <c:pt idx="8">
                  <c:v>30  a 34</c:v>
                </c:pt>
                <c:pt idx="9">
                  <c:v>35 a 39</c:v>
                </c:pt>
                <c:pt idx="10">
                  <c:v>40 a 44</c:v>
                </c:pt>
                <c:pt idx="11">
                  <c:v>45 a 49</c:v>
                </c:pt>
                <c:pt idx="12">
                  <c:v>50 a 54 </c:v>
                </c:pt>
                <c:pt idx="13">
                  <c:v>55 a 59</c:v>
                </c:pt>
                <c:pt idx="14">
                  <c:v>60 a 64</c:v>
                </c:pt>
                <c:pt idx="15">
                  <c:v>65 a 69</c:v>
                </c:pt>
                <c:pt idx="16">
                  <c:v>70 a 74</c:v>
                </c:pt>
                <c:pt idx="17">
                  <c:v>75 a 79</c:v>
                </c:pt>
                <c:pt idx="18">
                  <c:v>80 a 84</c:v>
                </c:pt>
                <c:pt idx="19">
                  <c:v>85 y mas</c:v>
                </c:pt>
              </c:strCache>
            </c:strRef>
          </c:cat>
          <c:val>
            <c:numRef>
              <c:f>'Piramide y hogar'!$E$4:$E$23</c:f>
              <c:numCache>
                <c:formatCode>General</c:formatCode>
                <c:ptCount val="20"/>
                <c:pt idx="0">
                  <c:v>0</c:v>
                </c:pt>
                <c:pt idx="1">
                  <c:v>-434</c:v>
                </c:pt>
                <c:pt idx="2">
                  <c:v>-1965</c:v>
                </c:pt>
                <c:pt idx="3">
                  <c:v>-3000</c:v>
                </c:pt>
                <c:pt idx="4">
                  <c:v>-2857</c:v>
                </c:pt>
                <c:pt idx="5">
                  <c:v>-2398</c:v>
                </c:pt>
                <c:pt idx="6">
                  <c:v>-1883</c:v>
                </c:pt>
                <c:pt idx="7">
                  <c:v>-1783</c:v>
                </c:pt>
                <c:pt idx="8">
                  <c:v>-1551</c:v>
                </c:pt>
                <c:pt idx="9">
                  <c:v>-1213</c:v>
                </c:pt>
                <c:pt idx="10">
                  <c:v>-1013</c:v>
                </c:pt>
                <c:pt idx="11">
                  <c:v>-752</c:v>
                </c:pt>
                <c:pt idx="12">
                  <c:v>-587</c:v>
                </c:pt>
                <c:pt idx="13">
                  <c:v>-510</c:v>
                </c:pt>
                <c:pt idx="14">
                  <c:v>-425</c:v>
                </c:pt>
                <c:pt idx="15">
                  <c:v>-417</c:v>
                </c:pt>
                <c:pt idx="16">
                  <c:v>-304</c:v>
                </c:pt>
                <c:pt idx="17">
                  <c:v>-208</c:v>
                </c:pt>
                <c:pt idx="18">
                  <c:v>-138</c:v>
                </c:pt>
                <c:pt idx="19">
                  <c:v>-121</c:v>
                </c:pt>
              </c:numCache>
            </c:numRef>
          </c:val>
        </c:ser>
        <c:ser>
          <c:idx val="1"/>
          <c:order val="1"/>
          <c:tx>
            <c:strRef>
              <c:f>'Piramide y hogar'!$F$3</c:f>
              <c:strCache>
                <c:ptCount val="1"/>
              </c:strCache>
            </c:strRef>
          </c:tx>
          <c:invertIfNegative val="0"/>
          <c:cat>
            <c:strRef>
              <c:f>'Piramide y hogar'!$C$4:$C$23</c:f>
              <c:strCache>
                <c:ptCount val="20"/>
                <c:pt idx="0">
                  <c:v>Edad Quinquenal </c:v>
                </c:pt>
                <c:pt idx="1">
                  <c:v>0</c:v>
                </c:pt>
                <c:pt idx="2">
                  <c:v>1 a 4</c:v>
                </c:pt>
                <c:pt idx="3">
                  <c:v>5 a 9</c:v>
                </c:pt>
                <c:pt idx="4">
                  <c:v>10 a 14</c:v>
                </c:pt>
                <c:pt idx="5">
                  <c:v>15 a 19</c:v>
                </c:pt>
                <c:pt idx="6">
                  <c:v>20 a 24 </c:v>
                </c:pt>
                <c:pt idx="7">
                  <c:v>25 a 29</c:v>
                </c:pt>
                <c:pt idx="8">
                  <c:v>30  a 34</c:v>
                </c:pt>
                <c:pt idx="9">
                  <c:v>35 a 39</c:v>
                </c:pt>
                <c:pt idx="10">
                  <c:v>40 a 44</c:v>
                </c:pt>
                <c:pt idx="11">
                  <c:v>45 a 49</c:v>
                </c:pt>
                <c:pt idx="12">
                  <c:v>50 a 54 </c:v>
                </c:pt>
                <c:pt idx="13">
                  <c:v>55 a 59</c:v>
                </c:pt>
                <c:pt idx="14">
                  <c:v>60 a 64</c:v>
                </c:pt>
                <c:pt idx="15">
                  <c:v>65 a 69</c:v>
                </c:pt>
                <c:pt idx="16">
                  <c:v>70 a 74</c:v>
                </c:pt>
                <c:pt idx="17">
                  <c:v>75 a 79</c:v>
                </c:pt>
                <c:pt idx="18">
                  <c:v>80 a 84</c:v>
                </c:pt>
                <c:pt idx="19">
                  <c:v>85 y mas</c:v>
                </c:pt>
              </c:strCache>
            </c:strRef>
          </c:cat>
          <c:val>
            <c:numRef>
              <c:f>'Piramide y hogar'!$F$4:$F$23</c:f>
              <c:numCache>
                <c:formatCode>General</c:formatCode>
                <c:ptCount val="20"/>
                <c:pt idx="0">
                  <c:v>0</c:v>
                </c:pt>
                <c:pt idx="1">
                  <c:v>436</c:v>
                </c:pt>
                <c:pt idx="2">
                  <c:v>1932</c:v>
                </c:pt>
                <c:pt idx="3">
                  <c:v>2778</c:v>
                </c:pt>
                <c:pt idx="4">
                  <c:v>2916</c:v>
                </c:pt>
                <c:pt idx="5">
                  <c:v>2315</c:v>
                </c:pt>
                <c:pt idx="6">
                  <c:v>1974</c:v>
                </c:pt>
                <c:pt idx="7">
                  <c:v>2051</c:v>
                </c:pt>
                <c:pt idx="8">
                  <c:v>1756</c:v>
                </c:pt>
                <c:pt idx="9">
                  <c:v>1496</c:v>
                </c:pt>
                <c:pt idx="10">
                  <c:v>1163</c:v>
                </c:pt>
                <c:pt idx="11">
                  <c:v>915</c:v>
                </c:pt>
                <c:pt idx="12">
                  <c:v>735</c:v>
                </c:pt>
                <c:pt idx="13">
                  <c:v>662</c:v>
                </c:pt>
                <c:pt idx="14">
                  <c:v>566</c:v>
                </c:pt>
                <c:pt idx="15">
                  <c:v>506</c:v>
                </c:pt>
                <c:pt idx="16">
                  <c:v>347</c:v>
                </c:pt>
                <c:pt idx="17">
                  <c:v>293</c:v>
                </c:pt>
                <c:pt idx="18">
                  <c:v>164</c:v>
                </c:pt>
                <c:pt idx="19">
                  <c:v>166</c:v>
                </c:pt>
              </c:numCache>
            </c:numRef>
          </c:val>
        </c:ser>
        <c:dLbls>
          <c:showLegendKey val="0"/>
          <c:showVal val="0"/>
          <c:showCatName val="0"/>
          <c:showSerName val="0"/>
          <c:showPercent val="0"/>
          <c:showBubbleSize val="0"/>
        </c:dLbls>
        <c:gapWidth val="150"/>
        <c:axId val="1535878752"/>
        <c:axId val="1535874400"/>
      </c:barChart>
      <c:catAx>
        <c:axId val="1535878752"/>
        <c:scaling>
          <c:orientation val="minMax"/>
        </c:scaling>
        <c:delete val="0"/>
        <c:axPos val="l"/>
        <c:numFmt formatCode="General" sourceLinked="0"/>
        <c:majorTickMark val="none"/>
        <c:minorTickMark val="none"/>
        <c:tickLblPos val="low"/>
        <c:txPr>
          <a:bodyPr/>
          <a:lstStyle/>
          <a:p>
            <a:pPr>
              <a:defRPr lang="es-MX" sz="900">
                <a:latin typeface="Arial" pitchFamily="34" charset="0"/>
                <a:cs typeface="Arial" pitchFamily="34" charset="0"/>
              </a:defRPr>
            </a:pPr>
            <a:endParaRPr lang="es-SV"/>
          </a:p>
        </c:txPr>
        <c:crossAx val="1535874400"/>
        <c:crosses val="autoZero"/>
        <c:auto val="1"/>
        <c:lblAlgn val="ctr"/>
        <c:lblOffset val="100"/>
        <c:noMultiLvlLbl val="0"/>
      </c:catAx>
      <c:valAx>
        <c:axId val="1535874400"/>
        <c:scaling>
          <c:orientation val="minMax"/>
        </c:scaling>
        <c:delete val="0"/>
        <c:axPos val="b"/>
        <c:majorGridlines/>
        <c:numFmt formatCode="0;0" sourceLinked="0"/>
        <c:majorTickMark val="none"/>
        <c:minorTickMark val="none"/>
        <c:tickLblPos val="nextTo"/>
        <c:txPr>
          <a:bodyPr/>
          <a:lstStyle/>
          <a:p>
            <a:pPr>
              <a:defRPr lang="es-MX">
                <a:solidFill>
                  <a:schemeClr val="tx1"/>
                </a:solidFill>
              </a:defRPr>
            </a:pPr>
            <a:endParaRPr lang="es-SV"/>
          </a:p>
        </c:txPr>
        <c:crossAx val="15358787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'Piramide y hogar'!$C$98</c:f>
              <c:strCache>
                <c:ptCount val="1"/>
                <c:pt idx="0">
                  <c:v>Población Total</c:v>
                </c:pt>
              </c:strCache>
            </c:strRef>
          </c:tx>
          <c:invertIfNegative val="0"/>
          <c:cat>
            <c:numRef>
              <c:f>'Piramide y hogar'!$B$99:$B$105</c:f>
              <c:numCache>
                <c:formatCode>General</c:formatCode>
                <c:ptCount val="7"/>
                <c:pt idx="0">
                  <c:v>1961</c:v>
                </c:pt>
                <c:pt idx="1">
                  <c:v>1971</c:v>
                </c:pt>
                <c:pt idx="2">
                  <c:v>2005</c:v>
                </c:pt>
                <c:pt idx="3">
                  <c:v>2007</c:v>
                </c:pt>
                <c:pt idx="4">
                  <c:v>2010</c:v>
                </c:pt>
                <c:pt idx="5">
                  <c:v>2015</c:v>
                </c:pt>
                <c:pt idx="6">
                  <c:v>2020</c:v>
                </c:pt>
              </c:numCache>
            </c:numRef>
          </c:cat>
          <c:val>
            <c:numRef>
              <c:f>'Piramide y hogar'!$C$99:$C$105</c:f>
              <c:numCache>
                <c:formatCode>#,##0</c:formatCode>
                <c:ptCount val="7"/>
                <c:pt idx="0">
                  <c:v>17113</c:v>
                </c:pt>
                <c:pt idx="1">
                  <c:v>23935</c:v>
                </c:pt>
                <c:pt idx="2">
                  <c:v>43398</c:v>
                </c:pt>
                <c:pt idx="3">
                  <c:v>44730</c:v>
                </c:pt>
                <c:pt idx="4">
                  <c:v>47070</c:v>
                </c:pt>
                <c:pt idx="5">
                  <c:v>51831</c:v>
                </c:pt>
                <c:pt idx="6">
                  <c:v>57404</c:v>
                </c:pt>
              </c:numCache>
            </c:numRef>
          </c:val>
        </c:ser>
        <c:dLbls>
          <c:showLegendKey val="0"/>
          <c:showVal val="0"/>
          <c:showCatName val="0"/>
          <c:showSerName val="0"/>
          <c:showPercent val="0"/>
          <c:showBubbleSize val="0"/>
        </c:dLbls>
        <c:gapWidth val="150"/>
        <c:axId val="1535880928"/>
        <c:axId val="1535881472"/>
      </c:barChart>
      <c:catAx>
        <c:axId val="1535880928"/>
        <c:scaling>
          <c:orientation val="minMax"/>
        </c:scaling>
        <c:delete val="0"/>
        <c:axPos val="b"/>
        <c:numFmt formatCode="General" sourceLinked="1"/>
        <c:majorTickMark val="none"/>
        <c:minorTickMark val="none"/>
        <c:tickLblPos val="high"/>
        <c:txPr>
          <a:bodyPr/>
          <a:lstStyle/>
          <a:p>
            <a:pPr>
              <a:defRPr lang="es-SV"/>
            </a:pPr>
            <a:endParaRPr lang="es-SV"/>
          </a:p>
        </c:txPr>
        <c:crossAx val="1535881472"/>
        <c:crosses val="autoZero"/>
        <c:auto val="1"/>
        <c:lblAlgn val="ctr"/>
        <c:lblOffset val="100"/>
        <c:noMultiLvlLbl val="0"/>
      </c:catAx>
      <c:valAx>
        <c:axId val="1535881472"/>
        <c:scaling>
          <c:orientation val="minMax"/>
        </c:scaling>
        <c:delete val="0"/>
        <c:axPos val="l"/>
        <c:majorGridlines/>
        <c:title>
          <c:tx>
            <c:rich>
              <a:bodyPr/>
              <a:lstStyle/>
              <a:p>
                <a:pPr>
                  <a:defRPr lang="es-SV"/>
                </a:pPr>
                <a:r>
                  <a:rPr lang="en-US"/>
                  <a:t>Población</a:t>
                </a:r>
              </a:p>
            </c:rich>
          </c:tx>
          <c:overlay val="0"/>
        </c:title>
        <c:numFmt formatCode="#,##0" sourceLinked="1"/>
        <c:majorTickMark val="none"/>
        <c:minorTickMark val="none"/>
        <c:tickLblPos val="nextTo"/>
        <c:txPr>
          <a:bodyPr/>
          <a:lstStyle/>
          <a:p>
            <a:pPr>
              <a:defRPr lang="es-SV"/>
            </a:pPr>
            <a:endParaRPr lang="es-SV"/>
          </a:p>
        </c:txPr>
        <c:crossAx val="1535880928"/>
        <c:crosses val="autoZero"/>
        <c:crossBetween val="between"/>
      </c:valAx>
      <c:dTable>
        <c:showHorzBorder val="1"/>
        <c:showVertBorder val="1"/>
        <c:showOutline val="1"/>
        <c:showKeys val="1"/>
        <c:txPr>
          <a:bodyPr/>
          <a:lstStyle/>
          <a:p>
            <a:pPr rtl="0">
              <a:defRPr lang="es-SV"/>
            </a:pPr>
            <a:endParaRPr lang="es-SV"/>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20"/>
      <c:rAngAx val="1"/>
    </c:view3D>
    <c:floor>
      <c:thickness val="0"/>
    </c:floor>
    <c:sideWall>
      <c:thickness val="0"/>
    </c:sideWall>
    <c:backWall>
      <c:thickness val="0"/>
    </c:backWall>
    <c:plotArea>
      <c:layout/>
      <c:bar3DChart>
        <c:barDir val="col"/>
        <c:grouping val="stacked"/>
        <c:varyColors val="0"/>
        <c:ser>
          <c:idx val="0"/>
          <c:order val="0"/>
          <c:tx>
            <c:strRef>
              <c:f>'Piramide y hogar'!$D$236</c:f>
              <c:strCache>
                <c:ptCount val="1"/>
                <c:pt idx="0">
                  <c:v>Urbano</c:v>
                </c:pt>
              </c:strCache>
            </c:strRef>
          </c:tx>
          <c:invertIfNegative val="0"/>
          <c:cat>
            <c:strRef>
              <c:f>'Piramide y hogar'!$C$237:$C$249</c:f>
              <c:strCache>
                <c:ptCount val="13"/>
                <c:pt idx="0">
                  <c:v>5 a 9</c:v>
                </c:pt>
                <c:pt idx="1">
                  <c:v>10 a 14</c:v>
                </c:pt>
                <c:pt idx="2">
                  <c:v>15 a 19</c:v>
                </c:pt>
                <c:pt idx="3">
                  <c:v>20 a 24 </c:v>
                </c:pt>
                <c:pt idx="4">
                  <c:v>25 a 29</c:v>
                </c:pt>
                <c:pt idx="5">
                  <c:v>30  a 34</c:v>
                </c:pt>
                <c:pt idx="6">
                  <c:v>35 a 39</c:v>
                </c:pt>
                <c:pt idx="7">
                  <c:v>40 a 44</c:v>
                </c:pt>
                <c:pt idx="8">
                  <c:v>45 a 49</c:v>
                </c:pt>
                <c:pt idx="9">
                  <c:v>50 a 54 </c:v>
                </c:pt>
                <c:pt idx="10">
                  <c:v>55 a 59</c:v>
                </c:pt>
                <c:pt idx="11">
                  <c:v>60 a 64</c:v>
                </c:pt>
                <c:pt idx="12">
                  <c:v>65  y más</c:v>
                </c:pt>
              </c:strCache>
            </c:strRef>
          </c:cat>
          <c:val>
            <c:numRef>
              <c:f>'Piramide y hogar'!$D$237:$D$249</c:f>
              <c:numCache>
                <c:formatCode>#,##0</c:formatCode>
                <c:ptCount val="13"/>
                <c:pt idx="0">
                  <c:v>1131</c:v>
                </c:pt>
                <c:pt idx="1">
                  <c:v>1755</c:v>
                </c:pt>
                <c:pt idx="2">
                  <c:v>1468</c:v>
                </c:pt>
                <c:pt idx="3">
                  <c:v>1188</c:v>
                </c:pt>
                <c:pt idx="4">
                  <c:v>1231</c:v>
                </c:pt>
                <c:pt idx="5">
                  <c:v>1086</c:v>
                </c:pt>
                <c:pt idx="6">
                  <c:v>873</c:v>
                </c:pt>
                <c:pt idx="7">
                  <c:v>685</c:v>
                </c:pt>
                <c:pt idx="8">
                  <c:v>504</c:v>
                </c:pt>
                <c:pt idx="9">
                  <c:v>361</c:v>
                </c:pt>
                <c:pt idx="10">
                  <c:v>349</c:v>
                </c:pt>
                <c:pt idx="11">
                  <c:v>216</c:v>
                </c:pt>
                <c:pt idx="12">
                  <c:v>464</c:v>
                </c:pt>
              </c:numCache>
            </c:numRef>
          </c:val>
        </c:ser>
        <c:ser>
          <c:idx val="1"/>
          <c:order val="1"/>
          <c:tx>
            <c:strRef>
              <c:f>'Piramide y hogar'!$E$236</c:f>
              <c:strCache>
                <c:ptCount val="1"/>
                <c:pt idx="0">
                  <c:v>Rural</c:v>
                </c:pt>
              </c:strCache>
            </c:strRef>
          </c:tx>
          <c:invertIfNegative val="0"/>
          <c:cat>
            <c:strRef>
              <c:f>'Piramide y hogar'!$C$237:$C$249</c:f>
              <c:strCache>
                <c:ptCount val="13"/>
                <c:pt idx="0">
                  <c:v>5 a 9</c:v>
                </c:pt>
                <c:pt idx="1">
                  <c:v>10 a 14</c:v>
                </c:pt>
                <c:pt idx="2">
                  <c:v>15 a 19</c:v>
                </c:pt>
                <c:pt idx="3">
                  <c:v>20 a 24 </c:v>
                </c:pt>
                <c:pt idx="4">
                  <c:v>25 a 29</c:v>
                </c:pt>
                <c:pt idx="5">
                  <c:v>30  a 34</c:v>
                </c:pt>
                <c:pt idx="6">
                  <c:v>35 a 39</c:v>
                </c:pt>
                <c:pt idx="7">
                  <c:v>40 a 44</c:v>
                </c:pt>
                <c:pt idx="8">
                  <c:v>45 a 49</c:v>
                </c:pt>
                <c:pt idx="9">
                  <c:v>50 a 54 </c:v>
                </c:pt>
                <c:pt idx="10">
                  <c:v>55 a 59</c:v>
                </c:pt>
                <c:pt idx="11">
                  <c:v>60 a 64</c:v>
                </c:pt>
                <c:pt idx="12">
                  <c:v>65  y más</c:v>
                </c:pt>
              </c:strCache>
            </c:strRef>
          </c:cat>
          <c:val>
            <c:numRef>
              <c:f>'Piramide y hogar'!$E$237:$E$249</c:f>
              <c:numCache>
                <c:formatCode>#,##0</c:formatCode>
                <c:ptCount val="13"/>
                <c:pt idx="0">
                  <c:v>2341</c:v>
                </c:pt>
                <c:pt idx="1">
                  <c:v>3748</c:v>
                </c:pt>
                <c:pt idx="2">
                  <c:v>3051</c:v>
                </c:pt>
                <c:pt idx="3">
                  <c:v>2414</c:v>
                </c:pt>
                <c:pt idx="4">
                  <c:v>2261</c:v>
                </c:pt>
                <c:pt idx="5">
                  <c:v>1816</c:v>
                </c:pt>
                <c:pt idx="6">
                  <c:v>1357</c:v>
                </c:pt>
                <c:pt idx="7">
                  <c:v>1016</c:v>
                </c:pt>
                <c:pt idx="8">
                  <c:v>696</c:v>
                </c:pt>
                <c:pt idx="9">
                  <c:v>509</c:v>
                </c:pt>
                <c:pt idx="10">
                  <c:v>383</c:v>
                </c:pt>
                <c:pt idx="11">
                  <c:v>295</c:v>
                </c:pt>
                <c:pt idx="12">
                  <c:v>657</c:v>
                </c:pt>
              </c:numCache>
            </c:numRef>
          </c:val>
        </c:ser>
        <c:dLbls>
          <c:showLegendKey val="0"/>
          <c:showVal val="0"/>
          <c:showCatName val="0"/>
          <c:showSerName val="0"/>
          <c:showPercent val="0"/>
          <c:showBubbleSize val="0"/>
        </c:dLbls>
        <c:gapWidth val="55"/>
        <c:gapDepth val="55"/>
        <c:shape val="box"/>
        <c:axId val="1535883104"/>
        <c:axId val="1535884192"/>
        <c:axId val="0"/>
      </c:bar3DChart>
      <c:catAx>
        <c:axId val="1535883104"/>
        <c:scaling>
          <c:orientation val="minMax"/>
        </c:scaling>
        <c:delete val="0"/>
        <c:axPos val="b"/>
        <c:numFmt formatCode="General" sourceLinked="0"/>
        <c:majorTickMark val="none"/>
        <c:minorTickMark val="none"/>
        <c:tickLblPos val="nextTo"/>
        <c:txPr>
          <a:bodyPr rot="-5400000" vert="horz"/>
          <a:lstStyle/>
          <a:p>
            <a:pPr>
              <a:defRPr lang="es-ES" sz="900">
                <a:latin typeface="Arial" pitchFamily="34" charset="0"/>
                <a:cs typeface="Arial" pitchFamily="34" charset="0"/>
              </a:defRPr>
            </a:pPr>
            <a:endParaRPr lang="es-SV"/>
          </a:p>
        </c:txPr>
        <c:crossAx val="1535884192"/>
        <c:crosses val="autoZero"/>
        <c:auto val="1"/>
        <c:lblAlgn val="ctr"/>
        <c:lblOffset val="100"/>
        <c:noMultiLvlLbl val="0"/>
      </c:catAx>
      <c:valAx>
        <c:axId val="1535884192"/>
        <c:scaling>
          <c:orientation val="minMax"/>
        </c:scaling>
        <c:delete val="0"/>
        <c:axPos val="l"/>
        <c:majorGridlines/>
        <c:numFmt formatCode="#,##0" sourceLinked="1"/>
        <c:majorTickMark val="none"/>
        <c:minorTickMark val="none"/>
        <c:tickLblPos val="nextTo"/>
        <c:txPr>
          <a:bodyPr/>
          <a:lstStyle/>
          <a:p>
            <a:pPr>
              <a:defRPr lang="es-ES" sz="900">
                <a:latin typeface="Arial" pitchFamily="34" charset="0"/>
                <a:cs typeface="Arial" pitchFamily="34" charset="0"/>
              </a:defRPr>
            </a:pPr>
            <a:endParaRPr lang="es-SV"/>
          </a:p>
        </c:txPr>
        <c:crossAx val="1535883104"/>
        <c:crosses val="autoZero"/>
        <c:crossBetween val="between"/>
      </c:valAx>
    </c:plotArea>
    <c:legend>
      <c:legendPos val="r"/>
      <c:overlay val="0"/>
      <c:txPr>
        <a:bodyPr/>
        <a:lstStyle/>
        <a:p>
          <a:pPr>
            <a:defRPr lang="es-ES"/>
          </a:pPr>
          <a:endParaRPr lang="es-SV"/>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'Piramide y hogar'!$B$256</c:f>
              <c:strCache>
                <c:ptCount val="1"/>
                <c:pt idx="0">
                  <c:v>Área urbana</c:v>
                </c:pt>
              </c:strCache>
            </c:strRef>
          </c:tx>
          <c:invertIfNegative val="0"/>
          <c:cat>
            <c:multiLvlStrRef>
              <c:f>'Piramide y hogar'!$E$254:$H$255</c:f>
              <c:multiLvlStrCache>
                <c:ptCount val="4"/>
                <c:lvl>
                  <c:pt idx="0">
                    <c:v>Hombres</c:v>
                  </c:pt>
                  <c:pt idx="1">
                    <c:v>Mujeres</c:v>
                  </c:pt>
                  <c:pt idx="2">
                    <c:v>Hombres</c:v>
                  </c:pt>
                  <c:pt idx="3">
                    <c:v>Mujeres</c:v>
                  </c:pt>
                </c:lvl>
                <c:lvl>
                  <c:pt idx="0">
                    <c:v>Alfabeta</c:v>
                  </c:pt>
                  <c:pt idx="2">
                    <c:v>Analfabeta</c:v>
                  </c:pt>
                </c:lvl>
              </c:multiLvlStrCache>
            </c:multiLvlStrRef>
          </c:cat>
          <c:val>
            <c:numRef>
              <c:f>'Piramide y hogar'!$E$256:$H$256</c:f>
              <c:numCache>
                <c:formatCode>#,##0</c:formatCode>
                <c:ptCount val="4"/>
                <c:pt idx="0">
                  <c:v>5526</c:v>
                </c:pt>
                <c:pt idx="1">
                  <c:v>5786</c:v>
                </c:pt>
                <c:pt idx="2" formatCode="General">
                  <c:v>803</c:v>
                </c:pt>
                <c:pt idx="3">
                  <c:v>1377</c:v>
                </c:pt>
              </c:numCache>
            </c:numRef>
          </c:val>
        </c:ser>
        <c:ser>
          <c:idx val="1"/>
          <c:order val="1"/>
          <c:tx>
            <c:strRef>
              <c:f>'Piramide y hogar'!$B$257</c:f>
              <c:strCache>
                <c:ptCount val="1"/>
                <c:pt idx="0">
                  <c:v>Área rural</c:v>
                </c:pt>
              </c:strCache>
            </c:strRef>
          </c:tx>
          <c:invertIfNegative val="0"/>
          <c:cat>
            <c:multiLvlStrRef>
              <c:f>'Piramide y hogar'!$E$254:$H$255</c:f>
              <c:multiLvlStrCache>
                <c:ptCount val="4"/>
                <c:lvl>
                  <c:pt idx="0">
                    <c:v>Hombres</c:v>
                  </c:pt>
                  <c:pt idx="1">
                    <c:v>Mujeres</c:v>
                  </c:pt>
                  <c:pt idx="2">
                    <c:v>Hombres</c:v>
                  </c:pt>
                  <c:pt idx="3">
                    <c:v>Mujeres</c:v>
                  </c:pt>
                </c:lvl>
                <c:lvl>
                  <c:pt idx="0">
                    <c:v>Alfabeta</c:v>
                  </c:pt>
                  <c:pt idx="2">
                    <c:v>Analfabeta</c:v>
                  </c:pt>
                </c:lvl>
              </c:multiLvlStrCache>
            </c:multiLvlStrRef>
          </c:cat>
          <c:val>
            <c:numRef>
              <c:f>'Piramide y hogar'!$E$257:$H$257</c:f>
              <c:numCache>
                <c:formatCode>#,##0</c:formatCode>
                <c:ptCount val="4"/>
                <c:pt idx="0">
                  <c:v>10400</c:v>
                </c:pt>
                <c:pt idx="1">
                  <c:v>10144</c:v>
                </c:pt>
                <c:pt idx="2" formatCode="General">
                  <c:v>2431</c:v>
                </c:pt>
                <c:pt idx="3">
                  <c:v>3496</c:v>
                </c:pt>
              </c:numCache>
            </c:numRef>
          </c:val>
        </c:ser>
        <c:dLbls>
          <c:showLegendKey val="0"/>
          <c:showVal val="0"/>
          <c:showCatName val="0"/>
          <c:showSerName val="0"/>
          <c:showPercent val="0"/>
          <c:showBubbleSize val="0"/>
        </c:dLbls>
        <c:gapWidth val="95"/>
        <c:gapDepth val="95"/>
        <c:shape val="box"/>
        <c:axId val="1388159664"/>
        <c:axId val="1388160208"/>
        <c:axId val="0"/>
      </c:bar3DChart>
      <c:catAx>
        <c:axId val="1388159664"/>
        <c:scaling>
          <c:orientation val="minMax"/>
        </c:scaling>
        <c:delete val="0"/>
        <c:axPos val="b"/>
        <c:numFmt formatCode="General" sourceLinked="0"/>
        <c:majorTickMark val="none"/>
        <c:minorTickMark val="none"/>
        <c:tickLblPos val="nextTo"/>
        <c:txPr>
          <a:bodyPr/>
          <a:lstStyle/>
          <a:p>
            <a:pPr>
              <a:defRPr lang="es-ES"/>
            </a:pPr>
            <a:endParaRPr lang="es-SV"/>
          </a:p>
        </c:txPr>
        <c:crossAx val="1388160208"/>
        <c:crosses val="autoZero"/>
        <c:auto val="1"/>
        <c:lblAlgn val="ctr"/>
        <c:lblOffset val="100"/>
        <c:noMultiLvlLbl val="0"/>
      </c:catAx>
      <c:valAx>
        <c:axId val="1388160208"/>
        <c:scaling>
          <c:orientation val="minMax"/>
        </c:scaling>
        <c:delete val="0"/>
        <c:axPos val="l"/>
        <c:majorGridlines/>
        <c:title>
          <c:tx>
            <c:rich>
              <a:bodyPr/>
              <a:lstStyle/>
              <a:p>
                <a:pPr>
                  <a:defRPr lang="es-ES"/>
                </a:pPr>
                <a:r>
                  <a:rPr lang="en-US"/>
                  <a:t>Población de 5 años y más</a:t>
                </a:r>
              </a:p>
            </c:rich>
          </c:tx>
          <c:overlay val="0"/>
        </c:title>
        <c:numFmt formatCode="#,##0" sourceLinked="1"/>
        <c:majorTickMark val="none"/>
        <c:minorTickMark val="none"/>
        <c:tickLblPos val="nextTo"/>
        <c:txPr>
          <a:bodyPr/>
          <a:lstStyle/>
          <a:p>
            <a:pPr>
              <a:defRPr lang="es-ES"/>
            </a:pPr>
            <a:endParaRPr lang="es-SV"/>
          </a:p>
        </c:txPr>
        <c:crossAx val="1388159664"/>
        <c:crosses val="autoZero"/>
        <c:crossBetween val="between"/>
      </c:valAx>
      <c:dTable>
        <c:showHorzBorder val="1"/>
        <c:showVertBorder val="1"/>
        <c:showOutline val="1"/>
        <c:showKeys val="1"/>
        <c:txPr>
          <a:bodyPr/>
          <a:lstStyle/>
          <a:p>
            <a:pPr rtl="0">
              <a:defRPr lang="es-ES" sz="900">
                <a:latin typeface="Arial" pitchFamily="34" charset="0"/>
                <a:cs typeface="Arial" pitchFamily="34" charset="0"/>
              </a:defRPr>
            </a:pPr>
            <a:endParaRPr lang="es-SV"/>
          </a:p>
        </c:txPr>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ECONO!$C$2</c:f>
              <c:strCache>
                <c:ptCount val="1"/>
                <c:pt idx="0">
                  <c:v>Establecimiento</c:v>
                </c:pt>
              </c:strCache>
            </c:strRef>
          </c:tx>
          <c:dLbls>
            <c:spPr>
              <a:noFill/>
              <a:ln>
                <a:noFill/>
              </a:ln>
              <a:effectLst/>
            </c:spPr>
            <c:txPr>
              <a:bodyPr/>
              <a:lstStyle/>
              <a:p>
                <a:pPr>
                  <a:defRPr lang="es-ES"/>
                </a:pPr>
                <a:endParaRPr lang="es-SV"/>
              </a:p>
            </c:txPr>
            <c:showLegendKey val="0"/>
            <c:showVal val="0"/>
            <c:showCatName val="0"/>
            <c:showSerName val="0"/>
            <c:showPercent val="1"/>
            <c:showBubbleSize val="0"/>
            <c:showLeaderLines val="0"/>
            <c:extLst>
              <c:ext xmlns:c15="http://schemas.microsoft.com/office/drawing/2012/chart" uri="{CE6537A1-D6FC-4f65-9D91-7224C49458BB}"/>
            </c:extLst>
          </c:dLbls>
          <c:cat>
            <c:strRef>
              <c:f>ECONO!$B$3:$B$5</c:f>
              <c:strCache>
                <c:ptCount val="3"/>
                <c:pt idx="0">
                  <c:v>Industria</c:v>
                </c:pt>
                <c:pt idx="1">
                  <c:v>Comercio</c:v>
                </c:pt>
                <c:pt idx="2">
                  <c:v>Servicio</c:v>
                </c:pt>
              </c:strCache>
            </c:strRef>
          </c:cat>
          <c:val>
            <c:numRef>
              <c:f>ECONO!$C$3:$C$5</c:f>
              <c:numCache>
                <c:formatCode>General</c:formatCode>
                <c:ptCount val="3"/>
                <c:pt idx="0">
                  <c:v>46</c:v>
                </c:pt>
                <c:pt idx="1">
                  <c:v>187</c:v>
                </c:pt>
                <c:pt idx="2">
                  <c:v>37</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ES"/>
          </a:pPr>
          <a:endParaRPr lang="es-SV"/>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1"/>
        <c:ser>
          <c:idx val="0"/>
          <c:order val="0"/>
          <c:tx>
            <c:strRef>
              <c:f>negocios!$B$82</c:f>
              <c:strCache>
                <c:ptCount val="1"/>
                <c:pt idx="0">
                  <c:v>ICM Total</c:v>
                </c:pt>
              </c:strCache>
            </c:strRef>
          </c:tx>
          <c:invertIfNegative val="0"/>
          <c:cat>
            <c:strRef>
              <c:f>negocios!$B$74:$B$82</c:f>
              <c:strCache>
                <c:ptCount val="9"/>
                <c:pt idx="0">
                  <c:v>Transparencia</c:v>
                </c:pt>
                <c:pt idx="1">
                  <c:v>Servicios Municipales</c:v>
                </c:pt>
                <c:pt idx="2">
                  <c:v>Proactividad</c:v>
                </c:pt>
                <c:pt idx="3">
                  <c:v>Pagos ilícitos</c:v>
                </c:pt>
                <c:pt idx="4">
                  <c:v>Seguridad pública</c:v>
                </c:pt>
                <c:pt idx="5">
                  <c:v>Tiempo para cumplir con regulaciones</c:v>
                </c:pt>
                <c:pt idx="6">
                  <c:v>Tasas e impuestos</c:v>
                </c:pt>
                <c:pt idx="7">
                  <c:v>Costos de entrada</c:v>
                </c:pt>
                <c:pt idx="8">
                  <c:v>ICM Total</c:v>
                </c:pt>
              </c:strCache>
            </c:strRef>
          </c:cat>
          <c:val>
            <c:numRef>
              <c:f>negocios!$C$74:$C$82</c:f>
              <c:numCache>
                <c:formatCode>General</c:formatCode>
                <c:ptCount val="9"/>
                <c:pt idx="0">
                  <c:v>4.38</c:v>
                </c:pt>
                <c:pt idx="1">
                  <c:v>7.8</c:v>
                </c:pt>
                <c:pt idx="2">
                  <c:v>4.6899999999999995</c:v>
                </c:pt>
                <c:pt idx="3">
                  <c:v>9.6399999999999988</c:v>
                </c:pt>
                <c:pt idx="4">
                  <c:v>6.04</c:v>
                </c:pt>
                <c:pt idx="5">
                  <c:v>5.7700000000000014</c:v>
                </c:pt>
                <c:pt idx="6">
                  <c:v>4.28</c:v>
                </c:pt>
                <c:pt idx="7">
                  <c:v>6.49</c:v>
                </c:pt>
                <c:pt idx="8">
                  <c:v>6.13</c:v>
                </c:pt>
              </c:numCache>
            </c:numRef>
          </c:val>
        </c:ser>
        <c:dLbls>
          <c:showLegendKey val="0"/>
          <c:showVal val="0"/>
          <c:showCatName val="0"/>
          <c:showSerName val="0"/>
          <c:showPercent val="0"/>
          <c:showBubbleSize val="0"/>
        </c:dLbls>
        <c:gapWidth val="150"/>
        <c:axId val="1388152048"/>
        <c:axId val="1388160752"/>
      </c:barChart>
      <c:catAx>
        <c:axId val="1388152048"/>
        <c:scaling>
          <c:orientation val="minMax"/>
        </c:scaling>
        <c:delete val="0"/>
        <c:axPos val="l"/>
        <c:numFmt formatCode="General" sourceLinked="0"/>
        <c:majorTickMark val="out"/>
        <c:minorTickMark val="none"/>
        <c:tickLblPos val="nextTo"/>
        <c:txPr>
          <a:bodyPr/>
          <a:lstStyle/>
          <a:p>
            <a:pPr>
              <a:defRPr lang="es-ES" sz="900">
                <a:latin typeface="Arial" pitchFamily="34" charset="0"/>
                <a:cs typeface="Arial" pitchFamily="34" charset="0"/>
              </a:defRPr>
            </a:pPr>
            <a:endParaRPr lang="es-SV"/>
          </a:p>
        </c:txPr>
        <c:crossAx val="1388160752"/>
        <c:crosses val="autoZero"/>
        <c:auto val="1"/>
        <c:lblAlgn val="ctr"/>
        <c:lblOffset val="100"/>
        <c:noMultiLvlLbl val="0"/>
      </c:catAx>
      <c:valAx>
        <c:axId val="1388160752"/>
        <c:scaling>
          <c:orientation val="minMax"/>
          <c:max val="10"/>
        </c:scaling>
        <c:delete val="0"/>
        <c:axPos val="b"/>
        <c:majorGridlines/>
        <c:numFmt formatCode="General" sourceLinked="1"/>
        <c:majorTickMark val="out"/>
        <c:minorTickMark val="none"/>
        <c:tickLblPos val="nextTo"/>
        <c:txPr>
          <a:bodyPr/>
          <a:lstStyle/>
          <a:p>
            <a:pPr>
              <a:defRPr lang="es-ES"/>
            </a:pPr>
            <a:endParaRPr lang="es-SV"/>
          </a:p>
        </c:txPr>
        <c:crossAx val="138815204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negocios!$C$86</c:f>
              <c:strCache>
                <c:ptCount val="1"/>
                <c:pt idx="0">
                  <c:v>Máximo</c:v>
                </c:pt>
              </c:strCache>
            </c:strRef>
          </c:tx>
          <c:cat>
            <c:strRef>
              <c:f>negocios!$B$87:$B$94</c:f>
              <c:strCache>
                <c:ptCount val="8"/>
                <c:pt idx="0">
                  <c:v>Transparencia</c:v>
                </c:pt>
                <c:pt idx="1">
                  <c:v>Servicios Municipales</c:v>
                </c:pt>
                <c:pt idx="2">
                  <c:v>Proactividad</c:v>
                </c:pt>
                <c:pt idx="3">
                  <c:v>Pagos ilícitos</c:v>
                </c:pt>
                <c:pt idx="4">
                  <c:v>Seguridad pública</c:v>
                </c:pt>
                <c:pt idx="5">
                  <c:v>Tiempo para cumplir con regulaciones</c:v>
                </c:pt>
                <c:pt idx="6">
                  <c:v>Tasas e impuestos</c:v>
                </c:pt>
                <c:pt idx="7">
                  <c:v>Costos de entrada</c:v>
                </c:pt>
              </c:strCache>
            </c:strRef>
          </c:cat>
          <c:val>
            <c:numRef>
              <c:f>negocios!$C$87:$C$94</c:f>
              <c:numCache>
                <c:formatCode>General</c:formatCode>
                <c:ptCount val="8"/>
                <c:pt idx="0">
                  <c:v>7.29</c:v>
                </c:pt>
                <c:pt idx="1">
                  <c:v>9.3600000000000048</c:v>
                </c:pt>
                <c:pt idx="2">
                  <c:v>6.21</c:v>
                </c:pt>
                <c:pt idx="3">
                  <c:v>10</c:v>
                </c:pt>
                <c:pt idx="4">
                  <c:v>8.26</c:v>
                </c:pt>
                <c:pt idx="5">
                  <c:v>7.98</c:v>
                </c:pt>
                <c:pt idx="6">
                  <c:v>8.02</c:v>
                </c:pt>
                <c:pt idx="7">
                  <c:v>9.49</c:v>
                </c:pt>
              </c:numCache>
            </c:numRef>
          </c:val>
          <c:smooth val="0"/>
        </c:ser>
        <c:ser>
          <c:idx val="1"/>
          <c:order val="1"/>
          <c:tx>
            <c:strRef>
              <c:f>negocios!$D$86</c:f>
              <c:strCache>
                <c:ptCount val="1"/>
                <c:pt idx="0">
                  <c:v>ICM 2013</c:v>
                </c:pt>
              </c:strCache>
            </c:strRef>
          </c:tx>
          <c:cat>
            <c:strRef>
              <c:f>negocios!$B$87:$B$94</c:f>
              <c:strCache>
                <c:ptCount val="8"/>
                <c:pt idx="0">
                  <c:v>Transparencia</c:v>
                </c:pt>
                <c:pt idx="1">
                  <c:v>Servicios Municipales</c:v>
                </c:pt>
                <c:pt idx="2">
                  <c:v>Proactividad</c:v>
                </c:pt>
                <c:pt idx="3">
                  <c:v>Pagos ilícitos</c:v>
                </c:pt>
                <c:pt idx="4">
                  <c:v>Seguridad pública</c:v>
                </c:pt>
                <c:pt idx="5">
                  <c:v>Tiempo para cumplir con regulaciones</c:v>
                </c:pt>
                <c:pt idx="6">
                  <c:v>Tasas e impuestos</c:v>
                </c:pt>
                <c:pt idx="7">
                  <c:v>Costos de entrada</c:v>
                </c:pt>
              </c:strCache>
            </c:strRef>
          </c:cat>
          <c:val>
            <c:numRef>
              <c:f>negocios!$D$87:$D$94</c:f>
              <c:numCache>
                <c:formatCode>General</c:formatCode>
                <c:ptCount val="8"/>
                <c:pt idx="0">
                  <c:v>4.38</c:v>
                </c:pt>
                <c:pt idx="1">
                  <c:v>7.8</c:v>
                </c:pt>
                <c:pt idx="2">
                  <c:v>4.6899999999999995</c:v>
                </c:pt>
                <c:pt idx="3">
                  <c:v>9.6399999999999988</c:v>
                </c:pt>
                <c:pt idx="4">
                  <c:v>6.04</c:v>
                </c:pt>
                <c:pt idx="5">
                  <c:v>5.7700000000000014</c:v>
                </c:pt>
                <c:pt idx="6">
                  <c:v>4.28</c:v>
                </c:pt>
                <c:pt idx="7">
                  <c:v>6.49</c:v>
                </c:pt>
              </c:numCache>
            </c:numRef>
          </c:val>
          <c:smooth val="0"/>
        </c:ser>
        <c:ser>
          <c:idx val="2"/>
          <c:order val="2"/>
          <c:tx>
            <c:strRef>
              <c:f>negocios!$E$86</c:f>
              <c:strCache>
                <c:ptCount val="1"/>
                <c:pt idx="0">
                  <c:v>Mínimo</c:v>
                </c:pt>
              </c:strCache>
            </c:strRef>
          </c:tx>
          <c:cat>
            <c:strRef>
              <c:f>negocios!$B$87:$B$94</c:f>
              <c:strCache>
                <c:ptCount val="8"/>
                <c:pt idx="0">
                  <c:v>Transparencia</c:v>
                </c:pt>
                <c:pt idx="1">
                  <c:v>Servicios Municipales</c:v>
                </c:pt>
                <c:pt idx="2">
                  <c:v>Proactividad</c:v>
                </c:pt>
                <c:pt idx="3">
                  <c:v>Pagos ilícitos</c:v>
                </c:pt>
                <c:pt idx="4">
                  <c:v>Seguridad pública</c:v>
                </c:pt>
                <c:pt idx="5">
                  <c:v>Tiempo para cumplir con regulaciones</c:v>
                </c:pt>
                <c:pt idx="6">
                  <c:v>Tasas e impuestos</c:v>
                </c:pt>
                <c:pt idx="7">
                  <c:v>Costos de entrada</c:v>
                </c:pt>
              </c:strCache>
            </c:strRef>
          </c:cat>
          <c:val>
            <c:numRef>
              <c:f>negocios!$E$87:$E$94</c:f>
              <c:numCache>
                <c:formatCode>General</c:formatCode>
                <c:ptCount val="8"/>
                <c:pt idx="0">
                  <c:v>3.13</c:v>
                </c:pt>
                <c:pt idx="1">
                  <c:v>1.22</c:v>
                </c:pt>
                <c:pt idx="2">
                  <c:v>3.9099999999999997</c:v>
                </c:pt>
                <c:pt idx="3">
                  <c:v>2</c:v>
                </c:pt>
                <c:pt idx="4">
                  <c:v>2.57</c:v>
                </c:pt>
                <c:pt idx="5">
                  <c:v>4.4400000000000004</c:v>
                </c:pt>
                <c:pt idx="6">
                  <c:v>2.27</c:v>
                </c:pt>
                <c:pt idx="7">
                  <c:v>4.42</c:v>
                </c:pt>
              </c:numCache>
            </c:numRef>
          </c:val>
          <c:smooth val="0"/>
        </c:ser>
        <c:dLbls>
          <c:showLegendKey val="0"/>
          <c:showVal val="0"/>
          <c:showCatName val="0"/>
          <c:showSerName val="0"/>
          <c:showPercent val="0"/>
          <c:showBubbleSize val="0"/>
        </c:dLbls>
        <c:marker val="1"/>
        <c:smooth val="0"/>
        <c:axId val="1388159120"/>
        <c:axId val="1388161840"/>
      </c:lineChart>
      <c:catAx>
        <c:axId val="1388159120"/>
        <c:scaling>
          <c:orientation val="minMax"/>
        </c:scaling>
        <c:delete val="0"/>
        <c:axPos val="b"/>
        <c:numFmt formatCode="General" sourceLinked="0"/>
        <c:majorTickMark val="out"/>
        <c:minorTickMark val="none"/>
        <c:tickLblPos val="nextTo"/>
        <c:txPr>
          <a:bodyPr/>
          <a:lstStyle/>
          <a:p>
            <a:pPr>
              <a:defRPr lang="es-ES"/>
            </a:pPr>
            <a:endParaRPr lang="es-SV"/>
          </a:p>
        </c:txPr>
        <c:crossAx val="1388161840"/>
        <c:crosses val="autoZero"/>
        <c:auto val="1"/>
        <c:lblAlgn val="ctr"/>
        <c:lblOffset val="100"/>
        <c:noMultiLvlLbl val="0"/>
      </c:catAx>
      <c:valAx>
        <c:axId val="1388161840"/>
        <c:scaling>
          <c:orientation val="minMax"/>
          <c:max val="10"/>
        </c:scaling>
        <c:delete val="0"/>
        <c:axPos val="l"/>
        <c:majorGridlines/>
        <c:numFmt formatCode="General" sourceLinked="1"/>
        <c:majorTickMark val="out"/>
        <c:minorTickMark val="none"/>
        <c:tickLblPos val="nextTo"/>
        <c:txPr>
          <a:bodyPr/>
          <a:lstStyle/>
          <a:p>
            <a:pPr>
              <a:defRPr lang="es-ES"/>
            </a:pPr>
            <a:endParaRPr lang="es-SV"/>
          </a:p>
        </c:txPr>
        <c:crossAx val="1388159120"/>
        <c:crosses val="autoZero"/>
        <c:crossBetween val="between"/>
      </c:valAx>
    </c:plotArea>
    <c:legend>
      <c:legendPos val="r"/>
      <c:overlay val="0"/>
      <c:txPr>
        <a:bodyPr/>
        <a:lstStyle/>
        <a:p>
          <a:pPr>
            <a:defRPr lang="es-ES"/>
          </a:pPr>
          <a:endParaRPr lang="es-SV"/>
        </a:p>
      </c:txPr>
    </c:legend>
    <c:plotVisOnly val="1"/>
    <c:dispBlanksAs val="gap"/>
    <c:showDLblsOverMax val="0"/>
  </c:chart>
  <c:txPr>
    <a:bodyPr/>
    <a:lstStyle/>
    <a:p>
      <a:pPr>
        <a:defRPr sz="900">
          <a:latin typeface="Arial" pitchFamily="34" charset="0"/>
          <a:cs typeface="Arial" pitchFamily="34" charset="0"/>
        </a:defRPr>
      </a:pPr>
      <a:endParaRPr lang="es-SV"/>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BE4C34-4B26-4E07-8BD5-47C3A4241359}" type="doc">
      <dgm:prSet loTypeId="urn:microsoft.com/office/officeart/2005/8/layout/chevron1" loCatId="process" qsTypeId="urn:microsoft.com/office/officeart/2005/8/quickstyle/simple5" qsCatId="simple" csTypeId="urn:microsoft.com/office/officeart/2005/8/colors/colorful3" csCatId="colorful" phldr="1"/>
      <dgm:spPr/>
      <dgm:t>
        <a:bodyPr/>
        <a:lstStyle/>
        <a:p>
          <a:endParaRPr lang="es-SV"/>
        </a:p>
      </dgm:t>
    </dgm:pt>
    <dgm:pt modelId="{562E7FE2-E183-4A93-848D-763FDB3DA1F7}">
      <dgm:prSet phldrT="[Texto]" custT="1"/>
      <dgm:spPr/>
      <dgm:t>
        <a:bodyPr/>
        <a:lstStyle/>
        <a:p>
          <a:pPr algn="ctr"/>
          <a:r>
            <a:rPr lang="es-SV" sz="1000">
              <a:solidFill>
                <a:sysClr val="windowText" lastClr="000000"/>
              </a:solidFill>
              <a:latin typeface="Arial" pitchFamily="34" charset="0"/>
              <a:cs typeface="Arial" pitchFamily="34" charset="0"/>
            </a:rPr>
            <a:t>Producción Agrícola </a:t>
          </a:r>
        </a:p>
      </dgm:t>
    </dgm:pt>
    <dgm:pt modelId="{EFCAED4B-E4AA-4EDF-83A7-A274C8D7D46E}" type="parTrans" cxnId="{D243A007-A3BC-469F-B5B4-AF004643BE1E}">
      <dgm:prSet/>
      <dgm:spPr/>
      <dgm:t>
        <a:bodyPr/>
        <a:lstStyle/>
        <a:p>
          <a:pPr algn="ctr"/>
          <a:endParaRPr lang="es-SV"/>
        </a:p>
      </dgm:t>
    </dgm:pt>
    <dgm:pt modelId="{494533A4-0961-4516-BACC-1784B9956E4F}" type="sibTrans" cxnId="{D243A007-A3BC-469F-B5B4-AF004643BE1E}">
      <dgm:prSet/>
      <dgm:spPr/>
      <dgm:t>
        <a:bodyPr/>
        <a:lstStyle/>
        <a:p>
          <a:pPr algn="ctr"/>
          <a:endParaRPr lang="es-SV"/>
        </a:p>
      </dgm:t>
    </dgm:pt>
    <dgm:pt modelId="{FCCEBB6A-90A5-41EA-8D09-F5E9051B6BB0}">
      <dgm:prSet phldrT="[Texto]" custT="1"/>
      <dgm:spPr/>
      <dgm:t>
        <a:bodyPr/>
        <a:lstStyle/>
        <a:p>
          <a:pPr algn="ctr"/>
          <a:r>
            <a:rPr lang="es-SV" sz="1000">
              <a:solidFill>
                <a:sysClr val="windowText" lastClr="000000"/>
              </a:solidFill>
              <a:latin typeface="Arial" pitchFamily="34" charset="0"/>
              <a:cs typeface="Arial" pitchFamily="34" charset="0"/>
            </a:rPr>
            <a:t>Elaboración de concentrados  (base maíz)</a:t>
          </a:r>
        </a:p>
      </dgm:t>
    </dgm:pt>
    <dgm:pt modelId="{823E72B6-0155-4B40-836E-603D9596BF65}" type="parTrans" cxnId="{20819E12-A841-4435-B399-5EA66BC9A265}">
      <dgm:prSet/>
      <dgm:spPr/>
      <dgm:t>
        <a:bodyPr/>
        <a:lstStyle/>
        <a:p>
          <a:pPr algn="ctr"/>
          <a:endParaRPr lang="es-SV"/>
        </a:p>
      </dgm:t>
    </dgm:pt>
    <dgm:pt modelId="{3C0D2353-3BED-4F9B-BFE8-FCB4E8F9A161}" type="sibTrans" cxnId="{20819E12-A841-4435-B399-5EA66BC9A265}">
      <dgm:prSet/>
      <dgm:spPr/>
      <dgm:t>
        <a:bodyPr/>
        <a:lstStyle/>
        <a:p>
          <a:pPr algn="ctr"/>
          <a:endParaRPr lang="es-SV"/>
        </a:p>
      </dgm:t>
    </dgm:pt>
    <dgm:pt modelId="{2C4A0AE1-C571-40D0-A1DF-AA58BEBF693C}">
      <dgm:prSet phldrT="[Texto]" custT="1"/>
      <dgm:spPr/>
      <dgm:t>
        <a:bodyPr/>
        <a:lstStyle/>
        <a:p>
          <a:pPr algn="ctr"/>
          <a:r>
            <a:rPr lang="es-SV" sz="1000">
              <a:solidFill>
                <a:sysClr val="windowText" lastClr="000000"/>
              </a:solidFill>
              <a:latin typeface="Arial" pitchFamily="34" charset="0"/>
              <a:cs typeface="Arial" pitchFamily="34" charset="0"/>
            </a:rPr>
            <a:t>Granjas de gallinas ponedoras</a:t>
          </a:r>
        </a:p>
      </dgm:t>
    </dgm:pt>
    <dgm:pt modelId="{45D4ADFF-D9E6-4F61-8A73-9D53FD5FEC80}" type="parTrans" cxnId="{5BE71F5C-4BE5-4578-9FBC-E05148271D54}">
      <dgm:prSet/>
      <dgm:spPr/>
      <dgm:t>
        <a:bodyPr/>
        <a:lstStyle/>
        <a:p>
          <a:pPr algn="ctr"/>
          <a:endParaRPr lang="es-SV"/>
        </a:p>
      </dgm:t>
    </dgm:pt>
    <dgm:pt modelId="{4E76F06B-E0B7-46E4-B0F9-509D99ACE9EB}" type="sibTrans" cxnId="{5BE71F5C-4BE5-4578-9FBC-E05148271D54}">
      <dgm:prSet/>
      <dgm:spPr/>
      <dgm:t>
        <a:bodyPr/>
        <a:lstStyle/>
        <a:p>
          <a:pPr algn="ctr"/>
          <a:endParaRPr lang="es-SV"/>
        </a:p>
      </dgm:t>
    </dgm:pt>
    <dgm:pt modelId="{94D757F9-D4EE-4469-8C25-B8AF4697F1E3}">
      <dgm:prSet phldrT="[Texto]" custT="1"/>
      <dgm:spPr/>
      <dgm:t>
        <a:bodyPr/>
        <a:lstStyle/>
        <a:p>
          <a:pPr algn="ctr"/>
          <a:r>
            <a:rPr lang="es-SV" sz="900">
              <a:solidFill>
                <a:sysClr val="windowText" lastClr="000000"/>
              </a:solidFill>
              <a:latin typeface="Arial" pitchFamily="34" charset="0"/>
              <a:cs typeface="Arial" pitchFamily="34" charset="0"/>
            </a:rPr>
            <a:t>Elaboración de agrofertilizantes</a:t>
          </a:r>
        </a:p>
      </dgm:t>
    </dgm:pt>
    <dgm:pt modelId="{383A5ED8-A7AC-4E85-9D16-A3490BBBD3F4}" type="parTrans" cxnId="{B6F88708-2336-4F66-A33F-C22E05290F98}">
      <dgm:prSet/>
      <dgm:spPr/>
      <dgm:t>
        <a:bodyPr/>
        <a:lstStyle/>
        <a:p>
          <a:pPr algn="ctr"/>
          <a:endParaRPr lang="es-SV"/>
        </a:p>
      </dgm:t>
    </dgm:pt>
    <dgm:pt modelId="{7DC04EF4-199C-4701-B581-94AAE5E39404}" type="sibTrans" cxnId="{B6F88708-2336-4F66-A33F-C22E05290F98}">
      <dgm:prSet/>
      <dgm:spPr/>
      <dgm:t>
        <a:bodyPr/>
        <a:lstStyle/>
        <a:p>
          <a:pPr algn="ctr"/>
          <a:endParaRPr lang="es-SV"/>
        </a:p>
      </dgm:t>
    </dgm:pt>
    <dgm:pt modelId="{C4BC77E0-6FCF-463E-97FB-B1FA5B0EDA76}">
      <dgm:prSet phldrT="[Texto]"/>
      <dgm:spPr/>
      <dgm:t>
        <a:bodyPr/>
        <a:lstStyle/>
        <a:p>
          <a:pPr algn="ctr"/>
          <a:endParaRPr lang="es-SV" sz="600"/>
        </a:p>
      </dgm:t>
    </dgm:pt>
    <dgm:pt modelId="{1B4D3697-D53C-47F2-9054-6F4C8C62CAD9}" type="parTrans" cxnId="{49A8F143-84DA-440E-935C-6B2E8F69013A}">
      <dgm:prSet/>
      <dgm:spPr/>
      <dgm:t>
        <a:bodyPr/>
        <a:lstStyle/>
        <a:p>
          <a:pPr algn="ctr"/>
          <a:endParaRPr lang="es-SV"/>
        </a:p>
      </dgm:t>
    </dgm:pt>
    <dgm:pt modelId="{2E893343-D537-4030-B771-CDFFD1B382E6}" type="sibTrans" cxnId="{49A8F143-84DA-440E-935C-6B2E8F69013A}">
      <dgm:prSet/>
      <dgm:spPr/>
      <dgm:t>
        <a:bodyPr/>
        <a:lstStyle/>
        <a:p>
          <a:pPr algn="ctr"/>
          <a:endParaRPr lang="es-SV"/>
        </a:p>
      </dgm:t>
    </dgm:pt>
    <dgm:pt modelId="{BFC99634-6C4C-40D0-8EB3-147BAD114C2A}" type="pres">
      <dgm:prSet presAssocID="{FCBE4C34-4B26-4E07-8BD5-47C3A4241359}" presName="Name0" presStyleCnt="0">
        <dgm:presLayoutVars>
          <dgm:dir/>
          <dgm:animLvl val="lvl"/>
          <dgm:resizeHandles val="exact"/>
        </dgm:presLayoutVars>
      </dgm:prSet>
      <dgm:spPr/>
      <dgm:t>
        <a:bodyPr/>
        <a:lstStyle/>
        <a:p>
          <a:endParaRPr lang="es-SV"/>
        </a:p>
      </dgm:t>
    </dgm:pt>
    <dgm:pt modelId="{463CFDDC-8EA9-40A6-8659-F9E24E3E7304}" type="pres">
      <dgm:prSet presAssocID="{562E7FE2-E183-4A93-848D-763FDB3DA1F7}" presName="composite" presStyleCnt="0"/>
      <dgm:spPr/>
    </dgm:pt>
    <dgm:pt modelId="{6AFD3F74-184A-4F0B-8EAE-106782973418}" type="pres">
      <dgm:prSet presAssocID="{562E7FE2-E183-4A93-848D-763FDB3DA1F7}" presName="parTx" presStyleLbl="node1" presStyleIdx="0" presStyleCnt="4">
        <dgm:presLayoutVars>
          <dgm:chMax val="0"/>
          <dgm:chPref val="0"/>
          <dgm:bulletEnabled val="1"/>
        </dgm:presLayoutVars>
      </dgm:prSet>
      <dgm:spPr/>
      <dgm:t>
        <a:bodyPr/>
        <a:lstStyle/>
        <a:p>
          <a:endParaRPr lang="es-SV"/>
        </a:p>
      </dgm:t>
    </dgm:pt>
    <dgm:pt modelId="{A6047030-67A0-440D-AF11-875888CFE6F6}" type="pres">
      <dgm:prSet presAssocID="{562E7FE2-E183-4A93-848D-763FDB3DA1F7}" presName="desTx" presStyleLbl="revTx" presStyleIdx="0" presStyleCnt="1">
        <dgm:presLayoutVars>
          <dgm:bulletEnabled val="1"/>
        </dgm:presLayoutVars>
      </dgm:prSet>
      <dgm:spPr/>
    </dgm:pt>
    <dgm:pt modelId="{41F8FDC7-4A7A-4AD4-AA5E-CF04935CC7B2}" type="pres">
      <dgm:prSet presAssocID="{494533A4-0961-4516-BACC-1784B9956E4F}" presName="space" presStyleCnt="0"/>
      <dgm:spPr/>
    </dgm:pt>
    <dgm:pt modelId="{990AF5EB-2885-4809-AB99-10557BB43D5B}" type="pres">
      <dgm:prSet presAssocID="{FCCEBB6A-90A5-41EA-8D09-F5E9051B6BB0}" presName="composite" presStyleCnt="0"/>
      <dgm:spPr/>
    </dgm:pt>
    <dgm:pt modelId="{EF65496F-AC58-42B4-B48E-0E6D1EDDB8F2}" type="pres">
      <dgm:prSet presAssocID="{FCCEBB6A-90A5-41EA-8D09-F5E9051B6BB0}" presName="parTx" presStyleLbl="node1" presStyleIdx="1" presStyleCnt="4">
        <dgm:presLayoutVars>
          <dgm:chMax val="0"/>
          <dgm:chPref val="0"/>
          <dgm:bulletEnabled val="1"/>
        </dgm:presLayoutVars>
      </dgm:prSet>
      <dgm:spPr/>
      <dgm:t>
        <a:bodyPr/>
        <a:lstStyle/>
        <a:p>
          <a:endParaRPr lang="es-SV"/>
        </a:p>
      </dgm:t>
    </dgm:pt>
    <dgm:pt modelId="{F45F0D4D-CE20-4BEC-85C8-6D659EF54DFE}" type="pres">
      <dgm:prSet presAssocID="{FCCEBB6A-90A5-41EA-8D09-F5E9051B6BB0}" presName="desTx" presStyleLbl="revTx" presStyleIdx="0" presStyleCnt="1">
        <dgm:presLayoutVars>
          <dgm:bulletEnabled val="1"/>
        </dgm:presLayoutVars>
      </dgm:prSet>
      <dgm:spPr/>
    </dgm:pt>
    <dgm:pt modelId="{50C56135-81E4-46E7-A811-8E2CAF9C50E9}" type="pres">
      <dgm:prSet presAssocID="{3C0D2353-3BED-4F9B-BFE8-FCB4E8F9A161}" presName="space" presStyleCnt="0"/>
      <dgm:spPr/>
    </dgm:pt>
    <dgm:pt modelId="{6F4E8AB6-14E0-4507-B420-4516551CEABA}" type="pres">
      <dgm:prSet presAssocID="{2C4A0AE1-C571-40D0-A1DF-AA58BEBF693C}" presName="composite" presStyleCnt="0"/>
      <dgm:spPr/>
    </dgm:pt>
    <dgm:pt modelId="{748A632A-0391-42F5-A67E-74F0AA18AB30}" type="pres">
      <dgm:prSet presAssocID="{2C4A0AE1-C571-40D0-A1DF-AA58BEBF693C}" presName="parTx" presStyleLbl="node1" presStyleIdx="2" presStyleCnt="4">
        <dgm:presLayoutVars>
          <dgm:chMax val="0"/>
          <dgm:chPref val="0"/>
          <dgm:bulletEnabled val="1"/>
        </dgm:presLayoutVars>
      </dgm:prSet>
      <dgm:spPr/>
      <dgm:t>
        <a:bodyPr/>
        <a:lstStyle/>
        <a:p>
          <a:endParaRPr lang="es-SV"/>
        </a:p>
      </dgm:t>
    </dgm:pt>
    <dgm:pt modelId="{89C565B8-8F85-45FD-A499-2B47E2A40F3D}" type="pres">
      <dgm:prSet presAssocID="{2C4A0AE1-C571-40D0-A1DF-AA58BEBF693C}" presName="desTx" presStyleLbl="revTx" presStyleIdx="0" presStyleCnt="1">
        <dgm:presLayoutVars>
          <dgm:bulletEnabled val="1"/>
        </dgm:presLayoutVars>
      </dgm:prSet>
      <dgm:spPr/>
    </dgm:pt>
    <dgm:pt modelId="{96A39A5D-2650-45DD-9E3C-68855D5E9D98}" type="pres">
      <dgm:prSet presAssocID="{4E76F06B-E0B7-46E4-B0F9-509D99ACE9EB}" presName="space" presStyleCnt="0"/>
      <dgm:spPr/>
    </dgm:pt>
    <dgm:pt modelId="{8C5BF238-8D69-443E-9E02-2E0AA3824524}" type="pres">
      <dgm:prSet presAssocID="{94D757F9-D4EE-4469-8C25-B8AF4697F1E3}" presName="composite" presStyleCnt="0"/>
      <dgm:spPr/>
    </dgm:pt>
    <dgm:pt modelId="{225D89B1-9ED0-403B-889C-32AC45E18B82}" type="pres">
      <dgm:prSet presAssocID="{94D757F9-D4EE-4469-8C25-B8AF4697F1E3}" presName="parTx" presStyleLbl="node1" presStyleIdx="3" presStyleCnt="4">
        <dgm:presLayoutVars>
          <dgm:chMax val="0"/>
          <dgm:chPref val="0"/>
          <dgm:bulletEnabled val="1"/>
        </dgm:presLayoutVars>
      </dgm:prSet>
      <dgm:spPr/>
      <dgm:t>
        <a:bodyPr/>
        <a:lstStyle/>
        <a:p>
          <a:endParaRPr lang="es-SV"/>
        </a:p>
      </dgm:t>
    </dgm:pt>
    <dgm:pt modelId="{D3E28759-7A92-4C8D-9765-645E2A19E3E3}" type="pres">
      <dgm:prSet presAssocID="{94D757F9-D4EE-4469-8C25-B8AF4697F1E3}" presName="desTx" presStyleLbl="revTx" presStyleIdx="0" presStyleCnt="1">
        <dgm:presLayoutVars>
          <dgm:bulletEnabled val="1"/>
        </dgm:presLayoutVars>
      </dgm:prSet>
      <dgm:spPr/>
      <dgm:t>
        <a:bodyPr/>
        <a:lstStyle/>
        <a:p>
          <a:endParaRPr lang="es-SV"/>
        </a:p>
      </dgm:t>
    </dgm:pt>
  </dgm:ptLst>
  <dgm:cxnLst>
    <dgm:cxn modelId="{86CB8184-08FD-4E7C-AD82-367B4F7CB69A}" type="presOf" srcId="{FCBE4C34-4B26-4E07-8BD5-47C3A4241359}" destId="{BFC99634-6C4C-40D0-8EB3-147BAD114C2A}" srcOrd="0" destOrd="0" presId="urn:microsoft.com/office/officeart/2005/8/layout/chevron1"/>
    <dgm:cxn modelId="{B6F88708-2336-4F66-A33F-C22E05290F98}" srcId="{FCBE4C34-4B26-4E07-8BD5-47C3A4241359}" destId="{94D757F9-D4EE-4469-8C25-B8AF4697F1E3}" srcOrd="3" destOrd="0" parTransId="{383A5ED8-A7AC-4E85-9D16-A3490BBBD3F4}" sibTransId="{7DC04EF4-199C-4701-B581-94AAE5E39404}"/>
    <dgm:cxn modelId="{20819E12-A841-4435-B399-5EA66BC9A265}" srcId="{FCBE4C34-4B26-4E07-8BD5-47C3A4241359}" destId="{FCCEBB6A-90A5-41EA-8D09-F5E9051B6BB0}" srcOrd="1" destOrd="0" parTransId="{823E72B6-0155-4B40-836E-603D9596BF65}" sibTransId="{3C0D2353-3BED-4F9B-BFE8-FCB4E8F9A161}"/>
    <dgm:cxn modelId="{5BE71F5C-4BE5-4578-9FBC-E05148271D54}" srcId="{FCBE4C34-4B26-4E07-8BD5-47C3A4241359}" destId="{2C4A0AE1-C571-40D0-A1DF-AA58BEBF693C}" srcOrd="2" destOrd="0" parTransId="{45D4ADFF-D9E6-4F61-8A73-9D53FD5FEC80}" sibTransId="{4E76F06B-E0B7-46E4-B0F9-509D99ACE9EB}"/>
    <dgm:cxn modelId="{DE9DE5C7-38B5-493E-BE38-BF752E21A024}" type="presOf" srcId="{C4BC77E0-6FCF-463E-97FB-B1FA5B0EDA76}" destId="{D3E28759-7A92-4C8D-9765-645E2A19E3E3}" srcOrd="0" destOrd="0" presId="urn:microsoft.com/office/officeart/2005/8/layout/chevron1"/>
    <dgm:cxn modelId="{49A8F143-84DA-440E-935C-6B2E8F69013A}" srcId="{94D757F9-D4EE-4469-8C25-B8AF4697F1E3}" destId="{C4BC77E0-6FCF-463E-97FB-B1FA5B0EDA76}" srcOrd="0" destOrd="0" parTransId="{1B4D3697-D53C-47F2-9054-6F4C8C62CAD9}" sibTransId="{2E893343-D537-4030-B771-CDFFD1B382E6}"/>
    <dgm:cxn modelId="{39839F91-F432-4423-8FD2-A652E0A9087C}" type="presOf" srcId="{562E7FE2-E183-4A93-848D-763FDB3DA1F7}" destId="{6AFD3F74-184A-4F0B-8EAE-106782973418}" srcOrd="0" destOrd="0" presId="urn:microsoft.com/office/officeart/2005/8/layout/chevron1"/>
    <dgm:cxn modelId="{3AA5F169-420D-46DF-8AF6-E98791042643}" type="presOf" srcId="{FCCEBB6A-90A5-41EA-8D09-F5E9051B6BB0}" destId="{EF65496F-AC58-42B4-B48E-0E6D1EDDB8F2}" srcOrd="0" destOrd="0" presId="urn:microsoft.com/office/officeart/2005/8/layout/chevron1"/>
    <dgm:cxn modelId="{D243A007-A3BC-469F-B5B4-AF004643BE1E}" srcId="{FCBE4C34-4B26-4E07-8BD5-47C3A4241359}" destId="{562E7FE2-E183-4A93-848D-763FDB3DA1F7}" srcOrd="0" destOrd="0" parTransId="{EFCAED4B-E4AA-4EDF-83A7-A274C8D7D46E}" sibTransId="{494533A4-0961-4516-BACC-1784B9956E4F}"/>
    <dgm:cxn modelId="{08AD1BC4-804A-4087-8EA9-90EA543899A8}" type="presOf" srcId="{94D757F9-D4EE-4469-8C25-B8AF4697F1E3}" destId="{225D89B1-9ED0-403B-889C-32AC45E18B82}" srcOrd="0" destOrd="0" presId="urn:microsoft.com/office/officeart/2005/8/layout/chevron1"/>
    <dgm:cxn modelId="{74520634-340A-4CC5-8DFD-0468720D2A4B}" type="presOf" srcId="{2C4A0AE1-C571-40D0-A1DF-AA58BEBF693C}" destId="{748A632A-0391-42F5-A67E-74F0AA18AB30}" srcOrd="0" destOrd="0" presId="urn:microsoft.com/office/officeart/2005/8/layout/chevron1"/>
    <dgm:cxn modelId="{48F0FEB5-D597-4EDC-B154-81D7E628C04A}" type="presParOf" srcId="{BFC99634-6C4C-40D0-8EB3-147BAD114C2A}" destId="{463CFDDC-8EA9-40A6-8659-F9E24E3E7304}" srcOrd="0" destOrd="0" presId="urn:microsoft.com/office/officeart/2005/8/layout/chevron1"/>
    <dgm:cxn modelId="{949E7F0E-9C64-46B0-B9A4-28377FC447C6}" type="presParOf" srcId="{463CFDDC-8EA9-40A6-8659-F9E24E3E7304}" destId="{6AFD3F74-184A-4F0B-8EAE-106782973418}" srcOrd="0" destOrd="0" presId="urn:microsoft.com/office/officeart/2005/8/layout/chevron1"/>
    <dgm:cxn modelId="{94E06DD9-256E-4196-93CB-E84FE533D603}" type="presParOf" srcId="{463CFDDC-8EA9-40A6-8659-F9E24E3E7304}" destId="{A6047030-67A0-440D-AF11-875888CFE6F6}" srcOrd="1" destOrd="0" presId="urn:microsoft.com/office/officeart/2005/8/layout/chevron1"/>
    <dgm:cxn modelId="{7D7569CE-0070-452F-B05D-D7B709D6F42E}" type="presParOf" srcId="{BFC99634-6C4C-40D0-8EB3-147BAD114C2A}" destId="{41F8FDC7-4A7A-4AD4-AA5E-CF04935CC7B2}" srcOrd="1" destOrd="0" presId="urn:microsoft.com/office/officeart/2005/8/layout/chevron1"/>
    <dgm:cxn modelId="{D735818F-960F-4101-B5C5-578393168E1B}" type="presParOf" srcId="{BFC99634-6C4C-40D0-8EB3-147BAD114C2A}" destId="{990AF5EB-2885-4809-AB99-10557BB43D5B}" srcOrd="2" destOrd="0" presId="urn:microsoft.com/office/officeart/2005/8/layout/chevron1"/>
    <dgm:cxn modelId="{017BAB5E-0F79-4A56-8FEE-A4BE56B7908A}" type="presParOf" srcId="{990AF5EB-2885-4809-AB99-10557BB43D5B}" destId="{EF65496F-AC58-42B4-B48E-0E6D1EDDB8F2}" srcOrd="0" destOrd="0" presId="urn:microsoft.com/office/officeart/2005/8/layout/chevron1"/>
    <dgm:cxn modelId="{64F87159-6F89-4512-A272-CE78DF356614}" type="presParOf" srcId="{990AF5EB-2885-4809-AB99-10557BB43D5B}" destId="{F45F0D4D-CE20-4BEC-85C8-6D659EF54DFE}" srcOrd="1" destOrd="0" presId="urn:microsoft.com/office/officeart/2005/8/layout/chevron1"/>
    <dgm:cxn modelId="{D39AE31D-02F1-4048-A12A-675D5D76C3FD}" type="presParOf" srcId="{BFC99634-6C4C-40D0-8EB3-147BAD114C2A}" destId="{50C56135-81E4-46E7-A811-8E2CAF9C50E9}" srcOrd="3" destOrd="0" presId="urn:microsoft.com/office/officeart/2005/8/layout/chevron1"/>
    <dgm:cxn modelId="{DA26F7FC-7067-4E86-9697-FE1F44ECB227}" type="presParOf" srcId="{BFC99634-6C4C-40D0-8EB3-147BAD114C2A}" destId="{6F4E8AB6-14E0-4507-B420-4516551CEABA}" srcOrd="4" destOrd="0" presId="urn:microsoft.com/office/officeart/2005/8/layout/chevron1"/>
    <dgm:cxn modelId="{2FA72ACF-DF02-4D93-9D3E-A74756B87F1D}" type="presParOf" srcId="{6F4E8AB6-14E0-4507-B420-4516551CEABA}" destId="{748A632A-0391-42F5-A67E-74F0AA18AB30}" srcOrd="0" destOrd="0" presId="urn:microsoft.com/office/officeart/2005/8/layout/chevron1"/>
    <dgm:cxn modelId="{FB318CC9-5F98-4232-9A03-6ADCC3C0BB42}" type="presParOf" srcId="{6F4E8AB6-14E0-4507-B420-4516551CEABA}" destId="{89C565B8-8F85-45FD-A499-2B47E2A40F3D}" srcOrd="1" destOrd="0" presId="urn:microsoft.com/office/officeart/2005/8/layout/chevron1"/>
    <dgm:cxn modelId="{3393F214-AC58-47A9-943B-58B2D27452CC}" type="presParOf" srcId="{BFC99634-6C4C-40D0-8EB3-147BAD114C2A}" destId="{96A39A5D-2650-45DD-9E3C-68855D5E9D98}" srcOrd="5" destOrd="0" presId="urn:microsoft.com/office/officeart/2005/8/layout/chevron1"/>
    <dgm:cxn modelId="{43BB4761-1FD8-4950-9B9D-9034E777B263}" type="presParOf" srcId="{BFC99634-6C4C-40D0-8EB3-147BAD114C2A}" destId="{8C5BF238-8D69-443E-9E02-2E0AA3824524}" srcOrd="6" destOrd="0" presId="urn:microsoft.com/office/officeart/2005/8/layout/chevron1"/>
    <dgm:cxn modelId="{539ECC00-F58E-446A-A6AD-FBCF05DF590E}" type="presParOf" srcId="{8C5BF238-8D69-443E-9E02-2E0AA3824524}" destId="{225D89B1-9ED0-403B-889C-32AC45E18B82}" srcOrd="0" destOrd="0" presId="urn:microsoft.com/office/officeart/2005/8/layout/chevron1"/>
    <dgm:cxn modelId="{128BED77-9C4D-451D-BB6D-0911CE5D02E9}" type="presParOf" srcId="{8C5BF238-8D69-443E-9E02-2E0AA3824524}" destId="{D3E28759-7A92-4C8D-9765-645E2A19E3E3}" srcOrd="1" destOrd="0" presId="urn:microsoft.com/office/officeart/2005/8/layout/chevron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029D49-9515-403D-9275-613262CBCFE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SV"/>
        </a:p>
      </dgm:t>
    </dgm:pt>
    <dgm:pt modelId="{2F9C9576-D929-4502-884C-D9015170333C}">
      <dgm:prSet phldrT="[Texto]" custT="1"/>
      <dgm:spPr>
        <a:solidFill>
          <a:schemeClr val="accent1"/>
        </a:solidFill>
      </dgm:spPr>
      <dgm:t>
        <a:bodyPr/>
        <a:lstStyle/>
        <a:p>
          <a:r>
            <a:rPr lang="es-SV" sz="600">
              <a:solidFill>
                <a:sysClr val="windowText" lastClr="000000"/>
              </a:solidFill>
              <a:latin typeface="Arial" pitchFamily="34" charset="0"/>
              <a:cs typeface="Arial" pitchFamily="34" charset="0"/>
            </a:rPr>
            <a:t>Gerencia  Municipal</a:t>
          </a:r>
        </a:p>
      </dgm:t>
    </dgm:pt>
    <dgm:pt modelId="{8B83C0D1-D293-4F09-AB82-45B1BC74AEBF}" type="sibTrans" cxnId="{D8A0DD69-77EF-4AEB-9B89-28C46C688685}">
      <dgm:prSet/>
      <dgm:spPr/>
      <dgm:t>
        <a:bodyPr/>
        <a:lstStyle/>
        <a:p>
          <a:endParaRPr lang="es-SV" sz="1600">
            <a:solidFill>
              <a:sysClr val="windowText" lastClr="000000"/>
            </a:solidFill>
            <a:latin typeface="Arial" pitchFamily="34" charset="0"/>
            <a:cs typeface="Arial" pitchFamily="34" charset="0"/>
          </a:endParaRPr>
        </a:p>
      </dgm:t>
    </dgm:pt>
    <dgm:pt modelId="{28075094-1983-445B-9212-B99214A799E0}" type="parTrans" cxnId="{D8A0DD69-77EF-4AEB-9B89-28C46C688685}">
      <dgm:prSet/>
      <dgm:spPr/>
      <dgm:t>
        <a:bodyPr/>
        <a:lstStyle/>
        <a:p>
          <a:endParaRPr lang="es-SV" sz="1600">
            <a:solidFill>
              <a:sysClr val="windowText" lastClr="000000"/>
            </a:solidFill>
            <a:latin typeface="Arial" pitchFamily="34" charset="0"/>
            <a:cs typeface="Arial" pitchFamily="34" charset="0"/>
          </a:endParaRPr>
        </a:p>
      </dgm:t>
    </dgm:pt>
    <dgm:pt modelId="{43B84412-F026-42F7-9F75-C356EF0CEDD6}" type="asst">
      <dgm:prSet custT="1"/>
      <dgm:spPr>
        <a:solidFill>
          <a:schemeClr val="accent1"/>
        </a:solidFill>
      </dgm:spPr>
      <dgm:t>
        <a:bodyPr/>
        <a:lstStyle/>
        <a:p>
          <a:r>
            <a:rPr lang="es-SV" sz="600">
              <a:solidFill>
                <a:sysClr val="windowText" lastClr="000000"/>
              </a:solidFill>
              <a:latin typeface="Arial" pitchFamily="34" charset="0"/>
              <a:cs typeface="Arial" pitchFamily="34" charset="0"/>
            </a:rPr>
            <a:t>Sindicatura</a:t>
          </a:r>
        </a:p>
      </dgm:t>
    </dgm:pt>
    <dgm:pt modelId="{47C7B7D6-A19B-4216-BB16-23EDCC0018F7}" type="parTrans" cxnId="{1B35CAC8-4300-4B15-ACFE-55F65EEFBADA}">
      <dgm:prSet/>
      <dgm:spPr/>
      <dgm:t>
        <a:bodyPr/>
        <a:lstStyle/>
        <a:p>
          <a:endParaRPr lang="es-SV" sz="1600">
            <a:solidFill>
              <a:sysClr val="windowText" lastClr="000000"/>
            </a:solidFill>
            <a:latin typeface="Arial" pitchFamily="34" charset="0"/>
            <a:cs typeface="Arial" pitchFamily="34" charset="0"/>
          </a:endParaRPr>
        </a:p>
      </dgm:t>
    </dgm:pt>
    <dgm:pt modelId="{87623F3A-13A4-42DC-B261-C1758AF289EB}" type="sibTrans" cxnId="{1B35CAC8-4300-4B15-ACFE-55F65EEFBADA}">
      <dgm:prSet/>
      <dgm:spPr/>
      <dgm:t>
        <a:bodyPr/>
        <a:lstStyle/>
        <a:p>
          <a:endParaRPr lang="es-SV" sz="1600">
            <a:solidFill>
              <a:sysClr val="windowText" lastClr="000000"/>
            </a:solidFill>
            <a:latin typeface="Arial" pitchFamily="34" charset="0"/>
            <a:cs typeface="Arial" pitchFamily="34" charset="0"/>
          </a:endParaRPr>
        </a:p>
      </dgm:t>
    </dgm:pt>
    <dgm:pt modelId="{0EC0945C-FF8F-4F1E-84A9-4F8D41DA3483}" type="asst">
      <dgm:prSet custT="1"/>
      <dgm:spPr>
        <a:solidFill>
          <a:schemeClr val="accent1"/>
        </a:solidFill>
      </dgm:spPr>
      <dgm:t>
        <a:bodyPr/>
        <a:lstStyle/>
        <a:p>
          <a:r>
            <a:rPr lang="es-SV" sz="600">
              <a:solidFill>
                <a:sysClr val="windowText" lastClr="000000"/>
              </a:solidFill>
              <a:latin typeface="Arial" pitchFamily="34" charset="0"/>
              <a:cs typeface="Arial" pitchFamily="34" charset="0"/>
            </a:rPr>
            <a:t>Comisiones del Concejo</a:t>
          </a:r>
        </a:p>
      </dgm:t>
    </dgm:pt>
    <dgm:pt modelId="{6E683683-15D9-417F-AE7D-847150610CC5}" type="parTrans" cxnId="{3F46AA4A-4D40-4F50-88AB-E4288ADDD22B}">
      <dgm:prSet/>
      <dgm:spPr>
        <a:ln>
          <a:solidFill>
            <a:schemeClr val="accent1">
              <a:shade val="60000"/>
              <a:hueOff val="0"/>
              <a:satOff val="0"/>
              <a:lumOff val="0"/>
            </a:schemeClr>
          </a:solidFill>
          <a:prstDash val="solid"/>
        </a:ln>
      </dgm:spPr>
      <dgm:t>
        <a:bodyPr/>
        <a:lstStyle/>
        <a:p>
          <a:endParaRPr lang="es-SV" sz="1600">
            <a:solidFill>
              <a:sysClr val="windowText" lastClr="000000"/>
            </a:solidFill>
            <a:latin typeface="Arial" pitchFamily="34" charset="0"/>
            <a:cs typeface="Arial" pitchFamily="34" charset="0"/>
          </a:endParaRPr>
        </a:p>
      </dgm:t>
    </dgm:pt>
    <dgm:pt modelId="{1336F903-7292-4EFF-B0B6-96F755CC63CD}" type="sibTrans" cxnId="{3F46AA4A-4D40-4F50-88AB-E4288ADDD22B}">
      <dgm:prSet/>
      <dgm:spPr/>
      <dgm:t>
        <a:bodyPr/>
        <a:lstStyle/>
        <a:p>
          <a:endParaRPr lang="es-SV" sz="1600">
            <a:solidFill>
              <a:sysClr val="windowText" lastClr="000000"/>
            </a:solidFill>
            <a:latin typeface="Arial" pitchFamily="34" charset="0"/>
            <a:cs typeface="Arial" pitchFamily="34" charset="0"/>
          </a:endParaRPr>
        </a:p>
      </dgm:t>
    </dgm:pt>
    <dgm:pt modelId="{AC48631D-2CAC-4892-A28E-9DF1A981EE49}" type="asst">
      <dgm:prSet custT="1"/>
      <dgm:spPr>
        <a:solidFill>
          <a:schemeClr val="accent1"/>
        </a:solidFill>
      </dgm:spPr>
      <dgm:t>
        <a:bodyPr/>
        <a:lstStyle/>
        <a:p>
          <a:r>
            <a:rPr lang="es-SV" sz="600">
              <a:solidFill>
                <a:sysClr val="windowText" lastClr="000000"/>
              </a:solidFill>
              <a:latin typeface="Arial" pitchFamily="34" charset="0"/>
              <a:cs typeface="Arial" pitchFamily="34" charset="0"/>
            </a:rPr>
            <a:t>Secretaría Municipal</a:t>
          </a:r>
        </a:p>
      </dgm:t>
    </dgm:pt>
    <dgm:pt modelId="{C9452A89-076C-4576-A310-DE476FD09474}" type="parTrans" cxnId="{71125B95-C17F-453A-AF4E-1655C4315ADF}">
      <dgm:prSet/>
      <dgm:spPr/>
      <dgm:t>
        <a:bodyPr/>
        <a:lstStyle/>
        <a:p>
          <a:endParaRPr lang="es-SV" sz="1600">
            <a:solidFill>
              <a:sysClr val="windowText" lastClr="000000"/>
            </a:solidFill>
            <a:latin typeface="Arial" pitchFamily="34" charset="0"/>
            <a:cs typeface="Arial" pitchFamily="34" charset="0"/>
          </a:endParaRPr>
        </a:p>
      </dgm:t>
    </dgm:pt>
    <dgm:pt modelId="{C46AB66E-3257-4AF8-BC46-0A35BF804565}" type="sibTrans" cxnId="{71125B95-C17F-453A-AF4E-1655C4315ADF}">
      <dgm:prSet/>
      <dgm:spPr/>
      <dgm:t>
        <a:bodyPr/>
        <a:lstStyle/>
        <a:p>
          <a:endParaRPr lang="es-SV" sz="1600">
            <a:solidFill>
              <a:sysClr val="windowText" lastClr="000000"/>
            </a:solidFill>
            <a:latin typeface="Arial" pitchFamily="34" charset="0"/>
            <a:cs typeface="Arial" pitchFamily="34" charset="0"/>
          </a:endParaRPr>
        </a:p>
      </dgm:t>
    </dgm:pt>
    <dgm:pt modelId="{4332FE01-5F11-4386-886C-524F71C7E93D}">
      <dgm:prSet custT="1"/>
      <dgm:spPr>
        <a:solidFill>
          <a:schemeClr val="accent1"/>
        </a:solidFill>
      </dgm:spPr>
      <dgm:t>
        <a:bodyPr/>
        <a:lstStyle/>
        <a:p>
          <a:r>
            <a:rPr lang="es-SV" sz="600">
              <a:solidFill>
                <a:sysClr val="windowText" lastClr="000000"/>
              </a:solidFill>
              <a:latin typeface="Arial" pitchFamily="34" charset="0"/>
              <a:cs typeface="Arial" pitchFamily="34" charset="0"/>
            </a:rPr>
            <a:t>Concejo Municipal</a:t>
          </a:r>
        </a:p>
      </dgm:t>
    </dgm:pt>
    <dgm:pt modelId="{04DD91C5-B0A0-4D17-8009-25877F7DFA5C}" type="parTrans" cxnId="{E433D424-F561-4B70-8D78-FF5A8BA3C77D}">
      <dgm:prSet/>
      <dgm:spPr/>
      <dgm:t>
        <a:bodyPr/>
        <a:lstStyle/>
        <a:p>
          <a:endParaRPr lang="es-SV" sz="1600">
            <a:solidFill>
              <a:sysClr val="windowText" lastClr="000000"/>
            </a:solidFill>
            <a:latin typeface="Arial" pitchFamily="34" charset="0"/>
            <a:cs typeface="Arial" pitchFamily="34" charset="0"/>
          </a:endParaRPr>
        </a:p>
      </dgm:t>
    </dgm:pt>
    <dgm:pt modelId="{9F0BDF8B-692E-4365-9630-BFED75BD22A8}" type="sibTrans" cxnId="{E433D424-F561-4B70-8D78-FF5A8BA3C77D}">
      <dgm:prSet/>
      <dgm:spPr/>
      <dgm:t>
        <a:bodyPr/>
        <a:lstStyle/>
        <a:p>
          <a:endParaRPr lang="es-SV" sz="1600">
            <a:solidFill>
              <a:sysClr val="windowText" lastClr="000000"/>
            </a:solidFill>
            <a:latin typeface="Arial" pitchFamily="34" charset="0"/>
            <a:cs typeface="Arial" pitchFamily="34" charset="0"/>
          </a:endParaRPr>
        </a:p>
      </dgm:t>
    </dgm:pt>
    <dgm:pt modelId="{139C9D51-EC10-46EE-AE84-E75601F36C35}">
      <dgm:prSet custT="1"/>
      <dgm:spPr>
        <a:solidFill>
          <a:schemeClr val="accent1"/>
        </a:solidFill>
      </dgm:spPr>
      <dgm:t>
        <a:bodyPr/>
        <a:lstStyle/>
        <a:p>
          <a:r>
            <a:rPr lang="es-SV" sz="600">
              <a:solidFill>
                <a:sysClr val="windowText" lastClr="000000"/>
              </a:solidFill>
              <a:latin typeface="Arial" pitchFamily="34" charset="0"/>
              <a:cs typeface="Arial" pitchFamily="34" charset="0"/>
            </a:rPr>
            <a:t>Area de Servicios  Municipales</a:t>
          </a:r>
        </a:p>
      </dgm:t>
    </dgm:pt>
    <dgm:pt modelId="{D0B16066-440C-4357-AE7F-CE1E40332A84}" type="parTrans" cxnId="{23950A55-635C-48AA-BC6A-3EC21BFFF0E7}">
      <dgm:prSet/>
      <dgm:spPr>
        <a:solidFill>
          <a:schemeClr val="accent1"/>
        </a:solidFill>
      </dgm:spPr>
      <dgm:t>
        <a:bodyPr/>
        <a:lstStyle/>
        <a:p>
          <a:endParaRPr lang="es-SV" sz="1600">
            <a:solidFill>
              <a:sysClr val="windowText" lastClr="000000"/>
            </a:solidFill>
            <a:latin typeface="Arial" pitchFamily="34" charset="0"/>
            <a:cs typeface="Arial" pitchFamily="34" charset="0"/>
          </a:endParaRPr>
        </a:p>
      </dgm:t>
    </dgm:pt>
    <dgm:pt modelId="{3D264671-B4FB-4486-9055-A5A23CF73D05}" type="sibTrans" cxnId="{23950A55-635C-48AA-BC6A-3EC21BFFF0E7}">
      <dgm:prSet/>
      <dgm:spPr/>
      <dgm:t>
        <a:bodyPr/>
        <a:lstStyle/>
        <a:p>
          <a:endParaRPr lang="es-SV" sz="1600">
            <a:solidFill>
              <a:sysClr val="windowText" lastClr="000000"/>
            </a:solidFill>
            <a:latin typeface="Arial" pitchFamily="34" charset="0"/>
            <a:cs typeface="Arial" pitchFamily="34" charset="0"/>
          </a:endParaRPr>
        </a:p>
      </dgm:t>
    </dgm:pt>
    <dgm:pt modelId="{58E92111-2CF2-418F-B2B2-3DE723CCA0D3}" type="asst">
      <dgm:prSet custT="1"/>
      <dgm:spPr>
        <a:solidFill>
          <a:schemeClr val="accent1"/>
        </a:solidFill>
      </dgm:spPr>
      <dgm:t>
        <a:bodyPr/>
        <a:lstStyle/>
        <a:p>
          <a:r>
            <a:rPr lang="es-SV" sz="600">
              <a:solidFill>
                <a:sysClr val="windowText" lastClr="000000"/>
              </a:solidFill>
              <a:latin typeface="Arial" pitchFamily="34" charset="0"/>
              <a:cs typeface="Arial" pitchFamily="34" charset="0"/>
            </a:rPr>
            <a:t>Auditor Interno</a:t>
          </a:r>
        </a:p>
      </dgm:t>
    </dgm:pt>
    <dgm:pt modelId="{230D9D68-D2FE-4E70-8CA6-73A8A129D138}" type="parTrans" cxnId="{6D938D67-47F2-4D8E-935A-9DEA7B3A3321}">
      <dgm:prSet/>
      <dgm:spPr/>
      <dgm:t>
        <a:bodyPr/>
        <a:lstStyle/>
        <a:p>
          <a:endParaRPr lang="es-SV" sz="1600">
            <a:solidFill>
              <a:sysClr val="windowText" lastClr="000000"/>
            </a:solidFill>
            <a:latin typeface="Arial" pitchFamily="34" charset="0"/>
            <a:cs typeface="Arial" pitchFamily="34" charset="0"/>
          </a:endParaRPr>
        </a:p>
      </dgm:t>
    </dgm:pt>
    <dgm:pt modelId="{E79EA4C1-2FFE-4E1E-AF8C-CC2E8CF30939}" type="sibTrans" cxnId="{6D938D67-47F2-4D8E-935A-9DEA7B3A3321}">
      <dgm:prSet/>
      <dgm:spPr/>
      <dgm:t>
        <a:bodyPr/>
        <a:lstStyle/>
        <a:p>
          <a:endParaRPr lang="es-SV" sz="1600">
            <a:solidFill>
              <a:sysClr val="windowText" lastClr="000000"/>
            </a:solidFill>
            <a:latin typeface="Arial" pitchFamily="34" charset="0"/>
            <a:cs typeface="Arial" pitchFamily="34" charset="0"/>
          </a:endParaRPr>
        </a:p>
      </dgm:t>
    </dgm:pt>
    <dgm:pt modelId="{40A10913-0197-4775-8225-E4CB3D09BD89}">
      <dgm:prSet custT="1"/>
      <dgm:spPr>
        <a:solidFill>
          <a:schemeClr val="accent1"/>
        </a:solidFill>
      </dgm:spPr>
      <dgm:t>
        <a:bodyPr/>
        <a:lstStyle/>
        <a:p>
          <a:r>
            <a:rPr lang="es-SV" sz="600">
              <a:solidFill>
                <a:sysClr val="windowText" lastClr="000000"/>
              </a:solidFill>
              <a:latin typeface="Arial" pitchFamily="34" charset="0"/>
              <a:cs typeface="Arial" pitchFamily="34" charset="0"/>
            </a:rPr>
            <a:t>REF</a:t>
          </a:r>
        </a:p>
      </dgm:t>
    </dgm:pt>
    <dgm:pt modelId="{71A0B7CB-A93C-4CF4-A4D7-426B1CA48FD5}" type="parTrans" cxnId="{C0B2DA61-6DC4-4783-BBA4-EB3986D75268}">
      <dgm:prSet/>
      <dgm:spPr/>
      <dgm:t>
        <a:bodyPr/>
        <a:lstStyle/>
        <a:p>
          <a:endParaRPr lang="es-SV"/>
        </a:p>
      </dgm:t>
    </dgm:pt>
    <dgm:pt modelId="{62423D01-CCE2-4202-A2D9-1AABC32F5B43}" type="sibTrans" cxnId="{C0B2DA61-6DC4-4783-BBA4-EB3986D75268}">
      <dgm:prSet/>
      <dgm:spPr/>
      <dgm:t>
        <a:bodyPr/>
        <a:lstStyle/>
        <a:p>
          <a:endParaRPr lang="es-SV"/>
        </a:p>
      </dgm:t>
    </dgm:pt>
    <dgm:pt modelId="{7D3F447A-9977-44CB-BF30-1D4C6D496933}">
      <dgm:prSet custT="1"/>
      <dgm:spPr>
        <a:solidFill>
          <a:schemeClr val="accent1"/>
        </a:solidFill>
      </dgm:spPr>
      <dgm:t>
        <a:bodyPr/>
        <a:lstStyle/>
        <a:p>
          <a:r>
            <a:rPr lang="es-SV" sz="600">
              <a:solidFill>
                <a:sysClr val="windowText" lastClr="000000"/>
              </a:solidFill>
              <a:latin typeface="Arial" pitchFamily="34" charset="0"/>
              <a:cs typeface="Arial" pitchFamily="34" charset="0"/>
            </a:rPr>
            <a:t>Planificación y Desarrollo de Proyectos</a:t>
          </a:r>
        </a:p>
      </dgm:t>
    </dgm:pt>
    <dgm:pt modelId="{4A8D3ADB-B3A0-49B7-A9C6-7208D4C8C8EB}" type="parTrans" cxnId="{9BDFB89E-359A-432F-8893-C18D88542918}">
      <dgm:prSet/>
      <dgm:spPr/>
      <dgm:t>
        <a:bodyPr/>
        <a:lstStyle/>
        <a:p>
          <a:endParaRPr lang="es-SV"/>
        </a:p>
      </dgm:t>
    </dgm:pt>
    <dgm:pt modelId="{06B60357-438B-400B-9128-C1657BAEE79C}" type="sibTrans" cxnId="{9BDFB89E-359A-432F-8893-C18D88542918}">
      <dgm:prSet/>
      <dgm:spPr/>
      <dgm:t>
        <a:bodyPr/>
        <a:lstStyle/>
        <a:p>
          <a:endParaRPr lang="es-SV"/>
        </a:p>
      </dgm:t>
    </dgm:pt>
    <dgm:pt modelId="{F15086D6-0992-46BB-899D-2B32CA3941F0}">
      <dgm:prSet custT="1"/>
      <dgm:spPr>
        <a:solidFill>
          <a:schemeClr val="accent1"/>
        </a:solidFill>
      </dgm:spPr>
      <dgm:t>
        <a:bodyPr/>
        <a:lstStyle/>
        <a:p>
          <a:r>
            <a:rPr lang="es-SV" sz="600">
              <a:solidFill>
                <a:sysClr val="windowText" lastClr="000000"/>
              </a:solidFill>
              <a:latin typeface="Arial" pitchFamily="34" charset="0"/>
              <a:cs typeface="Arial" pitchFamily="34" charset="0"/>
            </a:rPr>
            <a:t>Area Finaciera</a:t>
          </a:r>
        </a:p>
      </dgm:t>
    </dgm:pt>
    <dgm:pt modelId="{6E38BF43-DEE8-47FB-9E17-2686207A7E7D}" type="parTrans" cxnId="{CDE65A0E-AB5C-42CE-8A46-E73564F9E5A9}">
      <dgm:prSet/>
      <dgm:spPr/>
      <dgm:t>
        <a:bodyPr/>
        <a:lstStyle/>
        <a:p>
          <a:endParaRPr lang="es-SV"/>
        </a:p>
      </dgm:t>
    </dgm:pt>
    <dgm:pt modelId="{983F3F9A-FDA7-4955-B863-D93A8696C22E}" type="sibTrans" cxnId="{CDE65A0E-AB5C-42CE-8A46-E73564F9E5A9}">
      <dgm:prSet/>
      <dgm:spPr/>
      <dgm:t>
        <a:bodyPr/>
        <a:lstStyle/>
        <a:p>
          <a:endParaRPr lang="es-SV"/>
        </a:p>
      </dgm:t>
    </dgm:pt>
    <dgm:pt modelId="{4282F6BC-2F1F-4663-9B3C-6CCB56FDAE80}">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Despacho Municipal</a:t>
          </a:r>
        </a:p>
      </dgm:t>
    </dgm:pt>
    <dgm:pt modelId="{F6384B6D-D27A-4CB5-9DC1-F5DA3615D0F0}" type="parTrans" cxnId="{091AA2C9-712B-4991-9648-03F82B9C98BE}">
      <dgm:prSet/>
      <dgm:spPr/>
      <dgm:t>
        <a:bodyPr/>
        <a:lstStyle/>
        <a:p>
          <a:endParaRPr lang="es-SV"/>
        </a:p>
      </dgm:t>
    </dgm:pt>
    <dgm:pt modelId="{4DACCFAA-F696-4289-9BC3-19D6216D7BDC}" type="sibTrans" cxnId="{091AA2C9-712B-4991-9648-03F82B9C98BE}">
      <dgm:prSet/>
      <dgm:spPr/>
      <dgm:t>
        <a:bodyPr/>
        <a:lstStyle/>
        <a:p>
          <a:endParaRPr lang="es-SV"/>
        </a:p>
      </dgm:t>
    </dgm:pt>
    <dgm:pt modelId="{EBED3AB1-EF0B-4D25-8DB2-92B83BAAA572}">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Archivo</a:t>
          </a:r>
        </a:p>
      </dgm:t>
    </dgm:pt>
    <dgm:pt modelId="{4526E482-CECF-4BC7-900E-3151575C75B0}" type="parTrans" cxnId="{732A7A73-17F0-4869-B673-94E33BD12796}">
      <dgm:prSet/>
      <dgm:spPr/>
      <dgm:t>
        <a:bodyPr/>
        <a:lstStyle/>
        <a:p>
          <a:endParaRPr lang="es-SV"/>
        </a:p>
      </dgm:t>
    </dgm:pt>
    <dgm:pt modelId="{D0B92FA4-6426-4504-8BDA-E7EE52648B1B}" type="sibTrans" cxnId="{732A7A73-17F0-4869-B673-94E33BD12796}">
      <dgm:prSet/>
      <dgm:spPr/>
      <dgm:t>
        <a:bodyPr/>
        <a:lstStyle/>
        <a:p>
          <a:endParaRPr lang="es-SV"/>
        </a:p>
      </dgm:t>
    </dgm:pt>
    <dgm:pt modelId="{7FE18288-F008-4137-9C08-76538A286F77}"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CAM</a:t>
          </a:r>
        </a:p>
      </dgm:t>
    </dgm:pt>
    <dgm:pt modelId="{FBFAFE84-7AAA-45C0-B71D-BFE0718D004F}" type="parTrans" cxnId="{2B5311E2-06DA-431B-B28A-BDAED2CE66DA}">
      <dgm:prSet/>
      <dgm:spPr/>
      <dgm:t>
        <a:bodyPr/>
        <a:lstStyle/>
        <a:p>
          <a:endParaRPr lang="es-SV"/>
        </a:p>
      </dgm:t>
    </dgm:pt>
    <dgm:pt modelId="{8647AA5F-9502-4203-AE80-7555A8EB83EF}" type="sibTrans" cxnId="{2B5311E2-06DA-431B-B28A-BDAED2CE66DA}">
      <dgm:prSet/>
      <dgm:spPr/>
      <dgm:t>
        <a:bodyPr/>
        <a:lstStyle/>
        <a:p>
          <a:endParaRPr lang="es-SV"/>
        </a:p>
      </dgm:t>
    </dgm:pt>
    <dgm:pt modelId="{16175911-3BDC-4EB9-ADA0-CF61932AA90D}"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UACI</a:t>
          </a:r>
        </a:p>
      </dgm:t>
    </dgm:pt>
    <dgm:pt modelId="{CEFD02B9-FCD5-4CB3-B01A-AC3389CF6E73}" type="parTrans" cxnId="{B6BC6CC1-8CF1-4A7F-A1BC-53497E7DF0BF}">
      <dgm:prSet/>
      <dgm:spPr/>
      <dgm:t>
        <a:bodyPr/>
        <a:lstStyle/>
        <a:p>
          <a:endParaRPr lang="es-SV"/>
        </a:p>
      </dgm:t>
    </dgm:pt>
    <dgm:pt modelId="{93E0E165-D060-4235-AF2A-A7B6CBF313CD}" type="sibTrans" cxnId="{B6BC6CC1-8CF1-4A7F-A1BC-53497E7DF0BF}">
      <dgm:prSet/>
      <dgm:spPr/>
      <dgm:t>
        <a:bodyPr/>
        <a:lstStyle/>
        <a:p>
          <a:endParaRPr lang="es-SV"/>
        </a:p>
      </dgm:t>
    </dgm:pt>
    <dgm:pt modelId="{F86E9164-3E76-4D7D-BFAB-4C083EB99914}"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Comunicaciones e informatica</a:t>
          </a:r>
        </a:p>
      </dgm:t>
    </dgm:pt>
    <dgm:pt modelId="{65ED7E0F-89F0-4875-81AF-77C5FCDB21BD}" type="parTrans" cxnId="{F3C43DF3-B63D-47B5-8C3C-918C49B1CFB5}">
      <dgm:prSet/>
      <dgm:spPr/>
      <dgm:t>
        <a:bodyPr/>
        <a:lstStyle/>
        <a:p>
          <a:endParaRPr lang="es-SV"/>
        </a:p>
      </dgm:t>
    </dgm:pt>
    <dgm:pt modelId="{C16ED587-6E12-47A2-9D6F-6027CEF1D0AD}" type="sibTrans" cxnId="{F3C43DF3-B63D-47B5-8C3C-918C49B1CFB5}">
      <dgm:prSet/>
      <dgm:spPr/>
      <dgm:t>
        <a:bodyPr/>
        <a:lstStyle/>
        <a:p>
          <a:endParaRPr lang="es-SV"/>
        </a:p>
      </dgm:t>
    </dgm:pt>
    <dgm:pt modelId="{0A1AECFE-B317-430D-9794-0F77935E210E}"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Unidad de Medio Ambiente</a:t>
          </a:r>
        </a:p>
      </dgm:t>
    </dgm:pt>
    <dgm:pt modelId="{21CBD95A-C234-4E5A-B18D-E51BD4C6C075}" type="parTrans" cxnId="{9B06444F-284E-49EA-9007-0D4E4284A101}">
      <dgm:prSet/>
      <dgm:spPr/>
      <dgm:t>
        <a:bodyPr/>
        <a:lstStyle/>
        <a:p>
          <a:endParaRPr lang="es-SV"/>
        </a:p>
      </dgm:t>
    </dgm:pt>
    <dgm:pt modelId="{D0CA5FB7-54AC-45E1-BF5B-4634030FD685}" type="sibTrans" cxnId="{9B06444F-284E-49EA-9007-0D4E4284A101}">
      <dgm:prSet/>
      <dgm:spPr/>
      <dgm:t>
        <a:bodyPr/>
        <a:lstStyle/>
        <a:p>
          <a:endParaRPr lang="es-SV"/>
        </a:p>
      </dgm:t>
    </dgm:pt>
    <dgm:pt modelId="{79F10144-BB84-48A8-8C0E-4E5D8EB3F16F}"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Area de Promoción y Participación Ciudadana</a:t>
          </a:r>
        </a:p>
      </dgm:t>
    </dgm:pt>
    <dgm:pt modelId="{70266081-8701-42CD-BD9F-2CC8E17D9F89}" type="parTrans" cxnId="{F4011CA6-5609-4BB3-A2C4-8F4B0D9CBA24}">
      <dgm:prSet/>
      <dgm:spPr/>
      <dgm:t>
        <a:bodyPr/>
        <a:lstStyle/>
        <a:p>
          <a:endParaRPr lang="es-SV"/>
        </a:p>
      </dgm:t>
    </dgm:pt>
    <dgm:pt modelId="{C46E6F46-7C98-4DFA-B5F4-F75D4438446C}" type="sibTrans" cxnId="{F4011CA6-5609-4BB3-A2C4-8F4B0D9CBA24}">
      <dgm:prSet/>
      <dgm:spPr/>
      <dgm:t>
        <a:bodyPr/>
        <a:lstStyle/>
        <a:p>
          <a:endParaRPr lang="es-SV"/>
        </a:p>
      </dgm:t>
    </dgm:pt>
    <dgm:pt modelId="{B6A75832-E243-4C2B-981D-36B54B9C25F7}"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Recolección y Aseo</a:t>
          </a:r>
        </a:p>
      </dgm:t>
    </dgm:pt>
    <dgm:pt modelId="{6ED99846-9556-4D0A-82C6-5D0B2346D3F0}" type="parTrans" cxnId="{4192D9B1-4B6E-4378-A821-133B4E6A0C99}">
      <dgm:prSet/>
      <dgm:spPr/>
      <dgm:t>
        <a:bodyPr/>
        <a:lstStyle/>
        <a:p>
          <a:endParaRPr lang="es-SV"/>
        </a:p>
      </dgm:t>
    </dgm:pt>
    <dgm:pt modelId="{DA93B141-C788-4F58-A1CE-AEF599CBF339}" type="sibTrans" cxnId="{4192D9B1-4B6E-4378-A821-133B4E6A0C99}">
      <dgm:prSet/>
      <dgm:spPr/>
      <dgm:t>
        <a:bodyPr/>
        <a:lstStyle/>
        <a:p>
          <a:endParaRPr lang="es-SV"/>
        </a:p>
      </dgm:t>
    </dgm:pt>
    <dgm:pt modelId="{679051EC-81DF-4CC4-A311-15236D713773}"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Unidad de Cultura y Deporte</a:t>
          </a:r>
        </a:p>
      </dgm:t>
    </dgm:pt>
    <dgm:pt modelId="{7E7D39EE-DC29-443E-879C-7498B132CDE4}" type="parTrans" cxnId="{CC684730-27A0-4667-9628-0599B6510E98}">
      <dgm:prSet/>
      <dgm:spPr/>
      <dgm:t>
        <a:bodyPr/>
        <a:lstStyle/>
        <a:p>
          <a:endParaRPr lang="es-SV"/>
        </a:p>
      </dgm:t>
    </dgm:pt>
    <dgm:pt modelId="{33576469-484D-4D2F-94B8-C205CD7FBD58}" type="sibTrans" cxnId="{CC684730-27A0-4667-9628-0599B6510E98}">
      <dgm:prSet/>
      <dgm:spPr/>
      <dgm:t>
        <a:bodyPr/>
        <a:lstStyle/>
        <a:p>
          <a:endParaRPr lang="es-SV"/>
        </a:p>
      </dgm:t>
    </dgm:pt>
    <dgm:pt modelId="{7D357016-93AB-4BF6-ABDE-19F68E2938C2}"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Unidad de Organización Ciudadana</a:t>
          </a:r>
        </a:p>
      </dgm:t>
    </dgm:pt>
    <dgm:pt modelId="{C4C8A351-C42C-4C1B-8A85-CB6F5BE5985C}" type="parTrans" cxnId="{FF454C0A-2905-4371-88C7-9049278EA5C7}">
      <dgm:prSet/>
      <dgm:spPr/>
      <dgm:t>
        <a:bodyPr/>
        <a:lstStyle/>
        <a:p>
          <a:endParaRPr lang="es-SV"/>
        </a:p>
      </dgm:t>
    </dgm:pt>
    <dgm:pt modelId="{1CD3E38C-2602-4F79-96AD-8E421E1D0EFF}" type="sibTrans" cxnId="{FF454C0A-2905-4371-88C7-9049278EA5C7}">
      <dgm:prSet/>
      <dgm:spPr/>
      <dgm:t>
        <a:bodyPr/>
        <a:lstStyle/>
        <a:p>
          <a:endParaRPr lang="es-SV"/>
        </a:p>
      </dgm:t>
    </dgm:pt>
    <dgm:pt modelId="{947B36F6-21DC-4A36-A53B-7F3F3B8E10B7}" type="asst">
      <dgm:prSet custT="1"/>
      <dgm:spPr/>
      <dgm:t>
        <a:bodyPr/>
        <a:lstStyle/>
        <a:p>
          <a:r>
            <a:rPr lang="es-SV" sz="600">
              <a:solidFill>
                <a:sysClr val="windowText" lastClr="000000"/>
              </a:solidFill>
              <a:latin typeface="Arial" panose="020B0604020202020204" pitchFamily="34" charset="0"/>
              <a:cs typeface="Arial" panose="020B0604020202020204" pitchFamily="34" charset="0"/>
            </a:rPr>
            <a:t>Unidad de Genero</a:t>
          </a:r>
        </a:p>
      </dgm:t>
    </dgm:pt>
    <dgm:pt modelId="{9DA2C556-315C-4344-A88B-55432809C2EA}" type="parTrans" cxnId="{F92803FF-19B0-4906-9BF3-7CCE63AE7CFE}">
      <dgm:prSet/>
      <dgm:spPr/>
      <dgm:t>
        <a:bodyPr/>
        <a:lstStyle/>
        <a:p>
          <a:endParaRPr lang="es-SV"/>
        </a:p>
      </dgm:t>
    </dgm:pt>
    <dgm:pt modelId="{33D18B56-81A7-4D54-8069-1AF16774EFFE}" type="sibTrans" cxnId="{F92803FF-19B0-4906-9BF3-7CCE63AE7CFE}">
      <dgm:prSet/>
      <dgm:spPr/>
      <dgm:t>
        <a:bodyPr/>
        <a:lstStyle/>
        <a:p>
          <a:endParaRPr lang="es-SV"/>
        </a:p>
      </dgm:t>
    </dgm:pt>
    <dgm:pt modelId="{23483656-9A5E-43B3-A67D-BDC38A67FADA}"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Contabilidad</a:t>
          </a:r>
        </a:p>
      </dgm:t>
    </dgm:pt>
    <dgm:pt modelId="{12E46489-A075-4340-8780-962336195001}" type="parTrans" cxnId="{0899E047-3DCF-475C-A313-6B13A4B3DE81}">
      <dgm:prSet/>
      <dgm:spPr/>
      <dgm:t>
        <a:bodyPr/>
        <a:lstStyle/>
        <a:p>
          <a:endParaRPr lang="es-SV"/>
        </a:p>
      </dgm:t>
    </dgm:pt>
    <dgm:pt modelId="{8B5EFD1F-F22A-4B58-B54E-31FF6804DA75}" type="sibTrans" cxnId="{0899E047-3DCF-475C-A313-6B13A4B3DE81}">
      <dgm:prSet/>
      <dgm:spPr/>
      <dgm:t>
        <a:bodyPr/>
        <a:lstStyle/>
        <a:p>
          <a:endParaRPr lang="es-SV"/>
        </a:p>
      </dgm:t>
    </dgm:pt>
    <dgm:pt modelId="{DE5656F4-0DB1-4726-870D-6E54A5448AA7}"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Tesorería</a:t>
          </a:r>
        </a:p>
      </dgm:t>
    </dgm:pt>
    <dgm:pt modelId="{9929EEC8-A17F-446D-B813-E20D4BDCC433}" type="parTrans" cxnId="{78D7E2F2-FE38-420C-89DD-6F3F7428BB9D}">
      <dgm:prSet/>
      <dgm:spPr/>
      <dgm:t>
        <a:bodyPr/>
        <a:lstStyle/>
        <a:p>
          <a:endParaRPr lang="es-SV"/>
        </a:p>
      </dgm:t>
    </dgm:pt>
    <dgm:pt modelId="{5F9F9A26-2181-4395-B574-AF08131CC782}" type="sibTrans" cxnId="{78D7E2F2-FE38-420C-89DD-6F3F7428BB9D}">
      <dgm:prSet/>
      <dgm:spPr/>
      <dgm:t>
        <a:bodyPr/>
        <a:lstStyle/>
        <a:p>
          <a:endParaRPr lang="es-SV"/>
        </a:p>
      </dgm:t>
    </dgm:pt>
    <dgm:pt modelId="{9A455D2B-4B88-4EF7-99D0-B2C43AF6C7D2}"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Catastro</a:t>
          </a:r>
        </a:p>
      </dgm:t>
    </dgm:pt>
    <dgm:pt modelId="{0D066B12-584C-4EB8-ADF2-641B56AB4409}" type="parTrans" cxnId="{2F09B99C-575A-453D-BEEB-F61744A849D3}">
      <dgm:prSet/>
      <dgm:spPr/>
      <dgm:t>
        <a:bodyPr/>
        <a:lstStyle/>
        <a:p>
          <a:endParaRPr lang="es-SV"/>
        </a:p>
      </dgm:t>
    </dgm:pt>
    <dgm:pt modelId="{6F8674EC-BF35-48BA-B1E1-2BB8F4958766}" type="sibTrans" cxnId="{2F09B99C-575A-453D-BEEB-F61744A849D3}">
      <dgm:prSet/>
      <dgm:spPr/>
      <dgm:t>
        <a:bodyPr/>
        <a:lstStyle/>
        <a:p>
          <a:endParaRPr lang="es-SV"/>
        </a:p>
      </dgm:t>
    </dgm:pt>
    <dgm:pt modelId="{0342D227-7B77-4B32-A207-768DDC5B0275}"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Cuentas Corrientes</a:t>
          </a:r>
        </a:p>
      </dgm:t>
    </dgm:pt>
    <dgm:pt modelId="{E4D7173C-6E86-4735-92A2-6BF369B0E654}" type="parTrans" cxnId="{21146E16-FDE1-41AB-9D74-8AB73815CE71}">
      <dgm:prSet/>
      <dgm:spPr/>
      <dgm:t>
        <a:bodyPr/>
        <a:lstStyle/>
        <a:p>
          <a:endParaRPr lang="es-SV"/>
        </a:p>
      </dgm:t>
    </dgm:pt>
    <dgm:pt modelId="{F1C9EE1F-9898-49E8-A810-7E23032FA867}" type="sibTrans" cxnId="{21146E16-FDE1-41AB-9D74-8AB73815CE71}">
      <dgm:prSet/>
      <dgm:spPr/>
      <dgm:t>
        <a:bodyPr/>
        <a:lstStyle/>
        <a:p>
          <a:endParaRPr lang="es-SV"/>
        </a:p>
      </dgm:t>
    </dgm:pt>
    <dgm:pt modelId="{D940912A-DD9E-4D4B-908C-C8A765614DD0}"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Servicios Generales</a:t>
          </a:r>
        </a:p>
      </dgm:t>
    </dgm:pt>
    <dgm:pt modelId="{714B25B6-375F-4C3F-B3C5-A933C2467959}" type="parTrans" cxnId="{57BEFCEE-908A-48FB-9AEF-D3B7431C9A69}">
      <dgm:prSet/>
      <dgm:spPr/>
      <dgm:t>
        <a:bodyPr/>
        <a:lstStyle/>
        <a:p>
          <a:endParaRPr lang="es-SV"/>
        </a:p>
      </dgm:t>
    </dgm:pt>
    <dgm:pt modelId="{32E132C5-AD89-4E5A-9B33-955EEF7E1E85}" type="sibTrans" cxnId="{57BEFCEE-908A-48FB-9AEF-D3B7431C9A69}">
      <dgm:prSet/>
      <dgm:spPr/>
      <dgm:t>
        <a:bodyPr/>
        <a:lstStyle/>
        <a:p>
          <a:endParaRPr lang="es-SV"/>
        </a:p>
      </dgm:t>
    </dgm:pt>
    <dgm:pt modelId="{B0EEDC88-3105-4FD9-B4A0-02267D613469}"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Mantenimiento, Transporte y Maquinaria</a:t>
          </a:r>
        </a:p>
      </dgm:t>
    </dgm:pt>
    <dgm:pt modelId="{56F2A008-C57A-4202-BEE3-65DFD3634631}" type="parTrans" cxnId="{A8B0C997-1483-42C8-B3A9-93FF17587F56}">
      <dgm:prSet/>
      <dgm:spPr/>
      <dgm:t>
        <a:bodyPr/>
        <a:lstStyle/>
        <a:p>
          <a:endParaRPr lang="es-SV"/>
        </a:p>
      </dgm:t>
    </dgm:pt>
    <dgm:pt modelId="{15A8DB8F-F7B4-4C70-9881-E72AA8C5FB21}" type="sibTrans" cxnId="{A8B0C997-1483-42C8-B3A9-93FF17587F56}">
      <dgm:prSet/>
      <dgm:spPr/>
      <dgm:t>
        <a:bodyPr/>
        <a:lstStyle/>
        <a:p>
          <a:endParaRPr lang="es-SV"/>
        </a:p>
      </dgm:t>
    </dgm:pt>
    <dgm:pt modelId="{3F029E07-FD9B-4238-8AAC-90998A299F09}" type="asst">
      <dgm:prSet custT="1"/>
      <dgm:spPr>
        <a:solidFill>
          <a:schemeClr val="accent1"/>
        </a:solidFill>
      </dgm:spPr>
      <dgm:t>
        <a:bodyPr/>
        <a:lstStyle/>
        <a:p>
          <a:r>
            <a:rPr lang="es-SV" sz="600">
              <a:solidFill>
                <a:sysClr val="windowText" lastClr="000000"/>
              </a:solidFill>
              <a:latin typeface="Arial" panose="020B0604020202020204" pitchFamily="34" charset="0"/>
              <a:cs typeface="Arial" panose="020B0604020202020204" pitchFamily="34" charset="0"/>
            </a:rPr>
            <a:t>Auditoria Externa</a:t>
          </a:r>
        </a:p>
      </dgm:t>
    </dgm:pt>
    <dgm:pt modelId="{30482BFA-EB1E-470F-A296-14EFEBD4596E}" type="parTrans" cxnId="{87C2C9C6-3679-4326-B4A7-D04530583E1D}">
      <dgm:prSet/>
      <dgm:spPr>
        <a:ln>
          <a:solidFill>
            <a:schemeClr val="accent1">
              <a:lumMod val="75000"/>
            </a:schemeClr>
          </a:solidFill>
          <a:prstDash val="dash"/>
        </a:ln>
      </dgm:spPr>
      <dgm:t>
        <a:bodyPr/>
        <a:lstStyle/>
        <a:p>
          <a:endParaRPr lang="es-SV"/>
        </a:p>
      </dgm:t>
    </dgm:pt>
    <dgm:pt modelId="{0693013D-D57D-4F5B-B70F-70BFDF56500A}" type="sibTrans" cxnId="{87C2C9C6-3679-4326-B4A7-D04530583E1D}">
      <dgm:prSet/>
      <dgm:spPr/>
      <dgm:t>
        <a:bodyPr/>
        <a:lstStyle/>
        <a:p>
          <a:endParaRPr lang="es-SV"/>
        </a:p>
      </dgm:t>
    </dgm:pt>
    <dgm:pt modelId="{53C653C4-165C-437B-87BE-7FB79DE04789}" type="pres">
      <dgm:prSet presAssocID="{30029D49-9515-403D-9275-613262CBCFEA}" presName="hierChild1" presStyleCnt="0">
        <dgm:presLayoutVars>
          <dgm:orgChart val="1"/>
          <dgm:chPref val="1"/>
          <dgm:dir/>
          <dgm:animOne val="branch"/>
          <dgm:animLvl val="lvl"/>
          <dgm:resizeHandles/>
        </dgm:presLayoutVars>
      </dgm:prSet>
      <dgm:spPr/>
      <dgm:t>
        <a:bodyPr/>
        <a:lstStyle/>
        <a:p>
          <a:endParaRPr lang="es-SV"/>
        </a:p>
      </dgm:t>
    </dgm:pt>
    <dgm:pt modelId="{D6A1C8FF-8460-47F9-BF86-EA95EC230D06}" type="pres">
      <dgm:prSet presAssocID="{4332FE01-5F11-4386-886C-524F71C7E93D}" presName="hierRoot1" presStyleCnt="0">
        <dgm:presLayoutVars>
          <dgm:hierBranch val="init"/>
        </dgm:presLayoutVars>
      </dgm:prSet>
      <dgm:spPr/>
    </dgm:pt>
    <dgm:pt modelId="{76F66F63-656C-4CD3-A182-BD63B71C1EAE}" type="pres">
      <dgm:prSet presAssocID="{4332FE01-5F11-4386-886C-524F71C7E93D}" presName="rootComposite1" presStyleCnt="0"/>
      <dgm:spPr/>
    </dgm:pt>
    <dgm:pt modelId="{2FCA7F04-9407-4C7A-811E-0FF2C4D2E380}" type="pres">
      <dgm:prSet presAssocID="{4332FE01-5F11-4386-886C-524F71C7E93D}" presName="rootText1" presStyleLbl="node0" presStyleIdx="0" presStyleCnt="1" custScaleX="333790" custLinFactNeighborX="-8916">
        <dgm:presLayoutVars>
          <dgm:chPref val="3"/>
        </dgm:presLayoutVars>
      </dgm:prSet>
      <dgm:spPr/>
      <dgm:t>
        <a:bodyPr/>
        <a:lstStyle/>
        <a:p>
          <a:endParaRPr lang="es-SV"/>
        </a:p>
      </dgm:t>
    </dgm:pt>
    <dgm:pt modelId="{AB4332AE-D9DC-445E-8D94-D9451F3662A2}" type="pres">
      <dgm:prSet presAssocID="{4332FE01-5F11-4386-886C-524F71C7E93D}" presName="rootConnector1" presStyleLbl="node1" presStyleIdx="0" presStyleCnt="0"/>
      <dgm:spPr/>
      <dgm:t>
        <a:bodyPr/>
        <a:lstStyle/>
        <a:p>
          <a:endParaRPr lang="es-SV"/>
        </a:p>
      </dgm:t>
    </dgm:pt>
    <dgm:pt modelId="{415070FD-177F-46B9-A556-731C410338AD}" type="pres">
      <dgm:prSet presAssocID="{4332FE01-5F11-4386-886C-524F71C7E93D}" presName="hierChild2" presStyleCnt="0"/>
      <dgm:spPr/>
    </dgm:pt>
    <dgm:pt modelId="{C3A86184-6751-4663-B879-7EDD47CE314D}" type="pres">
      <dgm:prSet presAssocID="{F6384B6D-D27A-4CB5-9DC1-F5DA3615D0F0}" presName="Name37" presStyleLbl="parChTrans1D2" presStyleIdx="0" presStyleCnt="6"/>
      <dgm:spPr/>
      <dgm:t>
        <a:bodyPr/>
        <a:lstStyle/>
        <a:p>
          <a:endParaRPr lang="es-SV"/>
        </a:p>
      </dgm:t>
    </dgm:pt>
    <dgm:pt modelId="{1DD77157-CCBE-41CB-8FA0-8262EB09439E}" type="pres">
      <dgm:prSet presAssocID="{4282F6BC-2F1F-4663-9B3C-6CCB56FDAE80}" presName="hierRoot2" presStyleCnt="0">
        <dgm:presLayoutVars>
          <dgm:hierBranch val="init"/>
        </dgm:presLayoutVars>
      </dgm:prSet>
      <dgm:spPr/>
    </dgm:pt>
    <dgm:pt modelId="{9F8BB2ED-B5E9-48F4-B4A3-E519B36B9F8F}" type="pres">
      <dgm:prSet presAssocID="{4282F6BC-2F1F-4663-9B3C-6CCB56FDAE80}" presName="rootComposite" presStyleCnt="0"/>
      <dgm:spPr/>
    </dgm:pt>
    <dgm:pt modelId="{635822F3-2CE3-4F05-91EE-74210164FC76}" type="pres">
      <dgm:prSet presAssocID="{4282F6BC-2F1F-4663-9B3C-6CCB56FDAE80}" presName="rootText" presStyleLbl="node2" presStyleIdx="0" presStyleCnt="1" custScaleX="333790" custLinFactNeighborX="-8916">
        <dgm:presLayoutVars>
          <dgm:chPref val="3"/>
        </dgm:presLayoutVars>
      </dgm:prSet>
      <dgm:spPr/>
      <dgm:t>
        <a:bodyPr/>
        <a:lstStyle/>
        <a:p>
          <a:endParaRPr lang="es-SV"/>
        </a:p>
      </dgm:t>
    </dgm:pt>
    <dgm:pt modelId="{D1447D9C-B9BC-42C0-94A6-DB1501A7C8C4}" type="pres">
      <dgm:prSet presAssocID="{4282F6BC-2F1F-4663-9B3C-6CCB56FDAE80}" presName="rootConnector" presStyleLbl="node2" presStyleIdx="0" presStyleCnt="1"/>
      <dgm:spPr/>
      <dgm:t>
        <a:bodyPr/>
        <a:lstStyle/>
        <a:p>
          <a:endParaRPr lang="es-SV"/>
        </a:p>
      </dgm:t>
    </dgm:pt>
    <dgm:pt modelId="{03FF1FD4-76CB-4028-99A6-4835A9F1BA04}" type="pres">
      <dgm:prSet presAssocID="{4282F6BC-2F1F-4663-9B3C-6CCB56FDAE80}" presName="hierChild4" presStyleCnt="0"/>
      <dgm:spPr/>
    </dgm:pt>
    <dgm:pt modelId="{3E952FD3-54A2-4965-B69B-A9AEB1B05CE6}" type="pres">
      <dgm:prSet presAssocID="{28075094-1983-445B-9212-B99214A799E0}" presName="Name37" presStyleLbl="parChTrans1D3" presStyleIdx="0" presStyleCnt="3"/>
      <dgm:spPr/>
      <dgm:t>
        <a:bodyPr/>
        <a:lstStyle/>
        <a:p>
          <a:endParaRPr lang="es-SV"/>
        </a:p>
      </dgm:t>
    </dgm:pt>
    <dgm:pt modelId="{41C2C38E-0A12-43E3-A8AF-546F5434C6C8}" type="pres">
      <dgm:prSet presAssocID="{2F9C9576-D929-4502-884C-D9015170333C}" presName="hierRoot2" presStyleCnt="0">
        <dgm:presLayoutVars>
          <dgm:hierBranch/>
        </dgm:presLayoutVars>
      </dgm:prSet>
      <dgm:spPr/>
    </dgm:pt>
    <dgm:pt modelId="{F6070409-CB4E-48E9-A7AD-9169CA2831CE}" type="pres">
      <dgm:prSet presAssocID="{2F9C9576-D929-4502-884C-D9015170333C}" presName="rootComposite" presStyleCnt="0"/>
      <dgm:spPr/>
    </dgm:pt>
    <dgm:pt modelId="{56F73555-86C1-4BD1-B638-B3EC0D5DB985}" type="pres">
      <dgm:prSet presAssocID="{2F9C9576-D929-4502-884C-D9015170333C}" presName="rootText" presStyleLbl="node3" presStyleIdx="0" presStyleCnt="2" custScaleX="333790" custLinFactNeighborX="-8916">
        <dgm:presLayoutVars>
          <dgm:chPref val="3"/>
        </dgm:presLayoutVars>
      </dgm:prSet>
      <dgm:spPr/>
      <dgm:t>
        <a:bodyPr/>
        <a:lstStyle/>
        <a:p>
          <a:endParaRPr lang="es-SV"/>
        </a:p>
      </dgm:t>
    </dgm:pt>
    <dgm:pt modelId="{3DCE6DA8-431D-449E-995E-EA9442126254}" type="pres">
      <dgm:prSet presAssocID="{2F9C9576-D929-4502-884C-D9015170333C}" presName="rootConnector" presStyleLbl="node3" presStyleIdx="0" presStyleCnt="2"/>
      <dgm:spPr/>
      <dgm:t>
        <a:bodyPr/>
        <a:lstStyle/>
        <a:p>
          <a:endParaRPr lang="es-SV"/>
        </a:p>
      </dgm:t>
    </dgm:pt>
    <dgm:pt modelId="{6D5259EE-A052-4A0F-8DDF-B62DFFAD5F14}" type="pres">
      <dgm:prSet presAssocID="{2F9C9576-D929-4502-884C-D9015170333C}" presName="hierChild4" presStyleCnt="0"/>
      <dgm:spPr/>
    </dgm:pt>
    <dgm:pt modelId="{AA5303B4-C900-41DD-B6DC-D9B46133AA56}" type="pres">
      <dgm:prSet presAssocID="{6E38BF43-DEE8-47FB-9E17-2686207A7E7D}" presName="Name35" presStyleLbl="parChTrans1D4" presStyleIdx="0" presStyleCnt="18"/>
      <dgm:spPr/>
      <dgm:t>
        <a:bodyPr/>
        <a:lstStyle/>
        <a:p>
          <a:endParaRPr lang="es-SV"/>
        </a:p>
      </dgm:t>
    </dgm:pt>
    <dgm:pt modelId="{C133CF88-FFF6-4A61-87F7-F0FC4CDAFFAF}" type="pres">
      <dgm:prSet presAssocID="{F15086D6-0992-46BB-899D-2B32CA3941F0}" presName="hierRoot2" presStyleCnt="0">
        <dgm:presLayoutVars>
          <dgm:hierBranch val="init"/>
        </dgm:presLayoutVars>
      </dgm:prSet>
      <dgm:spPr/>
    </dgm:pt>
    <dgm:pt modelId="{51B21338-5874-4D87-BCE5-931B3046B320}" type="pres">
      <dgm:prSet presAssocID="{F15086D6-0992-46BB-899D-2B32CA3941F0}" presName="rootComposite" presStyleCnt="0"/>
      <dgm:spPr/>
    </dgm:pt>
    <dgm:pt modelId="{102C2CFE-95F6-4FD2-AF9C-72D67BC3B4E3}" type="pres">
      <dgm:prSet presAssocID="{F15086D6-0992-46BB-899D-2B32CA3941F0}" presName="rootText" presStyleLbl="node4" presStyleIdx="0" presStyleCnt="4" custScaleX="333790">
        <dgm:presLayoutVars>
          <dgm:chPref val="3"/>
        </dgm:presLayoutVars>
      </dgm:prSet>
      <dgm:spPr/>
      <dgm:t>
        <a:bodyPr/>
        <a:lstStyle/>
        <a:p>
          <a:endParaRPr lang="es-SV"/>
        </a:p>
      </dgm:t>
    </dgm:pt>
    <dgm:pt modelId="{818E952C-973B-458D-BA2D-0E1A42E04E02}" type="pres">
      <dgm:prSet presAssocID="{F15086D6-0992-46BB-899D-2B32CA3941F0}" presName="rootConnector" presStyleLbl="node4" presStyleIdx="0" presStyleCnt="4"/>
      <dgm:spPr/>
      <dgm:t>
        <a:bodyPr/>
        <a:lstStyle/>
        <a:p>
          <a:endParaRPr lang="es-SV"/>
        </a:p>
      </dgm:t>
    </dgm:pt>
    <dgm:pt modelId="{C9857BC1-1E7A-4883-8DC9-5C2C47D8BE0E}" type="pres">
      <dgm:prSet presAssocID="{F15086D6-0992-46BB-899D-2B32CA3941F0}" presName="hierChild4" presStyleCnt="0"/>
      <dgm:spPr/>
    </dgm:pt>
    <dgm:pt modelId="{9E33DFED-0F28-4CC2-B048-67B126E5F09E}" type="pres">
      <dgm:prSet presAssocID="{F15086D6-0992-46BB-899D-2B32CA3941F0}" presName="hierChild5" presStyleCnt="0"/>
      <dgm:spPr/>
    </dgm:pt>
    <dgm:pt modelId="{B1E6B1A2-E49D-41C7-AF63-B91C21C41D33}" type="pres">
      <dgm:prSet presAssocID="{12E46489-A075-4340-8780-962336195001}" presName="Name111" presStyleLbl="parChTrans1D4" presStyleIdx="1" presStyleCnt="18"/>
      <dgm:spPr/>
      <dgm:t>
        <a:bodyPr/>
        <a:lstStyle/>
        <a:p>
          <a:endParaRPr lang="es-SV"/>
        </a:p>
      </dgm:t>
    </dgm:pt>
    <dgm:pt modelId="{2742EDC9-83F1-40FE-A5DC-20DF2D4B8EEC}" type="pres">
      <dgm:prSet presAssocID="{23483656-9A5E-43B3-A67D-BDC38A67FADA}" presName="hierRoot3" presStyleCnt="0">
        <dgm:presLayoutVars>
          <dgm:hierBranch val="init"/>
        </dgm:presLayoutVars>
      </dgm:prSet>
      <dgm:spPr/>
    </dgm:pt>
    <dgm:pt modelId="{90092043-8A23-417F-8E60-BE0426693A1F}" type="pres">
      <dgm:prSet presAssocID="{23483656-9A5E-43B3-A67D-BDC38A67FADA}" presName="rootComposite3" presStyleCnt="0"/>
      <dgm:spPr/>
    </dgm:pt>
    <dgm:pt modelId="{F4A006A3-396D-44EC-8D12-D83A17F52EFF}" type="pres">
      <dgm:prSet presAssocID="{23483656-9A5E-43B3-A67D-BDC38A67FADA}" presName="rootText3" presStyleLbl="asst4" presStyleIdx="0" presStyleCnt="6" custScaleX="291562">
        <dgm:presLayoutVars>
          <dgm:chPref val="3"/>
        </dgm:presLayoutVars>
      </dgm:prSet>
      <dgm:spPr/>
      <dgm:t>
        <a:bodyPr/>
        <a:lstStyle/>
        <a:p>
          <a:endParaRPr lang="es-SV"/>
        </a:p>
      </dgm:t>
    </dgm:pt>
    <dgm:pt modelId="{E0A0DCA5-F200-4184-BD3B-21874046C1AB}" type="pres">
      <dgm:prSet presAssocID="{23483656-9A5E-43B3-A67D-BDC38A67FADA}" presName="rootConnector3" presStyleLbl="asst4" presStyleIdx="0" presStyleCnt="6"/>
      <dgm:spPr/>
      <dgm:t>
        <a:bodyPr/>
        <a:lstStyle/>
        <a:p>
          <a:endParaRPr lang="es-SV"/>
        </a:p>
      </dgm:t>
    </dgm:pt>
    <dgm:pt modelId="{EE245585-5AD0-42AD-91A6-B50DDBDAF9C0}" type="pres">
      <dgm:prSet presAssocID="{23483656-9A5E-43B3-A67D-BDC38A67FADA}" presName="hierChild6" presStyleCnt="0"/>
      <dgm:spPr/>
    </dgm:pt>
    <dgm:pt modelId="{8CF21F43-F6E9-41A2-A244-D6CBCFDD1650}" type="pres">
      <dgm:prSet presAssocID="{23483656-9A5E-43B3-A67D-BDC38A67FADA}" presName="hierChild7" presStyleCnt="0"/>
      <dgm:spPr/>
    </dgm:pt>
    <dgm:pt modelId="{3F16BE18-6CC1-4110-849F-DF062E0D9AC7}" type="pres">
      <dgm:prSet presAssocID="{9929EEC8-A17F-446D-B813-E20D4BDCC433}" presName="Name111" presStyleLbl="parChTrans1D4" presStyleIdx="2" presStyleCnt="18"/>
      <dgm:spPr/>
      <dgm:t>
        <a:bodyPr/>
        <a:lstStyle/>
        <a:p>
          <a:endParaRPr lang="es-SV"/>
        </a:p>
      </dgm:t>
    </dgm:pt>
    <dgm:pt modelId="{B4042C67-6D89-4417-ABE7-1989DC4F6604}" type="pres">
      <dgm:prSet presAssocID="{DE5656F4-0DB1-4726-870D-6E54A5448AA7}" presName="hierRoot3" presStyleCnt="0">
        <dgm:presLayoutVars>
          <dgm:hierBranch val="init"/>
        </dgm:presLayoutVars>
      </dgm:prSet>
      <dgm:spPr/>
    </dgm:pt>
    <dgm:pt modelId="{5017416E-20EC-4FA9-BAFE-91FD213D6636}" type="pres">
      <dgm:prSet presAssocID="{DE5656F4-0DB1-4726-870D-6E54A5448AA7}" presName="rootComposite3" presStyleCnt="0"/>
      <dgm:spPr/>
    </dgm:pt>
    <dgm:pt modelId="{43E87E9B-3027-42D3-8541-1B01CE9E9070}" type="pres">
      <dgm:prSet presAssocID="{DE5656F4-0DB1-4726-870D-6E54A5448AA7}" presName="rootText3" presStyleLbl="asst4" presStyleIdx="1" presStyleCnt="6" custScaleX="291562">
        <dgm:presLayoutVars>
          <dgm:chPref val="3"/>
        </dgm:presLayoutVars>
      </dgm:prSet>
      <dgm:spPr/>
      <dgm:t>
        <a:bodyPr/>
        <a:lstStyle/>
        <a:p>
          <a:endParaRPr lang="es-SV"/>
        </a:p>
      </dgm:t>
    </dgm:pt>
    <dgm:pt modelId="{B9EC6BE5-7F67-42E2-AEEF-4C8D525C3887}" type="pres">
      <dgm:prSet presAssocID="{DE5656F4-0DB1-4726-870D-6E54A5448AA7}" presName="rootConnector3" presStyleLbl="asst4" presStyleIdx="1" presStyleCnt="6"/>
      <dgm:spPr/>
      <dgm:t>
        <a:bodyPr/>
        <a:lstStyle/>
        <a:p>
          <a:endParaRPr lang="es-SV"/>
        </a:p>
      </dgm:t>
    </dgm:pt>
    <dgm:pt modelId="{6AF20312-665A-4F02-BC5C-6F7F3C878E2C}" type="pres">
      <dgm:prSet presAssocID="{DE5656F4-0DB1-4726-870D-6E54A5448AA7}" presName="hierChild6" presStyleCnt="0"/>
      <dgm:spPr/>
    </dgm:pt>
    <dgm:pt modelId="{2A6EBBB7-0CF6-4D5F-B0CE-E92EE60D0751}" type="pres">
      <dgm:prSet presAssocID="{DE5656F4-0DB1-4726-870D-6E54A5448AA7}" presName="hierChild7" presStyleCnt="0"/>
      <dgm:spPr/>
    </dgm:pt>
    <dgm:pt modelId="{01A4DFA4-5BB7-4E86-848E-E9CEB99D9388}" type="pres">
      <dgm:prSet presAssocID="{0D066B12-584C-4EB8-ADF2-641B56AB4409}" presName="Name111" presStyleLbl="parChTrans1D4" presStyleIdx="3" presStyleCnt="18"/>
      <dgm:spPr/>
      <dgm:t>
        <a:bodyPr/>
        <a:lstStyle/>
        <a:p>
          <a:endParaRPr lang="es-SV"/>
        </a:p>
      </dgm:t>
    </dgm:pt>
    <dgm:pt modelId="{FF2149F6-678C-444E-85A3-F2B30518BA2E}" type="pres">
      <dgm:prSet presAssocID="{9A455D2B-4B88-4EF7-99D0-B2C43AF6C7D2}" presName="hierRoot3" presStyleCnt="0">
        <dgm:presLayoutVars>
          <dgm:hierBranch val="init"/>
        </dgm:presLayoutVars>
      </dgm:prSet>
      <dgm:spPr/>
    </dgm:pt>
    <dgm:pt modelId="{927BBF73-E9E9-4EFF-A5BC-58516F7803B8}" type="pres">
      <dgm:prSet presAssocID="{9A455D2B-4B88-4EF7-99D0-B2C43AF6C7D2}" presName="rootComposite3" presStyleCnt="0"/>
      <dgm:spPr/>
    </dgm:pt>
    <dgm:pt modelId="{AC8184CB-8D80-4CA4-A84F-4FD47FD5BEE3}" type="pres">
      <dgm:prSet presAssocID="{9A455D2B-4B88-4EF7-99D0-B2C43AF6C7D2}" presName="rootText3" presStyleLbl="asst4" presStyleIdx="2" presStyleCnt="6" custScaleX="291562">
        <dgm:presLayoutVars>
          <dgm:chPref val="3"/>
        </dgm:presLayoutVars>
      </dgm:prSet>
      <dgm:spPr/>
      <dgm:t>
        <a:bodyPr/>
        <a:lstStyle/>
        <a:p>
          <a:endParaRPr lang="es-SV"/>
        </a:p>
      </dgm:t>
    </dgm:pt>
    <dgm:pt modelId="{C5A98EB1-9D88-47FD-88DA-71FB60D3AF25}" type="pres">
      <dgm:prSet presAssocID="{9A455D2B-4B88-4EF7-99D0-B2C43AF6C7D2}" presName="rootConnector3" presStyleLbl="asst4" presStyleIdx="2" presStyleCnt="6"/>
      <dgm:spPr/>
      <dgm:t>
        <a:bodyPr/>
        <a:lstStyle/>
        <a:p>
          <a:endParaRPr lang="es-SV"/>
        </a:p>
      </dgm:t>
    </dgm:pt>
    <dgm:pt modelId="{8FE35C83-FF7F-4037-B48E-14234D7E880D}" type="pres">
      <dgm:prSet presAssocID="{9A455D2B-4B88-4EF7-99D0-B2C43AF6C7D2}" presName="hierChild6" presStyleCnt="0"/>
      <dgm:spPr/>
    </dgm:pt>
    <dgm:pt modelId="{C7D94EFC-1FA6-4B18-BCCD-81B905A4A106}" type="pres">
      <dgm:prSet presAssocID="{9A455D2B-4B88-4EF7-99D0-B2C43AF6C7D2}" presName="hierChild7" presStyleCnt="0"/>
      <dgm:spPr/>
    </dgm:pt>
    <dgm:pt modelId="{7A116A0C-9A07-4F6F-8769-DC76D37FEC7D}" type="pres">
      <dgm:prSet presAssocID="{E4D7173C-6E86-4735-92A2-6BF369B0E654}" presName="Name111" presStyleLbl="parChTrans1D4" presStyleIdx="4" presStyleCnt="18"/>
      <dgm:spPr/>
      <dgm:t>
        <a:bodyPr/>
        <a:lstStyle/>
        <a:p>
          <a:endParaRPr lang="es-SV"/>
        </a:p>
      </dgm:t>
    </dgm:pt>
    <dgm:pt modelId="{E7D8F332-D66D-4663-BD95-8AFD7ECC8F3A}" type="pres">
      <dgm:prSet presAssocID="{0342D227-7B77-4B32-A207-768DDC5B0275}" presName="hierRoot3" presStyleCnt="0">
        <dgm:presLayoutVars>
          <dgm:hierBranch val="init"/>
        </dgm:presLayoutVars>
      </dgm:prSet>
      <dgm:spPr/>
    </dgm:pt>
    <dgm:pt modelId="{7534E5BF-1E3A-4BA6-A819-298D9FF0DFC7}" type="pres">
      <dgm:prSet presAssocID="{0342D227-7B77-4B32-A207-768DDC5B0275}" presName="rootComposite3" presStyleCnt="0"/>
      <dgm:spPr/>
    </dgm:pt>
    <dgm:pt modelId="{68A7D681-B522-48B7-9F81-47A956F39C23}" type="pres">
      <dgm:prSet presAssocID="{0342D227-7B77-4B32-A207-768DDC5B0275}" presName="rootText3" presStyleLbl="asst4" presStyleIdx="3" presStyleCnt="6" custScaleX="291562">
        <dgm:presLayoutVars>
          <dgm:chPref val="3"/>
        </dgm:presLayoutVars>
      </dgm:prSet>
      <dgm:spPr/>
      <dgm:t>
        <a:bodyPr/>
        <a:lstStyle/>
        <a:p>
          <a:endParaRPr lang="es-SV"/>
        </a:p>
      </dgm:t>
    </dgm:pt>
    <dgm:pt modelId="{5A029151-3FE7-4231-BE74-5741CD7D420C}" type="pres">
      <dgm:prSet presAssocID="{0342D227-7B77-4B32-A207-768DDC5B0275}" presName="rootConnector3" presStyleLbl="asst4" presStyleIdx="3" presStyleCnt="6"/>
      <dgm:spPr/>
      <dgm:t>
        <a:bodyPr/>
        <a:lstStyle/>
        <a:p>
          <a:endParaRPr lang="es-SV"/>
        </a:p>
      </dgm:t>
    </dgm:pt>
    <dgm:pt modelId="{848ED3B7-F371-4572-B479-F5F3628E678A}" type="pres">
      <dgm:prSet presAssocID="{0342D227-7B77-4B32-A207-768DDC5B0275}" presName="hierChild6" presStyleCnt="0"/>
      <dgm:spPr/>
    </dgm:pt>
    <dgm:pt modelId="{A330EBCB-C8D0-4E22-9029-8150C74B6C45}" type="pres">
      <dgm:prSet presAssocID="{0342D227-7B77-4B32-A207-768DDC5B0275}" presName="hierChild7" presStyleCnt="0"/>
      <dgm:spPr/>
    </dgm:pt>
    <dgm:pt modelId="{420030F1-0142-430C-85A6-C3BA2085DC69}" type="pres">
      <dgm:prSet presAssocID="{4A8D3ADB-B3A0-49B7-A9C6-7208D4C8C8EB}" presName="Name35" presStyleLbl="parChTrans1D4" presStyleIdx="5" presStyleCnt="18"/>
      <dgm:spPr/>
      <dgm:t>
        <a:bodyPr/>
        <a:lstStyle/>
        <a:p>
          <a:endParaRPr lang="es-SV"/>
        </a:p>
      </dgm:t>
    </dgm:pt>
    <dgm:pt modelId="{F6598B60-DA94-4444-B9B2-A572D585D14C}" type="pres">
      <dgm:prSet presAssocID="{7D3F447A-9977-44CB-BF30-1D4C6D496933}" presName="hierRoot2" presStyleCnt="0">
        <dgm:presLayoutVars>
          <dgm:hierBranch val="init"/>
        </dgm:presLayoutVars>
      </dgm:prSet>
      <dgm:spPr/>
    </dgm:pt>
    <dgm:pt modelId="{ADD16A63-2DC6-464B-8D50-0B65823E14D8}" type="pres">
      <dgm:prSet presAssocID="{7D3F447A-9977-44CB-BF30-1D4C6D496933}" presName="rootComposite" presStyleCnt="0"/>
      <dgm:spPr/>
    </dgm:pt>
    <dgm:pt modelId="{8B940770-BCBC-4252-874B-BC0A03E4A88C}" type="pres">
      <dgm:prSet presAssocID="{7D3F447A-9977-44CB-BF30-1D4C6D496933}" presName="rootText" presStyleLbl="node4" presStyleIdx="1" presStyleCnt="4" custScaleX="333790">
        <dgm:presLayoutVars>
          <dgm:chPref val="3"/>
        </dgm:presLayoutVars>
      </dgm:prSet>
      <dgm:spPr/>
      <dgm:t>
        <a:bodyPr/>
        <a:lstStyle/>
        <a:p>
          <a:endParaRPr lang="es-SV"/>
        </a:p>
      </dgm:t>
    </dgm:pt>
    <dgm:pt modelId="{F8D39315-E24C-4A73-BC63-70DE06B77BD8}" type="pres">
      <dgm:prSet presAssocID="{7D3F447A-9977-44CB-BF30-1D4C6D496933}" presName="rootConnector" presStyleLbl="node4" presStyleIdx="1" presStyleCnt="4"/>
      <dgm:spPr/>
      <dgm:t>
        <a:bodyPr/>
        <a:lstStyle/>
        <a:p>
          <a:endParaRPr lang="es-SV"/>
        </a:p>
      </dgm:t>
    </dgm:pt>
    <dgm:pt modelId="{13249C89-3068-4D79-B338-3A0AB33A6DE9}" type="pres">
      <dgm:prSet presAssocID="{7D3F447A-9977-44CB-BF30-1D4C6D496933}" presName="hierChild4" presStyleCnt="0"/>
      <dgm:spPr/>
    </dgm:pt>
    <dgm:pt modelId="{40AEC005-038A-417F-A77A-A0636FC2C802}" type="pres">
      <dgm:prSet presAssocID="{7D3F447A-9977-44CB-BF30-1D4C6D496933}" presName="hierChild5" presStyleCnt="0"/>
      <dgm:spPr/>
    </dgm:pt>
    <dgm:pt modelId="{D58DD475-09C8-4D84-B57D-4F318DDD0037}" type="pres">
      <dgm:prSet presAssocID="{71A0B7CB-A93C-4CF4-A4D7-426B1CA48FD5}" presName="Name35" presStyleLbl="parChTrans1D4" presStyleIdx="6" presStyleCnt="18"/>
      <dgm:spPr/>
      <dgm:t>
        <a:bodyPr/>
        <a:lstStyle/>
        <a:p>
          <a:endParaRPr lang="es-SV"/>
        </a:p>
      </dgm:t>
    </dgm:pt>
    <dgm:pt modelId="{C28CA86E-3537-4B6A-BE05-FF97D077FB65}" type="pres">
      <dgm:prSet presAssocID="{40A10913-0197-4775-8225-E4CB3D09BD89}" presName="hierRoot2" presStyleCnt="0">
        <dgm:presLayoutVars>
          <dgm:hierBranch val="init"/>
        </dgm:presLayoutVars>
      </dgm:prSet>
      <dgm:spPr/>
    </dgm:pt>
    <dgm:pt modelId="{1A5C91AC-EA07-438C-B94D-01EC60BA2D4A}" type="pres">
      <dgm:prSet presAssocID="{40A10913-0197-4775-8225-E4CB3D09BD89}" presName="rootComposite" presStyleCnt="0"/>
      <dgm:spPr/>
    </dgm:pt>
    <dgm:pt modelId="{D43604DB-A64D-4125-AAE1-0B9240EEBD48}" type="pres">
      <dgm:prSet presAssocID="{40A10913-0197-4775-8225-E4CB3D09BD89}" presName="rootText" presStyleLbl="node4" presStyleIdx="2" presStyleCnt="4" custScaleX="333790">
        <dgm:presLayoutVars>
          <dgm:chPref val="3"/>
        </dgm:presLayoutVars>
      </dgm:prSet>
      <dgm:spPr/>
      <dgm:t>
        <a:bodyPr/>
        <a:lstStyle/>
        <a:p>
          <a:endParaRPr lang="es-SV"/>
        </a:p>
      </dgm:t>
    </dgm:pt>
    <dgm:pt modelId="{2AF0C3C1-1117-4AE9-B74A-413A8A4ABF68}" type="pres">
      <dgm:prSet presAssocID="{40A10913-0197-4775-8225-E4CB3D09BD89}" presName="rootConnector" presStyleLbl="node4" presStyleIdx="2" presStyleCnt="4"/>
      <dgm:spPr/>
      <dgm:t>
        <a:bodyPr/>
        <a:lstStyle/>
        <a:p>
          <a:endParaRPr lang="es-SV"/>
        </a:p>
      </dgm:t>
    </dgm:pt>
    <dgm:pt modelId="{E16736D1-4DD4-4E60-803B-5BF9987B14E7}" type="pres">
      <dgm:prSet presAssocID="{40A10913-0197-4775-8225-E4CB3D09BD89}" presName="hierChild4" presStyleCnt="0"/>
      <dgm:spPr/>
    </dgm:pt>
    <dgm:pt modelId="{0DB93C39-59FB-45D2-97B7-77A61A0333D8}" type="pres">
      <dgm:prSet presAssocID="{40A10913-0197-4775-8225-E4CB3D09BD89}" presName="hierChild5" presStyleCnt="0"/>
      <dgm:spPr/>
    </dgm:pt>
    <dgm:pt modelId="{19DF5FE4-905C-459B-9F62-8FD4ECEDF230}" type="pres">
      <dgm:prSet presAssocID="{D0B16066-440C-4357-AE7F-CE1E40332A84}" presName="Name35" presStyleLbl="parChTrans1D4" presStyleIdx="7" presStyleCnt="18"/>
      <dgm:spPr/>
      <dgm:t>
        <a:bodyPr/>
        <a:lstStyle/>
        <a:p>
          <a:endParaRPr lang="es-SV"/>
        </a:p>
      </dgm:t>
    </dgm:pt>
    <dgm:pt modelId="{E0908102-EF7A-4986-A163-274FA2F78517}" type="pres">
      <dgm:prSet presAssocID="{139C9D51-EC10-46EE-AE84-E75601F36C35}" presName="hierRoot2" presStyleCnt="0">
        <dgm:presLayoutVars>
          <dgm:hierBranch val="l"/>
        </dgm:presLayoutVars>
      </dgm:prSet>
      <dgm:spPr/>
    </dgm:pt>
    <dgm:pt modelId="{14D59B5C-B8EA-4FEF-84C5-6CDE8B5C7478}" type="pres">
      <dgm:prSet presAssocID="{139C9D51-EC10-46EE-AE84-E75601F36C35}" presName="rootComposite" presStyleCnt="0"/>
      <dgm:spPr/>
    </dgm:pt>
    <dgm:pt modelId="{6D04A69C-D116-49AB-ABCB-9F82A154E516}" type="pres">
      <dgm:prSet presAssocID="{139C9D51-EC10-46EE-AE84-E75601F36C35}" presName="rootText" presStyleLbl="node4" presStyleIdx="3" presStyleCnt="4" custScaleX="333790">
        <dgm:presLayoutVars>
          <dgm:chPref val="3"/>
        </dgm:presLayoutVars>
      </dgm:prSet>
      <dgm:spPr/>
      <dgm:t>
        <a:bodyPr/>
        <a:lstStyle/>
        <a:p>
          <a:endParaRPr lang="es-SV"/>
        </a:p>
      </dgm:t>
    </dgm:pt>
    <dgm:pt modelId="{FC334DE5-E04A-4C51-8388-72D8F3E27508}" type="pres">
      <dgm:prSet presAssocID="{139C9D51-EC10-46EE-AE84-E75601F36C35}" presName="rootConnector" presStyleLbl="node4" presStyleIdx="3" presStyleCnt="4"/>
      <dgm:spPr/>
      <dgm:t>
        <a:bodyPr/>
        <a:lstStyle/>
        <a:p>
          <a:endParaRPr lang="es-SV"/>
        </a:p>
      </dgm:t>
    </dgm:pt>
    <dgm:pt modelId="{9C224CB6-7753-4634-9AD8-C2CC8DA590E0}" type="pres">
      <dgm:prSet presAssocID="{139C9D51-EC10-46EE-AE84-E75601F36C35}" presName="hierChild4" presStyleCnt="0"/>
      <dgm:spPr/>
    </dgm:pt>
    <dgm:pt modelId="{61D2E33A-0992-44AA-812B-B47B1AF34C88}" type="pres">
      <dgm:prSet presAssocID="{139C9D51-EC10-46EE-AE84-E75601F36C35}" presName="hierChild5" presStyleCnt="0"/>
      <dgm:spPr/>
    </dgm:pt>
    <dgm:pt modelId="{5648288C-B306-4461-8770-27C8AA66E547}" type="pres">
      <dgm:prSet presAssocID="{714B25B6-375F-4C3F-B3C5-A933C2467959}" presName="Name111" presStyleLbl="parChTrans1D4" presStyleIdx="8" presStyleCnt="18"/>
      <dgm:spPr/>
      <dgm:t>
        <a:bodyPr/>
        <a:lstStyle/>
        <a:p>
          <a:endParaRPr lang="es-SV"/>
        </a:p>
      </dgm:t>
    </dgm:pt>
    <dgm:pt modelId="{A9D8F281-C882-4AD0-9A84-E4BB7C70C881}" type="pres">
      <dgm:prSet presAssocID="{D940912A-DD9E-4D4B-908C-C8A765614DD0}" presName="hierRoot3" presStyleCnt="0">
        <dgm:presLayoutVars>
          <dgm:hierBranch val="init"/>
        </dgm:presLayoutVars>
      </dgm:prSet>
      <dgm:spPr/>
    </dgm:pt>
    <dgm:pt modelId="{F426A0EB-ED4E-4F00-9BFA-439DA4A82093}" type="pres">
      <dgm:prSet presAssocID="{D940912A-DD9E-4D4B-908C-C8A765614DD0}" presName="rootComposite3" presStyleCnt="0"/>
      <dgm:spPr/>
    </dgm:pt>
    <dgm:pt modelId="{6D92EFD7-FF7D-4404-BDE6-14BD46B29FD9}" type="pres">
      <dgm:prSet presAssocID="{D940912A-DD9E-4D4B-908C-C8A765614DD0}" presName="rootText3" presStyleLbl="asst4" presStyleIdx="4" presStyleCnt="6" custScaleX="291562">
        <dgm:presLayoutVars>
          <dgm:chPref val="3"/>
        </dgm:presLayoutVars>
      </dgm:prSet>
      <dgm:spPr/>
      <dgm:t>
        <a:bodyPr/>
        <a:lstStyle/>
        <a:p>
          <a:endParaRPr lang="es-SV"/>
        </a:p>
      </dgm:t>
    </dgm:pt>
    <dgm:pt modelId="{E1C0E748-B855-4949-82ED-3A84257023C0}" type="pres">
      <dgm:prSet presAssocID="{D940912A-DD9E-4D4B-908C-C8A765614DD0}" presName="rootConnector3" presStyleLbl="asst4" presStyleIdx="4" presStyleCnt="6"/>
      <dgm:spPr/>
      <dgm:t>
        <a:bodyPr/>
        <a:lstStyle/>
        <a:p>
          <a:endParaRPr lang="es-SV"/>
        </a:p>
      </dgm:t>
    </dgm:pt>
    <dgm:pt modelId="{7014AF46-4BC2-4F2D-99D1-6D564FFAC360}" type="pres">
      <dgm:prSet presAssocID="{D940912A-DD9E-4D4B-908C-C8A765614DD0}" presName="hierChild6" presStyleCnt="0"/>
      <dgm:spPr/>
    </dgm:pt>
    <dgm:pt modelId="{8FD91691-3279-45BB-A947-374AFB13C7A8}" type="pres">
      <dgm:prSet presAssocID="{D940912A-DD9E-4D4B-908C-C8A765614DD0}" presName="hierChild7" presStyleCnt="0"/>
      <dgm:spPr/>
    </dgm:pt>
    <dgm:pt modelId="{A2C44C88-0385-4D6F-9443-25F1CC2AA790}" type="pres">
      <dgm:prSet presAssocID="{56F2A008-C57A-4202-BEE3-65DFD3634631}" presName="Name111" presStyleLbl="parChTrans1D4" presStyleIdx="9" presStyleCnt="18"/>
      <dgm:spPr/>
      <dgm:t>
        <a:bodyPr/>
        <a:lstStyle/>
        <a:p>
          <a:endParaRPr lang="es-SV"/>
        </a:p>
      </dgm:t>
    </dgm:pt>
    <dgm:pt modelId="{304B585C-DB64-46D6-8F6F-C3462A7F98A2}" type="pres">
      <dgm:prSet presAssocID="{B0EEDC88-3105-4FD9-B4A0-02267D613469}" presName="hierRoot3" presStyleCnt="0">
        <dgm:presLayoutVars>
          <dgm:hierBranch val="init"/>
        </dgm:presLayoutVars>
      </dgm:prSet>
      <dgm:spPr/>
    </dgm:pt>
    <dgm:pt modelId="{D577F18C-CD65-44B2-A1FE-EA04EB817871}" type="pres">
      <dgm:prSet presAssocID="{B0EEDC88-3105-4FD9-B4A0-02267D613469}" presName="rootComposite3" presStyleCnt="0"/>
      <dgm:spPr/>
    </dgm:pt>
    <dgm:pt modelId="{264DD00C-20D8-4954-9026-6895A8A42BEC}" type="pres">
      <dgm:prSet presAssocID="{B0EEDC88-3105-4FD9-B4A0-02267D613469}" presName="rootText3" presStyleLbl="asst4" presStyleIdx="5" presStyleCnt="6" custScaleX="291562">
        <dgm:presLayoutVars>
          <dgm:chPref val="3"/>
        </dgm:presLayoutVars>
      </dgm:prSet>
      <dgm:spPr/>
      <dgm:t>
        <a:bodyPr/>
        <a:lstStyle/>
        <a:p>
          <a:endParaRPr lang="es-SV"/>
        </a:p>
      </dgm:t>
    </dgm:pt>
    <dgm:pt modelId="{76EEC1B9-B990-491F-AC31-A34CB0D96B01}" type="pres">
      <dgm:prSet presAssocID="{B0EEDC88-3105-4FD9-B4A0-02267D613469}" presName="rootConnector3" presStyleLbl="asst4" presStyleIdx="5" presStyleCnt="6"/>
      <dgm:spPr/>
      <dgm:t>
        <a:bodyPr/>
        <a:lstStyle/>
        <a:p>
          <a:endParaRPr lang="es-SV"/>
        </a:p>
      </dgm:t>
    </dgm:pt>
    <dgm:pt modelId="{CEB686D0-892D-4CEB-9075-45FEB8053B2A}" type="pres">
      <dgm:prSet presAssocID="{B0EEDC88-3105-4FD9-B4A0-02267D613469}" presName="hierChild6" presStyleCnt="0"/>
      <dgm:spPr/>
    </dgm:pt>
    <dgm:pt modelId="{5B76464B-AD6C-488B-8F12-E85A08D22130}" type="pres">
      <dgm:prSet presAssocID="{B0EEDC88-3105-4FD9-B4A0-02267D613469}" presName="hierChild7" presStyleCnt="0"/>
      <dgm:spPr/>
    </dgm:pt>
    <dgm:pt modelId="{16F98B51-79E5-4F54-9B3F-8DC3BE8BCE6C}" type="pres">
      <dgm:prSet presAssocID="{2F9C9576-D929-4502-884C-D9015170333C}" presName="hierChild5" presStyleCnt="0"/>
      <dgm:spPr/>
    </dgm:pt>
    <dgm:pt modelId="{C06CD8E7-4908-4A6C-8468-605A40A153AD}" type="pres">
      <dgm:prSet presAssocID="{CEFD02B9-FCD5-4CB3-B01A-AC3389CF6E73}" presName="Name111" presStyleLbl="parChTrans1D4" presStyleIdx="10" presStyleCnt="18"/>
      <dgm:spPr/>
      <dgm:t>
        <a:bodyPr/>
        <a:lstStyle/>
        <a:p>
          <a:endParaRPr lang="es-SV"/>
        </a:p>
      </dgm:t>
    </dgm:pt>
    <dgm:pt modelId="{2B19245E-54C5-4BA7-AE15-563889268935}" type="pres">
      <dgm:prSet presAssocID="{16175911-3BDC-4EB9-ADA0-CF61932AA90D}" presName="hierRoot3" presStyleCnt="0">
        <dgm:presLayoutVars>
          <dgm:hierBranch val="init"/>
        </dgm:presLayoutVars>
      </dgm:prSet>
      <dgm:spPr/>
    </dgm:pt>
    <dgm:pt modelId="{2B24AA52-B611-47A8-8640-69CA0FAE68EA}" type="pres">
      <dgm:prSet presAssocID="{16175911-3BDC-4EB9-ADA0-CF61932AA90D}" presName="rootComposite3" presStyleCnt="0"/>
      <dgm:spPr/>
    </dgm:pt>
    <dgm:pt modelId="{DC660B76-14E8-46F8-A004-6DAD5F8FC982}" type="pres">
      <dgm:prSet presAssocID="{16175911-3BDC-4EB9-ADA0-CF61932AA90D}" presName="rootText3" presStyleLbl="asst3" presStyleIdx="0" presStyleCnt="8" custScaleX="333790" custLinFactNeighborX="-8916">
        <dgm:presLayoutVars>
          <dgm:chPref val="3"/>
        </dgm:presLayoutVars>
      </dgm:prSet>
      <dgm:spPr/>
      <dgm:t>
        <a:bodyPr/>
        <a:lstStyle/>
        <a:p>
          <a:endParaRPr lang="es-SV"/>
        </a:p>
      </dgm:t>
    </dgm:pt>
    <dgm:pt modelId="{FC9BC963-8563-4F9F-A13D-4EBE72DA7165}" type="pres">
      <dgm:prSet presAssocID="{16175911-3BDC-4EB9-ADA0-CF61932AA90D}" presName="rootConnector3" presStyleLbl="asst3" presStyleIdx="0" presStyleCnt="8"/>
      <dgm:spPr/>
      <dgm:t>
        <a:bodyPr/>
        <a:lstStyle/>
        <a:p>
          <a:endParaRPr lang="es-SV"/>
        </a:p>
      </dgm:t>
    </dgm:pt>
    <dgm:pt modelId="{5C31A84A-C8DB-4F3C-B756-E501E4DC19EC}" type="pres">
      <dgm:prSet presAssocID="{16175911-3BDC-4EB9-ADA0-CF61932AA90D}" presName="hierChild6" presStyleCnt="0"/>
      <dgm:spPr/>
    </dgm:pt>
    <dgm:pt modelId="{1AFEF2C0-5CC5-447D-99AF-07F56B2C6013}" type="pres">
      <dgm:prSet presAssocID="{16175911-3BDC-4EB9-ADA0-CF61932AA90D}" presName="hierChild7" presStyleCnt="0"/>
      <dgm:spPr/>
    </dgm:pt>
    <dgm:pt modelId="{619EDE85-F0B3-484C-B2E6-82D27A398546}" type="pres">
      <dgm:prSet presAssocID="{65ED7E0F-89F0-4875-81AF-77C5FCDB21BD}" presName="Name111" presStyleLbl="parChTrans1D4" presStyleIdx="11" presStyleCnt="18"/>
      <dgm:spPr/>
      <dgm:t>
        <a:bodyPr/>
        <a:lstStyle/>
        <a:p>
          <a:endParaRPr lang="es-SV"/>
        </a:p>
      </dgm:t>
    </dgm:pt>
    <dgm:pt modelId="{D4BBD8E1-5FB2-4F10-84ED-CA9F94724570}" type="pres">
      <dgm:prSet presAssocID="{F86E9164-3E76-4D7D-BFAB-4C083EB99914}" presName="hierRoot3" presStyleCnt="0">
        <dgm:presLayoutVars>
          <dgm:hierBranch val="init"/>
        </dgm:presLayoutVars>
      </dgm:prSet>
      <dgm:spPr/>
    </dgm:pt>
    <dgm:pt modelId="{544F1B73-8DF2-4B64-879F-6E62444C4A82}" type="pres">
      <dgm:prSet presAssocID="{F86E9164-3E76-4D7D-BFAB-4C083EB99914}" presName="rootComposite3" presStyleCnt="0"/>
      <dgm:spPr/>
    </dgm:pt>
    <dgm:pt modelId="{EB53E03E-73B6-4EDB-83B0-00B24D058194}" type="pres">
      <dgm:prSet presAssocID="{F86E9164-3E76-4D7D-BFAB-4C083EB99914}" presName="rootText3" presStyleLbl="asst3" presStyleIdx="1" presStyleCnt="8" custScaleX="333790" custLinFactNeighborX="56065" custLinFactNeighborY="3249">
        <dgm:presLayoutVars>
          <dgm:chPref val="3"/>
        </dgm:presLayoutVars>
      </dgm:prSet>
      <dgm:spPr/>
      <dgm:t>
        <a:bodyPr/>
        <a:lstStyle/>
        <a:p>
          <a:endParaRPr lang="es-SV"/>
        </a:p>
      </dgm:t>
    </dgm:pt>
    <dgm:pt modelId="{A4F92887-383B-4E21-8E66-1A16967A70B2}" type="pres">
      <dgm:prSet presAssocID="{F86E9164-3E76-4D7D-BFAB-4C083EB99914}" presName="rootConnector3" presStyleLbl="asst3" presStyleIdx="1" presStyleCnt="8"/>
      <dgm:spPr/>
      <dgm:t>
        <a:bodyPr/>
        <a:lstStyle/>
        <a:p>
          <a:endParaRPr lang="es-SV"/>
        </a:p>
      </dgm:t>
    </dgm:pt>
    <dgm:pt modelId="{C1C8535A-1388-4C56-9B6B-2C63DC51E18D}" type="pres">
      <dgm:prSet presAssocID="{F86E9164-3E76-4D7D-BFAB-4C083EB99914}" presName="hierChild6" presStyleCnt="0"/>
      <dgm:spPr/>
    </dgm:pt>
    <dgm:pt modelId="{4D8F7333-8D9D-4918-9D80-17AEBBE4953A}" type="pres">
      <dgm:prSet presAssocID="{F86E9164-3E76-4D7D-BFAB-4C083EB99914}" presName="hierChild7" presStyleCnt="0"/>
      <dgm:spPr/>
    </dgm:pt>
    <dgm:pt modelId="{8CC410E5-23AE-488A-8943-301CCE6A62CB}" type="pres">
      <dgm:prSet presAssocID="{21CBD95A-C234-4E5A-B18D-E51BD4C6C075}" presName="Name111" presStyleLbl="parChTrans1D4" presStyleIdx="12" presStyleCnt="18"/>
      <dgm:spPr/>
      <dgm:t>
        <a:bodyPr/>
        <a:lstStyle/>
        <a:p>
          <a:endParaRPr lang="es-SV"/>
        </a:p>
      </dgm:t>
    </dgm:pt>
    <dgm:pt modelId="{43CD0938-A44D-4ADC-ADA5-B3943BC6F9A1}" type="pres">
      <dgm:prSet presAssocID="{0A1AECFE-B317-430D-9794-0F77935E210E}" presName="hierRoot3" presStyleCnt="0">
        <dgm:presLayoutVars>
          <dgm:hierBranch val="init"/>
        </dgm:presLayoutVars>
      </dgm:prSet>
      <dgm:spPr/>
    </dgm:pt>
    <dgm:pt modelId="{DBA4C31B-A129-4950-BA15-9626B337B176}" type="pres">
      <dgm:prSet presAssocID="{0A1AECFE-B317-430D-9794-0F77935E210E}" presName="rootComposite3" presStyleCnt="0"/>
      <dgm:spPr/>
    </dgm:pt>
    <dgm:pt modelId="{4FDC6303-90E9-4B10-B054-1B3018850426}" type="pres">
      <dgm:prSet presAssocID="{0A1AECFE-B317-430D-9794-0F77935E210E}" presName="rootText3" presStyleLbl="asst3" presStyleIdx="2" presStyleCnt="8" custScaleX="333790" custLinFactNeighborX="-8916">
        <dgm:presLayoutVars>
          <dgm:chPref val="3"/>
        </dgm:presLayoutVars>
      </dgm:prSet>
      <dgm:spPr/>
      <dgm:t>
        <a:bodyPr/>
        <a:lstStyle/>
        <a:p>
          <a:endParaRPr lang="es-SV"/>
        </a:p>
      </dgm:t>
    </dgm:pt>
    <dgm:pt modelId="{775D8CF8-47F2-4D8D-B328-ED70398D738F}" type="pres">
      <dgm:prSet presAssocID="{0A1AECFE-B317-430D-9794-0F77935E210E}" presName="rootConnector3" presStyleLbl="asst3" presStyleIdx="2" presStyleCnt="8"/>
      <dgm:spPr/>
      <dgm:t>
        <a:bodyPr/>
        <a:lstStyle/>
        <a:p>
          <a:endParaRPr lang="es-SV"/>
        </a:p>
      </dgm:t>
    </dgm:pt>
    <dgm:pt modelId="{EEEAA5CB-50AE-470A-B612-983C0369943A}" type="pres">
      <dgm:prSet presAssocID="{0A1AECFE-B317-430D-9794-0F77935E210E}" presName="hierChild6" presStyleCnt="0"/>
      <dgm:spPr/>
    </dgm:pt>
    <dgm:pt modelId="{8388918B-6452-47A6-8F0A-A66758B96C0D}" type="pres">
      <dgm:prSet presAssocID="{0A1AECFE-B317-430D-9794-0F77935E210E}" presName="hierChild7" presStyleCnt="0"/>
      <dgm:spPr/>
    </dgm:pt>
    <dgm:pt modelId="{09F46786-51F0-409F-8D56-BA724873113B}" type="pres">
      <dgm:prSet presAssocID="{6ED99846-9556-4D0A-82C6-5D0B2346D3F0}" presName="Name111" presStyleLbl="parChTrans1D4" presStyleIdx="13" presStyleCnt="18"/>
      <dgm:spPr/>
      <dgm:t>
        <a:bodyPr/>
        <a:lstStyle/>
        <a:p>
          <a:endParaRPr lang="es-SV"/>
        </a:p>
      </dgm:t>
    </dgm:pt>
    <dgm:pt modelId="{DEB7B1B2-9CAF-4502-A384-63FB63BCC48F}" type="pres">
      <dgm:prSet presAssocID="{B6A75832-E243-4C2B-981D-36B54B9C25F7}" presName="hierRoot3" presStyleCnt="0">
        <dgm:presLayoutVars>
          <dgm:hierBranch val="init"/>
        </dgm:presLayoutVars>
      </dgm:prSet>
      <dgm:spPr/>
    </dgm:pt>
    <dgm:pt modelId="{130A34C3-F527-4F28-9C1D-CB9135EC9090}" type="pres">
      <dgm:prSet presAssocID="{B6A75832-E243-4C2B-981D-36B54B9C25F7}" presName="rootComposite3" presStyleCnt="0"/>
      <dgm:spPr/>
    </dgm:pt>
    <dgm:pt modelId="{F6F881C6-04EB-4FC9-8560-9F0F630FDA96}" type="pres">
      <dgm:prSet presAssocID="{B6A75832-E243-4C2B-981D-36B54B9C25F7}" presName="rootText3" presStyleLbl="asst3" presStyleIdx="3" presStyleCnt="8" custScaleX="333790" custLinFactNeighborX="-8916">
        <dgm:presLayoutVars>
          <dgm:chPref val="3"/>
        </dgm:presLayoutVars>
      </dgm:prSet>
      <dgm:spPr/>
      <dgm:t>
        <a:bodyPr/>
        <a:lstStyle/>
        <a:p>
          <a:endParaRPr lang="es-SV"/>
        </a:p>
      </dgm:t>
    </dgm:pt>
    <dgm:pt modelId="{1D5A53A3-CC5D-4A2B-84F5-8E78937723C1}" type="pres">
      <dgm:prSet presAssocID="{B6A75832-E243-4C2B-981D-36B54B9C25F7}" presName="rootConnector3" presStyleLbl="asst3" presStyleIdx="3" presStyleCnt="8"/>
      <dgm:spPr/>
      <dgm:t>
        <a:bodyPr/>
        <a:lstStyle/>
        <a:p>
          <a:endParaRPr lang="es-SV"/>
        </a:p>
      </dgm:t>
    </dgm:pt>
    <dgm:pt modelId="{64875DE7-A315-4F83-A636-A28754B8D827}" type="pres">
      <dgm:prSet presAssocID="{B6A75832-E243-4C2B-981D-36B54B9C25F7}" presName="hierChild6" presStyleCnt="0"/>
      <dgm:spPr/>
    </dgm:pt>
    <dgm:pt modelId="{9C4026F1-E19F-4483-9316-932F6334A4FF}" type="pres">
      <dgm:prSet presAssocID="{B6A75832-E243-4C2B-981D-36B54B9C25F7}" presName="hierChild7" presStyleCnt="0"/>
      <dgm:spPr/>
    </dgm:pt>
    <dgm:pt modelId="{0EB3D9E0-11B3-4510-81C8-71D22249F52D}" type="pres">
      <dgm:prSet presAssocID="{70266081-8701-42CD-BD9F-2CC8E17D9F89}" presName="Name111" presStyleLbl="parChTrans1D4" presStyleIdx="14" presStyleCnt="18"/>
      <dgm:spPr/>
      <dgm:t>
        <a:bodyPr/>
        <a:lstStyle/>
        <a:p>
          <a:endParaRPr lang="es-SV"/>
        </a:p>
      </dgm:t>
    </dgm:pt>
    <dgm:pt modelId="{1B646585-3B10-41FD-B7B3-5EE8DF2EBFD2}" type="pres">
      <dgm:prSet presAssocID="{79F10144-BB84-48A8-8C0E-4E5D8EB3F16F}" presName="hierRoot3" presStyleCnt="0">
        <dgm:presLayoutVars>
          <dgm:hierBranch val="init"/>
        </dgm:presLayoutVars>
      </dgm:prSet>
      <dgm:spPr/>
    </dgm:pt>
    <dgm:pt modelId="{6484F587-735F-4CEF-9AE4-A8EC3FD46CC6}" type="pres">
      <dgm:prSet presAssocID="{79F10144-BB84-48A8-8C0E-4E5D8EB3F16F}" presName="rootComposite3" presStyleCnt="0"/>
      <dgm:spPr/>
    </dgm:pt>
    <dgm:pt modelId="{D942B14B-F3C0-4947-B94A-9391E4A47241}" type="pres">
      <dgm:prSet presAssocID="{79F10144-BB84-48A8-8C0E-4E5D8EB3F16F}" presName="rootText3" presStyleLbl="asst3" presStyleIdx="4" presStyleCnt="8" custScaleX="333790" custLinFactNeighborX="-8916">
        <dgm:presLayoutVars>
          <dgm:chPref val="3"/>
        </dgm:presLayoutVars>
      </dgm:prSet>
      <dgm:spPr/>
      <dgm:t>
        <a:bodyPr/>
        <a:lstStyle/>
        <a:p>
          <a:endParaRPr lang="es-SV"/>
        </a:p>
      </dgm:t>
    </dgm:pt>
    <dgm:pt modelId="{389F356D-35B4-4EC2-B33A-5670C1AA00BC}" type="pres">
      <dgm:prSet presAssocID="{79F10144-BB84-48A8-8C0E-4E5D8EB3F16F}" presName="rootConnector3" presStyleLbl="asst3" presStyleIdx="4" presStyleCnt="8"/>
      <dgm:spPr/>
      <dgm:t>
        <a:bodyPr/>
        <a:lstStyle/>
        <a:p>
          <a:endParaRPr lang="es-SV"/>
        </a:p>
      </dgm:t>
    </dgm:pt>
    <dgm:pt modelId="{23D58AC1-A68E-495C-BEAE-9BEE0C095352}" type="pres">
      <dgm:prSet presAssocID="{79F10144-BB84-48A8-8C0E-4E5D8EB3F16F}" presName="hierChild6" presStyleCnt="0"/>
      <dgm:spPr/>
    </dgm:pt>
    <dgm:pt modelId="{1513D0AE-688F-4CDC-9D7D-6CB3D35E7CAC}" type="pres">
      <dgm:prSet presAssocID="{79F10144-BB84-48A8-8C0E-4E5D8EB3F16F}" presName="hierChild7" presStyleCnt="0"/>
      <dgm:spPr/>
    </dgm:pt>
    <dgm:pt modelId="{D5955503-4BD7-408E-8BB1-11BDBF5971D0}" type="pres">
      <dgm:prSet presAssocID="{7E7D39EE-DC29-443E-879C-7498B132CDE4}" presName="Name111" presStyleLbl="parChTrans1D4" presStyleIdx="15" presStyleCnt="18"/>
      <dgm:spPr/>
      <dgm:t>
        <a:bodyPr/>
        <a:lstStyle/>
        <a:p>
          <a:endParaRPr lang="es-SV"/>
        </a:p>
      </dgm:t>
    </dgm:pt>
    <dgm:pt modelId="{7318AED0-7DCB-4E55-8224-22674D0BF080}" type="pres">
      <dgm:prSet presAssocID="{679051EC-81DF-4CC4-A311-15236D713773}" presName="hierRoot3" presStyleCnt="0">
        <dgm:presLayoutVars>
          <dgm:hierBranch val="init"/>
        </dgm:presLayoutVars>
      </dgm:prSet>
      <dgm:spPr/>
    </dgm:pt>
    <dgm:pt modelId="{65C0E645-D7C7-4ACA-B645-0359A8AC0D50}" type="pres">
      <dgm:prSet presAssocID="{679051EC-81DF-4CC4-A311-15236D713773}" presName="rootComposite3" presStyleCnt="0"/>
      <dgm:spPr/>
    </dgm:pt>
    <dgm:pt modelId="{6B331914-4E66-4729-B03C-CA059E49F92B}" type="pres">
      <dgm:prSet presAssocID="{679051EC-81DF-4CC4-A311-15236D713773}" presName="rootText3" presStyleLbl="asst3" presStyleIdx="5" presStyleCnt="8" custScaleX="333790" custLinFactNeighborX="-8916">
        <dgm:presLayoutVars>
          <dgm:chPref val="3"/>
        </dgm:presLayoutVars>
      </dgm:prSet>
      <dgm:spPr/>
      <dgm:t>
        <a:bodyPr/>
        <a:lstStyle/>
        <a:p>
          <a:endParaRPr lang="es-SV"/>
        </a:p>
      </dgm:t>
    </dgm:pt>
    <dgm:pt modelId="{5A6D937C-1824-46A0-8D6F-3C5CC76E878A}" type="pres">
      <dgm:prSet presAssocID="{679051EC-81DF-4CC4-A311-15236D713773}" presName="rootConnector3" presStyleLbl="asst3" presStyleIdx="5" presStyleCnt="8"/>
      <dgm:spPr/>
      <dgm:t>
        <a:bodyPr/>
        <a:lstStyle/>
        <a:p>
          <a:endParaRPr lang="es-SV"/>
        </a:p>
      </dgm:t>
    </dgm:pt>
    <dgm:pt modelId="{B168344C-49F2-4F9A-9B92-DF48C40CA676}" type="pres">
      <dgm:prSet presAssocID="{679051EC-81DF-4CC4-A311-15236D713773}" presName="hierChild6" presStyleCnt="0"/>
      <dgm:spPr/>
    </dgm:pt>
    <dgm:pt modelId="{0F38B986-735D-48BD-82E2-2A4C9B8DCD69}" type="pres">
      <dgm:prSet presAssocID="{679051EC-81DF-4CC4-A311-15236D713773}" presName="hierChild7" presStyleCnt="0"/>
      <dgm:spPr/>
    </dgm:pt>
    <dgm:pt modelId="{305C3E23-73F3-419B-ACF8-F3EEE54E61E6}" type="pres">
      <dgm:prSet presAssocID="{C4C8A351-C42C-4C1B-8A85-CB6F5BE5985C}" presName="Name111" presStyleLbl="parChTrans1D4" presStyleIdx="16" presStyleCnt="18"/>
      <dgm:spPr/>
      <dgm:t>
        <a:bodyPr/>
        <a:lstStyle/>
        <a:p>
          <a:endParaRPr lang="es-SV"/>
        </a:p>
      </dgm:t>
    </dgm:pt>
    <dgm:pt modelId="{BDC292F5-7D7E-438B-9063-79B93CFCEFFD}" type="pres">
      <dgm:prSet presAssocID="{7D357016-93AB-4BF6-ABDE-19F68E2938C2}" presName="hierRoot3" presStyleCnt="0">
        <dgm:presLayoutVars>
          <dgm:hierBranch val="init"/>
        </dgm:presLayoutVars>
      </dgm:prSet>
      <dgm:spPr/>
    </dgm:pt>
    <dgm:pt modelId="{5C431C1E-793F-44D9-B58E-9514BF3D3818}" type="pres">
      <dgm:prSet presAssocID="{7D357016-93AB-4BF6-ABDE-19F68E2938C2}" presName="rootComposite3" presStyleCnt="0"/>
      <dgm:spPr/>
    </dgm:pt>
    <dgm:pt modelId="{9873411C-64F1-4932-B6D6-A78726E8D42F}" type="pres">
      <dgm:prSet presAssocID="{7D357016-93AB-4BF6-ABDE-19F68E2938C2}" presName="rootText3" presStyleLbl="asst3" presStyleIdx="6" presStyleCnt="8" custScaleX="333790" custLinFactNeighborX="-11888">
        <dgm:presLayoutVars>
          <dgm:chPref val="3"/>
        </dgm:presLayoutVars>
      </dgm:prSet>
      <dgm:spPr/>
      <dgm:t>
        <a:bodyPr/>
        <a:lstStyle/>
        <a:p>
          <a:endParaRPr lang="es-SV"/>
        </a:p>
      </dgm:t>
    </dgm:pt>
    <dgm:pt modelId="{2F2CC153-6B07-4BA0-A8FC-A837FF864E33}" type="pres">
      <dgm:prSet presAssocID="{7D357016-93AB-4BF6-ABDE-19F68E2938C2}" presName="rootConnector3" presStyleLbl="asst3" presStyleIdx="6" presStyleCnt="8"/>
      <dgm:spPr/>
      <dgm:t>
        <a:bodyPr/>
        <a:lstStyle/>
        <a:p>
          <a:endParaRPr lang="es-SV"/>
        </a:p>
      </dgm:t>
    </dgm:pt>
    <dgm:pt modelId="{4FEFCDAB-3BF3-4FA0-A23C-62D43A4F2DBC}" type="pres">
      <dgm:prSet presAssocID="{7D357016-93AB-4BF6-ABDE-19F68E2938C2}" presName="hierChild6" presStyleCnt="0"/>
      <dgm:spPr/>
    </dgm:pt>
    <dgm:pt modelId="{66295686-44C9-4514-93B9-1F0F9C701EED}" type="pres">
      <dgm:prSet presAssocID="{7D357016-93AB-4BF6-ABDE-19F68E2938C2}" presName="hierChild7" presStyleCnt="0"/>
      <dgm:spPr/>
    </dgm:pt>
    <dgm:pt modelId="{551DCA53-E86F-43D3-850F-1C44CE64D536}" type="pres">
      <dgm:prSet presAssocID="{9DA2C556-315C-4344-A88B-55432809C2EA}" presName="Name111" presStyleLbl="parChTrans1D4" presStyleIdx="17" presStyleCnt="18"/>
      <dgm:spPr/>
      <dgm:t>
        <a:bodyPr/>
        <a:lstStyle/>
        <a:p>
          <a:endParaRPr lang="es-SV"/>
        </a:p>
      </dgm:t>
    </dgm:pt>
    <dgm:pt modelId="{36802A8E-ECC5-4717-9DC8-C732A0D748EE}" type="pres">
      <dgm:prSet presAssocID="{947B36F6-21DC-4A36-A53B-7F3F3B8E10B7}" presName="hierRoot3" presStyleCnt="0">
        <dgm:presLayoutVars>
          <dgm:hierBranch val="init"/>
        </dgm:presLayoutVars>
      </dgm:prSet>
      <dgm:spPr/>
    </dgm:pt>
    <dgm:pt modelId="{B8751B91-46FD-417A-B5B4-99833EB77A10}" type="pres">
      <dgm:prSet presAssocID="{947B36F6-21DC-4A36-A53B-7F3F3B8E10B7}" presName="rootComposite3" presStyleCnt="0"/>
      <dgm:spPr/>
    </dgm:pt>
    <dgm:pt modelId="{D646810F-2568-48C6-B5AC-D0840CFD5EBF}" type="pres">
      <dgm:prSet presAssocID="{947B36F6-21DC-4A36-A53B-7F3F3B8E10B7}" presName="rootText3" presStyleLbl="asst3" presStyleIdx="7" presStyleCnt="8" custScaleX="333790">
        <dgm:presLayoutVars>
          <dgm:chPref val="3"/>
        </dgm:presLayoutVars>
      </dgm:prSet>
      <dgm:spPr/>
      <dgm:t>
        <a:bodyPr/>
        <a:lstStyle/>
        <a:p>
          <a:endParaRPr lang="es-SV"/>
        </a:p>
      </dgm:t>
    </dgm:pt>
    <dgm:pt modelId="{654252B5-0CE1-4294-B55B-EBA38A71C88D}" type="pres">
      <dgm:prSet presAssocID="{947B36F6-21DC-4A36-A53B-7F3F3B8E10B7}" presName="rootConnector3" presStyleLbl="asst3" presStyleIdx="7" presStyleCnt="8"/>
      <dgm:spPr/>
      <dgm:t>
        <a:bodyPr/>
        <a:lstStyle/>
        <a:p>
          <a:endParaRPr lang="es-SV"/>
        </a:p>
      </dgm:t>
    </dgm:pt>
    <dgm:pt modelId="{8CE2D945-3BAA-49E7-B407-6AA98970BE9C}" type="pres">
      <dgm:prSet presAssocID="{947B36F6-21DC-4A36-A53B-7F3F3B8E10B7}" presName="hierChild6" presStyleCnt="0"/>
      <dgm:spPr/>
    </dgm:pt>
    <dgm:pt modelId="{3FB1BFDC-214C-4935-BB7A-CE59AC98F702}" type="pres">
      <dgm:prSet presAssocID="{947B36F6-21DC-4A36-A53B-7F3F3B8E10B7}" presName="hierChild7" presStyleCnt="0"/>
      <dgm:spPr/>
    </dgm:pt>
    <dgm:pt modelId="{E3FF1A24-506B-4C8D-86EE-687FCC71CA1A}" type="pres">
      <dgm:prSet presAssocID="{4282F6BC-2F1F-4663-9B3C-6CCB56FDAE80}" presName="hierChild5" presStyleCnt="0"/>
      <dgm:spPr/>
    </dgm:pt>
    <dgm:pt modelId="{13A56243-BE7C-4CC6-A190-C4F7FD6DE218}" type="pres">
      <dgm:prSet presAssocID="{FBFAFE84-7AAA-45C0-B71D-BFE0718D004F}" presName="Name111" presStyleLbl="parChTrans1D3" presStyleIdx="1" presStyleCnt="3"/>
      <dgm:spPr/>
      <dgm:t>
        <a:bodyPr/>
        <a:lstStyle/>
        <a:p>
          <a:endParaRPr lang="es-SV"/>
        </a:p>
      </dgm:t>
    </dgm:pt>
    <dgm:pt modelId="{884BBDE4-36EF-4B60-BD78-140B6A3FFA31}" type="pres">
      <dgm:prSet presAssocID="{7FE18288-F008-4137-9C08-76538A286F77}" presName="hierRoot3" presStyleCnt="0">
        <dgm:presLayoutVars>
          <dgm:hierBranch val="init"/>
        </dgm:presLayoutVars>
      </dgm:prSet>
      <dgm:spPr/>
    </dgm:pt>
    <dgm:pt modelId="{471AC028-2973-4926-AF29-925742492606}" type="pres">
      <dgm:prSet presAssocID="{7FE18288-F008-4137-9C08-76538A286F77}" presName="rootComposite3" presStyleCnt="0"/>
      <dgm:spPr/>
    </dgm:pt>
    <dgm:pt modelId="{9DC9FE5E-A9EC-4610-B2F7-FA35E7908DA0}" type="pres">
      <dgm:prSet presAssocID="{7FE18288-F008-4137-9C08-76538A286F77}" presName="rootText3" presStyleLbl="asst2" presStyleIdx="0" presStyleCnt="1" custScaleX="333790" custLinFactX="-4763" custLinFactNeighborX="-100000" custLinFactNeighborY="-6498">
        <dgm:presLayoutVars>
          <dgm:chPref val="3"/>
        </dgm:presLayoutVars>
      </dgm:prSet>
      <dgm:spPr/>
      <dgm:t>
        <a:bodyPr/>
        <a:lstStyle/>
        <a:p>
          <a:endParaRPr lang="es-SV"/>
        </a:p>
      </dgm:t>
    </dgm:pt>
    <dgm:pt modelId="{4D46BB27-0BEF-479C-993D-96067470CF57}" type="pres">
      <dgm:prSet presAssocID="{7FE18288-F008-4137-9C08-76538A286F77}" presName="rootConnector3" presStyleLbl="asst2" presStyleIdx="0" presStyleCnt="1"/>
      <dgm:spPr/>
      <dgm:t>
        <a:bodyPr/>
        <a:lstStyle/>
        <a:p>
          <a:endParaRPr lang="es-SV"/>
        </a:p>
      </dgm:t>
    </dgm:pt>
    <dgm:pt modelId="{73E34EE8-1D8D-4AE4-A500-5538C6E9C3E0}" type="pres">
      <dgm:prSet presAssocID="{7FE18288-F008-4137-9C08-76538A286F77}" presName="hierChild6" presStyleCnt="0"/>
      <dgm:spPr/>
    </dgm:pt>
    <dgm:pt modelId="{999F26B0-77D2-401C-89F4-3997449DC165}" type="pres">
      <dgm:prSet presAssocID="{7FE18288-F008-4137-9C08-76538A286F77}" presName="hierChild7" presStyleCnt="0"/>
      <dgm:spPr/>
    </dgm:pt>
    <dgm:pt modelId="{4B1EDFC4-BC8A-4C11-9A17-EC8842E37E9A}" type="pres">
      <dgm:prSet presAssocID="{4332FE01-5F11-4386-886C-524F71C7E93D}" presName="hierChild3" presStyleCnt="0"/>
      <dgm:spPr/>
    </dgm:pt>
    <dgm:pt modelId="{1554A549-4028-48F2-8959-3EBCF94D547A}" type="pres">
      <dgm:prSet presAssocID="{47C7B7D6-A19B-4216-BB16-23EDCC0018F7}" presName="Name111" presStyleLbl="parChTrans1D2" presStyleIdx="1" presStyleCnt="6"/>
      <dgm:spPr/>
      <dgm:t>
        <a:bodyPr/>
        <a:lstStyle/>
        <a:p>
          <a:endParaRPr lang="es-SV"/>
        </a:p>
      </dgm:t>
    </dgm:pt>
    <dgm:pt modelId="{7485C519-CBDC-4B05-8908-E7731C082913}" type="pres">
      <dgm:prSet presAssocID="{43B84412-F026-42F7-9F75-C356EF0CEDD6}" presName="hierRoot3" presStyleCnt="0">
        <dgm:presLayoutVars>
          <dgm:hierBranch val="init"/>
        </dgm:presLayoutVars>
      </dgm:prSet>
      <dgm:spPr/>
    </dgm:pt>
    <dgm:pt modelId="{11164138-CC4E-4F09-89FB-17AD4452F571}" type="pres">
      <dgm:prSet presAssocID="{43B84412-F026-42F7-9F75-C356EF0CEDD6}" presName="rootComposite3" presStyleCnt="0"/>
      <dgm:spPr/>
    </dgm:pt>
    <dgm:pt modelId="{EF62944C-8315-4092-984E-F42DFA810F8E}" type="pres">
      <dgm:prSet presAssocID="{43B84412-F026-42F7-9F75-C356EF0CEDD6}" presName="rootText3" presStyleLbl="asst1" presStyleIdx="0" presStyleCnt="5" custScaleX="333790" custLinFactX="13952" custLinFactNeighborX="100000">
        <dgm:presLayoutVars>
          <dgm:chPref val="3"/>
        </dgm:presLayoutVars>
      </dgm:prSet>
      <dgm:spPr/>
      <dgm:t>
        <a:bodyPr/>
        <a:lstStyle/>
        <a:p>
          <a:endParaRPr lang="es-SV"/>
        </a:p>
      </dgm:t>
    </dgm:pt>
    <dgm:pt modelId="{4F56C0BA-4319-4AFD-974F-48CA3B2A419F}" type="pres">
      <dgm:prSet presAssocID="{43B84412-F026-42F7-9F75-C356EF0CEDD6}" presName="rootConnector3" presStyleLbl="asst1" presStyleIdx="0" presStyleCnt="5"/>
      <dgm:spPr/>
      <dgm:t>
        <a:bodyPr/>
        <a:lstStyle/>
        <a:p>
          <a:endParaRPr lang="es-SV"/>
        </a:p>
      </dgm:t>
    </dgm:pt>
    <dgm:pt modelId="{CD13AA4D-48AD-4D65-9786-DAC3AA25F089}" type="pres">
      <dgm:prSet presAssocID="{43B84412-F026-42F7-9F75-C356EF0CEDD6}" presName="hierChild6" presStyleCnt="0"/>
      <dgm:spPr/>
    </dgm:pt>
    <dgm:pt modelId="{B3639570-9441-48D1-9791-E4B16811A6A3}" type="pres">
      <dgm:prSet presAssocID="{43B84412-F026-42F7-9F75-C356EF0CEDD6}" presName="hierChild7" presStyleCnt="0"/>
      <dgm:spPr/>
    </dgm:pt>
    <dgm:pt modelId="{373D9A3C-8F15-49F5-A500-24832479347F}" type="pres">
      <dgm:prSet presAssocID="{6E683683-15D9-417F-AE7D-847150610CC5}" presName="Name111" presStyleLbl="parChTrans1D2" presStyleIdx="2" presStyleCnt="6"/>
      <dgm:spPr/>
      <dgm:t>
        <a:bodyPr/>
        <a:lstStyle/>
        <a:p>
          <a:endParaRPr lang="es-SV"/>
        </a:p>
      </dgm:t>
    </dgm:pt>
    <dgm:pt modelId="{CF2D02C6-3CF3-4BE9-BC44-94DAFDC3AE76}" type="pres">
      <dgm:prSet presAssocID="{0EC0945C-FF8F-4F1E-84A9-4F8D41DA3483}" presName="hierRoot3" presStyleCnt="0">
        <dgm:presLayoutVars>
          <dgm:hierBranch val="init"/>
        </dgm:presLayoutVars>
      </dgm:prSet>
      <dgm:spPr/>
    </dgm:pt>
    <dgm:pt modelId="{F0C66C39-2558-44F3-900E-D9AA15A1675A}" type="pres">
      <dgm:prSet presAssocID="{0EC0945C-FF8F-4F1E-84A9-4F8D41DA3483}" presName="rootComposite3" presStyleCnt="0"/>
      <dgm:spPr/>
    </dgm:pt>
    <dgm:pt modelId="{0A6A9BE4-A92D-41DF-A0EA-8967E10704E0}" type="pres">
      <dgm:prSet presAssocID="{0EC0945C-FF8F-4F1E-84A9-4F8D41DA3483}" presName="rootText3" presStyleLbl="asst1" presStyleIdx="1" presStyleCnt="5" custScaleX="333790" custLinFactNeighborX="44363">
        <dgm:presLayoutVars>
          <dgm:chPref val="3"/>
        </dgm:presLayoutVars>
      </dgm:prSet>
      <dgm:spPr/>
      <dgm:t>
        <a:bodyPr/>
        <a:lstStyle/>
        <a:p>
          <a:endParaRPr lang="es-SV"/>
        </a:p>
      </dgm:t>
    </dgm:pt>
    <dgm:pt modelId="{7E6A1D71-3040-4570-A9EB-E65960094715}" type="pres">
      <dgm:prSet presAssocID="{0EC0945C-FF8F-4F1E-84A9-4F8D41DA3483}" presName="rootConnector3" presStyleLbl="asst1" presStyleIdx="1" presStyleCnt="5"/>
      <dgm:spPr/>
      <dgm:t>
        <a:bodyPr/>
        <a:lstStyle/>
        <a:p>
          <a:endParaRPr lang="es-SV"/>
        </a:p>
      </dgm:t>
    </dgm:pt>
    <dgm:pt modelId="{FD6938D2-95DE-4E2F-818C-FE446198D95B}" type="pres">
      <dgm:prSet presAssocID="{0EC0945C-FF8F-4F1E-84A9-4F8D41DA3483}" presName="hierChild6" presStyleCnt="0"/>
      <dgm:spPr/>
    </dgm:pt>
    <dgm:pt modelId="{A6457004-CABD-4D89-9AEA-6DFC399EA935}" type="pres">
      <dgm:prSet presAssocID="{0EC0945C-FF8F-4F1E-84A9-4F8D41DA3483}" presName="hierChild7" presStyleCnt="0"/>
      <dgm:spPr/>
    </dgm:pt>
    <dgm:pt modelId="{5E2D315D-EB86-47D9-86D5-FF7C294EF813}" type="pres">
      <dgm:prSet presAssocID="{C9452A89-076C-4576-A310-DE476FD09474}" presName="Name111" presStyleLbl="parChTrans1D2" presStyleIdx="3" presStyleCnt="6"/>
      <dgm:spPr/>
      <dgm:t>
        <a:bodyPr/>
        <a:lstStyle/>
        <a:p>
          <a:endParaRPr lang="es-SV"/>
        </a:p>
      </dgm:t>
    </dgm:pt>
    <dgm:pt modelId="{66069CBE-F292-49EA-BB30-D163CD192763}" type="pres">
      <dgm:prSet presAssocID="{AC48631D-2CAC-4892-A28E-9DF1A981EE49}" presName="hierRoot3" presStyleCnt="0">
        <dgm:presLayoutVars>
          <dgm:hierBranch val="init"/>
        </dgm:presLayoutVars>
      </dgm:prSet>
      <dgm:spPr/>
    </dgm:pt>
    <dgm:pt modelId="{5151802E-EC34-43DF-A5AE-A8A6E686C9E9}" type="pres">
      <dgm:prSet presAssocID="{AC48631D-2CAC-4892-A28E-9DF1A981EE49}" presName="rootComposite3" presStyleCnt="0"/>
      <dgm:spPr/>
    </dgm:pt>
    <dgm:pt modelId="{E3BF55B4-460F-4191-9B9E-798CDCEFAF27}" type="pres">
      <dgm:prSet presAssocID="{AC48631D-2CAC-4892-A28E-9DF1A981EE49}" presName="rootText3" presStyleLbl="asst1" presStyleIdx="2" presStyleCnt="5" custScaleX="333790" custLinFactX="12246" custLinFactNeighborX="100000" custLinFactNeighborY="3413">
        <dgm:presLayoutVars>
          <dgm:chPref val="3"/>
        </dgm:presLayoutVars>
      </dgm:prSet>
      <dgm:spPr/>
      <dgm:t>
        <a:bodyPr/>
        <a:lstStyle/>
        <a:p>
          <a:endParaRPr lang="es-SV"/>
        </a:p>
      </dgm:t>
    </dgm:pt>
    <dgm:pt modelId="{DB556D57-B5F1-4444-9C52-FD2484279F28}" type="pres">
      <dgm:prSet presAssocID="{AC48631D-2CAC-4892-A28E-9DF1A981EE49}" presName="rootConnector3" presStyleLbl="asst1" presStyleIdx="2" presStyleCnt="5"/>
      <dgm:spPr/>
      <dgm:t>
        <a:bodyPr/>
        <a:lstStyle/>
        <a:p>
          <a:endParaRPr lang="es-SV"/>
        </a:p>
      </dgm:t>
    </dgm:pt>
    <dgm:pt modelId="{3582F03B-AC7E-40C9-A0AD-E10DBEDFC5B7}" type="pres">
      <dgm:prSet presAssocID="{AC48631D-2CAC-4892-A28E-9DF1A981EE49}" presName="hierChild6" presStyleCnt="0"/>
      <dgm:spPr/>
    </dgm:pt>
    <dgm:pt modelId="{0587324E-3ABF-440A-A8D5-555A122808C7}" type="pres">
      <dgm:prSet presAssocID="{4526E482-CECF-4BC7-900E-3151575C75B0}" presName="Name37" presStyleLbl="parChTrans1D3" presStyleIdx="2" presStyleCnt="3"/>
      <dgm:spPr/>
      <dgm:t>
        <a:bodyPr/>
        <a:lstStyle/>
        <a:p>
          <a:endParaRPr lang="es-SV"/>
        </a:p>
      </dgm:t>
    </dgm:pt>
    <dgm:pt modelId="{B5999BA9-EF70-463C-BE42-0F8EBA157E75}" type="pres">
      <dgm:prSet presAssocID="{EBED3AB1-EF0B-4D25-8DB2-92B83BAAA572}" presName="hierRoot2" presStyleCnt="0">
        <dgm:presLayoutVars>
          <dgm:hierBranch val="init"/>
        </dgm:presLayoutVars>
      </dgm:prSet>
      <dgm:spPr/>
    </dgm:pt>
    <dgm:pt modelId="{C67A8CB6-BA9C-44B0-9773-BD76D176F469}" type="pres">
      <dgm:prSet presAssocID="{EBED3AB1-EF0B-4D25-8DB2-92B83BAAA572}" presName="rootComposite" presStyleCnt="0"/>
      <dgm:spPr/>
    </dgm:pt>
    <dgm:pt modelId="{8675EE63-E57C-4FCD-B9E6-F730B8F3E525}" type="pres">
      <dgm:prSet presAssocID="{EBED3AB1-EF0B-4D25-8DB2-92B83BAAA572}" presName="rootText" presStyleLbl="node3" presStyleIdx="1" presStyleCnt="2" custScaleX="333790" custLinFactX="-114950" custLinFactNeighborX="-200000" custLinFactNeighborY="24826">
        <dgm:presLayoutVars>
          <dgm:chPref val="3"/>
        </dgm:presLayoutVars>
      </dgm:prSet>
      <dgm:spPr/>
      <dgm:t>
        <a:bodyPr/>
        <a:lstStyle/>
        <a:p>
          <a:endParaRPr lang="es-SV"/>
        </a:p>
      </dgm:t>
    </dgm:pt>
    <dgm:pt modelId="{77754627-CAFA-451E-9497-A8B8BC05EEE7}" type="pres">
      <dgm:prSet presAssocID="{EBED3AB1-EF0B-4D25-8DB2-92B83BAAA572}" presName="rootConnector" presStyleLbl="node3" presStyleIdx="1" presStyleCnt="2"/>
      <dgm:spPr/>
      <dgm:t>
        <a:bodyPr/>
        <a:lstStyle/>
        <a:p>
          <a:endParaRPr lang="es-SV"/>
        </a:p>
      </dgm:t>
    </dgm:pt>
    <dgm:pt modelId="{70AB9EB8-3C83-436F-AFE8-2A313246D912}" type="pres">
      <dgm:prSet presAssocID="{EBED3AB1-EF0B-4D25-8DB2-92B83BAAA572}" presName="hierChild4" presStyleCnt="0"/>
      <dgm:spPr/>
    </dgm:pt>
    <dgm:pt modelId="{A1C014BF-80DB-437A-9CCB-16C242731643}" type="pres">
      <dgm:prSet presAssocID="{EBED3AB1-EF0B-4D25-8DB2-92B83BAAA572}" presName="hierChild5" presStyleCnt="0"/>
      <dgm:spPr/>
    </dgm:pt>
    <dgm:pt modelId="{5128DB52-18CC-4D8C-A85C-8982F2FE19A8}" type="pres">
      <dgm:prSet presAssocID="{AC48631D-2CAC-4892-A28E-9DF1A981EE49}" presName="hierChild7" presStyleCnt="0"/>
      <dgm:spPr/>
    </dgm:pt>
    <dgm:pt modelId="{6D0CAB90-9C1D-4658-8C26-E35024C6B8AF}" type="pres">
      <dgm:prSet presAssocID="{230D9D68-D2FE-4E70-8CA6-73A8A129D138}" presName="Name111" presStyleLbl="parChTrans1D2" presStyleIdx="4" presStyleCnt="6"/>
      <dgm:spPr/>
      <dgm:t>
        <a:bodyPr/>
        <a:lstStyle/>
        <a:p>
          <a:endParaRPr lang="es-SV"/>
        </a:p>
      </dgm:t>
    </dgm:pt>
    <dgm:pt modelId="{D2AEF975-A144-4C4D-BE5E-449DF91C8227}" type="pres">
      <dgm:prSet presAssocID="{58E92111-2CF2-418F-B2B2-3DE723CCA0D3}" presName="hierRoot3" presStyleCnt="0">
        <dgm:presLayoutVars>
          <dgm:hierBranch val="init"/>
        </dgm:presLayoutVars>
      </dgm:prSet>
      <dgm:spPr/>
    </dgm:pt>
    <dgm:pt modelId="{48CE2F00-D6D2-478F-876A-2DEF391FEDAF}" type="pres">
      <dgm:prSet presAssocID="{58E92111-2CF2-418F-B2B2-3DE723CCA0D3}" presName="rootComposite3" presStyleCnt="0"/>
      <dgm:spPr/>
    </dgm:pt>
    <dgm:pt modelId="{55E13F09-FB5D-46FA-A970-8E9FE37DE7E1}" type="pres">
      <dgm:prSet presAssocID="{58E92111-2CF2-418F-B2B2-3DE723CCA0D3}" presName="rootText3" presStyleLbl="asst1" presStyleIdx="3" presStyleCnt="5" custScaleX="333790" custLinFactNeighborX="44363">
        <dgm:presLayoutVars>
          <dgm:chPref val="3"/>
        </dgm:presLayoutVars>
      </dgm:prSet>
      <dgm:spPr/>
      <dgm:t>
        <a:bodyPr/>
        <a:lstStyle/>
        <a:p>
          <a:endParaRPr lang="es-SV"/>
        </a:p>
      </dgm:t>
    </dgm:pt>
    <dgm:pt modelId="{C44CBFCA-64D2-435B-AA2E-A2392D7F9418}" type="pres">
      <dgm:prSet presAssocID="{58E92111-2CF2-418F-B2B2-3DE723CCA0D3}" presName="rootConnector3" presStyleLbl="asst1" presStyleIdx="3" presStyleCnt="5"/>
      <dgm:spPr/>
      <dgm:t>
        <a:bodyPr/>
        <a:lstStyle/>
        <a:p>
          <a:endParaRPr lang="es-SV"/>
        </a:p>
      </dgm:t>
    </dgm:pt>
    <dgm:pt modelId="{4724052D-060F-4B1C-B27F-1FC1AB4A2C28}" type="pres">
      <dgm:prSet presAssocID="{58E92111-2CF2-418F-B2B2-3DE723CCA0D3}" presName="hierChild6" presStyleCnt="0"/>
      <dgm:spPr/>
    </dgm:pt>
    <dgm:pt modelId="{7A0CFE4F-417E-43E7-ACA6-B06D2484ACB2}" type="pres">
      <dgm:prSet presAssocID="{58E92111-2CF2-418F-B2B2-3DE723CCA0D3}" presName="hierChild7" presStyleCnt="0"/>
      <dgm:spPr/>
    </dgm:pt>
    <dgm:pt modelId="{5C1EB50E-C43B-4FD3-A50E-126C7A977C35}" type="pres">
      <dgm:prSet presAssocID="{30482BFA-EB1E-470F-A296-14EFEBD4596E}" presName="Name111" presStyleLbl="parChTrans1D2" presStyleIdx="5" presStyleCnt="6"/>
      <dgm:spPr/>
      <dgm:t>
        <a:bodyPr/>
        <a:lstStyle/>
        <a:p>
          <a:endParaRPr lang="es-SV"/>
        </a:p>
      </dgm:t>
    </dgm:pt>
    <dgm:pt modelId="{CAC6E1B4-720E-41F7-9233-AC25D5F44BC7}" type="pres">
      <dgm:prSet presAssocID="{3F029E07-FD9B-4238-8AAC-90998A299F09}" presName="hierRoot3" presStyleCnt="0">
        <dgm:presLayoutVars>
          <dgm:hierBranch val="init"/>
        </dgm:presLayoutVars>
      </dgm:prSet>
      <dgm:spPr/>
    </dgm:pt>
    <dgm:pt modelId="{FE227F86-0DC6-4B83-81CC-E762638A7B7D}" type="pres">
      <dgm:prSet presAssocID="{3F029E07-FD9B-4238-8AAC-90998A299F09}" presName="rootComposite3" presStyleCnt="0"/>
      <dgm:spPr/>
    </dgm:pt>
    <dgm:pt modelId="{70762ACB-F09D-4610-94EA-944452FA03ED}" type="pres">
      <dgm:prSet presAssocID="{3F029E07-FD9B-4238-8AAC-90998A299F09}" presName="rootText3" presStyleLbl="asst1" presStyleIdx="4" presStyleCnt="5" custScaleX="346312" custLinFactX="6425" custLinFactNeighborX="100000" custLinFactNeighborY="12996">
        <dgm:presLayoutVars>
          <dgm:chPref val="3"/>
        </dgm:presLayoutVars>
      </dgm:prSet>
      <dgm:spPr/>
      <dgm:t>
        <a:bodyPr/>
        <a:lstStyle/>
        <a:p>
          <a:endParaRPr lang="es-SV"/>
        </a:p>
      </dgm:t>
    </dgm:pt>
    <dgm:pt modelId="{5FF692A5-858F-4D0F-A939-57D24CE4217D}" type="pres">
      <dgm:prSet presAssocID="{3F029E07-FD9B-4238-8AAC-90998A299F09}" presName="rootConnector3" presStyleLbl="asst1" presStyleIdx="4" presStyleCnt="5"/>
      <dgm:spPr/>
      <dgm:t>
        <a:bodyPr/>
        <a:lstStyle/>
        <a:p>
          <a:endParaRPr lang="es-SV"/>
        </a:p>
      </dgm:t>
    </dgm:pt>
    <dgm:pt modelId="{666CC919-30A8-4A93-9B00-01BF4C15CC20}" type="pres">
      <dgm:prSet presAssocID="{3F029E07-FD9B-4238-8AAC-90998A299F09}" presName="hierChild6" presStyleCnt="0"/>
      <dgm:spPr/>
    </dgm:pt>
    <dgm:pt modelId="{7AF0CC55-2E24-418E-AA27-6311F3240D39}" type="pres">
      <dgm:prSet presAssocID="{3F029E07-FD9B-4238-8AAC-90998A299F09}" presName="hierChild7" presStyleCnt="0"/>
      <dgm:spPr/>
    </dgm:pt>
  </dgm:ptLst>
  <dgm:cxnLst>
    <dgm:cxn modelId="{F3C43DF3-B63D-47B5-8C3C-918C49B1CFB5}" srcId="{2F9C9576-D929-4502-884C-D9015170333C}" destId="{F86E9164-3E76-4D7D-BFAB-4C083EB99914}" srcOrd="5" destOrd="0" parTransId="{65ED7E0F-89F0-4875-81AF-77C5FCDB21BD}" sibTransId="{C16ED587-6E12-47A2-9D6F-6027CEF1D0AD}"/>
    <dgm:cxn modelId="{9812C982-BE55-448C-A0F7-F13735A410A0}" type="presOf" srcId="{7D357016-93AB-4BF6-ABDE-19F68E2938C2}" destId="{2F2CC153-6B07-4BA0-A8FC-A837FF864E33}" srcOrd="1" destOrd="0" presId="urn:microsoft.com/office/officeart/2005/8/layout/orgChart1"/>
    <dgm:cxn modelId="{AE26932D-C5A1-41E6-937C-55B3B803A4A0}" type="presOf" srcId="{F86E9164-3E76-4D7D-BFAB-4C083EB99914}" destId="{A4F92887-383B-4E21-8E66-1A16967A70B2}" srcOrd="1" destOrd="0" presId="urn:microsoft.com/office/officeart/2005/8/layout/orgChart1"/>
    <dgm:cxn modelId="{DA6F147A-1DFE-4901-81DC-91720E13C12B}" type="presOf" srcId="{43B84412-F026-42F7-9F75-C356EF0CEDD6}" destId="{4F56C0BA-4319-4AFD-974F-48CA3B2A419F}" srcOrd="1" destOrd="0" presId="urn:microsoft.com/office/officeart/2005/8/layout/orgChart1"/>
    <dgm:cxn modelId="{4192D9B1-4B6E-4378-A821-133B4E6A0C99}" srcId="{0A1AECFE-B317-430D-9794-0F77935E210E}" destId="{B6A75832-E243-4C2B-981D-36B54B9C25F7}" srcOrd="0" destOrd="0" parTransId="{6ED99846-9556-4D0A-82C6-5D0B2346D3F0}" sibTransId="{DA93B141-C788-4F58-A1CE-AEF599CBF339}"/>
    <dgm:cxn modelId="{78D7E2F2-FE38-420C-89DD-6F3F7428BB9D}" srcId="{F15086D6-0992-46BB-899D-2B32CA3941F0}" destId="{DE5656F4-0DB1-4726-870D-6E54A5448AA7}" srcOrd="1" destOrd="0" parTransId="{9929EEC8-A17F-446D-B813-E20D4BDCC433}" sibTransId="{5F9F9A26-2181-4395-B574-AF08131CC782}"/>
    <dgm:cxn modelId="{23CBD096-21CF-4BCB-8C6C-3352560BC4CC}" type="presOf" srcId="{58E92111-2CF2-418F-B2B2-3DE723CCA0D3}" destId="{55E13F09-FB5D-46FA-A970-8E9FE37DE7E1}" srcOrd="0" destOrd="0" presId="urn:microsoft.com/office/officeart/2005/8/layout/orgChart1"/>
    <dgm:cxn modelId="{8BB121C1-D389-480E-B617-209CECF91863}" type="presOf" srcId="{79F10144-BB84-48A8-8C0E-4E5D8EB3F16F}" destId="{D942B14B-F3C0-4947-B94A-9391E4A47241}" srcOrd="0" destOrd="0" presId="urn:microsoft.com/office/officeart/2005/8/layout/orgChart1"/>
    <dgm:cxn modelId="{A0C231A4-8D12-4210-B9D7-071DC55C0530}" type="presOf" srcId="{7FE18288-F008-4137-9C08-76538A286F77}" destId="{4D46BB27-0BEF-479C-993D-96067470CF57}" srcOrd="1" destOrd="0" presId="urn:microsoft.com/office/officeart/2005/8/layout/orgChart1"/>
    <dgm:cxn modelId="{D35C3B54-9237-4461-8BC3-ACDCA615E51B}" type="presOf" srcId="{D940912A-DD9E-4D4B-908C-C8A765614DD0}" destId="{6D92EFD7-FF7D-4404-BDE6-14BD46B29FD9}" srcOrd="0" destOrd="0" presId="urn:microsoft.com/office/officeart/2005/8/layout/orgChart1"/>
    <dgm:cxn modelId="{3ECF1C0D-1B63-40D7-ADB0-2BA8D71BE284}" type="presOf" srcId="{3F029E07-FD9B-4238-8AAC-90998A299F09}" destId="{70762ACB-F09D-4610-94EA-944452FA03ED}" srcOrd="0" destOrd="0" presId="urn:microsoft.com/office/officeart/2005/8/layout/orgChart1"/>
    <dgm:cxn modelId="{E0E89B11-1252-4062-9510-0F071BE2EF42}" type="presOf" srcId="{DE5656F4-0DB1-4726-870D-6E54A5448AA7}" destId="{43E87E9B-3027-42D3-8541-1B01CE9E9070}" srcOrd="0" destOrd="0" presId="urn:microsoft.com/office/officeart/2005/8/layout/orgChart1"/>
    <dgm:cxn modelId="{F8DD6D43-965A-4EA4-AB90-98980992C19D}" type="presOf" srcId="{23483656-9A5E-43B3-A67D-BDC38A67FADA}" destId="{E0A0DCA5-F200-4184-BD3B-21874046C1AB}" srcOrd="1" destOrd="0" presId="urn:microsoft.com/office/officeart/2005/8/layout/orgChart1"/>
    <dgm:cxn modelId="{CC684730-27A0-4667-9628-0599B6510E98}" srcId="{79F10144-BB84-48A8-8C0E-4E5D8EB3F16F}" destId="{679051EC-81DF-4CC4-A311-15236D713773}" srcOrd="0" destOrd="0" parTransId="{7E7D39EE-DC29-443E-879C-7498B132CDE4}" sibTransId="{33576469-484D-4D2F-94B8-C205CD7FBD58}"/>
    <dgm:cxn modelId="{EF112188-1114-4C33-8FA8-5637A7376BFB}" type="presOf" srcId="{B6A75832-E243-4C2B-981D-36B54B9C25F7}" destId="{1D5A53A3-CC5D-4A2B-84F5-8E78937723C1}" srcOrd="1" destOrd="0" presId="urn:microsoft.com/office/officeart/2005/8/layout/orgChart1"/>
    <dgm:cxn modelId="{ECA42C7E-7E07-477C-95B1-A78650E9E706}" type="presOf" srcId="{714B25B6-375F-4C3F-B3C5-A933C2467959}" destId="{5648288C-B306-4461-8770-27C8AA66E547}" srcOrd="0" destOrd="0" presId="urn:microsoft.com/office/officeart/2005/8/layout/orgChart1"/>
    <dgm:cxn modelId="{71125B95-C17F-453A-AF4E-1655C4315ADF}" srcId="{4332FE01-5F11-4386-886C-524F71C7E93D}" destId="{AC48631D-2CAC-4892-A28E-9DF1A981EE49}" srcOrd="3" destOrd="0" parTransId="{C9452A89-076C-4576-A310-DE476FD09474}" sibTransId="{C46AB66E-3257-4AF8-BC46-0A35BF804565}"/>
    <dgm:cxn modelId="{B2AFECB5-6C68-4667-B476-3F66C05F744B}" type="presOf" srcId="{230D9D68-D2FE-4E70-8CA6-73A8A129D138}" destId="{6D0CAB90-9C1D-4658-8C26-E35024C6B8AF}" srcOrd="0" destOrd="0" presId="urn:microsoft.com/office/officeart/2005/8/layout/orgChart1"/>
    <dgm:cxn modelId="{2380DBCE-9AFF-4973-B6DE-5E070399BEA4}" type="presOf" srcId="{7E7D39EE-DC29-443E-879C-7498B132CDE4}" destId="{D5955503-4BD7-408E-8BB1-11BDBF5971D0}" srcOrd="0" destOrd="0" presId="urn:microsoft.com/office/officeart/2005/8/layout/orgChart1"/>
    <dgm:cxn modelId="{2918E5F6-9BFA-4967-BF78-2E02CD3367BE}" type="presOf" srcId="{0342D227-7B77-4B32-A207-768DDC5B0275}" destId="{5A029151-3FE7-4231-BE74-5741CD7D420C}" srcOrd="1" destOrd="0" presId="urn:microsoft.com/office/officeart/2005/8/layout/orgChart1"/>
    <dgm:cxn modelId="{A8B0C997-1483-42C8-B3A9-93FF17587F56}" srcId="{139C9D51-EC10-46EE-AE84-E75601F36C35}" destId="{B0EEDC88-3105-4FD9-B4A0-02267D613469}" srcOrd="1" destOrd="0" parTransId="{56F2A008-C57A-4202-BEE3-65DFD3634631}" sibTransId="{15A8DB8F-F7B4-4C70-9881-E72AA8C5FB21}"/>
    <dgm:cxn modelId="{E6509E97-2945-439B-8E91-93CAB840B52A}" type="presOf" srcId="{B0EEDC88-3105-4FD9-B4A0-02267D613469}" destId="{264DD00C-20D8-4954-9026-6895A8A42BEC}" srcOrd="0" destOrd="0" presId="urn:microsoft.com/office/officeart/2005/8/layout/orgChart1"/>
    <dgm:cxn modelId="{02FDF6C4-8BFA-4C12-9E04-A29B83DB4B93}" type="presOf" srcId="{58E92111-2CF2-418F-B2B2-3DE723CCA0D3}" destId="{C44CBFCA-64D2-435B-AA2E-A2392D7F9418}" srcOrd="1" destOrd="0" presId="urn:microsoft.com/office/officeart/2005/8/layout/orgChart1"/>
    <dgm:cxn modelId="{B615A1A2-EBF3-439D-9529-C9705AC3A5B9}" type="presOf" srcId="{DE5656F4-0DB1-4726-870D-6E54A5448AA7}" destId="{B9EC6BE5-7F67-42E2-AEEF-4C8D525C3887}" srcOrd="1" destOrd="0" presId="urn:microsoft.com/office/officeart/2005/8/layout/orgChart1"/>
    <dgm:cxn modelId="{D8A0DD69-77EF-4AEB-9B89-28C46C688685}" srcId="{4282F6BC-2F1F-4663-9B3C-6CCB56FDAE80}" destId="{2F9C9576-D929-4502-884C-D9015170333C}" srcOrd="0" destOrd="0" parTransId="{28075094-1983-445B-9212-B99214A799E0}" sibTransId="{8B83C0D1-D293-4F09-AB82-45B1BC74AEBF}"/>
    <dgm:cxn modelId="{D6974A6D-BDF5-4E92-8E49-CBE69F7FD8D2}" type="presOf" srcId="{F86E9164-3E76-4D7D-BFAB-4C083EB99914}" destId="{EB53E03E-73B6-4EDB-83B0-00B24D058194}" srcOrd="0" destOrd="0" presId="urn:microsoft.com/office/officeart/2005/8/layout/orgChart1"/>
    <dgm:cxn modelId="{3F46AA4A-4D40-4F50-88AB-E4288ADDD22B}" srcId="{4332FE01-5F11-4386-886C-524F71C7E93D}" destId="{0EC0945C-FF8F-4F1E-84A9-4F8D41DA3483}" srcOrd="2" destOrd="0" parTransId="{6E683683-15D9-417F-AE7D-847150610CC5}" sibTransId="{1336F903-7292-4EFF-B0B6-96F755CC63CD}"/>
    <dgm:cxn modelId="{06CEBB39-D64D-4571-A4E0-59852A63617E}" type="presOf" srcId="{71A0B7CB-A93C-4CF4-A4D7-426B1CA48FD5}" destId="{D58DD475-09C8-4D84-B57D-4F318DDD0037}" srcOrd="0" destOrd="0" presId="urn:microsoft.com/office/officeart/2005/8/layout/orgChart1"/>
    <dgm:cxn modelId="{4AFC479F-EE0F-4E80-BBBD-15DB6D6DBB5B}" type="presOf" srcId="{139C9D51-EC10-46EE-AE84-E75601F36C35}" destId="{FC334DE5-E04A-4C51-8388-72D8F3E27508}" srcOrd="1" destOrd="0" presId="urn:microsoft.com/office/officeart/2005/8/layout/orgChart1"/>
    <dgm:cxn modelId="{21146E16-FDE1-41AB-9D74-8AB73815CE71}" srcId="{F15086D6-0992-46BB-899D-2B32CA3941F0}" destId="{0342D227-7B77-4B32-A207-768DDC5B0275}" srcOrd="3" destOrd="0" parTransId="{E4D7173C-6E86-4735-92A2-6BF369B0E654}" sibTransId="{F1C9EE1F-9898-49E8-A810-7E23032FA867}"/>
    <dgm:cxn modelId="{6B4958D7-FEA0-4808-8797-8EE4418B8B38}" type="presOf" srcId="{28075094-1983-445B-9212-B99214A799E0}" destId="{3E952FD3-54A2-4965-B69B-A9AEB1B05CE6}" srcOrd="0" destOrd="0" presId="urn:microsoft.com/office/officeart/2005/8/layout/orgChart1"/>
    <dgm:cxn modelId="{E3062FEB-7179-4B83-8885-8921AA9B3749}" type="presOf" srcId="{C9452A89-076C-4576-A310-DE476FD09474}" destId="{5E2D315D-EB86-47D9-86D5-FF7C294EF813}" srcOrd="0" destOrd="0" presId="urn:microsoft.com/office/officeart/2005/8/layout/orgChart1"/>
    <dgm:cxn modelId="{CDE65A0E-AB5C-42CE-8A46-E73564F9E5A9}" srcId="{2F9C9576-D929-4502-884C-D9015170333C}" destId="{F15086D6-0992-46BB-899D-2B32CA3941F0}" srcOrd="0" destOrd="0" parTransId="{6E38BF43-DEE8-47FB-9E17-2686207A7E7D}" sibTransId="{983F3F9A-FDA7-4955-B863-D93A8696C22E}"/>
    <dgm:cxn modelId="{AB24ED61-28A4-4F62-A26C-97FE59924BD8}" type="presOf" srcId="{4282F6BC-2F1F-4663-9B3C-6CCB56FDAE80}" destId="{635822F3-2CE3-4F05-91EE-74210164FC76}" srcOrd="0" destOrd="0" presId="urn:microsoft.com/office/officeart/2005/8/layout/orgChart1"/>
    <dgm:cxn modelId="{83A90EA0-DB3A-4ADC-B9A7-9F4A28594BE4}" type="presOf" srcId="{FBFAFE84-7AAA-45C0-B71D-BFE0718D004F}" destId="{13A56243-BE7C-4CC6-A190-C4F7FD6DE218}" srcOrd="0" destOrd="0" presId="urn:microsoft.com/office/officeart/2005/8/layout/orgChart1"/>
    <dgm:cxn modelId="{40D50805-903A-4E0D-A65B-F87B22D65FB9}" type="presOf" srcId="{30482BFA-EB1E-470F-A296-14EFEBD4596E}" destId="{5C1EB50E-C43B-4FD3-A50E-126C7A977C35}" srcOrd="0" destOrd="0" presId="urn:microsoft.com/office/officeart/2005/8/layout/orgChart1"/>
    <dgm:cxn modelId="{614FA275-A6A7-49EC-BDB1-E943C3687640}" type="presOf" srcId="{B0EEDC88-3105-4FD9-B4A0-02267D613469}" destId="{76EEC1B9-B990-491F-AC31-A34CB0D96B01}" srcOrd="1" destOrd="0" presId="urn:microsoft.com/office/officeart/2005/8/layout/orgChart1"/>
    <dgm:cxn modelId="{0899E047-3DCF-475C-A313-6B13A4B3DE81}" srcId="{F15086D6-0992-46BB-899D-2B32CA3941F0}" destId="{23483656-9A5E-43B3-A67D-BDC38A67FADA}" srcOrd="0" destOrd="0" parTransId="{12E46489-A075-4340-8780-962336195001}" sibTransId="{8B5EFD1F-F22A-4B58-B54E-31FF6804DA75}"/>
    <dgm:cxn modelId="{24796C6F-D0A6-4664-ACFA-9E83FF3B3584}" type="presOf" srcId="{679051EC-81DF-4CC4-A311-15236D713773}" destId="{6B331914-4E66-4729-B03C-CA059E49F92B}" srcOrd="0" destOrd="0" presId="urn:microsoft.com/office/officeart/2005/8/layout/orgChart1"/>
    <dgm:cxn modelId="{1242CDFC-D4D5-48B0-9658-686FC6C2DC96}" type="presOf" srcId="{139C9D51-EC10-46EE-AE84-E75601F36C35}" destId="{6D04A69C-D116-49AB-ABCB-9F82A154E516}" srcOrd="0" destOrd="0" presId="urn:microsoft.com/office/officeart/2005/8/layout/orgChart1"/>
    <dgm:cxn modelId="{585F5219-1FE6-4350-B29D-58ED153CC9DD}" type="presOf" srcId="{947B36F6-21DC-4A36-A53B-7F3F3B8E10B7}" destId="{D646810F-2568-48C6-B5AC-D0840CFD5EBF}" srcOrd="0" destOrd="0" presId="urn:microsoft.com/office/officeart/2005/8/layout/orgChart1"/>
    <dgm:cxn modelId="{F92803FF-19B0-4906-9BF3-7CCE63AE7CFE}" srcId="{79F10144-BB84-48A8-8C0E-4E5D8EB3F16F}" destId="{947B36F6-21DC-4A36-A53B-7F3F3B8E10B7}" srcOrd="2" destOrd="0" parTransId="{9DA2C556-315C-4344-A88B-55432809C2EA}" sibTransId="{33D18B56-81A7-4D54-8069-1AF16774EFFE}"/>
    <dgm:cxn modelId="{504003AC-7642-4FE6-B4C1-3902AE23FE56}" type="presOf" srcId="{40A10913-0197-4775-8225-E4CB3D09BD89}" destId="{2AF0C3C1-1117-4AE9-B74A-413A8A4ABF68}" srcOrd="1" destOrd="0" presId="urn:microsoft.com/office/officeart/2005/8/layout/orgChart1"/>
    <dgm:cxn modelId="{AF54C042-0263-44F8-8FEB-9C2B6C7EC838}" type="presOf" srcId="{4A8D3ADB-B3A0-49B7-A9C6-7208D4C8C8EB}" destId="{420030F1-0142-430C-85A6-C3BA2085DC69}" srcOrd="0" destOrd="0" presId="urn:microsoft.com/office/officeart/2005/8/layout/orgChart1"/>
    <dgm:cxn modelId="{9B06444F-284E-49EA-9007-0D4E4284A101}" srcId="{2F9C9576-D929-4502-884C-D9015170333C}" destId="{0A1AECFE-B317-430D-9794-0F77935E210E}" srcOrd="6" destOrd="0" parTransId="{21CBD95A-C234-4E5A-B18D-E51BD4C6C075}" sibTransId="{D0CA5FB7-54AC-45E1-BF5B-4634030FD685}"/>
    <dgm:cxn modelId="{6D938D67-47F2-4D8E-935A-9DEA7B3A3321}" srcId="{4332FE01-5F11-4386-886C-524F71C7E93D}" destId="{58E92111-2CF2-418F-B2B2-3DE723CCA0D3}" srcOrd="4" destOrd="0" parTransId="{230D9D68-D2FE-4E70-8CA6-73A8A129D138}" sibTransId="{E79EA4C1-2FFE-4E1E-AF8C-CC2E8CF30939}"/>
    <dgm:cxn modelId="{4A968841-E515-4428-9DA7-8BB15C0E78C5}" type="presOf" srcId="{4282F6BC-2F1F-4663-9B3C-6CCB56FDAE80}" destId="{D1447D9C-B9BC-42C0-94A6-DB1501A7C8C4}" srcOrd="1" destOrd="0" presId="urn:microsoft.com/office/officeart/2005/8/layout/orgChart1"/>
    <dgm:cxn modelId="{58C2DE9B-6A64-4CDC-878E-4BA9351D5E52}" type="presOf" srcId="{C4C8A351-C42C-4C1B-8A85-CB6F5BE5985C}" destId="{305C3E23-73F3-419B-ACF8-F3EEE54E61E6}" srcOrd="0" destOrd="0" presId="urn:microsoft.com/office/officeart/2005/8/layout/orgChart1"/>
    <dgm:cxn modelId="{2F09B99C-575A-453D-BEEB-F61744A849D3}" srcId="{F15086D6-0992-46BB-899D-2B32CA3941F0}" destId="{9A455D2B-4B88-4EF7-99D0-B2C43AF6C7D2}" srcOrd="2" destOrd="0" parTransId="{0D066B12-584C-4EB8-ADF2-641B56AB4409}" sibTransId="{6F8674EC-BF35-48BA-B1E1-2BB8F4958766}"/>
    <dgm:cxn modelId="{17D66956-11C9-481C-B676-779CCCC69E9E}" type="presOf" srcId="{12E46489-A075-4340-8780-962336195001}" destId="{B1E6B1A2-E49D-41C7-AF63-B91C21C41D33}" srcOrd="0" destOrd="0" presId="urn:microsoft.com/office/officeart/2005/8/layout/orgChart1"/>
    <dgm:cxn modelId="{96B3FB4B-CFAB-431B-955C-1C7303F3A969}" type="presOf" srcId="{7D3F447A-9977-44CB-BF30-1D4C6D496933}" destId="{F8D39315-E24C-4A73-BC63-70DE06B77BD8}" srcOrd="1" destOrd="0" presId="urn:microsoft.com/office/officeart/2005/8/layout/orgChart1"/>
    <dgm:cxn modelId="{6E749A24-F0D3-4FAA-BD14-AE3D6BB37F4E}" type="presOf" srcId="{79F10144-BB84-48A8-8C0E-4E5D8EB3F16F}" destId="{389F356D-35B4-4EC2-B33A-5670C1AA00BC}" srcOrd="1" destOrd="0" presId="urn:microsoft.com/office/officeart/2005/8/layout/orgChart1"/>
    <dgm:cxn modelId="{DC6F8F19-4FA9-4A83-979C-D902455B2341}" type="presOf" srcId="{47C7B7D6-A19B-4216-BB16-23EDCC0018F7}" destId="{1554A549-4028-48F2-8959-3EBCF94D547A}" srcOrd="0" destOrd="0" presId="urn:microsoft.com/office/officeart/2005/8/layout/orgChart1"/>
    <dgm:cxn modelId="{57BEFCEE-908A-48FB-9AEF-D3B7431C9A69}" srcId="{139C9D51-EC10-46EE-AE84-E75601F36C35}" destId="{D940912A-DD9E-4D4B-908C-C8A765614DD0}" srcOrd="0" destOrd="0" parTransId="{714B25B6-375F-4C3F-B3C5-A933C2467959}" sibTransId="{32E132C5-AD89-4E5A-9B33-955EEF7E1E85}"/>
    <dgm:cxn modelId="{7E3EB17E-4C3D-42BA-8150-A8BC82FC3D83}" type="presOf" srcId="{43B84412-F026-42F7-9F75-C356EF0CEDD6}" destId="{EF62944C-8315-4092-984E-F42DFA810F8E}" srcOrd="0" destOrd="0" presId="urn:microsoft.com/office/officeart/2005/8/layout/orgChart1"/>
    <dgm:cxn modelId="{FC3B0E33-16EF-4FEB-B02E-143BE492B5CF}" type="presOf" srcId="{40A10913-0197-4775-8225-E4CB3D09BD89}" destId="{D43604DB-A64D-4125-AAE1-0B9240EEBD48}" srcOrd="0" destOrd="0" presId="urn:microsoft.com/office/officeart/2005/8/layout/orgChart1"/>
    <dgm:cxn modelId="{61BB239E-FB64-447A-824E-9C50A09FE05E}" type="presOf" srcId="{0342D227-7B77-4B32-A207-768DDC5B0275}" destId="{68A7D681-B522-48B7-9F81-47A956F39C23}" srcOrd="0" destOrd="0" presId="urn:microsoft.com/office/officeart/2005/8/layout/orgChart1"/>
    <dgm:cxn modelId="{2953D936-C513-4BEE-B88F-9FA61A7D08D6}" type="presOf" srcId="{0A1AECFE-B317-430D-9794-0F77935E210E}" destId="{4FDC6303-90E9-4B10-B054-1B3018850426}" srcOrd="0" destOrd="0" presId="urn:microsoft.com/office/officeart/2005/8/layout/orgChart1"/>
    <dgm:cxn modelId="{D9657ACB-9859-4D0E-B484-C09B474CCAC5}" type="presOf" srcId="{16175911-3BDC-4EB9-ADA0-CF61932AA90D}" destId="{FC9BC963-8563-4F9F-A13D-4EBE72DA7165}" srcOrd="1" destOrd="0" presId="urn:microsoft.com/office/officeart/2005/8/layout/orgChart1"/>
    <dgm:cxn modelId="{967C34A2-A848-4188-A1B0-CE8CA88BED92}" type="presOf" srcId="{4332FE01-5F11-4386-886C-524F71C7E93D}" destId="{2FCA7F04-9407-4C7A-811E-0FF2C4D2E380}" srcOrd="0" destOrd="0" presId="urn:microsoft.com/office/officeart/2005/8/layout/orgChart1"/>
    <dgm:cxn modelId="{D779FE7C-3E83-46BF-B5E3-B575D532C075}" type="presOf" srcId="{7D357016-93AB-4BF6-ABDE-19F68E2938C2}" destId="{9873411C-64F1-4932-B6D6-A78726E8D42F}" srcOrd="0" destOrd="0" presId="urn:microsoft.com/office/officeart/2005/8/layout/orgChart1"/>
    <dgm:cxn modelId="{346A6CBF-916B-42CD-806F-25423F915C4F}" type="presOf" srcId="{4332FE01-5F11-4386-886C-524F71C7E93D}" destId="{AB4332AE-D9DC-445E-8D94-D9451F3662A2}" srcOrd="1" destOrd="0" presId="urn:microsoft.com/office/officeart/2005/8/layout/orgChart1"/>
    <dgm:cxn modelId="{9AE519B1-F6B5-4AC3-ACC5-6E65592B762B}" type="presOf" srcId="{7D3F447A-9977-44CB-BF30-1D4C6D496933}" destId="{8B940770-BCBC-4252-874B-BC0A03E4A88C}" srcOrd="0" destOrd="0" presId="urn:microsoft.com/office/officeart/2005/8/layout/orgChart1"/>
    <dgm:cxn modelId="{59BF277C-1DBF-42FF-85B2-19CC5271BD07}" type="presOf" srcId="{0A1AECFE-B317-430D-9794-0F77935E210E}" destId="{775D8CF8-47F2-4D8D-B328-ED70398D738F}" srcOrd="1" destOrd="0" presId="urn:microsoft.com/office/officeart/2005/8/layout/orgChart1"/>
    <dgm:cxn modelId="{091AA2C9-712B-4991-9648-03F82B9C98BE}" srcId="{4332FE01-5F11-4386-886C-524F71C7E93D}" destId="{4282F6BC-2F1F-4663-9B3C-6CCB56FDAE80}" srcOrd="0" destOrd="0" parTransId="{F6384B6D-D27A-4CB5-9DC1-F5DA3615D0F0}" sibTransId="{4DACCFAA-F696-4289-9BC3-19D6216D7BDC}"/>
    <dgm:cxn modelId="{6621DAA1-9F6B-4712-B79D-4C86D5D1C2ED}" type="presOf" srcId="{30029D49-9515-403D-9275-613262CBCFEA}" destId="{53C653C4-165C-437B-87BE-7FB79DE04789}" srcOrd="0" destOrd="0" presId="urn:microsoft.com/office/officeart/2005/8/layout/orgChart1"/>
    <dgm:cxn modelId="{2B5311E2-06DA-431B-B28A-BDAED2CE66DA}" srcId="{4282F6BC-2F1F-4663-9B3C-6CCB56FDAE80}" destId="{7FE18288-F008-4137-9C08-76538A286F77}" srcOrd="1" destOrd="0" parTransId="{FBFAFE84-7AAA-45C0-B71D-BFE0718D004F}" sibTransId="{8647AA5F-9502-4203-AE80-7555A8EB83EF}"/>
    <dgm:cxn modelId="{0F703659-EFC6-4B8A-BC6F-5F0CDA99D2DF}" type="presOf" srcId="{947B36F6-21DC-4A36-A53B-7F3F3B8E10B7}" destId="{654252B5-0CE1-4294-B55B-EBA38A71C88D}" srcOrd="1" destOrd="0" presId="urn:microsoft.com/office/officeart/2005/8/layout/orgChart1"/>
    <dgm:cxn modelId="{E2F8FB54-3EFF-4564-80D7-12F2D107A7FA}" type="presOf" srcId="{F15086D6-0992-46BB-899D-2B32CA3941F0}" destId="{102C2CFE-95F6-4FD2-AF9C-72D67BC3B4E3}" srcOrd="0" destOrd="0" presId="urn:microsoft.com/office/officeart/2005/8/layout/orgChart1"/>
    <dgm:cxn modelId="{87C2C9C6-3679-4326-B4A7-D04530583E1D}" srcId="{4332FE01-5F11-4386-886C-524F71C7E93D}" destId="{3F029E07-FD9B-4238-8AAC-90998A299F09}" srcOrd="5" destOrd="0" parTransId="{30482BFA-EB1E-470F-A296-14EFEBD4596E}" sibTransId="{0693013D-D57D-4F5B-B70F-70BFDF56500A}"/>
    <dgm:cxn modelId="{CB70C7E5-0FCC-499C-8031-8008CC6823E0}" type="presOf" srcId="{F15086D6-0992-46BB-899D-2B32CA3941F0}" destId="{818E952C-973B-458D-BA2D-0E1A42E04E02}" srcOrd="1" destOrd="0" presId="urn:microsoft.com/office/officeart/2005/8/layout/orgChart1"/>
    <dgm:cxn modelId="{FFD1E2E2-5FEA-437D-A38C-3AAFBE0555E1}" type="presOf" srcId="{AC48631D-2CAC-4892-A28E-9DF1A981EE49}" destId="{E3BF55B4-460F-4191-9B9E-798CDCEFAF27}" srcOrd="0" destOrd="0" presId="urn:microsoft.com/office/officeart/2005/8/layout/orgChart1"/>
    <dgm:cxn modelId="{1C878414-5891-4120-B5A6-C97D0C389EC5}" type="presOf" srcId="{9A455D2B-4B88-4EF7-99D0-B2C43AF6C7D2}" destId="{C5A98EB1-9D88-47FD-88DA-71FB60D3AF25}" srcOrd="1" destOrd="0" presId="urn:microsoft.com/office/officeart/2005/8/layout/orgChart1"/>
    <dgm:cxn modelId="{96765BEA-2C48-4AEC-B050-AE9D0B3C9E27}" type="presOf" srcId="{6E683683-15D9-417F-AE7D-847150610CC5}" destId="{373D9A3C-8F15-49F5-A500-24832479347F}" srcOrd="0" destOrd="0" presId="urn:microsoft.com/office/officeart/2005/8/layout/orgChart1"/>
    <dgm:cxn modelId="{4B993186-1671-44B2-9A04-EB86A2CCBF21}" type="presOf" srcId="{4526E482-CECF-4BC7-900E-3151575C75B0}" destId="{0587324E-3ABF-440A-A8D5-555A122808C7}" srcOrd="0" destOrd="0" presId="urn:microsoft.com/office/officeart/2005/8/layout/orgChart1"/>
    <dgm:cxn modelId="{D1B45F88-1CAB-4F56-B669-16963C5675DE}" type="presOf" srcId="{B6A75832-E243-4C2B-981D-36B54B9C25F7}" destId="{F6F881C6-04EB-4FC9-8560-9F0F630FDA96}" srcOrd="0" destOrd="0" presId="urn:microsoft.com/office/officeart/2005/8/layout/orgChart1"/>
    <dgm:cxn modelId="{331FC4E7-2BD4-43E9-8DE1-48BA38610431}" type="presOf" srcId="{16175911-3BDC-4EB9-ADA0-CF61932AA90D}" destId="{DC660B76-14E8-46F8-A004-6DAD5F8FC982}" srcOrd="0" destOrd="0" presId="urn:microsoft.com/office/officeart/2005/8/layout/orgChart1"/>
    <dgm:cxn modelId="{28DD4790-3801-4BCB-88EC-CA6FA0425A86}" type="presOf" srcId="{3F029E07-FD9B-4238-8AAC-90998A299F09}" destId="{5FF692A5-858F-4D0F-A939-57D24CE4217D}" srcOrd="1" destOrd="0" presId="urn:microsoft.com/office/officeart/2005/8/layout/orgChart1"/>
    <dgm:cxn modelId="{E433D424-F561-4B70-8D78-FF5A8BA3C77D}" srcId="{30029D49-9515-403D-9275-613262CBCFEA}" destId="{4332FE01-5F11-4386-886C-524F71C7E93D}" srcOrd="0" destOrd="0" parTransId="{04DD91C5-B0A0-4D17-8009-25877F7DFA5C}" sibTransId="{9F0BDF8B-692E-4365-9630-BFED75BD22A8}"/>
    <dgm:cxn modelId="{E84CFBA0-FC18-4479-B10B-1498DDC1C58C}" type="presOf" srcId="{70266081-8701-42CD-BD9F-2CC8E17D9F89}" destId="{0EB3D9E0-11B3-4510-81C8-71D22249F52D}" srcOrd="0" destOrd="0" presId="urn:microsoft.com/office/officeart/2005/8/layout/orgChart1"/>
    <dgm:cxn modelId="{8147EC2D-A1DA-48F4-9777-926BF1614887}" type="presOf" srcId="{56F2A008-C57A-4202-BEE3-65DFD3634631}" destId="{A2C44C88-0385-4D6F-9443-25F1CC2AA790}" srcOrd="0" destOrd="0" presId="urn:microsoft.com/office/officeart/2005/8/layout/orgChart1"/>
    <dgm:cxn modelId="{3986C4C9-8418-4781-984B-C85180E4A879}" type="presOf" srcId="{23483656-9A5E-43B3-A67D-BDC38A67FADA}" destId="{F4A006A3-396D-44EC-8D12-D83A17F52EFF}" srcOrd="0" destOrd="0" presId="urn:microsoft.com/office/officeart/2005/8/layout/orgChart1"/>
    <dgm:cxn modelId="{0240A7D6-6D94-4E70-9AEB-D8BE7A324943}" type="presOf" srcId="{9DA2C556-315C-4344-A88B-55432809C2EA}" destId="{551DCA53-E86F-43D3-850F-1C44CE64D536}" srcOrd="0" destOrd="0" presId="urn:microsoft.com/office/officeart/2005/8/layout/orgChart1"/>
    <dgm:cxn modelId="{13BC18C3-344A-4BE8-B08C-B90466BA4FAF}" type="presOf" srcId="{9A455D2B-4B88-4EF7-99D0-B2C43AF6C7D2}" destId="{AC8184CB-8D80-4CA4-A84F-4FD47FD5BEE3}" srcOrd="0" destOrd="0" presId="urn:microsoft.com/office/officeart/2005/8/layout/orgChart1"/>
    <dgm:cxn modelId="{23950A55-635C-48AA-BC6A-3EC21BFFF0E7}" srcId="{2F9C9576-D929-4502-884C-D9015170333C}" destId="{139C9D51-EC10-46EE-AE84-E75601F36C35}" srcOrd="3" destOrd="0" parTransId="{D0B16066-440C-4357-AE7F-CE1E40332A84}" sibTransId="{3D264671-B4FB-4486-9055-A5A23CF73D05}"/>
    <dgm:cxn modelId="{D7CF93AB-9297-48B2-BBE7-3175900B19E1}" type="presOf" srcId="{7FE18288-F008-4137-9C08-76538A286F77}" destId="{9DC9FE5E-A9EC-4610-B2F7-FA35E7908DA0}" srcOrd="0" destOrd="0" presId="urn:microsoft.com/office/officeart/2005/8/layout/orgChart1"/>
    <dgm:cxn modelId="{3FB7240D-F911-4330-80BB-86B8CA6D0824}" type="presOf" srcId="{679051EC-81DF-4CC4-A311-15236D713773}" destId="{5A6D937C-1824-46A0-8D6F-3C5CC76E878A}" srcOrd="1" destOrd="0" presId="urn:microsoft.com/office/officeart/2005/8/layout/orgChart1"/>
    <dgm:cxn modelId="{E9080ADC-1B90-44F5-9390-882FFB25BD97}" type="presOf" srcId="{6E38BF43-DEE8-47FB-9E17-2686207A7E7D}" destId="{AA5303B4-C900-41DD-B6DC-D9B46133AA56}" srcOrd="0" destOrd="0" presId="urn:microsoft.com/office/officeart/2005/8/layout/orgChart1"/>
    <dgm:cxn modelId="{571F9F17-32C3-447D-8543-DF5C4DD5B83D}" type="presOf" srcId="{AC48631D-2CAC-4892-A28E-9DF1A981EE49}" destId="{DB556D57-B5F1-4444-9C52-FD2484279F28}" srcOrd="1" destOrd="0" presId="urn:microsoft.com/office/officeart/2005/8/layout/orgChart1"/>
    <dgm:cxn modelId="{C0B2DA61-6DC4-4783-BBA4-EB3986D75268}" srcId="{2F9C9576-D929-4502-884C-D9015170333C}" destId="{40A10913-0197-4775-8225-E4CB3D09BD89}" srcOrd="2" destOrd="0" parTransId="{71A0B7CB-A93C-4CF4-A4D7-426B1CA48FD5}" sibTransId="{62423D01-CCE2-4202-A2D9-1AABC32F5B43}"/>
    <dgm:cxn modelId="{56DD3D91-49DF-4443-AB38-759DFD196099}" type="presOf" srcId="{6ED99846-9556-4D0A-82C6-5D0B2346D3F0}" destId="{09F46786-51F0-409F-8D56-BA724873113B}" srcOrd="0" destOrd="0" presId="urn:microsoft.com/office/officeart/2005/8/layout/orgChart1"/>
    <dgm:cxn modelId="{732A7A73-17F0-4869-B673-94E33BD12796}" srcId="{AC48631D-2CAC-4892-A28E-9DF1A981EE49}" destId="{EBED3AB1-EF0B-4D25-8DB2-92B83BAAA572}" srcOrd="0" destOrd="0" parTransId="{4526E482-CECF-4BC7-900E-3151575C75B0}" sibTransId="{D0B92FA4-6426-4504-8BDA-E7EE52648B1B}"/>
    <dgm:cxn modelId="{9BDFB89E-359A-432F-8893-C18D88542918}" srcId="{2F9C9576-D929-4502-884C-D9015170333C}" destId="{7D3F447A-9977-44CB-BF30-1D4C6D496933}" srcOrd="1" destOrd="0" parTransId="{4A8D3ADB-B3A0-49B7-A9C6-7208D4C8C8EB}" sibTransId="{06B60357-438B-400B-9128-C1657BAEE79C}"/>
    <dgm:cxn modelId="{C3A2228A-BE48-4C6F-9B40-1C210903C614}" type="presOf" srcId="{21CBD95A-C234-4E5A-B18D-E51BD4C6C075}" destId="{8CC410E5-23AE-488A-8943-301CCE6A62CB}" srcOrd="0" destOrd="0" presId="urn:microsoft.com/office/officeart/2005/8/layout/orgChart1"/>
    <dgm:cxn modelId="{4F19C912-114C-4AD5-AA55-260DC35438CD}" type="presOf" srcId="{0EC0945C-FF8F-4F1E-84A9-4F8D41DA3483}" destId="{7E6A1D71-3040-4570-A9EB-E65960094715}" srcOrd="1" destOrd="0" presId="urn:microsoft.com/office/officeart/2005/8/layout/orgChart1"/>
    <dgm:cxn modelId="{A86D7FB5-7E0D-49E1-A3B3-50ABA400CBAF}" type="presOf" srcId="{D940912A-DD9E-4D4B-908C-C8A765614DD0}" destId="{E1C0E748-B855-4949-82ED-3A84257023C0}" srcOrd="1" destOrd="0" presId="urn:microsoft.com/office/officeart/2005/8/layout/orgChart1"/>
    <dgm:cxn modelId="{2AC2B528-F378-4D19-B5A5-6BF0EF9000FA}" type="presOf" srcId="{0EC0945C-FF8F-4F1E-84A9-4F8D41DA3483}" destId="{0A6A9BE4-A92D-41DF-A0EA-8967E10704E0}" srcOrd="0" destOrd="0" presId="urn:microsoft.com/office/officeart/2005/8/layout/orgChart1"/>
    <dgm:cxn modelId="{F4011CA6-5609-4BB3-A2C4-8F4B0D9CBA24}" srcId="{2F9C9576-D929-4502-884C-D9015170333C}" destId="{79F10144-BB84-48A8-8C0E-4E5D8EB3F16F}" srcOrd="7" destOrd="0" parTransId="{70266081-8701-42CD-BD9F-2CC8E17D9F89}" sibTransId="{C46E6F46-7C98-4DFA-B5F4-F75D4438446C}"/>
    <dgm:cxn modelId="{68B6C434-CFAB-480E-B83F-655EB3012F25}" type="presOf" srcId="{D0B16066-440C-4357-AE7F-CE1E40332A84}" destId="{19DF5FE4-905C-459B-9F62-8FD4ECEDF230}" srcOrd="0" destOrd="0" presId="urn:microsoft.com/office/officeart/2005/8/layout/orgChart1"/>
    <dgm:cxn modelId="{A27C06BD-15A1-4111-80EF-7F8DE091F018}" type="presOf" srcId="{EBED3AB1-EF0B-4D25-8DB2-92B83BAAA572}" destId="{77754627-CAFA-451E-9497-A8B8BC05EEE7}" srcOrd="1" destOrd="0" presId="urn:microsoft.com/office/officeart/2005/8/layout/orgChart1"/>
    <dgm:cxn modelId="{423DE659-A2C4-4C08-8E40-88F50ED9D125}" type="presOf" srcId="{EBED3AB1-EF0B-4D25-8DB2-92B83BAAA572}" destId="{8675EE63-E57C-4FCD-B9E6-F730B8F3E525}" srcOrd="0" destOrd="0" presId="urn:microsoft.com/office/officeart/2005/8/layout/orgChart1"/>
    <dgm:cxn modelId="{FF454C0A-2905-4371-88C7-9049278EA5C7}" srcId="{79F10144-BB84-48A8-8C0E-4E5D8EB3F16F}" destId="{7D357016-93AB-4BF6-ABDE-19F68E2938C2}" srcOrd="1" destOrd="0" parTransId="{C4C8A351-C42C-4C1B-8A85-CB6F5BE5985C}" sibTransId="{1CD3E38C-2602-4F79-96AD-8E421E1D0EFF}"/>
    <dgm:cxn modelId="{B6BC6CC1-8CF1-4A7F-A1BC-53497E7DF0BF}" srcId="{2F9C9576-D929-4502-884C-D9015170333C}" destId="{16175911-3BDC-4EB9-ADA0-CF61932AA90D}" srcOrd="4" destOrd="0" parTransId="{CEFD02B9-FCD5-4CB3-B01A-AC3389CF6E73}" sibTransId="{93E0E165-D060-4235-AF2A-A7B6CBF313CD}"/>
    <dgm:cxn modelId="{36484F31-958A-4EAD-BC24-5815C2CF2F12}" type="presOf" srcId="{2F9C9576-D929-4502-884C-D9015170333C}" destId="{3DCE6DA8-431D-449E-995E-EA9442126254}" srcOrd="1" destOrd="0" presId="urn:microsoft.com/office/officeart/2005/8/layout/orgChart1"/>
    <dgm:cxn modelId="{1B35CAC8-4300-4B15-ACFE-55F65EEFBADA}" srcId="{4332FE01-5F11-4386-886C-524F71C7E93D}" destId="{43B84412-F026-42F7-9F75-C356EF0CEDD6}" srcOrd="1" destOrd="0" parTransId="{47C7B7D6-A19B-4216-BB16-23EDCC0018F7}" sibTransId="{87623F3A-13A4-42DC-B261-C1758AF289EB}"/>
    <dgm:cxn modelId="{D2E830FB-2E23-4E14-BFA4-F504CEC86B57}" type="presOf" srcId="{F6384B6D-D27A-4CB5-9DC1-F5DA3615D0F0}" destId="{C3A86184-6751-4663-B879-7EDD47CE314D}" srcOrd="0" destOrd="0" presId="urn:microsoft.com/office/officeart/2005/8/layout/orgChart1"/>
    <dgm:cxn modelId="{F2EFFBC7-ACC9-4267-864F-5092425050E8}" type="presOf" srcId="{65ED7E0F-89F0-4875-81AF-77C5FCDB21BD}" destId="{619EDE85-F0B3-484C-B2E6-82D27A398546}" srcOrd="0" destOrd="0" presId="urn:microsoft.com/office/officeart/2005/8/layout/orgChart1"/>
    <dgm:cxn modelId="{7CCBC51C-A3A2-4F29-A192-B50A18BEBE0B}" type="presOf" srcId="{2F9C9576-D929-4502-884C-D9015170333C}" destId="{56F73555-86C1-4BD1-B638-B3EC0D5DB985}" srcOrd="0" destOrd="0" presId="urn:microsoft.com/office/officeart/2005/8/layout/orgChart1"/>
    <dgm:cxn modelId="{DE54F842-E30F-4801-88F0-31F1F1EAA961}" type="presOf" srcId="{9929EEC8-A17F-446D-B813-E20D4BDCC433}" destId="{3F16BE18-6CC1-4110-849F-DF062E0D9AC7}" srcOrd="0" destOrd="0" presId="urn:microsoft.com/office/officeart/2005/8/layout/orgChart1"/>
    <dgm:cxn modelId="{065AEA27-C4FA-406E-B739-E5052D7907CB}" type="presOf" srcId="{0D066B12-584C-4EB8-ADF2-641B56AB4409}" destId="{01A4DFA4-5BB7-4E86-848E-E9CEB99D9388}" srcOrd="0" destOrd="0" presId="urn:microsoft.com/office/officeart/2005/8/layout/orgChart1"/>
    <dgm:cxn modelId="{D82B715D-910E-4BA3-8F61-EA4EB05D4209}" type="presOf" srcId="{E4D7173C-6E86-4735-92A2-6BF369B0E654}" destId="{7A116A0C-9A07-4F6F-8769-DC76D37FEC7D}" srcOrd="0" destOrd="0" presId="urn:microsoft.com/office/officeart/2005/8/layout/orgChart1"/>
    <dgm:cxn modelId="{81BE4520-9EC3-413E-8C0F-AD49CDEB65F7}" type="presOf" srcId="{CEFD02B9-FCD5-4CB3-B01A-AC3389CF6E73}" destId="{C06CD8E7-4908-4A6C-8468-605A40A153AD}" srcOrd="0" destOrd="0" presId="urn:microsoft.com/office/officeart/2005/8/layout/orgChart1"/>
    <dgm:cxn modelId="{E2D87BD8-2C89-42E6-A48B-88DBDFD9FE19}" type="presParOf" srcId="{53C653C4-165C-437B-87BE-7FB79DE04789}" destId="{D6A1C8FF-8460-47F9-BF86-EA95EC230D06}" srcOrd="0" destOrd="0" presId="urn:microsoft.com/office/officeart/2005/8/layout/orgChart1"/>
    <dgm:cxn modelId="{536097F4-AC75-4283-B3D8-B94C50B866F2}" type="presParOf" srcId="{D6A1C8FF-8460-47F9-BF86-EA95EC230D06}" destId="{76F66F63-656C-4CD3-A182-BD63B71C1EAE}" srcOrd="0" destOrd="0" presId="urn:microsoft.com/office/officeart/2005/8/layout/orgChart1"/>
    <dgm:cxn modelId="{F15ED9EE-EB8C-4A73-AB67-34260D7034FF}" type="presParOf" srcId="{76F66F63-656C-4CD3-A182-BD63B71C1EAE}" destId="{2FCA7F04-9407-4C7A-811E-0FF2C4D2E380}" srcOrd="0" destOrd="0" presId="urn:microsoft.com/office/officeart/2005/8/layout/orgChart1"/>
    <dgm:cxn modelId="{AAA1AE5E-AF53-4D23-B3E3-2C7E345FF9F5}" type="presParOf" srcId="{76F66F63-656C-4CD3-A182-BD63B71C1EAE}" destId="{AB4332AE-D9DC-445E-8D94-D9451F3662A2}" srcOrd="1" destOrd="0" presId="urn:microsoft.com/office/officeart/2005/8/layout/orgChart1"/>
    <dgm:cxn modelId="{D7D057D4-A08A-4D34-9077-851E2331B14E}" type="presParOf" srcId="{D6A1C8FF-8460-47F9-BF86-EA95EC230D06}" destId="{415070FD-177F-46B9-A556-731C410338AD}" srcOrd="1" destOrd="0" presId="urn:microsoft.com/office/officeart/2005/8/layout/orgChart1"/>
    <dgm:cxn modelId="{33F034E8-64A9-46AF-B153-724A39B2116C}" type="presParOf" srcId="{415070FD-177F-46B9-A556-731C410338AD}" destId="{C3A86184-6751-4663-B879-7EDD47CE314D}" srcOrd="0" destOrd="0" presId="urn:microsoft.com/office/officeart/2005/8/layout/orgChart1"/>
    <dgm:cxn modelId="{9E8FDD88-2F22-42F7-9504-A2B09934386C}" type="presParOf" srcId="{415070FD-177F-46B9-A556-731C410338AD}" destId="{1DD77157-CCBE-41CB-8FA0-8262EB09439E}" srcOrd="1" destOrd="0" presId="urn:microsoft.com/office/officeart/2005/8/layout/orgChart1"/>
    <dgm:cxn modelId="{467FCE06-6921-4CAB-AB2F-5D59B36D81BE}" type="presParOf" srcId="{1DD77157-CCBE-41CB-8FA0-8262EB09439E}" destId="{9F8BB2ED-B5E9-48F4-B4A3-E519B36B9F8F}" srcOrd="0" destOrd="0" presId="urn:microsoft.com/office/officeart/2005/8/layout/orgChart1"/>
    <dgm:cxn modelId="{AB946402-B5C6-4C58-B656-392E94A4DC77}" type="presParOf" srcId="{9F8BB2ED-B5E9-48F4-B4A3-E519B36B9F8F}" destId="{635822F3-2CE3-4F05-91EE-74210164FC76}" srcOrd="0" destOrd="0" presId="urn:microsoft.com/office/officeart/2005/8/layout/orgChart1"/>
    <dgm:cxn modelId="{D427C4E6-C8E2-4898-9CBB-B1BFFFB45064}" type="presParOf" srcId="{9F8BB2ED-B5E9-48F4-B4A3-E519B36B9F8F}" destId="{D1447D9C-B9BC-42C0-94A6-DB1501A7C8C4}" srcOrd="1" destOrd="0" presId="urn:microsoft.com/office/officeart/2005/8/layout/orgChart1"/>
    <dgm:cxn modelId="{3B380C9D-9F50-404E-BD0C-F50E5851A2B7}" type="presParOf" srcId="{1DD77157-CCBE-41CB-8FA0-8262EB09439E}" destId="{03FF1FD4-76CB-4028-99A6-4835A9F1BA04}" srcOrd="1" destOrd="0" presId="urn:microsoft.com/office/officeart/2005/8/layout/orgChart1"/>
    <dgm:cxn modelId="{C17492D8-8347-4F1F-8097-620980D7C41D}" type="presParOf" srcId="{03FF1FD4-76CB-4028-99A6-4835A9F1BA04}" destId="{3E952FD3-54A2-4965-B69B-A9AEB1B05CE6}" srcOrd="0" destOrd="0" presId="urn:microsoft.com/office/officeart/2005/8/layout/orgChart1"/>
    <dgm:cxn modelId="{DA3FD14E-D53F-494D-9601-007AECC6BEB6}" type="presParOf" srcId="{03FF1FD4-76CB-4028-99A6-4835A9F1BA04}" destId="{41C2C38E-0A12-43E3-A8AF-546F5434C6C8}" srcOrd="1" destOrd="0" presId="urn:microsoft.com/office/officeart/2005/8/layout/orgChart1"/>
    <dgm:cxn modelId="{3F0AA278-A92C-4D84-BD8C-80DF043BD598}" type="presParOf" srcId="{41C2C38E-0A12-43E3-A8AF-546F5434C6C8}" destId="{F6070409-CB4E-48E9-A7AD-9169CA2831CE}" srcOrd="0" destOrd="0" presId="urn:microsoft.com/office/officeart/2005/8/layout/orgChart1"/>
    <dgm:cxn modelId="{1EE2FF5E-DFFD-471B-A970-8FB4865D5A4C}" type="presParOf" srcId="{F6070409-CB4E-48E9-A7AD-9169CA2831CE}" destId="{56F73555-86C1-4BD1-B638-B3EC0D5DB985}" srcOrd="0" destOrd="0" presId="urn:microsoft.com/office/officeart/2005/8/layout/orgChart1"/>
    <dgm:cxn modelId="{DA95297E-701E-4F30-A666-A1232E0B05DA}" type="presParOf" srcId="{F6070409-CB4E-48E9-A7AD-9169CA2831CE}" destId="{3DCE6DA8-431D-449E-995E-EA9442126254}" srcOrd="1" destOrd="0" presId="urn:microsoft.com/office/officeart/2005/8/layout/orgChart1"/>
    <dgm:cxn modelId="{46B25579-252F-409F-BD49-2FE27A062483}" type="presParOf" srcId="{41C2C38E-0A12-43E3-A8AF-546F5434C6C8}" destId="{6D5259EE-A052-4A0F-8DDF-B62DFFAD5F14}" srcOrd="1" destOrd="0" presId="urn:microsoft.com/office/officeart/2005/8/layout/orgChart1"/>
    <dgm:cxn modelId="{B6CFEC69-FAC0-45A8-BEE0-FD782622BCC1}" type="presParOf" srcId="{6D5259EE-A052-4A0F-8DDF-B62DFFAD5F14}" destId="{AA5303B4-C900-41DD-B6DC-D9B46133AA56}" srcOrd="0" destOrd="0" presId="urn:microsoft.com/office/officeart/2005/8/layout/orgChart1"/>
    <dgm:cxn modelId="{B936CFFB-4FC3-48CA-B520-3BAF3DB8A7BD}" type="presParOf" srcId="{6D5259EE-A052-4A0F-8DDF-B62DFFAD5F14}" destId="{C133CF88-FFF6-4A61-87F7-F0FC4CDAFFAF}" srcOrd="1" destOrd="0" presId="urn:microsoft.com/office/officeart/2005/8/layout/orgChart1"/>
    <dgm:cxn modelId="{B1C82399-05F4-4AB0-958D-16C9B526C5ED}" type="presParOf" srcId="{C133CF88-FFF6-4A61-87F7-F0FC4CDAFFAF}" destId="{51B21338-5874-4D87-BCE5-931B3046B320}" srcOrd="0" destOrd="0" presId="urn:microsoft.com/office/officeart/2005/8/layout/orgChart1"/>
    <dgm:cxn modelId="{47EB81FD-467F-4905-9678-F314D979603B}" type="presParOf" srcId="{51B21338-5874-4D87-BCE5-931B3046B320}" destId="{102C2CFE-95F6-4FD2-AF9C-72D67BC3B4E3}" srcOrd="0" destOrd="0" presId="urn:microsoft.com/office/officeart/2005/8/layout/orgChart1"/>
    <dgm:cxn modelId="{772B8964-92C3-47B1-BD76-5C3E36298E69}" type="presParOf" srcId="{51B21338-5874-4D87-BCE5-931B3046B320}" destId="{818E952C-973B-458D-BA2D-0E1A42E04E02}" srcOrd="1" destOrd="0" presId="urn:microsoft.com/office/officeart/2005/8/layout/orgChart1"/>
    <dgm:cxn modelId="{6A2A7183-DD70-4F47-BDB1-58D55A59C87D}" type="presParOf" srcId="{C133CF88-FFF6-4A61-87F7-F0FC4CDAFFAF}" destId="{C9857BC1-1E7A-4883-8DC9-5C2C47D8BE0E}" srcOrd="1" destOrd="0" presId="urn:microsoft.com/office/officeart/2005/8/layout/orgChart1"/>
    <dgm:cxn modelId="{81653F7A-0E9A-4FAF-93D7-347B8216D327}" type="presParOf" srcId="{C133CF88-FFF6-4A61-87F7-F0FC4CDAFFAF}" destId="{9E33DFED-0F28-4CC2-B048-67B126E5F09E}" srcOrd="2" destOrd="0" presId="urn:microsoft.com/office/officeart/2005/8/layout/orgChart1"/>
    <dgm:cxn modelId="{7FF9BA92-67EF-47FE-BE1F-FD565FB49D2C}" type="presParOf" srcId="{9E33DFED-0F28-4CC2-B048-67B126E5F09E}" destId="{B1E6B1A2-E49D-41C7-AF63-B91C21C41D33}" srcOrd="0" destOrd="0" presId="urn:microsoft.com/office/officeart/2005/8/layout/orgChart1"/>
    <dgm:cxn modelId="{300005D8-8A03-4641-8DBA-C0E78A69BA5C}" type="presParOf" srcId="{9E33DFED-0F28-4CC2-B048-67B126E5F09E}" destId="{2742EDC9-83F1-40FE-A5DC-20DF2D4B8EEC}" srcOrd="1" destOrd="0" presId="urn:microsoft.com/office/officeart/2005/8/layout/orgChart1"/>
    <dgm:cxn modelId="{D12AD16E-E224-4B4A-A693-76B0135B9D92}" type="presParOf" srcId="{2742EDC9-83F1-40FE-A5DC-20DF2D4B8EEC}" destId="{90092043-8A23-417F-8E60-BE0426693A1F}" srcOrd="0" destOrd="0" presId="urn:microsoft.com/office/officeart/2005/8/layout/orgChart1"/>
    <dgm:cxn modelId="{7751164D-5F90-4E5F-A570-42C8476BC378}" type="presParOf" srcId="{90092043-8A23-417F-8E60-BE0426693A1F}" destId="{F4A006A3-396D-44EC-8D12-D83A17F52EFF}" srcOrd="0" destOrd="0" presId="urn:microsoft.com/office/officeart/2005/8/layout/orgChart1"/>
    <dgm:cxn modelId="{94925575-3E70-407B-9C4E-275C775ABD58}" type="presParOf" srcId="{90092043-8A23-417F-8E60-BE0426693A1F}" destId="{E0A0DCA5-F200-4184-BD3B-21874046C1AB}" srcOrd="1" destOrd="0" presId="urn:microsoft.com/office/officeart/2005/8/layout/orgChart1"/>
    <dgm:cxn modelId="{3C72BCDD-7134-4DF9-ABFE-B3ECE18F99D9}" type="presParOf" srcId="{2742EDC9-83F1-40FE-A5DC-20DF2D4B8EEC}" destId="{EE245585-5AD0-42AD-91A6-B50DDBDAF9C0}" srcOrd="1" destOrd="0" presId="urn:microsoft.com/office/officeart/2005/8/layout/orgChart1"/>
    <dgm:cxn modelId="{78864CF9-3DD7-40D8-8146-6D6A5833DC8D}" type="presParOf" srcId="{2742EDC9-83F1-40FE-A5DC-20DF2D4B8EEC}" destId="{8CF21F43-F6E9-41A2-A244-D6CBCFDD1650}" srcOrd="2" destOrd="0" presId="urn:microsoft.com/office/officeart/2005/8/layout/orgChart1"/>
    <dgm:cxn modelId="{AA1D5CA2-6711-4C8B-83C4-EAABE33723A8}" type="presParOf" srcId="{9E33DFED-0F28-4CC2-B048-67B126E5F09E}" destId="{3F16BE18-6CC1-4110-849F-DF062E0D9AC7}" srcOrd="2" destOrd="0" presId="urn:microsoft.com/office/officeart/2005/8/layout/orgChart1"/>
    <dgm:cxn modelId="{CBB4CDEC-F63B-4B76-90CF-BB08583F812D}" type="presParOf" srcId="{9E33DFED-0F28-4CC2-B048-67B126E5F09E}" destId="{B4042C67-6D89-4417-ABE7-1989DC4F6604}" srcOrd="3" destOrd="0" presId="urn:microsoft.com/office/officeart/2005/8/layout/orgChart1"/>
    <dgm:cxn modelId="{9D75E6DF-01B8-443A-AAC4-F78AF8BBCD20}" type="presParOf" srcId="{B4042C67-6D89-4417-ABE7-1989DC4F6604}" destId="{5017416E-20EC-4FA9-BAFE-91FD213D6636}" srcOrd="0" destOrd="0" presId="urn:microsoft.com/office/officeart/2005/8/layout/orgChart1"/>
    <dgm:cxn modelId="{979A8EB6-FE3B-4E1E-9138-6EEABED7712E}" type="presParOf" srcId="{5017416E-20EC-4FA9-BAFE-91FD213D6636}" destId="{43E87E9B-3027-42D3-8541-1B01CE9E9070}" srcOrd="0" destOrd="0" presId="urn:microsoft.com/office/officeart/2005/8/layout/orgChart1"/>
    <dgm:cxn modelId="{1A2E614A-D9AF-4828-BCF4-98C7EE5DDA19}" type="presParOf" srcId="{5017416E-20EC-4FA9-BAFE-91FD213D6636}" destId="{B9EC6BE5-7F67-42E2-AEEF-4C8D525C3887}" srcOrd="1" destOrd="0" presId="urn:microsoft.com/office/officeart/2005/8/layout/orgChart1"/>
    <dgm:cxn modelId="{405E1E2F-0659-4251-A621-EE76745D20B5}" type="presParOf" srcId="{B4042C67-6D89-4417-ABE7-1989DC4F6604}" destId="{6AF20312-665A-4F02-BC5C-6F7F3C878E2C}" srcOrd="1" destOrd="0" presId="urn:microsoft.com/office/officeart/2005/8/layout/orgChart1"/>
    <dgm:cxn modelId="{881C8FCE-8BCD-4C70-A142-64EE768EECDA}" type="presParOf" srcId="{B4042C67-6D89-4417-ABE7-1989DC4F6604}" destId="{2A6EBBB7-0CF6-4D5F-B0CE-E92EE60D0751}" srcOrd="2" destOrd="0" presId="urn:microsoft.com/office/officeart/2005/8/layout/orgChart1"/>
    <dgm:cxn modelId="{358E94B3-8D66-4068-9699-E0CB3101F755}" type="presParOf" srcId="{9E33DFED-0F28-4CC2-B048-67B126E5F09E}" destId="{01A4DFA4-5BB7-4E86-848E-E9CEB99D9388}" srcOrd="4" destOrd="0" presId="urn:microsoft.com/office/officeart/2005/8/layout/orgChart1"/>
    <dgm:cxn modelId="{91488F72-7866-4EDE-96C7-0EC2E58FDFB5}" type="presParOf" srcId="{9E33DFED-0F28-4CC2-B048-67B126E5F09E}" destId="{FF2149F6-678C-444E-85A3-F2B30518BA2E}" srcOrd="5" destOrd="0" presId="urn:microsoft.com/office/officeart/2005/8/layout/orgChart1"/>
    <dgm:cxn modelId="{9B97D724-D541-4F64-80D6-E141DE4FAAB0}" type="presParOf" srcId="{FF2149F6-678C-444E-85A3-F2B30518BA2E}" destId="{927BBF73-E9E9-4EFF-A5BC-58516F7803B8}" srcOrd="0" destOrd="0" presId="urn:microsoft.com/office/officeart/2005/8/layout/orgChart1"/>
    <dgm:cxn modelId="{C16DFFD2-9ED3-4758-8CE6-5AEBECF1584A}" type="presParOf" srcId="{927BBF73-E9E9-4EFF-A5BC-58516F7803B8}" destId="{AC8184CB-8D80-4CA4-A84F-4FD47FD5BEE3}" srcOrd="0" destOrd="0" presId="urn:microsoft.com/office/officeart/2005/8/layout/orgChart1"/>
    <dgm:cxn modelId="{FF94243B-B99D-48AF-8A85-5BAB57AB6A86}" type="presParOf" srcId="{927BBF73-E9E9-4EFF-A5BC-58516F7803B8}" destId="{C5A98EB1-9D88-47FD-88DA-71FB60D3AF25}" srcOrd="1" destOrd="0" presId="urn:microsoft.com/office/officeart/2005/8/layout/orgChart1"/>
    <dgm:cxn modelId="{29470523-55E9-43E9-9580-360C4D78FC92}" type="presParOf" srcId="{FF2149F6-678C-444E-85A3-F2B30518BA2E}" destId="{8FE35C83-FF7F-4037-B48E-14234D7E880D}" srcOrd="1" destOrd="0" presId="urn:microsoft.com/office/officeart/2005/8/layout/orgChart1"/>
    <dgm:cxn modelId="{A654CA5E-5632-4EBA-90AE-9D708B514376}" type="presParOf" srcId="{FF2149F6-678C-444E-85A3-F2B30518BA2E}" destId="{C7D94EFC-1FA6-4B18-BCCD-81B905A4A106}" srcOrd="2" destOrd="0" presId="urn:microsoft.com/office/officeart/2005/8/layout/orgChart1"/>
    <dgm:cxn modelId="{D50030F9-C013-4922-AA02-FE3FA94FAAE2}" type="presParOf" srcId="{9E33DFED-0F28-4CC2-B048-67B126E5F09E}" destId="{7A116A0C-9A07-4F6F-8769-DC76D37FEC7D}" srcOrd="6" destOrd="0" presId="urn:microsoft.com/office/officeart/2005/8/layout/orgChart1"/>
    <dgm:cxn modelId="{2D045A08-8A36-42A5-A219-5BC5466AC73B}" type="presParOf" srcId="{9E33DFED-0F28-4CC2-B048-67B126E5F09E}" destId="{E7D8F332-D66D-4663-BD95-8AFD7ECC8F3A}" srcOrd="7" destOrd="0" presId="urn:microsoft.com/office/officeart/2005/8/layout/orgChart1"/>
    <dgm:cxn modelId="{6B1B3BA3-0A5B-4BC4-B437-31ACBD82A697}" type="presParOf" srcId="{E7D8F332-D66D-4663-BD95-8AFD7ECC8F3A}" destId="{7534E5BF-1E3A-4BA6-A819-298D9FF0DFC7}" srcOrd="0" destOrd="0" presId="urn:microsoft.com/office/officeart/2005/8/layout/orgChart1"/>
    <dgm:cxn modelId="{4545CE3E-38B1-472B-9CC5-70F90FE4E988}" type="presParOf" srcId="{7534E5BF-1E3A-4BA6-A819-298D9FF0DFC7}" destId="{68A7D681-B522-48B7-9F81-47A956F39C23}" srcOrd="0" destOrd="0" presId="urn:microsoft.com/office/officeart/2005/8/layout/orgChart1"/>
    <dgm:cxn modelId="{3F89B29D-62CB-4AC8-8DA2-5E5121732B82}" type="presParOf" srcId="{7534E5BF-1E3A-4BA6-A819-298D9FF0DFC7}" destId="{5A029151-3FE7-4231-BE74-5741CD7D420C}" srcOrd="1" destOrd="0" presId="urn:microsoft.com/office/officeart/2005/8/layout/orgChart1"/>
    <dgm:cxn modelId="{7AA73C03-AA93-403A-9FA1-154ACAE2E6DC}" type="presParOf" srcId="{E7D8F332-D66D-4663-BD95-8AFD7ECC8F3A}" destId="{848ED3B7-F371-4572-B479-F5F3628E678A}" srcOrd="1" destOrd="0" presId="urn:microsoft.com/office/officeart/2005/8/layout/orgChart1"/>
    <dgm:cxn modelId="{9BC5EC24-B385-4882-8691-DB7BC25BDF9F}" type="presParOf" srcId="{E7D8F332-D66D-4663-BD95-8AFD7ECC8F3A}" destId="{A330EBCB-C8D0-4E22-9029-8150C74B6C45}" srcOrd="2" destOrd="0" presId="urn:microsoft.com/office/officeart/2005/8/layout/orgChart1"/>
    <dgm:cxn modelId="{7CBA4A80-D1D4-4FAD-986D-23BDAC8174EE}" type="presParOf" srcId="{6D5259EE-A052-4A0F-8DDF-B62DFFAD5F14}" destId="{420030F1-0142-430C-85A6-C3BA2085DC69}" srcOrd="2" destOrd="0" presId="urn:microsoft.com/office/officeart/2005/8/layout/orgChart1"/>
    <dgm:cxn modelId="{630B457D-1FB3-48E0-BA25-9A8A4EDD9472}" type="presParOf" srcId="{6D5259EE-A052-4A0F-8DDF-B62DFFAD5F14}" destId="{F6598B60-DA94-4444-B9B2-A572D585D14C}" srcOrd="3" destOrd="0" presId="urn:microsoft.com/office/officeart/2005/8/layout/orgChart1"/>
    <dgm:cxn modelId="{A202A01F-D85D-4A56-A95C-B558FFC8F55A}" type="presParOf" srcId="{F6598B60-DA94-4444-B9B2-A572D585D14C}" destId="{ADD16A63-2DC6-464B-8D50-0B65823E14D8}" srcOrd="0" destOrd="0" presId="urn:microsoft.com/office/officeart/2005/8/layout/orgChart1"/>
    <dgm:cxn modelId="{B10423CC-8638-44ED-9CC2-559AA50EAA98}" type="presParOf" srcId="{ADD16A63-2DC6-464B-8D50-0B65823E14D8}" destId="{8B940770-BCBC-4252-874B-BC0A03E4A88C}" srcOrd="0" destOrd="0" presId="urn:microsoft.com/office/officeart/2005/8/layout/orgChart1"/>
    <dgm:cxn modelId="{E9392FD6-6EA5-49FA-BFD9-BA48974C4D39}" type="presParOf" srcId="{ADD16A63-2DC6-464B-8D50-0B65823E14D8}" destId="{F8D39315-E24C-4A73-BC63-70DE06B77BD8}" srcOrd="1" destOrd="0" presId="urn:microsoft.com/office/officeart/2005/8/layout/orgChart1"/>
    <dgm:cxn modelId="{471D85EB-3E06-400D-B5A3-51DD17210091}" type="presParOf" srcId="{F6598B60-DA94-4444-B9B2-A572D585D14C}" destId="{13249C89-3068-4D79-B338-3A0AB33A6DE9}" srcOrd="1" destOrd="0" presId="urn:microsoft.com/office/officeart/2005/8/layout/orgChart1"/>
    <dgm:cxn modelId="{CD31C4C6-CBB6-417E-83C0-318C873249A4}" type="presParOf" srcId="{F6598B60-DA94-4444-B9B2-A572D585D14C}" destId="{40AEC005-038A-417F-A77A-A0636FC2C802}" srcOrd="2" destOrd="0" presId="urn:microsoft.com/office/officeart/2005/8/layout/orgChart1"/>
    <dgm:cxn modelId="{E90D040C-D781-414B-BD8D-FEBDC372B8D5}" type="presParOf" srcId="{6D5259EE-A052-4A0F-8DDF-B62DFFAD5F14}" destId="{D58DD475-09C8-4D84-B57D-4F318DDD0037}" srcOrd="4" destOrd="0" presId="urn:microsoft.com/office/officeart/2005/8/layout/orgChart1"/>
    <dgm:cxn modelId="{A30298EC-4C26-45A3-9852-6C920F1AB89A}" type="presParOf" srcId="{6D5259EE-A052-4A0F-8DDF-B62DFFAD5F14}" destId="{C28CA86E-3537-4B6A-BE05-FF97D077FB65}" srcOrd="5" destOrd="0" presId="urn:microsoft.com/office/officeart/2005/8/layout/orgChart1"/>
    <dgm:cxn modelId="{49ECDC35-5AA0-44B1-B98B-8A15760B7972}" type="presParOf" srcId="{C28CA86E-3537-4B6A-BE05-FF97D077FB65}" destId="{1A5C91AC-EA07-438C-B94D-01EC60BA2D4A}" srcOrd="0" destOrd="0" presId="urn:microsoft.com/office/officeart/2005/8/layout/orgChart1"/>
    <dgm:cxn modelId="{9E2B3FBE-96DA-43BC-9E52-33E3C660C0EF}" type="presParOf" srcId="{1A5C91AC-EA07-438C-B94D-01EC60BA2D4A}" destId="{D43604DB-A64D-4125-AAE1-0B9240EEBD48}" srcOrd="0" destOrd="0" presId="urn:microsoft.com/office/officeart/2005/8/layout/orgChart1"/>
    <dgm:cxn modelId="{69A12BF9-D4BA-48CB-A345-2E1A0CA301A7}" type="presParOf" srcId="{1A5C91AC-EA07-438C-B94D-01EC60BA2D4A}" destId="{2AF0C3C1-1117-4AE9-B74A-413A8A4ABF68}" srcOrd="1" destOrd="0" presId="urn:microsoft.com/office/officeart/2005/8/layout/orgChart1"/>
    <dgm:cxn modelId="{B3ED1650-7489-4299-BCEC-3EEDE7712EBA}" type="presParOf" srcId="{C28CA86E-3537-4B6A-BE05-FF97D077FB65}" destId="{E16736D1-4DD4-4E60-803B-5BF9987B14E7}" srcOrd="1" destOrd="0" presId="urn:microsoft.com/office/officeart/2005/8/layout/orgChart1"/>
    <dgm:cxn modelId="{C2C61269-CAFD-42CB-B097-50FC5EE2B0FE}" type="presParOf" srcId="{C28CA86E-3537-4B6A-BE05-FF97D077FB65}" destId="{0DB93C39-59FB-45D2-97B7-77A61A0333D8}" srcOrd="2" destOrd="0" presId="urn:microsoft.com/office/officeart/2005/8/layout/orgChart1"/>
    <dgm:cxn modelId="{65D4CE91-F92C-4BB7-B323-D99E08BAFBBB}" type="presParOf" srcId="{6D5259EE-A052-4A0F-8DDF-B62DFFAD5F14}" destId="{19DF5FE4-905C-459B-9F62-8FD4ECEDF230}" srcOrd="6" destOrd="0" presId="urn:microsoft.com/office/officeart/2005/8/layout/orgChart1"/>
    <dgm:cxn modelId="{81273AD6-A0A7-45D1-800E-C92A43717E2D}" type="presParOf" srcId="{6D5259EE-A052-4A0F-8DDF-B62DFFAD5F14}" destId="{E0908102-EF7A-4986-A163-274FA2F78517}" srcOrd="7" destOrd="0" presId="urn:microsoft.com/office/officeart/2005/8/layout/orgChart1"/>
    <dgm:cxn modelId="{5D498E4D-1840-43E3-9663-1C1FB0C3C555}" type="presParOf" srcId="{E0908102-EF7A-4986-A163-274FA2F78517}" destId="{14D59B5C-B8EA-4FEF-84C5-6CDE8B5C7478}" srcOrd="0" destOrd="0" presId="urn:microsoft.com/office/officeart/2005/8/layout/orgChart1"/>
    <dgm:cxn modelId="{014A3ED2-37C6-4A10-9BAC-55A47E687D23}" type="presParOf" srcId="{14D59B5C-B8EA-4FEF-84C5-6CDE8B5C7478}" destId="{6D04A69C-D116-49AB-ABCB-9F82A154E516}" srcOrd="0" destOrd="0" presId="urn:microsoft.com/office/officeart/2005/8/layout/orgChart1"/>
    <dgm:cxn modelId="{D0F9F8C8-BD08-4641-9EF7-10C14572050C}" type="presParOf" srcId="{14D59B5C-B8EA-4FEF-84C5-6CDE8B5C7478}" destId="{FC334DE5-E04A-4C51-8388-72D8F3E27508}" srcOrd="1" destOrd="0" presId="urn:microsoft.com/office/officeart/2005/8/layout/orgChart1"/>
    <dgm:cxn modelId="{EDA6E8F9-A6D8-4116-91CF-47B7C95BD9FE}" type="presParOf" srcId="{E0908102-EF7A-4986-A163-274FA2F78517}" destId="{9C224CB6-7753-4634-9AD8-C2CC8DA590E0}" srcOrd="1" destOrd="0" presId="urn:microsoft.com/office/officeart/2005/8/layout/orgChart1"/>
    <dgm:cxn modelId="{DCDF9EEB-704C-4DB2-8BC6-C555D2FEA259}" type="presParOf" srcId="{E0908102-EF7A-4986-A163-274FA2F78517}" destId="{61D2E33A-0992-44AA-812B-B47B1AF34C88}" srcOrd="2" destOrd="0" presId="urn:microsoft.com/office/officeart/2005/8/layout/orgChart1"/>
    <dgm:cxn modelId="{66F7460E-E3F0-497C-9E46-E9E990E91530}" type="presParOf" srcId="{61D2E33A-0992-44AA-812B-B47B1AF34C88}" destId="{5648288C-B306-4461-8770-27C8AA66E547}" srcOrd="0" destOrd="0" presId="urn:microsoft.com/office/officeart/2005/8/layout/orgChart1"/>
    <dgm:cxn modelId="{E2F224F4-9798-470B-8A66-16CF7B7AD3CB}" type="presParOf" srcId="{61D2E33A-0992-44AA-812B-B47B1AF34C88}" destId="{A9D8F281-C882-4AD0-9A84-E4BB7C70C881}" srcOrd="1" destOrd="0" presId="urn:microsoft.com/office/officeart/2005/8/layout/orgChart1"/>
    <dgm:cxn modelId="{05894F5F-327F-4541-85E8-61EF8BE0BB97}" type="presParOf" srcId="{A9D8F281-C882-4AD0-9A84-E4BB7C70C881}" destId="{F426A0EB-ED4E-4F00-9BFA-439DA4A82093}" srcOrd="0" destOrd="0" presId="urn:microsoft.com/office/officeart/2005/8/layout/orgChart1"/>
    <dgm:cxn modelId="{D06AEFB0-348E-4C22-8C16-D316C647B6CF}" type="presParOf" srcId="{F426A0EB-ED4E-4F00-9BFA-439DA4A82093}" destId="{6D92EFD7-FF7D-4404-BDE6-14BD46B29FD9}" srcOrd="0" destOrd="0" presId="urn:microsoft.com/office/officeart/2005/8/layout/orgChart1"/>
    <dgm:cxn modelId="{1B5F5A90-A8DE-4207-BE88-3879BCD252B8}" type="presParOf" srcId="{F426A0EB-ED4E-4F00-9BFA-439DA4A82093}" destId="{E1C0E748-B855-4949-82ED-3A84257023C0}" srcOrd="1" destOrd="0" presId="urn:microsoft.com/office/officeart/2005/8/layout/orgChart1"/>
    <dgm:cxn modelId="{ADC1113D-161B-4799-8571-1AA4ED2F09C7}" type="presParOf" srcId="{A9D8F281-C882-4AD0-9A84-E4BB7C70C881}" destId="{7014AF46-4BC2-4F2D-99D1-6D564FFAC360}" srcOrd="1" destOrd="0" presId="urn:microsoft.com/office/officeart/2005/8/layout/orgChart1"/>
    <dgm:cxn modelId="{56122841-96B9-4659-8A25-8329F64D4D21}" type="presParOf" srcId="{A9D8F281-C882-4AD0-9A84-E4BB7C70C881}" destId="{8FD91691-3279-45BB-A947-374AFB13C7A8}" srcOrd="2" destOrd="0" presId="urn:microsoft.com/office/officeart/2005/8/layout/orgChart1"/>
    <dgm:cxn modelId="{B7CDEF09-16E7-4816-AEA5-70A1A1E0BABA}" type="presParOf" srcId="{61D2E33A-0992-44AA-812B-B47B1AF34C88}" destId="{A2C44C88-0385-4D6F-9443-25F1CC2AA790}" srcOrd="2" destOrd="0" presId="urn:microsoft.com/office/officeart/2005/8/layout/orgChart1"/>
    <dgm:cxn modelId="{61285259-2932-4572-96D7-2B35376E50EB}" type="presParOf" srcId="{61D2E33A-0992-44AA-812B-B47B1AF34C88}" destId="{304B585C-DB64-46D6-8F6F-C3462A7F98A2}" srcOrd="3" destOrd="0" presId="urn:microsoft.com/office/officeart/2005/8/layout/orgChart1"/>
    <dgm:cxn modelId="{898EF1F4-D577-41F4-B309-A68DD296D011}" type="presParOf" srcId="{304B585C-DB64-46D6-8F6F-C3462A7F98A2}" destId="{D577F18C-CD65-44B2-A1FE-EA04EB817871}" srcOrd="0" destOrd="0" presId="urn:microsoft.com/office/officeart/2005/8/layout/orgChart1"/>
    <dgm:cxn modelId="{73BA1D6D-E4E1-493A-BABE-5CD1C6013D08}" type="presParOf" srcId="{D577F18C-CD65-44B2-A1FE-EA04EB817871}" destId="{264DD00C-20D8-4954-9026-6895A8A42BEC}" srcOrd="0" destOrd="0" presId="urn:microsoft.com/office/officeart/2005/8/layout/orgChart1"/>
    <dgm:cxn modelId="{EEDC4ADA-1C93-4194-8D86-06767C129A22}" type="presParOf" srcId="{D577F18C-CD65-44B2-A1FE-EA04EB817871}" destId="{76EEC1B9-B990-491F-AC31-A34CB0D96B01}" srcOrd="1" destOrd="0" presId="urn:microsoft.com/office/officeart/2005/8/layout/orgChart1"/>
    <dgm:cxn modelId="{772F3B4C-C043-4140-9157-0A5DA74DDBA8}" type="presParOf" srcId="{304B585C-DB64-46D6-8F6F-C3462A7F98A2}" destId="{CEB686D0-892D-4CEB-9075-45FEB8053B2A}" srcOrd="1" destOrd="0" presId="urn:microsoft.com/office/officeart/2005/8/layout/orgChart1"/>
    <dgm:cxn modelId="{52B1018E-163C-4EB6-BD2F-4557BECA65A1}" type="presParOf" srcId="{304B585C-DB64-46D6-8F6F-C3462A7F98A2}" destId="{5B76464B-AD6C-488B-8F12-E85A08D22130}" srcOrd="2" destOrd="0" presId="urn:microsoft.com/office/officeart/2005/8/layout/orgChart1"/>
    <dgm:cxn modelId="{F2F25421-6F37-42C4-8FA4-71AEFEC26A07}" type="presParOf" srcId="{41C2C38E-0A12-43E3-A8AF-546F5434C6C8}" destId="{16F98B51-79E5-4F54-9B3F-8DC3BE8BCE6C}" srcOrd="2" destOrd="0" presId="urn:microsoft.com/office/officeart/2005/8/layout/orgChart1"/>
    <dgm:cxn modelId="{2C062871-608C-4001-836F-3A5765380DF0}" type="presParOf" srcId="{16F98B51-79E5-4F54-9B3F-8DC3BE8BCE6C}" destId="{C06CD8E7-4908-4A6C-8468-605A40A153AD}" srcOrd="0" destOrd="0" presId="urn:microsoft.com/office/officeart/2005/8/layout/orgChart1"/>
    <dgm:cxn modelId="{C23E1F8C-5E91-493B-A9FA-0CE06392274A}" type="presParOf" srcId="{16F98B51-79E5-4F54-9B3F-8DC3BE8BCE6C}" destId="{2B19245E-54C5-4BA7-AE15-563889268935}" srcOrd="1" destOrd="0" presId="urn:microsoft.com/office/officeart/2005/8/layout/orgChart1"/>
    <dgm:cxn modelId="{274BAD2B-1733-417F-9F10-8DEEA22FB2B0}" type="presParOf" srcId="{2B19245E-54C5-4BA7-AE15-563889268935}" destId="{2B24AA52-B611-47A8-8640-69CA0FAE68EA}" srcOrd="0" destOrd="0" presId="urn:microsoft.com/office/officeart/2005/8/layout/orgChart1"/>
    <dgm:cxn modelId="{356EC180-6CD2-4FD3-9C5D-624FF123D3FE}" type="presParOf" srcId="{2B24AA52-B611-47A8-8640-69CA0FAE68EA}" destId="{DC660B76-14E8-46F8-A004-6DAD5F8FC982}" srcOrd="0" destOrd="0" presId="urn:microsoft.com/office/officeart/2005/8/layout/orgChart1"/>
    <dgm:cxn modelId="{735C91E8-DEC3-408D-8EE3-3FF38F3F5CC9}" type="presParOf" srcId="{2B24AA52-B611-47A8-8640-69CA0FAE68EA}" destId="{FC9BC963-8563-4F9F-A13D-4EBE72DA7165}" srcOrd="1" destOrd="0" presId="urn:microsoft.com/office/officeart/2005/8/layout/orgChart1"/>
    <dgm:cxn modelId="{8AAC21D0-BDB6-48D5-BD1F-F2F9823ED2B6}" type="presParOf" srcId="{2B19245E-54C5-4BA7-AE15-563889268935}" destId="{5C31A84A-C8DB-4F3C-B756-E501E4DC19EC}" srcOrd="1" destOrd="0" presId="urn:microsoft.com/office/officeart/2005/8/layout/orgChart1"/>
    <dgm:cxn modelId="{96544FBC-3472-45E3-9B49-B1FCF2B45CD8}" type="presParOf" srcId="{2B19245E-54C5-4BA7-AE15-563889268935}" destId="{1AFEF2C0-5CC5-447D-99AF-07F56B2C6013}" srcOrd="2" destOrd="0" presId="urn:microsoft.com/office/officeart/2005/8/layout/orgChart1"/>
    <dgm:cxn modelId="{CAA6198F-605D-4E35-A908-ED100CA8B041}" type="presParOf" srcId="{16F98B51-79E5-4F54-9B3F-8DC3BE8BCE6C}" destId="{619EDE85-F0B3-484C-B2E6-82D27A398546}" srcOrd="2" destOrd="0" presId="urn:microsoft.com/office/officeart/2005/8/layout/orgChart1"/>
    <dgm:cxn modelId="{ED44C645-FE6E-48C6-92AE-38ABF27DD5DD}" type="presParOf" srcId="{16F98B51-79E5-4F54-9B3F-8DC3BE8BCE6C}" destId="{D4BBD8E1-5FB2-4F10-84ED-CA9F94724570}" srcOrd="3" destOrd="0" presId="urn:microsoft.com/office/officeart/2005/8/layout/orgChart1"/>
    <dgm:cxn modelId="{58F466BE-9627-47FE-8771-838ED53EC4C3}" type="presParOf" srcId="{D4BBD8E1-5FB2-4F10-84ED-CA9F94724570}" destId="{544F1B73-8DF2-4B64-879F-6E62444C4A82}" srcOrd="0" destOrd="0" presId="urn:microsoft.com/office/officeart/2005/8/layout/orgChart1"/>
    <dgm:cxn modelId="{1CD3DDCE-8A20-4895-ADB5-CF0A485B7855}" type="presParOf" srcId="{544F1B73-8DF2-4B64-879F-6E62444C4A82}" destId="{EB53E03E-73B6-4EDB-83B0-00B24D058194}" srcOrd="0" destOrd="0" presId="urn:microsoft.com/office/officeart/2005/8/layout/orgChart1"/>
    <dgm:cxn modelId="{DD578F54-429B-4C28-84A2-DF6F2C905F05}" type="presParOf" srcId="{544F1B73-8DF2-4B64-879F-6E62444C4A82}" destId="{A4F92887-383B-4E21-8E66-1A16967A70B2}" srcOrd="1" destOrd="0" presId="urn:microsoft.com/office/officeart/2005/8/layout/orgChart1"/>
    <dgm:cxn modelId="{D134C39C-F95C-4115-A0EA-119D5BA32E78}" type="presParOf" srcId="{D4BBD8E1-5FB2-4F10-84ED-CA9F94724570}" destId="{C1C8535A-1388-4C56-9B6B-2C63DC51E18D}" srcOrd="1" destOrd="0" presId="urn:microsoft.com/office/officeart/2005/8/layout/orgChart1"/>
    <dgm:cxn modelId="{ABA6AE5C-1483-44F0-B789-708791C10B8C}" type="presParOf" srcId="{D4BBD8E1-5FB2-4F10-84ED-CA9F94724570}" destId="{4D8F7333-8D9D-4918-9D80-17AEBBE4953A}" srcOrd="2" destOrd="0" presId="urn:microsoft.com/office/officeart/2005/8/layout/orgChart1"/>
    <dgm:cxn modelId="{ADE655BF-E514-440E-A007-9E3EDE3C8AC6}" type="presParOf" srcId="{16F98B51-79E5-4F54-9B3F-8DC3BE8BCE6C}" destId="{8CC410E5-23AE-488A-8943-301CCE6A62CB}" srcOrd="4" destOrd="0" presId="urn:microsoft.com/office/officeart/2005/8/layout/orgChart1"/>
    <dgm:cxn modelId="{E497D642-A8AA-446B-ACB4-066F03C54EED}" type="presParOf" srcId="{16F98B51-79E5-4F54-9B3F-8DC3BE8BCE6C}" destId="{43CD0938-A44D-4ADC-ADA5-B3943BC6F9A1}" srcOrd="5" destOrd="0" presId="urn:microsoft.com/office/officeart/2005/8/layout/orgChart1"/>
    <dgm:cxn modelId="{92733A65-CAD1-44A8-83C8-593E6A8C2193}" type="presParOf" srcId="{43CD0938-A44D-4ADC-ADA5-B3943BC6F9A1}" destId="{DBA4C31B-A129-4950-BA15-9626B337B176}" srcOrd="0" destOrd="0" presId="urn:microsoft.com/office/officeart/2005/8/layout/orgChart1"/>
    <dgm:cxn modelId="{4F2F24D8-B9A4-4968-8971-0EF5983E833E}" type="presParOf" srcId="{DBA4C31B-A129-4950-BA15-9626B337B176}" destId="{4FDC6303-90E9-4B10-B054-1B3018850426}" srcOrd="0" destOrd="0" presId="urn:microsoft.com/office/officeart/2005/8/layout/orgChart1"/>
    <dgm:cxn modelId="{D3966751-67EB-4A66-B849-6DE6A4FE7726}" type="presParOf" srcId="{DBA4C31B-A129-4950-BA15-9626B337B176}" destId="{775D8CF8-47F2-4D8D-B328-ED70398D738F}" srcOrd="1" destOrd="0" presId="urn:microsoft.com/office/officeart/2005/8/layout/orgChart1"/>
    <dgm:cxn modelId="{6AF02BCE-79A0-4567-B0C2-885E586A0B78}" type="presParOf" srcId="{43CD0938-A44D-4ADC-ADA5-B3943BC6F9A1}" destId="{EEEAA5CB-50AE-470A-B612-983C0369943A}" srcOrd="1" destOrd="0" presId="urn:microsoft.com/office/officeart/2005/8/layout/orgChart1"/>
    <dgm:cxn modelId="{C389C99E-1263-4F25-9768-6532997A3DB1}" type="presParOf" srcId="{43CD0938-A44D-4ADC-ADA5-B3943BC6F9A1}" destId="{8388918B-6452-47A6-8F0A-A66758B96C0D}" srcOrd="2" destOrd="0" presId="urn:microsoft.com/office/officeart/2005/8/layout/orgChart1"/>
    <dgm:cxn modelId="{169D781D-4E86-4531-A6A5-E9B8C62318C9}" type="presParOf" srcId="{8388918B-6452-47A6-8F0A-A66758B96C0D}" destId="{09F46786-51F0-409F-8D56-BA724873113B}" srcOrd="0" destOrd="0" presId="urn:microsoft.com/office/officeart/2005/8/layout/orgChart1"/>
    <dgm:cxn modelId="{1B3653DA-2998-45B1-829C-7F21F865FD0D}" type="presParOf" srcId="{8388918B-6452-47A6-8F0A-A66758B96C0D}" destId="{DEB7B1B2-9CAF-4502-A384-63FB63BCC48F}" srcOrd="1" destOrd="0" presId="urn:microsoft.com/office/officeart/2005/8/layout/orgChart1"/>
    <dgm:cxn modelId="{764F8A95-9517-4DD4-AEE1-801A9A0C1D09}" type="presParOf" srcId="{DEB7B1B2-9CAF-4502-A384-63FB63BCC48F}" destId="{130A34C3-F527-4F28-9C1D-CB9135EC9090}" srcOrd="0" destOrd="0" presId="urn:microsoft.com/office/officeart/2005/8/layout/orgChart1"/>
    <dgm:cxn modelId="{86B24BB1-700A-4D99-B534-B78AC9527E52}" type="presParOf" srcId="{130A34C3-F527-4F28-9C1D-CB9135EC9090}" destId="{F6F881C6-04EB-4FC9-8560-9F0F630FDA96}" srcOrd="0" destOrd="0" presId="urn:microsoft.com/office/officeart/2005/8/layout/orgChart1"/>
    <dgm:cxn modelId="{133F6D96-799F-43BB-B913-F31BECED8103}" type="presParOf" srcId="{130A34C3-F527-4F28-9C1D-CB9135EC9090}" destId="{1D5A53A3-CC5D-4A2B-84F5-8E78937723C1}" srcOrd="1" destOrd="0" presId="urn:microsoft.com/office/officeart/2005/8/layout/orgChart1"/>
    <dgm:cxn modelId="{E70C7BAD-97F1-4C2F-9DE2-06580A2D4DC5}" type="presParOf" srcId="{DEB7B1B2-9CAF-4502-A384-63FB63BCC48F}" destId="{64875DE7-A315-4F83-A636-A28754B8D827}" srcOrd="1" destOrd="0" presId="urn:microsoft.com/office/officeart/2005/8/layout/orgChart1"/>
    <dgm:cxn modelId="{31D4802C-51F7-4E9D-B9DA-09CD4F0D95F7}" type="presParOf" srcId="{DEB7B1B2-9CAF-4502-A384-63FB63BCC48F}" destId="{9C4026F1-E19F-4483-9316-932F6334A4FF}" srcOrd="2" destOrd="0" presId="urn:microsoft.com/office/officeart/2005/8/layout/orgChart1"/>
    <dgm:cxn modelId="{22858E5B-1A3E-45D2-8ACA-9C11AB077588}" type="presParOf" srcId="{16F98B51-79E5-4F54-9B3F-8DC3BE8BCE6C}" destId="{0EB3D9E0-11B3-4510-81C8-71D22249F52D}" srcOrd="6" destOrd="0" presId="urn:microsoft.com/office/officeart/2005/8/layout/orgChart1"/>
    <dgm:cxn modelId="{A1E39007-04C4-4E79-8D9D-D275B4EA4AD6}" type="presParOf" srcId="{16F98B51-79E5-4F54-9B3F-8DC3BE8BCE6C}" destId="{1B646585-3B10-41FD-B7B3-5EE8DF2EBFD2}" srcOrd="7" destOrd="0" presId="urn:microsoft.com/office/officeart/2005/8/layout/orgChart1"/>
    <dgm:cxn modelId="{71F64C88-FBB5-42A0-8129-136F999EA99B}" type="presParOf" srcId="{1B646585-3B10-41FD-B7B3-5EE8DF2EBFD2}" destId="{6484F587-735F-4CEF-9AE4-A8EC3FD46CC6}" srcOrd="0" destOrd="0" presId="urn:microsoft.com/office/officeart/2005/8/layout/orgChart1"/>
    <dgm:cxn modelId="{19F89026-68D5-4277-B2E9-EEF7E72804A3}" type="presParOf" srcId="{6484F587-735F-4CEF-9AE4-A8EC3FD46CC6}" destId="{D942B14B-F3C0-4947-B94A-9391E4A47241}" srcOrd="0" destOrd="0" presId="urn:microsoft.com/office/officeart/2005/8/layout/orgChart1"/>
    <dgm:cxn modelId="{A8653644-1374-4022-A148-A194183139B2}" type="presParOf" srcId="{6484F587-735F-4CEF-9AE4-A8EC3FD46CC6}" destId="{389F356D-35B4-4EC2-B33A-5670C1AA00BC}" srcOrd="1" destOrd="0" presId="urn:microsoft.com/office/officeart/2005/8/layout/orgChart1"/>
    <dgm:cxn modelId="{EC1BEA7B-956B-4FD3-BECC-6B6A011630D8}" type="presParOf" srcId="{1B646585-3B10-41FD-B7B3-5EE8DF2EBFD2}" destId="{23D58AC1-A68E-495C-BEAE-9BEE0C095352}" srcOrd="1" destOrd="0" presId="urn:microsoft.com/office/officeart/2005/8/layout/orgChart1"/>
    <dgm:cxn modelId="{CA397EC7-B3B9-4E3F-91ED-BC1F0FDC63A2}" type="presParOf" srcId="{1B646585-3B10-41FD-B7B3-5EE8DF2EBFD2}" destId="{1513D0AE-688F-4CDC-9D7D-6CB3D35E7CAC}" srcOrd="2" destOrd="0" presId="urn:microsoft.com/office/officeart/2005/8/layout/orgChart1"/>
    <dgm:cxn modelId="{2469DA57-73DB-4E4C-9490-EAB3556DEA50}" type="presParOf" srcId="{1513D0AE-688F-4CDC-9D7D-6CB3D35E7CAC}" destId="{D5955503-4BD7-408E-8BB1-11BDBF5971D0}" srcOrd="0" destOrd="0" presId="urn:microsoft.com/office/officeart/2005/8/layout/orgChart1"/>
    <dgm:cxn modelId="{E9F0DBAD-6C89-4ACD-9376-C455B466B107}" type="presParOf" srcId="{1513D0AE-688F-4CDC-9D7D-6CB3D35E7CAC}" destId="{7318AED0-7DCB-4E55-8224-22674D0BF080}" srcOrd="1" destOrd="0" presId="urn:microsoft.com/office/officeart/2005/8/layout/orgChart1"/>
    <dgm:cxn modelId="{A4E603D2-8FC3-4E05-BBCF-4A7A6BF3E4D5}" type="presParOf" srcId="{7318AED0-7DCB-4E55-8224-22674D0BF080}" destId="{65C0E645-D7C7-4ACA-B645-0359A8AC0D50}" srcOrd="0" destOrd="0" presId="urn:microsoft.com/office/officeart/2005/8/layout/orgChart1"/>
    <dgm:cxn modelId="{D1813DBF-0D61-4D36-9D78-F3E2EAF8ECC4}" type="presParOf" srcId="{65C0E645-D7C7-4ACA-B645-0359A8AC0D50}" destId="{6B331914-4E66-4729-B03C-CA059E49F92B}" srcOrd="0" destOrd="0" presId="urn:microsoft.com/office/officeart/2005/8/layout/orgChart1"/>
    <dgm:cxn modelId="{4BAF8A1D-29C8-4984-AE42-35CAFF4CBC0B}" type="presParOf" srcId="{65C0E645-D7C7-4ACA-B645-0359A8AC0D50}" destId="{5A6D937C-1824-46A0-8D6F-3C5CC76E878A}" srcOrd="1" destOrd="0" presId="urn:microsoft.com/office/officeart/2005/8/layout/orgChart1"/>
    <dgm:cxn modelId="{20AFAFB8-3294-4602-94CB-A7D93EFD710F}" type="presParOf" srcId="{7318AED0-7DCB-4E55-8224-22674D0BF080}" destId="{B168344C-49F2-4F9A-9B92-DF48C40CA676}" srcOrd="1" destOrd="0" presId="urn:microsoft.com/office/officeart/2005/8/layout/orgChart1"/>
    <dgm:cxn modelId="{8792C4E7-8D2A-41D7-B0AF-30995329BEDA}" type="presParOf" srcId="{7318AED0-7DCB-4E55-8224-22674D0BF080}" destId="{0F38B986-735D-48BD-82E2-2A4C9B8DCD69}" srcOrd="2" destOrd="0" presId="urn:microsoft.com/office/officeart/2005/8/layout/orgChart1"/>
    <dgm:cxn modelId="{5EE08644-0D8B-4749-B234-1C4D0AA13968}" type="presParOf" srcId="{1513D0AE-688F-4CDC-9D7D-6CB3D35E7CAC}" destId="{305C3E23-73F3-419B-ACF8-F3EEE54E61E6}" srcOrd="2" destOrd="0" presId="urn:microsoft.com/office/officeart/2005/8/layout/orgChart1"/>
    <dgm:cxn modelId="{943A4FE9-CB16-42B6-8E9B-38126D5D76FC}" type="presParOf" srcId="{1513D0AE-688F-4CDC-9D7D-6CB3D35E7CAC}" destId="{BDC292F5-7D7E-438B-9063-79B93CFCEFFD}" srcOrd="3" destOrd="0" presId="urn:microsoft.com/office/officeart/2005/8/layout/orgChart1"/>
    <dgm:cxn modelId="{2BCA4638-D13E-4799-B022-464B0D4E57A6}" type="presParOf" srcId="{BDC292F5-7D7E-438B-9063-79B93CFCEFFD}" destId="{5C431C1E-793F-44D9-B58E-9514BF3D3818}" srcOrd="0" destOrd="0" presId="urn:microsoft.com/office/officeart/2005/8/layout/orgChart1"/>
    <dgm:cxn modelId="{DED879EE-02C7-48D0-A80A-AD175D6A3465}" type="presParOf" srcId="{5C431C1E-793F-44D9-B58E-9514BF3D3818}" destId="{9873411C-64F1-4932-B6D6-A78726E8D42F}" srcOrd="0" destOrd="0" presId="urn:microsoft.com/office/officeart/2005/8/layout/orgChart1"/>
    <dgm:cxn modelId="{958263FB-940B-488D-99E4-33CD7FCC30C8}" type="presParOf" srcId="{5C431C1E-793F-44D9-B58E-9514BF3D3818}" destId="{2F2CC153-6B07-4BA0-A8FC-A837FF864E33}" srcOrd="1" destOrd="0" presId="urn:microsoft.com/office/officeart/2005/8/layout/orgChart1"/>
    <dgm:cxn modelId="{13F71828-595D-418C-B9D6-B3BE5DD60E9C}" type="presParOf" srcId="{BDC292F5-7D7E-438B-9063-79B93CFCEFFD}" destId="{4FEFCDAB-3BF3-4FA0-A23C-62D43A4F2DBC}" srcOrd="1" destOrd="0" presId="urn:microsoft.com/office/officeart/2005/8/layout/orgChart1"/>
    <dgm:cxn modelId="{0EF56F24-0FE2-4A49-A193-173FB937F8D6}" type="presParOf" srcId="{BDC292F5-7D7E-438B-9063-79B93CFCEFFD}" destId="{66295686-44C9-4514-93B9-1F0F9C701EED}" srcOrd="2" destOrd="0" presId="urn:microsoft.com/office/officeart/2005/8/layout/orgChart1"/>
    <dgm:cxn modelId="{A5360066-B3F1-4C42-82BA-9B2A4E73A23B}" type="presParOf" srcId="{1513D0AE-688F-4CDC-9D7D-6CB3D35E7CAC}" destId="{551DCA53-E86F-43D3-850F-1C44CE64D536}" srcOrd="4" destOrd="0" presId="urn:microsoft.com/office/officeart/2005/8/layout/orgChart1"/>
    <dgm:cxn modelId="{64026F84-DD0F-4574-A0E6-6C827FDE0216}" type="presParOf" srcId="{1513D0AE-688F-4CDC-9D7D-6CB3D35E7CAC}" destId="{36802A8E-ECC5-4717-9DC8-C732A0D748EE}" srcOrd="5" destOrd="0" presId="urn:microsoft.com/office/officeart/2005/8/layout/orgChart1"/>
    <dgm:cxn modelId="{47748CCA-42EE-4C66-9545-196857AFDE06}" type="presParOf" srcId="{36802A8E-ECC5-4717-9DC8-C732A0D748EE}" destId="{B8751B91-46FD-417A-B5B4-99833EB77A10}" srcOrd="0" destOrd="0" presId="urn:microsoft.com/office/officeart/2005/8/layout/orgChart1"/>
    <dgm:cxn modelId="{F8E997BB-97F6-49E2-977C-50A473371C57}" type="presParOf" srcId="{B8751B91-46FD-417A-B5B4-99833EB77A10}" destId="{D646810F-2568-48C6-B5AC-D0840CFD5EBF}" srcOrd="0" destOrd="0" presId="urn:microsoft.com/office/officeart/2005/8/layout/orgChart1"/>
    <dgm:cxn modelId="{B2B97664-7A36-490B-B756-15B26B953097}" type="presParOf" srcId="{B8751B91-46FD-417A-B5B4-99833EB77A10}" destId="{654252B5-0CE1-4294-B55B-EBA38A71C88D}" srcOrd="1" destOrd="0" presId="urn:microsoft.com/office/officeart/2005/8/layout/orgChart1"/>
    <dgm:cxn modelId="{D4183B65-6AD9-4BC1-9780-FA74C7585135}" type="presParOf" srcId="{36802A8E-ECC5-4717-9DC8-C732A0D748EE}" destId="{8CE2D945-3BAA-49E7-B407-6AA98970BE9C}" srcOrd="1" destOrd="0" presId="urn:microsoft.com/office/officeart/2005/8/layout/orgChart1"/>
    <dgm:cxn modelId="{592A5D59-A613-4925-BDFD-AB5FB2865993}" type="presParOf" srcId="{36802A8E-ECC5-4717-9DC8-C732A0D748EE}" destId="{3FB1BFDC-214C-4935-BB7A-CE59AC98F702}" srcOrd="2" destOrd="0" presId="urn:microsoft.com/office/officeart/2005/8/layout/orgChart1"/>
    <dgm:cxn modelId="{4947F358-9401-4F13-8FD9-C8ADAF50588F}" type="presParOf" srcId="{1DD77157-CCBE-41CB-8FA0-8262EB09439E}" destId="{E3FF1A24-506B-4C8D-86EE-687FCC71CA1A}" srcOrd="2" destOrd="0" presId="urn:microsoft.com/office/officeart/2005/8/layout/orgChart1"/>
    <dgm:cxn modelId="{135342E1-E5A1-4F80-BFBF-CEEFB47A7A50}" type="presParOf" srcId="{E3FF1A24-506B-4C8D-86EE-687FCC71CA1A}" destId="{13A56243-BE7C-4CC6-A190-C4F7FD6DE218}" srcOrd="0" destOrd="0" presId="urn:microsoft.com/office/officeart/2005/8/layout/orgChart1"/>
    <dgm:cxn modelId="{E4E60011-1B15-4ACD-83BE-7B0258CBEB26}" type="presParOf" srcId="{E3FF1A24-506B-4C8D-86EE-687FCC71CA1A}" destId="{884BBDE4-36EF-4B60-BD78-140B6A3FFA31}" srcOrd="1" destOrd="0" presId="urn:microsoft.com/office/officeart/2005/8/layout/orgChart1"/>
    <dgm:cxn modelId="{B04E7779-6EB6-47AC-802F-FAC9F8364D35}" type="presParOf" srcId="{884BBDE4-36EF-4B60-BD78-140B6A3FFA31}" destId="{471AC028-2973-4926-AF29-925742492606}" srcOrd="0" destOrd="0" presId="urn:microsoft.com/office/officeart/2005/8/layout/orgChart1"/>
    <dgm:cxn modelId="{F235C3A5-9467-431B-8444-35603D274804}" type="presParOf" srcId="{471AC028-2973-4926-AF29-925742492606}" destId="{9DC9FE5E-A9EC-4610-B2F7-FA35E7908DA0}" srcOrd="0" destOrd="0" presId="urn:microsoft.com/office/officeart/2005/8/layout/orgChart1"/>
    <dgm:cxn modelId="{9CE3CCA1-838B-4F66-8AE6-BF9207162A36}" type="presParOf" srcId="{471AC028-2973-4926-AF29-925742492606}" destId="{4D46BB27-0BEF-479C-993D-96067470CF57}" srcOrd="1" destOrd="0" presId="urn:microsoft.com/office/officeart/2005/8/layout/orgChart1"/>
    <dgm:cxn modelId="{32F5F82B-1C1C-484D-8A09-7BB6C020EF49}" type="presParOf" srcId="{884BBDE4-36EF-4B60-BD78-140B6A3FFA31}" destId="{73E34EE8-1D8D-4AE4-A500-5538C6E9C3E0}" srcOrd="1" destOrd="0" presId="urn:microsoft.com/office/officeart/2005/8/layout/orgChart1"/>
    <dgm:cxn modelId="{1EF98240-340B-45DF-B087-AF365F44FB9B}" type="presParOf" srcId="{884BBDE4-36EF-4B60-BD78-140B6A3FFA31}" destId="{999F26B0-77D2-401C-89F4-3997449DC165}" srcOrd="2" destOrd="0" presId="urn:microsoft.com/office/officeart/2005/8/layout/orgChart1"/>
    <dgm:cxn modelId="{24F92378-159F-4BA6-A0C4-EFAFAB4BFEF9}" type="presParOf" srcId="{D6A1C8FF-8460-47F9-BF86-EA95EC230D06}" destId="{4B1EDFC4-BC8A-4C11-9A17-EC8842E37E9A}" srcOrd="2" destOrd="0" presId="urn:microsoft.com/office/officeart/2005/8/layout/orgChart1"/>
    <dgm:cxn modelId="{921D91C1-76F6-4A71-AC55-39303CA6A8FF}" type="presParOf" srcId="{4B1EDFC4-BC8A-4C11-9A17-EC8842E37E9A}" destId="{1554A549-4028-48F2-8959-3EBCF94D547A}" srcOrd="0" destOrd="0" presId="urn:microsoft.com/office/officeart/2005/8/layout/orgChart1"/>
    <dgm:cxn modelId="{98558A1E-8673-4732-8BF5-641CBF0DD176}" type="presParOf" srcId="{4B1EDFC4-BC8A-4C11-9A17-EC8842E37E9A}" destId="{7485C519-CBDC-4B05-8908-E7731C082913}" srcOrd="1" destOrd="0" presId="urn:microsoft.com/office/officeart/2005/8/layout/orgChart1"/>
    <dgm:cxn modelId="{59EBB585-7086-43D8-A31E-377C9DA6A994}" type="presParOf" srcId="{7485C519-CBDC-4B05-8908-E7731C082913}" destId="{11164138-CC4E-4F09-89FB-17AD4452F571}" srcOrd="0" destOrd="0" presId="urn:microsoft.com/office/officeart/2005/8/layout/orgChart1"/>
    <dgm:cxn modelId="{1682CB77-6263-48F8-9940-576A4B373975}" type="presParOf" srcId="{11164138-CC4E-4F09-89FB-17AD4452F571}" destId="{EF62944C-8315-4092-984E-F42DFA810F8E}" srcOrd="0" destOrd="0" presId="urn:microsoft.com/office/officeart/2005/8/layout/orgChart1"/>
    <dgm:cxn modelId="{E149C468-7621-4E26-BCFF-1ED989304E78}" type="presParOf" srcId="{11164138-CC4E-4F09-89FB-17AD4452F571}" destId="{4F56C0BA-4319-4AFD-974F-48CA3B2A419F}" srcOrd="1" destOrd="0" presId="urn:microsoft.com/office/officeart/2005/8/layout/orgChart1"/>
    <dgm:cxn modelId="{97B63157-BD68-45C7-B020-9EFEC8F86D45}" type="presParOf" srcId="{7485C519-CBDC-4B05-8908-E7731C082913}" destId="{CD13AA4D-48AD-4D65-9786-DAC3AA25F089}" srcOrd="1" destOrd="0" presId="urn:microsoft.com/office/officeart/2005/8/layout/orgChart1"/>
    <dgm:cxn modelId="{74E054A6-3327-4F4E-AD79-8E45F9A38C28}" type="presParOf" srcId="{7485C519-CBDC-4B05-8908-E7731C082913}" destId="{B3639570-9441-48D1-9791-E4B16811A6A3}" srcOrd="2" destOrd="0" presId="urn:microsoft.com/office/officeart/2005/8/layout/orgChart1"/>
    <dgm:cxn modelId="{BBA78AA9-50A0-450B-9408-EFAB8229BD91}" type="presParOf" srcId="{4B1EDFC4-BC8A-4C11-9A17-EC8842E37E9A}" destId="{373D9A3C-8F15-49F5-A500-24832479347F}" srcOrd="2" destOrd="0" presId="urn:microsoft.com/office/officeart/2005/8/layout/orgChart1"/>
    <dgm:cxn modelId="{5EAF7E43-C4B7-403F-96E7-7C6F832AA006}" type="presParOf" srcId="{4B1EDFC4-BC8A-4C11-9A17-EC8842E37E9A}" destId="{CF2D02C6-3CF3-4BE9-BC44-94DAFDC3AE76}" srcOrd="3" destOrd="0" presId="urn:microsoft.com/office/officeart/2005/8/layout/orgChart1"/>
    <dgm:cxn modelId="{ACEC4EDB-1AF4-48C2-AFD1-637D6BE21DD0}" type="presParOf" srcId="{CF2D02C6-3CF3-4BE9-BC44-94DAFDC3AE76}" destId="{F0C66C39-2558-44F3-900E-D9AA15A1675A}" srcOrd="0" destOrd="0" presId="urn:microsoft.com/office/officeart/2005/8/layout/orgChart1"/>
    <dgm:cxn modelId="{82DEDB79-239C-42F5-A366-AFB31CA2C847}" type="presParOf" srcId="{F0C66C39-2558-44F3-900E-D9AA15A1675A}" destId="{0A6A9BE4-A92D-41DF-A0EA-8967E10704E0}" srcOrd="0" destOrd="0" presId="urn:microsoft.com/office/officeart/2005/8/layout/orgChart1"/>
    <dgm:cxn modelId="{4FBAD616-10DE-427E-A5DF-1DD35E13C4CC}" type="presParOf" srcId="{F0C66C39-2558-44F3-900E-D9AA15A1675A}" destId="{7E6A1D71-3040-4570-A9EB-E65960094715}" srcOrd="1" destOrd="0" presId="urn:microsoft.com/office/officeart/2005/8/layout/orgChart1"/>
    <dgm:cxn modelId="{B5B820B2-526C-44C8-BD11-DB1E5DA4AE7B}" type="presParOf" srcId="{CF2D02C6-3CF3-4BE9-BC44-94DAFDC3AE76}" destId="{FD6938D2-95DE-4E2F-818C-FE446198D95B}" srcOrd="1" destOrd="0" presId="urn:microsoft.com/office/officeart/2005/8/layout/orgChart1"/>
    <dgm:cxn modelId="{417F7F8C-F5C1-44E5-9A4E-D9BC9EEB83A9}" type="presParOf" srcId="{CF2D02C6-3CF3-4BE9-BC44-94DAFDC3AE76}" destId="{A6457004-CABD-4D89-9AEA-6DFC399EA935}" srcOrd="2" destOrd="0" presId="urn:microsoft.com/office/officeart/2005/8/layout/orgChart1"/>
    <dgm:cxn modelId="{5973D523-AD2D-4A40-85AF-9B1408DE57B2}" type="presParOf" srcId="{4B1EDFC4-BC8A-4C11-9A17-EC8842E37E9A}" destId="{5E2D315D-EB86-47D9-86D5-FF7C294EF813}" srcOrd="4" destOrd="0" presId="urn:microsoft.com/office/officeart/2005/8/layout/orgChart1"/>
    <dgm:cxn modelId="{8F204F0D-3DDB-4317-A49D-24830CF67C6B}" type="presParOf" srcId="{4B1EDFC4-BC8A-4C11-9A17-EC8842E37E9A}" destId="{66069CBE-F292-49EA-BB30-D163CD192763}" srcOrd="5" destOrd="0" presId="urn:microsoft.com/office/officeart/2005/8/layout/orgChart1"/>
    <dgm:cxn modelId="{84617CC5-F7E5-4C47-B990-354E34841457}" type="presParOf" srcId="{66069CBE-F292-49EA-BB30-D163CD192763}" destId="{5151802E-EC34-43DF-A5AE-A8A6E686C9E9}" srcOrd="0" destOrd="0" presId="urn:microsoft.com/office/officeart/2005/8/layout/orgChart1"/>
    <dgm:cxn modelId="{8A806911-8343-4A32-AD4F-AC1C063C6EAC}" type="presParOf" srcId="{5151802E-EC34-43DF-A5AE-A8A6E686C9E9}" destId="{E3BF55B4-460F-4191-9B9E-798CDCEFAF27}" srcOrd="0" destOrd="0" presId="urn:microsoft.com/office/officeart/2005/8/layout/orgChart1"/>
    <dgm:cxn modelId="{5F3107AD-1E5F-4AE2-9862-EAE03BD49618}" type="presParOf" srcId="{5151802E-EC34-43DF-A5AE-A8A6E686C9E9}" destId="{DB556D57-B5F1-4444-9C52-FD2484279F28}" srcOrd="1" destOrd="0" presId="urn:microsoft.com/office/officeart/2005/8/layout/orgChart1"/>
    <dgm:cxn modelId="{01815347-045F-49AF-AEE5-4E862836E66C}" type="presParOf" srcId="{66069CBE-F292-49EA-BB30-D163CD192763}" destId="{3582F03B-AC7E-40C9-A0AD-E10DBEDFC5B7}" srcOrd="1" destOrd="0" presId="urn:microsoft.com/office/officeart/2005/8/layout/orgChart1"/>
    <dgm:cxn modelId="{EFF18B65-4E6A-45CE-9DA8-9DC64F34985E}" type="presParOf" srcId="{3582F03B-AC7E-40C9-A0AD-E10DBEDFC5B7}" destId="{0587324E-3ABF-440A-A8D5-555A122808C7}" srcOrd="0" destOrd="0" presId="urn:microsoft.com/office/officeart/2005/8/layout/orgChart1"/>
    <dgm:cxn modelId="{12D27752-526C-4537-A96B-FFD68691B8F2}" type="presParOf" srcId="{3582F03B-AC7E-40C9-A0AD-E10DBEDFC5B7}" destId="{B5999BA9-EF70-463C-BE42-0F8EBA157E75}" srcOrd="1" destOrd="0" presId="urn:microsoft.com/office/officeart/2005/8/layout/orgChart1"/>
    <dgm:cxn modelId="{E8CE83FD-91CA-4177-932F-DBD3C1F79EDB}" type="presParOf" srcId="{B5999BA9-EF70-463C-BE42-0F8EBA157E75}" destId="{C67A8CB6-BA9C-44B0-9773-BD76D176F469}" srcOrd="0" destOrd="0" presId="urn:microsoft.com/office/officeart/2005/8/layout/orgChart1"/>
    <dgm:cxn modelId="{6503AAE7-986F-4DB4-B8EE-4DB45BBC8105}" type="presParOf" srcId="{C67A8CB6-BA9C-44B0-9773-BD76D176F469}" destId="{8675EE63-E57C-4FCD-B9E6-F730B8F3E525}" srcOrd="0" destOrd="0" presId="urn:microsoft.com/office/officeart/2005/8/layout/orgChart1"/>
    <dgm:cxn modelId="{4AE2D555-7C25-41BC-B19C-D8A4E29040F4}" type="presParOf" srcId="{C67A8CB6-BA9C-44B0-9773-BD76D176F469}" destId="{77754627-CAFA-451E-9497-A8B8BC05EEE7}" srcOrd="1" destOrd="0" presId="urn:microsoft.com/office/officeart/2005/8/layout/orgChart1"/>
    <dgm:cxn modelId="{FCC328D4-5061-472F-8806-1F58641A8BA5}" type="presParOf" srcId="{B5999BA9-EF70-463C-BE42-0F8EBA157E75}" destId="{70AB9EB8-3C83-436F-AFE8-2A313246D912}" srcOrd="1" destOrd="0" presId="urn:microsoft.com/office/officeart/2005/8/layout/orgChart1"/>
    <dgm:cxn modelId="{C5B867B7-77F1-43BB-B22B-ED5782551C77}" type="presParOf" srcId="{B5999BA9-EF70-463C-BE42-0F8EBA157E75}" destId="{A1C014BF-80DB-437A-9CCB-16C242731643}" srcOrd="2" destOrd="0" presId="urn:microsoft.com/office/officeart/2005/8/layout/orgChart1"/>
    <dgm:cxn modelId="{2576A587-4B26-46D1-B284-B9A21F9FE6F7}" type="presParOf" srcId="{66069CBE-F292-49EA-BB30-D163CD192763}" destId="{5128DB52-18CC-4D8C-A85C-8982F2FE19A8}" srcOrd="2" destOrd="0" presId="urn:microsoft.com/office/officeart/2005/8/layout/orgChart1"/>
    <dgm:cxn modelId="{05CF1457-8EEF-4F47-8CE9-EA8FBE9E87F0}" type="presParOf" srcId="{4B1EDFC4-BC8A-4C11-9A17-EC8842E37E9A}" destId="{6D0CAB90-9C1D-4658-8C26-E35024C6B8AF}" srcOrd="6" destOrd="0" presId="urn:microsoft.com/office/officeart/2005/8/layout/orgChart1"/>
    <dgm:cxn modelId="{C6F4E5C4-4EED-417F-867A-0D8F4AE1C75F}" type="presParOf" srcId="{4B1EDFC4-BC8A-4C11-9A17-EC8842E37E9A}" destId="{D2AEF975-A144-4C4D-BE5E-449DF91C8227}" srcOrd="7" destOrd="0" presId="urn:microsoft.com/office/officeart/2005/8/layout/orgChart1"/>
    <dgm:cxn modelId="{1499F172-B2B0-4DAD-BF01-B0F8AAF1A6B0}" type="presParOf" srcId="{D2AEF975-A144-4C4D-BE5E-449DF91C8227}" destId="{48CE2F00-D6D2-478F-876A-2DEF391FEDAF}" srcOrd="0" destOrd="0" presId="urn:microsoft.com/office/officeart/2005/8/layout/orgChart1"/>
    <dgm:cxn modelId="{C0A59F74-02F2-426F-9CCD-16A567A51D8A}" type="presParOf" srcId="{48CE2F00-D6D2-478F-876A-2DEF391FEDAF}" destId="{55E13F09-FB5D-46FA-A970-8E9FE37DE7E1}" srcOrd="0" destOrd="0" presId="urn:microsoft.com/office/officeart/2005/8/layout/orgChart1"/>
    <dgm:cxn modelId="{A5C4F3F4-D097-48BC-9E83-7FE180C8BDC7}" type="presParOf" srcId="{48CE2F00-D6D2-478F-876A-2DEF391FEDAF}" destId="{C44CBFCA-64D2-435B-AA2E-A2392D7F9418}" srcOrd="1" destOrd="0" presId="urn:microsoft.com/office/officeart/2005/8/layout/orgChart1"/>
    <dgm:cxn modelId="{42D79AF8-82B6-41D3-94DE-B964C1C0A6BD}" type="presParOf" srcId="{D2AEF975-A144-4C4D-BE5E-449DF91C8227}" destId="{4724052D-060F-4B1C-B27F-1FC1AB4A2C28}" srcOrd="1" destOrd="0" presId="urn:microsoft.com/office/officeart/2005/8/layout/orgChart1"/>
    <dgm:cxn modelId="{CB359BDE-C6CC-482F-8E43-510BBD148128}" type="presParOf" srcId="{D2AEF975-A144-4C4D-BE5E-449DF91C8227}" destId="{7A0CFE4F-417E-43E7-ACA6-B06D2484ACB2}" srcOrd="2" destOrd="0" presId="urn:microsoft.com/office/officeart/2005/8/layout/orgChart1"/>
    <dgm:cxn modelId="{B4A8ADE9-E818-41B4-96F4-7816E3669490}" type="presParOf" srcId="{4B1EDFC4-BC8A-4C11-9A17-EC8842E37E9A}" destId="{5C1EB50E-C43B-4FD3-A50E-126C7A977C35}" srcOrd="8" destOrd="0" presId="urn:microsoft.com/office/officeart/2005/8/layout/orgChart1"/>
    <dgm:cxn modelId="{129CAE5E-FF35-41B4-BE2A-5E10834C5FF8}" type="presParOf" srcId="{4B1EDFC4-BC8A-4C11-9A17-EC8842E37E9A}" destId="{CAC6E1B4-720E-41F7-9233-AC25D5F44BC7}" srcOrd="9" destOrd="0" presId="urn:microsoft.com/office/officeart/2005/8/layout/orgChart1"/>
    <dgm:cxn modelId="{27282469-DD1B-4D8C-8516-4855E6465354}" type="presParOf" srcId="{CAC6E1B4-720E-41F7-9233-AC25D5F44BC7}" destId="{FE227F86-0DC6-4B83-81CC-E762638A7B7D}" srcOrd="0" destOrd="0" presId="urn:microsoft.com/office/officeart/2005/8/layout/orgChart1"/>
    <dgm:cxn modelId="{84F1038A-1B84-4E71-B49C-22D4EE25156E}" type="presParOf" srcId="{FE227F86-0DC6-4B83-81CC-E762638A7B7D}" destId="{70762ACB-F09D-4610-94EA-944452FA03ED}" srcOrd="0" destOrd="0" presId="urn:microsoft.com/office/officeart/2005/8/layout/orgChart1"/>
    <dgm:cxn modelId="{2F236DAA-F30C-443F-B7F0-79AA0CB2FB70}" type="presParOf" srcId="{FE227F86-0DC6-4B83-81CC-E762638A7B7D}" destId="{5FF692A5-858F-4D0F-A939-57D24CE4217D}" srcOrd="1" destOrd="0" presId="urn:microsoft.com/office/officeart/2005/8/layout/orgChart1"/>
    <dgm:cxn modelId="{08A5B48E-7975-4560-96CC-76969527DC5A}" type="presParOf" srcId="{CAC6E1B4-720E-41F7-9233-AC25D5F44BC7}" destId="{666CC919-30A8-4A93-9B00-01BF4C15CC20}" srcOrd="1" destOrd="0" presId="urn:microsoft.com/office/officeart/2005/8/layout/orgChart1"/>
    <dgm:cxn modelId="{85DE8EFA-F080-4DDF-8CF5-37A08660DA97}" type="presParOf" srcId="{CAC6E1B4-720E-41F7-9233-AC25D5F44BC7}" destId="{7AF0CC55-2E24-418E-AA27-6311F3240D39}" srcOrd="2" destOrd="0" presId="urn:microsoft.com/office/officeart/2005/8/layout/orgChart1"/>
  </dgm:cxnLst>
  <dgm:bg>
    <a:noFill/>
  </dgm:bg>
  <dgm:whole>
    <a:ln>
      <a:solidFill>
        <a:schemeClr val="tx2">
          <a:lumMod val="20000"/>
          <a:lumOff val="80000"/>
        </a:schemeClr>
      </a:solidFill>
    </a:ln>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FD3F74-184A-4F0B-8EAE-106782973418}">
      <dsp:nvSpPr>
        <dsp:cNvPr id="0" name=""/>
        <dsp:cNvSpPr/>
      </dsp:nvSpPr>
      <dsp:spPr>
        <a:xfrm>
          <a:off x="3694" y="1573"/>
          <a:ext cx="1441376" cy="576550"/>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Arial" pitchFamily="34" charset="0"/>
              <a:cs typeface="Arial" pitchFamily="34" charset="0"/>
            </a:rPr>
            <a:t>Producción Agrícola </a:t>
          </a:r>
        </a:p>
      </dsp:txBody>
      <dsp:txXfrm>
        <a:off x="291969" y="1573"/>
        <a:ext cx="864826" cy="576550"/>
      </dsp:txXfrm>
    </dsp:sp>
    <dsp:sp modelId="{EF65496F-AC58-42B4-B48E-0E6D1EDDB8F2}">
      <dsp:nvSpPr>
        <dsp:cNvPr id="0" name=""/>
        <dsp:cNvSpPr/>
      </dsp:nvSpPr>
      <dsp:spPr>
        <a:xfrm>
          <a:off x="1229070" y="1573"/>
          <a:ext cx="1441376" cy="576550"/>
        </a:xfrm>
        <a:prstGeom prst="chevron">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Arial" pitchFamily="34" charset="0"/>
              <a:cs typeface="Arial" pitchFamily="34" charset="0"/>
            </a:rPr>
            <a:t>Elaboración de concentrados  (base maíz)</a:t>
          </a:r>
        </a:p>
      </dsp:txBody>
      <dsp:txXfrm>
        <a:off x="1517345" y="1573"/>
        <a:ext cx="864826" cy="576550"/>
      </dsp:txXfrm>
    </dsp:sp>
    <dsp:sp modelId="{748A632A-0391-42F5-A67E-74F0AA18AB30}">
      <dsp:nvSpPr>
        <dsp:cNvPr id="0" name=""/>
        <dsp:cNvSpPr/>
      </dsp:nvSpPr>
      <dsp:spPr>
        <a:xfrm>
          <a:off x="2454446" y="1573"/>
          <a:ext cx="1441376" cy="576550"/>
        </a:xfrm>
        <a:prstGeom prst="chevron">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Arial" pitchFamily="34" charset="0"/>
              <a:cs typeface="Arial" pitchFamily="34" charset="0"/>
            </a:rPr>
            <a:t>Granjas de gallinas ponedoras</a:t>
          </a:r>
        </a:p>
      </dsp:txBody>
      <dsp:txXfrm>
        <a:off x="2742721" y="1573"/>
        <a:ext cx="864826" cy="576550"/>
      </dsp:txXfrm>
    </dsp:sp>
    <dsp:sp modelId="{225D89B1-9ED0-403B-889C-32AC45E18B82}">
      <dsp:nvSpPr>
        <dsp:cNvPr id="0" name=""/>
        <dsp:cNvSpPr/>
      </dsp:nvSpPr>
      <dsp:spPr>
        <a:xfrm>
          <a:off x="3679822" y="1573"/>
          <a:ext cx="1441376" cy="576550"/>
        </a:xfrm>
        <a:prstGeom prst="chevron">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Arial" pitchFamily="34" charset="0"/>
              <a:cs typeface="Arial" pitchFamily="34" charset="0"/>
            </a:rPr>
            <a:t>Elaboración de agrofertilizantes</a:t>
          </a:r>
        </a:p>
      </dsp:txBody>
      <dsp:txXfrm>
        <a:off x="3968097" y="1573"/>
        <a:ext cx="864826" cy="576550"/>
      </dsp:txXfrm>
    </dsp:sp>
    <dsp:sp modelId="{D3E28759-7A92-4C8D-9765-645E2A19E3E3}">
      <dsp:nvSpPr>
        <dsp:cNvPr id="0" name=""/>
        <dsp:cNvSpPr/>
      </dsp:nvSpPr>
      <dsp:spPr>
        <a:xfrm>
          <a:off x="3679822" y="650193"/>
          <a:ext cx="1153100" cy="2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14300" lvl="1" indent="-114300" algn="ctr" defTabSz="622300">
            <a:lnSpc>
              <a:spcPct val="90000"/>
            </a:lnSpc>
            <a:spcBef>
              <a:spcPct val="0"/>
            </a:spcBef>
            <a:spcAft>
              <a:spcPct val="15000"/>
            </a:spcAft>
            <a:buChar char="••"/>
          </a:pPr>
          <a:endParaRPr lang="es-SV" sz="1400" kern="1200"/>
        </a:p>
      </dsp:txBody>
      <dsp:txXfrm>
        <a:off x="3679822" y="650193"/>
        <a:ext cx="1153100" cy="252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EB50E-C43B-4FD3-A50E-126C7A977C35}">
      <dsp:nvSpPr>
        <dsp:cNvPr id="0" name=""/>
        <dsp:cNvSpPr/>
      </dsp:nvSpPr>
      <dsp:spPr>
        <a:xfrm>
          <a:off x="3275301" y="181701"/>
          <a:ext cx="356338" cy="949865"/>
        </a:xfrm>
        <a:custGeom>
          <a:avLst/>
          <a:gdLst/>
          <a:ahLst/>
          <a:cxnLst/>
          <a:rect l="0" t="0" r="0" b="0"/>
          <a:pathLst>
            <a:path>
              <a:moveTo>
                <a:pt x="356338" y="0"/>
              </a:moveTo>
              <a:lnTo>
                <a:pt x="356338" y="949865"/>
              </a:lnTo>
              <a:lnTo>
                <a:pt x="0" y="949865"/>
              </a:lnTo>
            </a:path>
          </a:pathLst>
        </a:custGeom>
        <a:noFill/>
        <a:ln w="12700" cap="flat" cmpd="sng" algn="ctr">
          <a:solidFill>
            <a:schemeClr val="accent1">
              <a:lumMod val="75000"/>
            </a:schemeClr>
          </a:solidFill>
          <a:prstDash val="dash"/>
          <a:miter lim="800000"/>
        </a:ln>
        <a:effectLst/>
      </dsp:spPr>
      <dsp:style>
        <a:lnRef idx="2">
          <a:scrgbClr r="0" g="0" b="0"/>
        </a:lnRef>
        <a:fillRef idx="0">
          <a:scrgbClr r="0" g="0" b="0"/>
        </a:fillRef>
        <a:effectRef idx="0">
          <a:scrgbClr r="0" g="0" b="0"/>
        </a:effectRef>
        <a:fontRef idx="minor"/>
      </dsp:style>
    </dsp:sp>
    <dsp:sp modelId="{6D0CAB90-9C1D-4658-8C26-E35024C6B8AF}">
      <dsp:nvSpPr>
        <dsp:cNvPr id="0" name=""/>
        <dsp:cNvSpPr/>
      </dsp:nvSpPr>
      <dsp:spPr>
        <a:xfrm>
          <a:off x="3631639" y="181701"/>
          <a:ext cx="228180" cy="418587"/>
        </a:xfrm>
        <a:custGeom>
          <a:avLst/>
          <a:gdLst/>
          <a:ahLst/>
          <a:cxnLst/>
          <a:rect l="0" t="0" r="0" b="0"/>
          <a:pathLst>
            <a:path>
              <a:moveTo>
                <a:pt x="0" y="0"/>
              </a:moveTo>
              <a:lnTo>
                <a:pt x="0" y="418587"/>
              </a:lnTo>
              <a:lnTo>
                <a:pt x="228180" y="4185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87324E-3ABF-440A-A8D5-555A122808C7}">
      <dsp:nvSpPr>
        <dsp:cNvPr id="0" name=""/>
        <dsp:cNvSpPr/>
      </dsp:nvSpPr>
      <dsp:spPr>
        <a:xfrm>
          <a:off x="2499184" y="695836"/>
          <a:ext cx="155047" cy="202877"/>
        </a:xfrm>
        <a:custGeom>
          <a:avLst/>
          <a:gdLst/>
          <a:ahLst/>
          <a:cxnLst/>
          <a:rect l="0" t="0" r="0" b="0"/>
          <a:pathLst>
            <a:path>
              <a:moveTo>
                <a:pt x="155047" y="0"/>
              </a:moveTo>
              <a:lnTo>
                <a:pt x="155047" y="202877"/>
              </a:lnTo>
              <a:lnTo>
                <a:pt x="0" y="202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2D315D-EB86-47D9-86D5-FF7C294EF813}">
      <dsp:nvSpPr>
        <dsp:cNvPr id="0" name=""/>
        <dsp:cNvSpPr/>
      </dsp:nvSpPr>
      <dsp:spPr>
        <a:xfrm>
          <a:off x="3251327" y="181701"/>
          <a:ext cx="380312" cy="424693"/>
        </a:xfrm>
        <a:custGeom>
          <a:avLst/>
          <a:gdLst/>
          <a:ahLst/>
          <a:cxnLst/>
          <a:rect l="0" t="0" r="0" b="0"/>
          <a:pathLst>
            <a:path>
              <a:moveTo>
                <a:pt x="380312" y="0"/>
              </a:moveTo>
              <a:lnTo>
                <a:pt x="380312" y="424693"/>
              </a:lnTo>
              <a:lnTo>
                <a:pt x="0" y="4246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3D9A3C-8F15-49F5-A500-24832479347F}">
      <dsp:nvSpPr>
        <dsp:cNvPr id="0" name=""/>
        <dsp:cNvSpPr/>
      </dsp:nvSpPr>
      <dsp:spPr>
        <a:xfrm>
          <a:off x="3631639" y="181701"/>
          <a:ext cx="228180" cy="164572"/>
        </a:xfrm>
        <a:custGeom>
          <a:avLst/>
          <a:gdLst/>
          <a:ahLst/>
          <a:cxnLst/>
          <a:rect l="0" t="0" r="0" b="0"/>
          <a:pathLst>
            <a:path>
              <a:moveTo>
                <a:pt x="0" y="0"/>
              </a:moveTo>
              <a:lnTo>
                <a:pt x="0" y="164572"/>
              </a:lnTo>
              <a:lnTo>
                <a:pt x="228180" y="164572"/>
              </a:lnTo>
            </a:path>
          </a:pathLst>
        </a:custGeom>
        <a:noFill/>
        <a:ln w="12700" cap="flat" cmpd="sng" algn="ctr">
          <a:solidFill>
            <a:schemeClr val="accent1">
              <a:shade val="60000"/>
              <a:hueOff val="0"/>
              <a:satOff val="0"/>
              <a:lumOff val="0"/>
            </a:schemeClr>
          </a:solidFill>
          <a:prstDash val="solid"/>
          <a:miter lim="800000"/>
        </a:ln>
        <a:effectLst/>
      </dsp:spPr>
      <dsp:style>
        <a:lnRef idx="2">
          <a:scrgbClr r="0" g="0" b="0"/>
        </a:lnRef>
        <a:fillRef idx="0">
          <a:scrgbClr r="0" g="0" b="0"/>
        </a:fillRef>
        <a:effectRef idx="0">
          <a:scrgbClr r="0" g="0" b="0"/>
        </a:effectRef>
        <a:fontRef idx="minor"/>
      </dsp:style>
    </dsp:sp>
    <dsp:sp modelId="{1554A549-4028-48F2-8959-3EBCF94D547A}">
      <dsp:nvSpPr>
        <dsp:cNvPr id="0" name=""/>
        <dsp:cNvSpPr/>
      </dsp:nvSpPr>
      <dsp:spPr>
        <a:xfrm>
          <a:off x="3257430" y="181701"/>
          <a:ext cx="374208" cy="164572"/>
        </a:xfrm>
        <a:custGeom>
          <a:avLst/>
          <a:gdLst/>
          <a:ahLst/>
          <a:cxnLst/>
          <a:rect l="0" t="0" r="0" b="0"/>
          <a:pathLst>
            <a:path>
              <a:moveTo>
                <a:pt x="374208" y="0"/>
              </a:moveTo>
              <a:lnTo>
                <a:pt x="374208" y="164572"/>
              </a:lnTo>
              <a:lnTo>
                <a:pt x="0" y="1645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A56243-BE7C-4CC6-A190-C4F7FD6DE218}">
      <dsp:nvSpPr>
        <dsp:cNvPr id="0" name=""/>
        <dsp:cNvSpPr/>
      </dsp:nvSpPr>
      <dsp:spPr>
        <a:xfrm>
          <a:off x="3251164" y="1451775"/>
          <a:ext cx="380474" cy="152949"/>
        </a:xfrm>
        <a:custGeom>
          <a:avLst/>
          <a:gdLst/>
          <a:ahLst/>
          <a:cxnLst/>
          <a:rect l="0" t="0" r="0" b="0"/>
          <a:pathLst>
            <a:path>
              <a:moveTo>
                <a:pt x="380474" y="0"/>
              </a:moveTo>
              <a:lnTo>
                <a:pt x="380474" y="152949"/>
              </a:lnTo>
              <a:lnTo>
                <a:pt x="0" y="1529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1DCA53-E86F-43D3-850F-1C44CE64D536}">
      <dsp:nvSpPr>
        <dsp:cNvPr id="0" name=""/>
        <dsp:cNvSpPr/>
      </dsp:nvSpPr>
      <dsp:spPr>
        <a:xfrm>
          <a:off x="4849575" y="2467835"/>
          <a:ext cx="91440" cy="418587"/>
        </a:xfrm>
        <a:custGeom>
          <a:avLst/>
          <a:gdLst/>
          <a:ahLst/>
          <a:cxnLst/>
          <a:rect l="0" t="0" r="0" b="0"/>
          <a:pathLst>
            <a:path>
              <a:moveTo>
                <a:pt x="51387" y="0"/>
              </a:moveTo>
              <a:lnTo>
                <a:pt x="51387" y="418587"/>
              </a:lnTo>
              <a:lnTo>
                <a:pt x="45720" y="4185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C3E23-73F3-419B-ACF8-F3EEE54E61E6}">
      <dsp:nvSpPr>
        <dsp:cNvPr id="0" name=""/>
        <dsp:cNvSpPr/>
      </dsp:nvSpPr>
      <dsp:spPr>
        <a:xfrm>
          <a:off x="4855242" y="2467835"/>
          <a:ext cx="91440" cy="164572"/>
        </a:xfrm>
        <a:custGeom>
          <a:avLst/>
          <a:gdLst/>
          <a:ahLst/>
          <a:cxnLst/>
          <a:rect l="0" t="0" r="0" b="0"/>
          <a:pathLst>
            <a:path>
              <a:moveTo>
                <a:pt x="45720" y="0"/>
              </a:moveTo>
              <a:lnTo>
                <a:pt x="45720" y="164572"/>
              </a:lnTo>
              <a:lnTo>
                <a:pt x="72652" y="1645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955503-4BD7-408E-8BB1-11BDBF5971D0}">
      <dsp:nvSpPr>
        <dsp:cNvPr id="0" name=""/>
        <dsp:cNvSpPr/>
      </dsp:nvSpPr>
      <dsp:spPr>
        <a:xfrm>
          <a:off x="4817676" y="2467835"/>
          <a:ext cx="91440" cy="164572"/>
        </a:xfrm>
        <a:custGeom>
          <a:avLst/>
          <a:gdLst/>
          <a:ahLst/>
          <a:cxnLst/>
          <a:rect l="0" t="0" r="0" b="0"/>
          <a:pathLst>
            <a:path>
              <a:moveTo>
                <a:pt x="83285" y="0"/>
              </a:moveTo>
              <a:lnTo>
                <a:pt x="83285" y="164572"/>
              </a:lnTo>
              <a:lnTo>
                <a:pt x="45720" y="1645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3D9E0-11B3-4510-81C8-71D22249F52D}">
      <dsp:nvSpPr>
        <dsp:cNvPr id="0" name=""/>
        <dsp:cNvSpPr/>
      </dsp:nvSpPr>
      <dsp:spPr>
        <a:xfrm>
          <a:off x="3631639" y="1959805"/>
          <a:ext cx="672227" cy="418587"/>
        </a:xfrm>
        <a:custGeom>
          <a:avLst/>
          <a:gdLst/>
          <a:ahLst/>
          <a:cxnLst/>
          <a:rect l="0" t="0" r="0" b="0"/>
          <a:pathLst>
            <a:path>
              <a:moveTo>
                <a:pt x="0" y="0"/>
              </a:moveTo>
              <a:lnTo>
                <a:pt x="0" y="418587"/>
              </a:lnTo>
              <a:lnTo>
                <a:pt x="672227" y="4185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F46786-51F0-409F-8D56-BA724873113B}">
      <dsp:nvSpPr>
        <dsp:cNvPr id="0" name=""/>
        <dsp:cNvSpPr/>
      </dsp:nvSpPr>
      <dsp:spPr>
        <a:xfrm>
          <a:off x="2913692" y="2467835"/>
          <a:ext cx="91440" cy="164572"/>
        </a:xfrm>
        <a:custGeom>
          <a:avLst/>
          <a:gdLst/>
          <a:ahLst/>
          <a:cxnLst/>
          <a:rect l="0" t="0" r="0" b="0"/>
          <a:pathLst>
            <a:path>
              <a:moveTo>
                <a:pt x="83285" y="0"/>
              </a:moveTo>
              <a:lnTo>
                <a:pt x="83285" y="164572"/>
              </a:lnTo>
              <a:lnTo>
                <a:pt x="45720" y="1645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C410E5-23AE-488A-8943-301CCE6A62CB}">
      <dsp:nvSpPr>
        <dsp:cNvPr id="0" name=""/>
        <dsp:cNvSpPr/>
      </dsp:nvSpPr>
      <dsp:spPr>
        <a:xfrm>
          <a:off x="3548353" y="1959805"/>
          <a:ext cx="91440" cy="418587"/>
        </a:xfrm>
        <a:custGeom>
          <a:avLst/>
          <a:gdLst/>
          <a:ahLst/>
          <a:cxnLst/>
          <a:rect l="0" t="0" r="0" b="0"/>
          <a:pathLst>
            <a:path>
              <a:moveTo>
                <a:pt x="83285" y="0"/>
              </a:moveTo>
              <a:lnTo>
                <a:pt x="83285" y="418587"/>
              </a:lnTo>
              <a:lnTo>
                <a:pt x="45720" y="4185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9EDE85-F0B3-484C-B2E6-82D27A398546}">
      <dsp:nvSpPr>
        <dsp:cNvPr id="0" name=""/>
        <dsp:cNvSpPr/>
      </dsp:nvSpPr>
      <dsp:spPr>
        <a:xfrm>
          <a:off x="3631639" y="1959805"/>
          <a:ext cx="270046" cy="170384"/>
        </a:xfrm>
        <a:custGeom>
          <a:avLst/>
          <a:gdLst/>
          <a:ahLst/>
          <a:cxnLst/>
          <a:rect l="0" t="0" r="0" b="0"/>
          <a:pathLst>
            <a:path>
              <a:moveTo>
                <a:pt x="0" y="0"/>
              </a:moveTo>
              <a:lnTo>
                <a:pt x="0" y="170384"/>
              </a:lnTo>
              <a:lnTo>
                <a:pt x="270046" y="1703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6CD8E7-4908-4A6C-8468-605A40A153AD}">
      <dsp:nvSpPr>
        <dsp:cNvPr id="0" name=""/>
        <dsp:cNvSpPr/>
      </dsp:nvSpPr>
      <dsp:spPr>
        <a:xfrm>
          <a:off x="2959412" y="1959805"/>
          <a:ext cx="672227" cy="164572"/>
        </a:xfrm>
        <a:custGeom>
          <a:avLst/>
          <a:gdLst/>
          <a:ahLst/>
          <a:cxnLst/>
          <a:rect l="0" t="0" r="0" b="0"/>
          <a:pathLst>
            <a:path>
              <a:moveTo>
                <a:pt x="672227" y="0"/>
              </a:moveTo>
              <a:lnTo>
                <a:pt x="672227" y="164572"/>
              </a:lnTo>
              <a:lnTo>
                <a:pt x="0" y="1645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C44C88-0385-4D6F-9443-25F1CC2AA790}">
      <dsp:nvSpPr>
        <dsp:cNvPr id="0" name=""/>
        <dsp:cNvSpPr/>
      </dsp:nvSpPr>
      <dsp:spPr>
        <a:xfrm>
          <a:off x="5521802" y="3229879"/>
          <a:ext cx="91440" cy="164572"/>
        </a:xfrm>
        <a:custGeom>
          <a:avLst/>
          <a:gdLst/>
          <a:ahLst/>
          <a:cxnLst/>
          <a:rect l="0" t="0" r="0" b="0"/>
          <a:pathLst>
            <a:path>
              <a:moveTo>
                <a:pt x="45720" y="0"/>
              </a:moveTo>
              <a:lnTo>
                <a:pt x="45720" y="164572"/>
              </a:lnTo>
              <a:lnTo>
                <a:pt x="83285" y="1645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48288C-B306-4461-8770-27C8AA66E547}">
      <dsp:nvSpPr>
        <dsp:cNvPr id="0" name=""/>
        <dsp:cNvSpPr/>
      </dsp:nvSpPr>
      <dsp:spPr>
        <a:xfrm>
          <a:off x="5484236" y="3229879"/>
          <a:ext cx="91440" cy="164572"/>
        </a:xfrm>
        <a:custGeom>
          <a:avLst/>
          <a:gdLst/>
          <a:ahLst/>
          <a:cxnLst/>
          <a:rect l="0" t="0" r="0" b="0"/>
          <a:pathLst>
            <a:path>
              <a:moveTo>
                <a:pt x="83285" y="0"/>
              </a:moveTo>
              <a:lnTo>
                <a:pt x="83285" y="164572"/>
              </a:lnTo>
              <a:lnTo>
                <a:pt x="45720" y="1645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DF5FE4-905C-459B-9F62-8FD4ECEDF230}">
      <dsp:nvSpPr>
        <dsp:cNvPr id="0" name=""/>
        <dsp:cNvSpPr/>
      </dsp:nvSpPr>
      <dsp:spPr>
        <a:xfrm>
          <a:off x="3631639" y="1959805"/>
          <a:ext cx="1935882" cy="1091190"/>
        </a:xfrm>
        <a:custGeom>
          <a:avLst/>
          <a:gdLst/>
          <a:ahLst/>
          <a:cxnLst/>
          <a:rect l="0" t="0" r="0" b="0"/>
          <a:pathLst>
            <a:path>
              <a:moveTo>
                <a:pt x="0" y="0"/>
              </a:moveTo>
              <a:lnTo>
                <a:pt x="0" y="1053624"/>
              </a:lnTo>
              <a:lnTo>
                <a:pt x="1935882" y="1053624"/>
              </a:lnTo>
              <a:lnTo>
                <a:pt x="1935882" y="10911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8DD475-09C8-4D84-B57D-4F318DDD0037}">
      <dsp:nvSpPr>
        <dsp:cNvPr id="0" name=""/>
        <dsp:cNvSpPr/>
      </dsp:nvSpPr>
      <dsp:spPr>
        <a:xfrm>
          <a:off x="3631639" y="1959805"/>
          <a:ext cx="666559" cy="1091190"/>
        </a:xfrm>
        <a:custGeom>
          <a:avLst/>
          <a:gdLst/>
          <a:ahLst/>
          <a:cxnLst/>
          <a:rect l="0" t="0" r="0" b="0"/>
          <a:pathLst>
            <a:path>
              <a:moveTo>
                <a:pt x="0" y="0"/>
              </a:moveTo>
              <a:lnTo>
                <a:pt x="0" y="1053624"/>
              </a:lnTo>
              <a:lnTo>
                <a:pt x="666559" y="1053624"/>
              </a:lnTo>
              <a:lnTo>
                <a:pt x="666559" y="10911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0030F1-0142-430C-85A6-C3BA2085DC69}">
      <dsp:nvSpPr>
        <dsp:cNvPr id="0" name=""/>
        <dsp:cNvSpPr/>
      </dsp:nvSpPr>
      <dsp:spPr>
        <a:xfrm>
          <a:off x="3028876" y="1959805"/>
          <a:ext cx="602762" cy="1091190"/>
        </a:xfrm>
        <a:custGeom>
          <a:avLst/>
          <a:gdLst/>
          <a:ahLst/>
          <a:cxnLst/>
          <a:rect l="0" t="0" r="0" b="0"/>
          <a:pathLst>
            <a:path>
              <a:moveTo>
                <a:pt x="602762" y="0"/>
              </a:moveTo>
              <a:lnTo>
                <a:pt x="602762" y="1053624"/>
              </a:lnTo>
              <a:lnTo>
                <a:pt x="0" y="1053624"/>
              </a:lnTo>
              <a:lnTo>
                <a:pt x="0" y="10911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116A0C-9A07-4F6F-8769-DC76D37FEC7D}">
      <dsp:nvSpPr>
        <dsp:cNvPr id="0" name=""/>
        <dsp:cNvSpPr/>
      </dsp:nvSpPr>
      <dsp:spPr>
        <a:xfrm>
          <a:off x="1713833" y="3229879"/>
          <a:ext cx="91440" cy="418587"/>
        </a:xfrm>
        <a:custGeom>
          <a:avLst/>
          <a:gdLst/>
          <a:ahLst/>
          <a:cxnLst/>
          <a:rect l="0" t="0" r="0" b="0"/>
          <a:pathLst>
            <a:path>
              <a:moveTo>
                <a:pt x="45720" y="0"/>
              </a:moveTo>
              <a:lnTo>
                <a:pt x="45720" y="418587"/>
              </a:lnTo>
              <a:lnTo>
                <a:pt x="83285" y="4185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A4DFA4-5BB7-4E86-848E-E9CEB99D9388}">
      <dsp:nvSpPr>
        <dsp:cNvPr id="0" name=""/>
        <dsp:cNvSpPr/>
      </dsp:nvSpPr>
      <dsp:spPr>
        <a:xfrm>
          <a:off x="1676268" y="3229879"/>
          <a:ext cx="91440" cy="418587"/>
        </a:xfrm>
        <a:custGeom>
          <a:avLst/>
          <a:gdLst/>
          <a:ahLst/>
          <a:cxnLst/>
          <a:rect l="0" t="0" r="0" b="0"/>
          <a:pathLst>
            <a:path>
              <a:moveTo>
                <a:pt x="83285" y="0"/>
              </a:moveTo>
              <a:lnTo>
                <a:pt x="83285" y="418587"/>
              </a:lnTo>
              <a:lnTo>
                <a:pt x="45720" y="4185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16BE18-6CC1-4110-849F-DF062E0D9AC7}">
      <dsp:nvSpPr>
        <dsp:cNvPr id="0" name=""/>
        <dsp:cNvSpPr/>
      </dsp:nvSpPr>
      <dsp:spPr>
        <a:xfrm>
          <a:off x="1713833" y="3229879"/>
          <a:ext cx="91440" cy="164572"/>
        </a:xfrm>
        <a:custGeom>
          <a:avLst/>
          <a:gdLst/>
          <a:ahLst/>
          <a:cxnLst/>
          <a:rect l="0" t="0" r="0" b="0"/>
          <a:pathLst>
            <a:path>
              <a:moveTo>
                <a:pt x="45720" y="0"/>
              </a:moveTo>
              <a:lnTo>
                <a:pt x="45720" y="164572"/>
              </a:lnTo>
              <a:lnTo>
                <a:pt x="83285" y="1645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E6B1A2-E49D-41C7-AF63-B91C21C41D33}">
      <dsp:nvSpPr>
        <dsp:cNvPr id="0" name=""/>
        <dsp:cNvSpPr/>
      </dsp:nvSpPr>
      <dsp:spPr>
        <a:xfrm>
          <a:off x="1676268" y="3229879"/>
          <a:ext cx="91440" cy="164572"/>
        </a:xfrm>
        <a:custGeom>
          <a:avLst/>
          <a:gdLst/>
          <a:ahLst/>
          <a:cxnLst/>
          <a:rect l="0" t="0" r="0" b="0"/>
          <a:pathLst>
            <a:path>
              <a:moveTo>
                <a:pt x="83285" y="0"/>
              </a:moveTo>
              <a:lnTo>
                <a:pt x="83285" y="164572"/>
              </a:lnTo>
              <a:lnTo>
                <a:pt x="45720" y="1645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5303B4-C900-41DD-B6DC-D9B46133AA56}">
      <dsp:nvSpPr>
        <dsp:cNvPr id="0" name=""/>
        <dsp:cNvSpPr/>
      </dsp:nvSpPr>
      <dsp:spPr>
        <a:xfrm>
          <a:off x="1759553" y="1959805"/>
          <a:ext cx="1872085" cy="1091190"/>
        </a:xfrm>
        <a:custGeom>
          <a:avLst/>
          <a:gdLst/>
          <a:ahLst/>
          <a:cxnLst/>
          <a:rect l="0" t="0" r="0" b="0"/>
          <a:pathLst>
            <a:path>
              <a:moveTo>
                <a:pt x="1872085" y="0"/>
              </a:moveTo>
              <a:lnTo>
                <a:pt x="1872085" y="1053624"/>
              </a:lnTo>
              <a:lnTo>
                <a:pt x="0" y="1053624"/>
              </a:lnTo>
              <a:lnTo>
                <a:pt x="0" y="10911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952FD3-54A2-4965-B69B-A9AEB1B05CE6}">
      <dsp:nvSpPr>
        <dsp:cNvPr id="0" name=""/>
        <dsp:cNvSpPr/>
      </dsp:nvSpPr>
      <dsp:spPr>
        <a:xfrm>
          <a:off x="3585919" y="1451775"/>
          <a:ext cx="91440" cy="329145"/>
        </a:xfrm>
        <a:custGeom>
          <a:avLst/>
          <a:gdLst/>
          <a:ahLst/>
          <a:cxnLst/>
          <a:rect l="0" t="0" r="0" b="0"/>
          <a:pathLst>
            <a:path>
              <a:moveTo>
                <a:pt x="45720" y="0"/>
              </a:moveTo>
              <a:lnTo>
                <a:pt x="45720" y="329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A86184-6751-4663-B879-7EDD47CE314D}">
      <dsp:nvSpPr>
        <dsp:cNvPr id="0" name=""/>
        <dsp:cNvSpPr/>
      </dsp:nvSpPr>
      <dsp:spPr>
        <a:xfrm>
          <a:off x="3585919" y="181701"/>
          <a:ext cx="91440" cy="1091190"/>
        </a:xfrm>
        <a:custGeom>
          <a:avLst/>
          <a:gdLst/>
          <a:ahLst/>
          <a:cxnLst/>
          <a:rect l="0" t="0" r="0" b="0"/>
          <a:pathLst>
            <a:path>
              <a:moveTo>
                <a:pt x="45720" y="0"/>
              </a:moveTo>
              <a:lnTo>
                <a:pt x="45720" y="10911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CA7F04-9407-4C7A-811E-0FF2C4D2E380}">
      <dsp:nvSpPr>
        <dsp:cNvPr id="0" name=""/>
        <dsp:cNvSpPr/>
      </dsp:nvSpPr>
      <dsp:spPr>
        <a:xfrm>
          <a:off x="3034543" y="2817"/>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itchFamily="34" charset="0"/>
              <a:cs typeface="Arial" pitchFamily="34" charset="0"/>
            </a:rPr>
            <a:t>Concejo Municipal</a:t>
          </a:r>
        </a:p>
      </dsp:txBody>
      <dsp:txXfrm>
        <a:off x="3034543" y="2817"/>
        <a:ext cx="1194191" cy="178883"/>
      </dsp:txXfrm>
    </dsp:sp>
    <dsp:sp modelId="{635822F3-2CE3-4F05-91EE-74210164FC76}">
      <dsp:nvSpPr>
        <dsp:cNvPr id="0" name=""/>
        <dsp:cNvSpPr/>
      </dsp:nvSpPr>
      <dsp:spPr>
        <a:xfrm>
          <a:off x="3034543" y="1272891"/>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Despacho Municipal</a:t>
          </a:r>
        </a:p>
      </dsp:txBody>
      <dsp:txXfrm>
        <a:off x="3034543" y="1272891"/>
        <a:ext cx="1194191" cy="178883"/>
      </dsp:txXfrm>
    </dsp:sp>
    <dsp:sp modelId="{56F73555-86C1-4BD1-B638-B3EC0D5DB985}">
      <dsp:nvSpPr>
        <dsp:cNvPr id="0" name=""/>
        <dsp:cNvSpPr/>
      </dsp:nvSpPr>
      <dsp:spPr>
        <a:xfrm>
          <a:off x="3034543" y="1780921"/>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itchFamily="34" charset="0"/>
              <a:cs typeface="Arial" pitchFamily="34" charset="0"/>
            </a:rPr>
            <a:t>Gerencia  Municipal</a:t>
          </a:r>
        </a:p>
      </dsp:txBody>
      <dsp:txXfrm>
        <a:off x="3034543" y="1780921"/>
        <a:ext cx="1194191" cy="178883"/>
      </dsp:txXfrm>
    </dsp:sp>
    <dsp:sp modelId="{102C2CFE-95F6-4FD2-AF9C-72D67BC3B4E3}">
      <dsp:nvSpPr>
        <dsp:cNvPr id="0" name=""/>
        <dsp:cNvSpPr/>
      </dsp:nvSpPr>
      <dsp:spPr>
        <a:xfrm>
          <a:off x="1162457" y="3050995"/>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itchFamily="34" charset="0"/>
              <a:cs typeface="Arial" pitchFamily="34" charset="0"/>
            </a:rPr>
            <a:t>Area Finaciera</a:t>
          </a:r>
        </a:p>
      </dsp:txBody>
      <dsp:txXfrm>
        <a:off x="1162457" y="3050995"/>
        <a:ext cx="1194191" cy="178883"/>
      </dsp:txXfrm>
    </dsp:sp>
    <dsp:sp modelId="{F4A006A3-396D-44EC-8D12-D83A17F52EFF}">
      <dsp:nvSpPr>
        <dsp:cNvPr id="0" name=""/>
        <dsp:cNvSpPr/>
      </dsp:nvSpPr>
      <dsp:spPr>
        <a:xfrm>
          <a:off x="678874" y="3305010"/>
          <a:ext cx="1043113"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Contabilidad</a:t>
          </a:r>
        </a:p>
      </dsp:txBody>
      <dsp:txXfrm>
        <a:off x="678874" y="3305010"/>
        <a:ext cx="1043113" cy="178883"/>
      </dsp:txXfrm>
    </dsp:sp>
    <dsp:sp modelId="{43E87E9B-3027-42D3-8541-1B01CE9E9070}">
      <dsp:nvSpPr>
        <dsp:cNvPr id="0" name=""/>
        <dsp:cNvSpPr/>
      </dsp:nvSpPr>
      <dsp:spPr>
        <a:xfrm>
          <a:off x="1797119" y="3305010"/>
          <a:ext cx="1043113"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Tesorería</a:t>
          </a:r>
        </a:p>
      </dsp:txBody>
      <dsp:txXfrm>
        <a:off x="1797119" y="3305010"/>
        <a:ext cx="1043113" cy="178883"/>
      </dsp:txXfrm>
    </dsp:sp>
    <dsp:sp modelId="{AC8184CB-8D80-4CA4-A84F-4FD47FD5BEE3}">
      <dsp:nvSpPr>
        <dsp:cNvPr id="0" name=""/>
        <dsp:cNvSpPr/>
      </dsp:nvSpPr>
      <dsp:spPr>
        <a:xfrm>
          <a:off x="678874" y="3559025"/>
          <a:ext cx="1043113"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Catastro</a:t>
          </a:r>
        </a:p>
      </dsp:txBody>
      <dsp:txXfrm>
        <a:off x="678874" y="3559025"/>
        <a:ext cx="1043113" cy="178883"/>
      </dsp:txXfrm>
    </dsp:sp>
    <dsp:sp modelId="{68A7D681-B522-48B7-9F81-47A956F39C23}">
      <dsp:nvSpPr>
        <dsp:cNvPr id="0" name=""/>
        <dsp:cNvSpPr/>
      </dsp:nvSpPr>
      <dsp:spPr>
        <a:xfrm>
          <a:off x="1797119" y="3559025"/>
          <a:ext cx="1043113"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Cuentas Corrientes</a:t>
          </a:r>
        </a:p>
      </dsp:txBody>
      <dsp:txXfrm>
        <a:off x="1797119" y="3559025"/>
        <a:ext cx="1043113" cy="178883"/>
      </dsp:txXfrm>
    </dsp:sp>
    <dsp:sp modelId="{8B940770-BCBC-4252-874B-BC0A03E4A88C}">
      <dsp:nvSpPr>
        <dsp:cNvPr id="0" name=""/>
        <dsp:cNvSpPr/>
      </dsp:nvSpPr>
      <dsp:spPr>
        <a:xfrm>
          <a:off x="2431780" y="3050995"/>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itchFamily="34" charset="0"/>
              <a:cs typeface="Arial" pitchFamily="34" charset="0"/>
            </a:rPr>
            <a:t>Planificación y Desarrollo de Proyectos</a:t>
          </a:r>
        </a:p>
      </dsp:txBody>
      <dsp:txXfrm>
        <a:off x="2431780" y="3050995"/>
        <a:ext cx="1194191" cy="178883"/>
      </dsp:txXfrm>
    </dsp:sp>
    <dsp:sp modelId="{D43604DB-A64D-4125-AAE1-0B9240EEBD48}">
      <dsp:nvSpPr>
        <dsp:cNvPr id="0" name=""/>
        <dsp:cNvSpPr/>
      </dsp:nvSpPr>
      <dsp:spPr>
        <a:xfrm>
          <a:off x="3701103" y="3050995"/>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itchFamily="34" charset="0"/>
              <a:cs typeface="Arial" pitchFamily="34" charset="0"/>
            </a:rPr>
            <a:t>REF</a:t>
          </a:r>
        </a:p>
      </dsp:txBody>
      <dsp:txXfrm>
        <a:off x="3701103" y="3050995"/>
        <a:ext cx="1194191" cy="178883"/>
      </dsp:txXfrm>
    </dsp:sp>
    <dsp:sp modelId="{6D04A69C-D116-49AB-ABCB-9F82A154E516}">
      <dsp:nvSpPr>
        <dsp:cNvPr id="0" name=""/>
        <dsp:cNvSpPr/>
      </dsp:nvSpPr>
      <dsp:spPr>
        <a:xfrm>
          <a:off x="4970426" y="3050995"/>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itchFamily="34" charset="0"/>
              <a:cs typeface="Arial" pitchFamily="34" charset="0"/>
            </a:rPr>
            <a:t>Area de Servicios  Municipales</a:t>
          </a:r>
        </a:p>
      </dsp:txBody>
      <dsp:txXfrm>
        <a:off x="4970426" y="3050995"/>
        <a:ext cx="1194191" cy="178883"/>
      </dsp:txXfrm>
    </dsp:sp>
    <dsp:sp modelId="{6D92EFD7-FF7D-4404-BDE6-14BD46B29FD9}">
      <dsp:nvSpPr>
        <dsp:cNvPr id="0" name=""/>
        <dsp:cNvSpPr/>
      </dsp:nvSpPr>
      <dsp:spPr>
        <a:xfrm>
          <a:off x="4486843" y="3305010"/>
          <a:ext cx="1043113"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Servicios Generales</a:t>
          </a:r>
        </a:p>
      </dsp:txBody>
      <dsp:txXfrm>
        <a:off x="4486843" y="3305010"/>
        <a:ext cx="1043113" cy="178883"/>
      </dsp:txXfrm>
    </dsp:sp>
    <dsp:sp modelId="{264DD00C-20D8-4954-9026-6895A8A42BEC}">
      <dsp:nvSpPr>
        <dsp:cNvPr id="0" name=""/>
        <dsp:cNvSpPr/>
      </dsp:nvSpPr>
      <dsp:spPr>
        <a:xfrm>
          <a:off x="5605087" y="3305010"/>
          <a:ext cx="1043113"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Mantenimiento, Transporte y Maquinaria</a:t>
          </a:r>
        </a:p>
      </dsp:txBody>
      <dsp:txXfrm>
        <a:off x="5605087" y="3305010"/>
        <a:ext cx="1043113" cy="178883"/>
      </dsp:txXfrm>
    </dsp:sp>
    <dsp:sp modelId="{DC660B76-14E8-46F8-A004-6DAD5F8FC982}">
      <dsp:nvSpPr>
        <dsp:cNvPr id="0" name=""/>
        <dsp:cNvSpPr/>
      </dsp:nvSpPr>
      <dsp:spPr>
        <a:xfrm>
          <a:off x="1765220" y="2034936"/>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UACI</a:t>
          </a:r>
        </a:p>
      </dsp:txBody>
      <dsp:txXfrm>
        <a:off x="1765220" y="2034936"/>
        <a:ext cx="1194191" cy="178883"/>
      </dsp:txXfrm>
    </dsp:sp>
    <dsp:sp modelId="{EB53E03E-73B6-4EDB-83B0-00B24D058194}">
      <dsp:nvSpPr>
        <dsp:cNvPr id="0" name=""/>
        <dsp:cNvSpPr/>
      </dsp:nvSpPr>
      <dsp:spPr>
        <a:xfrm>
          <a:off x="3901685" y="2040748"/>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Comunicaciones e informatica</a:t>
          </a:r>
        </a:p>
      </dsp:txBody>
      <dsp:txXfrm>
        <a:off x="3901685" y="2040748"/>
        <a:ext cx="1194191" cy="178883"/>
      </dsp:txXfrm>
    </dsp:sp>
    <dsp:sp modelId="{4FDC6303-90E9-4B10-B054-1B3018850426}">
      <dsp:nvSpPr>
        <dsp:cNvPr id="0" name=""/>
        <dsp:cNvSpPr/>
      </dsp:nvSpPr>
      <dsp:spPr>
        <a:xfrm>
          <a:off x="2399882" y="2288951"/>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Unidad de Medio Ambiente</a:t>
          </a:r>
        </a:p>
      </dsp:txBody>
      <dsp:txXfrm>
        <a:off x="2399882" y="2288951"/>
        <a:ext cx="1194191" cy="178883"/>
      </dsp:txXfrm>
    </dsp:sp>
    <dsp:sp modelId="{F6F881C6-04EB-4FC9-8560-9F0F630FDA96}">
      <dsp:nvSpPr>
        <dsp:cNvPr id="0" name=""/>
        <dsp:cNvSpPr/>
      </dsp:nvSpPr>
      <dsp:spPr>
        <a:xfrm>
          <a:off x="1765220" y="2542966"/>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Recolección y Aseo</a:t>
          </a:r>
        </a:p>
      </dsp:txBody>
      <dsp:txXfrm>
        <a:off x="1765220" y="2542966"/>
        <a:ext cx="1194191" cy="178883"/>
      </dsp:txXfrm>
    </dsp:sp>
    <dsp:sp modelId="{D942B14B-F3C0-4947-B94A-9391E4A47241}">
      <dsp:nvSpPr>
        <dsp:cNvPr id="0" name=""/>
        <dsp:cNvSpPr/>
      </dsp:nvSpPr>
      <dsp:spPr>
        <a:xfrm>
          <a:off x="4303866" y="2288951"/>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Area de Promoción y Participación Ciudadana</a:t>
          </a:r>
        </a:p>
      </dsp:txBody>
      <dsp:txXfrm>
        <a:off x="4303866" y="2288951"/>
        <a:ext cx="1194191" cy="178883"/>
      </dsp:txXfrm>
    </dsp:sp>
    <dsp:sp modelId="{6B331914-4E66-4729-B03C-CA059E49F92B}">
      <dsp:nvSpPr>
        <dsp:cNvPr id="0" name=""/>
        <dsp:cNvSpPr/>
      </dsp:nvSpPr>
      <dsp:spPr>
        <a:xfrm>
          <a:off x="3669205" y="2542966"/>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Unidad de Cultura y Deporte</a:t>
          </a:r>
        </a:p>
      </dsp:txBody>
      <dsp:txXfrm>
        <a:off x="3669205" y="2542966"/>
        <a:ext cx="1194191" cy="178883"/>
      </dsp:txXfrm>
    </dsp:sp>
    <dsp:sp modelId="{9873411C-64F1-4932-B6D6-A78726E8D42F}">
      <dsp:nvSpPr>
        <dsp:cNvPr id="0" name=""/>
        <dsp:cNvSpPr/>
      </dsp:nvSpPr>
      <dsp:spPr>
        <a:xfrm>
          <a:off x="4927895" y="2542966"/>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Unidad de Organización Ciudadana</a:t>
          </a:r>
        </a:p>
      </dsp:txBody>
      <dsp:txXfrm>
        <a:off x="4927895" y="2542966"/>
        <a:ext cx="1194191" cy="178883"/>
      </dsp:txXfrm>
    </dsp:sp>
    <dsp:sp modelId="{D646810F-2568-48C6-B5AC-D0840CFD5EBF}">
      <dsp:nvSpPr>
        <dsp:cNvPr id="0" name=""/>
        <dsp:cNvSpPr/>
      </dsp:nvSpPr>
      <dsp:spPr>
        <a:xfrm>
          <a:off x="3701103" y="2796981"/>
          <a:ext cx="1194191" cy="1788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Unidad de Genero</a:t>
          </a:r>
        </a:p>
      </dsp:txBody>
      <dsp:txXfrm>
        <a:off x="3701103" y="2796981"/>
        <a:ext cx="1194191" cy="178883"/>
      </dsp:txXfrm>
    </dsp:sp>
    <dsp:sp modelId="{9DC9FE5E-A9EC-4610-B2F7-FA35E7908DA0}">
      <dsp:nvSpPr>
        <dsp:cNvPr id="0" name=""/>
        <dsp:cNvSpPr/>
      </dsp:nvSpPr>
      <dsp:spPr>
        <a:xfrm>
          <a:off x="2056972" y="1515282"/>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CAM</a:t>
          </a:r>
        </a:p>
      </dsp:txBody>
      <dsp:txXfrm>
        <a:off x="2056972" y="1515282"/>
        <a:ext cx="1194191" cy="178883"/>
      </dsp:txXfrm>
    </dsp:sp>
    <dsp:sp modelId="{EF62944C-8315-4092-984E-F42DFA810F8E}">
      <dsp:nvSpPr>
        <dsp:cNvPr id="0" name=""/>
        <dsp:cNvSpPr/>
      </dsp:nvSpPr>
      <dsp:spPr>
        <a:xfrm>
          <a:off x="2063239" y="256832"/>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itchFamily="34" charset="0"/>
              <a:cs typeface="Arial" pitchFamily="34" charset="0"/>
            </a:rPr>
            <a:t>Sindicatura</a:t>
          </a:r>
        </a:p>
      </dsp:txBody>
      <dsp:txXfrm>
        <a:off x="2063239" y="256832"/>
        <a:ext cx="1194191" cy="178883"/>
      </dsp:txXfrm>
    </dsp:sp>
    <dsp:sp modelId="{0A6A9BE4-A92D-41DF-A0EA-8967E10704E0}">
      <dsp:nvSpPr>
        <dsp:cNvPr id="0" name=""/>
        <dsp:cNvSpPr/>
      </dsp:nvSpPr>
      <dsp:spPr>
        <a:xfrm>
          <a:off x="3859819" y="256832"/>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itchFamily="34" charset="0"/>
              <a:cs typeface="Arial" pitchFamily="34" charset="0"/>
            </a:rPr>
            <a:t>Comisiones del Concejo</a:t>
          </a:r>
        </a:p>
      </dsp:txBody>
      <dsp:txXfrm>
        <a:off x="3859819" y="256832"/>
        <a:ext cx="1194191" cy="178883"/>
      </dsp:txXfrm>
    </dsp:sp>
    <dsp:sp modelId="{E3BF55B4-460F-4191-9B9E-798CDCEFAF27}">
      <dsp:nvSpPr>
        <dsp:cNvPr id="0" name=""/>
        <dsp:cNvSpPr/>
      </dsp:nvSpPr>
      <dsp:spPr>
        <a:xfrm>
          <a:off x="2057135" y="516952"/>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itchFamily="34" charset="0"/>
              <a:cs typeface="Arial" pitchFamily="34" charset="0"/>
            </a:rPr>
            <a:t>Secretaría Municipal</a:t>
          </a:r>
        </a:p>
      </dsp:txBody>
      <dsp:txXfrm>
        <a:off x="2057135" y="516952"/>
        <a:ext cx="1194191" cy="178883"/>
      </dsp:txXfrm>
    </dsp:sp>
    <dsp:sp modelId="{8675EE63-E57C-4FCD-B9E6-F730B8F3E525}">
      <dsp:nvSpPr>
        <dsp:cNvPr id="0" name=""/>
        <dsp:cNvSpPr/>
      </dsp:nvSpPr>
      <dsp:spPr>
        <a:xfrm>
          <a:off x="1304992" y="809271"/>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Archivo</a:t>
          </a:r>
        </a:p>
      </dsp:txBody>
      <dsp:txXfrm>
        <a:off x="1304992" y="809271"/>
        <a:ext cx="1194191" cy="178883"/>
      </dsp:txXfrm>
    </dsp:sp>
    <dsp:sp modelId="{55E13F09-FB5D-46FA-A970-8E9FE37DE7E1}">
      <dsp:nvSpPr>
        <dsp:cNvPr id="0" name=""/>
        <dsp:cNvSpPr/>
      </dsp:nvSpPr>
      <dsp:spPr>
        <a:xfrm>
          <a:off x="3859819" y="510847"/>
          <a:ext cx="11941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itchFamily="34" charset="0"/>
              <a:cs typeface="Arial" pitchFamily="34" charset="0"/>
            </a:rPr>
            <a:t>Auditor Interno</a:t>
          </a:r>
        </a:p>
      </dsp:txBody>
      <dsp:txXfrm>
        <a:off x="3859819" y="510847"/>
        <a:ext cx="1194191" cy="178883"/>
      </dsp:txXfrm>
    </dsp:sp>
    <dsp:sp modelId="{70762ACB-F09D-4610-94EA-944452FA03ED}">
      <dsp:nvSpPr>
        <dsp:cNvPr id="0" name=""/>
        <dsp:cNvSpPr/>
      </dsp:nvSpPr>
      <dsp:spPr>
        <a:xfrm>
          <a:off x="2036309" y="1042124"/>
          <a:ext cx="1238991" cy="178883"/>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Arial" panose="020B0604020202020204" pitchFamily="34" charset="0"/>
              <a:cs typeface="Arial" panose="020B0604020202020204" pitchFamily="34" charset="0"/>
            </a:rPr>
            <a:t>Auditoria Externa</a:t>
          </a:r>
        </a:p>
      </dsp:txBody>
      <dsp:txXfrm>
        <a:off x="2036309" y="1042124"/>
        <a:ext cx="1238991" cy="17888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284</Pages>
  <Words>58315</Words>
  <Characters>320737</Characters>
  <Application>Microsoft Office Word</Application>
  <DocSecurity>0</DocSecurity>
  <Lines>2672</Lines>
  <Paragraphs>756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RUANO</dc:creator>
  <cp:keywords/>
  <dc:description/>
  <cp:lastModifiedBy>CORINA</cp:lastModifiedBy>
  <cp:revision>3</cp:revision>
  <dcterms:created xsi:type="dcterms:W3CDTF">2017-01-13T17:53:00Z</dcterms:created>
  <dcterms:modified xsi:type="dcterms:W3CDTF">2017-01-20T21:53:00Z</dcterms:modified>
</cp:coreProperties>
</file>