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8E" w:rsidRPr="003132A4" w:rsidRDefault="00182D8E" w:rsidP="00182D8E">
      <w:pPr>
        <w:tabs>
          <w:tab w:val="left" w:pos="993"/>
        </w:tabs>
        <w:spacing w:after="0" w:line="240" w:lineRule="auto"/>
        <w:jc w:val="both"/>
        <w:rPr>
          <w:rFonts w:cs="Arial"/>
          <w:bCs/>
        </w:rPr>
      </w:pPr>
      <w:r w:rsidRPr="003132A4">
        <w:rPr>
          <w:rFonts w:cs="Arial"/>
        </w:rPr>
        <w:t xml:space="preserve">Acta número dieciocho. En </w:t>
      </w:r>
      <w:r w:rsidRPr="003132A4">
        <w:rPr>
          <w:rFonts w:cs="Arial"/>
          <w:bCs/>
          <w:iCs/>
        </w:rPr>
        <w:t xml:space="preserve">la </w:t>
      </w:r>
      <w:r w:rsidRPr="003132A4">
        <w:rPr>
          <w:rFonts w:cs="Arial"/>
        </w:rPr>
        <w:t xml:space="preserve">Alcaldía Municipal de Tacuba, Departamento de Ahuachapán, a las </w:t>
      </w:r>
      <w:r w:rsidRPr="003132A4">
        <w:rPr>
          <w:rFonts w:cs="Arial"/>
          <w:bCs/>
        </w:rPr>
        <w:t>catorce</w:t>
      </w:r>
      <w:r w:rsidRPr="003132A4">
        <w:rPr>
          <w:rFonts w:cs="Arial"/>
        </w:rPr>
        <w:t xml:space="preserve"> horas y cero minutos, del día </w:t>
      </w:r>
      <w:r w:rsidRPr="003132A4">
        <w:rPr>
          <w:rFonts w:cs="Arial"/>
          <w:bCs/>
        </w:rPr>
        <w:t xml:space="preserve">diecinueve </w:t>
      </w:r>
      <w:r w:rsidRPr="003132A4">
        <w:rPr>
          <w:rFonts w:cs="Arial"/>
        </w:rPr>
        <w:t xml:space="preserve">de </w:t>
      </w:r>
      <w:r w:rsidRPr="003132A4">
        <w:rPr>
          <w:rFonts w:cs="Arial"/>
          <w:bCs/>
        </w:rPr>
        <w:t xml:space="preserve">agosto </w:t>
      </w:r>
      <w:r w:rsidRPr="003132A4">
        <w:rPr>
          <w:rFonts w:cs="Arial"/>
        </w:rPr>
        <w:t xml:space="preserve">del año </w:t>
      </w:r>
      <w:r w:rsidRPr="003132A4">
        <w:rPr>
          <w:rFonts w:cs="Arial"/>
          <w:bCs/>
        </w:rPr>
        <w:t>dos mil veintidós</w:t>
      </w:r>
      <w:r w:rsidRPr="003132A4">
        <w:rPr>
          <w:rFonts w:cs="Arial"/>
        </w:rPr>
        <w:t xml:space="preserve">. El Concejo Municipal de Tacuba se reúne en sesión ordinaria convocada y presidida por el Señor: ALCALDE: </w:t>
      </w:r>
      <w:r w:rsidRPr="003132A4">
        <w:rPr>
          <w:rFonts w:cs="Arial"/>
          <w:lang w:val="es-MX"/>
        </w:rPr>
        <w:t>LICENCIADO LUIS CARLOS MILLA GARCÍA</w:t>
      </w:r>
      <w:r w:rsidRPr="003132A4">
        <w:rPr>
          <w:rFonts w:cs="Arial"/>
        </w:rPr>
        <w:t>. Asisten los Concejales:</w:t>
      </w:r>
      <w:r w:rsidR="00551457">
        <w:rPr>
          <w:rFonts w:cs="Arial"/>
        </w:rPr>
        <w:t xml:space="preserve"> </w:t>
      </w:r>
      <w:r w:rsidRPr="003132A4">
        <w:rPr>
          <w:rFonts w:cs="Arial"/>
        </w:rPr>
        <w:t xml:space="preserve">SÍNDICO:FRANCISCO RUVIDE CRUZ RUIZ; </w:t>
      </w:r>
      <w:r w:rsidRPr="003132A4">
        <w:rPr>
          <w:rFonts w:cs="Arial"/>
          <w:lang w:val="es-MX"/>
        </w:rPr>
        <w:t>REGIDORES PROPIETARIOS POR SU ORDEN: Señores: Primer Regidor Propietario CORNELIO COLINDRES, Segunda Regidora Propietaria</w:t>
      </w:r>
      <w:r w:rsidR="00551457">
        <w:rPr>
          <w:rFonts w:cs="Arial"/>
          <w:lang w:val="es-MX"/>
        </w:rPr>
        <w:t xml:space="preserve"> </w:t>
      </w:r>
      <w:r w:rsidRPr="003132A4">
        <w:rPr>
          <w:rFonts w:cs="Arial"/>
          <w:lang w:val="es-MX"/>
        </w:rPr>
        <w:t xml:space="preserve">MARÍA VERÓNICA RODRÍGUEZ DE SANDOVAL, Tercera Regidora Propietaria MARÍA TERESA GARCÍA </w:t>
      </w:r>
      <w:proofErr w:type="spellStart"/>
      <w:r w:rsidRPr="003132A4">
        <w:rPr>
          <w:rFonts w:cs="Arial"/>
          <w:lang w:val="es-MX"/>
        </w:rPr>
        <w:t>GARCÍA</w:t>
      </w:r>
      <w:proofErr w:type="spellEnd"/>
      <w:r w:rsidRPr="003132A4">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3132A4">
        <w:rPr>
          <w:rFonts w:cs="Arial"/>
          <w:bCs/>
          <w:lang w:val="es-MX"/>
        </w:rPr>
        <w:t xml:space="preserve">(ausente, con permiso otorgado por el Concejo, mediante </w:t>
      </w:r>
      <w:r w:rsidRPr="003132A4">
        <w:rPr>
          <w:rFonts w:cs="Arial"/>
          <w:bCs/>
        </w:rPr>
        <w:t>acuerdo municipal No.13, del acta No.15, de la sesión</w:t>
      </w:r>
      <w:r w:rsidR="00551457">
        <w:rPr>
          <w:rFonts w:cs="Arial"/>
          <w:bCs/>
        </w:rPr>
        <w:t xml:space="preserve"> </w:t>
      </w:r>
      <w:r w:rsidRPr="003132A4">
        <w:rPr>
          <w:rFonts w:cs="Arial"/>
          <w:bCs/>
        </w:rPr>
        <w:t>realizada el 14 de julio de 2022, lo sustituye con voz  y voto el Concejal que se menciona en el acuerdo No.1 de ésta acta)</w:t>
      </w:r>
      <w:r w:rsidRPr="003132A4">
        <w:rPr>
          <w:rFonts w:cs="Arial"/>
        </w:rPr>
        <w:t xml:space="preserve">; </w:t>
      </w:r>
      <w:r w:rsidRPr="003132A4">
        <w:rPr>
          <w:rFonts w:cs="Arial"/>
          <w:lang w:val="es-MX"/>
        </w:rPr>
        <w:t>REGIDORES SUPLENTES POR SU ORDEN: Señores: Primer Regidor Suplente MARIO DAVID SANDOVAL MENDOZA</w:t>
      </w:r>
      <w:r w:rsidRPr="003132A4">
        <w:rPr>
          <w:rFonts w:cs="Arial"/>
          <w:iCs/>
          <w:lang w:val="es-MX"/>
        </w:rPr>
        <w:t xml:space="preserve">, </w:t>
      </w:r>
      <w:r w:rsidRPr="003132A4">
        <w:rPr>
          <w:rFonts w:cs="Arial"/>
          <w:lang w:val="es-MX"/>
        </w:rPr>
        <w:t>Segundo Regidor Suplente SAÚL EDGARDO RAMÍREZ GARCÍA</w:t>
      </w:r>
      <w:r w:rsidRPr="003132A4">
        <w:rPr>
          <w:rFonts w:cs="Arial"/>
          <w:iCs/>
          <w:lang w:val="es-MX"/>
        </w:rPr>
        <w:t xml:space="preserve">, </w:t>
      </w:r>
      <w:r w:rsidRPr="003132A4">
        <w:rPr>
          <w:rFonts w:cs="Arial"/>
          <w:lang w:val="es-MX"/>
        </w:rPr>
        <w:t xml:space="preserve">Tercer Regidor Suplente RONAL ALEXANDER SALDAÑA HERRERA, Cuarta Regidora Suplente YESICA MARICELA LÓPEZ CONTRERAS. Asistida del SECRETARIO DEL CONCEJO: Enrique </w:t>
      </w:r>
      <w:proofErr w:type="spellStart"/>
      <w:r w:rsidRPr="003132A4">
        <w:rPr>
          <w:rFonts w:cs="Arial"/>
          <w:lang w:val="es-MX"/>
        </w:rPr>
        <w:t>German</w:t>
      </w:r>
      <w:proofErr w:type="spellEnd"/>
      <w:r w:rsidRPr="003132A4">
        <w:rPr>
          <w:rFonts w:cs="Arial"/>
          <w:lang w:val="es-MX"/>
        </w:rPr>
        <w:t xml:space="preserve"> Guardado López</w:t>
      </w:r>
      <w:r w:rsidRPr="003132A4">
        <w:rPr>
          <w:rFonts w:cs="Arial"/>
        </w:rPr>
        <w:t xml:space="preserve">. </w:t>
      </w:r>
      <w:r w:rsidRPr="003132A4">
        <w:rPr>
          <w:rFonts w:cs="Arial"/>
          <w:lang w:val="es-MX"/>
        </w:rPr>
        <w:t>Abierta la Sesión se dio a conocer la Agenda a tratar, siendo aprobada por el pleno, comprobación de Quórum, seguidamente resoluciones, acuerdos, lectura y aprobación del Acta:</w:t>
      </w:r>
    </w:p>
    <w:p w:rsidR="00182D8E" w:rsidRPr="003132A4" w:rsidRDefault="00182D8E" w:rsidP="00182D8E">
      <w:pPr>
        <w:tabs>
          <w:tab w:val="left" w:pos="993"/>
        </w:tabs>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.1</w:t>
      </w:r>
      <w:r w:rsidRPr="003132A4">
        <w:rPr>
          <w:rFonts w:cs="Arial"/>
        </w:rPr>
        <w:t>.</w:t>
      </w:r>
      <w:r w:rsidRPr="003132A4">
        <w:rPr>
          <w:rFonts w:cs="Arial"/>
          <w:iCs/>
        </w:rPr>
        <w:t xml:space="preserve">El Concejo Municipal de Tacuba, departamento de Ahuachapán en uso de sus facultades legales conferidas por el Código Municipal; en base a escrito presentado por el Octavo Regidor Propietario, Señor </w:t>
      </w:r>
      <w:r w:rsidRPr="003132A4">
        <w:rPr>
          <w:rFonts w:cs="Arial"/>
        </w:rPr>
        <w:t>DOUGLAS ORLANDO MOLINA GARCIA</w:t>
      </w:r>
      <w:r w:rsidRPr="003132A4">
        <w:rPr>
          <w:rFonts w:cs="Arial"/>
          <w:iCs/>
        </w:rPr>
        <w:t xml:space="preserve">, mediante el cual solicitó permiso para ausentarse de su cargo por el período comprendido </w:t>
      </w:r>
      <w:r w:rsidRPr="003132A4">
        <w:rPr>
          <w:rFonts w:cs="Arial"/>
        </w:rPr>
        <w:t xml:space="preserve">de dos años a partir del día 03 de agosto de 2022, hasta el día 31 de agosto de 2024 y </w:t>
      </w:r>
      <w:r w:rsidRPr="003132A4">
        <w:rPr>
          <w:rFonts w:cs="Arial"/>
          <w:iCs/>
        </w:rPr>
        <w:t xml:space="preserve">acuerdo municipal No. 13, del acta No. 15, de la sesión de Concejo Municipal realizada el 14 de julio de 2022; mediante el cual se le otorga el permiso al Concejal antes mencionado para el período comprendido </w:t>
      </w:r>
      <w:r w:rsidRPr="003132A4">
        <w:rPr>
          <w:rFonts w:cs="Arial"/>
        </w:rPr>
        <w:t>del 03 de agosto de 2022, hasta el día 30 de abril de 2024, que finaliza el período Constitucional; éste Concejo; ACUERDA</w:t>
      </w:r>
      <w:r w:rsidRPr="003132A4">
        <w:rPr>
          <w:rFonts w:cs="Arial"/>
          <w:iCs/>
        </w:rPr>
        <w:t>: F</w:t>
      </w:r>
      <w:r w:rsidRPr="003132A4">
        <w:rPr>
          <w:rFonts w:cs="Arial"/>
        </w:rPr>
        <w:t>acultar al Señor Alcalde Municipal para que llame al Concejal Suplente: Cuarta Regidora Suplente;</w:t>
      </w:r>
      <w:r w:rsidRPr="003132A4">
        <w:rPr>
          <w:rFonts w:cs="Arial"/>
          <w:bCs/>
          <w:lang w:val="es-MX"/>
        </w:rPr>
        <w:t>YESICA MARICELA LÓPEZ CONTRERAS</w:t>
      </w:r>
      <w:r w:rsidRPr="003132A4">
        <w:rPr>
          <w:rFonts w:cs="Arial"/>
        </w:rPr>
        <w:t>; para que sustituya con voz y voto en la presente Sesión; al Octavo Regidor Propietario; Señor Douglas Orlando Molina García; por la razón ya mencionada. Comuníquese.</w:t>
      </w:r>
    </w:p>
    <w:p w:rsidR="00182D8E" w:rsidRPr="003132A4" w:rsidRDefault="00182D8E" w:rsidP="00182D8E">
      <w:pPr>
        <w:tabs>
          <w:tab w:val="left" w:pos="993"/>
        </w:tabs>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.2</w:t>
      </w:r>
      <w:r w:rsidRPr="003132A4">
        <w:rPr>
          <w:rFonts w:cs="Arial"/>
        </w:rPr>
        <w:t xml:space="preserve">. </w:t>
      </w:r>
      <w:r w:rsidRPr="003132A4">
        <w:rPr>
          <w:rFonts w:cs="Arial"/>
          <w:iCs/>
        </w:rPr>
        <w:t xml:space="preserve">El Concejo en uso de sus facultades legales conferidas por el Código Municipal; </w:t>
      </w:r>
      <w:r w:rsidRPr="003132A4">
        <w:rPr>
          <w:rFonts w:cs="Arial"/>
        </w:rPr>
        <w:t>ACUERDA</w:t>
      </w:r>
      <w:r w:rsidRPr="003132A4">
        <w:rPr>
          <w:rFonts w:cs="Arial"/>
          <w:iCs/>
        </w:rPr>
        <w:t>:</w:t>
      </w:r>
      <w:r w:rsidR="00F23FC4">
        <w:rPr>
          <w:rFonts w:cs="Arial"/>
          <w:iCs/>
        </w:rPr>
        <w:t xml:space="preserve"> </w:t>
      </w:r>
      <w:r w:rsidRPr="003132A4">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182D8E" w:rsidRPr="003132A4" w:rsidRDefault="00182D8E" w:rsidP="00182D8E">
      <w:pPr>
        <w:spacing w:after="0" w:line="240" w:lineRule="auto"/>
        <w:jc w:val="both"/>
        <w:rPr>
          <w:rFonts w:cs="Arial"/>
        </w:rPr>
      </w:pPr>
      <w:r w:rsidRPr="003132A4">
        <w:rPr>
          <w:rFonts w:cs="Arial"/>
        </w:rPr>
        <w:t xml:space="preserve">1) AES CLESA Y CIA. S EN C DE C.V., $595.61, según factura No.75614372, por suministro de energía eléctrica, ref. Energía no registrada en fiestas patronales 2022; período </w:t>
      </w:r>
      <w:r w:rsidRPr="003132A4">
        <w:rPr>
          <w:rFonts w:cs="Arial"/>
          <w:iCs/>
        </w:rPr>
        <w:t>16/07/2022 - 23/07/2022</w:t>
      </w:r>
      <w:r w:rsidRPr="003132A4">
        <w:rPr>
          <w:rFonts w:cs="Arial"/>
        </w:rPr>
        <w:t>.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2) TRINIDAD RIVAS DE MIJANGO, $100.00, suministro de desayuno y almuerzo en brigada odontológica realizada en Colonia Las Palmeras.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3) OLGA LIDIA ROSALES, $44.50, suministro de refrigerios a diferentes instituciones (refrigerios para personal en grabación de spot publicitario de los farolitos, almuerzos en reunión con ADIC sobre proyectos de cambio climático y refrigerios para comisión de protección civil).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4) ANGELA VERONICA ZUNIGA DE PINTO, $276.00, suministro de alimentos a diferentes instituciones (almuerzos para jornada médica realizada por SIBASI en Cantón El Sincuyo, Almuerzos con personal de CLASA en propuesta de proyectos de electrificación y almuerzos para líderes comunitarios y personal del Ministerio de Desarrollo Local en Comité para validación de casos del programa pensión solidaria por vejez).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lastRenderedPageBreak/>
        <w:t>5) ALMACENES VIDRI, S.A. DE C.V., $127.00, suministro de 20 pares de guantes para personal recolector de basura.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 xml:space="preserve">6) LACTEOS Y TIENDA ROSY, $168.75, según factura No. 00272, por suministro de refrigerios en apoyo al chapeo y limpieza de calles en diversas comunidades. Conforme detalle en documentación anexa, con aplicación a la asignación presupuestaria respectiva. </w:t>
      </w:r>
    </w:p>
    <w:p w:rsidR="00182D8E" w:rsidRPr="003132A4" w:rsidRDefault="00182D8E" w:rsidP="00182D8E">
      <w:pPr>
        <w:spacing w:after="0" w:line="240" w:lineRule="auto"/>
        <w:jc w:val="both"/>
        <w:rPr>
          <w:rFonts w:cs="Arial"/>
        </w:rPr>
      </w:pPr>
      <w:r w:rsidRPr="003132A4">
        <w:rPr>
          <w:rFonts w:cs="Arial"/>
        </w:rPr>
        <w:t>7) HOSTAL Y RESTAURANTE “MIRAFLORES”, $50.00, según factura No.00305, por alquiler de local en jornada de formación en género y desarrollo local.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 xml:space="preserve">8) TALLER Y MANTENIMIENTO “JONATHAN”, $2,324.75, según factura No.0157, por restauración para motor de pick up municipal, </w:t>
      </w:r>
      <w:proofErr w:type="spellStart"/>
      <w:r w:rsidRPr="003132A4">
        <w:rPr>
          <w:rFonts w:cs="Arial"/>
        </w:rPr>
        <w:t>Mazda</w:t>
      </w:r>
      <w:proofErr w:type="spellEnd"/>
      <w:r w:rsidRPr="003132A4">
        <w:rPr>
          <w:rFonts w:cs="Arial"/>
        </w:rPr>
        <w:t xml:space="preserve"> B2900, N-15007.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9) Gasolinera, JP GAS, facturas detalladas a continuación:</w:t>
      </w:r>
    </w:p>
    <w:tbl>
      <w:tblPr>
        <w:tblStyle w:val="Tablaconcuadrcula"/>
        <w:tblW w:w="8789" w:type="dxa"/>
        <w:tblInd w:w="108" w:type="dxa"/>
        <w:tblLayout w:type="fixed"/>
        <w:tblLook w:val="04A0"/>
      </w:tblPr>
      <w:tblGrid>
        <w:gridCol w:w="2268"/>
        <w:gridCol w:w="3544"/>
        <w:gridCol w:w="1418"/>
        <w:gridCol w:w="1559"/>
      </w:tblGrid>
      <w:tr w:rsidR="00182D8E" w:rsidRPr="003132A4" w:rsidTr="00B96353">
        <w:tc>
          <w:tcPr>
            <w:tcW w:w="5812" w:type="dxa"/>
            <w:gridSpan w:val="2"/>
            <w:tcBorders>
              <w:top w:val="single" w:sz="8" w:space="0" w:color="auto"/>
              <w:left w:val="single" w:sz="8" w:space="0" w:color="auto"/>
              <w:bottom w:val="single" w:sz="8" w:space="0" w:color="auto"/>
              <w:right w:val="single" w:sz="8" w:space="0" w:color="auto"/>
            </w:tcBorders>
          </w:tcPr>
          <w:p w:rsidR="00182D8E" w:rsidRPr="003132A4" w:rsidRDefault="00182D8E" w:rsidP="00B96353">
            <w:pPr>
              <w:jc w:val="center"/>
              <w:rPr>
                <w:rFonts w:cs="Arial"/>
                <w:iCs/>
              </w:rPr>
            </w:pPr>
            <w:r w:rsidRPr="003132A4">
              <w:rPr>
                <w:rFonts w:cs="Arial"/>
                <w:iCs/>
              </w:rPr>
              <w:t>DESCRIPCIÓN</w:t>
            </w:r>
          </w:p>
        </w:tc>
        <w:tc>
          <w:tcPr>
            <w:tcW w:w="1418" w:type="dxa"/>
            <w:tcBorders>
              <w:top w:val="single" w:sz="8" w:space="0" w:color="auto"/>
              <w:left w:val="single" w:sz="8" w:space="0" w:color="auto"/>
              <w:bottom w:val="single" w:sz="8" w:space="0" w:color="auto"/>
              <w:right w:val="single" w:sz="8" w:space="0" w:color="auto"/>
            </w:tcBorders>
          </w:tcPr>
          <w:p w:rsidR="00182D8E" w:rsidRPr="003132A4" w:rsidRDefault="00182D8E" w:rsidP="00B96353">
            <w:pPr>
              <w:jc w:val="center"/>
              <w:rPr>
                <w:rFonts w:cs="Arial"/>
                <w:iCs/>
              </w:rPr>
            </w:pPr>
            <w:r w:rsidRPr="003132A4">
              <w:rPr>
                <w:rFonts w:cs="Arial"/>
                <w:iCs/>
              </w:rPr>
              <w:t>FACT</w:t>
            </w:r>
          </w:p>
        </w:tc>
        <w:tc>
          <w:tcPr>
            <w:tcW w:w="1559" w:type="dxa"/>
            <w:tcBorders>
              <w:top w:val="single" w:sz="8" w:space="0" w:color="auto"/>
              <w:left w:val="single" w:sz="8" w:space="0" w:color="auto"/>
              <w:bottom w:val="single" w:sz="8" w:space="0" w:color="auto"/>
              <w:right w:val="single" w:sz="8" w:space="0" w:color="auto"/>
            </w:tcBorders>
          </w:tcPr>
          <w:p w:rsidR="00182D8E" w:rsidRPr="003132A4" w:rsidRDefault="00182D8E" w:rsidP="00B96353">
            <w:pPr>
              <w:jc w:val="center"/>
              <w:rPr>
                <w:rFonts w:cs="Arial"/>
                <w:iCs/>
              </w:rPr>
            </w:pPr>
            <w:r w:rsidRPr="003132A4">
              <w:rPr>
                <w:rFonts w:cs="Arial"/>
                <w:iCs/>
              </w:rPr>
              <w:t>MONTO</w:t>
            </w:r>
          </w:p>
        </w:tc>
      </w:tr>
      <w:tr w:rsidR="00182D8E" w:rsidRPr="003132A4" w:rsidTr="00B96353">
        <w:tc>
          <w:tcPr>
            <w:tcW w:w="2268" w:type="dxa"/>
            <w:vMerge w:val="restart"/>
            <w:tcBorders>
              <w:top w:val="single" w:sz="4" w:space="0" w:color="auto"/>
              <w:left w:val="single" w:sz="8" w:space="0" w:color="auto"/>
              <w:right w:val="single" w:sz="8" w:space="0" w:color="auto"/>
            </w:tcBorders>
          </w:tcPr>
          <w:p w:rsidR="00182D8E" w:rsidRPr="003132A4" w:rsidRDefault="00182D8E" w:rsidP="00B96353">
            <w:pPr>
              <w:jc w:val="center"/>
              <w:rPr>
                <w:rFonts w:cs="Arial"/>
              </w:rPr>
            </w:pPr>
            <w:r w:rsidRPr="003132A4">
              <w:rPr>
                <w:rFonts w:cs="Arial"/>
              </w:rPr>
              <w:t>Suministro de combustible para vehículos y maquinaria municipal, mes de julio 2022</w:t>
            </w:r>
          </w:p>
        </w:tc>
        <w:tc>
          <w:tcPr>
            <w:tcW w:w="3544" w:type="dxa"/>
            <w:tcBorders>
              <w:top w:val="single" w:sz="4" w:space="0" w:color="auto"/>
              <w:left w:val="single" w:sz="8" w:space="0" w:color="auto"/>
              <w:bottom w:val="single" w:sz="4" w:space="0" w:color="FFFFFF"/>
              <w:right w:val="single" w:sz="8" w:space="0" w:color="auto"/>
            </w:tcBorders>
            <w:vAlign w:val="bottom"/>
          </w:tcPr>
          <w:p w:rsidR="00182D8E" w:rsidRPr="003132A4" w:rsidRDefault="00182D8E" w:rsidP="00B96353">
            <w:pPr>
              <w:rPr>
                <w:rFonts w:eastAsia="Times New Roman" w:cs="Arial"/>
              </w:rPr>
            </w:pPr>
            <w:r w:rsidRPr="003132A4">
              <w:rPr>
                <w:rFonts w:eastAsia="Times New Roman" w:cs="Arial"/>
              </w:rPr>
              <w:t>Pick up P-4956</w:t>
            </w:r>
          </w:p>
        </w:tc>
        <w:tc>
          <w:tcPr>
            <w:tcW w:w="1418" w:type="dxa"/>
            <w:tcBorders>
              <w:top w:val="single" w:sz="4" w:space="0" w:color="auto"/>
              <w:left w:val="single" w:sz="8" w:space="0" w:color="auto"/>
              <w:bottom w:val="single" w:sz="4" w:space="0" w:color="auto"/>
              <w:right w:val="single" w:sz="8" w:space="0" w:color="auto"/>
            </w:tcBorders>
          </w:tcPr>
          <w:p w:rsidR="00182D8E" w:rsidRPr="003132A4" w:rsidRDefault="00182D8E" w:rsidP="00B96353">
            <w:pPr>
              <w:jc w:val="center"/>
              <w:rPr>
                <w:rFonts w:cs="Arial"/>
              </w:rPr>
            </w:pPr>
            <w:r w:rsidRPr="003132A4">
              <w:rPr>
                <w:rFonts w:cs="Arial"/>
              </w:rPr>
              <w:t>019245</w:t>
            </w:r>
          </w:p>
        </w:tc>
        <w:tc>
          <w:tcPr>
            <w:tcW w:w="1559" w:type="dxa"/>
            <w:tcBorders>
              <w:left w:val="single" w:sz="8" w:space="0" w:color="auto"/>
              <w:right w:val="single" w:sz="8" w:space="0" w:color="auto"/>
            </w:tcBorders>
            <w:vAlign w:val="bottom"/>
          </w:tcPr>
          <w:p w:rsidR="00182D8E" w:rsidRPr="003132A4" w:rsidRDefault="00182D8E" w:rsidP="00B96353">
            <w:pPr>
              <w:jc w:val="right"/>
              <w:rPr>
                <w:rFonts w:eastAsia="Times New Roman" w:cs="Arial"/>
              </w:rPr>
            </w:pPr>
            <w:r w:rsidRPr="003132A4">
              <w:rPr>
                <w:rFonts w:eastAsia="Times New Roman" w:cs="Arial"/>
              </w:rPr>
              <w:t>$    611.34</w:t>
            </w:r>
          </w:p>
        </w:tc>
      </w:tr>
      <w:tr w:rsidR="00182D8E" w:rsidRPr="003132A4" w:rsidTr="00B96353">
        <w:tc>
          <w:tcPr>
            <w:tcW w:w="2268" w:type="dxa"/>
            <w:vMerge/>
            <w:tcBorders>
              <w:top w:val="single" w:sz="4" w:space="0" w:color="auto"/>
              <w:left w:val="single" w:sz="8" w:space="0" w:color="auto"/>
              <w:right w:val="single" w:sz="8" w:space="0" w:color="auto"/>
            </w:tcBorders>
          </w:tcPr>
          <w:p w:rsidR="00182D8E" w:rsidRPr="003132A4" w:rsidRDefault="00182D8E" w:rsidP="00B96353">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82D8E" w:rsidRPr="003132A4" w:rsidRDefault="00182D8E" w:rsidP="00B96353">
            <w:pPr>
              <w:rPr>
                <w:rFonts w:eastAsia="Times New Roman" w:cs="Arial"/>
              </w:rPr>
            </w:pPr>
            <w:r w:rsidRPr="003132A4">
              <w:rPr>
                <w:rFonts w:eastAsia="Times New Roman" w:cs="Arial"/>
              </w:rPr>
              <w:t>Pick up P-17473</w:t>
            </w:r>
          </w:p>
        </w:tc>
        <w:tc>
          <w:tcPr>
            <w:tcW w:w="1418" w:type="dxa"/>
            <w:tcBorders>
              <w:top w:val="single" w:sz="4" w:space="0" w:color="auto"/>
              <w:left w:val="single" w:sz="8" w:space="0" w:color="auto"/>
              <w:bottom w:val="single" w:sz="4" w:space="0" w:color="auto"/>
              <w:right w:val="single" w:sz="8" w:space="0" w:color="auto"/>
            </w:tcBorders>
          </w:tcPr>
          <w:p w:rsidR="00182D8E" w:rsidRPr="003132A4" w:rsidRDefault="00182D8E" w:rsidP="00B96353">
            <w:pPr>
              <w:jc w:val="center"/>
              <w:rPr>
                <w:rFonts w:cs="Arial"/>
              </w:rPr>
            </w:pPr>
            <w:r w:rsidRPr="003132A4">
              <w:rPr>
                <w:rFonts w:cs="Arial"/>
              </w:rPr>
              <w:t>019250</w:t>
            </w:r>
          </w:p>
        </w:tc>
        <w:tc>
          <w:tcPr>
            <w:tcW w:w="1559" w:type="dxa"/>
            <w:tcBorders>
              <w:left w:val="single" w:sz="8" w:space="0" w:color="auto"/>
              <w:right w:val="single" w:sz="8" w:space="0" w:color="auto"/>
            </w:tcBorders>
            <w:vAlign w:val="bottom"/>
          </w:tcPr>
          <w:p w:rsidR="00182D8E" w:rsidRPr="003132A4" w:rsidRDefault="00182D8E" w:rsidP="00B96353">
            <w:pPr>
              <w:jc w:val="right"/>
              <w:rPr>
                <w:rFonts w:eastAsia="Times New Roman" w:cs="Arial"/>
              </w:rPr>
            </w:pPr>
            <w:r w:rsidRPr="003132A4">
              <w:rPr>
                <w:rFonts w:eastAsia="Times New Roman" w:cs="Arial"/>
              </w:rPr>
              <w:t>$    205.50</w:t>
            </w:r>
          </w:p>
        </w:tc>
      </w:tr>
      <w:tr w:rsidR="00182D8E" w:rsidRPr="003132A4" w:rsidTr="00B96353">
        <w:tc>
          <w:tcPr>
            <w:tcW w:w="2268" w:type="dxa"/>
            <w:vMerge/>
            <w:tcBorders>
              <w:top w:val="single" w:sz="4" w:space="0" w:color="auto"/>
              <w:left w:val="single" w:sz="8" w:space="0" w:color="auto"/>
              <w:right w:val="single" w:sz="8" w:space="0" w:color="auto"/>
            </w:tcBorders>
          </w:tcPr>
          <w:p w:rsidR="00182D8E" w:rsidRPr="003132A4" w:rsidRDefault="00182D8E" w:rsidP="00B96353">
            <w:pPr>
              <w:jc w:val="center"/>
              <w:rPr>
                <w:rFonts w:cs="Arial"/>
              </w:rPr>
            </w:pPr>
          </w:p>
        </w:tc>
        <w:tc>
          <w:tcPr>
            <w:tcW w:w="3544" w:type="dxa"/>
            <w:tcBorders>
              <w:top w:val="single" w:sz="4" w:space="0" w:color="auto"/>
              <w:left w:val="single" w:sz="8" w:space="0" w:color="auto"/>
              <w:bottom w:val="single" w:sz="4" w:space="0" w:color="FFFFFF"/>
              <w:right w:val="single" w:sz="8" w:space="0" w:color="auto"/>
            </w:tcBorders>
            <w:vAlign w:val="bottom"/>
          </w:tcPr>
          <w:p w:rsidR="00182D8E" w:rsidRPr="003132A4" w:rsidRDefault="00182D8E" w:rsidP="00B96353">
            <w:pPr>
              <w:rPr>
                <w:rFonts w:eastAsia="Times New Roman" w:cs="Arial"/>
              </w:rPr>
            </w:pPr>
            <w:r w:rsidRPr="003132A4">
              <w:rPr>
                <w:rFonts w:eastAsia="Times New Roman" w:cs="Arial"/>
              </w:rPr>
              <w:t>Ambulancia P-2283</w:t>
            </w:r>
          </w:p>
        </w:tc>
        <w:tc>
          <w:tcPr>
            <w:tcW w:w="1418" w:type="dxa"/>
            <w:tcBorders>
              <w:top w:val="single" w:sz="4" w:space="0" w:color="auto"/>
              <w:left w:val="single" w:sz="8" w:space="0" w:color="auto"/>
              <w:bottom w:val="single" w:sz="4" w:space="0" w:color="auto"/>
              <w:right w:val="single" w:sz="8" w:space="0" w:color="auto"/>
            </w:tcBorders>
          </w:tcPr>
          <w:p w:rsidR="00182D8E" w:rsidRPr="003132A4" w:rsidRDefault="00182D8E" w:rsidP="00B96353">
            <w:pPr>
              <w:jc w:val="center"/>
              <w:rPr>
                <w:rFonts w:cs="Arial"/>
              </w:rPr>
            </w:pPr>
            <w:r w:rsidRPr="003132A4">
              <w:rPr>
                <w:rFonts w:cs="Arial"/>
              </w:rPr>
              <w:t>019246</w:t>
            </w:r>
          </w:p>
        </w:tc>
        <w:tc>
          <w:tcPr>
            <w:tcW w:w="1559" w:type="dxa"/>
            <w:tcBorders>
              <w:left w:val="single" w:sz="8" w:space="0" w:color="auto"/>
              <w:right w:val="single" w:sz="8" w:space="0" w:color="auto"/>
            </w:tcBorders>
            <w:vAlign w:val="bottom"/>
          </w:tcPr>
          <w:p w:rsidR="00182D8E" w:rsidRPr="003132A4" w:rsidRDefault="00182D8E" w:rsidP="00B96353">
            <w:pPr>
              <w:jc w:val="right"/>
              <w:rPr>
                <w:rFonts w:eastAsia="Times New Roman" w:cs="Arial"/>
              </w:rPr>
            </w:pPr>
            <w:r w:rsidRPr="003132A4">
              <w:rPr>
                <w:rFonts w:eastAsia="Times New Roman" w:cs="Arial"/>
              </w:rPr>
              <w:t>$    575.35</w:t>
            </w:r>
          </w:p>
        </w:tc>
      </w:tr>
      <w:tr w:rsidR="00182D8E" w:rsidRPr="003132A4" w:rsidTr="00B96353">
        <w:tc>
          <w:tcPr>
            <w:tcW w:w="2268" w:type="dxa"/>
            <w:vMerge/>
            <w:tcBorders>
              <w:top w:val="single" w:sz="4" w:space="0" w:color="auto"/>
              <w:left w:val="single" w:sz="8" w:space="0" w:color="auto"/>
              <w:bottom w:val="single" w:sz="4" w:space="0" w:color="auto"/>
              <w:right w:val="single" w:sz="8" w:space="0" w:color="auto"/>
            </w:tcBorders>
          </w:tcPr>
          <w:p w:rsidR="00182D8E" w:rsidRPr="003132A4" w:rsidRDefault="00182D8E" w:rsidP="00B96353">
            <w:pPr>
              <w:jc w:val="center"/>
              <w:rPr>
                <w:rFonts w:cs="Arial"/>
              </w:rPr>
            </w:pPr>
          </w:p>
        </w:tc>
        <w:tc>
          <w:tcPr>
            <w:tcW w:w="3544" w:type="dxa"/>
            <w:tcBorders>
              <w:top w:val="single" w:sz="4" w:space="0" w:color="auto"/>
              <w:left w:val="single" w:sz="8" w:space="0" w:color="auto"/>
              <w:bottom w:val="single" w:sz="4" w:space="0" w:color="auto"/>
              <w:right w:val="single" w:sz="8" w:space="0" w:color="auto"/>
            </w:tcBorders>
            <w:vAlign w:val="bottom"/>
          </w:tcPr>
          <w:p w:rsidR="00182D8E" w:rsidRPr="003132A4" w:rsidRDefault="00182D8E" w:rsidP="00B96353">
            <w:pPr>
              <w:rPr>
                <w:rFonts w:eastAsia="Times New Roman" w:cs="Arial"/>
              </w:rPr>
            </w:pPr>
            <w:r w:rsidRPr="003132A4">
              <w:rPr>
                <w:rFonts w:eastAsia="Times New Roman" w:cs="Arial"/>
              </w:rPr>
              <w:t>Camión recolector P-2593</w:t>
            </w:r>
          </w:p>
        </w:tc>
        <w:tc>
          <w:tcPr>
            <w:tcW w:w="1418" w:type="dxa"/>
            <w:tcBorders>
              <w:top w:val="single" w:sz="4" w:space="0" w:color="auto"/>
              <w:left w:val="single" w:sz="8" w:space="0" w:color="auto"/>
              <w:bottom w:val="single" w:sz="4" w:space="0" w:color="auto"/>
              <w:right w:val="single" w:sz="8" w:space="0" w:color="auto"/>
            </w:tcBorders>
          </w:tcPr>
          <w:p w:rsidR="00182D8E" w:rsidRPr="003132A4" w:rsidRDefault="00182D8E" w:rsidP="00B96353">
            <w:pPr>
              <w:jc w:val="center"/>
              <w:rPr>
                <w:rFonts w:cs="Arial"/>
              </w:rPr>
            </w:pPr>
            <w:r w:rsidRPr="003132A4">
              <w:rPr>
                <w:rFonts w:cs="Arial"/>
              </w:rPr>
              <w:t>019247</w:t>
            </w:r>
          </w:p>
        </w:tc>
        <w:tc>
          <w:tcPr>
            <w:tcW w:w="1559" w:type="dxa"/>
            <w:tcBorders>
              <w:left w:val="single" w:sz="8" w:space="0" w:color="auto"/>
              <w:right w:val="single" w:sz="8" w:space="0" w:color="auto"/>
            </w:tcBorders>
            <w:vAlign w:val="bottom"/>
          </w:tcPr>
          <w:p w:rsidR="00182D8E" w:rsidRPr="003132A4" w:rsidRDefault="00182D8E" w:rsidP="00B96353">
            <w:pPr>
              <w:jc w:val="right"/>
              <w:rPr>
                <w:rFonts w:eastAsia="Times New Roman" w:cs="Arial"/>
              </w:rPr>
            </w:pPr>
            <w:r w:rsidRPr="003132A4">
              <w:rPr>
                <w:rFonts w:eastAsia="Times New Roman" w:cs="Arial"/>
              </w:rPr>
              <w:t>$ 1,025.00</w:t>
            </w:r>
          </w:p>
        </w:tc>
      </w:tr>
      <w:tr w:rsidR="00182D8E" w:rsidRPr="003132A4" w:rsidTr="00B96353">
        <w:tc>
          <w:tcPr>
            <w:tcW w:w="7230" w:type="dxa"/>
            <w:gridSpan w:val="3"/>
            <w:tcBorders>
              <w:top w:val="single" w:sz="8" w:space="0" w:color="auto"/>
              <w:left w:val="single" w:sz="8" w:space="0" w:color="auto"/>
              <w:bottom w:val="single" w:sz="8" w:space="0" w:color="auto"/>
              <w:right w:val="single" w:sz="8" w:space="0" w:color="auto"/>
            </w:tcBorders>
          </w:tcPr>
          <w:p w:rsidR="00182D8E" w:rsidRPr="003132A4" w:rsidRDefault="00182D8E" w:rsidP="00B96353">
            <w:pPr>
              <w:jc w:val="right"/>
              <w:rPr>
                <w:rFonts w:cs="Arial"/>
                <w:lang w:val="en-US"/>
              </w:rPr>
            </w:pPr>
            <w:proofErr w:type="gramStart"/>
            <w:r w:rsidRPr="003132A4">
              <w:rPr>
                <w:rFonts w:cs="Arial"/>
              </w:rPr>
              <w:t>Total …</w:t>
            </w:r>
            <w:proofErr w:type="gramEnd"/>
            <w:r w:rsidRPr="003132A4">
              <w:rPr>
                <w:rFonts w:cs="Arial"/>
              </w:rPr>
              <w:t>……………………………………………</w:t>
            </w:r>
          </w:p>
        </w:tc>
        <w:tc>
          <w:tcPr>
            <w:tcW w:w="1559" w:type="dxa"/>
            <w:tcBorders>
              <w:top w:val="single" w:sz="8" w:space="0" w:color="auto"/>
              <w:left w:val="single" w:sz="8" w:space="0" w:color="auto"/>
              <w:bottom w:val="single" w:sz="8" w:space="0" w:color="auto"/>
              <w:right w:val="single" w:sz="8" w:space="0" w:color="auto"/>
            </w:tcBorders>
          </w:tcPr>
          <w:p w:rsidR="00182D8E" w:rsidRPr="003132A4" w:rsidRDefault="00182D8E" w:rsidP="00B96353">
            <w:pPr>
              <w:jc w:val="right"/>
              <w:rPr>
                <w:rFonts w:cs="Arial"/>
                <w:lang w:val="en-US"/>
              </w:rPr>
            </w:pPr>
            <w:r w:rsidRPr="003132A4">
              <w:rPr>
                <w:rFonts w:cs="Arial"/>
                <w:lang w:val="en-US"/>
              </w:rPr>
              <w:t xml:space="preserve">$ </w:t>
            </w:r>
            <w:r w:rsidR="008701F5" w:rsidRPr="003132A4">
              <w:rPr>
                <w:rFonts w:cs="Arial"/>
                <w:lang w:val="en-US"/>
              </w:rPr>
              <w:fldChar w:fldCharType="begin"/>
            </w:r>
            <w:r w:rsidRPr="003132A4">
              <w:rPr>
                <w:rFonts w:cs="Arial"/>
                <w:lang w:val="en-US"/>
              </w:rPr>
              <w:instrText xml:space="preserve"> =SUM(ABOVE) </w:instrText>
            </w:r>
            <w:r w:rsidR="008701F5" w:rsidRPr="003132A4">
              <w:rPr>
                <w:rFonts w:cs="Arial"/>
                <w:lang w:val="en-US"/>
              </w:rPr>
              <w:fldChar w:fldCharType="separate"/>
            </w:r>
            <w:r w:rsidRPr="003132A4">
              <w:rPr>
                <w:rFonts w:cs="Arial"/>
                <w:noProof/>
                <w:lang w:val="en-US"/>
              </w:rPr>
              <w:t>2,417.19</w:t>
            </w:r>
            <w:r w:rsidR="008701F5" w:rsidRPr="003132A4">
              <w:rPr>
                <w:rFonts w:cs="Arial"/>
                <w:lang w:val="en-US"/>
              </w:rPr>
              <w:fldChar w:fldCharType="end"/>
            </w:r>
          </w:p>
        </w:tc>
      </w:tr>
    </w:tbl>
    <w:p w:rsidR="00182D8E" w:rsidRPr="003132A4" w:rsidRDefault="00182D8E" w:rsidP="00182D8E">
      <w:pPr>
        <w:spacing w:after="0" w:line="240" w:lineRule="auto"/>
        <w:jc w:val="both"/>
        <w:rPr>
          <w:rFonts w:cs="Arial"/>
        </w:rPr>
      </w:pPr>
      <w:r w:rsidRPr="003132A4">
        <w:rPr>
          <w:rFonts w:cs="Arial"/>
        </w:rPr>
        <w:t>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 xml:space="preserve">10) TALLER “SAN ANTONIO”, $200.00, según factura No.000194, por reparación y cambio de kit de </w:t>
      </w:r>
      <w:proofErr w:type="spellStart"/>
      <w:r w:rsidRPr="003132A4">
        <w:rPr>
          <w:rFonts w:cs="Arial"/>
        </w:rPr>
        <w:t>bushines</w:t>
      </w:r>
      <w:proofErr w:type="spellEnd"/>
      <w:r w:rsidRPr="003132A4">
        <w:rPr>
          <w:rFonts w:cs="Arial"/>
        </w:rPr>
        <w:t xml:space="preserve"> para motor de arranque de camión recolector N2593. 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11) MULTIDESARROLLOS JM, S.A. DE C.V., se autoriza realizar pagos detallados a continuación:</w:t>
      </w:r>
    </w:p>
    <w:tbl>
      <w:tblPr>
        <w:tblStyle w:val="Tablaconcuadrcula"/>
        <w:tblW w:w="8818" w:type="dxa"/>
        <w:tblInd w:w="108" w:type="dxa"/>
        <w:tblLayout w:type="fixed"/>
        <w:tblLook w:val="04A0"/>
      </w:tblPr>
      <w:tblGrid>
        <w:gridCol w:w="7088"/>
        <w:gridCol w:w="1730"/>
      </w:tblGrid>
      <w:tr w:rsidR="00182D8E" w:rsidRPr="003132A4" w:rsidTr="00B96353">
        <w:tc>
          <w:tcPr>
            <w:tcW w:w="7088" w:type="dxa"/>
          </w:tcPr>
          <w:p w:rsidR="00182D8E" w:rsidRPr="003132A4" w:rsidRDefault="00182D8E" w:rsidP="00B96353">
            <w:pPr>
              <w:jc w:val="center"/>
              <w:rPr>
                <w:rFonts w:cs="Arial"/>
              </w:rPr>
            </w:pPr>
            <w:r w:rsidRPr="003132A4">
              <w:rPr>
                <w:rFonts w:cs="Arial"/>
              </w:rPr>
              <w:t>DETALLE</w:t>
            </w:r>
          </w:p>
        </w:tc>
        <w:tc>
          <w:tcPr>
            <w:tcW w:w="1730" w:type="dxa"/>
          </w:tcPr>
          <w:p w:rsidR="00182D8E" w:rsidRPr="003132A4" w:rsidRDefault="00182D8E" w:rsidP="00B96353">
            <w:pPr>
              <w:jc w:val="center"/>
              <w:rPr>
                <w:rFonts w:cs="Arial"/>
              </w:rPr>
            </w:pPr>
            <w:r w:rsidRPr="003132A4">
              <w:rPr>
                <w:rFonts w:cs="Arial"/>
              </w:rPr>
              <w:t>MONTO</w:t>
            </w:r>
          </w:p>
        </w:tc>
      </w:tr>
      <w:tr w:rsidR="00182D8E" w:rsidRPr="003132A4" w:rsidTr="00B96353">
        <w:trPr>
          <w:trHeight w:val="183"/>
        </w:trPr>
        <w:tc>
          <w:tcPr>
            <w:tcW w:w="7088" w:type="dxa"/>
            <w:tcBorders>
              <w:bottom w:val="single" w:sz="4" w:space="0" w:color="auto"/>
            </w:tcBorders>
          </w:tcPr>
          <w:p w:rsidR="00182D8E" w:rsidRPr="003132A4" w:rsidRDefault="00182D8E" w:rsidP="00B96353">
            <w:pPr>
              <w:jc w:val="both"/>
              <w:rPr>
                <w:rFonts w:cs="Arial"/>
              </w:rPr>
            </w:pPr>
            <w:r w:rsidRPr="003132A4">
              <w:rPr>
                <w:rFonts w:cs="Arial"/>
              </w:rPr>
              <w:t>Pago por liquidación en la ejecución del proyecto: construcción de cancha de futbol sala en Colonia FONAVIPO, Caserío San Francisco, Cantón La Puerta, Municipio de Tacuba/ Factura No. 0000060</w:t>
            </w:r>
          </w:p>
        </w:tc>
        <w:tc>
          <w:tcPr>
            <w:tcW w:w="1730" w:type="dxa"/>
          </w:tcPr>
          <w:p w:rsidR="00182D8E" w:rsidRPr="003132A4" w:rsidRDefault="00182D8E" w:rsidP="00B96353">
            <w:pPr>
              <w:jc w:val="right"/>
              <w:rPr>
                <w:rFonts w:cs="Arial"/>
              </w:rPr>
            </w:pPr>
            <w:r w:rsidRPr="003132A4">
              <w:rPr>
                <w:rFonts w:cs="Arial"/>
              </w:rPr>
              <w:t>$ 29,153.24</w:t>
            </w:r>
          </w:p>
        </w:tc>
      </w:tr>
      <w:tr w:rsidR="00182D8E" w:rsidRPr="003132A4" w:rsidTr="00B96353">
        <w:trPr>
          <w:trHeight w:val="183"/>
        </w:trPr>
        <w:tc>
          <w:tcPr>
            <w:tcW w:w="7088" w:type="dxa"/>
            <w:tcBorders>
              <w:top w:val="single" w:sz="4" w:space="0" w:color="auto"/>
              <w:bottom w:val="single" w:sz="4" w:space="0" w:color="auto"/>
            </w:tcBorders>
          </w:tcPr>
          <w:p w:rsidR="00182D8E" w:rsidRPr="003132A4" w:rsidRDefault="00182D8E" w:rsidP="00B96353">
            <w:pPr>
              <w:jc w:val="both"/>
              <w:rPr>
                <w:rFonts w:cs="Arial"/>
              </w:rPr>
            </w:pPr>
            <w:r w:rsidRPr="003132A4">
              <w:rPr>
                <w:rFonts w:cs="Arial"/>
              </w:rPr>
              <w:t>Por devolución de la retención del 5% de la ejecución del proyecto: construcción de cancha de futbol sala en Colonia FONAVIPO, Caserío San Francisco, Cantón La Puerta, Municipio de Tacuba</w:t>
            </w:r>
          </w:p>
        </w:tc>
        <w:tc>
          <w:tcPr>
            <w:tcW w:w="1730" w:type="dxa"/>
          </w:tcPr>
          <w:p w:rsidR="00182D8E" w:rsidRPr="003132A4" w:rsidRDefault="00182D8E" w:rsidP="00B96353">
            <w:pPr>
              <w:jc w:val="right"/>
              <w:rPr>
                <w:rFonts w:cs="Arial"/>
              </w:rPr>
            </w:pPr>
            <w:r w:rsidRPr="003132A4">
              <w:rPr>
                <w:rFonts w:cs="Arial"/>
              </w:rPr>
              <w:t>$   1,441.02</w:t>
            </w:r>
          </w:p>
        </w:tc>
      </w:tr>
      <w:tr w:rsidR="00182D8E" w:rsidRPr="003132A4" w:rsidTr="00B96353">
        <w:tc>
          <w:tcPr>
            <w:tcW w:w="7088" w:type="dxa"/>
          </w:tcPr>
          <w:p w:rsidR="00182D8E" w:rsidRPr="003132A4" w:rsidRDefault="00182D8E" w:rsidP="00B96353">
            <w:pPr>
              <w:jc w:val="right"/>
              <w:rPr>
                <w:rFonts w:cs="Arial"/>
              </w:rPr>
            </w:pPr>
            <w:proofErr w:type="gramStart"/>
            <w:r w:rsidRPr="003132A4">
              <w:rPr>
                <w:rFonts w:cs="Arial"/>
              </w:rPr>
              <w:t>Total …</w:t>
            </w:r>
            <w:proofErr w:type="gramEnd"/>
            <w:r w:rsidRPr="003132A4">
              <w:rPr>
                <w:rFonts w:cs="Arial"/>
              </w:rPr>
              <w:t>………………………………………………...</w:t>
            </w:r>
          </w:p>
        </w:tc>
        <w:tc>
          <w:tcPr>
            <w:tcW w:w="1730" w:type="dxa"/>
          </w:tcPr>
          <w:p w:rsidR="00182D8E" w:rsidRPr="003132A4" w:rsidRDefault="008701F5" w:rsidP="00B96353">
            <w:pPr>
              <w:tabs>
                <w:tab w:val="left" w:pos="1783"/>
                <w:tab w:val="left" w:pos="1939"/>
              </w:tabs>
              <w:jc w:val="right"/>
              <w:rPr>
                <w:rFonts w:cs="Arial"/>
              </w:rPr>
            </w:pPr>
            <w:r w:rsidRPr="003132A4">
              <w:rPr>
                <w:rFonts w:cs="Arial"/>
              </w:rPr>
              <w:fldChar w:fldCharType="begin"/>
            </w:r>
            <w:r w:rsidR="00182D8E" w:rsidRPr="003132A4">
              <w:rPr>
                <w:rFonts w:cs="Arial"/>
              </w:rPr>
              <w:instrText xml:space="preserve"> =SUM(ABOVE) </w:instrText>
            </w:r>
            <w:r w:rsidRPr="003132A4">
              <w:rPr>
                <w:rFonts w:cs="Arial"/>
              </w:rPr>
              <w:fldChar w:fldCharType="separate"/>
            </w:r>
            <w:r w:rsidR="00182D8E" w:rsidRPr="003132A4">
              <w:rPr>
                <w:rFonts w:cs="Arial"/>
                <w:noProof/>
              </w:rPr>
              <w:t>$ 30,594.26</w:t>
            </w:r>
            <w:r w:rsidRPr="003132A4">
              <w:rPr>
                <w:rFonts w:cs="Arial"/>
              </w:rPr>
              <w:fldChar w:fldCharType="end"/>
            </w:r>
          </w:p>
        </w:tc>
      </w:tr>
    </w:tbl>
    <w:p w:rsidR="00182D8E" w:rsidRPr="003132A4" w:rsidRDefault="00182D8E" w:rsidP="00182D8E">
      <w:pPr>
        <w:spacing w:after="0" w:line="240" w:lineRule="auto"/>
        <w:jc w:val="both"/>
        <w:rPr>
          <w:rFonts w:cs="Arial"/>
        </w:rPr>
      </w:pPr>
      <w:r w:rsidRPr="003132A4">
        <w:rPr>
          <w:rFonts w:cs="Arial"/>
        </w:rPr>
        <w:t>Conforme detalle en documentación anexa; con aplicación a la asignación presupuestaria respectiva.</w:t>
      </w:r>
    </w:p>
    <w:p w:rsidR="00182D8E" w:rsidRPr="003132A4" w:rsidRDefault="00182D8E" w:rsidP="00182D8E">
      <w:pPr>
        <w:spacing w:after="0" w:line="240" w:lineRule="auto"/>
        <w:jc w:val="both"/>
        <w:rPr>
          <w:rFonts w:cs="Arial"/>
        </w:rPr>
      </w:pPr>
      <w:r w:rsidRPr="003132A4">
        <w:rPr>
          <w:rFonts w:cs="Arial"/>
        </w:rPr>
        <w:t>Repórtese a los Departamentos de Contabilidad y Tesorería Municipal, para efectos de legalidad y los respectivos pagos, de conformidad a la Ley. Comuníquese.</w:t>
      </w:r>
    </w:p>
    <w:p w:rsidR="00182D8E" w:rsidRPr="003132A4" w:rsidRDefault="00182D8E" w:rsidP="00182D8E">
      <w:pPr>
        <w:spacing w:after="0" w:line="240" w:lineRule="auto"/>
        <w:jc w:val="both"/>
        <w:rPr>
          <w:rFonts w:cs="Arial"/>
        </w:rPr>
      </w:pPr>
      <w:r w:rsidRPr="003132A4">
        <w:rPr>
          <w:rFonts w:eastAsia="Calibri" w:cs="Arial"/>
          <w:bCs/>
        </w:rPr>
        <w:t>ACUERDO №.3</w:t>
      </w:r>
      <w:r w:rsidRPr="003132A4">
        <w:rPr>
          <w:rFonts w:eastAsia="Calibri" w:cs="Arial"/>
        </w:rPr>
        <w:t xml:space="preserve">.El Concejo en uso de sus facultades legales conferidas </w:t>
      </w:r>
      <w:r w:rsidRPr="003132A4">
        <w:rPr>
          <w:rFonts w:cs="Arial"/>
        </w:rPr>
        <w:t xml:space="preserve">por el Código Municipal, </w:t>
      </w:r>
      <w:r w:rsidRPr="003132A4">
        <w:rPr>
          <w:rFonts w:cs="Arial"/>
          <w:iCs/>
        </w:rPr>
        <w:t>ACUERDA</w:t>
      </w:r>
      <w:r w:rsidRPr="003132A4">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3132A4">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3132A4">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w:t>
      </w:r>
      <w:r w:rsidRPr="003132A4">
        <w:rPr>
          <w:rFonts w:cs="Arial"/>
        </w:rPr>
        <w:lastRenderedPageBreak/>
        <w:t xml:space="preserve">emergencias. En base a salarios y otras asignaciones establecidas en el Presupuesto Municipal, aprobado para el ejercicio financiero fiscal del año 2022, bajo DECRETO DE ORDENANZA MUNICIPAL №53/2021, DE FECHA </w:t>
      </w:r>
      <w:r w:rsidRPr="003132A4">
        <w:rPr>
          <w:rFonts w:cs="Arial"/>
          <w:iCs/>
        </w:rPr>
        <w:t>14 DE DICIEMBRE DE 2021</w:t>
      </w:r>
      <w:r w:rsidRPr="003132A4">
        <w:rPr>
          <w:rFonts w:cs="Arial"/>
        </w:rPr>
        <w:t xml:space="preserve">, pago de (dos) Dietas a Concejales Propietarios y Suplentes $282.50 c/u; que asistan a sesiones ordinarias y extraordinarias, de conformidad a la ley, celebradas durante el mes de </w:t>
      </w:r>
      <w:r w:rsidRPr="003132A4">
        <w:rPr>
          <w:rFonts w:cs="Arial"/>
          <w:bCs/>
        </w:rPr>
        <w:t>SEPTIEMBRE/2022</w:t>
      </w:r>
      <w:r w:rsidRPr="003132A4">
        <w:rPr>
          <w:rFonts w:cs="Arial"/>
        </w:rPr>
        <w:t xml:space="preserve">,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 </w:t>
      </w:r>
      <w:r w:rsidRPr="003132A4">
        <w:rPr>
          <w:rFonts w:cs="Arial"/>
          <w:iCs/>
        </w:rPr>
        <w:t>MICROREGIÓN CENTRO – AHUACHAPÁN, $350.00</w:t>
      </w:r>
      <w:r w:rsidRPr="003132A4">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w:t>
      </w:r>
      <w:proofErr w:type="gramStart"/>
      <w:r w:rsidRPr="003132A4">
        <w:rPr>
          <w:rFonts w:cs="Arial"/>
        </w:rPr>
        <w:t>y</w:t>
      </w:r>
      <w:proofErr w:type="gramEnd"/>
      <w:r w:rsidRPr="003132A4">
        <w:rPr>
          <w:rFonts w:cs="Arial"/>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3132A4">
        <w:rPr>
          <w:rFonts w:eastAsia="Times New Roman" w:cs="Arial"/>
          <w:bCs/>
        </w:rPr>
        <w:t xml:space="preserve">Ref. 001001683387 - </w:t>
      </w:r>
      <w:r w:rsidRPr="003132A4">
        <w:rPr>
          <w:rFonts w:cs="Arial"/>
          <w:bCs/>
        </w:rPr>
        <w:t>Caja de Crédito Santiago Nonualco, S.C. de R.L. de C.V.</w:t>
      </w:r>
      <w:r w:rsidRPr="003132A4">
        <w:rPr>
          <w:rFonts w:cs="Arial"/>
        </w:rPr>
        <w:t>; $15,663.37 /</w:t>
      </w:r>
      <w:r w:rsidRPr="003132A4">
        <w:rPr>
          <w:rFonts w:eastAsia="Times New Roman" w:cs="Arial"/>
          <w:bCs/>
        </w:rPr>
        <w:t xml:space="preserve">Ref.001101405185 - </w:t>
      </w:r>
      <w:r w:rsidRPr="003132A4">
        <w:rPr>
          <w:rFonts w:cs="Arial"/>
          <w:bCs/>
        </w:rPr>
        <w:t>Caja de Crédito San Sebastián, S.C. DE R.L. de C.V.;</w:t>
      </w:r>
      <w:r w:rsidRPr="003132A4">
        <w:rPr>
          <w:rFonts w:cs="Arial"/>
        </w:rPr>
        <w:t xml:space="preserve"> $15,663.37 / </w:t>
      </w:r>
      <w:r w:rsidRPr="003132A4">
        <w:rPr>
          <w:rFonts w:eastAsia="Times New Roman" w:cs="Arial"/>
          <w:bCs/>
        </w:rPr>
        <w:t xml:space="preserve">Ref.  004601714661 - </w:t>
      </w:r>
      <w:r w:rsidRPr="003132A4">
        <w:rPr>
          <w:rFonts w:cs="Arial"/>
          <w:bCs/>
        </w:rPr>
        <w:t>Caja de Crédito Nueva Concepción, S.C. de R.L. DE C.V.;</w:t>
      </w:r>
      <w:r w:rsidRPr="003132A4">
        <w:rPr>
          <w:rFonts w:cs="Arial"/>
        </w:rPr>
        <w:t xml:space="preserve"> $8,353.80 / </w:t>
      </w:r>
      <w:r w:rsidRPr="003132A4">
        <w:rPr>
          <w:rFonts w:eastAsia="Times New Roman" w:cs="Arial"/>
          <w:bCs/>
        </w:rPr>
        <w:t xml:space="preserve">Ref.  041500016180 - </w:t>
      </w:r>
      <w:r w:rsidRPr="003132A4">
        <w:rPr>
          <w:rFonts w:cs="Arial"/>
          <w:bCs/>
        </w:rPr>
        <w:t>Caja de Crédito Chalchuapa, S.C. de R.L. de C.V.</w:t>
      </w:r>
      <w:r w:rsidRPr="003132A4">
        <w:rPr>
          <w:rFonts w:cs="Arial"/>
        </w:rPr>
        <w:t xml:space="preserve">; $7,309.57 / </w:t>
      </w:r>
      <w:r w:rsidRPr="003132A4">
        <w:rPr>
          <w:rFonts w:eastAsia="Times New Roman" w:cs="Arial"/>
          <w:bCs/>
        </w:rPr>
        <w:t xml:space="preserve">Ref. 003302384670 - </w:t>
      </w:r>
      <w:r w:rsidRPr="003132A4">
        <w:rPr>
          <w:rFonts w:cs="Arial"/>
          <w:bCs/>
        </w:rPr>
        <w:t>Caja de Crédito Chalatenango, S.C. de R.L. DE C.V.</w:t>
      </w:r>
      <w:r w:rsidRPr="003132A4">
        <w:rPr>
          <w:rFonts w:cs="Arial"/>
        </w:rPr>
        <w:t>; $5,221.12, en el momento oportuno. Comuníquese.</w:t>
      </w:r>
    </w:p>
    <w:p w:rsidR="00182D8E" w:rsidRPr="003132A4" w:rsidRDefault="00182D8E" w:rsidP="00182D8E">
      <w:pPr>
        <w:spacing w:after="0" w:line="240" w:lineRule="auto"/>
        <w:jc w:val="both"/>
        <w:rPr>
          <w:rFonts w:eastAsia="Calibri" w:cs="Arial"/>
          <w:bCs/>
        </w:rPr>
      </w:pPr>
      <w:r w:rsidRPr="003132A4">
        <w:rPr>
          <w:rFonts w:eastAsia="Calibri" w:cs="Arial"/>
          <w:bCs/>
        </w:rPr>
        <w:t>ACUERDO №.4</w:t>
      </w:r>
      <w:r w:rsidRPr="003132A4">
        <w:rPr>
          <w:rFonts w:eastAsia="Calibri" w:cs="Arial"/>
        </w:rPr>
        <w:t>.</w:t>
      </w:r>
      <w:r w:rsidRPr="003132A4">
        <w:rPr>
          <w:rFonts w:cs="Arial"/>
        </w:rPr>
        <w:t xml:space="preserve">El Concejo en uso de sus facultades legales conferidas por el Código Municipal y la Constitución de la República, </w:t>
      </w:r>
      <w:r w:rsidRPr="003132A4">
        <w:rPr>
          <w:rFonts w:cs="Arial"/>
          <w:iCs/>
        </w:rPr>
        <w:t>ACUERDA</w:t>
      </w:r>
      <w:r w:rsidRPr="003132A4">
        <w:rPr>
          <w:rFonts w:cs="Arial"/>
        </w:rPr>
        <w:t>: Autorizar que se realicen las reprogramaciones y reformas presupuestarias que sean necesarias durante el mes de SEPTIEMBRE/2022,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rsidR="00182D8E" w:rsidRPr="003132A4" w:rsidRDefault="00182D8E" w:rsidP="00182D8E">
      <w:pPr>
        <w:spacing w:after="0" w:line="240" w:lineRule="auto"/>
        <w:jc w:val="both"/>
        <w:rPr>
          <w:rFonts w:cs="Arial"/>
        </w:rPr>
      </w:pPr>
      <w:r w:rsidRPr="003132A4">
        <w:rPr>
          <w:rFonts w:cs="Arial"/>
          <w:bCs/>
        </w:rPr>
        <w:t xml:space="preserve">ACUERDO </w:t>
      </w:r>
      <w:r w:rsidRPr="003132A4">
        <w:rPr>
          <w:rFonts w:eastAsia="Calibri" w:cs="Arial"/>
          <w:bCs/>
        </w:rPr>
        <w:t>№</w:t>
      </w:r>
      <w:r w:rsidRPr="003132A4">
        <w:rPr>
          <w:rFonts w:cs="Arial"/>
          <w:bCs/>
        </w:rPr>
        <w:t>.5</w:t>
      </w:r>
      <w:r w:rsidRPr="003132A4">
        <w:rPr>
          <w:rFonts w:cs="Arial"/>
        </w:rPr>
        <w:t>.</w:t>
      </w:r>
      <w:r w:rsidRPr="003132A4">
        <w:rPr>
          <w:rFonts w:cs="Arial"/>
          <w:iCs/>
        </w:rPr>
        <w:t xml:space="preserve">En uso de las facultades legales que le confiere el Código Municipal y considerando que la Municipalidad no tiene equipo de transporte para cubrir las diferentes actividades que la administración requiere y existiendo un pick up </w:t>
      </w:r>
      <w:proofErr w:type="spellStart"/>
      <w:r w:rsidRPr="003132A4">
        <w:rPr>
          <w:rFonts w:cs="Arial"/>
          <w:iCs/>
        </w:rPr>
        <w:t>Mazda</w:t>
      </w:r>
      <w:proofErr w:type="spellEnd"/>
      <w:r w:rsidRPr="003132A4">
        <w:rPr>
          <w:rFonts w:cs="Arial"/>
          <w:iCs/>
        </w:rPr>
        <w:t xml:space="preserve"> 2001 N15007 en malas condiciones, se vuelve necesaria su reparación para que sea de uso en las diversas actividades que la municipalidad demande, por lo que éste Concejo; </w:t>
      </w:r>
      <w:r w:rsidRPr="003132A4">
        <w:rPr>
          <w:rFonts w:cs="Arial"/>
        </w:rPr>
        <w:t>ACUERDA</w:t>
      </w:r>
      <w:r w:rsidRPr="003132A4">
        <w:rPr>
          <w:rFonts w:cs="Arial"/>
          <w:iCs/>
        </w:rPr>
        <w:t xml:space="preserve">: </w:t>
      </w:r>
      <w:r w:rsidRPr="003132A4">
        <w:rPr>
          <w:rFonts w:cs="Arial"/>
        </w:rPr>
        <w:t>Autorizar la REPARACIÓN DEL PICK UP MAZDA doble cabina, año 2001 color ocre metálico, placas N15007, hasta por un monto de cuatro mil doscientos 00/100 dólares ($4,200.00), que comprende reconstrucción de motor, restauración del sistema eléctrico, pintura y accesorios, reparación de frenos, baleros, hules y engrase general, más mano de obra. Autorizando a la unidad financiera para que realice el ajuste presupuestario de la fuente de recursos FODES 1.5% y a la UACI, realizar los procesos correspondientes. Comuníquese.</w:t>
      </w:r>
    </w:p>
    <w:p w:rsidR="00182D8E" w:rsidRPr="003132A4" w:rsidRDefault="00182D8E" w:rsidP="00182D8E">
      <w:pPr>
        <w:spacing w:after="0" w:line="240" w:lineRule="auto"/>
        <w:jc w:val="both"/>
        <w:rPr>
          <w:rFonts w:cs="Arial"/>
        </w:rPr>
      </w:pPr>
      <w:r w:rsidRPr="003132A4">
        <w:rPr>
          <w:rFonts w:eastAsia="Calibri" w:cs="Arial"/>
          <w:bCs/>
        </w:rPr>
        <w:t>ACUERDO №.6</w:t>
      </w:r>
      <w:r w:rsidRPr="003132A4">
        <w:rPr>
          <w:rFonts w:eastAsia="Calibri" w:cs="Arial"/>
        </w:rPr>
        <w:t>.</w:t>
      </w:r>
      <w:r w:rsidRPr="003132A4">
        <w:rPr>
          <w:rFonts w:cs="Arial"/>
        </w:rPr>
        <w:t xml:space="preserve">El </w:t>
      </w:r>
      <w:r w:rsidRPr="003132A4">
        <w:rPr>
          <w:rFonts w:eastAsia="Calibri" w:cs="Arial"/>
        </w:rPr>
        <w:t xml:space="preserve">Concejo, en uso de sus facultades legales </w:t>
      </w:r>
      <w:r w:rsidRPr="003132A4">
        <w:rPr>
          <w:rFonts w:cs="Arial"/>
        </w:rPr>
        <w:t xml:space="preserve">conferidas por el código municipal y la LACAP; </w:t>
      </w:r>
      <w:r w:rsidRPr="003132A4">
        <w:rPr>
          <w:rFonts w:cs="Arial"/>
          <w:iCs/>
        </w:rPr>
        <w:t>ACUERDA</w:t>
      </w:r>
      <w:r w:rsidRPr="003132A4">
        <w:rPr>
          <w:rFonts w:cs="Arial"/>
        </w:rPr>
        <w:t xml:space="preserve">: Adjudicar la contratación de REALIZADOR, para el proyecto: </w:t>
      </w:r>
      <w:r w:rsidRPr="003132A4">
        <w:rPr>
          <w:rFonts w:eastAsia="Times New Roman" w:cs="Arial"/>
          <w:bCs/>
        </w:rPr>
        <w:t xml:space="preserve">MEJORAMIENTO DE 10ª. CALLE PONIENTE ENTRE 1ª. Y 3ª. AVENIDA SUR, BARRIO EL CALVARIO, MUNICIPIO DE TACUBA. </w:t>
      </w:r>
      <w:r w:rsidRPr="003132A4">
        <w:rPr>
          <w:rFonts w:cs="Arial"/>
        </w:rPr>
        <w:t>Al Ingeniero EDWIN ROBERTO CASTRO SALINAS; por ser la más económica para los intereses de la municipalidad, por el monto de: cincuenta y tres mil novecientos noventa 24/100 dólares ($53,990.24). Autorícese al Señor Alcalde Municipal Lic. Luis Carlos Milla García, para que formalice el respectivo contrato</w:t>
      </w:r>
      <w:r w:rsidRPr="003132A4">
        <w:rPr>
          <w:rFonts w:cs="Arial"/>
          <w:lang w:val="es-MX"/>
        </w:rPr>
        <w:t xml:space="preserve">. </w:t>
      </w:r>
      <w:r w:rsidRPr="003132A4">
        <w:rPr>
          <w:rFonts w:cs="Arial"/>
        </w:rPr>
        <w:t>Comuníquese.</w:t>
      </w:r>
    </w:p>
    <w:p w:rsidR="00182D8E" w:rsidRPr="003132A4" w:rsidRDefault="00182D8E" w:rsidP="00182D8E">
      <w:pPr>
        <w:spacing w:after="0" w:line="240" w:lineRule="auto"/>
        <w:jc w:val="both"/>
        <w:rPr>
          <w:rFonts w:cs="Arial"/>
        </w:rPr>
      </w:pPr>
      <w:r w:rsidRPr="003132A4">
        <w:rPr>
          <w:rFonts w:eastAsia="Calibri" w:cs="Arial"/>
          <w:bCs/>
        </w:rPr>
        <w:t>ACUERDO №.7</w:t>
      </w:r>
      <w:r w:rsidRPr="003132A4">
        <w:rPr>
          <w:rFonts w:eastAsia="Calibri" w:cs="Arial"/>
        </w:rPr>
        <w:t xml:space="preserve">.El Concejo, en uso de sus facultades legales </w:t>
      </w:r>
      <w:r w:rsidRPr="003132A4">
        <w:rPr>
          <w:rFonts w:cs="Arial"/>
        </w:rPr>
        <w:t xml:space="preserve">conferidas por el código municipal y la LACAP; </w:t>
      </w:r>
      <w:r w:rsidRPr="003132A4">
        <w:rPr>
          <w:rFonts w:cs="Arial"/>
          <w:iCs/>
        </w:rPr>
        <w:t>ACUERDA</w:t>
      </w:r>
      <w:r w:rsidRPr="003132A4">
        <w:rPr>
          <w:rFonts w:cs="Arial"/>
        </w:rPr>
        <w:t xml:space="preserve">: Adjudicar la contratación de los servicios de SUPERVISION, para el proyecto: </w:t>
      </w:r>
      <w:r w:rsidRPr="003132A4">
        <w:rPr>
          <w:rFonts w:eastAsia="Times New Roman" w:cs="Arial"/>
          <w:bCs/>
        </w:rPr>
        <w:t xml:space="preserve">MEJORAMIENTO DE 10ª. CALLE PONIENTE ENTRE 1ª. Y 3ª. AVENIDA SUR, BARRIO EL CALVARIO, </w:t>
      </w:r>
      <w:r w:rsidRPr="003132A4">
        <w:rPr>
          <w:rFonts w:eastAsia="Times New Roman" w:cs="Arial"/>
          <w:bCs/>
        </w:rPr>
        <w:lastRenderedPageBreak/>
        <w:t xml:space="preserve">MUNICIPIO DE TACUBA. </w:t>
      </w:r>
      <w:r w:rsidRPr="003132A4">
        <w:rPr>
          <w:rFonts w:cs="Arial"/>
        </w:rPr>
        <w:t>Al Ingeniero MARIO EDGARDO HERRERA PEÑATE; por ser la más económica para los intereses de la municipalidad, por el monto de: tres mil cien 00/100 dólares ($3,100.00). Autorícese al Señor Alcalde Municipal Lic. Luis Carlos Milla García, para que formalice el respectivo contrato</w:t>
      </w:r>
      <w:r w:rsidRPr="003132A4">
        <w:rPr>
          <w:rFonts w:cs="Arial"/>
          <w:lang w:val="es-MX"/>
        </w:rPr>
        <w:t xml:space="preserve">. </w:t>
      </w:r>
      <w:r w:rsidRPr="003132A4">
        <w:rPr>
          <w:rFonts w:cs="Arial"/>
        </w:rPr>
        <w:t>Comuníquese.</w:t>
      </w:r>
    </w:p>
    <w:p w:rsidR="00182D8E" w:rsidRPr="003132A4" w:rsidRDefault="00182D8E" w:rsidP="00182D8E">
      <w:pPr>
        <w:spacing w:after="0" w:line="240" w:lineRule="auto"/>
        <w:jc w:val="both"/>
        <w:rPr>
          <w:rFonts w:cs="Arial"/>
          <w:bCs/>
        </w:rPr>
      </w:pPr>
      <w:r w:rsidRPr="003132A4">
        <w:rPr>
          <w:rFonts w:eastAsia="Calibri" w:cs="Arial"/>
          <w:bCs/>
        </w:rPr>
        <w:t>ACUERDO №.8</w:t>
      </w:r>
      <w:r w:rsidRPr="003132A4">
        <w:rPr>
          <w:rFonts w:eastAsia="Calibri" w:cs="Arial"/>
        </w:rPr>
        <w:t>.El</w:t>
      </w:r>
      <w:r w:rsidRPr="003132A4">
        <w:rPr>
          <w:rFonts w:cs="Arial"/>
        </w:rPr>
        <w:t xml:space="preserve"> Concejo, en uso de sus facultades legales conferidas por el Código Municipal</w:t>
      </w:r>
      <w:r w:rsidRPr="003132A4">
        <w:rPr>
          <w:rFonts w:eastAsia="Calibri" w:cs="Arial"/>
        </w:rPr>
        <w:t xml:space="preserve">; </w:t>
      </w:r>
      <w:r w:rsidRPr="003132A4">
        <w:rPr>
          <w:rFonts w:cs="Arial"/>
          <w:iCs/>
          <w:spacing w:val="-2"/>
        </w:rPr>
        <w:t>ACUERDA</w:t>
      </w:r>
      <w:r w:rsidRPr="003132A4">
        <w:rPr>
          <w:rFonts w:cs="Arial"/>
        </w:rPr>
        <w:t xml:space="preserve">: Autorizar la apertura de una cuenta corriente en el BANCO HIPOTECARIO DE EL SALVADOR, S.A., con la cantidad de </w:t>
      </w:r>
      <w:r w:rsidRPr="003132A4">
        <w:rPr>
          <w:rFonts w:cs="Arial"/>
          <w:bCs/>
          <w:iCs/>
        </w:rPr>
        <w:t>$2.54</w:t>
      </w:r>
      <w:r w:rsidRPr="003132A4">
        <w:rPr>
          <w:rFonts w:cs="Arial"/>
        </w:rPr>
        <w:t xml:space="preserve">; cancelando el valor de la chequera con fondos de la Cuenta Corriente que se denomina FONDO COMÚN MUNICIPAL, No.00300110297; para la realización de los pagos del proyecto: </w:t>
      </w:r>
      <w:r w:rsidRPr="003132A4">
        <w:rPr>
          <w:rFonts w:eastAsia="Times New Roman" w:cs="Arial"/>
          <w:bCs/>
        </w:rPr>
        <w:t>MEJORAMIENTO DE 10ª. CALLE PONIENTE ENTRE 1ª. Y 3ª. AVENIDA SUR, BARRIO EL CALVARIO, MUNICIPIO DE TACUBA</w:t>
      </w:r>
      <w:r w:rsidRPr="003132A4">
        <w:rPr>
          <w:rFonts w:cs="Arial"/>
        </w:rPr>
        <w:t xml:space="preserve">, por un monto de cincuenta y siete mil noventa 24/100 dólares ($57,090.24), para la realización y supervisión, con fuente de financiamiento: préstamo Caja de Crédito Santiago Nonualco, trasladando de la cuenta de ahorros del Banco Hipotecario No.01300197228 – préstamo Caja de Crédito Santiago Nonualco; autorizando al Señor Tesorero Municipal para que realice las erogaciones correspondientes; facultando para el registro de firmas en el Contrato al </w:t>
      </w:r>
      <w:r w:rsidRPr="003132A4">
        <w:rPr>
          <w:rFonts w:cs="Arial"/>
          <w:iCs/>
        </w:rPr>
        <w:t>Sr. Alcalde Municipal Lic. Luis Carlos Milla García; Primer Regidor Propietario Sr. Cornelio Colindres y Tesorero Municipal Mario Cesar Martínez García</w:t>
      </w:r>
      <w:r w:rsidRPr="003132A4">
        <w:rPr>
          <w:rFonts w:cs="Arial"/>
        </w:rPr>
        <w:t xml:space="preserve">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82D8E" w:rsidRPr="003132A4" w:rsidRDefault="00182D8E" w:rsidP="00182D8E">
      <w:pPr>
        <w:spacing w:after="0" w:line="240" w:lineRule="auto"/>
        <w:jc w:val="both"/>
        <w:rPr>
          <w:rFonts w:cs="Arial"/>
          <w:bCs/>
        </w:rPr>
      </w:pPr>
      <w:r w:rsidRPr="003132A4">
        <w:rPr>
          <w:rFonts w:eastAsia="Calibri" w:cs="Arial"/>
          <w:bCs/>
        </w:rPr>
        <w:t>ACUERDO №.9</w:t>
      </w:r>
      <w:r w:rsidRPr="003132A4">
        <w:rPr>
          <w:rFonts w:eastAsia="Calibri" w:cs="Arial"/>
        </w:rPr>
        <w:t>.</w:t>
      </w:r>
      <w:r w:rsidRPr="003132A4">
        <w:rPr>
          <w:rFonts w:eastAsia="Times New Roman" w:cs="Arial"/>
          <w:bCs/>
        </w:rPr>
        <w:t xml:space="preserve">El </w:t>
      </w:r>
      <w:r w:rsidRPr="003132A4">
        <w:rPr>
          <w:rFonts w:cs="Arial"/>
          <w:bCs/>
        </w:rPr>
        <w:t xml:space="preserve">Concejo Municipal del Municipio de Tacuba, Departamento de Ahuachapán en uso de sus facultades legales conferidas en el Código Municipal, y CONSIDERANDO: </w:t>
      </w:r>
    </w:p>
    <w:p w:rsidR="00182D8E" w:rsidRPr="003132A4" w:rsidRDefault="00182D8E" w:rsidP="00182D8E">
      <w:pPr>
        <w:pStyle w:val="Prrafodelista"/>
        <w:numPr>
          <w:ilvl w:val="0"/>
          <w:numId w:val="11"/>
        </w:numPr>
        <w:spacing w:after="0" w:line="240" w:lineRule="auto"/>
        <w:ind w:left="426" w:hanging="426"/>
        <w:jc w:val="both"/>
        <w:rPr>
          <w:rFonts w:cs="Arial"/>
          <w:bCs/>
        </w:rPr>
      </w:pPr>
      <w:r w:rsidRPr="003132A4">
        <w:rPr>
          <w:rFonts w:cs="Arial"/>
          <w:bCs/>
        </w:rPr>
        <w:t>Que en el año 2021 se obtuvo financiamiento en la Caja de Crédito de San Sebastián con el fin de realizar el proyecto Pavimentación de Calle San Rafael, en la Caja de Crédito de Chalatenango para la Mejoras de sistemas de Agua en el Municipio.</w:t>
      </w:r>
    </w:p>
    <w:p w:rsidR="00182D8E" w:rsidRPr="003132A4" w:rsidRDefault="00182D8E" w:rsidP="00182D8E">
      <w:pPr>
        <w:pStyle w:val="Prrafodelista"/>
        <w:numPr>
          <w:ilvl w:val="0"/>
          <w:numId w:val="11"/>
        </w:numPr>
        <w:spacing w:after="0" w:line="240" w:lineRule="auto"/>
        <w:ind w:left="426" w:hanging="426"/>
        <w:jc w:val="both"/>
        <w:rPr>
          <w:rFonts w:cs="Arial"/>
          <w:bCs/>
        </w:rPr>
      </w:pPr>
      <w:r w:rsidRPr="003132A4">
        <w:rPr>
          <w:rFonts w:cs="Arial"/>
          <w:bCs/>
        </w:rPr>
        <w:t>Que la Calle principal a Cantón San Rafael se hará de concreto hidráulico, y por ser de una longitud considerable se hará por etapas, hasta donde se logre cubrir con la disponibilidad financiera existente.</w:t>
      </w:r>
    </w:p>
    <w:p w:rsidR="00182D8E" w:rsidRPr="003132A4" w:rsidRDefault="00182D8E" w:rsidP="00182D8E">
      <w:pPr>
        <w:pStyle w:val="Prrafodelista"/>
        <w:numPr>
          <w:ilvl w:val="0"/>
          <w:numId w:val="11"/>
        </w:numPr>
        <w:spacing w:after="0" w:line="240" w:lineRule="auto"/>
        <w:ind w:left="426" w:hanging="426"/>
        <w:jc w:val="both"/>
        <w:rPr>
          <w:rFonts w:cs="Arial"/>
          <w:bCs/>
        </w:rPr>
      </w:pPr>
      <w:r w:rsidRPr="003132A4">
        <w:rPr>
          <w:rFonts w:cs="Arial"/>
          <w:bCs/>
        </w:rPr>
        <w:t>Para realizar los proyectos es necesario realizar gastos de pre inversión en lo que respecta a la formulación de las Carpetas Técnicas correspondientes a cada uno de los proyectos en referencia.</w:t>
      </w:r>
    </w:p>
    <w:p w:rsidR="00182D8E" w:rsidRPr="003132A4" w:rsidRDefault="00182D8E" w:rsidP="00182D8E">
      <w:pPr>
        <w:pStyle w:val="Prrafodelista"/>
        <w:numPr>
          <w:ilvl w:val="0"/>
          <w:numId w:val="11"/>
        </w:numPr>
        <w:spacing w:after="0" w:line="240" w:lineRule="auto"/>
        <w:ind w:left="426" w:hanging="426"/>
        <w:jc w:val="both"/>
        <w:rPr>
          <w:rFonts w:cs="Arial"/>
          <w:bCs/>
        </w:rPr>
      </w:pPr>
      <w:r w:rsidRPr="003132A4">
        <w:rPr>
          <w:rFonts w:cs="Arial"/>
          <w:bCs/>
        </w:rPr>
        <w:t>Como las carpetas técnicas son parte integral del proyecto con el objetivo de realizar su ejecución para beneficio de las comunidades, se vuelve necesario realizar el gasto de pre inversión y cubrirlo con los recursos destinados a los proyectos antes relacionados.</w:t>
      </w:r>
    </w:p>
    <w:p w:rsidR="00182D8E" w:rsidRPr="003132A4" w:rsidRDefault="00182D8E" w:rsidP="00182D8E">
      <w:pPr>
        <w:pStyle w:val="Prrafodelista"/>
        <w:numPr>
          <w:ilvl w:val="0"/>
          <w:numId w:val="11"/>
        </w:numPr>
        <w:spacing w:after="0" w:line="240" w:lineRule="auto"/>
        <w:ind w:left="426" w:hanging="426"/>
        <w:jc w:val="both"/>
        <w:rPr>
          <w:rFonts w:cs="Arial"/>
          <w:bCs/>
        </w:rPr>
      </w:pPr>
      <w:r w:rsidRPr="003132A4">
        <w:rPr>
          <w:rFonts w:cs="Arial"/>
          <w:bCs/>
        </w:rPr>
        <w:t>De acuerdo a los procesos realizados para las formulaciones, CONCRETEADO HIDRAULICO EN TRAMOS DE CALLE A CANTON SAN RAFAEL, el costo es de $18,500.00, y para el MEJORAMIENTO DEL SISTEMA DE AGUA EN CASERIOS ROSARIO CENTRO, LOS HERCEDES, LOS HERNANDEZ, LOS SALDAÑA, LOMA DEL TORO Y SANTA TERESA DEL CANTON EL ROSARIO es de $15,000.00, esta ultima requerida por la Asociación de Entidades Locales Vascas Cooperantes -EUSKAL FONDO</w:t>
      </w:r>
      <w:r w:rsidR="000247E5" w:rsidRPr="003132A4">
        <w:rPr>
          <w:rFonts w:cs="Arial"/>
          <w:bCs/>
        </w:rPr>
        <w:t>A</w:t>
      </w:r>
      <w:r w:rsidRPr="003132A4">
        <w:rPr>
          <w:rFonts w:cs="Arial"/>
          <w:bCs/>
        </w:rPr>
        <w:t>, con el fin de llevar a cabo el proyecto.</w:t>
      </w:r>
    </w:p>
    <w:p w:rsidR="00182D8E" w:rsidRPr="003132A4" w:rsidRDefault="00182D8E" w:rsidP="00182D8E">
      <w:pPr>
        <w:spacing w:after="0" w:line="240" w:lineRule="auto"/>
        <w:jc w:val="both"/>
        <w:rPr>
          <w:rFonts w:eastAsia="Calibri" w:cs="Arial"/>
          <w:bCs/>
        </w:rPr>
      </w:pPr>
      <w:r w:rsidRPr="003132A4">
        <w:rPr>
          <w:rFonts w:cs="Arial"/>
          <w:bCs/>
        </w:rPr>
        <w:t>Con base a los considerandos anteriores y que es necesaria la formulación de las carpetas técnicas, Este concejo</w:t>
      </w:r>
      <w:r w:rsidRPr="003132A4">
        <w:rPr>
          <w:rFonts w:cs="Arial"/>
        </w:rPr>
        <w:t xml:space="preserve">; </w:t>
      </w:r>
      <w:r w:rsidRPr="003132A4">
        <w:rPr>
          <w:rFonts w:cs="Arial"/>
          <w:iCs/>
        </w:rPr>
        <w:t>ACUERDA</w:t>
      </w:r>
      <w:r w:rsidRPr="003132A4">
        <w:rPr>
          <w:rFonts w:cs="Arial"/>
        </w:rPr>
        <w:t xml:space="preserve">: </w:t>
      </w:r>
      <w:r w:rsidRPr="003132A4">
        <w:rPr>
          <w:rFonts w:cs="Arial"/>
          <w:bCs/>
        </w:rPr>
        <w:t xml:space="preserve">Autorizar a la unidad financiera para realizar el ajuste presupuestario por la cantidad de </w:t>
      </w:r>
      <w:r w:rsidRPr="003132A4">
        <w:rPr>
          <w:rFonts w:cs="Arial"/>
        </w:rPr>
        <w:t>treinta y tres mil quinientos 00/100 dólares ($33,500.00)</w:t>
      </w:r>
      <w:r w:rsidRPr="003132A4">
        <w:rPr>
          <w:rFonts w:cs="Arial"/>
          <w:bCs/>
        </w:rPr>
        <w:t>, de la fuente de recursos PRESTAMO DE LA CAJA DE CREDITO SEBASTIÁN</w:t>
      </w:r>
      <w:r w:rsidR="000247E5" w:rsidRPr="003132A4">
        <w:rPr>
          <w:rFonts w:cs="Arial"/>
          <w:bCs/>
        </w:rPr>
        <w:t xml:space="preserve"> </w:t>
      </w:r>
      <w:r w:rsidRPr="003132A4">
        <w:rPr>
          <w:rFonts w:cs="Arial"/>
          <w:bCs/>
        </w:rPr>
        <w:t>la cantidad de $18,500.00 para cubrir la formulación de la carpeta técnica CONCRETEADO HIDRAULICO EN TRAMOS DE CALLE PRINCIPAL A CANTON SAN RAFAEL, y de la CAJA DE CREDITO CHALATENANGO la cantidad de $15,000.00 para el costo de la formulación de la carpeta técnica MEJORAMIENTO DEL SISTEMA DE AGUA EN CASERIOS ROSARIO CENTRO, LOS HERCEDES, LOS HERNANDEZ, LOS SALDAÑA, LOMA DEL TORO Y SANTA TERESA DEL CANTON EL ROSARIO, todo esto en referencia a los recursos asignados para la Pavimentación de Calle a Cantón San Rafael, y a Mejoras de Sistemas de Agua respectivamente, según lo establecido en los contratos de préstamos. Comuníquese.</w:t>
      </w:r>
    </w:p>
    <w:p w:rsidR="00182D8E" w:rsidRPr="003132A4" w:rsidRDefault="00182D8E" w:rsidP="00182D8E">
      <w:pPr>
        <w:spacing w:after="0" w:line="240" w:lineRule="auto"/>
        <w:jc w:val="both"/>
        <w:rPr>
          <w:rFonts w:cs="Arial"/>
        </w:rPr>
      </w:pPr>
      <w:r w:rsidRPr="003132A4">
        <w:rPr>
          <w:rFonts w:eastAsia="Calibri" w:cs="Arial"/>
          <w:bCs/>
        </w:rPr>
        <w:lastRenderedPageBreak/>
        <w:t>ACUERDO №.10</w:t>
      </w:r>
      <w:r w:rsidRPr="003132A4">
        <w:rPr>
          <w:rFonts w:eastAsia="Calibri" w:cs="Arial"/>
        </w:rPr>
        <w:t>.</w:t>
      </w:r>
      <w:r w:rsidRPr="003132A4">
        <w:rPr>
          <w:rFonts w:cs="Arial"/>
          <w:bCs/>
        </w:rPr>
        <w:t>El Concejo Municipal en base a las facultades legales que le confiere el Código Municipal, y considerando:</w:t>
      </w:r>
    </w:p>
    <w:p w:rsidR="00182D8E" w:rsidRPr="003132A4" w:rsidRDefault="00182D8E" w:rsidP="00182D8E">
      <w:pPr>
        <w:numPr>
          <w:ilvl w:val="0"/>
          <w:numId w:val="10"/>
        </w:numPr>
        <w:spacing w:after="0" w:line="240" w:lineRule="auto"/>
        <w:ind w:left="284" w:hanging="284"/>
        <w:jc w:val="both"/>
        <w:rPr>
          <w:rFonts w:cs="Arial"/>
          <w:bCs/>
        </w:rPr>
      </w:pPr>
      <w:r w:rsidRPr="003132A4">
        <w:rPr>
          <w:rFonts w:cs="Arial"/>
          <w:bCs/>
        </w:rPr>
        <w:t>Que es necesaria la intervención del tramo de calle que conduce a Cantón la Pandeadura Centro, específicamente en el sector de la Cuesta El Mango, por encontrarse en malas condiciones.</w:t>
      </w:r>
    </w:p>
    <w:p w:rsidR="00182D8E" w:rsidRPr="003132A4" w:rsidRDefault="00182D8E" w:rsidP="00182D8E">
      <w:pPr>
        <w:numPr>
          <w:ilvl w:val="0"/>
          <w:numId w:val="10"/>
        </w:numPr>
        <w:spacing w:after="0" w:line="240" w:lineRule="auto"/>
        <w:ind w:left="284" w:hanging="284"/>
        <w:jc w:val="both"/>
        <w:rPr>
          <w:rFonts w:cs="Arial"/>
          <w:bCs/>
        </w:rPr>
      </w:pPr>
      <w:r w:rsidRPr="003132A4">
        <w:rPr>
          <w:rFonts w:cs="Arial"/>
          <w:bCs/>
        </w:rPr>
        <w:t>Que según Acuerdo No.17 Acta 31 del 8 de diciembre de 2020, se aprobó la carpeta técnica del proyecto MEJORAMIENTO DE TRAMO DE CALLE EN CUESTA EL MANGO ETAPA II, SOBRE CALLE QUE CONDUCE A CANTON LA PANDEAURA CENTRO, por un monto de $46,567.66, y para realizar el proyecto es necesario realizar ajuste en el presupuesto por la variación de precios de mercado en los materiales y los servicios inmersos.</w:t>
      </w:r>
    </w:p>
    <w:p w:rsidR="00182D8E" w:rsidRPr="003132A4" w:rsidRDefault="00182D8E" w:rsidP="00182D8E">
      <w:pPr>
        <w:numPr>
          <w:ilvl w:val="0"/>
          <w:numId w:val="10"/>
        </w:numPr>
        <w:spacing w:after="0" w:line="240" w:lineRule="auto"/>
        <w:ind w:left="284" w:hanging="284"/>
        <w:jc w:val="both"/>
        <w:rPr>
          <w:rFonts w:cs="Arial"/>
          <w:bCs/>
        </w:rPr>
      </w:pPr>
      <w:r w:rsidRPr="003132A4">
        <w:rPr>
          <w:rFonts w:cs="Arial"/>
          <w:bCs/>
        </w:rPr>
        <w:t>Que según Ajuste realizado en la Carpeta técnica el monto del proyecto en referencia asciende a la cantidad de CINCUENTA Y UN MIL SEISCIENTOS TREINTA Y DOS 16/100 DOLARES ($51,632.16), manteniendo los volúmenes de obra y las especificaciones técnicas del proyecto.</w:t>
      </w:r>
    </w:p>
    <w:p w:rsidR="00182D8E" w:rsidRPr="003132A4" w:rsidRDefault="00182D8E" w:rsidP="00182D8E">
      <w:pPr>
        <w:spacing w:after="0" w:line="240" w:lineRule="auto"/>
        <w:jc w:val="both"/>
        <w:rPr>
          <w:rFonts w:cs="Arial"/>
          <w:bCs/>
        </w:rPr>
      </w:pPr>
      <w:r w:rsidRPr="003132A4">
        <w:rPr>
          <w:rFonts w:cs="Arial"/>
          <w:bCs/>
        </w:rPr>
        <w:t>Tomando en cuenta los considerandos anteriores y que es necesaria la intervención de la calle en referencia, este Concejo</w:t>
      </w:r>
      <w:r w:rsidRPr="003132A4">
        <w:rPr>
          <w:rFonts w:cs="Arial"/>
        </w:rPr>
        <w:t xml:space="preserve">; </w:t>
      </w:r>
      <w:r w:rsidRPr="003132A4">
        <w:rPr>
          <w:rFonts w:cs="Arial"/>
          <w:iCs/>
        </w:rPr>
        <w:t>ACUERDA</w:t>
      </w:r>
      <w:r w:rsidRPr="003132A4">
        <w:rPr>
          <w:rFonts w:cs="Arial"/>
        </w:rPr>
        <w:t xml:space="preserve">: </w:t>
      </w:r>
      <w:r w:rsidRPr="003132A4">
        <w:rPr>
          <w:rFonts w:cs="Arial"/>
          <w:bCs/>
        </w:rPr>
        <w:t xml:space="preserve">Aprobar la modificación del presupuesto y Autorizar a la Unidad financiera para que realice el Ajuste presupuestario correspondiente para la ejecución del Proyecto: </w:t>
      </w:r>
      <w:r w:rsidRPr="003132A4">
        <w:rPr>
          <w:rFonts w:cs="Arial"/>
        </w:rPr>
        <w:t>“MEJORAMIENTO DE TRAMO DE CALLE EN CUESTA EL MANGO ETAPA II, SOBRE CALLE QUE CONDUCE A CANTON LA PANDEAURA CENTRO, MUNICIPIO DE TACUBA”</w:t>
      </w:r>
      <w:r w:rsidRPr="003132A4">
        <w:rPr>
          <w:rFonts w:cs="Arial"/>
          <w:bCs/>
        </w:rPr>
        <w:t>, por un monto de  cincuenta y un mil seiscientos treinta y dos 16/100 dólares ($51,632.16)</w:t>
      </w:r>
      <w:r w:rsidRPr="003132A4">
        <w:rPr>
          <w:rFonts w:cs="Arial"/>
        </w:rPr>
        <w:t xml:space="preserve"> y de Supervisión por un valor de tres mil 00/100 dólares ($3,000.00), según carpeta técnica, de la fuente de Financiamiento Préstamo Caja Crédito Santiago Nonualco</w:t>
      </w:r>
      <w:r w:rsidRPr="003132A4">
        <w:rPr>
          <w:rFonts w:cs="Arial"/>
          <w:lang w:val="es-MX"/>
        </w:rPr>
        <w:t xml:space="preserve">. </w:t>
      </w:r>
      <w:r w:rsidRPr="003132A4">
        <w:rPr>
          <w:rFonts w:cs="Arial"/>
        </w:rPr>
        <w:t>Comuníquese.</w:t>
      </w:r>
    </w:p>
    <w:p w:rsidR="00182D8E" w:rsidRPr="003132A4" w:rsidRDefault="00182D8E" w:rsidP="00182D8E">
      <w:pPr>
        <w:spacing w:after="0" w:line="240" w:lineRule="auto"/>
        <w:jc w:val="both"/>
        <w:rPr>
          <w:rFonts w:cs="Arial"/>
        </w:rPr>
      </w:pPr>
      <w:r w:rsidRPr="003132A4">
        <w:rPr>
          <w:rFonts w:eastAsia="Calibri" w:cs="Arial"/>
          <w:bCs/>
        </w:rPr>
        <w:t>ACUERDO №.11</w:t>
      </w:r>
      <w:r w:rsidRPr="003132A4">
        <w:rPr>
          <w:rFonts w:eastAsia="Calibri" w:cs="Arial"/>
        </w:rPr>
        <w:t>.</w:t>
      </w:r>
      <w:r w:rsidRPr="003132A4">
        <w:rPr>
          <w:rFonts w:eastAsia="Times New Roman" w:cs="Arial"/>
          <w:bCs/>
        </w:rPr>
        <w:t>El Concejo Municipal en base a las facultades legales que le confiere el Código Municipal</w:t>
      </w:r>
      <w:r w:rsidRPr="003132A4">
        <w:rPr>
          <w:rFonts w:cs="Arial"/>
        </w:rPr>
        <w:t xml:space="preserve">; </w:t>
      </w:r>
      <w:r w:rsidRPr="003132A4">
        <w:rPr>
          <w:rFonts w:cs="Arial"/>
          <w:iCs/>
        </w:rPr>
        <w:t>ACUERDA</w:t>
      </w:r>
      <w:r w:rsidRPr="003132A4">
        <w:rPr>
          <w:rFonts w:cs="Arial"/>
        </w:rPr>
        <w:t xml:space="preserve">: </w:t>
      </w:r>
      <w:r w:rsidRPr="003132A4">
        <w:rPr>
          <w:rFonts w:eastAsia="Times New Roman" w:cs="Arial"/>
          <w:bCs/>
        </w:rPr>
        <w:t>Aprobar la ejecución del Proyecto</w:t>
      </w:r>
      <w:r w:rsidRPr="003132A4">
        <w:rPr>
          <w:rFonts w:cs="Arial"/>
          <w:bCs/>
        </w:rPr>
        <w:t>:</w:t>
      </w:r>
      <w:r w:rsidRPr="003132A4">
        <w:rPr>
          <w:rFonts w:eastAsia="Times New Roman" w:cs="Arial"/>
          <w:bCs/>
        </w:rPr>
        <w:t>“</w:t>
      </w:r>
      <w:r w:rsidRPr="003132A4">
        <w:rPr>
          <w:rFonts w:eastAsia="Times New Roman" w:cs="Arial"/>
        </w:rPr>
        <w:t>MEJORAMIENTO DE TRAMO DE CALLE EN CUESTA EL MANGO ETAPA II, SOBRE CALLE QUE CONDUCE A CANTON LA PANDEAURA CENTRO, MUNICIPIO DE TACUBA”</w:t>
      </w:r>
      <w:r w:rsidRPr="003132A4">
        <w:rPr>
          <w:rFonts w:eastAsia="Times New Roman" w:cs="Arial"/>
          <w:bCs/>
        </w:rPr>
        <w:t>, por un monto de</w:t>
      </w:r>
      <w:r w:rsidR="00F23FC4">
        <w:rPr>
          <w:rFonts w:eastAsia="Times New Roman" w:cs="Arial"/>
          <w:bCs/>
        </w:rPr>
        <w:t xml:space="preserve"> </w:t>
      </w:r>
      <w:r w:rsidRPr="003132A4">
        <w:rPr>
          <w:rFonts w:cs="Arial"/>
          <w:bCs/>
        </w:rPr>
        <w:t>cincuenta y un mil seiscientos treinta y dos 16/100 dólares</w:t>
      </w:r>
      <w:r w:rsidRPr="003132A4">
        <w:rPr>
          <w:rFonts w:eastAsia="Times New Roman" w:cs="Arial"/>
          <w:bCs/>
        </w:rPr>
        <w:t xml:space="preserve"> ($51,632.16)</w:t>
      </w:r>
      <w:r w:rsidRPr="003132A4">
        <w:rPr>
          <w:rFonts w:eastAsia="Times New Roman" w:cs="Arial"/>
        </w:rPr>
        <w:t xml:space="preserve"> y de Supervisión por un valor de </w:t>
      </w:r>
      <w:r w:rsidRPr="003132A4">
        <w:rPr>
          <w:rFonts w:cs="Arial"/>
        </w:rPr>
        <w:t>tres mil 00/100 dólares</w:t>
      </w:r>
      <w:r w:rsidRPr="003132A4">
        <w:rPr>
          <w:rFonts w:eastAsia="Times New Roman" w:cs="Arial"/>
        </w:rPr>
        <w:t xml:space="preserve"> ($3,000.00)</w:t>
      </w:r>
      <w:r w:rsidRPr="003132A4">
        <w:rPr>
          <w:rFonts w:cs="Arial"/>
        </w:rPr>
        <w:t xml:space="preserve">, </w:t>
      </w:r>
      <w:r w:rsidRPr="003132A4">
        <w:rPr>
          <w:rFonts w:eastAsia="Times New Roman" w:cs="Arial"/>
        </w:rPr>
        <w:t xml:space="preserve">según carpeta técnica, de la fuente de Financiamiento </w:t>
      </w:r>
      <w:r w:rsidRPr="003132A4">
        <w:rPr>
          <w:rFonts w:eastAsia="Times New Roman" w:cs="Arial"/>
          <w:bCs/>
        </w:rPr>
        <w:t xml:space="preserve">Préstamo Caja Crédito Santiago Nonualco, Autorizando al señor tesorero municipal realizar las transferencias correspondientes y a la UACI realizar los procesos de contratación del Realizador y </w:t>
      </w:r>
      <w:proofErr w:type="spellStart"/>
      <w:r w:rsidRPr="003132A4">
        <w:rPr>
          <w:rFonts w:eastAsia="Times New Roman" w:cs="Arial"/>
          <w:bCs/>
        </w:rPr>
        <w:t>Supervisor.</w:t>
      </w:r>
      <w:r w:rsidRPr="003132A4">
        <w:rPr>
          <w:rFonts w:cs="Arial"/>
        </w:rPr>
        <w:t>Comuníquese</w:t>
      </w:r>
      <w:proofErr w:type="spellEnd"/>
      <w:r w:rsidRPr="003132A4">
        <w:rPr>
          <w:rFonts w:cs="Arial"/>
        </w:rPr>
        <w:t>.</w:t>
      </w:r>
    </w:p>
    <w:p w:rsidR="00182D8E" w:rsidRPr="003132A4" w:rsidRDefault="00182D8E" w:rsidP="00182D8E">
      <w:pPr>
        <w:spacing w:after="0" w:line="240" w:lineRule="auto"/>
        <w:jc w:val="both"/>
        <w:rPr>
          <w:rFonts w:cs="Arial"/>
          <w:bCs/>
        </w:rPr>
      </w:pPr>
      <w:r w:rsidRPr="003132A4">
        <w:rPr>
          <w:rFonts w:eastAsia="Calibri" w:cs="Arial"/>
          <w:bCs/>
        </w:rPr>
        <w:t>ACUERDO №.12</w:t>
      </w:r>
      <w:r w:rsidRPr="003132A4">
        <w:rPr>
          <w:rFonts w:eastAsia="Calibri" w:cs="Arial"/>
        </w:rPr>
        <w:t xml:space="preserve">.El Concejo, en uso de sus facultades legales </w:t>
      </w:r>
      <w:r w:rsidRPr="003132A4">
        <w:rPr>
          <w:rFonts w:cs="Arial"/>
        </w:rPr>
        <w:t xml:space="preserve">conferidas por el código municipal y la LACAP; </w:t>
      </w:r>
      <w:r w:rsidRPr="003132A4">
        <w:rPr>
          <w:rFonts w:cs="Arial"/>
          <w:iCs/>
        </w:rPr>
        <w:t>ACUERDA</w:t>
      </w:r>
      <w:r w:rsidRPr="003132A4">
        <w:rPr>
          <w:rFonts w:cs="Arial"/>
        </w:rPr>
        <w:t xml:space="preserve">: Adjudicar la FORMULACIONDE LA CARPETA TÉCNICA, para el proyecto: </w:t>
      </w:r>
      <w:r w:rsidRPr="003132A4">
        <w:rPr>
          <w:rFonts w:eastAsia="Times New Roman" w:cs="Arial"/>
          <w:bCs/>
        </w:rPr>
        <w:t xml:space="preserve">MEJORAMIENTO DEL SISTEMA DE AGUA POTABLE EN LOS CASERÍOS ROSARIO CENTRO, LOS HERCEDES, LOS HERNÁNDEZ, LOS SALDAÑA, LOMA DEL TORO Y SANTA TERESA, CANTÓN EL ROSARIO, MUNICIPIO DE TACUBA, DEPARTAMENTO DE AHUACHAPÁN. </w:t>
      </w:r>
      <w:r w:rsidRPr="003132A4">
        <w:rPr>
          <w:rFonts w:cs="Arial"/>
        </w:rPr>
        <w:t xml:space="preserve">A la empresa: </w:t>
      </w:r>
      <w:r w:rsidR="000247E5" w:rsidRPr="003132A4">
        <w:rPr>
          <w:rFonts w:cs="Arial"/>
        </w:rPr>
        <w:t>VIELCA INGENIEROS, S.A.</w:t>
      </w:r>
      <w:r w:rsidRPr="003132A4">
        <w:rPr>
          <w:rFonts w:cs="Arial"/>
        </w:rPr>
        <w:t xml:space="preserve">; por ser la más económica para los intereses de la municipalidad, por el monto de: quince mil 00/100 dólares ($15,000.00), con fuente de recursos del préstamo del sistema </w:t>
      </w:r>
      <w:proofErr w:type="spellStart"/>
      <w:r w:rsidRPr="003132A4">
        <w:rPr>
          <w:rFonts w:cs="Arial"/>
        </w:rPr>
        <w:t>Fedecrédito</w:t>
      </w:r>
      <w:proofErr w:type="spellEnd"/>
      <w:r w:rsidRPr="003132A4">
        <w:rPr>
          <w:rFonts w:cs="Arial"/>
        </w:rPr>
        <w:t>. Autorícese al Señor Alcalde Municipal Lic. Luis Carlos Milla García, para que formalice el respectivo contrato</w:t>
      </w:r>
      <w:r w:rsidRPr="003132A4">
        <w:rPr>
          <w:rFonts w:cs="Arial"/>
          <w:lang w:val="es-MX"/>
        </w:rPr>
        <w:t xml:space="preserve">. </w:t>
      </w:r>
      <w:r w:rsidRPr="003132A4">
        <w:rPr>
          <w:rFonts w:cs="Arial"/>
        </w:rPr>
        <w:t>Comuníquese.</w:t>
      </w:r>
    </w:p>
    <w:p w:rsidR="00182D8E" w:rsidRPr="003132A4" w:rsidRDefault="00182D8E" w:rsidP="00182D8E">
      <w:pPr>
        <w:spacing w:after="0" w:line="240" w:lineRule="auto"/>
        <w:jc w:val="both"/>
        <w:rPr>
          <w:rFonts w:cs="Arial"/>
        </w:rPr>
      </w:pPr>
      <w:r w:rsidRPr="003132A4">
        <w:rPr>
          <w:rFonts w:cs="Arial"/>
        </w:rPr>
        <w:t>Y no habiendo más que hacer constar se cierra la presente acta que después de leída, firmamos.</w:t>
      </w:r>
    </w:p>
    <w:p w:rsidR="00182D8E" w:rsidRPr="003132A4" w:rsidRDefault="00182D8E" w:rsidP="00182D8E">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182D8E" w:rsidRPr="003132A4" w:rsidTr="00B96353">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val="es-MX" w:eastAsia="en-US"/>
              </w:rPr>
              <w:t>LIC. LUIS CARLOS MILLA GARCÍA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Alcalde Municipal</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spacing w:after="0" w:line="240" w:lineRule="auto"/>
              <w:jc w:val="center"/>
              <w:rPr>
                <w:rFonts w:cs="Arial"/>
                <w:lang w:eastAsia="en-US"/>
              </w:rPr>
            </w:pPr>
            <w:r w:rsidRPr="003132A4">
              <w:rPr>
                <w:rFonts w:cs="Arial"/>
                <w:lang w:eastAsia="en-US"/>
              </w:rPr>
              <w:t>FRANCISCO RUVIDE CRUZ RUIZ</w:t>
            </w:r>
          </w:p>
          <w:p w:rsidR="00182D8E" w:rsidRPr="003132A4" w:rsidRDefault="00182D8E" w:rsidP="00B96353">
            <w:pPr>
              <w:spacing w:after="0" w:line="240" w:lineRule="auto"/>
              <w:jc w:val="center"/>
              <w:rPr>
                <w:rFonts w:cs="Arial"/>
                <w:lang w:eastAsia="en-US"/>
              </w:rPr>
            </w:pPr>
            <w:r w:rsidRPr="003132A4">
              <w:rPr>
                <w:rFonts w:cs="Arial"/>
                <w:lang w:eastAsia="en-US"/>
              </w:rPr>
              <w:t>Síndico Municipal</w:t>
            </w:r>
          </w:p>
        </w:tc>
      </w:tr>
      <w:tr w:rsidR="00182D8E" w:rsidRPr="003132A4" w:rsidTr="00B96353">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CORNELIO COLINDRES</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Primer Regidor Propietario</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spacing w:val="-8"/>
                <w:lang w:val="es-MX" w:eastAsia="en-US"/>
              </w:rPr>
            </w:pPr>
            <w:r w:rsidRPr="003132A4">
              <w:rPr>
                <w:rFonts w:cs="Arial"/>
                <w:spacing w:val="-8"/>
                <w:lang w:val="es-MX"/>
              </w:rPr>
              <w:t>MARÍA VERÓNICA RODRÍGUEZ DE SANDOVAL</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Segunda Regidora Propietaria</w:t>
            </w:r>
          </w:p>
        </w:tc>
      </w:tr>
      <w:tr w:rsidR="00182D8E" w:rsidRPr="003132A4" w:rsidTr="00B96353">
        <w:trPr>
          <w:trHeight w:val="526"/>
        </w:trPr>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 xml:space="preserve">MARÍA TERESA GARCÍA </w:t>
            </w:r>
            <w:proofErr w:type="spellStart"/>
            <w:r w:rsidRPr="003132A4">
              <w:rPr>
                <w:rFonts w:cs="Arial"/>
                <w:spacing w:val="2"/>
                <w:lang w:val="es-MX"/>
              </w:rPr>
              <w:t>GARCÍA</w:t>
            </w:r>
            <w:proofErr w:type="spellEnd"/>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Tercer Regidora Propietaria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JULIO ALFREDO DÍAZ GALICIA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Cuarto Regidor Propietario</w:t>
            </w:r>
          </w:p>
        </w:tc>
      </w:tr>
      <w:tr w:rsidR="00182D8E" w:rsidRPr="003132A4" w:rsidTr="00B96353">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lastRenderedPageBreak/>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spacing w:val="-6"/>
                <w:lang w:eastAsia="en-US"/>
              </w:rPr>
            </w:pPr>
            <w:r w:rsidRPr="003132A4">
              <w:rPr>
                <w:rFonts w:cs="Arial"/>
                <w:spacing w:val="-6"/>
                <w:lang w:val="es-MX"/>
              </w:rPr>
              <w:t>FRANCISCA DEL ROSARIO RIVERA DE DE LA CRUZ</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Quinta Regidora Propietaria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val="es-MX" w:eastAsia="en-US"/>
              </w:rPr>
            </w:pPr>
            <w:r w:rsidRPr="003132A4">
              <w:rPr>
                <w:rFonts w:cs="Arial"/>
                <w:spacing w:val="2"/>
                <w:lang w:val="es-MX"/>
              </w:rPr>
              <w:t>MIGUEL ASENCIO</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Sexto Regidor Propietario</w:t>
            </w:r>
          </w:p>
        </w:tc>
      </w:tr>
      <w:tr w:rsidR="00182D8E" w:rsidRPr="003132A4" w:rsidTr="00B96353">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SAMUEL SALDAÑA CHAVEZ</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Séptimo</w:t>
            </w:r>
            <w:r w:rsidR="00F23FC4">
              <w:rPr>
                <w:rFonts w:cs="Arial"/>
                <w:lang w:eastAsia="en-US"/>
              </w:rPr>
              <w:t xml:space="preserve"> </w:t>
            </w:r>
            <w:r w:rsidRPr="003132A4">
              <w:rPr>
                <w:rFonts w:cs="Arial"/>
                <w:lang w:eastAsia="en-US"/>
              </w:rPr>
              <w:t>Regidor Propietario</w:t>
            </w:r>
          </w:p>
        </w:tc>
        <w:tc>
          <w:tcPr>
            <w:tcW w:w="4752" w:type="dxa"/>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DOUGLAS ORLANDO MOLINA GARCÍA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Octavo Regidor Propietario</w:t>
            </w:r>
          </w:p>
        </w:tc>
      </w:tr>
      <w:tr w:rsidR="00182D8E" w:rsidRPr="003132A4" w:rsidTr="00B96353">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r>
      <w:tr w:rsidR="00182D8E" w:rsidRPr="003132A4" w:rsidTr="00B96353">
        <w:trPr>
          <w:trHeight w:val="680"/>
        </w:trPr>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spacing w:val="-10"/>
                <w:lang w:val="es-MX" w:eastAsia="en-US"/>
              </w:rPr>
            </w:pPr>
            <w:r w:rsidRPr="003132A4">
              <w:rPr>
                <w:rFonts w:cs="Arial"/>
                <w:spacing w:val="2"/>
                <w:lang w:val="es-MX"/>
              </w:rPr>
              <w:t>MARIO DAVID SANDOVAL MENDOZA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Primer Regidor Suplente</w:t>
            </w:r>
          </w:p>
          <w:p w:rsidR="00182D8E" w:rsidRPr="003132A4" w:rsidRDefault="00182D8E" w:rsidP="00F23FC4">
            <w:pPr>
              <w:widowControl w:val="0"/>
              <w:tabs>
                <w:tab w:val="left" w:pos="362"/>
              </w:tabs>
              <w:autoSpaceDE w:val="0"/>
              <w:autoSpaceDN w:val="0"/>
              <w:adjustRightInd w:val="0"/>
              <w:spacing w:after="0" w:line="240" w:lineRule="auto"/>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SAÚL EDGARDO RAMÍREZ GARCÍA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Segundo Regidor Suplente</w:t>
            </w:r>
          </w:p>
        </w:tc>
      </w:tr>
      <w:tr w:rsidR="00182D8E" w:rsidRPr="003132A4" w:rsidTr="00B96353">
        <w:trPr>
          <w:trHeight w:val="667"/>
        </w:trPr>
        <w:tc>
          <w:tcPr>
            <w:tcW w:w="4746" w:type="dxa"/>
            <w:tcBorders>
              <w:top w:val="single" w:sz="4" w:space="0" w:color="FFFFFF"/>
              <w:left w:val="single" w:sz="4" w:space="0" w:color="FFFFFF"/>
              <w:bottom w:val="single" w:sz="4" w:space="0" w:color="FFFFFF"/>
              <w:right w:val="single" w:sz="4" w:space="0" w:color="FFFFFF"/>
            </w:tcBorders>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RONAL ALEXANDER SALDAÑA HERRERA</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Tercer Regidor Suplente</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spacing w:val="2"/>
                <w:lang w:val="es-MX"/>
              </w:rPr>
              <w:t>YESICA MARICELA LÓPEZ CONTRERAS</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Cuarta Regidora Suplente</w:t>
            </w:r>
          </w:p>
        </w:tc>
      </w:tr>
      <w:tr w:rsidR="00182D8E" w:rsidRPr="003132A4" w:rsidTr="00B96353">
        <w:tc>
          <w:tcPr>
            <w:tcW w:w="9498" w:type="dxa"/>
            <w:gridSpan w:val="2"/>
            <w:tcBorders>
              <w:top w:val="single" w:sz="4" w:space="0" w:color="FFFFFF"/>
              <w:left w:val="single" w:sz="4" w:space="0" w:color="FFFFFF"/>
              <w:bottom w:val="single" w:sz="4" w:space="0" w:color="FFFFFF"/>
              <w:right w:val="single" w:sz="4" w:space="0" w:color="FFFFFF"/>
            </w:tcBorders>
            <w:hideMark/>
          </w:tcPr>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eastAsia="en-US"/>
              </w:rPr>
              <w:t>F_____________________________________</w:t>
            </w:r>
          </w:p>
          <w:p w:rsidR="00182D8E" w:rsidRPr="003132A4" w:rsidRDefault="00182D8E" w:rsidP="00B96353">
            <w:pPr>
              <w:widowControl w:val="0"/>
              <w:tabs>
                <w:tab w:val="left" w:pos="362"/>
              </w:tabs>
              <w:autoSpaceDE w:val="0"/>
              <w:autoSpaceDN w:val="0"/>
              <w:adjustRightInd w:val="0"/>
              <w:spacing w:after="0" w:line="240" w:lineRule="auto"/>
              <w:jc w:val="center"/>
              <w:rPr>
                <w:rFonts w:cs="Arial"/>
                <w:lang w:eastAsia="en-US"/>
              </w:rPr>
            </w:pPr>
            <w:r w:rsidRPr="003132A4">
              <w:rPr>
                <w:rFonts w:cs="Arial"/>
                <w:lang w:val="es-MX" w:eastAsia="en-US"/>
              </w:rPr>
              <w:t xml:space="preserve">Enrique </w:t>
            </w:r>
            <w:proofErr w:type="spellStart"/>
            <w:r w:rsidRPr="003132A4">
              <w:rPr>
                <w:rFonts w:cs="Arial"/>
                <w:lang w:val="es-MX" w:eastAsia="en-US"/>
              </w:rPr>
              <w:t>German</w:t>
            </w:r>
            <w:proofErr w:type="spellEnd"/>
            <w:r w:rsidRPr="003132A4">
              <w:rPr>
                <w:rFonts w:cs="Arial"/>
                <w:lang w:val="es-MX" w:eastAsia="en-US"/>
              </w:rPr>
              <w:t xml:space="preserve"> Guardado López</w:t>
            </w:r>
          </w:p>
          <w:p w:rsidR="00182D8E" w:rsidRPr="003132A4" w:rsidRDefault="00182D8E" w:rsidP="00B96353">
            <w:pPr>
              <w:spacing w:after="0" w:line="240" w:lineRule="auto"/>
              <w:jc w:val="center"/>
              <w:rPr>
                <w:rFonts w:cs="Arial"/>
                <w:lang w:eastAsia="en-US"/>
              </w:rPr>
            </w:pPr>
            <w:r w:rsidRPr="003132A4">
              <w:rPr>
                <w:rFonts w:cs="Arial"/>
                <w:lang w:eastAsia="en-US"/>
              </w:rPr>
              <w:t>Secretario Municipal</w:t>
            </w:r>
          </w:p>
        </w:tc>
      </w:tr>
    </w:tbl>
    <w:p w:rsidR="003150C6" w:rsidRPr="003132A4" w:rsidRDefault="003150C6" w:rsidP="00F23FC4">
      <w:pPr>
        <w:rPr>
          <w:rFonts w:cs="Arial"/>
        </w:rPr>
      </w:pPr>
    </w:p>
    <w:sectPr w:rsidR="003150C6" w:rsidRPr="003132A4" w:rsidSect="00F23FC4">
      <w:pgSz w:w="12240" w:h="15840" w:code="1"/>
      <w:pgMar w:top="851" w:right="1531" w:bottom="1135"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03" w:rsidRDefault="002F3403" w:rsidP="009E3CB3">
      <w:pPr>
        <w:spacing w:after="0" w:line="240" w:lineRule="auto"/>
      </w:pPr>
      <w:r>
        <w:separator/>
      </w:r>
    </w:p>
  </w:endnote>
  <w:endnote w:type="continuationSeparator" w:id="0">
    <w:p w:rsidR="002F3403" w:rsidRDefault="002F3403" w:rsidP="009E3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03" w:rsidRDefault="002F3403" w:rsidP="009E3CB3">
      <w:pPr>
        <w:spacing w:after="0" w:line="240" w:lineRule="auto"/>
      </w:pPr>
      <w:r>
        <w:separator/>
      </w:r>
    </w:p>
  </w:footnote>
  <w:footnote w:type="continuationSeparator" w:id="0">
    <w:p w:rsidR="002F3403" w:rsidRDefault="002F3403" w:rsidP="009E3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6BE4"/>
    <w:multiLevelType w:val="hybridMultilevel"/>
    <w:tmpl w:val="6F440F44"/>
    <w:lvl w:ilvl="0" w:tplc="10E0C48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2945DA"/>
    <w:multiLevelType w:val="hybridMultilevel"/>
    <w:tmpl w:val="9620E3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7E50AF4"/>
    <w:multiLevelType w:val="hybridMultilevel"/>
    <w:tmpl w:val="88046C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68F2022"/>
    <w:multiLevelType w:val="hybridMultilevel"/>
    <w:tmpl w:val="780AA2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F05372F"/>
    <w:multiLevelType w:val="hybridMultilevel"/>
    <w:tmpl w:val="49DC04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7E11E4D"/>
    <w:multiLevelType w:val="hybridMultilevel"/>
    <w:tmpl w:val="251035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28230340"/>
    <w:multiLevelType w:val="hybridMultilevel"/>
    <w:tmpl w:val="D1DED650"/>
    <w:lvl w:ilvl="0" w:tplc="4D004CBA">
      <w:start w:val="1"/>
      <w:numFmt w:val="decimal"/>
      <w:lvlText w:val="%1-"/>
      <w:lvlJc w:val="left"/>
      <w:pPr>
        <w:ind w:left="720" w:hanging="360"/>
      </w:pPr>
      <w:rPr>
        <w:rFonts w:hint="default"/>
        <w:b/>
        <w:bCs/>
        <w:i w:val="0"/>
        <w:i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AE122B0"/>
    <w:multiLevelType w:val="hybridMultilevel"/>
    <w:tmpl w:val="137E30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FEA32FE"/>
    <w:multiLevelType w:val="hybridMultilevel"/>
    <w:tmpl w:val="D7768060"/>
    <w:lvl w:ilvl="0" w:tplc="5B1EFE26">
      <w:start w:val="1"/>
      <w:numFmt w:val="lowerLetter"/>
      <w:lvlText w:val="%1)"/>
      <w:lvlJc w:val="left"/>
      <w:pPr>
        <w:ind w:left="394"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26559F"/>
    <w:multiLevelType w:val="hybridMultilevel"/>
    <w:tmpl w:val="81FAED88"/>
    <w:lvl w:ilvl="0" w:tplc="2A14B4D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E294C55"/>
    <w:multiLevelType w:val="hybridMultilevel"/>
    <w:tmpl w:val="16F626FA"/>
    <w:lvl w:ilvl="0" w:tplc="CA20D97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2967EB0"/>
    <w:multiLevelType w:val="hybridMultilevel"/>
    <w:tmpl w:val="338E1E6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C585CC7"/>
    <w:multiLevelType w:val="hybridMultilevel"/>
    <w:tmpl w:val="2ABA7AA6"/>
    <w:lvl w:ilvl="0" w:tplc="53426DE4">
      <w:start w:val="1"/>
      <w:numFmt w:val="decimal"/>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nsid w:val="61426AA0"/>
    <w:multiLevelType w:val="hybridMultilevel"/>
    <w:tmpl w:val="0F326B98"/>
    <w:lvl w:ilvl="0" w:tplc="E85813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623845B5"/>
    <w:multiLevelType w:val="hybridMultilevel"/>
    <w:tmpl w:val="ED2C545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69621F0"/>
    <w:multiLevelType w:val="hybridMultilevel"/>
    <w:tmpl w:val="89EA398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7DAF7020"/>
    <w:multiLevelType w:val="hybridMultilevel"/>
    <w:tmpl w:val="2100544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5"/>
  </w:num>
  <w:num w:numId="2">
    <w:abstractNumId w:val="13"/>
  </w:num>
  <w:num w:numId="3">
    <w:abstractNumId w:val="4"/>
  </w:num>
  <w:num w:numId="4">
    <w:abstractNumId w:val="14"/>
  </w:num>
  <w:num w:numId="5">
    <w:abstractNumId w:val="17"/>
  </w:num>
  <w:num w:numId="6">
    <w:abstractNumId w:val="2"/>
  </w:num>
  <w:num w:numId="7">
    <w:abstractNumId w:val="3"/>
  </w:num>
  <w:num w:numId="8">
    <w:abstractNumId w:val="16"/>
  </w:num>
  <w:num w:numId="9">
    <w:abstractNumId w:val="0"/>
  </w:num>
  <w:num w:numId="10">
    <w:abstractNumId w:val="9"/>
  </w:num>
  <w:num w:numId="11">
    <w:abstractNumId w:val="10"/>
  </w:num>
  <w:num w:numId="12">
    <w:abstractNumId w:val="18"/>
  </w:num>
  <w:num w:numId="13">
    <w:abstractNumId w:val="12"/>
  </w:num>
  <w:num w:numId="14">
    <w:abstractNumId w:val="8"/>
  </w:num>
  <w:num w:numId="15">
    <w:abstractNumId w:val="11"/>
  </w:num>
  <w:num w:numId="16">
    <w:abstractNumId w:val="5"/>
  </w:num>
  <w:num w:numId="17">
    <w:abstractNumId w:val="7"/>
  </w:num>
  <w:num w:numId="18">
    <w:abstractNumId w:val="1"/>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336D64"/>
    <w:rsid w:val="000046FC"/>
    <w:rsid w:val="000047CD"/>
    <w:rsid w:val="00004FEF"/>
    <w:rsid w:val="00006426"/>
    <w:rsid w:val="000247E5"/>
    <w:rsid w:val="00035C29"/>
    <w:rsid w:val="00040AEC"/>
    <w:rsid w:val="00044712"/>
    <w:rsid w:val="0005433F"/>
    <w:rsid w:val="0005644D"/>
    <w:rsid w:val="00056FDE"/>
    <w:rsid w:val="00063001"/>
    <w:rsid w:val="00066267"/>
    <w:rsid w:val="0007057D"/>
    <w:rsid w:val="00081BBB"/>
    <w:rsid w:val="000825FA"/>
    <w:rsid w:val="000848F7"/>
    <w:rsid w:val="00086376"/>
    <w:rsid w:val="000879E9"/>
    <w:rsid w:val="00087F2E"/>
    <w:rsid w:val="000A3BF4"/>
    <w:rsid w:val="000D4FE2"/>
    <w:rsid w:val="000E3471"/>
    <w:rsid w:val="000E6F6B"/>
    <w:rsid w:val="000E734D"/>
    <w:rsid w:val="001037E5"/>
    <w:rsid w:val="00124291"/>
    <w:rsid w:val="001275E0"/>
    <w:rsid w:val="00130F7A"/>
    <w:rsid w:val="00135B1A"/>
    <w:rsid w:val="001400C4"/>
    <w:rsid w:val="0014023E"/>
    <w:rsid w:val="00146780"/>
    <w:rsid w:val="00160C88"/>
    <w:rsid w:val="00167E7C"/>
    <w:rsid w:val="00182D8E"/>
    <w:rsid w:val="00183002"/>
    <w:rsid w:val="0019246B"/>
    <w:rsid w:val="001B081B"/>
    <w:rsid w:val="001C2935"/>
    <w:rsid w:val="001C58D9"/>
    <w:rsid w:val="001D0B99"/>
    <w:rsid w:val="001D1A7D"/>
    <w:rsid w:val="001D60F5"/>
    <w:rsid w:val="001D74AD"/>
    <w:rsid w:val="001E07B2"/>
    <w:rsid w:val="001E1E7E"/>
    <w:rsid w:val="001E4BFC"/>
    <w:rsid w:val="001F1476"/>
    <w:rsid w:val="001F3F18"/>
    <w:rsid w:val="0020574E"/>
    <w:rsid w:val="00210BAF"/>
    <w:rsid w:val="0021195C"/>
    <w:rsid w:val="00211E1B"/>
    <w:rsid w:val="00213BBE"/>
    <w:rsid w:val="00216DE6"/>
    <w:rsid w:val="002326A8"/>
    <w:rsid w:val="00242E9F"/>
    <w:rsid w:val="002512A1"/>
    <w:rsid w:val="002516D5"/>
    <w:rsid w:val="00256DA4"/>
    <w:rsid w:val="002649C4"/>
    <w:rsid w:val="00276766"/>
    <w:rsid w:val="00284FFE"/>
    <w:rsid w:val="00293204"/>
    <w:rsid w:val="00293F38"/>
    <w:rsid w:val="00294F3D"/>
    <w:rsid w:val="002A17F8"/>
    <w:rsid w:val="002A72CE"/>
    <w:rsid w:val="002A758B"/>
    <w:rsid w:val="002B0375"/>
    <w:rsid w:val="002D5234"/>
    <w:rsid w:val="002D7F7E"/>
    <w:rsid w:val="002E371A"/>
    <w:rsid w:val="002E5A73"/>
    <w:rsid w:val="002F3403"/>
    <w:rsid w:val="002F34E3"/>
    <w:rsid w:val="002F7D47"/>
    <w:rsid w:val="00302C3E"/>
    <w:rsid w:val="00306A4F"/>
    <w:rsid w:val="00310874"/>
    <w:rsid w:val="003132A4"/>
    <w:rsid w:val="003150C6"/>
    <w:rsid w:val="0032643A"/>
    <w:rsid w:val="00330977"/>
    <w:rsid w:val="00330C13"/>
    <w:rsid w:val="003310B0"/>
    <w:rsid w:val="00336245"/>
    <w:rsid w:val="00336D64"/>
    <w:rsid w:val="00343F30"/>
    <w:rsid w:val="00345DC4"/>
    <w:rsid w:val="00347D18"/>
    <w:rsid w:val="00354304"/>
    <w:rsid w:val="00354F3F"/>
    <w:rsid w:val="003862D3"/>
    <w:rsid w:val="00394355"/>
    <w:rsid w:val="003A2447"/>
    <w:rsid w:val="003A360E"/>
    <w:rsid w:val="003C3FCD"/>
    <w:rsid w:val="003C79EC"/>
    <w:rsid w:val="003D01A3"/>
    <w:rsid w:val="003D1136"/>
    <w:rsid w:val="003D6C0F"/>
    <w:rsid w:val="003F1F74"/>
    <w:rsid w:val="003F5913"/>
    <w:rsid w:val="003F74F9"/>
    <w:rsid w:val="00410F69"/>
    <w:rsid w:val="00415FEA"/>
    <w:rsid w:val="00417A4C"/>
    <w:rsid w:val="00417D6A"/>
    <w:rsid w:val="00421A34"/>
    <w:rsid w:val="0043234B"/>
    <w:rsid w:val="00432A03"/>
    <w:rsid w:val="00446513"/>
    <w:rsid w:val="004502C0"/>
    <w:rsid w:val="00455CA6"/>
    <w:rsid w:val="00456A9E"/>
    <w:rsid w:val="00462603"/>
    <w:rsid w:val="00474F4A"/>
    <w:rsid w:val="00475560"/>
    <w:rsid w:val="004848A4"/>
    <w:rsid w:val="004A04E1"/>
    <w:rsid w:val="004A200C"/>
    <w:rsid w:val="004A76A6"/>
    <w:rsid w:val="004B4093"/>
    <w:rsid w:val="004D17CE"/>
    <w:rsid w:val="004D3320"/>
    <w:rsid w:val="004D3B40"/>
    <w:rsid w:val="004D4BBE"/>
    <w:rsid w:val="004D7F23"/>
    <w:rsid w:val="004E130D"/>
    <w:rsid w:val="004E2F16"/>
    <w:rsid w:val="004F25F5"/>
    <w:rsid w:val="004F2DDC"/>
    <w:rsid w:val="004F55C4"/>
    <w:rsid w:val="004F6481"/>
    <w:rsid w:val="00501E0B"/>
    <w:rsid w:val="005079FB"/>
    <w:rsid w:val="00514D56"/>
    <w:rsid w:val="00521750"/>
    <w:rsid w:val="00525A31"/>
    <w:rsid w:val="005358E5"/>
    <w:rsid w:val="00535E09"/>
    <w:rsid w:val="005411E1"/>
    <w:rsid w:val="00546250"/>
    <w:rsid w:val="00551457"/>
    <w:rsid w:val="00563FEE"/>
    <w:rsid w:val="00564D48"/>
    <w:rsid w:val="00565FB3"/>
    <w:rsid w:val="00566B67"/>
    <w:rsid w:val="005766B9"/>
    <w:rsid w:val="00577FA4"/>
    <w:rsid w:val="005873A7"/>
    <w:rsid w:val="0059479C"/>
    <w:rsid w:val="005A4B83"/>
    <w:rsid w:val="005A6868"/>
    <w:rsid w:val="005B0968"/>
    <w:rsid w:val="005B36F4"/>
    <w:rsid w:val="005C04E0"/>
    <w:rsid w:val="005C5E4A"/>
    <w:rsid w:val="005D02B9"/>
    <w:rsid w:val="005D1D9E"/>
    <w:rsid w:val="005D40CB"/>
    <w:rsid w:val="005E67FE"/>
    <w:rsid w:val="005F156F"/>
    <w:rsid w:val="005F4E10"/>
    <w:rsid w:val="006000FB"/>
    <w:rsid w:val="006005BD"/>
    <w:rsid w:val="00612486"/>
    <w:rsid w:val="0061399F"/>
    <w:rsid w:val="00633183"/>
    <w:rsid w:val="00633818"/>
    <w:rsid w:val="006355D0"/>
    <w:rsid w:val="00635B09"/>
    <w:rsid w:val="00635D53"/>
    <w:rsid w:val="00644C52"/>
    <w:rsid w:val="006459E2"/>
    <w:rsid w:val="00652E09"/>
    <w:rsid w:val="006545C5"/>
    <w:rsid w:val="00655989"/>
    <w:rsid w:val="006626A4"/>
    <w:rsid w:val="006643AA"/>
    <w:rsid w:val="00675873"/>
    <w:rsid w:val="0069261A"/>
    <w:rsid w:val="006A2B27"/>
    <w:rsid w:val="006A65E5"/>
    <w:rsid w:val="006B5337"/>
    <w:rsid w:val="006B7B4B"/>
    <w:rsid w:val="006C0762"/>
    <w:rsid w:val="006C29CD"/>
    <w:rsid w:val="006C5BA9"/>
    <w:rsid w:val="006D3D94"/>
    <w:rsid w:val="006D4D7D"/>
    <w:rsid w:val="006E45DA"/>
    <w:rsid w:val="006E7C41"/>
    <w:rsid w:val="00703B2C"/>
    <w:rsid w:val="0071413C"/>
    <w:rsid w:val="00722636"/>
    <w:rsid w:val="007263A6"/>
    <w:rsid w:val="00730510"/>
    <w:rsid w:val="00731ED2"/>
    <w:rsid w:val="00742BC8"/>
    <w:rsid w:val="007471F6"/>
    <w:rsid w:val="00756202"/>
    <w:rsid w:val="0075794F"/>
    <w:rsid w:val="00762500"/>
    <w:rsid w:val="007656F0"/>
    <w:rsid w:val="007700F4"/>
    <w:rsid w:val="00775F14"/>
    <w:rsid w:val="00782A3B"/>
    <w:rsid w:val="007A1DEB"/>
    <w:rsid w:val="007A7DD7"/>
    <w:rsid w:val="007B3A9E"/>
    <w:rsid w:val="007C0147"/>
    <w:rsid w:val="007C504F"/>
    <w:rsid w:val="007C61C7"/>
    <w:rsid w:val="007E7026"/>
    <w:rsid w:val="007F73C4"/>
    <w:rsid w:val="00802917"/>
    <w:rsid w:val="008048D5"/>
    <w:rsid w:val="0081629A"/>
    <w:rsid w:val="00824249"/>
    <w:rsid w:val="008271CD"/>
    <w:rsid w:val="00832518"/>
    <w:rsid w:val="00835659"/>
    <w:rsid w:val="00836982"/>
    <w:rsid w:val="00836B4D"/>
    <w:rsid w:val="00837F8C"/>
    <w:rsid w:val="00843CD3"/>
    <w:rsid w:val="00847460"/>
    <w:rsid w:val="00852978"/>
    <w:rsid w:val="00854C94"/>
    <w:rsid w:val="008701F5"/>
    <w:rsid w:val="008B0382"/>
    <w:rsid w:val="008C766A"/>
    <w:rsid w:val="008D7463"/>
    <w:rsid w:val="008E0243"/>
    <w:rsid w:val="008E1682"/>
    <w:rsid w:val="008E7053"/>
    <w:rsid w:val="008F04B1"/>
    <w:rsid w:val="008F2C16"/>
    <w:rsid w:val="008F5B0B"/>
    <w:rsid w:val="0090559D"/>
    <w:rsid w:val="00907B79"/>
    <w:rsid w:val="00910C26"/>
    <w:rsid w:val="00916C0E"/>
    <w:rsid w:val="00917CE1"/>
    <w:rsid w:val="00917E43"/>
    <w:rsid w:val="00920006"/>
    <w:rsid w:val="009217FA"/>
    <w:rsid w:val="0092240D"/>
    <w:rsid w:val="00922747"/>
    <w:rsid w:val="009243B3"/>
    <w:rsid w:val="00931329"/>
    <w:rsid w:val="009320DB"/>
    <w:rsid w:val="00941070"/>
    <w:rsid w:val="009415BD"/>
    <w:rsid w:val="00942F03"/>
    <w:rsid w:val="00951102"/>
    <w:rsid w:val="009518DB"/>
    <w:rsid w:val="00955329"/>
    <w:rsid w:val="0095659A"/>
    <w:rsid w:val="009648CC"/>
    <w:rsid w:val="009729E8"/>
    <w:rsid w:val="00977730"/>
    <w:rsid w:val="009813EA"/>
    <w:rsid w:val="00982770"/>
    <w:rsid w:val="009840BA"/>
    <w:rsid w:val="0099329F"/>
    <w:rsid w:val="00993EDF"/>
    <w:rsid w:val="00994924"/>
    <w:rsid w:val="009A4EFE"/>
    <w:rsid w:val="009A51A4"/>
    <w:rsid w:val="009B1070"/>
    <w:rsid w:val="009B2A71"/>
    <w:rsid w:val="009B7C98"/>
    <w:rsid w:val="009C0E04"/>
    <w:rsid w:val="009D4150"/>
    <w:rsid w:val="009E02B0"/>
    <w:rsid w:val="009E2B7F"/>
    <w:rsid w:val="009E3CB3"/>
    <w:rsid w:val="009E4265"/>
    <w:rsid w:val="009E7851"/>
    <w:rsid w:val="009F0653"/>
    <w:rsid w:val="009F0E67"/>
    <w:rsid w:val="009F1A9B"/>
    <w:rsid w:val="009F5256"/>
    <w:rsid w:val="009F7448"/>
    <w:rsid w:val="009F7E12"/>
    <w:rsid w:val="00A05C7B"/>
    <w:rsid w:val="00A07BFF"/>
    <w:rsid w:val="00A15016"/>
    <w:rsid w:val="00A1617D"/>
    <w:rsid w:val="00A205BC"/>
    <w:rsid w:val="00A226F2"/>
    <w:rsid w:val="00A25C9C"/>
    <w:rsid w:val="00A26F78"/>
    <w:rsid w:val="00A321A8"/>
    <w:rsid w:val="00A46B1D"/>
    <w:rsid w:val="00A476C2"/>
    <w:rsid w:val="00A67B82"/>
    <w:rsid w:val="00A715C6"/>
    <w:rsid w:val="00A86DD7"/>
    <w:rsid w:val="00A9214B"/>
    <w:rsid w:val="00AA0232"/>
    <w:rsid w:val="00AA1869"/>
    <w:rsid w:val="00AB0D1E"/>
    <w:rsid w:val="00AE1F82"/>
    <w:rsid w:val="00AE2FA8"/>
    <w:rsid w:val="00AE5580"/>
    <w:rsid w:val="00B10524"/>
    <w:rsid w:val="00B145DB"/>
    <w:rsid w:val="00B15C4F"/>
    <w:rsid w:val="00B21680"/>
    <w:rsid w:val="00B2260A"/>
    <w:rsid w:val="00B351FF"/>
    <w:rsid w:val="00B40406"/>
    <w:rsid w:val="00B57BF8"/>
    <w:rsid w:val="00B60C4C"/>
    <w:rsid w:val="00B72018"/>
    <w:rsid w:val="00B96353"/>
    <w:rsid w:val="00B97391"/>
    <w:rsid w:val="00BA16C9"/>
    <w:rsid w:val="00BB3730"/>
    <w:rsid w:val="00BB3CB4"/>
    <w:rsid w:val="00BB5F06"/>
    <w:rsid w:val="00BC2A54"/>
    <w:rsid w:val="00BC3FC5"/>
    <w:rsid w:val="00BC5E86"/>
    <w:rsid w:val="00BD1949"/>
    <w:rsid w:val="00BD3E2E"/>
    <w:rsid w:val="00BD52DE"/>
    <w:rsid w:val="00BE5961"/>
    <w:rsid w:val="00BF368D"/>
    <w:rsid w:val="00C00803"/>
    <w:rsid w:val="00C057A5"/>
    <w:rsid w:val="00C0613E"/>
    <w:rsid w:val="00C126D0"/>
    <w:rsid w:val="00C127E5"/>
    <w:rsid w:val="00C14723"/>
    <w:rsid w:val="00C17503"/>
    <w:rsid w:val="00C17540"/>
    <w:rsid w:val="00C3017B"/>
    <w:rsid w:val="00C32E9E"/>
    <w:rsid w:val="00C35FED"/>
    <w:rsid w:val="00C429EC"/>
    <w:rsid w:val="00C4343A"/>
    <w:rsid w:val="00C63977"/>
    <w:rsid w:val="00C7776C"/>
    <w:rsid w:val="00C81E05"/>
    <w:rsid w:val="00C87196"/>
    <w:rsid w:val="00C9178E"/>
    <w:rsid w:val="00C97A4A"/>
    <w:rsid w:val="00CA3D83"/>
    <w:rsid w:val="00CA6AA3"/>
    <w:rsid w:val="00CB52C3"/>
    <w:rsid w:val="00CB7610"/>
    <w:rsid w:val="00CC3263"/>
    <w:rsid w:val="00CC693B"/>
    <w:rsid w:val="00CD6C94"/>
    <w:rsid w:val="00CE40AD"/>
    <w:rsid w:val="00CF627C"/>
    <w:rsid w:val="00D11ABD"/>
    <w:rsid w:val="00D12504"/>
    <w:rsid w:val="00D12E4C"/>
    <w:rsid w:val="00D23F81"/>
    <w:rsid w:val="00D249E6"/>
    <w:rsid w:val="00D27000"/>
    <w:rsid w:val="00D27E6C"/>
    <w:rsid w:val="00D359FC"/>
    <w:rsid w:val="00D35E7F"/>
    <w:rsid w:val="00D4026B"/>
    <w:rsid w:val="00D4696D"/>
    <w:rsid w:val="00D51653"/>
    <w:rsid w:val="00D54B9E"/>
    <w:rsid w:val="00D7550C"/>
    <w:rsid w:val="00D75F08"/>
    <w:rsid w:val="00D80FE9"/>
    <w:rsid w:val="00D84E56"/>
    <w:rsid w:val="00D87FD9"/>
    <w:rsid w:val="00DA5C90"/>
    <w:rsid w:val="00DB32CD"/>
    <w:rsid w:val="00DB4E3C"/>
    <w:rsid w:val="00DC3496"/>
    <w:rsid w:val="00DC38C7"/>
    <w:rsid w:val="00DC7CAF"/>
    <w:rsid w:val="00DD17B1"/>
    <w:rsid w:val="00DD55AF"/>
    <w:rsid w:val="00DD614A"/>
    <w:rsid w:val="00DD7EA7"/>
    <w:rsid w:val="00DE0F52"/>
    <w:rsid w:val="00DE542F"/>
    <w:rsid w:val="00DE66EB"/>
    <w:rsid w:val="00DE7F6D"/>
    <w:rsid w:val="00DF3363"/>
    <w:rsid w:val="00DF38B4"/>
    <w:rsid w:val="00E0052F"/>
    <w:rsid w:val="00E06A13"/>
    <w:rsid w:val="00E12107"/>
    <w:rsid w:val="00E14D20"/>
    <w:rsid w:val="00E304BA"/>
    <w:rsid w:val="00E3752A"/>
    <w:rsid w:val="00E42638"/>
    <w:rsid w:val="00E44B3B"/>
    <w:rsid w:val="00E524F5"/>
    <w:rsid w:val="00E55E4D"/>
    <w:rsid w:val="00E56441"/>
    <w:rsid w:val="00E5780B"/>
    <w:rsid w:val="00E61776"/>
    <w:rsid w:val="00E715EA"/>
    <w:rsid w:val="00E72029"/>
    <w:rsid w:val="00E72832"/>
    <w:rsid w:val="00E72A45"/>
    <w:rsid w:val="00E743B2"/>
    <w:rsid w:val="00E80499"/>
    <w:rsid w:val="00E96B4E"/>
    <w:rsid w:val="00EA6A5F"/>
    <w:rsid w:val="00EA791B"/>
    <w:rsid w:val="00EC238C"/>
    <w:rsid w:val="00EC2568"/>
    <w:rsid w:val="00EC3A8F"/>
    <w:rsid w:val="00EC4D37"/>
    <w:rsid w:val="00EC5508"/>
    <w:rsid w:val="00EC67F3"/>
    <w:rsid w:val="00ED19DD"/>
    <w:rsid w:val="00ED25DB"/>
    <w:rsid w:val="00EE5694"/>
    <w:rsid w:val="00EF4D2F"/>
    <w:rsid w:val="00EF7D33"/>
    <w:rsid w:val="00F02E01"/>
    <w:rsid w:val="00F0490D"/>
    <w:rsid w:val="00F16053"/>
    <w:rsid w:val="00F2081E"/>
    <w:rsid w:val="00F20D87"/>
    <w:rsid w:val="00F23D20"/>
    <w:rsid w:val="00F23FC4"/>
    <w:rsid w:val="00F31753"/>
    <w:rsid w:val="00F50CCB"/>
    <w:rsid w:val="00F52C4F"/>
    <w:rsid w:val="00F57682"/>
    <w:rsid w:val="00F62F6F"/>
    <w:rsid w:val="00F63859"/>
    <w:rsid w:val="00F65D69"/>
    <w:rsid w:val="00F672E2"/>
    <w:rsid w:val="00F86D9C"/>
    <w:rsid w:val="00F93AA8"/>
    <w:rsid w:val="00FA3EA1"/>
    <w:rsid w:val="00FB512D"/>
    <w:rsid w:val="00FC1EDF"/>
    <w:rsid w:val="00FC460F"/>
    <w:rsid w:val="00FD1123"/>
    <w:rsid w:val="00FD58E7"/>
    <w:rsid w:val="00FD6748"/>
    <w:rsid w:val="00FE0326"/>
    <w:rsid w:val="00FE1EF8"/>
    <w:rsid w:val="00FE23F9"/>
    <w:rsid w:val="00FF0DDE"/>
    <w:rsid w:val="00FF4CD5"/>
    <w:rsid w:val="00FF686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D64"/>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36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336D64"/>
    <w:pPr>
      <w:ind w:left="720"/>
      <w:contextualSpacing/>
    </w:pPr>
  </w:style>
  <w:style w:type="character" w:customStyle="1" w:styleId="PrrafodelistaCar">
    <w:name w:val="Párrafo de lista Car"/>
    <w:link w:val="Prrafodelista"/>
    <w:uiPriority w:val="34"/>
    <w:locked/>
    <w:rsid w:val="00336D64"/>
    <w:rPr>
      <w:rFonts w:eastAsiaTheme="minorEastAsia"/>
      <w:lang w:eastAsia="es-SV"/>
    </w:rPr>
  </w:style>
  <w:style w:type="paragraph" w:styleId="Textoindependiente">
    <w:name w:val="Body Text"/>
    <w:basedOn w:val="Normal"/>
    <w:link w:val="TextoindependienteCar"/>
    <w:rsid w:val="009813E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813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323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234B"/>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4323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34B"/>
    <w:rPr>
      <w:rFonts w:eastAsiaTheme="minorEastAsia"/>
      <w:lang w:eastAsia="es-SV"/>
    </w:rPr>
  </w:style>
  <w:style w:type="paragraph" w:styleId="Piedepgina">
    <w:name w:val="footer"/>
    <w:basedOn w:val="Normal"/>
    <w:link w:val="PiedepginaCar"/>
    <w:uiPriority w:val="99"/>
    <w:unhideWhenUsed/>
    <w:rsid w:val="004323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34B"/>
    <w:rPr>
      <w:rFonts w:eastAsiaTheme="minorEastAsia"/>
      <w:lang w:eastAsia="es-SV"/>
    </w:rPr>
  </w:style>
  <w:style w:type="paragraph" w:customStyle="1" w:styleId="Default">
    <w:name w:val="Default"/>
    <w:rsid w:val="008B0382"/>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21680"/>
    <w:pPr>
      <w:spacing w:after="0" w:line="240" w:lineRule="auto"/>
    </w:pPr>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D0BFE-4A70-46DC-8C2E-82D79072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3377</Words>
  <Characters>18579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Usuario</cp:lastModifiedBy>
  <cp:revision>2</cp:revision>
  <cp:lastPrinted>2022-06-15T22:02:00Z</cp:lastPrinted>
  <dcterms:created xsi:type="dcterms:W3CDTF">2023-01-10T16:48:00Z</dcterms:created>
  <dcterms:modified xsi:type="dcterms:W3CDTF">2023-01-10T16:48:00Z</dcterms:modified>
</cp:coreProperties>
</file>