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22E0" w14:textId="77777777" w:rsidR="00830E21" w:rsidRPr="00E8454C" w:rsidRDefault="00830E21" w:rsidP="00830E21">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CATORCE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 xml:space="preserve">nueve </w:t>
      </w:r>
      <w:r w:rsidRPr="005C3AB1">
        <w:rPr>
          <w:rFonts w:ascii="Lucida Sans" w:hAnsi="Lucida Sans" w:cstheme="minorHAnsi"/>
          <w:lang w:val="es-MX"/>
        </w:rPr>
        <w:t xml:space="preserve"> horas del día </w:t>
      </w:r>
      <w:r>
        <w:rPr>
          <w:rFonts w:ascii="Lucida Sans" w:hAnsi="Lucida Sans" w:cstheme="minorHAnsi"/>
          <w:lang w:val="es-MX"/>
        </w:rPr>
        <w:t xml:space="preserve"> Once </w:t>
      </w:r>
      <w:r w:rsidRPr="005C3AB1">
        <w:rPr>
          <w:rFonts w:ascii="Lucida Sans" w:hAnsi="Lucida Sans" w:cstheme="minorHAnsi"/>
          <w:lang w:val="es-MX"/>
        </w:rPr>
        <w:t xml:space="preserve">de </w:t>
      </w:r>
      <w:r>
        <w:rPr>
          <w:rFonts w:ascii="Lucida Sans" w:hAnsi="Lucida Sans" w:cstheme="minorHAnsi"/>
          <w:lang w:val="es-MX"/>
        </w:rPr>
        <w:t>Abril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en uso de las facultades legales que le confiere el Código Municipal vigente. ACUERDA: Autorizar a la tesorería para que realice la erogación de Trescientos Cincuenta y nueve dólares con setenta y seis centavos, ($ 359.76), por compra de 54 almuerzos, para atención a invitados especiales y pago de sonido utilizados en el Festival Gastronómico a realizarse en la Plaza La señora del Carmen. Dichas erogaciones se realizan de la cuenta corriente numero 100-170-700869-5 de la Unidad de </w:t>
      </w:r>
      <w:proofErr w:type="spellStart"/>
      <w:r>
        <w:rPr>
          <w:rFonts w:ascii="Lucida Sans" w:hAnsi="Lucida Sans" w:cstheme="minorHAnsi"/>
        </w:rPr>
        <w:t>genero</w:t>
      </w:r>
      <w:proofErr w:type="spellEnd"/>
      <w:r>
        <w:rPr>
          <w:rFonts w:ascii="Lucida Sans" w:hAnsi="Lucida Sans" w:cstheme="minorHAnsi"/>
        </w:rPr>
        <w:t xml:space="preserve">, ejecutado a través de la Unidad de la Mujer. Y para efectos de ley comuníquese.  </w:t>
      </w:r>
      <w:r>
        <w:rPr>
          <w:rFonts w:ascii="Lucida Sans" w:hAnsi="Lucida Sans" w:cstheme="minorHAnsi"/>
          <w:b/>
        </w:rPr>
        <w:t xml:space="preserve">ACUERDO NUMERO DOS: </w:t>
      </w:r>
      <w:r>
        <w:rPr>
          <w:rFonts w:ascii="Lucida Sans" w:hAnsi="Lucida Sans" w:cstheme="minorHAnsi"/>
        </w:rPr>
        <w:t xml:space="preserve">El Concejo Municipal en uso de las facultades legales que le confiere el Código Municipal vigente. ACUERDA: Autorizar a la tesorería para que realice la erogación de Cuarenta y cuatro dólares con setenta y cinco centavos, ($ 44.75); por compra de galletas que serán utilizadas para refrigerio de alumnos del Centro Escolar Cantón Concepción que participan en inauguración de los juegos intramuros. Dicha erogación se realiza de la Cuenta corriente numero 100-170-700218-2 de Fondos propios. Y para efectos de ley comuníquese. </w:t>
      </w:r>
      <w:r>
        <w:rPr>
          <w:rFonts w:ascii="Lucida Sans" w:hAnsi="Lucida Sans" w:cstheme="minorHAnsi"/>
          <w:b/>
        </w:rPr>
        <w:t xml:space="preserve">ACUERDO NUMERO TRES: </w:t>
      </w:r>
      <w:r>
        <w:rPr>
          <w:rFonts w:ascii="Lucida Sans" w:hAnsi="Lucida Sans" w:cstheme="minorHAnsi"/>
        </w:rPr>
        <w:t xml:space="preserve">El Concejo Municipal en uso de las facultades legales que le confiere el Código Municipal vigente. ACUERDA: Autorizar a la tesorería para que realice la erogación de Trescientos sesenta dólares, ($ 360.00), por pago de mano de obra por </w:t>
      </w:r>
      <w:r>
        <w:rPr>
          <w:rFonts w:ascii="Lucida Sans" w:hAnsi="Lucida Sans" w:cstheme="minorHAnsi"/>
        </w:rPr>
        <w:lastRenderedPageBreak/>
        <w:t xml:space="preserve">construcción de 3 viviendas temporales de los señores María Clementina López de Cantón El Carmen, Vicenta Ramírez de Aguilón de Cantón El Carmen y Gustavo </w:t>
      </w:r>
      <w:proofErr w:type="spellStart"/>
      <w:r>
        <w:rPr>
          <w:rFonts w:ascii="Lucida Sans" w:hAnsi="Lucida Sans" w:cstheme="minorHAnsi"/>
        </w:rPr>
        <w:t>Lopez</w:t>
      </w:r>
      <w:proofErr w:type="spellEnd"/>
      <w:r>
        <w:rPr>
          <w:rFonts w:ascii="Lucida Sans" w:hAnsi="Lucida Sans" w:cstheme="minorHAnsi"/>
        </w:rPr>
        <w:t xml:space="preserve"> López de Cantón Candelaria. Dicha erogación se realiza de la cuenta corriente numero 100-170-700872-5 del proyecto: Mejoras de Viviendas permanentes y Construcción de viviendas temporales 2019.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hacen uso del Artículo 45, por no estar de acuerdo con la modalidad de ejecución de este proyecto.</w:t>
      </w:r>
      <w:r>
        <w:rPr>
          <w:rFonts w:ascii="Lucida Sans" w:hAnsi="Lucida Sans" w:cstheme="minorHAnsi"/>
        </w:rPr>
        <w:t xml:space="preserve"> Y para efectos de ley comuníquese. </w:t>
      </w:r>
      <w:r>
        <w:rPr>
          <w:rFonts w:ascii="Lucida Sans" w:hAnsi="Lucida Sans" w:cstheme="minorHAnsi"/>
          <w:b/>
        </w:rPr>
        <w:t xml:space="preserve">ACUERDO NUMERO CUATRO: </w:t>
      </w:r>
      <w:r>
        <w:rPr>
          <w:rFonts w:ascii="Lucida Sans" w:hAnsi="Lucida Sans" w:cstheme="minorHAnsi"/>
        </w:rPr>
        <w:t xml:space="preserve">El Concejo Municipal en uso de las facultades legales que le confiere el Código Municipal vigente. ACUERDA: Autorizar a la tesorería para que realice la erogación de Doce Mil Seiscientos setenta y cinco dólares con treinta y siete centavos, ($ 12,675.37), por pago de desalojo de ripio en camión de 8.75 toneladas, compra de materiales y pago de mano de obra utilizados en la construcción </w:t>
      </w:r>
      <w:proofErr w:type="gramStart"/>
      <w:r>
        <w:rPr>
          <w:rFonts w:ascii="Lucida Sans" w:hAnsi="Lucida Sans" w:cstheme="minorHAnsi"/>
        </w:rPr>
        <w:t>del  Centro</w:t>
      </w:r>
      <w:proofErr w:type="gramEnd"/>
      <w:r>
        <w:rPr>
          <w:rFonts w:ascii="Lucida Sans" w:hAnsi="Lucida Sans" w:cstheme="minorHAnsi"/>
        </w:rPr>
        <w:t xml:space="preserve"> de Alcance de esta  Villa. Dicha erogación se realiza de la cuenta corriente numero 100-170-700811-3. 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la erogación de Doscientos ochenta y dos dólares, ($ 282.00), por suministro de 2 piñatas y pago de servicios profesionales de cantante Franklin </w:t>
      </w:r>
      <w:proofErr w:type="spellStart"/>
      <w:r>
        <w:rPr>
          <w:rFonts w:ascii="Lucida Sans" w:hAnsi="Lucida Sans" w:cstheme="minorHAnsi"/>
        </w:rPr>
        <w:t>Ardon</w:t>
      </w:r>
      <w:proofErr w:type="spellEnd"/>
      <w:r>
        <w:rPr>
          <w:rFonts w:ascii="Lucida Sans" w:hAnsi="Lucida Sans" w:cstheme="minorHAnsi"/>
        </w:rPr>
        <w:t xml:space="preserve"> y Show artístico </w:t>
      </w:r>
      <w:proofErr w:type="gramStart"/>
      <w:r>
        <w:rPr>
          <w:rFonts w:ascii="Lucida Sans" w:hAnsi="Lucida Sans" w:cstheme="minorHAnsi"/>
        </w:rPr>
        <w:t>de  payaso</w:t>
      </w:r>
      <w:proofErr w:type="gramEnd"/>
      <w:r>
        <w:rPr>
          <w:rFonts w:ascii="Lucida Sans" w:hAnsi="Lucida Sans" w:cstheme="minorHAnsi"/>
        </w:rPr>
        <w:t xml:space="preserve"> </w:t>
      </w:r>
      <w:proofErr w:type="spellStart"/>
      <w:r>
        <w:rPr>
          <w:rFonts w:ascii="Lucida Sans" w:hAnsi="Lucida Sans" w:cstheme="minorHAnsi"/>
        </w:rPr>
        <w:t>Crispi</w:t>
      </w:r>
      <w:proofErr w:type="spellEnd"/>
      <w:r>
        <w:rPr>
          <w:rFonts w:ascii="Lucida Sans" w:hAnsi="Lucida Sans" w:cstheme="minorHAnsi"/>
        </w:rPr>
        <w:t xml:space="preserve">. Para el Festivas Gastronómico de Villa El Carmen, donde </w:t>
      </w:r>
      <w:proofErr w:type="gramStart"/>
      <w:r>
        <w:rPr>
          <w:rFonts w:ascii="Lucida Sans" w:hAnsi="Lucida Sans" w:cstheme="minorHAnsi"/>
        </w:rPr>
        <w:t>participan  Mujeres</w:t>
      </w:r>
      <w:proofErr w:type="gramEnd"/>
      <w:r>
        <w:rPr>
          <w:rFonts w:ascii="Lucida Sans" w:hAnsi="Lucida Sans" w:cstheme="minorHAnsi"/>
        </w:rPr>
        <w:t xml:space="preserve"> de los diferentes cantones y caseríos con el fin de fomentar su participación y desarrollo económico. Dichas erogaciones se realizan de la cuenta corriente numero 100-170-700869-5 del proyecto: Equidad de Género realizado a través de la unidad de la Mujer. Y para efectos de ley comuníquese. </w:t>
      </w:r>
      <w:r>
        <w:rPr>
          <w:rFonts w:ascii="Lucida Sans" w:hAnsi="Lucida Sans" w:cstheme="minorHAnsi"/>
          <w:b/>
        </w:rPr>
        <w:t xml:space="preserve">ACUERDO NUMERO SEIS: </w:t>
      </w:r>
      <w:r>
        <w:rPr>
          <w:rFonts w:ascii="Lucida Sans" w:hAnsi="Lucida Sans" w:cstheme="minorHAnsi"/>
        </w:rPr>
        <w:t xml:space="preserve">El Concejo Municipal en uso de las facultades legales que le confiere el Código Municipal vigente. ACUERDA: Aprobar la solicitud enviada por representantes de los equipos participantes en el Torneo de Fútbol Sala de Cantón Santa Lucia, donde solicitan los premios para 1er, 2do. 3er. Y 4to. Lugar, los cuales hacen un total de setecientos cincuenta dólares ($ 750.00), por lo que se </w:t>
      </w:r>
      <w:proofErr w:type="gramStart"/>
      <w:r>
        <w:rPr>
          <w:rFonts w:ascii="Lucida Sans" w:hAnsi="Lucida Sans" w:cstheme="minorHAnsi"/>
        </w:rPr>
        <w:t>autoriza  a</w:t>
      </w:r>
      <w:proofErr w:type="gramEnd"/>
      <w:r>
        <w:rPr>
          <w:rFonts w:ascii="Lucida Sans" w:hAnsi="Lucida Sans" w:cstheme="minorHAnsi"/>
        </w:rPr>
        <w:t xml:space="preserve"> la tesorería para que realice dicha erogaciones de la cuenta corriente numero 100-170-700879-2 del proyecto: Escuela de Futbol Municipal y Apoyo al Deporte 2019. </w:t>
      </w:r>
      <w:r>
        <w:rPr>
          <w:rFonts w:ascii="Lucida Sans" w:hAnsi="Lucida Sans" w:cstheme="minorHAnsi"/>
          <w:color w:val="000000"/>
        </w:rPr>
        <w:t xml:space="preserve">Se hace </w:t>
      </w:r>
      <w:r>
        <w:rPr>
          <w:rFonts w:ascii="Lucida Sans" w:hAnsi="Lucida Sans" w:cstheme="minorHAnsi"/>
          <w:color w:val="000000"/>
        </w:rPr>
        <w:lastRenderedPageBreak/>
        <w:t xml:space="preserve">constar que los Concejales María Isabel Cardona Valladares, Rosalía Maritza </w:t>
      </w:r>
      <w:proofErr w:type="gramStart"/>
      <w:r>
        <w:rPr>
          <w:rFonts w:ascii="Lucida Sans" w:hAnsi="Lucida Sans" w:cstheme="minorHAnsi"/>
          <w:color w:val="000000"/>
        </w:rPr>
        <w:t>López  de</w:t>
      </w:r>
      <w:proofErr w:type="gramEnd"/>
      <w:r>
        <w:rPr>
          <w:rFonts w:ascii="Lucida Sans" w:hAnsi="Lucida Sans" w:cstheme="minorHAnsi"/>
          <w:color w:val="000000"/>
        </w:rPr>
        <w:t xml:space="preserve"> Cornejo y Juan Francisco López Hernández, hacen uso del Artículo, por no estar de acuerdo con la modalidad de ejecución de este proyecto.</w:t>
      </w:r>
      <w:r>
        <w:rPr>
          <w:rFonts w:ascii="Lucida Sans" w:hAnsi="Lucida Sans" w:cstheme="minorHAnsi"/>
        </w:rPr>
        <w:t xml:space="preserve">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0271B209" w14:textId="77777777" w:rsidR="00830E21" w:rsidRDefault="00830E21" w:rsidP="00830E21">
      <w:pPr>
        <w:spacing w:line="360" w:lineRule="auto"/>
        <w:jc w:val="both"/>
        <w:rPr>
          <w:b/>
        </w:rPr>
      </w:pPr>
    </w:p>
    <w:p w14:paraId="5EC7C1C2" w14:textId="77777777" w:rsidR="00830E21" w:rsidRDefault="00830E21" w:rsidP="00830E21">
      <w:pPr>
        <w:spacing w:line="360" w:lineRule="auto"/>
        <w:jc w:val="both"/>
        <w:rPr>
          <w:b/>
        </w:rPr>
      </w:pPr>
    </w:p>
    <w:p w14:paraId="30611C0D" w14:textId="77777777" w:rsidR="00830E21" w:rsidRPr="002441D2" w:rsidRDefault="00830E21" w:rsidP="00830E21">
      <w:pPr>
        <w:spacing w:line="360" w:lineRule="auto"/>
        <w:jc w:val="both"/>
        <w:rPr>
          <w:rFonts w:ascii="Lucida Sans" w:hAnsi="Lucida Sans" w:cs="Arial"/>
          <w:lang w:val="es-MX"/>
        </w:rPr>
      </w:pPr>
    </w:p>
    <w:p w14:paraId="187DF0C6" w14:textId="77777777" w:rsidR="00830E21" w:rsidRPr="00E76892" w:rsidRDefault="00830E21" w:rsidP="00830E2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328A8B6F" w14:textId="77777777" w:rsidR="00830E21" w:rsidRPr="00E76892" w:rsidRDefault="00830E21" w:rsidP="00830E2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08140150" w14:textId="77777777" w:rsidR="00830E21" w:rsidRPr="00E76892" w:rsidRDefault="00830E21" w:rsidP="00830E21">
      <w:pPr>
        <w:spacing w:after="0"/>
        <w:jc w:val="both"/>
        <w:rPr>
          <w:rFonts w:ascii="Lucida Sans" w:hAnsi="Lucida Sans" w:cstheme="minorHAnsi"/>
          <w:b/>
          <w:color w:val="000000"/>
          <w:sz w:val="20"/>
          <w:szCs w:val="20"/>
        </w:rPr>
      </w:pPr>
    </w:p>
    <w:p w14:paraId="02830154" w14:textId="77777777" w:rsidR="00830E21" w:rsidRPr="00E76892" w:rsidRDefault="00830E21" w:rsidP="00830E21">
      <w:pPr>
        <w:spacing w:after="0"/>
        <w:jc w:val="both"/>
        <w:rPr>
          <w:rFonts w:ascii="Lucida Sans" w:hAnsi="Lucida Sans" w:cstheme="minorHAnsi"/>
          <w:b/>
          <w:color w:val="000000"/>
          <w:sz w:val="20"/>
          <w:szCs w:val="20"/>
        </w:rPr>
      </w:pPr>
    </w:p>
    <w:p w14:paraId="76D6ADE2" w14:textId="77777777" w:rsidR="00830E21" w:rsidRPr="00E76892" w:rsidRDefault="00830E21" w:rsidP="00830E2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24D9A40D" w14:textId="77777777" w:rsidR="00830E21" w:rsidRPr="00E76892" w:rsidRDefault="00830E21" w:rsidP="00830E21">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C775552" w14:textId="77777777" w:rsidR="00830E21" w:rsidRPr="00E76892" w:rsidRDefault="00830E21" w:rsidP="00830E21">
      <w:pPr>
        <w:spacing w:after="0" w:line="240" w:lineRule="auto"/>
        <w:jc w:val="both"/>
        <w:rPr>
          <w:rFonts w:ascii="Lucida Sans" w:hAnsi="Lucida Sans" w:cstheme="minorHAnsi"/>
          <w:b/>
          <w:color w:val="000000"/>
          <w:sz w:val="20"/>
          <w:szCs w:val="20"/>
        </w:rPr>
      </w:pPr>
    </w:p>
    <w:p w14:paraId="19111963" w14:textId="77777777" w:rsidR="00830E21" w:rsidRPr="00E76892" w:rsidRDefault="00830E21" w:rsidP="00830E21">
      <w:pPr>
        <w:spacing w:after="0"/>
        <w:jc w:val="both"/>
        <w:rPr>
          <w:rFonts w:ascii="Lucida Sans" w:hAnsi="Lucida Sans" w:cstheme="minorHAnsi"/>
          <w:b/>
          <w:color w:val="000000"/>
          <w:sz w:val="20"/>
          <w:szCs w:val="20"/>
        </w:rPr>
      </w:pPr>
    </w:p>
    <w:p w14:paraId="4007A256" w14:textId="77777777" w:rsidR="00830E21" w:rsidRPr="00E76892" w:rsidRDefault="00830E21" w:rsidP="00830E21">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7FEB9FFE" w14:textId="77777777" w:rsidR="00830E21" w:rsidRPr="00E76892" w:rsidRDefault="00830E21" w:rsidP="00830E2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0D65E2EA" w14:textId="77777777" w:rsidR="00830E21" w:rsidRPr="00E76892" w:rsidRDefault="00830E21" w:rsidP="00830E21">
      <w:pPr>
        <w:spacing w:after="0"/>
        <w:jc w:val="both"/>
        <w:rPr>
          <w:rFonts w:ascii="Lucida Sans" w:hAnsi="Lucida Sans" w:cstheme="minorHAnsi"/>
          <w:b/>
          <w:color w:val="000000"/>
          <w:sz w:val="20"/>
          <w:szCs w:val="20"/>
        </w:rPr>
      </w:pPr>
    </w:p>
    <w:p w14:paraId="18BEE66E" w14:textId="77777777" w:rsidR="00830E21" w:rsidRPr="00E76892" w:rsidRDefault="00830E21" w:rsidP="00830E21">
      <w:pPr>
        <w:spacing w:after="0"/>
        <w:jc w:val="both"/>
        <w:rPr>
          <w:rFonts w:ascii="Lucida Sans" w:hAnsi="Lucida Sans" w:cstheme="minorHAnsi"/>
          <w:b/>
          <w:color w:val="000000"/>
          <w:sz w:val="20"/>
          <w:szCs w:val="20"/>
        </w:rPr>
      </w:pPr>
    </w:p>
    <w:p w14:paraId="6E9ABF02" w14:textId="77777777" w:rsidR="00830E21" w:rsidRPr="00E76892" w:rsidRDefault="00830E21" w:rsidP="00830E2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419EA0A5" w14:textId="77777777" w:rsidR="00830E21" w:rsidRPr="00E76892" w:rsidRDefault="00830E21" w:rsidP="00830E2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7D85A996" w14:textId="77777777" w:rsidR="00830E21" w:rsidRPr="00E76892" w:rsidRDefault="00830E21" w:rsidP="00830E21">
      <w:pPr>
        <w:spacing w:after="0"/>
        <w:jc w:val="both"/>
        <w:rPr>
          <w:rFonts w:ascii="Lucida Sans" w:hAnsi="Lucida Sans" w:cstheme="minorHAnsi"/>
          <w:b/>
          <w:color w:val="000000"/>
          <w:sz w:val="20"/>
          <w:szCs w:val="20"/>
        </w:rPr>
      </w:pPr>
    </w:p>
    <w:p w14:paraId="0BC7E2EC" w14:textId="77777777" w:rsidR="00830E21" w:rsidRPr="00E76892" w:rsidRDefault="00830E21" w:rsidP="00830E21">
      <w:pPr>
        <w:spacing w:after="0"/>
        <w:jc w:val="both"/>
        <w:rPr>
          <w:rFonts w:ascii="Lucida Sans" w:hAnsi="Lucida Sans" w:cstheme="minorHAnsi"/>
          <w:b/>
          <w:color w:val="000000"/>
          <w:sz w:val="20"/>
          <w:szCs w:val="20"/>
        </w:rPr>
      </w:pPr>
    </w:p>
    <w:p w14:paraId="0E591BEE" w14:textId="77777777" w:rsidR="00830E21" w:rsidRDefault="00830E21" w:rsidP="00830E2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0B9122AD" w14:textId="77777777" w:rsidR="00830E21" w:rsidRDefault="00830E21" w:rsidP="00830E2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59EBF693" w14:textId="77777777" w:rsidR="00830E21" w:rsidRDefault="00830E21" w:rsidP="00830E2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4C5F5A4A" w14:textId="77777777" w:rsidR="00830E21" w:rsidRPr="00E76892" w:rsidRDefault="00830E21" w:rsidP="00830E2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0117B083" w14:textId="77777777" w:rsidR="00830E21" w:rsidRPr="00E76892" w:rsidRDefault="00830E21" w:rsidP="00830E21">
      <w:pPr>
        <w:spacing w:after="0"/>
        <w:jc w:val="both"/>
        <w:rPr>
          <w:rFonts w:ascii="Lucida Sans" w:hAnsi="Lucida Sans" w:cstheme="minorHAnsi"/>
          <w:b/>
          <w:color w:val="000000"/>
          <w:sz w:val="20"/>
          <w:szCs w:val="20"/>
        </w:rPr>
      </w:pPr>
    </w:p>
    <w:p w14:paraId="04DB4D16" w14:textId="77777777" w:rsidR="00830E21" w:rsidRPr="00E76892" w:rsidRDefault="00830E21" w:rsidP="00830E21">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6C290102" w14:textId="77777777" w:rsidR="00830E21" w:rsidRPr="00E76892" w:rsidRDefault="00830E21" w:rsidP="00830E21">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7C18A204" w14:textId="77777777" w:rsidR="00830E21" w:rsidRPr="00E76892" w:rsidRDefault="00830E21" w:rsidP="00830E21">
      <w:pPr>
        <w:spacing w:after="0"/>
        <w:jc w:val="both"/>
        <w:rPr>
          <w:rFonts w:ascii="Lucida Sans" w:hAnsi="Lucida Sans" w:cstheme="minorHAnsi"/>
          <w:sz w:val="20"/>
          <w:szCs w:val="20"/>
        </w:rPr>
      </w:pPr>
    </w:p>
    <w:p w14:paraId="580C70CF" w14:textId="77777777" w:rsidR="00830E21" w:rsidRPr="00E76892" w:rsidRDefault="00830E21" w:rsidP="00830E21">
      <w:pPr>
        <w:spacing w:after="0"/>
        <w:jc w:val="both"/>
        <w:rPr>
          <w:rFonts w:ascii="Lucida Sans" w:hAnsi="Lucida Sans" w:cstheme="minorHAnsi"/>
          <w:b/>
          <w:sz w:val="20"/>
          <w:szCs w:val="20"/>
        </w:rPr>
      </w:pPr>
    </w:p>
    <w:p w14:paraId="70508AB1" w14:textId="77777777" w:rsidR="00830E21" w:rsidRPr="00E76892" w:rsidRDefault="00830E21" w:rsidP="00830E21">
      <w:pPr>
        <w:spacing w:after="0"/>
        <w:jc w:val="both"/>
        <w:rPr>
          <w:rFonts w:ascii="Lucida Sans" w:hAnsi="Lucida Sans" w:cstheme="minorHAnsi"/>
          <w:b/>
          <w:sz w:val="20"/>
          <w:szCs w:val="20"/>
        </w:rPr>
      </w:pPr>
    </w:p>
    <w:p w14:paraId="5CE58BCE" w14:textId="77777777" w:rsidR="00830E21" w:rsidRPr="00E76892" w:rsidRDefault="00830E21" w:rsidP="00830E21">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6D314011" w14:textId="77777777" w:rsidR="00830E21" w:rsidRDefault="00830E21" w:rsidP="00830E21">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6633F4D4"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21"/>
    <w:rsid w:val="000C1D8A"/>
    <w:rsid w:val="00830E2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9F6A"/>
  <w15:chartTrackingRefBased/>
  <w15:docId w15:val="{44D31065-706C-49DF-9643-26C6C5C4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2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830E21"/>
    <w:rPr>
      <w:rFonts w:ascii="Times New Roman" w:hAnsi="Times New Roman" w:cs="Times New Roman"/>
      <w:b/>
      <w:bCs/>
      <w:sz w:val="22"/>
      <w:szCs w:val="22"/>
    </w:rPr>
  </w:style>
  <w:style w:type="paragraph" w:customStyle="1" w:styleId="Style8">
    <w:name w:val="Style8"/>
    <w:basedOn w:val="Normal"/>
    <w:uiPriority w:val="99"/>
    <w:rsid w:val="00830E21"/>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830E2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5114</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2021-12-07T17:40:00Z</dcterms:created>
  <dcterms:modified xsi:type="dcterms:W3CDTF">2021-12-07T17:40:00Z</dcterms:modified>
</cp:coreProperties>
</file>