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C651E" w14:textId="5D2D07BC" w:rsidR="00BB7CBF" w:rsidRPr="00873BED" w:rsidRDefault="00176DA8" w:rsidP="006E32CF">
      <w:pPr>
        <w:spacing w:line="360" w:lineRule="auto"/>
        <w:jc w:val="both"/>
        <w:rPr>
          <w:rFonts w:ascii="Century Gothic" w:hAnsi="Century Gothic"/>
        </w:rPr>
      </w:pPr>
      <w:r w:rsidRPr="00176DA8">
        <w:rPr>
          <w:rFonts w:ascii="Century Gothic" w:hAnsi="Century Gothic"/>
          <w:b/>
          <w:bCs/>
        </w:rPr>
        <w:t>ACTA NÚMERO TREINTA Y UNO:</w:t>
      </w:r>
      <w:r w:rsidRPr="00176DA8">
        <w:rPr>
          <w:rFonts w:ascii="Century Gothic" w:hAnsi="Century Gothic"/>
        </w:rPr>
        <w:t xml:space="preserve"> Sesión Ordinaria Celebrada en la Municipalidad de Villa El Carmen, Departamento de Cuscatlán a las Catorce horas del día veinticuatro de Agosto del año dos mil Dieciocho, convocados y presidida por la Alcaldesa Municipal, Licda. Leticia de Jesús Hernández Sánchez, contando con la presencia de la </w:t>
      </w:r>
      <w:proofErr w:type="spellStart"/>
      <w:r w:rsidRPr="00176DA8">
        <w:rPr>
          <w:rFonts w:ascii="Century Gothic" w:hAnsi="Century Gothic"/>
        </w:rPr>
        <w:t>Sindico</w:t>
      </w:r>
      <w:proofErr w:type="spellEnd"/>
      <w:r w:rsidRPr="00176DA8">
        <w:rPr>
          <w:rFonts w:ascii="Century Gothic" w:hAnsi="Century Gothic"/>
        </w:rPr>
        <w:t xml:space="preserve"> Municipal Sra. Margarita Reyna Pérez Jirón Regidores Propietarios en su orden: Alba Maritza Juárez de Torres, Lic. Osear Armando Díaz Mejía, José Tomas Sánchez, Rosalía Maritza López de Cornejo, Juan Francisco López Hernández, María Isabel Cardona Valladares y Regidores Suplentes: Oiga Maribel Cruz Pérez, Luz de María Herrera López, Juan Hernández Cruz y Secretaria de actuaciones.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sidRPr="00176DA8">
        <w:rPr>
          <w:rFonts w:ascii="Century Gothic" w:hAnsi="Century Gothic"/>
        </w:rPr>
        <w:t xml:space="preserve">. Establecido el quórum la que preside dio lectura a la Agenda a desarrollar durante la presente reunión la cual se lee así: 1) Palabras de Bienvenida, 2) Establecimiento de quórum, 3) Lectura del Acta Anterior, 4) Presentación del CNR. 5) Otros, 6.) Acuerdos: de lo anterior se tomaron los siguientes acuerdos: </w:t>
      </w:r>
      <w:r w:rsidRPr="00176DA8">
        <w:rPr>
          <w:rFonts w:ascii="Century Gothic" w:hAnsi="Century Gothic"/>
          <w:b/>
          <w:bCs/>
        </w:rPr>
        <w:t>ACUERDO NÚMERO UNO:</w:t>
      </w:r>
      <w:r w:rsidRPr="00176DA8">
        <w:rPr>
          <w:rFonts w:ascii="Century Gothic" w:hAnsi="Century Gothic"/>
        </w:rPr>
        <w:t xml:space="preserve"> El Concejo Municipal en uso de las facultades legales que le confiere el Código Municipal vigente. ACUERDA: Autorizar a la tesorería para que realice la erogación de Sesenta y Ocho dólares con setenta centavos, ($ 68.70) para Compra de insumos que serán utilizados por personal de limpieza de esta Municipalidad. Dicha erogación se realiza de la Cuenta Corriente número 100-170-700218-0 de Fondos Propios. Y para efectos de ley comuníquese. </w:t>
      </w:r>
      <w:r w:rsidRPr="00176DA8">
        <w:rPr>
          <w:rFonts w:ascii="Century Gothic" w:hAnsi="Century Gothic"/>
          <w:b/>
          <w:bCs/>
        </w:rPr>
        <w:t>ACUERDO NÚMERO DOS:</w:t>
      </w:r>
      <w:r w:rsidRPr="00176DA8">
        <w:rPr>
          <w:rFonts w:ascii="Century Gothic" w:hAnsi="Century Gothic"/>
        </w:rPr>
        <w:t xml:space="preserve"> El Concejo Municipal en uso de las facultades legales que le confiere el Código Municipal vigente. ACUERDA: Autorizar a la tesorería para que realice la erogación de Trescientos Sesenta y cuatro Dólares, ($ 364.00), Por pago de mano de obra para el desmontaje y cambio de luminarias, fotoceldas, cambio de sistema luminaria vapor de mercurio por foco ahorrativos. Dichas erogación se realiza de la cuenta</w:t>
      </w:r>
      <w:r>
        <w:rPr>
          <w:rFonts w:ascii="Century Gothic" w:hAnsi="Century Gothic"/>
        </w:rPr>
        <w:t xml:space="preserve"> </w:t>
      </w:r>
      <w:r w:rsidRPr="00176DA8">
        <w:rPr>
          <w:rFonts w:ascii="Century Gothic" w:hAnsi="Century Gothic"/>
        </w:rPr>
        <w:t xml:space="preserve">corriente número 100-170-700803-2 del proyecto: Ampliación y mejoramiento de alumbrado </w:t>
      </w:r>
      <w:proofErr w:type="spellStart"/>
      <w:r w:rsidRPr="00176DA8">
        <w:rPr>
          <w:rFonts w:ascii="Century Gothic" w:hAnsi="Century Gothic"/>
        </w:rPr>
        <w:t>publico</w:t>
      </w:r>
      <w:proofErr w:type="spellEnd"/>
      <w:r w:rsidRPr="00176DA8">
        <w:rPr>
          <w:rFonts w:ascii="Century Gothic" w:hAnsi="Century Gothic"/>
        </w:rPr>
        <w:t xml:space="preserve"> en diferentes Sectores del Municipio 2018. Y para efectos de ley comuníquese. </w:t>
      </w:r>
      <w:r w:rsidRPr="00176DA8">
        <w:rPr>
          <w:rFonts w:ascii="Century Gothic" w:hAnsi="Century Gothic"/>
          <w:b/>
          <w:bCs/>
        </w:rPr>
        <w:t>ACUERDO NÚMERO TRES:</w:t>
      </w:r>
      <w:r w:rsidRPr="00176DA8">
        <w:rPr>
          <w:rFonts w:ascii="Century Gothic" w:hAnsi="Century Gothic"/>
        </w:rPr>
        <w:t xml:space="preserve"> El Concejo Municipal Considerando: I) Que los días 20 y 21 de agosto del presente año, fueron las fechas señaladas para el retiro y descarga de las bases de Licitación </w:t>
      </w:r>
      <w:proofErr w:type="spellStart"/>
      <w:r w:rsidRPr="00176DA8">
        <w:rPr>
          <w:rFonts w:ascii="Century Gothic" w:hAnsi="Century Gothic"/>
        </w:rPr>
        <w:t>publica</w:t>
      </w:r>
      <w:proofErr w:type="spellEnd"/>
      <w:r w:rsidRPr="00176DA8">
        <w:rPr>
          <w:rFonts w:ascii="Century Gothic" w:hAnsi="Century Gothic"/>
        </w:rPr>
        <w:t xml:space="preserve"> </w:t>
      </w:r>
      <w:proofErr w:type="spellStart"/>
      <w:r w:rsidRPr="00176DA8">
        <w:rPr>
          <w:rFonts w:ascii="Century Gothic" w:hAnsi="Century Gothic"/>
        </w:rPr>
        <w:t>Nº</w:t>
      </w:r>
      <w:proofErr w:type="spellEnd"/>
      <w:r w:rsidRPr="00176DA8">
        <w:rPr>
          <w:rFonts w:ascii="Century Gothic" w:hAnsi="Century Gothic"/>
        </w:rPr>
        <w:t xml:space="preserve"> LP 02/2018 AMCC, "SUMINISTRO DE MATERIALES DE FERRETERIA Y OTROS PARA LA CONSTRUCCION DE PROYECTOS EN VILLA EL CARMEN CUSCATLAN" Comprobándose mediante reporte de la </w:t>
      </w:r>
      <w:proofErr w:type="spellStart"/>
      <w:r w:rsidRPr="00176DA8">
        <w:rPr>
          <w:rFonts w:ascii="Century Gothic" w:hAnsi="Century Gothic"/>
        </w:rPr>
        <w:t>pagina</w:t>
      </w:r>
      <w:proofErr w:type="spellEnd"/>
      <w:r w:rsidRPr="00176DA8">
        <w:rPr>
          <w:rFonts w:ascii="Century Gothic" w:hAnsi="Century Gothic"/>
        </w:rPr>
        <w:t xml:space="preserve"> web de </w:t>
      </w:r>
      <w:proofErr w:type="spellStart"/>
      <w:r w:rsidRPr="00176DA8">
        <w:rPr>
          <w:rFonts w:ascii="Century Gothic" w:hAnsi="Century Gothic"/>
        </w:rPr>
        <w:t>comprasal</w:t>
      </w:r>
      <w:proofErr w:type="spellEnd"/>
      <w:r w:rsidRPr="00176DA8">
        <w:rPr>
          <w:rFonts w:ascii="Century Gothic" w:hAnsi="Century Gothic"/>
        </w:rPr>
        <w:t xml:space="preserve"> que no hay </w:t>
      </w:r>
      <w:r w:rsidRPr="00176DA8">
        <w:rPr>
          <w:rFonts w:ascii="Century Gothic" w:hAnsi="Century Gothic"/>
        </w:rPr>
        <w:lastRenderedPageBreak/>
        <w:t xml:space="preserve">registro de participantes que hayan descargado las bases para participar. Por lo anterior este Concejo Municipal en uso de las facultades legales que le confiere el Código Municipal vigente. ACUERDA: 1) Declarar desierto el proceso de Licitación Publica N LP 02/2018 AMCC "SUMINISTRO DE MATERIALES DE FERRETERIA Y OTROS PARA LA CONSTRUCCION DE PROYECTOS EN VILLA EL CARMEN CUSCATLAN". II) Autorizar a la UACI, para que inicie los </w:t>
      </w:r>
      <w:proofErr w:type="spellStart"/>
      <w:r w:rsidRPr="00176DA8">
        <w:rPr>
          <w:rFonts w:ascii="Century Gothic" w:hAnsi="Century Gothic"/>
        </w:rPr>
        <w:t>tramites</w:t>
      </w:r>
      <w:proofErr w:type="spellEnd"/>
      <w:r w:rsidRPr="00176DA8">
        <w:rPr>
          <w:rFonts w:ascii="Century Gothic" w:hAnsi="Century Gothic"/>
        </w:rPr>
        <w:t xml:space="preserve"> correspondientes para promover un segundo proceso de licitación </w:t>
      </w:r>
      <w:proofErr w:type="spellStart"/>
      <w:r w:rsidRPr="00176DA8">
        <w:rPr>
          <w:rFonts w:ascii="Century Gothic" w:hAnsi="Century Gothic"/>
        </w:rPr>
        <w:t>publica</w:t>
      </w:r>
      <w:proofErr w:type="spellEnd"/>
      <w:r w:rsidRPr="00176DA8">
        <w:rPr>
          <w:rFonts w:ascii="Century Gothic" w:hAnsi="Century Gothic"/>
        </w:rPr>
        <w:t xml:space="preserve"> para la Adquisición de materiales, la cual se denominara: LICITACION PUBLICA NACIONAL N LP-03/2018 "SUMINISTRO DE MATERIALES DE FERRETERIA Y OTROS PARA CONSTRUCCION DE PROYECTOS EN VILLA EL CARMEN". Se hace constar que no habrá cambios en el nombramiento de la Comisión Evaluadora de Ofertas. Y para efectos de ley comuníquese. </w:t>
      </w:r>
      <w:r w:rsidRPr="00176DA8">
        <w:rPr>
          <w:rFonts w:ascii="Century Gothic" w:hAnsi="Century Gothic"/>
          <w:b/>
          <w:bCs/>
        </w:rPr>
        <w:t>ACUERDO NÚMERO CUATRO:</w:t>
      </w:r>
      <w:r w:rsidRPr="00176DA8">
        <w:rPr>
          <w:rFonts w:ascii="Century Gothic" w:hAnsi="Century Gothic"/>
        </w:rPr>
        <w:t xml:space="preserve"> El Concejo Municipal en uso de las facultades legales que le confiere el Código Municipal vigente. ACUERDA: Autorizar a la tesorería para que realice la erogación de Doscientos Diez Dólares, ($ 210.00), por pago de publicación de resultados del proceso Declarar desierto el proceso de Licitación Publica N. LP 02/2018 AMCC "SUMINISTRO DE MATERIALES DE FERRETERIA Y OTROS PARA LA CONSTRUCCION DE PROYECTOS EN VILLA EL CARMEN CUSCATLAN". y convocatoria para Declarar desierto el proceso de Licitación Publica N. LP 03/2018 AMCC "SUMINISTRO DE MATERIALES DE FERRETERIA Y OTROS PARA LA CONSTRUCCION DE PROYECTOS EN VILLA EL CARMEN CUSCATLAN". Dicha erogación se realiza de la cuenta corriente número 100-170-700747-8. Del 5% de Pre inversión 2018. Y para efectos de ley comuníquese. </w:t>
      </w:r>
      <w:r w:rsidRPr="00176DA8">
        <w:rPr>
          <w:rFonts w:ascii="Century Gothic" w:hAnsi="Century Gothic"/>
          <w:b/>
          <w:bCs/>
        </w:rPr>
        <w:t>ACUERDO NÚMERO CINCO:</w:t>
      </w:r>
      <w:r w:rsidRPr="00176DA8">
        <w:rPr>
          <w:rFonts w:ascii="Century Gothic" w:hAnsi="Century Gothic"/>
        </w:rPr>
        <w:t xml:space="preserve"> El Concejo Municipal en uso de las facultades legales que le confiere el Código Municipal vigente. ACUERDA: Autorizar a la tesorería para que realice la erogación de Quinientos Cuarenta y</w:t>
      </w:r>
      <w:r>
        <w:rPr>
          <w:rFonts w:ascii="Century Gothic" w:hAnsi="Century Gothic"/>
        </w:rPr>
        <w:t xml:space="preserve"> </w:t>
      </w:r>
      <w:r w:rsidRPr="00176DA8">
        <w:rPr>
          <w:rFonts w:ascii="Century Gothic" w:hAnsi="Century Gothic"/>
        </w:rPr>
        <w:t xml:space="preserve">Seis Dólares con veinticinco centavos, ($ 546.25), por compra de licencias de antivirus los cuales serán instalados en todas computadoras de esta Municipalidad. Dicha erogación se realiza de la cuenta corriente número 100-170¬700749-4 del proyecto: Adquisición de Equipo Informático y de oficina 2018. Y para efectos de ley comuníquese. </w:t>
      </w:r>
      <w:r w:rsidRPr="00176DA8">
        <w:rPr>
          <w:rFonts w:ascii="Century Gothic" w:hAnsi="Century Gothic"/>
          <w:b/>
          <w:bCs/>
        </w:rPr>
        <w:t>ACUERDO NÚMERO SEIS:</w:t>
      </w:r>
      <w:r w:rsidRPr="00176DA8">
        <w:rPr>
          <w:rFonts w:ascii="Century Gothic" w:hAnsi="Century Gothic"/>
        </w:rPr>
        <w:t xml:space="preserve"> El Concejo Municipal en uso de las facultades legales que le confiere el Código Municipal vigente. ACUERDA: Autorizar a la tesorería para que realice la erogación de Tres Mil trescientos sesenta dólares con sesenta y siete centavos, ($ 1,360.67), por pago de servicios de mano obra por elaboración de 1600 vasos de atole, 1500 tamales, 600 elotes salcochados, 400 elotes locos, y 300 para riguas y pago de premios a ganadores de mejores carretas y vestidos decorados a base de maíz, todo lo antes detallado en el marco de la celebración del Festival del Maíz 2018. Dicha erogación se realiza de la cuenta corriente número 100-170-700768-0 del proyecto: Casa de la Cultura 2018. Y para efectos de ley comuníquese. </w:t>
      </w:r>
      <w:r w:rsidRPr="00BB7CBF">
        <w:rPr>
          <w:rFonts w:ascii="Century Gothic" w:hAnsi="Century Gothic"/>
          <w:b/>
          <w:bCs/>
        </w:rPr>
        <w:t>ACUERDO NÚMERO SIETE:</w:t>
      </w:r>
      <w:r w:rsidRPr="00176DA8">
        <w:rPr>
          <w:rFonts w:ascii="Century Gothic" w:hAnsi="Century Gothic"/>
        </w:rPr>
        <w:t xml:space="preserve"> El Concejo Municipal en uso de las facultades legales que le confiere el Código Municipal vigente. ACUERDA: Autorizar a la tesorería para que realice la erogación de Dos Mil ciento ochenta dólares, ($ 2,180.00), por confección de 31 trajes completos y sombreros para integrantes de Banda Municipal y confección de 8 vestidos para cachiporras. Dicha erogación se realiza de la cuenta corriente número 100-170-700768-0 del Proyecto: Casa de la Cultura 2018. Y para efectos de ley comuníquese. </w:t>
      </w:r>
      <w:r w:rsidRPr="00BB7CBF">
        <w:rPr>
          <w:rFonts w:ascii="Century Gothic" w:hAnsi="Century Gothic"/>
          <w:b/>
          <w:bCs/>
        </w:rPr>
        <w:t>ACUERDO NÚMERO OCHO:</w:t>
      </w:r>
      <w:r w:rsidRPr="00176DA8">
        <w:rPr>
          <w:rFonts w:ascii="Century Gothic" w:hAnsi="Century Gothic"/>
        </w:rPr>
        <w:t xml:space="preserve"> El Concejo Municipal en uso de las facultades legales que le confiere el Código Municipal vigente. ACUERDA: Autorizar a la tesorería para que realice la erogación de Ochenta y Un dólares con tres centavos, ($ 81.03), por suministro de 20 panes rellenos </w:t>
      </w:r>
      <w:proofErr w:type="spellStart"/>
      <w:r w:rsidRPr="00176DA8">
        <w:rPr>
          <w:rFonts w:ascii="Century Gothic" w:hAnsi="Century Gothic"/>
        </w:rPr>
        <w:t>mas</w:t>
      </w:r>
      <w:proofErr w:type="spellEnd"/>
      <w:r w:rsidRPr="00176DA8">
        <w:rPr>
          <w:rFonts w:ascii="Century Gothic" w:hAnsi="Century Gothic"/>
        </w:rPr>
        <w:t xml:space="preserve"> soda utilizados en reunión ordinaria con integrantes de la microrregión paracentral y 11 almuerzos con bebida para personal de seguridad de esta Municipalidad que participo en el desfile de carretas en el marco de la celebración del festival del maíz. Dicha erogación se realiza de la cuenta corriente número 100-170-700218-2 de Fondos Propios. Y para efectos de ley comuníquese. </w:t>
      </w:r>
      <w:r w:rsidRPr="00BB7CBF">
        <w:rPr>
          <w:rFonts w:ascii="Century Gothic" w:hAnsi="Century Gothic"/>
          <w:b/>
          <w:bCs/>
        </w:rPr>
        <w:t>ACUERDO NÚMERO NUEVE:</w:t>
      </w:r>
      <w:r w:rsidRPr="00176DA8">
        <w:rPr>
          <w:rFonts w:ascii="Century Gothic" w:hAnsi="Century Gothic"/>
        </w:rPr>
        <w:t xml:space="preserve"> El Concejo Municipal en uso de las facultades legales que le confiere el Código Municipal vigente. ACUERDA: Aprobar las solicitudes de los equipos de futbol de Cantón candelaria para la inauguración de torneo de Futbol Sala y Cantón san Sebastián para torneo de futbol y autorizar</w:t>
      </w:r>
      <w:r w:rsidR="00BB7CBF">
        <w:rPr>
          <w:rFonts w:ascii="Century Gothic" w:hAnsi="Century Gothic"/>
        </w:rPr>
        <w:t xml:space="preserve"> </w:t>
      </w:r>
      <w:r w:rsidR="00BB7CBF" w:rsidRPr="00BB7CBF">
        <w:rPr>
          <w:rFonts w:ascii="Century Gothic" w:hAnsi="Century Gothic"/>
        </w:rPr>
        <w:t xml:space="preserve">la erogación de Cuatrocientos cincuenta dólares, ($450.00), por pago de premios de equipos ganadores de ambos torneos y pago de arbitro y compra de 3 </w:t>
      </w:r>
      <w:proofErr w:type="spellStart"/>
      <w:r w:rsidR="00BB7CBF" w:rsidRPr="00BB7CBF">
        <w:rPr>
          <w:rFonts w:ascii="Century Gothic" w:hAnsi="Century Gothic"/>
        </w:rPr>
        <w:t>pelotas'v</w:t>
      </w:r>
      <w:proofErr w:type="spellEnd"/>
      <w:r w:rsidR="00BB7CBF" w:rsidRPr="00BB7CBF">
        <w:rPr>
          <w:rFonts w:ascii="Century Gothic" w:hAnsi="Century Gothic"/>
        </w:rPr>
        <w:t xml:space="preserve"> para torneo de cantón candelaria. Dicha erogación se realiza de la cuenta corriente número 100-170-700751-6 del Proyecto: Escuela de Futbol y Apoyo al Deporte 2018. Y para efectos de ley comuníquese. </w:t>
      </w:r>
      <w:r w:rsidR="00BB7CBF" w:rsidRPr="00BB7CBF">
        <w:rPr>
          <w:rFonts w:ascii="Century Gothic" w:hAnsi="Century Gothic"/>
          <w:b/>
          <w:bCs/>
        </w:rPr>
        <w:t>ACUERDO NÚMERO DIEZ:</w:t>
      </w:r>
      <w:r w:rsidR="00BB7CBF" w:rsidRPr="00BB7CBF">
        <w:rPr>
          <w:rFonts w:ascii="Century Gothic" w:hAnsi="Century Gothic"/>
        </w:rPr>
        <w:t xml:space="preserve"> El Concejo Municipal considerando: </w:t>
      </w:r>
      <w:r w:rsidR="00BB7CBF">
        <w:rPr>
          <w:rFonts w:ascii="Century Gothic" w:hAnsi="Century Gothic"/>
        </w:rPr>
        <w:t>I</w:t>
      </w:r>
      <w:r w:rsidR="00BB7CBF" w:rsidRPr="00BB7CBF">
        <w:rPr>
          <w:rFonts w:ascii="Century Gothic" w:hAnsi="Century Gothic"/>
        </w:rPr>
        <w:t xml:space="preserve">) La requisición realizada por él administrador de los Sistemas de agua potable, donde solicita la limpieza del pozo de agua potable ubicado en Cantón San Antonio, ya que ha cumplido el periodo estipulado de funcionamiento el cual ha iniciado en el año 2015. </w:t>
      </w:r>
      <w:r w:rsidR="00BB7CBF">
        <w:rPr>
          <w:rFonts w:ascii="Century Gothic" w:hAnsi="Century Gothic"/>
        </w:rPr>
        <w:t>II</w:t>
      </w:r>
      <w:r w:rsidR="00BB7CBF" w:rsidRPr="00BB7CBF">
        <w:rPr>
          <w:rFonts w:ascii="Century Gothic" w:hAnsi="Century Gothic"/>
        </w:rPr>
        <w:t xml:space="preserve">) los resultados obtenidos según el cuadro comparativo de ofertas donde la oferta presentada por la empresa HIDROINVERSIONES RA, S.A DE C.V. es la </w:t>
      </w:r>
      <w:proofErr w:type="spellStart"/>
      <w:r w:rsidR="00BB7CBF" w:rsidRPr="00BB7CBF">
        <w:rPr>
          <w:rFonts w:ascii="Century Gothic" w:hAnsi="Century Gothic"/>
        </w:rPr>
        <w:t>mas</w:t>
      </w:r>
      <w:proofErr w:type="spellEnd"/>
      <w:r w:rsidR="00BB7CBF" w:rsidRPr="00BB7CBF">
        <w:rPr>
          <w:rFonts w:ascii="Century Gothic" w:hAnsi="Century Gothic"/>
        </w:rPr>
        <w:t xml:space="preserve"> baja. Por lo anterior este Concejo Municipal en uso de las facultades legales que le confiere el Código Municipal vigente. ACUERDA: Contratar a la empresa HIDROINVERSIONES RA, S.A DE C.V, para que realice los trabajos de limpieza de pozo profundo de 200 metros y mantenimiento de panel de control, movilización de equipos y herramientas, desmontaje y montaje de 32 tubos de HG y Equipo sumergible de 30 HP, limpieza de pozo profundo por medio de pistón y aplicación de productos químicos, inyección de aire comprimido y mantenimiento de 4 paneles de arranque suave. Todos los anterior por un monto de Siete Mil Seiscientos dólares, ($ 7,600.00), los que serán cancelados de la cuenta corriente número 100-170</w:t>
      </w:r>
      <w:r w:rsidR="00BB7CBF">
        <w:rPr>
          <w:rFonts w:ascii="Century Gothic" w:hAnsi="Century Gothic"/>
        </w:rPr>
        <w:t>-</w:t>
      </w:r>
      <w:r w:rsidR="00BB7CBF" w:rsidRPr="00BB7CBF">
        <w:rPr>
          <w:rFonts w:ascii="Century Gothic" w:hAnsi="Century Gothic"/>
        </w:rPr>
        <w:t xml:space="preserve">700797-4 del proyecto: Mantenimiento y reparación del Sistema de Agua potable en este Municipio 2018. Y para efectos de ley comuníquese. </w:t>
      </w:r>
      <w:r w:rsidR="00BB7CBF" w:rsidRPr="00BB7CBF">
        <w:rPr>
          <w:rFonts w:ascii="Century Gothic" w:hAnsi="Century Gothic"/>
          <w:b/>
          <w:bCs/>
        </w:rPr>
        <w:t xml:space="preserve">ACUERDO NÚMERO ONCE: </w:t>
      </w:r>
      <w:r w:rsidR="00BB7CBF" w:rsidRPr="00BB7CBF">
        <w:rPr>
          <w:rFonts w:ascii="Century Gothic" w:hAnsi="Century Gothic"/>
        </w:rPr>
        <w:t xml:space="preserve">El Concejo Municipal considerando: </w:t>
      </w:r>
      <w:r w:rsidR="00BB7CBF">
        <w:rPr>
          <w:rFonts w:ascii="Century Gothic" w:hAnsi="Century Gothic"/>
        </w:rPr>
        <w:t>I</w:t>
      </w:r>
      <w:r w:rsidR="00BB7CBF" w:rsidRPr="00BB7CBF">
        <w:rPr>
          <w:rFonts w:ascii="Century Gothic" w:hAnsi="Century Gothic"/>
        </w:rPr>
        <w:t xml:space="preserve">) Que de acuerdo a nota emitida por la supervisión, </w:t>
      </w:r>
      <w:proofErr w:type="spellStart"/>
      <w:r w:rsidR="00BB7CBF" w:rsidRPr="00BB7CBF">
        <w:rPr>
          <w:rFonts w:ascii="Century Gothic" w:hAnsi="Century Gothic"/>
        </w:rPr>
        <w:t>lng</w:t>
      </w:r>
      <w:proofErr w:type="spellEnd"/>
      <w:r w:rsidR="00BB7CBF" w:rsidRPr="00BB7CBF">
        <w:rPr>
          <w:rFonts w:ascii="Century Gothic" w:hAnsi="Century Gothic"/>
        </w:rPr>
        <w:t xml:space="preserve">. Sandra Elizabeth Hernández de Palacios de fecha 1 O de agosto, donde manifiesta que, en relación a la liquidación final del proyecto se procedió a cuantificar la obra ejecutada por parte de la supervisión y realizador, en la cual se aprobaron cambios en partidas descritas en el plan de oferta, dado que era necesario ejecutarlos las cuales se justifica los aumentos, disminuciones y partidas nuevas, que no fueron incluidas en orden de cambio No.1. En vista a lo antes expuesto y al Visto Bueno de la </w:t>
      </w:r>
      <w:proofErr w:type="spellStart"/>
      <w:r w:rsidR="00BB7CBF" w:rsidRPr="00BB7CBF">
        <w:rPr>
          <w:rFonts w:ascii="Century Gothic" w:hAnsi="Century Gothic"/>
        </w:rPr>
        <w:t>lng</w:t>
      </w:r>
      <w:proofErr w:type="spellEnd"/>
      <w:r w:rsidR="00BB7CBF" w:rsidRPr="00BB7CBF">
        <w:rPr>
          <w:rFonts w:ascii="Century Gothic" w:hAnsi="Century Gothic"/>
        </w:rPr>
        <w:t>. Sandra Elizabeth Hernández de Palacios, supervisora del proyecto, Sr. José Tomas Sánchez, administrador de contrato para ejecutar Orden de Cambio por Liquidación la cual consiste en aumento, disminución y partidas nuevas del Plan de oferta. En el cual el monto</w:t>
      </w:r>
      <w:r w:rsidR="003F497E">
        <w:rPr>
          <w:rFonts w:ascii="Century Gothic" w:hAnsi="Century Gothic"/>
        </w:rPr>
        <w:t xml:space="preserve"> </w:t>
      </w:r>
      <w:r w:rsidR="003F497E" w:rsidRPr="003F497E">
        <w:rPr>
          <w:rFonts w:ascii="Century Gothic" w:hAnsi="Century Gothic"/>
        </w:rPr>
        <w:t>contractual NO sufrirá un incremento. Por lo anterior este Concejo Municipal en uso de las facultades legales que le confiere el Código Municipal vigente. ACUERDA: Autorizar la Orden de Cambio a La Liquidación del proyecto, con partidas Nuevas, en aumento, y disminución del Plan de Oferta modificado del Proyecto: "CONSTRUCCION DE PLAZA LA SEÑORA DEL CARMEN, DEL MUNICIPIO EL CARMEN DEPARTAMENTO DE CUSCATLAN". Sin modificación a Contrato debido a que el monto contractual no sufre incremento alguno. Según cuadro que se detalla.</w:t>
      </w:r>
    </w:p>
    <w:p w14:paraId="5DBDE4AB" w14:textId="54EDF1EE" w:rsidR="00866999" w:rsidRDefault="00866999" w:rsidP="00AD2C6E">
      <w:pPr>
        <w:spacing w:line="360" w:lineRule="auto"/>
        <w:jc w:val="both"/>
        <w:rPr>
          <w:rFonts w:ascii="Century Gothic" w:hAnsi="Century Gothic"/>
        </w:rPr>
      </w:pPr>
      <w:r w:rsidRPr="00866999">
        <w:rPr>
          <w:rFonts w:ascii="Century Gothic" w:hAnsi="Century Gothic"/>
          <w:noProof/>
          <w:lang w:val="es-SV" w:eastAsia="es-SV"/>
        </w:rPr>
        <w:drawing>
          <wp:anchor distT="0" distB="0" distL="114300" distR="114300" simplePos="0" relativeHeight="251658240" behindDoc="0" locked="0" layoutInCell="1" allowOverlap="1" wp14:anchorId="3E8CDC6E" wp14:editId="5877B424">
            <wp:simplePos x="0" y="0"/>
            <wp:positionH relativeFrom="column">
              <wp:posOffset>6012</wp:posOffset>
            </wp:positionH>
            <wp:positionV relativeFrom="paragraph">
              <wp:posOffset>5528564</wp:posOffset>
            </wp:positionV>
            <wp:extent cx="5398738" cy="2670048"/>
            <wp:effectExtent l="0" t="0" r="0" b="0"/>
            <wp:wrapSquare wrapText="bothSides"/>
            <wp:docPr id="2" name="Imagen 2" descr="C:\Users\USUARIO\Desktop\Actas V.P\31\3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ctas V.P\31\31_0002.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3471" t="8952" r="12880" b="62734"/>
                    <a:stretch/>
                  </pic:blipFill>
                  <pic:spPr bwMode="auto">
                    <a:xfrm>
                      <a:off x="0" y="0"/>
                      <a:ext cx="5398738" cy="26700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6999">
        <w:rPr>
          <w:rFonts w:ascii="Century Gothic" w:hAnsi="Century Gothic"/>
          <w:noProof/>
          <w:lang w:val="es-SV" w:eastAsia="es-SV"/>
        </w:rPr>
        <w:drawing>
          <wp:inline distT="0" distB="0" distL="0" distR="0" wp14:anchorId="596131AE" wp14:editId="37F7C8AE">
            <wp:extent cx="5400000" cy="5526571"/>
            <wp:effectExtent l="0" t="0" r="0" b="0"/>
            <wp:docPr id="1" name="Imagen 1" descr="C:\Users\USUARIO\Desktop\Actas V.P\31\3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Actas V.P\31\31_000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3038" t="29723" r="13080" b="11501"/>
                    <a:stretch/>
                  </pic:blipFill>
                  <pic:spPr bwMode="auto">
                    <a:xfrm>
                      <a:off x="0" y="0"/>
                      <a:ext cx="5400000" cy="5526571"/>
                    </a:xfrm>
                    <a:prstGeom prst="rect">
                      <a:avLst/>
                    </a:prstGeom>
                    <a:noFill/>
                    <a:ln>
                      <a:noFill/>
                    </a:ln>
                    <a:extLst>
                      <a:ext uri="{53640926-AAD7-44D8-BBD7-CCE9431645EC}">
                        <a14:shadowObscured xmlns:a14="http://schemas.microsoft.com/office/drawing/2010/main"/>
                      </a:ext>
                    </a:extLst>
                  </pic:spPr>
                </pic:pic>
              </a:graphicData>
            </a:graphic>
          </wp:inline>
        </w:drawing>
      </w:r>
    </w:p>
    <w:p w14:paraId="479E9FC3" w14:textId="77777777" w:rsidR="00BC567C" w:rsidRDefault="00BC567C" w:rsidP="00AD2C6E">
      <w:pPr>
        <w:spacing w:line="360" w:lineRule="auto"/>
        <w:jc w:val="both"/>
        <w:rPr>
          <w:rFonts w:ascii="Century Gothic" w:hAnsi="Century Gothic"/>
        </w:rPr>
      </w:pPr>
    </w:p>
    <w:p w14:paraId="2B63E0D8" w14:textId="77777777" w:rsidR="00BC567C" w:rsidRDefault="00BC567C" w:rsidP="00AD2C6E">
      <w:pPr>
        <w:spacing w:line="360" w:lineRule="auto"/>
        <w:jc w:val="both"/>
        <w:rPr>
          <w:rFonts w:ascii="Century Gothic" w:hAnsi="Century Gothic"/>
        </w:rPr>
      </w:pPr>
    </w:p>
    <w:p w14:paraId="31B5929D" w14:textId="77777777" w:rsidR="00BC567C" w:rsidRDefault="00BC567C" w:rsidP="00AD2C6E">
      <w:pPr>
        <w:spacing w:line="360" w:lineRule="auto"/>
        <w:jc w:val="both"/>
        <w:rPr>
          <w:rFonts w:ascii="Century Gothic" w:hAnsi="Century Gothic"/>
        </w:rPr>
      </w:pPr>
    </w:p>
    <w:p w14:paraId="1DC66A34" w14:textId="77777777" w:rsidR="00BC567C" w:rsidRDefault="00BC567C" w:rsidP="00AD2C6E">
      <w:pPr>
        <w:spacing w:line="360" w:lineRule="auto"/>
        <w:jc w:val="both"/>
        <w:rPr>
          <w:rFonts w:ascii="Century Gothic" w:hAnsi="Century Gothic"/>
        </w:rPr>
      </w:pPr>
    </w:p>
    <w:p w14:paraId="58FA6470" w14:textId="58BC5092" w:rsidR="00866999" w:rsidRDefault="00BC567C" w:rsidP="00AD2C6E">
      <w:pPr>
        <w:spacing w:line="360" w:lineRule="auto"/>
        <w:jc w:val="both"/>
        <w:rPr>
          <w:rFonts w:ascii="Century Gothic" w:hAnsi="Century Gothic"/>
        </w:rPr>
      </w:pPr>
      <w:r w:rsidRPr="00866999">
        <w:rPr>
          <w:rFonts w:ascii="Century Gothic" w:hAnsi="Century Gothic"/>
          <w:noProof/>
          <w:lang w:val="es-SV" w:eastAsia="es-SV"/>
        </w:rPr>
        <w:drawing>
          <wp:anchor distT="0" distB="0" distL="114300" distR="114300" simplePos="0" relativeHeight="251661312" behindDoc="0" locked="0" layoutInCell="1" allowOverlap="1" wp14:anchorId="5B70C17A" wp14:editId="680FF7B4">
            <wp:simplePos x="0" y="0"/>
            <wp:positionH relativeFrom="margin">
              <wp:posOffset>-19431</wp:posOffset>
            </wp:positionH>
            <wp:positionV relativeFrom="margin">
              <wp:posOffset>4659757</wp:posOffset>
            </wp:positionV>
            <wp:extent cx="5398775" cy="3267075"/>
            <wp:effectExtent l="0" t="0" r="0" b="0"/>
            <wp:wrapSquare wrapText="bothSides"/>
            <wp:docPr id="4" name="Imagen 4" descr="C:\Users\USUARIO\Desktop\Actas V.P\31\3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Actas V.P\31\31_000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038" t="8613" r="13081" b="56635"/>
                    <a:stretch/>
                  </pic:blipFill>
                  <pic:spPr bwMode="auto">
                    <a:xfrm>
                      <a:off x="0" y="0"/>
                      <a:ext cx="5399405" cy="3267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999" w:rsidRPr="00866999">
        <w:rPr>
          <w:rFonts w:ascii="Century Gothic" w:hAnsi="Century Gothic"/>
          <w:noProof/>
          <w:lang w:val="es-SV" w:eastAsia="es-SV"/>
        </w:rPr>
        <w:drawing>
          <wp:anchor distT="0" distB="0" distL="114300" distR="114300" simplePos="0" relativeHeight="251660288" behindDoc="0" locked="0" layoutInCell="1" allowOverlap="1" wp14:anchorId="63BDCA0C" wp14:editId="460B7470">
            <wp:simplePos x="0" y="0"/>
            <wp:positionH relativeFrom="column">
              <wp:posOffset>4445</wp:posOffset>
            </wp:positionH>
            <wp:positionV relativeFrom="paragraph">
              <wp:posOffset>254</wp:posOffset>
            </wp:positionV>
            <wp:extent cx="5397500" cy="4607560"/>
            <wp:effectExtent l="0" t="0" r="0" b="2540"/>
            <wp:wrapSquare wrapText="bothSides"/>
            <wp:docPr id="3" name="Imagen 3" descr="C:\Users\USUARIO\Desktop\Actas V.P\31\3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ctas V.P\31\31_0002.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3471" t="36887" r="12880" b="14250"/>
                    <a:stretch/>
                  </pic:blipFill>
                  <pic:spPr bwMode="auto">
                    <a:xfrm>
                      <a:off x="0" y="0"/>
                      <a:ext cx="5397500" cy="460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DA7A3A" w14:textId="5D537B5E" w:rsidR="00866999" w:rsidRDefault="00BC567C" w:rsidP="00AD2C6E">
      <w:pPr>
        <w:spacing w:line="360" w:lineRule="auto"/>
        <w:jc w:val="both"/>
        <w:rPr>
          <w:rFonts w:ascii="Century Gothic" w:hAnsi="Century Gothic"/>
        </w:rPr>
      </w:pPr>
      <w:r>
        <w:rPr>
          <w:rFonts w:ascii="Century Gothic" w:hAnsi="Century Gothic"/>
          <w:noProof/>
          <w:lang w:val="es-SV" w:eastAsia="es-SV"/>
        </w:rPr>
        <w:drawing>
          <wp:anchor distT="0" distB="0" distL="114300" distR="114300" simplePos="0" relativeHeight="251664384" behindDoc="0" locked="0" layoutInCell="1" allowOverlap="1" wp14:anchorId="744E7ED5" wp14:editId="1A8217FD">
            <wp:simplePos x="0" y="0"/>
            <wp:positionH relativeFrom="margin">
              <wp:posOffset>73533</wp:posOffset>
            </wp:positionH>
            <wp:positionV relativeFrom="margin">
              <wp:posOffset>4168140</wp:posOffset>
            </wp:positionV>
            <wp:extent cx="5401310" cy="4291965"/>
            <wp:effectExtent l="0" t="0" r="889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5401310" cy="4291965"/>
                    </a:xfrm>
                    <a:prstGeom prst="rect">
                      <a:avLst/>
                    </a:prstGeom>
                    <a:noFill/>
                  </pic:spPr>
                </pic:pic>
              </a:graphicData>
            </a:graphic>
            <wp14:sizeRelH relativeFrom="page">
              <wp14:pctWidth>0</wp14:pctWidth>
            </wp14:sizeRelH>
            <wp14:sizeRelV relativeFrom="page">
              <wp14:pctHeight>0</wp14:pctHeight>
            </wp14:sizeRelV>
          </wp:anchor>
        </w:drawing>
      </w:r>
      <w:r w:rsidRPr="00866999">
        <w:rPr>
          <w:rFonts w:ascii="Century Gothic" w:hAnsi="Century Gothic"/>
          <w:noProof/>
          <w:lang w:val="es-SV" w:eastAsia="es-SV"/>
        </w:rPr>
        <w:drawing>
          <wp:anchor distT="0" distB="0" distL="114300" distR="114300" simplePos="0" relativeHeight="251663360" behindDoc="0" locked="0" layoutInCell="1" allowOverlap="1" wp14:anchorId="376E76CB" wp14:editId="66B0AB46">
            <wp:simplePos x="0" y="0"/>
            <wp:positionH relativeFrom="margin">
              <wp:posOffset>101600</wp:posOffset>
            </wp:positionH>
            <wp:positionV relativeFrom="margin">
              <wp:posOffset>-9906</wp:posOffset>
            </wp:positionV>
            <wp:extent cx="5398770" cy="4181475"/>
            <wp:effectExtent l="0" t="0" r="0" b="9525"/>
            <wp:wrapSquare wrapText="bothSides"/>
            <wp:docPr id="5" name="Imagen 5" descr="C:\Users\USUARIO\Desktop\Actas V.P\31\3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Actas V.P\31\31_000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038" t="43114" r="13081" b="12347"/>
                    <a:stretch/>
                  </pic:blipFill>
                  <pic:spPr bwMode="auto">
                    <a:xfrm>
                      <a:off x="0" y="0"/>
                      <a:ext cx="5398770" cy="418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50636" w14:textId="41CE9AD2" w:rsidR="00BC567C" w:rsidRDefault="00BC567C" w:rsidP="00AD2C6E">
      <w:pPr>
        <w:spacing w:line="360" w:lineRule="auto"/>
        <w:jc w:val="both"/>
        <w:rPr>
          <w:rFonts w:ascii="Century Gothic" w:hAnsi="Century Gothic"/>
        </w:rPr>
      </w:pPr>
      <w:r w:rsidRPr="00BC567C">
        <w:rPr>
          <w:rFonts w:ascii="Century Gothic" w:hAnsi="Century Gothic"/>
          <w:noProof/>
          <w:lang w:val="es-SV" w:eastAsia="es-SV"/>
        </w:rPr>
        <w:drawing>
          <wp:inline distT="0" distB="0" distL="0" distR="0" wp14:anchorId="07907FC0" wp14:editId="5D5FB437">
            <wp:extent cx="5399405" cy="2855200"/>
            <wp:effectExtent l="0" t="0" r="0" b="2540"/>
            <wp:docPr id="10" name="Imagen 10" descr="C:\Users\USUARIO\Desktop\Actas V.P\31\3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Actas V.P\31\31_000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256" t="53908" r="12866" b="15724"/>
                    <a:stretch/>
                  </pic:blipFill>
                  <pic:spPr bwMode="auto">
                    <a:xfrm>
                      <a:off x="0" y="0"/>
                      <a:ext cx="5400000" cy="2855515"/>
                    </a:xfrm>
                    <a:prstGeom prst="rect">
                      <a:avLst/>
                    </a:prstGeom>
                    <a:noFill/>
                    <a:ln>
                      <a:noFill/>
                    </a:ln>
                    <a:extLst>
                      <a:ext uri="{53640926-AAD7-44D8-BBD7-CCE9431645EC}">
                        <a14:shadowObscured xmlns:a14="http://schemas.microsoft.com/office/drawing/2010/main"/>
                      </a:ext>
                    </a:extLst>
                  </pic:spPr>
                </pic:pic>
              </a:graphicData>
            </a:graphic>
          </wp:inline>
        </w:drawing>
      </w:r>
    </w:p>
    <w:p w14:paraId="3B917779" w14:textId="6DFDA142" w:rsidR="00BC567C" w:rsidRDefault="00C05537" w:rsidP="00AD2C6E">
      <w:pPr>
        <w:spacing w:line="360" w:lineRule="auto"/>
        <w:jc w:val="both"/>
        <w:rPr>
          <w:rFonts w:ascii="Century Gothic" w:hAnsi="Century Gothic"/>
        </w:rPr>
      </w:pPr>
      <w:r>
        <w:rPr>
          <w:rFonts w:ascii="Century Gothic" w:hAnsi="Century Gothic"/>
          <w:noProof/>
          <w:lang w:val="es-SV" w:eastAsia="es-SV"/>
        </w:rPr>
        <w:drawing>
          <wp:inline distT="0" distB="0" distL="0" distR="0" wp14:anchorId="6659769E" wp14:editId="1BF0551B">
            <wp:extent cx="5401310" cy="514540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5145405"/>
                    </a:xfrm>
                    <a:prstGeom prst="rect">
                      <a:avLst/>
                    </a:prstGeom>
                    <a:noFill/>
                  </pic:spPr>
                </pic:pic>
              </a:graphicData>
            </a:graphic>
          </wp:inline>
        </w:drawing>
      </w:r>
    </w:p>
    <w:p w14:paraId="7E7BAF17" w14:textId="2C9F16FC" w:rsidR="00BC567C" w:rsidRDefault="00C05537" w:rsidP="00AD2C6E">
      <w:pPr>
        <w:spacing w:line="360" w:lineRule="auto"/>
        <w:jc w:val="both"/>
        <w:rPr>
          <w:rFonts w:ascii="Century Gothic" w:hAnsi="Century Gothic"/>
        </w:rPr>
      </w:pPr>
      <w:r>
        <w:rPr>
          <w:rFonts w:ascii="Century Gothic" w:hAnsi="Century Gothic"/>
          <w:noProof/>
          <w:lang w:val="es-SV" w:eastAsia="es-SV"/>
        </w:rPr>
        <w:drawing>
          <wp:anchor distT="0" distB="0" distL="114300" distR="114300" simplePos="0" relativeHeight="251665408" behindDoc="0" locked="0" layoutInCell="1" allowOverlap="1" wp14:anchorId="16377329" wp14:editId="44A2024F">
            <wp:simplePos x="0" y="0"/>
            <wp:positionH relativeFrom="column">
              <wp:posOffset>-3175</wp:posOffset>
            </wp:positionH>
            <wp:positionV relativeFrom="paragraph">
              <wp:posOffset>2279328</wp:posOffset>
            </wp:positionV>
            <wp:extent cx="5401310" cy="5828030"/>
            <wp:effectExtent l="0" t="0" r="8890" b="127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5828030"/>
                    </a:xfrm>
                    <a:prstGeom prst="rect">
                      <a:avLst/>
                    </a:prstGeom>
                    <a:noFill/>
                  </pic:spPr>
                </pic:pic>
              </a:graphicData>
            </a:graphic>
            <wp14:sizeRelH relativeFrom="page">
              <wp14:pctWidth>0</wp14:pctWidth>
            </wp14:sizeRelH>
            <wp14:sizeRelV relativeFrom="page">
              <wp14:pctHeight>0</wp14:pctHeight>
            </wp14:sizeRelV>
          </wp:anchor>
        </w:drawing>
      </w:r>
      <w:r w:rsidRPr="00C05537">
        <w:rPr>
          <w:rFonts w:ascii="Century Gothic" w:hAnsi="Century Gothic"/>
          <w:noProof/>
          <w:lang w:val="es-SV" w:eastAsia="es-SV"/>
        </w:rPr>
        <w:drawing>
          <wp:inline distT="0" distB="0" distL="0" distR="0" wp14:anchorId="6DBA4ABF" wp14:editId="0B460BF0">
            <wp:extent cx="5399405" cy="2258245"/>
            <wp:effectExtent l="0" t="0" r="0" b="8890"/>
            <wp:docPr id="14" name="Imagen 14" descr="C:\Users\USUARIO\Desktop\Actas V.P\31\3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Actas V.P\31\31_000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819" t="63315" r="13087" b="12566"/>
                    <a:stretch/>
                  </pic:blipFill>
                  <pic:spPr bwMode="auto">
                    <a:xfrm>
                      <a:off x="0" y="0"/>
                      <a:ext cx="5400000" cy="2258494"/>
                    </a:xfrm>
                    <a:prstGeom prst="rect">
                      <a:avLst/>
                    </a:prstGeom>
                    <a:noFill/>
                    <a:ln>
                      <a:noFill/>
                    </a:ln>
                    <a:extLst>
                      <a:ext uri="{53640926-AAD7-44D8-BBD7-CCE9431645EC}">
                        <a14:shadowObscured xmlns:a14="http://schemas.microsoft.com/office/drawing/2010/main"/>
                      </a:ext>
                    </a:extLst>
                  </pic:spPr>
                </pic:pic>
              </a:graphicData>
            </a:graphic>
          </wp:inline>
        </w:drawing>
      </w:r>
    </w:p>
    <w:p w14:paraId="69F8F2AC" w14:textId="650AAF1E" w:rsidR="00BC567C" w:rsidRDefault="00C05537" w:rsidP="00AD2C6E">
      <w:pPr>
        <w:spacing w:line="360" w:lineRule="auto"/>
        <w:jc w:val="both"/>
        <w:rPr>
          <w:rFonts w:ascii="Century Gothic" w:hAnsi="Century Gothic"/>
        </w:rPr>
      </w:pPr>
      <w:r w:rsidRPr="00C05537">
        <w:rPr>
          <w:rFonts w:ascii="Century Gothic" w:hAnsi="Century Gothic"/>
          <w:noProof/>
          <w:lang w:val="es-SV" w:eastAsia="es-SV"/>
        </w:rPr>
        <w:drawing>
          <wp:anchor distT="0" distB="0" distL="114300" distR="114300" simplePos="0" relativeHeight="251667456" behindDoc="0" locked="0" layoutInCell="1" allowOverlap="1" wp14:anchorId="56E72F67" wp14:editId="1740A138">
            <wp:simplePos x="0" y="0"/>
            <wp:positionH relativeFrom="column">
              <wp:posOffset>310482</wp:posOffset>
            </wp:positionH>
            <wp:positionV relativeFrom="paragraph">
              <wp:posOffset>165385</wp:posOffset>
            </wp:positionV>
            <wp:extent cx="5399405" cy="1349832"/>
            <wp:effectExtent l="0" t="0" r="0" b="3175"/>
            <wp:wrapSquare wrapText="bothSides"/>
            <wp:docPr id="18" name="Imagen 18" descr="C:\Users\USUARIO\Desktop\Actas V.P\31\3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Actas V.P\31\31_000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378" t="70682" r="12686" b="14959"/>
                    <a:stretch/>
                  </pic:blipFill>
                  <pic:spPr bwMode="auto">
                    <a:xfrm>
                      <a:off x="0" y="0"/>
                      <a:ext cx="5399405" cy="13498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lang w:val="es-SV" w:eastAsia="es-SV"/>
        </w:rPr>
        <w:drawing>
          <wp:anchor distT="0" distB="0" distL="114300" distR="114300" simplePos="0" relativeHeight="251666432" behindDoc="0" locked="0" layoutInCell="1" allowOverlap="1" wp14:anchorId="45E3A720" wp14:editId="023F1613">
            <wp:simplePos x="0" y="0"/>
            <wp:positionH relativeFrom="column">
              <wp:posOffset>306705</wp:posOffset>
            </wp:positionH>
            <wp:positionV relativeFrom="paragraph">
              <wp:posOffset>1513752</wp:posOffset>
            </wp:positionV>
            <wp:extent cx="5401310" cy="6651625"/>
            <wp:effectExtent l="0" t="0" r="889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6651625"/>
                    </a:xfrm>
                    <a:prstGeom prst="rect">
                      <a:avLst/>
                    </a:prstGeom>
                    <a:noFill/>
                  </pic:spPr>
                </pic:pic>
              </a:graphicData>
            </a:graphic>
            <wp14:sizeRelH relativeFrom="page">
              <wp14:pctWidth>0</wp14:pctWidth>
            </wp14:sizeRelH>
            <wp14:sizeRelV relativeFrom="page">
              <wp14:pctHeight>0</wp14:pctHeight>
            </wp14:sizeRelV>
          </wp:anchor>
        </w:drawing>
      </w:r>
    </w:p>
    <w:p w14:paraId="3ED6D334" w14:textId="2A6D337B" w:rsidR="00C05537" w:rsidRDefault="00C05537" w:rsidP="00AD2C6E">
      <w:pPr>
        <w:spacing w:line="360" w:lineRule="auto"/>
        <w:jc w:val="both"/>
        <w:rPr>
          <w:rFonts w:ascii="Century Gothic" w:hAnsi="Century Gothic"/>
        </w:rPr>
      </w:pPr>
      <w:r w:rsidRPr="00C05537">
        <w:rPr>
          <w:rFonts w:ascii="Century Gothic" w:hAnsi="Century Gothic"/>
          <w:noProof/>
          <w:lang w:val="es-SV" w:eastAsia="es-SV"/>
        </w:rPr>
        <w:drawing>
          <wp:inline distT="0" distB="0" distL="0" distR="0" wp14:anchorId="3F66610C" wp14:editId="3C3E42D8">
            <wp:extent cx="5400000" cy="577628"/>
            <wp:effectExtent l="0" t="0" r="0" b="0"/>
            <wp:docPr id="21" name="Imagen 21" descr="C:\Users\USUARIO\Desktop\Actas V.P\31\31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esktop\Actas V.P\31\31_000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2935" t="80852" r="13405" b="13003"/>
                    <a:stretch/>
                  </pic:blipFill>
                  <pic:spPr bwMode="auto">
                    <a:xfrm>
                      <a:off x="0" y="0"/>
                      <a:ext cx="5400000" cy="577628"/>
                    </a:xfrm>
                    <a:prstGeom prst="rect">
                      <a:avLst/>
                    </a:prstGeom>
                    <a:noFill/>
                    <a:ln>
                      <a:noFill/>
                    </a:ln>
                    <a:extLst>
                      <a:ext uri="{53640926-AAD7-44D8-BBD7-CCE9431645EC}">
                        <a14:shadowObscured xmlns:a14="http://schemas.microsoft.com/office/drawing/2010/main"/>
                      </a:ext>
                    </a:extLst>
                  </pic:spPr>
                </pic:pic>
              </a:graphicData>
            </a:graphic>
          </wp:inline>
        </w:drawing>
      </w:r>
    </w:p>
    <w:p w14:paraId="52713FD1" w14:textId="52F74C84" w:rsidR="00C05537" w:rsidRDefault="00C05537" w:rsidP="00AD2C6E">
      <w:pPr>
        <w:spacing w:line="360" w:lineRule="auto"/>
        <w:jc w:val="both"/>
        <w:rPr>
          <w:rFonts w:ascii="Century Gothic" w:hAnsi="Century Gothic"/>
        </w:rPr>
      </w:pPr>
      <w:r w:rsidRPr="00C05537">
        <w:rPr>
          <w:rFonts w:ascii="Century Gothic" w:hAnsi="Century Gothic"/>
          <w:noProof/>
          <w:lang w:val="es-SV" w:eastAsia="es-SV"/>
        </w:rPr>
        <w:drawing>
          <wp:inline distT="0" distB="0" distL="0" distR="0" wp14:anchorId="3FDB8DF7" wp14:editId="26F09252">
            <wp:extent cx="5400000" cy="7233819"/>
            <wp:effectExtent l="0" t="0" r="0" b="5715"/>
            <wp:docPr id="22" name="Imagen 22" descr="C:\Users\USUARIO\Desktop\Actas V.P\31\31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esktop\Actas V.P\31\31_0008.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3207" t="8732" r="13177" b="14637"/>
                    <a:stretch/>
                  </pic:blipFill>
                  <pic:spPr bwMode="auto">
                    <a:xfrm>
                      <a:off x="0" y="0"/>
                      <a:ext cx="5400000" cy="7233819"/>
                    </a:xfrm>
                    <a:prstGeom prst="rect">
                      <a:avLst/>
                    </a:prstGeom>
                    <a:noFill/>
                    <a:ln>
                      <a:noFill/>
                    </a:ln>
                    <a:extLst>
                      <a:ext uri="{53640926-AAD7-44D8-BBD7-CCE9431645EC}">
                        <a14:shadowObscured xmlns:a14="http://schemas.microsoft.com/office/drawing/2010/main"/>
                      </a:ext>
                    </a:extLst>
                  </pic:spPr>
                </pic:pic>
              </a:graphicData>
            </a:graphic>
          </wp:inline>
        </w:drawing>
      </w:r>
    </w:p>
    <w:p w14:paraId="09635012" w14:textId="709DF689" w:rsidR="00C05537" w:rsidRDefault="00C05537" w:rsidP="00AD2C6E">
      <w:pPr>
        <w:spacing w:line="360" w:lineRule="auto"/>
        <w:jc w:val="both"/>
        <w:rPr>
          <w:rFonts w:ascii="Century Gothic" w:hAnsi="Century Gothic"/>
        </w:rPr>
      </w:pPr>
    </w:p>
    <w:p w14:paraId="42036D19" w14:textId="206C044D" w:rsidR="00C05537" w:rsidRDefault="00C05537" w:rsidP="00AD2C6E">
      <w:pPr>
        <w:spacing w:line="360" w:lineRule="auto"/>
        <w:jc w:val="both"/>
        <w:rPr>
          <w:rFonts w:ascii="Century Gothic" w:hAnsi="Century Gothic"/>
        </w:rPr>
      </w:pPr>
      <w:r w:rsidRPr="00C05537">
        <w:rPr>
          <w:rFonts w:ascii="Century Gothic" w:hAnsi="Century Gothic"/>
          <w:noProof/>
          <w:lang w:val="es-SV" w:eastAsia="es-SV"/>
        </w:rPr>
        <w:drawing>
          <wp:inline distT="0" distB="0" distL="0" distR="0" wp14:anchorId="1BFA03F5" wp14:editId="6B427B8A">
            <wp:extent cx="5400000" cy="7411460"/>
            <wp:effectExtent l="0" t="0" r="0" b="0"/>
            <wp:docPr id="23" name="Imagen 23" descr="C:\Users\USUARIO\Desktop\Actas V.P\31\31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esktop\Actas V.P\31\31_000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3207" t="8746" r="12895" b="12315"/>
                    <a:stretch/>
                  </pic:blipFill>
                  <pic:spPr bwMode="auto">
                    <a:xfrm>
                      <a:off x="0" y="0"/>
                      <a:ext cx="5400000" cy="7411460"/>
                    </a:xfrm>
                    <a:prstGeom prst="rect">
                      <a:avLst/>
                    </a:prstGeom>
                    <a:noFill/>
                    <a:ln>
                      <a:noFill/>
                    </a:ln>
                    <a:extLst>
                      <a:ext uri="{53640926-AAD7-44D8-BBD7-CCE9431645EC}">
                        <a14:shadowObscured xmlns:a14="http://schemas.microsoft.com/office/drawing/2010/main"/>
                      </a:ext>
                    </a:extLst>
                  </pic:spPr>
                </pic:pic>
              </a:graphicData>
            </a:graphic>
          </wp:inline>
        </w:drawing>
      </w:r>
    </w:p>
    <w:p w14:paraId="708A57F0" w14:textId="77777777" w:rsidR="003B5946" w:rsidRDefault="003B5946" w:rsidP="00AD2C6E">
      <w:pPr>
        <w:spacing w:line="360" w:lineRule="auto"/>
        <w:jc w:val="both"/>
        <w:rPr>
          <w:rFonts w:ascii="Century Gothic" w:hAnsi="Century Gothic"/>
        </w:rPr>
      </w:pPr>
    </w:p>
    <w:p w14:paraId="065C874E" w14:textId="77777777" w:rsidR="003B5946" w:rsidRDefault="003B5946" w:rsidP="00AD2C6E">
      <w:pPr>
        <w:spacing w:line="360" w:lineRule="auto"/>
        <w:jc w:val="both"/>
        <w:rPr>
          <w:rFonts w:ascii="Century Gothic" w:hAnsi="Century Gothic"/>
        </w:rPr>
      </w:pPr>
    </w:p>
    <w:p w14:paraId="26BF6B38" w14:textId="19367E02" w:rsidR="003B5946" w:rsidRDefault="003B5946" w:rsidP="00AD2C6E">
      <w:pPr>
        <w:spacing w:line="360" w:lineRule="auto"/>
        <w:jc w:val="both"/>
        <w:rPr>
          <w:rFonts w:ascii="Century Gothic" w:hAnsi="Century Gothic"/>
        </w:rPr>
      </w:pPr>
      <w:r w:rsidRPr="003B5946">
        <w:rPr>
          <w:rFonts w:ascii="Century Gothic" w:hAnsi="Century Gothic"/>
          <w:noProof/>
          <w:lang w:val="es-SV" w:eastAsia="es-SV"/>
        </w:rPr>
        <w:drawing>
          <wp:inline distT="0" distB="0" distL="0" distR="0" wp14:anchorId="4C0B14CC" wp14:editId="3BE5910D">
            <wp:extent cx="5400000" cy="7616770"/>
            <wp:effectExtent l="0" t="0" r="0" b="3810"/>
            <wp:docPr id="24" name="Imagen 24" descr="C:\Users\USUARIO\Desktop\Actas V.P\31\31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esktop\Actas V.P\31\31_001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926" t="8746" r="13176" b="10128"/>
                    <a:stretch/>
                  </pic:blipFill>
                  <pic:spPr bwMode="auto">
                    <a:xfrm>
                      <a:off x="0" y="0"/>
                      <a:ext cx="5400000" cy="7616770"/>
                    </a:xfrm>
                    <a:prstGeom prst="rect">
                      <a:avLst/>
                    </a:prstGeom>
                    <a:noFill/>
                    <a:ln>
                      <a:noFill/>
                    </a:ln>
                    <a:extLst>
                      <a:ext uri="{53640926-AAD7-44D8-BBD7-CCE9431645EC}">
                        <a14:shadowObscured xmlns:a14="http://schemas.microsoft.com/office/drawing/2010/main"/>
                      </a:ext>
                    </a:extLst>
                  </pic:spPr>
                </pic:pic>
              </a:graphicData>
            </a:graphic>
          </wp:inline>
        </w:drawing>
      </w:r>
    </w:p>
    <w:p w14:paraId="70FA76DD" w14:textId="77777777" w:rsidR="003B5946" w:rsidRDefault="003B5946" w:rsidP="00AD2C6E">
      <w:pPr>
        <w:spacing w:line="360" w:lineRule="auto"/>
        <w:jc w:val="both"/>
        <w:rPr>
          <w:rFonts w:ascii="Century Gothic" w:hAnsi="Century Gothic"/>
        </w:rPr>
      </w:pPr>
    </w:p>
    <w:p w14:paraId="0BA907E9" w14:textId="77777777" w:rsidR="003B5946" w:rsidRDefault="003B5946" w:rsidP="00AD2C6E">
      <w:pPr>
        <w:spacing w:line="360" w:lineRule="auto"/>
        <w:jc w:val="both"/>
        <w:rPr>
          <w:rFonts w:ascii="Century Gothic" w:hAnsi="Century Gothic"/>
        </w:rPr>
      </w:pPr>
    </w:p>
    <w:p w14:paraId="2ECC5EFB" w14:textId="0E368D79" w:rsidR="00BC567C" w:rsidRDefault="003B5946" w:rsidP="00AD2C6E">
      <w:pPr>
        <w:spacing w:line="360" w:lineRule="auto"/>
        <w:jc w:val="both"/>
        <w:rPr>
          <w:rFonts w:ascii="Century Gothic" w:hAnsi="Century Gothic"/>
        </w:rPr>
      </w:pPr>
      <w:r w:rsidRPr="003B5946">
        <w:rPr>
          <w:rFonts w:ascii="Century Gothic" w:hAnsi="Century Gothic"/>
          <w:noProof/>
          <w:lang w:val="es-SV" w:eastAsia="es-SV"/>
        </w:rPr>
        <w:drawing>
          <wp:inline distT="0" distB="0" distL="0" distR="0" wp14:anchorId="3939EEC9" wp14:editId="1373D7C0">
            <wp:extent cx="5399405" cy="7314669"/>
            <wp:effectExtent l="0" t="0" r="0" b="635"/>
            <wp:docPr id="25" name="Imagen 25" descr="C:\Users\USUARIO\Desktop\Actas V.P\31\31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esktop\Actas V.P\31\31_001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2644" t="8761" r="12904" b="12611"/>
                    <a:stretch/>
                  </pic:blipFill>
                  <pic:spPr bwMode="auto">
                    <a:xfrm>
                      <a:off x="0" y="0"/>
                      <a:ext cx="5400000" cy="7315475"/>
                    </a:xfrm>
                    <a:prstGeom prst="rect">
                      <a:avLst/>
                    </a:prstGeom>
                    <a:noFill/>
                    <a:ln>
                      <a:noFill/>
                    </a:ln>
                    <a:extLst>
                      <a:ext uri="{53640926-AAD7-44D8-BBD7-CCE9431645EC}">
                        <a14:shadowObscured xmlns:a14="http://schemas.microsoft.com/office/drawing/2010/main"/>
                      </a:ext>
                    </a:extLst>
                  </pic:spPr>
                </pic:pic>
              </a:graphicData>
            </a:graphic>
          </wp:inline>
        </w:drawing>
      </w:r>
    </w:p>
    <w:p w14:paraId="473699C1" w14:textId="43E226A7" w:rsidR="00010FCD" w:rsidRDefault="00010FCD" w:rsidP="00AD2C6E">
      <w:pPr>
        <w:spacing w:line="360" w:lineRule="auto"/>
        <w:jc w:val="both"/>
        <w:rPr>
          <w:rFonts w:ascii="Century Gothic" w:hAnsi="Century Gothic"/>
        </w:rPr>
      </w:pPr>
      <w:r w:rsidRPr="00010FCD">
        <w:rPr>
          <w:rFonts w:ascii="Century Gothic" w:hAnsi="Century Gothic"/>
        </w:rPr>
        <w:t xml:space="preserve">Se hace constar que la señora: Rosalía Maritza López de Cornejo, hacen uso del artículo 45 del Código Municipal vigente, en el acuerdo número 11 por no estar de acuerdo en el endeudamiento de la Municipalidad según artículo 12 Ley FODES. Y para efectos de ley comuníquese. Y no habiendo </w:t>
      </w:r>
      <w:proofErr w:type="spellStart"/>
      <w:r w:rsidRPr="00010FCD">
        <w:rPr>
          <w:rFonts w:ascii="Century Gothic" w:hAnsi="Century Gothic"/>
        </w:rPr>
        <w:t>mas</w:t>
      </w:r>
      <w:proofErr w:type="spellEnd"/>
      <w:r w:rsidRPr="00010FCD">
        <w:rPr>
          <w:rFonts w:ascii="Century Gothic" w:hAnsi="Century Gothic"/>
        </w:rPr>
        <w:t xml:space="preserve"> que hacer constar damos por terminada la presente acta la cual firmamos.</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A09A9" w:rsidRPr="007704D7" w14:paraId="0422E041" w14:textId="77777777" w:rsidTr="00C14C60">
        <w:trPr>
          <w:jc w:val="center"/>
        </w:trPr>
        <w:tc>
          <w:tcPr>
            <w:tcW w:w="4414" w:type="dxa"/>
          </w:tcPr>
          <w:p w14:paraId="13CC6EC7" w14:textId="77777777" w:rsidR="00E34CDD" w:rsidRDefault="00E34CDD"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4A59FA4"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 xml:space="preserve">Licda. Leticia de Jesús Hernández Sánchez </w:t>
            </w:r>
            <w:proofErr w:type="gramStart"/>
            <w:r w:rsidRPr="007704D7">
              <w:rPr>
                <w:rFonts w:ascii="Century Gothic" w:eastAsiaTheme="minorHAnsi" w:hAnsi="Century Gothic" w:cstheme="minorBidi"/>
                <w:b/>
                <w:lang w:val="es-SV" w:eastAsia="en-US"/>
              </w:rPr>
              <w:t>Alcaldesa</w:t>
            </w:r>
            <w:proofErr w:type="gramEnd"/>
            <w:r w:rsidRPr="007704D7">
              <w:rPr>
                <w:rFonts w:ascii="Century Gothic" w:eastAsiaTheme="minorHAnsi" w:hAnsi="Century Gothic" w:cstheme="minorBidi"/>
                <w:b/>
                <w:lang w:val="es-SV" w:eastAsia="en-US"/>
              </w:rPr>
              <w:t xml:space="preserve"> Municipal</w:t>
            </w:r>
          </w:p>
        </w:tc>
        <w:tc>
          <w:tcPr>
            <w:tcW w:w="4414" w:type="dxa"/>
          </w:tcPr>
          <w:p w14:paraId="663E88C9" w14:textId="77777777" w:rsidR="000F2E42"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812856D"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Margarita Reyna Pérez Jirón</w:t>
            </w:r>
          </w:p>
          <w:p w14:paraId="49956A7C" w14:textId="77777777" w:rsidR="00AA09A9" w:rsidRPr="007704D7" w:rsidRDefault="00352758" w:rsidP="00352758">
            <w:pPr>
              <w:widowControl w:val="0"/>
              <w:autoSpaceDE w:val="0"/>
              <w:autoSpaceDN w:val="0"/>
              <w:adjustRightInd w:val="0"/>
              <w:spacing w:line="360" w:lineRule="auto"/>
              <w:textAlignment w:val="baseline"/>
              <w:rPr>
                <w:rFonts w:ascii="Century Gothic" w:eastAsiaTheme="minorHAnsi" w:hAnsi="Century Gothic" w:cstheme="minorBidi"/>
                <w:b/>
                <w:lang w:val="es-SV" w:eastAsia="en-US"/>
              </w:rPr>
            </w:pPr>
            <w:r>
              <w:rPr>
                <w:rFonts w:ascii="Century Gothic" w:eastAsiaTheme="minorHAnsi" w:hAnsi="Century Gothic" w:cstheme="minorBidi"/>
                <w:b/>
                <w:lang w:val="es-SV" w:eastAsia="en-US"/>
              </w:rPr>
              <w:t>Síndico municipal</w:t>
            </w:r>
          </w:p>
        </w:tc>
      </w:tr>
      <w:tr w:rsidR="00AA09A9" w:rsidRPr="007704D7" w14:paraId="56E0D3DD" w14:textId="77777777" w:rsidTr="00C14C60">
        <w:trPr>
          <w:jc w:val="center"/>
        </w:trPr>
        <w:tc>
          <w:tcPr>
            <w:tcW w:w="4414" w:type="dxa"/>
          </w:tcPr>
          <w:p w14:paraId="4901E2D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9F8BB0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Alba Maritza Juárez de Torres</w:t>
            </w:r>
          </w:p>
          <w:p w14:paraId="262B891B"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propietario</w:t>
            </w:r>
          </w:p>
        </w:tc>
        <w:tc>
          <w:tcPr>
            <w:tcW w:w="4414" w:type="dxa"/>
          </w:tcPr>
          <w:p w14:paraId="44E55C20" w14:textId="77777777" w:rsidR="000F2E42" w:rsidRPr="007704D7" w:rsidRDefault="000F2E42"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2E0C082D"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 Oscar Armando Díaz Mejía</w:t>
            </w:r>
          </w:p>
          <w:p w14:paraId="1EA263F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Segundo Regidor Propietario</w:t>
            </w:r>
          </w:p>
        </w:tc>
      </w:tr>
      <w:tr w:rsidR="00AA09A9" w:rsidRPr="007704D7" w14:paraId="6FA5E105" w14:textId="77777777" w:rsidTr="00C14C60">
        <w:trPr>
          <w:jc w:val="center"/>
        </w:trPr>
        <w:tc>
          <w:tcPr>
            <w:tcW w:w="4414" w:type="dxa"/>
          </w:tcPr>
          <w:p w14:paraId="6FAD2018"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FB51BC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José Tomas Sánchez García</w:t>
            </w:r>
          </w:p>
          <w:p w14:paraId="41F759D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 Regidora Propietaria</w:t>
            </w:r>
          </w:p>
        </w:tc>
        <w:tc>
          <w:tcPr>
            <w:tcW w:w="4414" w:type="dxa"/>
          </w:tcPr>
          <w:p w14:paraId="493F5272"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54E0193C"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 xml:space="preserve">Sra. Rosalía </w:t>
            </w:r>
            <w:proofErr w:type="gramStart"/>
            <w:r w:rsidRPr="007704D7">
              <w:rPr>
                <w:rFonts w:ascii="Century Gothic" w:eastAsiaTheme="minorHAnsi" w:hAnsi="Century Gothic" w:cstheme="minorBidi"/>
                <w:b/>
                <w:lang w:val="es-SV" w:eastAsia="en-US"/>
              </w:rPr>
              <w:t>Maritza  López</w:t>
            </w:r>
            <w:proofErr w:type="gramEnd"/>
            <w:r w:rsidRPr="007704D7">
              <w:rPr>
                <w:rFonts w:ascii="Century Gothic" w:eastAsiaTheme="minorHAnsi" w:hAnsi="Century Gothic" w:cstheme="minorBidi"/>
                <w:b/>
                <w:lang w:val="es-SV" w:eastAsia="en-US"/>
              </w:rPr>
              <w:t xml:space="preserve"> de Cornejo</w:t>
            </w:r>
          </w:p>
          <w:p w14:paraId="3434FB9F"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Cuarta Regidora Propietaria</w:t>
            </w:r>
          </w:p>
        </w:tc>
      </w:tr>
      <w:tr w:rsidR="00AA09A9" w:rsidRPr="007704D7" w14:paraId="07842782" w14:textId="77777777" w:rsidTr="00C14C60">
        <w:trPr>
          <w:jc w:val="center"/>
        </w:trPr>
        <w:tc>
          <w:tcPr>
            <w:tcW w:w="4414" w:type="dxa"/>
          </w:tcPr>
          <w:p w14:paraId="49B669F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64A367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Juan Francisco López Hernández Quinto Regidor Propietario</w:t>
            </w:r>
          </w:p>
        </w:tc>
        <w:tc>
          <w:tcPr>
            <w:tcW w:w="4414" w:type="dxa"/>
          </w:tcPr>
          <w:p w14:paraId="48176B1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EADD3C5"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María Isabel Cardona Valladares</w:t>
            </w:r>
          </w:p>
          <w:p w14:paraId="3DA1E96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Sexta Regidora Propietaria</w:t>
            </w:r>
          </w:p>
        </w:tc>
      </w:tr>
      <w:tr w:rsidR="00AA09A9" w:rsidRPr="007704D7" w14:paraId="4E61D645" w14:textId="77777777" w:rsidTr="00C14C60">
        <w:trPr>
          <w:jc w:val="center"/>
        </w:trPr>
        <w:tc>
          <w:tcPr>
            <w:tcW w:w="4414" w:type="dxa"/>
          </w:tcPr>
          <w:p w14:paraId="73EC48D7"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E09CDE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Olga Maribel Cruz Pérez</w:t>
            </w:r>
          </w:p>
          <w:p w14:paraId="392BFE5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Suplente</w:t>
            </w:r>
          </w:p>
        </w:tc>
        <w:tc>
          <w:tcPr>
            <w:tcW w:w="4414" w:type="dxa"/>
          </w:tcPr>
          <w:p w14:paraId="67CA1684"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AB1FF70"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Luz de María Herrera López</w:t>
            </w:r>
          </w:p>
          <w:p w14:paraId="49A15C61" w14:textId="77777777" w:rsidR="00AA09A9"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Tercera Regidora Suplente</w:t>
            </w:r>
          </w:p>
        </w:tc>
      </w:tr>
      <w:tr w:rsidR="00AA09A9" w:rsidRPr="007704D7" w14:paraId="41502D73" w14:textId="77777777" w:rsidTr="00C14C60">
        <w:trPr>
          <w:jc w:val="center"/>
        </w:trPr>
        <w:tc>
          <w:tcPr>
            <w:tcW w:w="4414" w:type="dxa"/>
          </w:tcPr>
          <w:p w14:paraId="1A65F78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c>
          <w:tcPr>
            <w:tcW w:w="4414" w:type="dxa"/>
          </w:tcPr>
          <w:p w14:paraId="54D59D14"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21F7FA75"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r>
      <w:tr w:rsidR="00AA09A9" w:rsidRPr="007704D7" w14:paraId="40097BB3" w14:textId="77777777" w:rsidTr="00C14C60">
        <w:trPr>
          <w:jc w:val="center"/>
        </w:trPr>
        <w:tc>
          <w:tcPr>
            <w:tcW w:w="8828" w:type="dxa"/>
            <w:gridSpan w:val="2"/>
          </w:tcPr>
          <w:p w14:paraId="3BEC718A" w14:textId="77777777" w:rsidR="000F2E42" w:rsidRPr="007704D7" w:rsidRDefault="000F2E42" w:rsidP="000F2E42">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Juan Hernández Cruz Acátales</w:t>
            </w:r>
          </w:p>
          <w:p w14:paraId="78CC9006" w14:textId="77777777" w:rsidR="000F2E42" w:rsidRDefault="000F2E42" w:rsidP="007F0B72">
            <w:pPr>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Cuarto Regidor Suplente</w:t>
            </w:r>
          </w:p>
          <w:p w14:paraId="4D110C98" w14:textId="77777777" w:rsidR="00A75EF7" w:rsidRDefault="00A75EF7" w:rsidP="00E34CDD">
            <w:pPr>
              <w:spacing w:line="360" w:lineRule="auto"/>
              <w:jc w:val="center"/>
              <w:rPr>
                <w:rFonts w:ascii="Century Gothic" w:eastAsiaTheme="minorHAnsi" w:hAnsi="Century Gothic" w:cstheme="minorBidi"/>
                <w:b/>
                <w:lang w:val="es-SV" w:eastAsia="en-US"/>
              </w:rPr>
            </w:pPr>
          </w:p>
          <w:p w14:paraId="221CFF15" w14:textId="77777777" w:rsidR="00AA09A9" w:rsidRPr="007704D7" w:rsidRDefault="00AA09A9" w:rsidP="00E34CDD">
            <w:pPr>
              <w:spacing w:line="360" w:lineRule="auto"/>
              <w:jc w:val="center"/>
              <w:rPr>
                <w:rFonts w:ascii="Century Gothic" w:eastAsiaTheme="minorHAnsi" w:hAnsi="Century Gothic" w:cstheme="minorBidi"/>
                <w:b/>
                <w:lang w:val="es-SV" w:eastAsia="en-US"/>
              </w:rPr>
            </w:pPr>
            <w:proofErr w:type="spellStart"/>
            <w:r w:rsidRPr="007704D7">
              <w:rPr>
                <w:rFonts w:ascii="Century Gothic" w:eastAsiaTheme="minorHAnsi" w:hAnsi="Century Gothic" w:cstheme="minorBidi"/>
                <w:b/>
                <w:lang w:val="es-SV" w:eastAsia="en-US"/>
              </w:rPr>
              <w:t>Tec</w:t>
            </w:r>
            <w:proofErr w:type="spellEnd"/>
            <w:r w:rsidRPr="007704D7">
              <w:rPr>
                <w:rFonts w:ascii="Century Gothic" w:eastAsiaTheme="minorHAnsi" w:hAnsi="Century Gothic" w:cstheme="minorBidi"/>
                <w:b/>
                <w:lang w:val="es-SV" w:eastAsia="en-US"/>
              </w:rPr>
              <w:t>.</w:t>
            </w:r>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p>
          <w:p w14:paraId="4D7296A1" w14:textId="77777777" w:rsidR="00AA09A9" w:rsidRPr="007704D7" w:rsidRDefault="00AA09A9" w:rsidP="007F0B72">
            <w:pPr>
              <w:spacing w:line="360" w:lineRule="auto"/>
              <w:jc w:val="center"/>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Secretaria Municipal</w:t>
            </w:r>
          </w:p>
        </w:tc>
      </w:tr>
    </w:tbl>
    <w:p w14:paraId="47B843F7" w14:textId="77777777" w:rsidR="0014347E" w:rsidRDefault="0014347E" w:rsidP="0014347E">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46DB5A5E" w14:textId="2723BBC2" w:rsidR="00865110" w:rsidRPr="0014347E" w:rsidRDefault="0014347E" w:rsidP="0014347E">
      <w:pPr>
        <w:pStyle w:val="Style"/>
        <w:tabs>
          <w:tab w:val="left" w:pos="1"/>
          <w:tab w:val="left" w:pos="1286"/>
        </w:tabs>
        <w:spacing w:line="276" w:lineRule="auto"/>
        <w:jc w:val="both"/>
        <w:textAlignment w:val="baseline"/>
        <w:rPr>
          <w:rFonts w:ascii="Century Gothic" w:eastAsiaTheme="minorHAnsi" w:hAnsi="Century Gothic" w:cstheme="minorBidi"/>
          <w:sz w:val="22"/>
          <w:szCs w:val="22"/>
          <w:lang w:val="es-SV" w:eastAsia="en-US"/>
        </w:rPr>
      </w:pPr>
      <w:r>
        <w:rPr>
          <w:rFonts w:ascii="Book Antiqua" w:eastAsia="Times New Roman" w:hAnsi="Book Antiqua" w:cstheme="majorHAnsi"/>
          <w:b/>
          <w:bCs/>
          <w:i/>
          <w:lang w:val="es-ES_tradnl" w:eastAsia="es-ES"/>
        </w:rPr>
        <w:t>VERSIÓN PÚBLICA</w:t>
      </w:r>
      <w:r>
        <w:rPr>
          <w:rFonts w:ascii="Book Antiqua" w:eastAsia="Times New Roman" w:hAnsi="Book Antiqua" w:cstheme="majorHAnsi"/>
          <w:i/>
          <w:lang w:val="es-ES_tradnl" w:eastAsia="es-ES"/>
        </w:rPr>
        <w:t xml:space="preserve"> elaborada de acuerdo a lo establecido en el artículo 30 de la LAIP: </w:t>
      </w:r>
      <w:r>
        <w:rPr>
          <w:rFonts w:ascii="Book Antiqua" w:eastAsia="Times New Roman" w:hAnsi="Book Antiqua" w:cstheme="majorHAnsi"/>
          <w:b/>
          <w:bCs/>
          <w:i/>
          <w:lang w:val="es-ES_tradnl" w:eastAsia="es-ES"/>
        </w:rPr>
        <w:t>“En caso de que el ente obligado deba publicar documentos que contengan en su versión original información reservada o confidencial, deberá preparar una versión en que elimine los elementos clasificados con marcas que impidan su lectura, haciendo constar en nota una razón que exprese la supresión efectuada”</w:t>
      </w:r>
      <w:r>
        <w:rPr>
          <w:rFonts w:ascii="Book Antiqua" w:eastAsia="Times New Roman" w:hAnsi="Book Antiqua" w:cstheme="majorHAnsi"/>
          <w:i/>
          <w:lang w:val="es-ES_tradnl" w:eastAsia="es-ES"/>
        </w:rPr>
        <w:t>. Para el caso, el documento contiene datos personales relativos nombres de empleados públicos y otros datos que en aplicación del artículo 24 letra literal “c” de la LAIP deben protegerse por requerir el consentimiento del titular de la información.</w:t>
      </w:r>
    </w:p>
    <w:sectPr w:rsidR="00865110" w:rsidRPr="0014347E" w:rsidSect="00BC567C">
      <w:pgSz w:w="12240" w:h="15840" w:code="1"/>
      <w:pgMar w:top="1417" w:right="1701" w:bottom="156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F05A9"/>
    <w:multiLevelType w:val="hybridMultilevel"/>
    <w:tmpl w:val="BCB887D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A157189"/>
    <w:multiLevelType w:val="hybridMultilevel"/>
    <w:tmpl w:val="E6AE541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671060305">
    <w:abstractNumId w:val="0"/>
  </w:num>
  <w:num w:numId="2" w16cid:durableId="496069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796"/>
    <w:rsid w:val="000007C0"/>
    <w:rsid w:val="000014ED"/>
    <w:rsid w:val="00010FCD"/>
    <w:rsid w:val="00073CB1"/>
    <w:rsid w:val="000B0441"/>
    <w:rsid w:val="000E475D"/>
    <w:rsid w:val="000F0403"/>
    <w:rsid w:val="000F2E42"/>
    <w:rsid w:val="0014347E"/>
    <w:rsid w:val="00176D81"/>
    <w:rsid w:val="00176DA8"/>
    <w:rsid w:val="00182648"/>
    <w:rsid w:val="001A1891"/>
    <w:rsid w:val="001C483E"/>
    <w:rsid w:val="001F78E5"/>
    <w:rsid w:val="00223036"/>
    <w:rsid w:val="00246CAC"/>
    <w:rsid w:val="002555E9"/>
    <w:rsid w:val="00263D11"/>
    <w:rsid w:val="00291CED"/>
    <w:rsid w:val="002C655C"/>
    <w:rsid w:val="00307349"/>
    <w:rsid w:val="00344429"/>
    <w:rsid w:val="00352758"/>
    <w:rsid w:val="00376143"/>
    <w:rsid w:val="003933FF"/>
    <w:rsid w:val="003B5946"/>
    <w:rsid w:val="003B66F6"/>
    <w:rsid w:val="003C5531"/>
    <w:rsid w:val="003F0483"/>
    <w:rsid w:val="003F497E"/>
    <w:rsid w:val="00412463"/>
    <w:rsid w:val="00414A73"/>
    <w:rsid w:val="004305A2"/>
    <w:rsid w:val="00523438"/>
    <w:rsid w:val="00527929"/>
    <w:rsid w:val="005A6255"/>
    <w:rsid w:val="005C1832"/>
    <w:rsid w:val="005D58F4"/>
    <w:rsid w:val="00612C9E"/>
    <w:rsid w:val="00645EA7"/>
    <w:rsid w:val="0069730E"/>
    <w:rsid w:val="006B3B37"/>
    <w:rsid w:val="006C0319"/>
    <w:rsid w:val="006E32CF"/>
    <w:rsid w:val="00701DCC"/>
    <w:rsid w:val="00721E1D"/>
    <w:rsid w:val="007543A2"/>
    <w:rsid w:val="007704D7"/>
    <w:rsid w:val="00775665"/>
    <w:rsid w:val="00784641"/>
    <w:rsid w:val="007B1228"/>
    <w:rsid w:val="007B22C0"/>
    <w:rsid w:val="007E7B8A"/>
    <w:rsid w:val="007F0B72"/>
    <w:rsid w:val="007F35DE"/>
    <w:rsid w:val="00847394"/>
    <w:rsid w:val="00865110"/>
    <w:rsid w:val="00866999"/>
    <w:rsid w:val="00873BED"/>
    <w:rsid w:val="0088464E"/>
    <w:rsid w:val="008C022A"/>
    <w:rsid w:val="008C1D1C"/>
    <w:rsid w:val="008F3B9E"/>
    <w:rsid w:val="009148AA"/>
    <w:rsid w:val="00915D74"/>
    <w:rsid w:val="009235D7"/>
    <w:rsid w:val="00956DED"/>
    <w:rsid w:val="00965DC6"/>
    <w:rsid w:val="0097728F"/>
    <w:rsid w:val="00981CAA"/>
    <w:rsid w:val="00984D45"/>
    <w:rsid w:val="009B69EA"/>
    <w:rsid w:val="009C1F09"/>
    <w:rsid w:val="009C58E0"/>
    <w:rsid w:val="009E4469"/>
    <w:rsid w:val="00A14702"/>
    <w:rsid w:val="00A53445"/>
    <w:rsid w:val="00A67D5D"/>
    <w:rsid w:val="00A703DB"/>
    <w:rsid w:val="00A75EF7"/>
    <w:rsid w:val="00A87FED"/>
    <w:rsid w:val="00AA09A9"/>
    <w:rsid w:val="00AB06EF"/>
    <w:rsid w:val="00AB2133"/>
    <w:rsid w:val="00AB7783"/>
    <w:rsid w:val="00AD2C6E"/>
    <w:rsid w:val="00AE1DD7"/>
    <w:rsid w:val="00AF0A73"/>
    <w:rsid w:val="00B24F5F"/>
    <w:rsid w:val="00B36AAB"/>
    <w:rsid w:val="00B41594"/>
    <w:rsid w:val="00B51BC3"/>
    <w:rsid w:val="00B54605"/>
    <w:rsid w:val="00B65796"/>
    <w:rsid w:val="00B706EE"/>
    <w:rsid w:val="00B73B9F"/>
    <w:rsid w:val="00B90A9F"/>
    <w:rsid w:val="00BA6D93"/>
    <w:rsid w:val="00BB7CBF"/>
    <w:rsid w:val="00BC567C"/>
    <w:rsid w:val="00BC6047"/>
    <w:rsid w:val="00C05537"/>
    <w:rsid w:val="00C1714D"/>
    <w:rsid w:val="00C31CED"/>
    <w:rsid w:val="00C55846"/>
    <w:rsid w:val="00C6472A"/>
    <w:rsid w:val="00C65A74"/>
    <w:rsid w:val="00C9000F"/>
    <w:rsid w:val="00C9019B"/>
    <w:rsid w:val="00CE0DEE"/>
    <w:rsid w:val="00CE46AE"/>
    <w:rsid w:val="00D067E4"/>
    <w:rsid w:val="00D274BF"/>
    <w:rsid w:val="00DB7327"/>
    <w:rsid w:val="00DC133C"/>
    <w:rsid w:val="00E010A3"/>
    <w:rsid w:val="00E04A23"/>
    <w:rsid w:val="00E31523"/>
    <w:rsid w:val="00E34CDD"/>
    <w:rsid w:val="00E52877"/>
    <w:rsid w:val="00E87274"/>
    <w:rsid w:val="00EC07CF"/>
    <w:rsid w:val="00EF440F"/>
    <w:rsid w:val="00F21D11"/>
    <w:rsid w:val="00F24168"/>
    <w:rsid w:val="00F576A7"/>
    <w:rsid w:val="00FD5C05"/>
    <w:rsid w:val="00FE46D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44E5E"/>
  <w15:chartTrackingRefBased/>
  <w15:docId w15:val="{BCADC7BB-2DBA-448E-B01E-A960F94E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A74"/>
    <w:pPr>
      <w:spacing w:after="0" w:line="240" w:lineRule="auto"/>
    </w:pPr>
    <w:rPr>
      <w:rFonts w:eastAsiaTheme="minorEastAsia" w:cs="Times New Roman"/>
      <w:lang w:val="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
    <w:name w:val="Style"/>
    <w:rsid w:val="00B65796"/>
    <w:pPr>
      <w:widowControl w:val="0"/>
      <w:autoSpaceDE w:val="0"/>
      <w:autoSpaceDN w:val="0"/>
      <w:adjustRightInd w:val="0"/>
      <w:spacing w:after="0" w:line="240" w:lineRule="auto"/>
    </w:pPr>
    <w:rPr>
      <w:rFonts w:ascii="Times New Roman" w:eastAsiaTheme="minorEastAsia" w:hAnsi="Times New Roman" w:cs="Times New Roman"/>
      <w:sz w:val="24"/>
      <w:szCs w:val="24"/>
      <w:lang w:val="es" w:eastAsia="zh-CN"/>
    </w:rPr>
  </w:style>
  <w:style w:type="table" w:styleId="Tablaconcuadrcula">
    <w:name w:val="Table Grid"/>
    <w:basedOn w:val="Tablanormal"/>
    <w:uiPriority w:val="39"/>
    <w:rsid w:val="007E7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A0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9235D7"/>
    <w:pPr>
      <w:widowControl w:val="0"/>
      <w:autoSpaceDE w:val="0"/>
      <w:autoSpaceDN w:val="0"/>
      <w:adjustRightInd w:val="0"/>
      <w:spacing w:after="0" w:line="240" w:lineRule="auto"/>
    </w:pPr>
    <w:rPr>
      <w:rFonts w:ascii="Times New Roman" w:eastAsiaTheme="minorEastAsia" w:hAnsi="Times New Roman" w:cs="Times New Roman"/>
      <w:sz w:val="24"/>
      <w:szCs w:val="24"/>
      <w:lang w:eastAsia="es-SV"/>
    </w:rPr>
  </w:style>
  <w:style w:type="paragraph" w:styleId="Prrafodelista">
    <w:name w:val="List Paragraph"/>
    <w:basedOn w:val="Normal"/>
    <w:uiPriority w:val="34"/>
    <w:qFormat/>
    <w:rsid w:val="005279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652632">
      <w:bodyDiv w:val="1"/>
      <w:marLeft w:val="0"/>
      <w:marRight w:val="0"/>
      <w:marTop w:val="0"/>
      <w:marBottom w:val="0"/>
      <w:divBdr>
        <w:top w:val="none" w:sz="0" w:space="0" w:color="auto"/>
        <w:left w:val="none" w:sz="0" w:space="0" w:color="auto"/>
        <w:bottom w:val="none" w:sz="0" w:space="0" w:color="auto"/>
        <w:right w:val="none" w:sz="0" w:space="0" w:color="auto"/>
      </w:divBdr>
    </w:div>
    <w:div w:id="1486819713">
      <w:bodyDiv w:val="1"/>
      <w:marLeft w:val="0"/>
      <w:marRight w:val="0"/>
      <w:marTop w:val="0"/>
      <w:marBottom w:val="0"/>
      <w:divBdr>
        <w:top w:val="none" w:sz="0" w:space="0" w:color="auto"/>
        <w:left w:val="none" w:sz="0" w:space="0" w:color="auto"/>
        <w:bottom w:val="none" w:sz="0" w:space="0" w:color="auto"/>
        <w:right w:val="none" w:sz="0" w:space="0" w:color="auto"/>
      </w:divBdr>
    </w:div>
    <w:div w:id="17124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D5287-B361-4142-8C6E-672851A75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15</Pages>
  <Words>1807</Words>
  <Characters>9940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Rixiery Moz</dc:creator>
  <cp:keywords/>
  <dc:description/>
  <cp:lastModifiedBy>Wilber Rixiery Moz Castellanos</cp:lastModifiedBy>
  <cp:revision>48</cp:revision>
  <dcterms:created xsi:type="dcterms:W3CDTF">2022-08-10T21:49:00Z</dcterms:created>
  <dcterms:modified xsi:type="dcterms:W3CDTF">2022-11-08T15:26:00Z</dcterms:modified>
</cp:coreProperties>
</file>