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27" w:rsidRPr="002A3CB4" w:rsidRDefault="00460427" w:rsidP="002A3CB4">
      <w:pPr>
        <w:ind w:left="0" w:firstLine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131445</wp:posOffset>
            </wp:positionV>
            <wp:extent cx="1137285" cy="1410335"/>
            <wp:effectExtent l="0" t="0" r="571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900" w:rsidRPr="00460427" w:rsidRDefault="000B3900" w:rsidP="00460427">
      <w:pPr>
        <w:spacing w:after="80" w:line="259" w:lineRule="auto"/>
        <w:ind w:left="4226" w:firstLine="0"/>
        <w:jc w:val="left"/>
        <w:rPr>
          <w:lang w:val="es-ES_tradnl"/>
        </w:rPr>
      </w:pPr>
    </w:p>
    <w:p w:rsidR="00460427" w:rsidRDefault="00460427">
      <w:pPr>
        <w:ind w:left="371" w:right="-2"/>
        <w:rPr>
          <w:rFonts w:ascii="Monotype Corsiva" w:eastAsia="Monotype Corsiva" w:hAnsi="Monotype Corsiva" w:cs="Monotype Corsiva"/>
          <w:i/>
          <w:sz w:val="28"/>
        </w:rPr>
      </w:pPr>
    </w:p>
    <w:p w:rsidR="00460427" w:rsidRDefault="00460427">
      <w:pPr>
        <w:ind w:left="371" w:right="-2"/>
        <w:rPr>
          <w:rFonts w:ascii="Monotype Corsiva" w:eastAsia="Monotype Corsiva" w:hAnsi="Monotype Corsiva" w:cs="Monotype Corsiva"/>
          <w:i/>
          <w:sz w:val="28"/>
        </w:rPr>
      </w:pPr>
    </w:p>
    <w:p w:rsidR="00460427" w:rsidRDefault="00460427">
      <w:pPr>
        <w:ind w:left="371" w:right="-2"/>
        <w:rPr>
          <w:rFonts w:ascii="Monotype Corsiva" w:eastAsia="Monotype Corsiva" w:hAnsi="Monotype Corsiva" w:cs="Monotype Corsiva"/>
          <w:i/>
          <w:sz w:val="28"/>
        </w:rPr>
      </w:pPr>
    </w:p>
    <w:p w:rsidR="00460427" w:rsidRDefault="00460427">
      <w:pPr>
        <w:ind w:left="371" w:right="-2"/>
        <w:rPr>
          <w:rFonts w:ascii="Monotype Corsiva" w:eastAsia="Monotype Corsiva" w:hAnsi="Monotype Corsiva" w:cs="Monotype Corsiva"/>
          <w:i/>
          <w:sz w:val="28"/>
        </w:rPr>
      </w:pPr>
    </w:p>
    <w:p w:rsidR="00B969C2" w:rsidRDefault="002A3CB4">
      <w:pPr>
        <w:ind w:left="371" w:right="-2"/>
        <w:rPr>
          <w:rFonts w:ascii="Monotype Corsiva" w:eastAsia="Monotype Corsiva" w:hAnsi="Monotype Corsiva" w:cs="Monotype Corsiva"/>
          <w:i/>
          <w:sz w:val="28"/>
        </w:rPr>
      </w:pPr>
      <w:r>
        <w:rPr>
          <w:rFonts w:ascii="Monotype Corsiva" w:eastAsia="Monotype Corsiva" w:hAnsi="Monotype Corsiva" w:cs="Monotype Corsiva"/>
          <w:i/>
          <w:sz w:val="28"/>
        </w:rPr>
        <w:t>El infrascrito Secretario Municipal de la ciudad de Zacatecoluca, certifica: Que en el Libro de Actas y Acuerdos Municipales, que esta Alcaldía Municipal lleva en el año dos mil veinte; se encuentra el acta de la sesión ordinaria permanente número doce,</w:t>
      </w:r>
      <w:r>
        <w:rPr>
          <w:rFonts w:ascii="Monotype Corsiva" w:eastAsia="Monotype Corsiva" w:hAnsi="Monotype Corsiva" w:cs="Monotype Corsiva"/>
          <w:i/>
          <w:sz w:val="28"/>
        </w:rPr>
        <w:t xml:space="preserve"> que dio inicio el dieciséis de marzo del presente año, la que contiene el Acuerdo que literalmente dice: ¬¬¬¬¬¬¬¬¬¬¬¬¬ </w:t>
      </w:r>
      <w:r w:rsidR="00B969C2">
        <w:rPr>
          <w:rFonts w:ascii="Monotype Corsiva" w:eastAsia="Monotype Corsiva" w:hAnsi="Monotype Corsiva" w:cs="Monotype Corsiva"/>
          <w:i/>
          <w:sz w:val="28"/>
        </w:rPr>
        <w:t>¬¬¬¬¬</w:t>
      </w:r>
    </w:p>
    <w:p w:rsidR="000B3900" w:rsidRDefault="002A3CB4">
      <w:pPr>
        <w:ind w:left="371" w:right="-2"/>
      </w:pPr>
      <w:r>
        <w:rPr>
          <w:b/>
          <w:u w:val="single" w:color="000000"/>
        </w:rPr>
        <w:t>ACUERDO NÚMERO OCHO</w:t>
      </w:r>
      <w:r>
        <w:t>.- En cumplimiento del Decreto Legislativo 593 de fecha 14 de marzo de 2020, que contiene el Estado de Emergencia Nac</w:t>
      </w:r>
      <w:r>
        <w:t xml:space="preserve">ional de la Pandemia por COVID-19; el Concejo Municipal, emite las siguientes </w:t>
      </w:r>
      <w:r>
        <w:rPr>
          <w:b/>
        </w:rPr>
        <w:t>CONSIDERACIONES: I.-</w:t>
      </w:r>
      <w:r>
        <w:t xml:space="preserve"> Que el decreto mencionado en su Art. 7 inciso segundo, regula la posibilidad de suspender las labores de los empleados del sector municipal, siempre que la n</w:t>
      </w:r>
      <w:r>
        <w:t>aturaleza del servicios que se preste, no se considere vital para brindar el auxilio y la ayuda necesaria para superar la emergencia;</w:t>
      </w:r>
      <w:r>
        <w:rPr>
          <w:b/>
        </w:rPr>
        <w:t xml:space="preserve"> II.- </w:t>
      </w:r>
      <w:r>
        <w:t>Que el día 18 de marzo de 2020, el Presidente de la República informó en cadena nacional, que ya se dio el primer cas</w:t>
      </w:r>
      <w:r>
        <w:t xml:space="preserve">o de contagio del virus COVID-19, siendo necesario implementar medidas extraordinarias, para tratar de frenar la cadena de contagio en país; </w:t>
      </w:r>
      <w:r>
        <w:rPr>
          <w:b/>
        </w:rPr>
        <w:t xml:space="preserve">III.- </w:t>
      </w:r>
      <w:r>
        <w:t>Que en el marco del Estado de Emergencia Nacional y tomando en consideración que como Municipalidad nos encon</w:t>
      </w:r>
      <w:r>
        <w:t>tramos contribuyendo en forma directa a frenar la epidemia, se ha determinado que es prudente enviar a aislamiento preventivo a algunas unidades y aplicar en otras unidades la reducción de servicios y funciones, según lo permita la situación epidemiológica</w:t>
      </w:r>
      <w:r>
        <w:t xml:space="preserve">; </w:t>
      </w:r>
      <w:r>
        <w:rPr>
          <w:b/>
        </w:rPr>
        <w:t>POR TANTO,</w:t>
      </w:r>
      <w:r>
        <w:t xml:space="preserve"> en uso de sus facultades legales y con base al estado de emergencia nacional y calamidad pública en todo el territorio de la Republica, por unanimidad, </w:t>
      </w:r>
      <w:r>
        <w:rPr>
          <w:b/>
        </w:rPr>
        <w:t>ACUERDA: a)</w:t>
      </w:r>
      <w:r>
        <w:t xml:space="preserve"> Ordenar la suspensión de labores  y </w:t>
      </w:r>
      <w:r>
        <w:rPr>
          <w:b/>
        </w:rPr>
        <w:t>AISLAMIENTO PREVENTIVO en sus casas de habi</w:t>
      </w:r>
      <w:r>
        <w:rPr>
          <w:b/>
        </w:rPr>
        <w:t>tación,</w:t>
      </w:r>
      <w:r>
        <w:t xml:space="preserve"> por el período de 30 días calendario, contados a partir del día 19 de marzo de 2020, al personal de las unidades siguientes: Acceso a la Información Pública; Subgerencia de Desarrollo Local; Auditoria Interna; Ordenamiento, Planificación y Desarrol</w:t>
      </w:r>
      <w:r>
        <w:t xml:space="preserve">lo Territorial; Registro de la Carrera Administrativa Municipal; Unidad de Gestión Documental y Archivo; Pavimentación de Calles y Caminos Vecinales; Unidad de Mediación; y, Unidad de la Mujer y Equidad de Género; inclusive el Centro Integrado de Atención </w:t>
      </w:r>
      <w:r>
        <w:t xml:space="preserve">Ciudadana y Servicios Municipales. Las Unidades con aislamiento preventivo </w:t>
      </w:r>
      <w:r>
        <w:rPr>
          <w:b/>
        </w:rPr>
        <w:t>deberán procurar en la medida posible</w:t>
      </w:r>
      <w:r>
        <w:t xml:space="preserve"> </w:t>
      </w:r>
      <w:r>
        <w:rPr>
          <w:b/>
        </w:rPr>
        <w:t>realizar funciones desde casa</w:t>
      </w:r>
      <w:r>
        <w:t xml:space="preserve">; asimismo deberán observar estrictamente el aislamiento en el plazo ordenado; debiendo también mantener contacto </w:t>
      </w:r>
      <w:r>
        <w:t xml:space="preserve">con la Municipalidad a través de medios electrónicos, estando atentos a contestar las llamadas provenientes de la Municipalidad para proporcionar alguna información de sus funciones o ser notificados de alguna urgencia que requiera su participación; </w:t>
      </w:r>
      <w:r>
        <w:rPr>
          <w:b/>
        </w:rPr>
        <w:t>b)</w:t>
      </w:r>
      <w:r>
        <w:t xml:space="preserve"> Ord</w:t>
      </w:r>
      <w:r>
        <w:t xml:space="preserve">enar la </w:t>
      </w:r>
      <w:r>
        <w:rPr>
          <w:b/>
        </w:rPr>
        <w:t>REDUCCIÓN DE PERSONAL</w:t>
      </w:r>
      <w:r>
        <w:t xml:space="preserve"> por el período de 30 días calendario, contados a partir del día 19 de marzo de 2020, al personal de las unidades siguientes: Secretaria Municipal; Despacho Municipal; Unidad Jurídica; Unidad Ambiental Municipal; Unidad de Recu</w:t>
      </w:r>
      <w:r>
        <w:t xml:space="preserve">rsos Humanos; Unidad de Transporte y </w:t>
      </w:r>
      <w:r>
        <w:t xml:space="preserve">Mantenimiento; Unidad de Proyectos; Unidad de Contabilidad; Unidad de Registro y Control Tributario; Sección de </w:t>
      </w:r>
      <w:r>
        <w:t xml:space="preserve">Cuentas Corrientes; Sección de Catastro; Sección de Cobro y Recuperación de Mora; Unidad de </w:t>
      </w:r>
      <w:r>
        <w:lastRenderedPageBreak/>
        <w:t>Adquisiciones</w:t>
      </w:r>
      <w:r>
        <w:t xml:space="preserve"> y Contrataciones Institucional; Unidad de Desarrollo y Participación; Unidad de Recreación Cultura y Deportes; Unidad de Registro del Estado Familiar; Unidad de Alumbrado Público; Unidad de Tiangue Municipal; y, Unidad de Ornato Municipal. </w:t>
      </w:r>
      <w:r>
        <w:rPr>
          <w:b/>
        </w:rPr>
        <w:t>Autorizar a los</w:t>
      </w:r>
      <w:r>
        <w:rPr>
          <w:b/>
        </w:rPr>
        <w:t xml:space="preserve"> Jefes de Unidades y Secciones mencionados, para que organicen la reducción de labores</w:t>
      </w:r>
      <w:r>
        <w:t xml:space="preserve">, a fin de no suspender las funciones y servicios que se prestan, debiendo notificar por medio de memorándum al empleado sobre sus turnos o permanencia, lo que </w:t>
      </w:r>
      <w:r>
        <w:rPr>
          <w:b/>
        </w:rPr>
        <w:t>deberá hac</w:t>
      </w:r>
      <w:r>
        <w:rPr>
          <w:b/>
        </w:rPr>
        <w:t>erse de forma individual para poder documentarlo en el expediente laboral de los empleados, quienes deberán acatar lo dispuesto</w:t>
      </w:r>
      <w:r>
        <w:t xml:space="preserve"> por las jefaturas. Se dotará de mascarías, alcohol gel y se tomarán las medidas preventivas necesarias para el personal que perm</w:t>
      </w:r>
      <w:r>
        <w:t>anezca en labores, lo anterior con el objetivo de garantizar que los servicios municipales que son vitales para la ciudadanía, no sean interrumpidos.</w:t>
      </w:r>
      <w:r>
        <w:rPr>
          <w:b/>
          <w:color w:val="FF0000"/>
        </w:rPr>
        <w:t xml:space="preserve"> </w:t>
      </w:r>
      <w:r>
        <w:t>Las unidades no mencionadas en ningún literal de este acuerdo, continuarán laborando con normalidad, hasta</w:t>
      </w:r>
      <w:r>
        <w:t xml:space="preserve"> nueva disposición; </w:t>
      </w:r>
      <w:r>
        <w:rPr>
          <w:b/>
        </w:rPr>
        <w:t>c)</w:t>
      </w:r>
      <w:r>
        <w:t xml:space="preserve"> Se garantiza la remuneración del salario ordinario a aquel personal comprendido dentro de las disposiciones mencionadas en el literal «a» y «b», del presente acuerdo. COMUNÍQUES</w:t>
      </w:r>
      <w:r w:rsidR="00B969C2">
        <w:t xml:space="preserve">E. </w:t>
      </w:r>
      <w:r w:rsidR="00B969C2">
        <w:rPr>
          <w:szCs w:val="20"/>
          <w:lang w:val="pt-BR"/>
        </w:rPr>
        <w:t>¬¬¬¬¬¬¬¬¬¬¬¬¬¬¬¬¬¬</w:t>
      </w:r>
      <w:r w:rsidR="00B969C2">
        <w:t xml:space="preserve"> </w:t>
      </w:r>
      <w:r>
        <w:t xml:space="preserve"> </w:t>
      </w:r>
    </w:p>
    <w:p w:rsidR="000B3900" w:rsidRDefault="002A3CB4" w:rsidP="00B969C2">
      <w:pPr>
        <w:spacing w:after="0" w:line="249" w:lineRule="auto"/>
      </w:pPr>
      <w:r>
        <w:rPr>
          <w:b/>
          <w:sz w:val="18"/>
        </w:rPr>
        <w:t>Y no habiendo más que hacer constar, se da por termi</w:t>
      </w:r>
      <w:r>
        <w:rPr>
          <w:b/>
          <w:sz w:val="18"/>
        </w:rPr>
        <w:t xml:space="preserve">nada la presente acta que para constancia firmamos. </w:t>
      </w:r>
      <w:r>
        <w:rPr>
          <w:sz w:val="18"/>
        </w:rPr>
        <w:t>Hirezi/// V. J.</w:t>
      </w:r>
      <w:r w:rsidR="00B969C2">
        <w:rPr>
          <w:sz w:val="18"/>
        </w:rPr>
        <w:t xml:space="preserve"> H</w:t>
      </w:r>
      <w:r>
        <w:rPr>
          <w:sz w:val="18"/>
        </w:rPr>
        <w:t xml:space="preserve">enríquez /// C. /// Z. M. E. //// S. P. /// E. S. H. C. /// M. H. ///A Araujo ///E. A. Rubio /// H. A. Cruz /// M. C. G. /// M. E. V. H. Z. </w:t>
      </w:r>
      <w:r>
        <w:rPr>
          <w:sz w:val="18"/>
        </w:rPr>
        <w:t>/// M. M. G. A. /// I. D. J. E. H. /// F. Alva</w:t>
      </w:r>
      <w:r>
        <w:rPr>
          <w:sz w:val="18"/>
        </w:rPr>
        <w:t xml:space="preserve">rado/// F. G. A. F. /// J. C.M.R. Srio. </w:t>
      </w:r>
      <w:r>
        <w:rPr>
          <w:b/>
          <w:sz w:val="18"/>
        </w:rPr>
        <w:t xml:space="preserve">RUBRICADAS. </w:t>
      </w:r>
      <w:r>
        <w:rPr>
          <w:sz w:val="18"/>
        </w:rPr>
        <w:t xml:space="preserve">¬¬¬¬¬¬¬¬¬¬¬¬¬¬¬¬¬¬¬¬¬¬ </w:t>
      </w:r>
    </w:p>
    <w:p w:rsidR="000B3900" w:rsidRDefault="002A3CB4" w:rsidP="00B969C2">
      <w:pPr>
        <w:spacing w:after="0" w:line="237" w:lineRule="auto"/>
        <w:ind w:left="376" w:right="8" w:firstLine="0"/>
      </w:pPr>
      <w:r>
        <w:rPr>
          <w:rFonts w:ascii="Monotype Corsiva" w:eastAsia="Monotype Corsiva" w:hAnsi="Monotype Corsiva" w:cs="Monotype Corsiva"/>
          <w:i/>
          <w:sz w:val="28"/>
        </w:rPr>
        <w:t>Es conforme con su original con el cual se confrontó. Y para su cumplimiento y efectos legales, se expide la presente de conformidad al Art. 55 numeral 6 del Código Municipal, en l</w:t>
      </w:r>
      <w:r>
        <w:rPr>
          <w:rFonts w:ascii="Monotype Corsiva" w:eastAsia="Monotype Corsiva" w:hAnsi="Monotype Corsiva" w:cs="Monotype Corsiva"/>
          <w:i/>
          <w:sz w:val="28"/>
        </w:rPr>
        <w:t xml:space="preserve">a Alcaldía Municipal de Zacatecoluca, a los diecinueve días del mes de marzo del año dos mil veinte. </w:t>
      </w:r>
    </w:p>
    <w:p w:rsidR="000B3900" w:rsidRDefault="002A3CB4">
      <w:pPr>
        <w:spacing w:after="0" w:line="259" w:lineRule="auto"/>
        <w:ind w:left="0" w:right="3311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0B3900" w:rsidRDefault="000B3900">
      <w:pPr>
        <w:spacing w:after="156" w:line="259" w:lineRule="auto"/>
        <w:ind w:left="1961" w:firstLine="0"/>
        <w:jc w:val="left"/>
      </w:pPr>
    </w:p>
    <w:p w:rsidR="006E3BE4" w:rsidRDefault="006E3BE4">
      <w:pPr>
        <w:spacing w:after="156" w:line="259" w:lineRule="auto"/>
        <w:ind w:left="1961" w:firstLine="0"/>
        <w:jc w:val="left"/>
      </w:pPr>
    </w:p>
    <w:p w:rsidR="006E3BE4" w:rsidRDefault="006E3BE4">
      <w:pPr>
        <w:spacing w:after="156" w:line="259" w:lineRule="auto"/>
        <w:ind w:left="1961" w:firstLine="0"/>
        <w:jc w:val="left"/>
      </w:pPr>
    </w:p>
    <w:p w:rsidR="006E3BE4" w:rsidRDefault="006E3BE4">
      <w:pPr>
        <w:spacing w:after="156" w:line="259" w:lineRule="auto"/>
        <w:ind w:left="1961" w:firstLine="0"/>
        <w:jc w:val="left"/>
      </w:pPr>
    </w:p>
    <w:p w:rsidR="006E3BE4" w:rsidRPr="00942C3E" w:rsidRDefault="006E3BE4" w:rsidP="006E3BE4">
      <w:pPr>
        <w:pStyle w:val="Prrafodelista"/>
        <w:tabs>
          <w:tab w:val="left" w:pos="0"/>
          <w:tab w:val="left" w:pos="426"/>
        </w:tabs>
        <w:spacing w:after="0" w:line="240" w:lineRule="auto"/>
        <w:ind w:left="0" w:right="96"/>
        <w:jc w:val="center"/>
        <w:outlineLvl w:val="0"/>
        <w:rPr>
          <w:rFonts w:ascii="Monotype Corsiva" w:hAnsi="Monotype Corsiva" w:cs="Arial"/>
          <w:sz w:val="28"/>
          <w:szCs w:val="28"/>
          <w:lang w:val="es-ES" w:eastAsia="es-ES"/>
        </w:rPr>
      </w:pPr>
      <w:r w:rsidRPr="00942C3E">
        <w:rPr>
          <w:rFonts w:ascii="Monotype Corsiva" w:hAnsi="Monotype Corsiva" w:cs="Arial"/>
          <w:sz w:val="28"/>
          <w:szCs w:val="28"/>
          <w:lang w:val="es-ES" w:eastAsia="es-ES"/>
        </w:rPr>
        <w:t>Lic. Juan Carlos Martínez Rodas</w:t>
      </w:r>
    </w:p>
    <w:p w:rsidR="006E3BE4" w:rsidRPr="00942C3E" w:rsidRDefault="006E3BE4" w:rsidP="006E3BE4">
      <w:pPr>
        <w:pStyle w:val="Prrafodelista"/>
        <w:tabs>
          <w:tab w:val="left" w:pos="0"/>
          <w:tab w:val="left" w:pos="426"/>
        </w:tabs>
        <w:spacing w:after="0" w:line="360" w:lineRule="auto"/>
        <w:ind w:left="0" w:right="96"/>
        <w:jc w:val="center"/>
        <w:rPr>
          <w:rFonts w:ascii="Monotype Corsiva" w:hAnsi="Monotype Corsiva" w:cs="Arial"/>
          <w:sz w:val="28"/>
          <w:szCs w:val="28"/>
        </w:rPr>
      </w:pPr>
      <w:r w:rsidRPr="00942C3E">
        <w:rPr>
          <w:rFonts w:ascii="Monotype Corsiva" w:hAnsi="Monotype Corsiva" w:cs="Arial"/>
          <w:sz w:val="28"/>
          <w:szCs w:val="28"/>
        </w:rPr>
        <w:t>Secretario Municipal</w:t>
      </w:r>
    </w:p>
    <w:p w:rsidR="006E3BE4" w:rsidRDefault="006E3BE4">
      <w:pPr>
        <w:spacing w:after="156" w:line="259" w:lineRule="auto"/>
        <w:ind w:left="1961" w:firstLine="0"/>
        <w:jc w:val="left"/>
      </w:pPr>
    </w:p>
    <w:p w:rsidR="000B3900" w:rsidRDefault="002A3CB4" w:rsidP="00460427">
      <w:pPr>
        <w:spacing w:after="6261" w:line="259" w:lineRule="auto"/>
        <w:ind w:left="0" w:firstLine="0"/>
        <w:jc w:val="left"/>
      </w:pPr>
      <w:r>
        <w:rPr>
          <w:rFonts w:ascii="Edwardian Script ITC" w:eastAsia="Edwardian Script ITC" w:hAnsi="Edwardian Script ITC" w:cs="Edwardian Script ITC"/>
          <w:sz w:val="32"/>
        </w:rPr>
        <w:t xml:space="preserve"> </w:t>
      </w:r>
      <w:r>
        <w:rPr>
          <w:sz w:val="24"/>
        </w:rPr>
        <w:t xml:space="preserve"> </w:t>
      </w:r>
    </w:p>
    <w:sectPr w:rsidR="000B3900" w:rsidSect="00B969C2">
      <w:pgSz w:w="12244" w:h="15844"/>
      <w:pgMar w:top="1276" w:right="1179" w:bottom="15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00"/>
    <w:rsid w:val="000B3900"/>
    <w:rsid w:val="002A3CB4"/>
    <w:rsid w:val="003D7B9A"/>
    <w:rsid w:val="00460427"/>
    <w:rsid w:val="006E3BE4"/>
    <w:rsid w:val="00B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26C8E-EFCB-4CBF-AC27-FFF7B76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349" w:lineRule="auto"/>
      <w:ind w:left="38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BE4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NÚMERO DOS: El Concejo Municipal en uso de sus facultades legales, por unanimidad  ACUERDA: a) Autorizar la adquisición de Especies Municipales a la Sección de Especies de ISDEM, solicitando a la misma para que den al Crédito las especies que se</dc:title>
  <dc:subject/>
  <dc:creator>Wolf</dc:creator>
  <cp:keywords/>
  <cp:lastModifiedBy>Recursos Humanos</cp:lastModifiedBy>
  <cp:revision>6</cp:revision>
  <dcterms:created xsi:type="dcterms:W3CDTF">2020-07-09T22:06:00Z</dcterms:created>
  <dcterms:modified xsi:type="dcterms:W3CDTF">2020-07-09T22:16:00Z</dcterms:modified>
</cp:coreProperties>
</file>